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F98E7">
      <w:pPr>
        <w:kinsoku/>
        <w:wordWrap w:val="0"/>
        <w:spacing w:line="480" w:lineRule="auto"/>
        <w:jc w:val="center"/>
        <w:rPr>
          <w:rFonts w:hint="eastAsia" w:ascii="宋体" w:hAnsi="宋体" w:eastAsia="宋体" w:cs="宋体"/>
          <w:color w:val="auto"/>
          <w:spacing w:val="-1"/>
          <w:sz w:val="48"/>
          <w:szCs w:val="48"/>
          <w:lang w:eastAsia="zh-CN"/>
          <w14:textOutline w14:w="3848" w14:cap="flat" w14:cmpd="sng" w14:algn="ctr">
            <w14:solidFill>
              <w14:srgbClr w14:val="000000"/>
            </w14:solidFill>
            <w14:prstDash w14:val="solid"/>
            <w14:miter w14:val="0"/>
          </w14:textOutline>
        </w:rPr>
      </w:pPr>
    </w:p>
    <w:p w14:paraId="59442D15">
      <w:pPr>
        <w:rPr>
          <w:rFonts w:hint="eastAsia" w:ascii="宋体" w:hAnsi="宋体" w:eastAsia="宋体" w:cs="宋体"/>
          <w:color w:val="auto"/>
          <w:spacing w:val="-1"/>
          <w:sz w:val="48"/>
          <w:szCs w:val="48"/>
          <w:lang w:eastAsia="zh-CN"/>
          <w14:textOutline w14:w="3848" w14:cap="flat" w14:cmpd="sng" w14:algn="ctr">
            <w14:solidFill>
              <w14:srgbClr w14:val="000000"/>
            </w14:solidFill>
            <w14:prstDash w14:val="solid"/>
            <w14:miter w14:val="0"/>
          </w14:textOutline>
        </w:rPr>
      </w:pPr>
      <w:r>
        <w:rPr>
          <w:rFonts w:hint="eastAsia" w:ascii="宋体" w:hAnsi="宋体" w:eastAsia="宋体" w:cs="宋体"/>
          <w:color w:val="auto"/>
          <w:spacing w:val="-1"/>
          <w:sz w:val="48"/>
          <w:szCs w:val="48"/>
          <w:lang w:eastAsia="zh-CN"/>
          <w14:textOutline w14:w="3848" w14:cap="flat" w14:cmpd="sng" w14:algn="ctr">
            <w14:solidFill>
              <w14:srgbClr w14:val="000000"/>
            </w14:solidFill>
            <w14:prstDash w14:val="solid"/>
            <w14:miter w14:val="0"/>
          </w14:textOutline>
        </w:rPr>
        <w:drawing>
          <wp:inline distT="0" distB="0" distL="114300" distR="114300">
            <wp:extent cx="5727065" cy="7665720"/>
            <wp:effectExtent l="0" t="0" r="6985" b="11430"/>
            <wp:docPr id="3" name="图片 3" descr="文件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文件封面"/>
                    <pic:cNvPicPr>
                      <a:picLocks noChangeAspect="1"/>
                    </pic:cNvPicPr>
                  </pic:nvPicPr>
                  <pic:blipFill>
                    <a:blip r:embed="rId11"/>
                    <a:stretch>
                      <a:fillRect/>
                    </a:stretch>
                  </pic:blipFill>
                  <pic:spPr>
                    <a:xfrm>
                      <a:off x="0" y="0"/>
                      <a:ext cx="5727065" cy="7665720"/>
                    </a:xfrm>
                    <a:prstGeom prst="rect">
                      <a:avLst/>
                    </a:prstGeom>
                  </pic:spPr>
                </pic:pic>
              </a:graphicData>
            </a:graphic>
          </wp:inline>
        </w:drawing>
      </w:r>
      <w:r>
        <w:rPr>
          <w:rFonts w:hint="eastAsia" w:ascii="宋体" w:hAnsi="宋体" w:eastAsia="宋体" w:cs="宋体"/>
          <w:color w:val="auto"/>
          <w:spacing w:val="-1"/>
          <w:sz w:val="48"/>
          <w:szCs w:val="48"/>
          <w:lang w:eastAsia="zh-CN"/>
          <w14:textOutline w14:w="3848" w14:cap="flat" w14:cmpd="sng" w14:algn="ctr">
            <w14:solidFill>
              <w14:srgbClr w14:val="000000"/>
            </w14:solidFill>
            <w14:prstDash w14:val="solid"/>
            <w14:miter w14:val="0"/>
          </w14:textOutline>
        </w:rPr>
        <w:br w:type="page"/>
      </w:r>
    </w:p>
    <w:p w14:paraId="4B48FDBD">
      <w:pPr>
        <w:kinsoku/>
        <w:wordWrap w:val="0"/>
        <w:spacing w:line="480" w:lineRule="auto"/>
        <w:jc w:val="center"/>
        <w:rPr>
          <w:rFonts w:hint="default" w:ascii="宋体" w:hAnsi="宋体" w:eastAsia="宋体" w:cs="宋体"/>
          <w:color w:val="auto"/>
          <w:spacing w:val="-1"/>
          <w:sz w:val="48"/>
          <w:szCs w:val="48"/>
          <w:lang w:val="en-US" w:eastAsia="zh-CN"/>
          <w14:textOutline w14:w="3848" w14:cap="flat" w14:cmpd="sng" w14:algn="ctr">
            <w14:solidFill>
              <w14:srgbClr w14:val="000000"/>
            </w14:solidFill>
            <w14:prstDash w14:val="solid"/>
            <w14:miter w14:val="0"/>
          </w14:textOutline>
        </w:rPr>
      </w:pPr>
      <w:r>
        <w:rPr>
          <w:rFonts w:hint="eastAsia" w:ascii="宋体" w:hAnsi="宋体" w:eastAsia="宋体" w:cs="宋体"/>
          <w:color w:val="auto"/>
          <w:spacing w:val="-1"/>
          <w:sz w:val="48"/>
          <w:szCs w:val="48"/>
          <w:lang w:eastAsia="zh-CN"/>
          <w14:textOutline w14:w="3848" w14:cap="flat" w14:cmpd="sng" w14:algn="ctr">
            <w14:solidFill>
              <w14:srgbClr w14:val="000000"/>
            </w14:solidFill>
            <w14:prstDash w14:val="solid"/>
            <w14:miter w14:val="0"/>
          </w14:textOutline>
        </w:rPr>
        <w:t>南阳市宛城区汉冢乡人民政府2025年农村公益事业第一批项目</w:t>
      </w:r>
    </w:p>
    <w:p w14:paraId="48AF0896">
      <w:pPr>
        <w:pStyle w:val="34"/>
        <w:rPr>
          <w:rFonts w:hint="eastAsia"/>
          <w:color w:val="auto"/>
          <w:lang w:eastAsia="zh-CN"/>
        </w:rPr>
      </w:pPr>
    </w:p>
    <w:p w14:paraId="2C15E6EE">
      <w:pPr>
        <w:pStyle w:val="34"/>
        <w:rPr>
          <w:rFonts w:hint="eastAsia"/>
          <w:color w:val="auto"/>
          <w:lang w:eastAsia="zh-CN"/>
        </w:rPr>
      </w:pPr>
    </w:p>
    <w:p w14:paraId="43B161F0">
      <w:pPr>
        <w:pStyle w:val="34"/>
        <w:rPr>
          <w:rFonts w:hint="eastAsia"/>
          <w:color w:val="auto"/>
          <w:lang w:eastAsia="zh-CN"/>
        </w:rPr>
      </w:pPr>
    </w:p>
    <w:p w14:paraId="4619082F">
      <w:pPr>
        <w:pStyle w:val="34"/>
        <w:rPr>
          <w:rFonts w:hint="eastAsia"/>
          <w:color w:val="auto"/>
          <w:lang w:eastAsia="zh-CN"/>
        </w:rPr>
      </w:pPr>
    </w:p>
    <w:p w14:paraId="1CA1BDBF">
      <w:pPr>
        <w:pStyle w:val="34"/>
        <w:rPr>
          <w:rFonts w:hint="eastAsia"/>
          <w:color w:val="auto"/>
          <w:lang w:eastAsia="zh-CN"/>
        </w:rPr>
      </w:pPr>
    </w:p>
    <w:p w14:paraId="4A3B10A1">
      <w:pPr>
        <w:kinsoku/>
        <w:wordWrap w:val="0"/>
        <w:spacing w:line="360" w:lineRule="auto"/>
        <w:jc w:val="center"/>
        <w:rPr>
          <w:rFonts w:hint="eastAsia" w:ascii="宋体" w:hAnsi="宋体" w:eastAsia="宋体" w:cs="宋体"/>
          <w:b/>
          <w:bCs/>
          <w:color w:val="auto"/>
          <w:sz w:val="112"/>
          <w:szCs w:val="112"/>
          <w:lang w:val="en-US" w:eastAsia="zh-CN"/>
        </w:rPr>
      </w:pPr>
      <w:r>
        <w:rPr>
          <w:rFonts w:hint="eastAsia" w:ascii="宋体" w:hAnsi="宋体" w:eastAsia="宋体" w:cs="宋体"/>
          <w:b/>
          <w:bCs/>
          <w:color w:val="auto"/>
          <w:sz w:val="112"/>
          <w:szCs w:val="112"/>
          <w:lang w:val="en-US" w:eastAsia="zh-CN"/>
        </w:rPr>
        <w:t>竞争性磋商文件</w:t>
      </w:r>
    </w:p>
    <w:p w14:paraId="736CE945">
      <w:pPr>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w:t>
      </w:r>
    </w:p>
    <w:p w14:paraId="1CC45A9F">
      <w:pPr>
        <w:rPr>
          <w:rFonts w:hint="eastAsia" w:ascii="宋体" w:hAnsi="宋体" w:eastAsia="宋体" w:cs="宋体"/>
          <w:color w:val="auto"/>
          <w:lang w:val="en-US" w:eastAsia="zh-CN"/>
        </w:rPr>
      </w:pPr>
    </w:p>
    <w:p w14:paraId="42DBDD8A">
      <w:pPr>
        <w:rPr>
          <w:rFonts w:hint="eastAsia" w:ascii="宋体" w:hAnsi="宋体" w:eastAsia="宋体" w:cs="宋体"/>
          <w:color w:val="auto"/>
          <w:lang w:val="en-US" w:eastAsia="zh-CN"/>
        </w:rPr>
      </w:pPr>
    </w:p>
    <w:p w14:paraId="2B935D6A">
      <w:pPr>
        <w:rPr>
          <w:rFonts w:hint="eastAsia" w:ascii="宋体" w:hAnsi="宋体" w:eastAsia="宋体" w:cs="宋体"/>
          <w:color w:val="auto"/>
          <w:lang w:val="en-US" w:eastAsia="zh-CN"/>
        </w:rPr>
      </w:pPr>
    </w:p>
    <w:p w14:paraId="2C200EFD">
      <w:pPr>
        <w:rPr>
          <w:rFonts w:hint="eastAsia" w:ascii="宋体" w:hAnsi="宋体" w:eastAsia="宋体" w:cs="宋体"/>
          <w:color w:val="auto"/>
          <w:lang w:val="en-US" w:eastAsia="zh-CN"/>
        </w:rPr>
      </w:pPr>
    </w:p>
    <w:p w14:paraId="7ED450CF">
      <w:pPr>
        <w:rPr>
          <w:rFonts w:hint="eastAsia" w:ascii="宋体" w:hAnsi="宋体" w:eastAsia="宋体" w:cs="宋体"/>
          <w:color w:val="auto"/>
          <w:lang w:val="en-US" w:eastAsia="zh-CN"/>
        </w:rPr>
      </w:pPr>
    </w:p>
    <w:p w14:paraId="4016A5A8">
      <w:pPr>
        <w:kinsoku/>
        <w:wordWrap w:val="0"/>
        <w:spacing w:line="360" w:lineRule="auto"/>
        <w:jc w:val="both"/>
        <w:rPr>
          <w:rFonts w:hint="eastAsia" w:ascii="宋体" w:hAnsi="宋体" w:eastAsia="宋体" w:cs="宋体"/>
          <w:b/>
          <w:bCs/>
          <w:color w:val="auto"/>
          <w:spacing w:val="-17"/>
          <w:sz w:val="32"/>
          <w:szCs w:val="32"/>
          <w:u w:val="single"/>
          <w:lang w:eastAsia="zh-CN"/>
        </w:rPr>
      </w:pPr>
      <w:r>
        <w:rPr>
          <w:rFonts w:hint="eastAsia" w:ascii="宋体" w:hAnsi="宋体" w:eastAsia="宋体" w:cs="宋体"/>
          <w:b/>
          <w:bCs/>
          <w:color w:val="auto"/>
          <w:spacing w:val="-17"/>
          <w:sz w:val="32"/>
          <w:szCs w:val="32"/>
          <w:lang w:eastAsia="zh-CN"/>
        </w:rPr>
        <w:t>项目名称：</w:t>
      </w:r>
      <w:r>
        <w:rPr>
          <w:rFonts w:hint="eastAsia" w:ascii="宋体" w:hAnsi="宋体" w:eastAsia="宋体" w:cs="宋体"/>
          <w:b/>
          <w:bCs/>
          <w:color w:val="auto"/>
          <w:spacing w:val="-17"/>
          <w:sz w:val="32"/>
          <w:szCs w:val="32"/>
          <w:u w:val="single"/>
          <w:lang w:eastAsia="zh-CN"/>
        </w:rPr>
        <w:t>南阳市宛城区汉冢乡人民政府2025年农村公益事业第一批项目</w:t>
      </w:r>
    </w:p>
    <w:p w14:paraId="4A03893A">
      <w:pPr>
        <w:kinsoku/>
        <w:wordWrap w:val="0"/>
        <w:spacing w:line="360" w:lineRule="auto"/>
        <w:jc w:val="both"/>
        <w:rPr>
          <w:rFonts w:hint="eastAsia" w:ascii="宋体" w:hAnsi="宋体" w:eastAsia="宋体" w:cs="宋体"/>
          <w:b/>
          <w:bCs/>
          <w:color w:val="auto"/>
          <w:spacing w:val="-17"/>
          <w:sz w:val="32"/>
          <w:szCs w:val="32"/>
          <w:lang w:eastAsia="zh-CN"/>
        </w:rPr>
      </w:pPr>
      <w:r>
        <w:rPr>
          <w:rFonts w:hint="eastAsia" w:ascii="宋体" w:hAnsi="宋体" w:eastAsia="宋体" w:cs="宋体"/>
          <w:b/>
          <w:bCs/>
          <w:color w:val="auto"/>
          <w:spacing w:val="-17"/>
          <w:sz w:val="32"/>
          <w:szCs w:val="32"/>
          <w:lang w:eastAsia="zh-CN"/>
        </w:rPr>
        <w:t>项目编号：</w:t>
      </w:r>
      <w:r>
        <w:rPr>
          <w:rFonts w:hint="eastAsia" w:ascii="宋体" w:hAnsi="宋体" w:eastAsia="宋体" w:cs="宋体"/>
          <w:b/>
          <w:bCs/>
          <w:color w:val="auto"/>
          <w:spacing w:val="-17"/>
          <w:sz w:val="32"/>
          <w:szCs w:val="32"/>
          <w:u w:val="single"/>
          <w:lang w:eastAsia="zh-CN"/>
        </w:rPr>
        <w:t>宛城政采磋商-2025-</w:t>
      </w:r>
      <w:r>
        <w:rPr>
          <w:rFonts w:hint="eastAsia" w:ascii="宋体" w:hAnsi="宋体" w:eastAsia="宋体" w:cs="宋体"/>
          <w:b/>
          <w:bCs/>
          <w:color w:val="auto"/>
          <w:spacing w:val="-17"/>
          <w:sz w:val="32"/>
          <w:szCs w:val="32"/>
          <w:u w:val="single"/>
          <w:lang w:val="en-US" w:eastAsia="zh-CN"/>
        </w:rPr>
        <w:t xml:space="preserve">48 </w:t>
      </w:r>
      <w:r>
        <w:rPr>
          <w:rFonts w:hint="eastAsia" w:ascii="宋体" w:hAnsi="宋体" w:eastAsia="宋体" w:cs="宋体"/>
          <w:b/>
          <w:bCs/>
          <w:color w:val="auto"/>
          <w:spacing w:val="-17"/>
          <w:sz w:val="32"/>
          <w:szCs w:val="32"/>
          <w:lang w:eastAsia="zh-CN"/>
        </w:rPr>
        <w:t xml:space="preserve">                     </w:t>
      </w:r>
    </w:p>
    <w:p w14:paraId="04B46053">
      <w:pPr>
        <w:kinsoku/>
        <w:wordWrap w:val="0"/>
        <w:spacing w:line="360" w:lineRule="auto"/>
        <w:jc w:val="both"/>
        <w:rPr>
          <w:rFonts w:hint="eastAsia" w:ascii="宋体" w:hAnsi="宋体" w:eastAsia="宋体" w:cs="宋体"/>
          <w:b/>
          <w:bCs/>
          <w:color w:val="auto"/>
          <w:spacing w:val="-17"/>
          <w:sz w:val="32"/>
          <w:szCs w:val="32"/>
          <w:lang w:eastAsia="zh-CN"/>
        </w:rPr>
      </w:pPr>
      <w:r>
        <w:rPr>
          <w:rFonts w:hint="eastAsia" w:ascii="宋体" w:hAnsi="宋体" w:eastAsia="宋体" w:cs="宋体"/>
          <w:b/>
          <w:bCs/>
          <w:color w:val="auto"/>
          <w:spacing w:val="-17"/>
          <w:sz w:val="32"/>
          <w:szCs w:val="32"/>
          <w:lang w:eastAsia="zh-CN"/>
        </w:rPr>
        <w:t>标段编号：</w:t>
      </w:r>
      <w:r>
        <w:rPr>
          <w:rFonts w:hint="eastAsia" w:ascii="宋体" w:hAnsi="宋体" w:eastAsia="宋体" w:cs="宋体"/>
          <w:b/>
          <w:bCs/>
          <w:color w:val="auto"/>
          <w:spacing w:val="-17"/>
          <w:sz w:val="32"/>
          <w:szCs w:val="32"/>
          <w:u w:val="single"/>
          <w:lang w:eastAsia="zh-CN"/>
        </w:rPr>
        <w:t>宛城政采磋商-2025-</w:t>
      </w:r>
      <w:r>
        <w:rPr>
          <w:rFonts w:hint="eastAsia" w:ascii="宋体" w:hAnsi="宋体" w:eastAsia="宋体" w:cs="宋体"/>
          <w:b/>
          <w:bCs/>
          <w:color w:val="auto"/>
          <w:spacing w:val="-17"/>
          <w:sz w:val="32"/>
          <w:szCs w:val="32"/>
          <w:u w:val="single"/>
          <w:lang w:val="en-US" w:eastAsia="zh-CN"/>
        </w:rPr>
        <w:t>48-1</w:t>
      </w:r>
      <w:r>
        <w:rPr>
          <w:rFonts w:hint="eastAsia" w:ascii="宋体" w:hAnsi="宋体" w:eastAsia="宋体" w:cs="宋体"/>
          <w:b/>
          <w:bCs/>
          <w:color w:val="auto"/>
          <w:spacing w:val="-17"/>
          <w:sz w:val="32"/>
          <w:szCs w:val="32"/>
          <w:u w:val="single"/>
          <w:lang w:eastAsia="zh-CN"/>
        </w:rPr>
        <w:t xml:space="preserve">  </w:t>
      </w:r>
      <w:r>
        <w:rPr>
          <w:rFonts w:hint="eastAsia" w:ascii="宋体" w:hAnsi="宋体" w:eastAsia="宋体" w:cs="宋体"/>
          <w:b/>
          <w:bCs/>
          <w:color w:val="auto"/>
          <w:spacing w:val="-17"/>
          <w:sz w:val="32"/>
          <w:szCs w:val="32"/>
          <w:lang w:eastAsia="zh-CN"/>
        </w:rPr>
        <w:t xml:space="preserve">                      </w:t>
      </w:r>
    </w:p>
    <w:p w14:paraId="16DFF2FF">
      <w:pPr>
        <w:kinsoku/>
        <w:wordWrap w:val="0"/>
        <w:spacing w:line="360" w:lineRule="auto"/>
        <w:jc w:val="both"/>
        <w:rPr>
          <w:rFonts w:hint="eastAsia" w:ascii="宋体" w:hAnsi="宋体" w:eastAsia="宋体" w:cs="宋体"/>
          <w:b/>
          <w:bCs/>
          <w:color w:val="auto"/>
          <w:spacing w:val="-17"/>
          <w:sz w:val="32"/>
          <w:szCs w:val="32"/>
          <w:lang w:eastAsia="zh-CN"/>
        </w:rPr>
      </w:pPr>
      <w:r>
        <w:rPr>
          <w:rFonts w:hint="eastAsia" w:ascii="宋体" w:hAnsi="宋体" w:eastAsia="宋体" w:cs="宋体"/>
          <w:b/>
          <w:bCs/>
          <w:color w:val="auto"/>
          <w:spacing w:val="-17"/>
          <w:sz w:val="32"/>
          <w:szCs w:val="32"/>
          <w:lang w:eastAsia="zh-CN"/>
        </w:rPr>
        <w:t>采 购 人：</w:t>
      </w:r>
      <w:r>
        <w:rPr>
          <w:rFonts w:hint="eastAsia" w:ascii="宋体" w:hAnsi="宋体" w:eastAsia="宋体" w:cs="宋体"/>
          <w:b/>
          <w:bCs/>
          <w:color w:val="auto"/>
          <w:spacing w:val="-17"/>
          <w:sz w:val="32"/>
          <w:szCs w:val="32"/>
          <w:u w:val="single"/>
          <w:lang w:eastAsia="zh-CN"/>
        </w:rPr>
        <w:t xml:space="preserve">南阳市宛城区汉冢乡人民政府     </w:t>
      </w:r>
      <w:r>
        <w:rPr>
          <w:rFonts w:hint="eastAsia" w:ascii="宋体" w:hAnsi="宋体" w:eastAsia="宋体" w:cs="宋体"/>
          <w:b/>
          <w:bCs/>
          <w:color w:val="auto"/>
          <w:spacing w:val="-17"/>
          <w:sz w:val="32"/>
          <w:szCs w:val="32"/>
          <w:lang w:eastAsia="zh-CN"/>
        </w:rPr>
        <w:t xml:space="preserve"> </w:t>
      </w:r>
    </w:p>
    <w:p w14:paraId="2879E5DF">
      <w:pPr>
        <w:kinsoku/>
        <w:wordWrap w:val="0"/>
        <w:spacing w:line="360" w:lineRule="auto"/>
        <w:jc w:val="both"/>
        <w:rPr>
          <w:rFonts w:hint="eastAsia" w:ascii="宋体" w:hAnsi="宋体" w:eastAsia="宋体" w:cs="宋体"/>
          <w:b/>
          <w:bCs/>
          <w:color w:val="auto"/>
          <w:spacing w:val="-17"/>
          <w:sz w:val="32"/>
          <w:szCs w:val="32"/>
          <w:u w:val="single"/>
          <w:lang w:eastAsia="zh-CN"/>
        </w:rPr>
      </w:pPr>
      <w:r>
        <w:rPr>
          <w:rFonts w:hint="eastAsia" w:ascii="宋体" w:hAnsi="宋体" w:eastAsia="宋体" w:cs="宋体"/>
          <w:b/>
          <w:bCs/>
          <w:color w:val="auto"/>
          <w:spacing w:val="-17"/>
          <w:sz w:val="32"/>
          <w:szCs w:val="32"/>
          <w:lang w:eastAsia="zh-CN"/>
        </w:rPr>
        <w:t>采购代理机构：</w:t>
      </w:r>
      <w:r>
        <w:rPr>
          <w:rFonts w:hint="eastAsia" w:ascii="宋体" w:hAnsi="宋体" w:eastAsia="宋体" w:cs="宋体"/>
          <w:b/>
          <w:bCs/>
          <w:color w:val="auto"/>
          <w:spacing w:val="-17"/>
          <w:sz w:val="32"/>
          <w:szCs w:val="32"/>
          <w:u w:val="single"/>
          <w:lang w:eastAsia="zh-CN"/>
        </w:rPr>
        <w:t xml:space="preserve"> 河南鹏锦工程管理有限公司 </w:t>
      </w:r>
    </w:p>
    <w:p w14:paraId="67746F8E">
      <w:pPr>
        <w:kinsoku/>
        <w:wordWrap w:val="0"/>
        <w:spacing w:line="360" w:lineRule="auto"/>
        <w:jc w:val="both"/>
        <w:rPr>
          <w:rFonts w:hint="eastAsia" w:ascii="宋体" w:hAnsi="宋体" w:eastAsia="宋体" w:cs="宋体"/>
          <w:b/>
          <w:bCs/>
          <w:color w:val="auto"/>
          <w:spacing w:val="-17"/>
          <w:sz w:val="32"/>
          <w:szCs w:val="32"/>
          <w:u w:val="single"/>
          <w:lang w:eastAsia="zh-CN"/>
        </w:rPr>
      </w:pPr>
      <w:r>
        <w:rPr>
          <w:rFonts w:hint="eastAsia" w:ascii="宋体" w:hAnsi="宋体" w:eastAsia="宋体" w:cs="宋体"/>
          <w:b/>
          <w:bCs/>
          <w:color w:val="auto"/>
          <w:spacing w:val="-17"/>
          <w:sz w:val="32"/>
          <w:szCs w:val="32"/>
          <w:lang w:eastAsia="zh-CN"/>
        </w:rPr>
        <w:t>日期：</w:t>
      </w:r>
      <w:r>
        <w:rPr>
          <w:rFonts w:hint="eastAsia" w:ascii="宋体" w:hAnsi="宋体" w:eastAsia="宋体" w:cs="宋体"/>
          <w:b/>
          <w:bCs/>
          <w:color w:val="auto"/>
          <w:spacing w:val="-17"/>
          <w:sz w:val="32"/>
          <w:szCs w:val="32"/>
          <w:u w:val="single"/>
          <w:lang w:eastAsia="zh-CN"/>
        </w:rPr>
        <w:t>2025年0</w:t>
      </w:r>
      <w:r>
        <w:rPr>
          <w:rFonts w:hint="eastAsia" w:ascii="宋体" w:hAnsi="宋体" w:eastAsia="宋体" w:cs="宋体"/>
          <w:b/>
          <w:bCs/>
          <w:color w:val="auto"/>
          <w:spacing w:val="-17"/>
          <w:sz w:val="32"/>
          <w:szCs w:val="32"/>
          <w:u w:val="single"/>
          <w:lang w:val="en-US" w:eastAsia="zh-CN"/>
        </w:rPr>
        <w:t>8</w:t>
      </w:r>
      <w:r>
        <w:rPr>
          <w:rFonts w:hint="eastAsia" w:ascii="宋体" w:hAnsi="宋体" w:eastAsia="宋体" w:cs="宋体"/>
          <w:b/>
          <w:bCs/>
          <w:color w:val="auto"/>
          <w:spacing w:val="-17"/>
          <w:sz w:val="32"/>
          <w:szCs w:val="32"/>
          <w:u w:val="single"/>
          <w:lang w:eastAsia="zh-CN"/>
        </w:rPr>
        <w:t>月</w:t>
      </w:r>
    </w:p>
    <w:p w14:paraId="7787283D">
      <w:pPr>
        <w:rPr>
          <w:rFonts w:hint="eastAsia"/>
          <w:color w:val="auto"/>
          <w:lang w:eastAsia="zh-CN"/>
        </w:rPr>
      </w:pPr>
    </w:p>
    <w:p w14:paraId="0BACE4D6">
      <w:pPr>
        <w:rPr>
          <w:rFonts w:hint="eastAsia"/>
          <w:color w:val="auto"/>
          <w:lang w:eastAsia="zh-CN"/>
        </w:rPr>
      </w:pPr>
    </w:p>
    <w:p w14:paraId="55AC5EAB">
      <w:pPr>
        <w:rPr>
          <w:rFonts w:hint="eastAsia" w:eastAsia="宋体"/>
          <w:color w:val="auto"/>
          <w:lang w:val="en-US" w:eastAsia="zh-CN"/>
        </w:rPr>
        <w:sectPr>
          <w:headerReference r:id="rId3" w:type="default"/>
          <w:footerReference r:id="rId4" w:type="default"/>
          <w:pgSz w:w="11905" w:h="16838"/>
          <w:pgMar w:top="1440" w:right="1440" w:bottom="1440" w:left="1440" w:header="879" w:footer="884" w:gutter="0"/>
          <w:cols w:space="0" w:num="1"/>
          <w:rtlGutter w:val="0"/>
          <w:docGrid w:linePitch="0" w:charSpace="0"/>
        </w:sectPr>
      </w:pPr>
      <w:r>
        <w:rPr>
          <w:rFonts w:hint="eastAsia" w:eastAsia="宋体"/>
          <w:color w:val="auto"/>
          <w:lang w:val="en-US" w:eastAsia="zh-CN"/>
        </w:rPr>
        <w:t>注:此文件仅供参考，实际以会员系统内下载的文件为准。</w:t>
      </w:r>
      <w:bookmarkStart w:id="520" w:name="_GoBack"/>
      <w:bookmarkEnd w:id="520"/>
    </w:p>
    <w:p w14:paraId="79AD5F40">
      <w:pPr>
        <w:rPr>
          <w:rFonts w:hint="eastAsia"/>
          <w:color w:val="auto"/>
          <w:lang w:eastAsia="zh-CN"/>
        </w:rPr>
      </w:pPr>
    </w:p>
    <w:p w14:paraId="1D2987E7">
      <w:pPr>
        <w:kinsoku/>
        <w:wordWrap w:val="0"/>
        <w:spacing w:line="326" w:lineRule="auto"/>
        <w:jc w:val="both"/>
        <w:rPr>
          <w:rFonts w:hint="eastAsia" w:ascii="宋体" w:hAnsi="宋体" w:eastAsia="宋体" w:cs="宋体"/>
          <w:color w:val="auto"/>
          <w:lang w:eastAsia="zh-CN"/>
        </w:rPr>
      </w:pPr>
    </w:p>
    <w:sdt>
      <w:sdtPr>
        <w:rPr>
          <w:rFonts w:hint="eastAsia" w:ascii="宋体" w:hAnsi="宋体" w:eastAsia="宋体" w:cs="宋体"/>
          <w:color w:val="auto"/>
          <w:sz w:val="36"/>
          <w:szCs w:val="36"/>
        </w:rPr>
        <w:id w:val="1"/>
        <w:docPartObj>
          <w:docPartGallery w:val="Table of Contents"/>
          <w:docPartUnique/>
        </w:docPartObj>
      </w:sdtPr>
      <w:sdtEndPr>
        <w:rPr>
          <w:rFonts w:hint="eastAsia" w:ascii="宋体" w:hAnsi="宋体" w:eastAsia="宋体" w:cs="宋体"/>
          <w:color w:val="auto"/>
          <w:sz w:val="28"/>
          <w:szCs w:val="28"/>
        </w:rPr>
      </w:sdtEndPr>
      <w:sdtContent>
        <w:p w14:paraId="5D4F708C">
          <w:pPr>
            <w:pStyle w:val="8"/>
            <w:kinsoku/>
            <w:wordWrap w:val="0"/>
            <w:spacing w:before="117" w:line="222" w:lineRule="auto"/>
            <w:ind w:left="3716"/>
            <w:jc w:val="both"/>
            <w:rPr>
              <w:rFonts w:hint="eastAsia" w:ascii="宋体" w:hAnsi="宋体" w:eastAsia="宋体" w:cs="宋体"/>
              <w:color w:val="auto"/>
              <w:sz w:val="36"/>
              <w:szCs w:val="36"/>
              <w:lang w:eastAsia="zh-CN"/>
            </w:rPr>
          </w:pPr>
          <w:bookmarkStart w:id="0" w:name="bookmark1"/>
          <w:bookmarkEnd w:id="0"/>
          <w:r>
            <w:rPr>
              <w:rFonts w:hint="eastAsia" w:ascii="宋体" w:hAnsi="宋体" w:eastAsia="宋体" w:cs="宋体"/>
              <w:color w:val="auto"/>
              <w:spacing w:val="-42"/>
              <w:sz w:val="36"/>
              <w:szCs w:val="36"/>
              <w:lang w:eastAsia="zh-CN"/>
              <w14:textOutline w14:w="2311" w14:cap="flat" w14:cmpd="sng" w14:algn="ctr">
                <w14:solidFill>
                  <w14:srgbClr w14:val="000000"/>
                </w14:solidFill>
                <w14:prstDash w14:val="solid"/>
                <w14:miter w14:val="0"/>
              </w14:textOutline>
            </w:rPr>
            <w:t>目  录</w:t>
          </w:r>
        </w:p>
        <w:p w14:paraId="4B9D9D93">
          <w:pPr>
            <w:kinsoku/>
            <w:wordWrap w:val="0"/>
            <w:spacing w:line="286" w:lineRule="auto"/>
            <w:jc w:val="both"/>
            <w:rPr>
              <w:rFonts w:hint="eastAsia" w:ascii="宋体" w:hAnsi="宋体" w:eastAsia="宋体" w:cs="宋体"/>
              <w:color w:val="auto"/>
              <w:lang w:eastAsia="zh-CN"/>
            </w:rPr>
          </w:pPr>
        </w:p>
        <w:p w14:paraId="0F2223CF">
          <w:pPr>
            <w:pStyle w:val="8"/>
            <w:numPr>
              <w:ilvl w:val="0"/>
              <w:numId w:val="1"/>
            </w:numPr>
            <w:spacing w:line="36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竞争性磋商公告</w:t>
          </w:r>
        </w:p>
        <w:p w14:paraId="0358381F">
          <w:pPr>
            <w:pStyle w:val="8"/>
            <w:numPr>
              <w:ilvl w:val="0"/>
              <w:numId w:val="1"/>
            </w:numPr>
            <w:spacing w:line="36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采购需求</w:t>
          </w:r>
        </w:p>
        <w:p w14:paraId="6A6DAE7D">
          <w:pPr>
            <w:pStyle w:val="8"/>
            <w:spacing w:line="36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第三章 供应商须知</w:t>
          </w:r>
        </w:p>
        <w:p w14:paraId="0CCBD837">
          <w:pPr>
            <w:pStyle w:val="8"/>
            <w:spacing w:line="36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第四章 评审程序、评审方法和评审标准</w:t>
          </w:r>
        </w:p>
        <w:p w14:paraId="0332718D">
          <w:pPr>
            <w:pStyle w:val="8"/>
            <w:spacing w:line="36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第五章 政府采购合同（草案）</w:t>
          </w:r>
        </w:p>
        <w:p w14:paraId="413AF135">
          <w:pPr>
            <w:pStyle w:val="8"/>
            <w:spacing w:line="36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第六章 响应文件格式</w:t>
          </w:r>
        </w:p>
      </w:sdtContent>
    </w:sdt>
    <w:p w14:paraId="0D4466EF">
      <w:pPr>
        <w:kinsoku/>
        <w:wordWrap w:val="0"/>
        <w:spacing w:line="219" w:lineRule="auto"/>
        <w:jc w:val="both"/>
        <w:rPr>
          <w:rFonts w:hint="eastAsia" w:ascii="宋体" w:hAnsi="宋体" w:eastAsia="宋体" w:cs="宋体"/>
          <w:color w:val="auto"/>
          <w:sz w:val="24"/>
          <w:szCs w:val="24"/>
          <w:lang w:eastAsia="zh-CN"/>
        </w:rPr>
      </w:pPr>
    </w:p>
    <w:p w14:paraId="142D9FCA">
      <w:pPr>
        <w:rPr>
          <w:rFonts w:hint="eastAsia" w:ascii="宋体" w:hAnsi="宋体" w:eastAsia="宋体" w:cs="宋体"/>
          <w:color w:val="auto"/>
          <w:lang w:eastAsia="zh-CN"/>
        </w:rPr>
      </w:pPr>
    </w:p>
    <w:p w14:paraId="3557CE5E">
      <w:pPr>
        <w:rPr>
          <w:rFonts w:hint="eastAsia" w:ascii="宋体" w:hAnsi="宋体" w:eastAsia="宋体" w:cs="宋体"/>
          <w:color w:val="auto"/>
          <w:lang w:eastAsia="zh-CN"/>
        </w:rPr>
      </w:pPr>
    </w:p>
    <w:p w14:paraId="0494B8A7">
      <w:pPr>
        <w:rPr>
          <w:rFonts w:hint="eastAsia" w:ascii="宋体" w:hAnsi="宋体" w:eastAsia="宋体" w:cs="宋体"/>
          <w:color w:val="auto"/>
          <w:lang w:eastAsia="zh-CN"/>
        </w:rPr>
      </w:pPr>
    </w:p>
    <w:p w14:paraId="587CA39A">
      <w:pPr>
        <w:rPr>
          <w:rFonts w:hint="eastAsia" w:ascii="宋体" w:hAnsi="宋体" w:eastAsia="宋体" w:cs="宋体"/>
          <w:color w:val="auto"/>
          <w:lang w:eastAsia="zh-CN"/>
        </w:rPr>
      </w:pPr>
    </w:p>
    <w:p w14:paraId="409D28FB">
      <w:pPr>
        <w:pStyle w:val="8"/>
        <w:kinsoku/>
        <w:wordWrap w:val="0"/>
        <w:spacing w:before="358" w:line="360" w:lineRule="auto"/>
        <w:jc w:val="center"/>
        <w:rPr>
          <w:rFonts w:hint="eastAsia" w:ascii="宋体" w:hAnsi="宋体" w:eastAsia="宋体" w:cs="宋体"/>
          <w:color w:val="auto"/>
          <w:spacing w:val="-1"/>
          <w:sz w:val="36"/>
          <w:szCs w:val="36"/>
          <w:lang w:eastAsia="zh-CN"/>
          <w14:textOutline w14:w="2311" w14:cap="flat" w14:cmpd="sng" w14:algn="ctr">
            <w14:solidFill>
              <w14:srgbClr w14:val="000000"/>
            </w14:solidFill>
            <w14:prstDash w14:val="solid"/>
            <w14:miter w14:val="0"/>
          </w14:textOutline>
        </w:rPr>
      </w:pPr>
    </w:p>
    <w:p w14:paraId="6839FD72">
      <w:pPr>
        <w:pStyle w:val="8"/>
        <w:kinsoku/>
        <w:wordWrap w:val="0"/>
        <w:spacing w:before="358" w:line="360" w:lineRule="auto"/>
        <w:jc w:val="center"/>
        <w:rPr>
          <w:rFonts w:hint="eastAsia" w:ascii="宋体" w:hAnsi="宋体" w:eastAsia="宋体" w:cs="宋体"/>
          <w:color w:val="auto"/>
          <w:spacing w:val="-1"/>
          <w:sz w:val="36"/>
          <w:szCs w:val="36"/>
          <w:lang w:eastAsia="zh-CN"/>
          <w14:textOutline w14:w="2311" w14:cap="flat" w14:cmpd="sng" w14:algn="ctr">
            <w14:solidFill>
              <w14:srgbClr w14:val="000000"/>
            </w14:solidFill>
            <w14:prstDash w14:val="solid"/>
            <w14:miter w14:val="0"/>
          </w14:textOutline>
        </w:rPr>
      </w:pPr>
    </w:p>
    <w:p w14:paraId="13BCFD92">
      <w:pPr>
        <w:pStyle w:val="8"/>
        <w:kinsoku/>
        <w:wordWrap w:val="0"/>
        <w:spacing w:before="358" w:line="360" w:lineRule="auto"/>
        <w:jc w:val="center"/>
        <w:rPr>
          <w:rFonts w:hint="eastAsia" w:ascii="宋体" w:hAnsi="宋体" w:eastAsia="宋体" w:cs="宋体"/>
          <w:color w:val="auto"/>
          <w:spacing w:val="-1"/>
          <w:sz w:val="36"/>
          <w:szCs w:val="36"/>
          <w:lang w:eastAsia="zh-CN"/>
          <w14:textOutline w14:w="2311" w14:cap="flat" w14:cmpd="sng" w14:algn="ctr">
            <w14:solidFill>
              <w14:srgbClr w14:val="000000"/>
            </w14:solidFill>
            <w14:prstDash w14:val="solid"/>
            <w14:miter w14:val="0"/>
          </w14:textOutline>
        </w:rPr>
      </w:pPr>
    </w:p>
    <w:p w14:paraId="545886E1">
      <w:pPr>
        <w:pStyle w:val="8"/>
        <w:kinsoku/>
        <w:wordWrap w:val="0"/>
        <w:spacing w:before="358" w:line="360" w:lineRule="auto"/>
        <w:jc w:val="center"/>
        <w:rPr>
          <w:rFonts w:hint="eastAsia" w:ascii="宋体" w:hAnsi="宋体" w:eastAsia="宋体" w:cs="宋体"/>
          <w:color w:val="auto"/>
          <w:spacing w:val="-1"/>
          <w:sz w:val="36"/>
          <w:szCs w:val="36"/>
          <w:lang w:eastAsia="zh-CN"/>
          <w14:textOutline w14:w="2311" w14:cap="flat" w14:cmpd="sng" w14:algn="ctr">
            <w14:solidFill>
              <w14:srgbClr w14:val="000000"/>
            </w14:solidFill>
            <w14:prstDash w14:val="solid"/>
            <w14:miter w14:val="0"/>
          </w14:textOutline>
        </w:rPr>
      </w:pPr>
    </w:p>
    <w:p w14:paraId="633B5275">
      <w:pPr>
        <w:pStyle w:val="8"/>
        <w:kinsoku/>
        <w:wordWrap w:val="0"/>
        <w:spacing w:before="358" w:line="360" w:lineRule="auto"/>
        <w:jc w:val="center"/>
        <w:rPr>
          <w:rFonts w:hint="eastAsia" w:ascii="宋体" w:hAnsi="宋体" w:eastAsia="宋体" w:cs="宋体"/>
          <w:color w:val="auto"/>
          <w:spacing w:val="-1"/>
          <w:sz w:val="36"/>
          <w:szCs w:val="36"/>
          <w:lang w:eastAsia="zh-CN"/>
          <w14:textOutline w14:w="2311" w14:cap="flat" w14:cmpd="sng" w14:algn="ctr">
            <w14:solidFill>
              <w14:srgbClr w14:val="000000"/>
            </w14:solidFill>
            <w14:prstDash w14:val="solid"/>
            <w14:miter w14:val="0"/>
          </w14:textOutline>
        </w:rPr>
      </w:pPr>
    </w:p>
    <w:p w14:paraId="75D741D8">
      <w:pPr>
        <w:pStyle w:val="8"/>
        <w:kinsoku/>
        <w:wordWrap w:val="0"/>
        <w:spacing w:before="358" w:line="360" w:lineRule="auto"/>
        <w:jc w:val="center"/>
        <w:rPr>
          <w:rFonts w:hint="eastAsia" w:ascii="宋体" w:hAnsi="宋体" w:eastAsia="宋体" w:cs="宋体"/>
          <w:color w:val="auto"/>
          <w:spacing w:val="-1"/>
          <w:sz w:val="36"/>
          <w:szCs w:val="36"/>
          <w:lang w:eastAsia="zh-CN"/>
          <w14:textOutline w14:w="2311" w14:cap="flat" w14:cmpd="sng" w14:algn="ctr">
            <w14:solidFill>
              <w14:srgbClr w14:val="000000"/>
            </w14:solidFill>
            <w14:prstDash w14:val="solid"/>
            <w14:miter w14:val="0"/>
          </w14:textOutline>
        </w:rPr>
      </w:pPr>
    </w:p>
    <w:p w14:paraId="5E05F886">
      <w:pPr>
        <w:pStyle w:val="8"/>
        <w:kinsoku/>
        <w:wordWrap w:val="0"/>
        <w:spacing w:before="358" w:line="360" w:lineRule="auto"/>
        <w:jc w:val="center"/>
        <w:rPr>
          <w:rFonts w:hint="eastAsia" w:ascii="宋体" w:hAnsi="宋体" w:eastAsia="宋体" w:cs="宋体"/>
          <w:color w:val="auto"/>
          <w:spacing w:val="-1"/>
          <w:sz w:val="36"/>
          <w:szCs w:val="36"/>
          <w:lang w:eastAsia="zh-CN"/>
          <w14:textOutline w14:w="2311" w14:cap="flat" w14:cmpd="sng" w14:algn="ctr">
            <w14:solidFill>
              <w14:srgbClr w14:val="000000"/>
            </w14:solidFill>
            <w14:prstDash w14:val="solid"/>
            <w14:miter w14:val="0"/>
          </w14:textOutline>
        </w:rPr>
      </w:pPr>
    </w:p>
    <w:p w14:paraId="1D1EA363">
      <w:pPr>
        <w:pStyle w:val="2"/>
        <w:bidi w:val="0"/>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第一章 竞争性磋商公告</w:t>
      </w:r>
    </w:p>
    <w:p w14:paraId="72EC124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南阳市宛城区汉冢乡人民政府2025年农村公益事业第一批项目</w:t>
      </w:r>
      <w:r>
        <w:rPr>
          <w:rFonts w:hint="eastAsia" w:ascii="宋体" w:hAnsi="宋体" w:eastAsia="宋体" w:cs="宋体"/>
          <w:b/>
          <w:bCs/>
          <w:color w:val="auto"/>
          <w:sz w:val="28"/>
          <w:szCs w:val="28"/>
          <w:lang w:val="en-US" w:eastAsia="zh-CN"/>
        </w:rPr>
        <w:t>-</w:t>
      </w:r>
      <w:r>
        <w:rPr>
          <w:rFonts w:hint="eastAsia" w:ascii="宋体" w:hAnsi="宋体" w:eastAsia="宋体" w:cs="宋体"/>
          <w:b/>
          <w:bCs/>
          <w:color w:val="auto"/>
          <w:sz w:val="28"/>
          <w:szCs w:val="28"/>
        </w:rPr>
        <w:t>竞争性磋商</w:t>
      </w:r>
      <w:r>
        <w:rPr>
          <w:rFonts w:hint="eastAsia" w:ascii="宋体" w:hAnsi="宋体" w:eastAsia="宋体" w:cs="宋体"/>
          <w:b/>
          <w:bCs/>
          <w:color w:val="auto"/>
          <w:sz w:val="28"/>
          <w:szCs w:val="28"/>
          <w:lang w:val="en-US" w:eastAsia="zh-CN"/>
        </w:rPr>
        <w:t>公告</w:t>
      </w:r>
    </w:p>
    <w:p w14:paraId="6F5EB6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napToGrid w:val="0"/>
          <w:color w:val="auto"/>
          <w:sz w:val="24"/>
          <w:szCs w:val="24"/>
          <w:lang w:val="en-US" w:eastAsia="zh-CN" w:bidi="ar-SA"/>
        </w:rPr>
      </w:pPr>
      <w:r>
        <w:rPr>
          <w:rFonts w:hint="eastAsia" w:ascii="宋体" w:hAnsi="宋体" w:eastAsia="宋体" w:cs="宋体"/>
          <w:b/>
          <w:bCs/>
          <w:snapToGrid w:val="0"/>
          <w:color w:val="auto"/>
          <w:sz w:val="24"/>
          <w:szCs w:val="24"/>
          <w:lang w:val="en-US" w:eastAsia="zh-CN" w:bidi="ar-SA"/>
        </w:rPr>
        <w:t>项目概况</w:t>
      </w:r>
    </w:p>
    <w:p w14:paraId="711B7F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南阳市宛城区汉冢乡人民政府2025年农村公益事业第一批项目招标项目的潜在投标人应在全国公共资源交易平台（河南省·南阳宛城分平台）（http://ggzyjy.wancheng.gov.cn/）获取招标文件，并于2025年8月19日15时30分（北京时间）前递交响应文件。</w:t>
      </w:r>
    </w:p>
    <w:p w14:paraId="0A25C99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napToGrid w:val="0"/>
          <w:color w:val="auto"/>
          <w:sz w:val="24"/>
          <w:szCs w:val="24"/>
          <w:lang w:val="en-US" w:eastAsia="zh-CN" w:bidi="ar-SA"/>
        </w:rPr>
      </w:pPr>
      <w:r>
        <w:rPr>
          <w:rFonts w:hint="eastAsia" w:ascii="宋体" w:hAnsi="宋体" w:eastAsia="宋体" w:cs="宋体"/>
          <w:b/>
          <w:bCs/>
          <w:snapToGrid w:val="0"/>
          <w:color w:val="auto"/>
          <w:sz w:val="24"/>
          <w:szCs w:val="24"/>
          <w:lang w:val="en-US" w:eastAsia="zh-CN" w:bidi="ar-SA"/>
        </w:rPr>
        <w:t>一、项目基本情况</w:t>
      </w:r>
    </w:p>
    <w:p w14:paraId="11D428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 xml:space="preserve">1、项目编号：宛城政采磋商-2025-48   </w:t>
      </w:r>
    </w:p>
    <w:p w14:paraId="630BE9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2、项目名称：南阳市宛城区汉冢乡人民政府2025年农村公益事业第一批项目</w:t>
      </w:r>
    </w:p>
    <w:p w14:paraId="712937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3、采购方式：竞争性磋商</w:t>
      </w:r>
    </w:p>
    <w:p w14:paraId="00B6BA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4、预算金额：1181378.89元</w:t>
      </w:r>
    </w:p>
    <w:p w14:paraId="6FF26F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vertAlign w:val="baseline"/>
          <w:lang w:val="en-US" w:eastAsia="zh-CN"/>
        </w:rPr>
      </w:pPr>
      <w:r>
        <w:rPr>
          <w:rFonts w:hint="eastAsia" w:ascii="宋体" w:hAnsi="宋体" w:eastAsia="宋体" w:cs="宋体"/>
          <w:snapToGrid w:val="0"/>
          <w:color w:val="auto"/>
          <w:sz w:val="24"/>
          <w:szCs w:val="24"/>
          <w:lang w:val="en-US" w:eastAsia="zh-CN" w:bidi="ar-SA"/>
        </w:rPr>
        <w:t>最高限价：1181378.89元</w:t>
      </w:r>
    </w:p>
    <w:tbl>
      <w:tblPr>
        <w:tblStyle w:val="22"/>
        <w:tblW w:w="9532"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032"/>
        <w:gridCol w:w="3136"/>
        <w:gridCol w:w="2005"/>
        <w:gridCol w:w="1494"/>
      </w:tblGrid>
      <w:tr w14:paraId="1CD1B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65" w:type="dxa"/>
            <w:noWrap w:val="0"/>
            <w:vAlign w:val="center"/>
          </w:tcPr>
          <w:p w14:paraId="5E74B1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序号</w:t>
            </w:r>
          </w:p>
        </w:tc>
        <w:tc>
          <w:tcPr>
            <w:tcW w:w="2032" w:type="dxa"/>
            <w:noWrap w:val="0"/>
            <w:vAlign w:val="center"/>
          </w:tcPr>
          <w:p w14:paraId="252D0BA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包号</w:t>
            </w:r>
          </w:p>
        </w:tc>
        <w:tc>
          <w:tcPr>
            <w:tcW w:w="3136" w:type="dxa"/>
            <w:noWrap w:val="0"/>
            <w:vAlign w:val="center"/>
          </w:tcPr>
          <w:p w14:paraId="56D828F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包名称</w:t>
            </w:r>
          </w:p>
        </w:tc>
        <w:tc>
          <w:tcPr>
            <w:tcW w:w="2005" w:type="dxa"/>
            <w:noWrap w:val="0"/>
            <w:vAlign w:val="center"/>
          </w:tcPr>
          <w:p w14:paraId="0AF9B4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包预算</w:t>
            </w:r>
          </w:p>
          <w:p w14:paraId="431ED9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（元）</w:t>
            </w:r>
          </w:p>
        </w:tc>
        <w:tc>
          <w:tcPr>
            <w:tcW w:w="1494" w:type="dxa"/>
            <w:noWrap w:val="0"/>
            <w:vAlign w:val="center"/>
          </w:tcPr>
          <w:p w14:paraId="55D2B2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包最高限价（元）</w:t>
            </w:r>
          </w:p>
        </w:tc>
      </w:tr>
      <w:tr w14:paraId="039F7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865" w:type="dxa"/>
            <w:noWrap w:val="0"/>
            <w:vAlign w:val="center"/>
          </w:tcPr>
          <w:p w14:paraId="229B0A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auto"/>
                <w:sz w:val="24"/>
                <w:szCs w:val="24"/>
                <w:lang w:val="en-US" w:eastAsia="zh-CN" w:bidi="ar-SA"/>
              </w:rPr>
            </w:pPr>
          </w:p>
          <w:p w14:paraId="18602E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1</w:t>
            </w:r>
          </w:p>
        </w:tc>
        <w:tc>
          <w:tcPr>
            <w:tcW w:w="2032" w:type="dxa"/>
            <w:noWrap w:val="0"/>
            <w:vAlign w:val="center"/>
          </w:tcPr>
          <w:p w14:paraId="2AFD96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宛城政采磋商-2025-48-1</w:t>
            </w:r>
          </w:p>
        </w:tc>
        <w:tc>
          <w:tcPr>
            <w:tcW w:w="3136" w:type="dxa"/>
            <w:noWrap w:val="0"/>
            <w:vAlign w:val="center"/>
          </w:tcPr>
          <w:p w14:paraId="685026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南阳市宛城区汉冢乡人民政府2025年农村公益事业第一批项目</w:t>
            </w:r>
          </w:p>
        </w:tc>
        <w:tc>
          <w:tcPr>
            <w:tcW w:w="2005" w:type="dxa"/>
            <w:noWrap w:val="0"/>
            <w:vAlign w:val="center"/>
          </w:tcPr>
          <w:p w14:paraId="5D7F3C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1181378.89</w:t>
            </w:r>
          </w:p>
        </w:tc>
        <w:tc>
          <w:tcPr>
            <w:tcW w:w="1494" w:type="dxa"/>
            <w:noWrap w:val="0"/>
            <w:vAlign w:val="center"/>
          </w:tcPr>
          <w:p w14:paraId="4A588E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1181378.89</w:t>
            </w:r>
          </w:p>
        </w:tc>
      </w:tr>
    </w:tbl>
    <w:p w14:paraId="469525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5.采购清单或服务要求（详见磋商文件）</w:t>
      </w:r>
    </w:p>
    <w:p w14:paraId="4CBC9D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（1）标段划分：本项目共划分为 1 个标段；</w:t>
      </w:r>
    </w:p>
    <w:p w14:paraId="6530BD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（2）采购内容：南阳市宛城区汉冢乡人民政府2025年农村公益事业第一批项目(工程量清单及图纸内的所有内容)；</w:t>
      </w:r>
    </w:p>
    <w:p w14:paraId="7196DD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（3）资金来源：财政资金，已落实；</w:t>
      </w:r>
    </w:p>
    <w:p w14:paraId="4E16AF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（4）质量标准：符合国家现行验收规范合格标准</w:t>
      </w:r>
    </w:p>
    <w:p w14:paraId="6E0B31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（5）计划工期：60日历天</w:t>
      </w:r>
    </w:p>
    <w:p w14:paraId="763DEA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6.合同履行期限：60日历天</w:t>
      </w:r>
    </w:p>
    <w:p w14:paraId="7D369A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7.本项目是否接受联合体：□是☑否。</w:t>
      </w:r>
    </w:p>
    <w:p w14:paraId="47CE38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8、是否接受进口产品：否</w:t>
      </w:r>
    </w:p>
    <w:p w14:paraId="4B18B2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9、是否专门面向中小企业：是</w:t>
      </w:r>
    </w:p>
    <w:p w14:paraId="7ADCF44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b/>
          <w:bCs/>
          <w:snapToGrid w:val="0"/>
          <w:color w:val="auto"/>
          <w:sz w:val="24"/>
          <w:szCs w:val="24"/>
          <w:lang w:val="en-US" w:eastAsia="zh-CN" w:bidi="ar-SA"/>
        </w:rPr>
        <w:t>二、申请人资格要求</w:t>
      </w:r>
      <w:r>
        <w:rPr>
          <w:rFonts w:hint="eastAsia" w:ascii="宋体" w:hAnsi="宋体" w:eastAsia="宋体" w:cs="宋体"/>
          <w:snapToGrid w:val="0"/>
          <w:color w:val="auto"/>
          <w:sz w:val="24"/>
          <w:szCs w:val="24"/>
          <w:lang w:val="en-US" w:eastAsia="zh-CN" w:bidi="ar-SA"/>
        </w:rPr>
        <w:t>：</w:t>
      </w:r>
    </w:p>
    <w:p w14:paraId="1F45EF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 xml:space="preserve">1、满足《中华人民共和国政府采购法》第二十二条规定； </w:t>
      </w:r>
    </w:p>
    <w:p w14:paraId="203482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 xml:space="preserve">2、落实政府采购政策满足的资格要求： </w:t>
      </w:r>
    </w:p>
    <w:p w14:paraId="2010B51A">
      <w:pPr>
        <w:pStyle w:val="8"/>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lang w:val="en-US" w:eastAsia="zh-CN"/>
        </w:rPr>
        <w:t>1.</w:t>
      </w:r>
      <w:r>
        <w:rPr>
          <w:rFonts w:hint="eastAsia" w:asciiTheme="minorEastAsia" w:hAnsiTheme="minorEastAsia" w:eastAsiaTheme="minorEastAsia" w:cstheme="minorEastAsia"/>
          <w:color w:val="auto"/>
          <w:spacing w:val="1"/>
          <w:sz w:val="24"/>
          <w:szCs w:val="24"/>
        </w:rPr>
        <w:t>中小企业政策</w:t>
      </w:r>
    </w:p>
    <w:p w14:paraId="7B3AC017">
      <w:pPr>
        <w:pStyle w:val="8"/>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1"/>
          <w:sz w:val="24"/>
          <w:szCs w:val="24"/>
        </w:rPr>
        <w:t>本项目不专门面向中小企业预留采购份额。</w:t>
      </w:r>
    </w:p>
    <w:p w14:paraId="2E9582FE">
      <w:pPr>
        <w:pStyle w:val="8"/>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color w:val="auto"/>
          <w:spacing w:val="-2"/>
          <w:position w:val="17"/>
          <w:sz w:val="24"/>
          <w:szCs w:val="24"/>
        </w:rPr>
      </w:pPr>
      <w:r>
        <w:rPr>
          <w:rFonts w:hint="eastAsia" w:asciiTheme="minorEastAsia" w:hAnsiTheme="minorEastAsia" w:eastAsiaTheme="minorEastAsia" w:cstheme="minorEastAsia"/>
          <w:color w:val="auto"/>
          <w:spacing w:val="12"/>
          <w:position w:val="17"/>
          <w:sz w:val="24"/>
          <w:szCs w:val="24"/>
          <w:lang w:eastAsia="zh-CN"/>
        </w:rPr>
        <w:t>☑</w:t>
      </w:r>
      <w:r>
        <w:rPr>
          <w:rFonts w:hint="eastAsia" w:asciiTheme="minorEastAsia" w:hAnsiTheme="minorEastAsia" w:eastAsiaTheme="minorEastAsia" w:cstheme="minorEastAsia"/>
          <w:color w:val="auto"/>
          <w:spacing w:val="12"/>
          <w:position w:val="17"/>
          <w:sz w:val="24"/>
          <w:szCs w:val="24"/>
        </w:rPr>
        <w:t>本项目专门面向中小企业采购。</w:t>
      </w:r>
      <w:r>
        <w:rPr>
          <w:rFonts w:hint="eastAsia" w:asciiTheme="minorEastAsia" w:hAnsiTheme="minorEastAsia" w:eastAsiaTheme="minorEastAsia" w:cstheme="minorEastAsia"/>
          <w:color w:val="auto"/>
          <w:spacing w:val="-2"/>
          <w:position w:val="17"/>
          <w:sz w:val="24"/>
          <w:szCs w:val="24"/>
        </w:rPr>
        <w:t>即：</w:t>
      </w:r>
      <w:r>
        <w:rPr>
          <w:rFonts w:hint="eastAsia" w:asciiTheme="minorEastAsia" w:hAnsiTheme="minorEastAsia" w:eastAsiaTheme="minorEastAsia" w:cstheme="minorEastAsia"/>
          <w:color w:val="auto"/>
          <w:spacing w:val="-2"/>
          <w:position w:val="17"/>
          <w:sz w:val="24"/>
          <w:szCs w:val="24"/>
          <w:lang w:val="en-US" w:eastAsia="zh-CN"/>
        </w:rPr>
        <w:t>提</w:t>
      </w:r>
      <w:r>
        <w:rPr>
          <w:rFonts w:hint="eastAsia" w:asciiTheme="minorEastAsia" w:hAnsiTheme="minorEastAsia" w:eastAsiaTheme="minorEastAsia" w:cstheme="minorEastAsia"/>
          <w:color w:val="auto"/>
          <w:spacing w:val="-2"/>
          <w:position w:val="17"/>
          <w:sz w:val="24"/>
          <w:szCs w:val="24"/>
        </w:rPr>
        <w:t>供的货物全部由符合政策要求的中小</w:t>
      </w:r>
      <w:r>
        <w:rPr>
          <w:rFonts w:hint="eastAsia" w:asciiTheme="minorEastAsia" w:hAnsiTheme="minorEastAsia" w:eastAsiaTheme="minorEastAsia" w:cstheme="minorEastAsia"/>
          <w:color w:val="auto"/>
          <w:spacing w:val="12"/>
          <w:position w:val="17"/>
          <w:sz w:val="24"/>
          <w:szCs w:val="24"/>
          <w:lang w:val="en-US" w:eastAsia="zh-CN"/>
        </w:rPr>
        <w:t>/微</w:t>
      </w:r>
      <w:r>
        <w:rPr>
          <w:rFonts w:hint="eastAsia" w:asciiTheme="minorEastAsia" w:hAnsiTheme="minorEastAsia" w:eastAsiaTheme="minorEastAsia" w:cstheme="minorEastAsia"/>
          <w:color w:val="auto"/>
          <w:spacing w:val="-2"/>
          <w:position w:val="17"/>
          <w:sz w:val="24"/>
          <w:szCs w:val="24"/>
        </w:rPr>
        <w:t>企业制造、服务全部由符合政策要求的中小</w:t>
      </w:r>
      <w:r>
        <w:rPr>
          <w:rFonts w:hint="eastAsia" w:asciiTheme="minorEastAsia" w:hAnsiTheme="minorEastAsia" w:eastAsiaTheme="minorEastAsia" w:cstheme="minorEastAsia"/>
          <w:color w:val="auto"/>
          <w:spacing w:val="-2"/>
          <w:position w:val="17"/>
          <w:sz w:val="24"/>
          <w:szCs w:val="24"/>
          <w:lang w:val="en-US" w:eastAsia="zh-CN"/>
        </w:rPr>
        <w:t>/微</w:t>
      </w:r>
      <w:r>
        <w:rPr>
          <w:rFonts w:hint="eastAsia" w:asciiTheme="minorEastAsia" w:hAnsiTheme="minorEastAsia" w:eastAsiaTheme="minorEastAsia" w:cstheme="minorEastAsia"/>
          <w:color w:val="auto"/>
          <w:spacing w:val="-2"/>
          <w:position w:val="17"/>
          <w:sz w:val="24"/>
          <w:szCs w:val="24"/>
        </w:rPr>
        <w:t>企业承接。</w:t>
      </w:r>
    </w:p>
    <w:p w14:paraId="70A45806">
      <w:pPr>
        <w:pStyle w:val="8"/>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color w:val="auto"/>
          <w:spacing w:val="-2"/>
          <w:position w:val="17"/>
          <w:sz w:val="24"/>
          <w:szCs w:val="24"/>
        </w:rPr>
      </w:pPr>
      <w:r>
        <w:rPr>
          <w:rFonts w:hint="eastAsia" w:asciiTheme="minorEastAsia" w:hAnsiTheme="minorEastAsia" w:eastAsiaTheme="minorEastAsia" w:cstheme="minorEastAsia"/>
          <w:color w:val="auto"/>
          <w:spacing w:val="-2"/>
          <w:position w:val="17"/>
          <w:sz w:val="24"/>
          <w:szCs w:val="24"/>
          <w:lang w:eastAsia="zh-CN"/>
        </w:rPr>
        <w:t>□</w:t>
      </w:r>
      <w:r>
        <w:rPr>
          <w:rFonts w:hint="eastAsia" w:asciiTheme="minorEastAsia" w:hAnsiTheme="minorEastAsia" w:eastAsiaTheme="minorEastAsia" w:cstheme="minorEastAsia"/>
          <w:color w:val="auto"/>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color w:val="auto"/>
          <w:spacing w:val="-2"/>
          <w:position w:val="17"/>
          <w:sz w:val="24"/>
          <w:szCs w:val="24"/>
          <w:lang w:val="en-US" w:eastAsia="zh-CN"/>
        </w:rPr>
        <w:t>提</w:t>
      </w:r>
      <w:r>
        <w:rPr>
          <w:rFonts w:hint="eastAsia" w:asciiTheme="minorEastAsia" w:hAnsiTheme="minorEastAsia" w:eastAsiaTheme="minorEastAsia" w:cstheme="minorEastAsia"/>
          <w:color w:val="auto"/>
          <w:spacing w:val="-2"/>
          <w:position w:val="17"/>
          <w:sz w:val="24"/>
          <w:szCs w:val="24"/>
        </w:rPr>
        <w:t>供的货物由符合政策要求的中小</w:t>
      </w:r>
      <w:r>
        <w:rPr>
          <w:rFonts w:hint="eastAsia" w:asciiTheme="minorEastAsia" w:hAnsiTheme="minorEastAsia" w:eastAsiaTheme="minorEastAsia" w:cstheme="minorEastAsia"/>
          <w:color w:val="auto"/>
          <w:spacing w:val="-2"/>
          <w:position w:val="17"/>
          <w:sz w:val="24"/>
          <w:szCs w:val="24"/>
          <w:lang w:val="en-US" w:eastAsia="zh-CN"/>
        </w:rPr>
        <w:t>/微</w:t>
      </w:r>
      <w:r>
        <w:rPr>
          <w:rFonts w:hint="eastAsia" w:asciiTheme="minorEastAsia" w:hAnsiTheme="minorEastAsia" w:eastAsiaTheme="minorEastAsia" w:cstheme="minorEastAsia"/>
          <w:color w:val="auto"/>
          <w:spacing w:val="-2"/>
          <w:position w:val="17"/>
          <w:sz w:val="24"/>
          <w:szCs w:val="24"/>
        </w:rPr>
        <w:t>企业制造、服务由符合政策要求的中小</w:t>
      </w:r>
      <w:r>
        <w:rPr>
          <w:rFonts w:hint="eastAsia" w:asciiTheme="minorEastAsia" w:hAnsiTheme="minorEastAsia" w:eastAsiaTheme="minorEastAsia" w:cstheme="minorEastAsia"/>
          <w:color w:val="auto"/>
          <w:spacing w:val="-2"/>
          <w:position w:val="17"/>
          <w:sz w:val="24"/>
          <w:szCs w:val="24"/>
          <w:lang w:val="en-US" w:eastAsia="zh-CN"/>
        </w:rPr>
        <w:t>/微</w:t>
      </w:r>
      <w:r>
        <w:rPr>
          <w:rFonts w:hint="eastAsia" w:asciiTheme="minorEastAsia" w:hAnsiTheme="minorEastAsia" w:eastAsiaTheme="minorEastAsia" w:cstheme="minorEastAsia"/>
          <w:color w:val="auto"/>
          <w:spacing w:val="-2"/>
          <w:position w:val="17"/>
          <w:sz w:val="24"/>
          <w:szCs w:val="24"/>
        </w:rPr>
        <w:t>企业承接。预留份额通过以下措施进行：</w:t>
      </w:r>
      <w:r>
        <w:rPr>
          <w:rFonts w:hint="eastAsia" w:asciiTheme="minorEastAsia" w:hAnsiTheme="minorEastAsia" w:eastAsiaTheme="minorEastAsia" w:cstheme="minorEastAsia"/>
          <w:color w:val="auto"/>
          <w:spacing w:val="-2"/>
          <w:position w:val="17"/>
          <w:sz w:val="24"/>
          <w:szCs w:val="24"/>
          <w:lang w:val="en-US" w:eastAsia="zh-CN"/>
        </w:rPr>
        <w:t>预留金额</w:t>
      </w:r>
      <w:r>
        <w:rPr>
          <w:rFonts w:hint="eastAsia" w:asciiTheme="minorEastAsia" w:hAnsiTheme="minorEastAsia" w:eastAsiaTheme="minorEastAsia" w:cstheme="minorEastAsia"/>
          <w:color w:val="auto"/>
          <w:spacing w:val="-2"/>
          <w:position w:val="17"/>
          <w:sz w:val="24"/>
          <w:szCs w:val="24"/>
          <w:u w:val="single"/>
          <w:lang w:val="en-US" w:eastAsia="zh-CN"/>
        </w:rPr>
        <w:t xml:space="preserve">   </w:t>
      </w:r>
      <w:r>
        <w:rPr>
          <w:rFonts w:hint="eastAsia" w:asciiTheme="minorEastAsia" w:hAnsiTheme="minorEastAsia" w:eastAsiaTheme="minorEastAsia" w:cstheme="minorEastAsia"/>
          <w:color w:val="auto"/>
          <w:spacing w:val="-2"/>
          <w:position w:val="17"/>
          <w:sz w:val="24"/>
          <w:szCs w:val="24"/>
          <w:lang w:val="en-US" w:eastAsia="zh-CN"/>
        </w:rPr>
        <w:t>万元或预留</w:t>
      </w:r>
      <w:r>
        <w:rPr>
          <w:rFonts w:hint="eastAsia" w:asciiTheme="minorEastAsia" w:hAnsiTheme="minorEastAsia" w:eastAsiaTheme="minorEastAsia" w:cstheme="minorEastAsia"/>
          <w:color w:val="auto"/>
          <w:spacing w:val="-2"/>
          <w:position w:val="17"/>
          <w:sz w:val="24"/>
          <w:szCs w:val="24"/>
          <w:u w:val="single"/>
          <w:lang w:val="en-US" w:eastAsia="zh-CN"/>
        </w:rPr>
        <w:t xml:space="preserve">   </w:t>
      </w:r>
      <w:r>
        <w:rPr>
          <w:rFonts w:hint="eastAsia" w:asciiTheme="minorEastAsia" w:hAnsiTheme="minorEastAsia" w:eastAsiaTheme="minorEastAsia" w:cstheme="minorEastAsia"/>
          <w:color w:val="auto"/>
          <w:spacing w:val="-2"/>
          <w:position w:val="17"/>
          <w:sz w:val="24"/>
          <w:szCs w:val="24"/>
          <w:lang w:val="en-US" w:eastAsia="zh-CN"/>
        </w:rPr>
        <w:t>%份额</w:t>
      </w:r>
      <w:r>
        <w:rPr>
          <w:rFonts w:hint="eastAsia" w:asciiTheme="minorEastAsia" w:hAnsiTheme="minorEastAsia" w:eastAsiaTheme="minorEastAsia" w:cstheme="minorEastAsia"/>
          <w:color w:val="auto"/>
          <w:spacing w:val="-2"/>
          <w:position w:val="17"/>
          <w:sz w:val="24"/>
          <w:szCs w:val="24"/>
        </w:rPr>
        <w:t>。</w:t>
      </w:r>
    </w:p>
    <w:p w14:paraId="60729C31">
      <w:pPr>
        <w:pStyle w:val="8"/>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color w:val="auto"/>
          <w:spacing w:val="-2"/>
          <w:position w:val="17"/>
          <w:sz w:val="24"/>
          <w:szCs w:val="24"/>
        </w:rPr>
      </w:pPr>
      <w:r>
        <w:rPr>
          <w:rFonts w:hint="eastAsia" w:asciiTheme="minorEastAsia" w:hAnsiTheme="minorEastAsia" w:eastAsiaTheme="minorEastAsia" w:cstheme="minorEastAsia"/>
          <w:color w:val="auto"/>
          <w:spacing w:val="-2"/>
          <w:position w:val="17"/>
          <w:sz w:val="24"/>
          <w:szCs w:val="24"/>
          <w:lang w:val="en-US" w:eastAsia="zh-CN"/>
        </w:rPr>
        <w:t>2.</w:t>
      </w:r>
      <w:r>
        <w:rPr>
          <w:rFonts w:hint="eastAsia" w:asciiTheme="minorEastAsia" w:hAnsiTheme="minorEastAsia" w:eastAsiaTheme="minorEastAsia" w:cstheme="minorEastAsia"/>
          <w:color w:val="auto"/>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0523EE56">
      <w:pPr>
        <w:pStyle w:val="8"/>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color w:val="auto"/>
          <w:spacing w:val="-2"/>
          <w:position w:val="17"/>
          <w:sz w:val="24"/>
          <w:szCs w:val="24"/>
          <w:lang w:val="en-US" w:eastAsia="zh-CN"/>
        </w:rPr>
      </w:pPr>
      <w:r>
        <w:rPr>
          <w:rFonts w:hint="eastAsia" w:asciiTheme="minorEastAsia" w:hAnsiTheme="minorEastAsia" w:eastAsiaTheme="minorEastAsia" w:cstheme="minorEastAsia"/>
          <w:color w:val="auto"/>
          <w:spacing w:val="-2"/>
          <w:position w:val="17"/>
          <w:sz w:val="24"/>
          <w:szCs w:val="24"/>
          <w:lang w:val="en-US" w:eastAsia="zh-CN"/>
        </w:rPr>
        <w:t>3.</w:t>
      </w:r>
      <w:r>
        <w:rPr>
          <w:rFonts w:hint="eastAsia" w:asciiTheme="minorEastAsia" w:hAnsiTheme="minorEastAsia" w:eastAsiaTheme="minorEastAsia" w:cstheme="minorEastAsia"/>
          <w:color w:val="auto"/>
          <w:spacing w:val="-2"/>
          <w:position w:val="17"/>
          <w:sz w:val="24"/>
          <w:szCs w:val="24"/>
          <w:lang w:eastAsia="zh-CN"/>
        </w:rPr>
        <w:t>本项目支持河南省政府采购合同融资政策。</w:t>
      </w:r>
    </w:p>
    <w:p w14:paraId="049BD768">
      <w:pPr>
        <w:pStyle w:val="8"/>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lang w:val="en-US" w:eastAsia="zh-CN"/>
        </w:rPr>
        <w:t>4</w:t>
      </w:r>
      <w:r>
        <w:rPr>
          <w:rFonts w:hint="eastAsia" w:asciiTheme="minorEastAsia" w:hAnsiTheme="minorEastAsia" w:eastAsiaTheme="minorEastAsia" w:cstheme="minorEastAsia"/>
          <w:color w:val="auto"/>
          <w:spacing w:val="-5"/>
          <w:sz w:val="24"/>
          <w:szCs w:val="24"/>
        </w:rPr>
        <w:t>.本项目是否属于政府购买服务：</w:t>
      </w:r>
    </w:p>
    <w:p w14:paraId="4523E7DF">
      <w:pPr>
        <w:pStyle w:val="8"/>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color w:val="auto"/>
          <w:spacing w:val="-2"/>
          <w:position w:val="17"/>
          <w:sz w:val="24"/>
          <w:szCs w:val="24"/>
          <w:lang w:val="en-US" w:eastAsia="zh-CN"/>
        </w:rPr>
      </w:pPr>
      <w:r>
        <w:rPr>
          <w:rFonts w:hint="eastAsia" w:asciiTheme="minorEastAsia" w:hAnsiTheme="minorEastAsia" w:eastAsiaTheme="minorEastAsia" w:cstheme="minorEastAsia"/>
          <w:color w:val="auto"/>
          <w:spacing w:val="-2"/>
          <w:position w:val="17"/>
          <w:sz w:val="24"/>
          <w:szCs w:val="24"/>
          <w:lang w:eastAsia="zh-CN"/>
        </w:rPr>
        <w:t>☑否</w:t>
      </w:r>
    </w:p>
    <w:p w14:paraId="7B3ABC27">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Theme="minorEastAsia" w:hAnsiTheme="minorEastAsia" w:eastAsiaTheme="minorEastAsia" w:cstheme="minorEastAsia"/>
          <w:color w:val="auto"/>
          <w:spacing w:val="-12"/>
          <w:sz w:val="24"/>
          <w:szCs w:val="24"/>
        </w:rPr>
      </w:pPr>
      <w:r>
        <w:rPr>
          <w:rFonts w:hint="eastAsia" w:asciiTheme="minorEastAsia" w:hAnsiTheme="minorEastAsia" w:eastAsiaTheme="minorEastAsia" w:cstheme="minorEastAsia"/>
          <w:color w:val="auto"/>
          <w:spacing w:val="-2"/>
          <w:sz w:val="24"/>
          <w:szCs w:val="24"/>
        </w:rPr>
        <w:t>□是，公益一类事业单位、使用事业编制且由财政</w:t>
      </w:r>
      <w:r>
        <w:rPr>
          <w:rFonts w:hint="eastAsia" w:asciiTheme="minorEastAsia" w:hAnsiTheme="minorEastAsia" w:eastAsiaTheme="minorEastAsia" w:cstheme="minorEastAsia"/>
          <w:color w:val="auto"/>
          <w:spacing w:val="-3"/>
          <w:sz w:val="24"/>
          <w:szCs w:val="24"/>
        </w:rPr>
        <w:t>拨款保障的群团组织，不得</w:t>
      </w:r>
      <w:r>
        <w:rPr>
          <w:rFonts w:hint="eastAsia" w:asciiTheme="minorEastAsia" w:hAnsiTheme="minorEastAsia" w:eastAsiaTheme="minorEastAsia" w:cstheme="minorEastAsia"/>
          <w:color w:val="auto"/>
          <w:spacing w:val="-9"/>
          <w:sz w:val="24"/>
          <w:szCs w:val="24"/>
        </w:rPr>
        <w:t>作为承接主体</w:t>
      </w:r>
      <w:r>
        <w:rPr>
          <w:rFonts w:hint="eastAsia" w:asciiTheme="minorEastAsia" w:hAnsiTheme="minorEastAsia" w:eastAsiaTheme="minorEastAsia" w:cstheme="minorEastAsia"/>
          <w:color w:val="auto"/>
          <w:spacing w:val="-12"/>
          <w:sz w:val="24"/>
          <w:szCs w:val="24"/>
        </w:rPr>
        <w:t>。</w:t>
      </w:r>
    </w:p>
    <w:p w14:paraId="37F937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 xml:space="preserve">3、本项目的特定资格要求   </w:t>
      </w:r>
    </w:p>
    <w:p w14:paraId="448A2F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 xml:space="preserve">3.1 注册于中华人民共和国境内，具有独立承担民事责任能力； </w:t>
      </w:r>
    </w:p>
    <w:p w14:paraId="51563D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3.2具有良好的商业信誉和健全的财务会计制度；</w:t>
      </w:r>
    </w:p>
    <w:p w14:paraId="000C4A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 xml:space="preserve">3.3具有履行合同所必需的设备和专业技术能力； </w:t>
      </w:r>
    </w:p>
    <w:p w14:paraId="15FEFC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3.4有依法缴纳税收和社会保障资金的良好记录；</w:t>
      </w:r>
    </w:p>
    <w:p w14:paraId="5937CD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 xml:space="preserve">3.5参加政府采购活动前三年内，在经营活动中没有重大违法记录；； </w:t>
      </w:r>
    </w:p>
    <w:p w14:paraId="5EE200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 xml:space="preserve">3.6供应商须具有建设行政主管部门核发的市政公用工程施工总承包叁级及以上资质，具备有效的安全生产许可证，并在人员、设备、资金等方面具有相应的施工能力；  </w:t>
      </w:r>
    </w:p>
    <w:p w14:paraId="20A6A8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 xml:space="preserve">3.7拟派项目经理应具有相关工程专业二级及以上注册建造师执业资格，并具备有效的安全生产考核合格证，且不得担任其他在施建设工程项目的项目经理； </w:t>
      </w:r>
    </w:p>
    <w:p w14:paraId="35A9F6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 xml:space="preserve">3.8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 </w:t>
      </w:r>
    </w:p>
    <w:p w14:paraId="047399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 xml:space="preserve">3.9遵守国家有关法律、法规、规章。 </w:t>
      </w:r>
    </w:p>
    <w:p w14:paraId="7EF89B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 xml:space="preserve"> 注：（1）参与项目供应商与采购人、采购人就本次采购的项目委托的招标代理机构以及上述机构的附属机构没有行政或经济关联； </w:t>
      </w:r>
    </w:p>
    <w:p w14:paraId="005CA8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 xml:space="preserve">（2）本次采购不接受联合体投标，中标后不得分包与转包。 </w:t>
      </w:r>
    </w:p>
    <w:p w14:paraId="6C88B1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 xml:space="preserve">（3）单位负责人为同一人或者存在直接控股、管理关系的不同投标人，不得参加同一合同项下的政府采购活动。 </w:t>
      </w:r>
    </w:p>
    <w:p w14:paraId="4B91F87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napToGrid w:val="0"/>
          <w:color w:val="auto"/>
          <w:sz w:val="24"/>
          <w:szCs w:val="24"/>
          <w:lang w:val="en-US" w:eastAsia="zh-CN" w:bidi="ar-SA"/>
        </w:rPr>
      </w:pPr>
      <w:r>
        <w:rPr>
          <w:rFonts w:hint="eastAsia" w:ascii="宋体" w:hAnsi="宋体" w:eastAsia="宋体" w:cs="宋体"/>
          <w:b/>
          <w:bCs/>
          <w:snapToGrid w:val="0"/>
          <w:color w:val="auto"/>
          <w:sz w:val="24"/>
          <w:szCs w:val="24"/>
          <w:lang w:val="en-US" w:eastAsia="zh-CN" w:bidi="ar-SA"/>
        </w:rPr>
        <w:t>三、获取采购文件</w:t>
      </w:r>
    </w:p>
    <w:p w14:paraId="3CB761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1.时间：2025年8月7日至2025年8月13日，每天上午08:00至12:00，下午12:00至18:00（北京时间，法定节假日除外。）</w:t>
      </w:r>
    </w:p>
    <w:p w14:paraId="33299E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2.地点：全国公共资源交易平台（河南省·南阳宛城分平台）（http://ggzyjy.wancheng.gov.cn/）</w:t>
      </w:r>
    </w:p>
    <w:p w14:paraId="095F80FA">
      <w:pPr>
        <w:kinsoku/>
        <w:wordWrap w:val="0"/>
        <w:spacing w:line="360" w:lineRule="auto"/>
        <w:ind w:firstLine="480" w:firstLineChars="200"/>
        <w:jc w:val="both"/>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3.方式：使用普通电子交易系统的，登录全国公共资源交易平台（河南省·南阳市）（https://ggzyjy.nanyang.gov.cn），注册后凭办理的企业身份认证锁（CA数字证书）登录会员系统按网上提示下载招标文件(*.nyzf格式)及资料（操作程序详见全国公共资源交易平台（河南省·南阳市）下载专区），电子交易系统技术支持电话：0512-58188538，CA数字证书技术支持电话：15672779650。</w:t>
      </w:r>
    </w:p>
    <w:p w14:paraId="2B949E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4.售价：0元</w:t>
      </w:r>
    </w:p>
    <w:p w14:paraId="5B67B4E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napToGrid w:val="0"/>
          <w:color w:val="auto"/>
          <w:sz w:val="24"/>
          <w:szCs w:val="24"/>
          <w:lang w:val="en-US" w:eastAsia="zh-CN" w:bidi="ar-SA"/>
        </w:rPr>
      </w:pPr>
      <w:r>
        <w:rPr>
          <w:rFonts w:hint="eastAsia" w:ascii="宋体" w:hAnsi="宋体" w:eastAsia="宋体" w:cs="宋体"/>
          <w:b/>
          <w:bCs/>
          <w:snapToGrid w:val="0"/>
          <w:color w:val="auto"/>
          <w:sz w:val="24"/>
          <w:szCs w:val="24"/>
          <w:lang w:val="en-US" w:eastAsia="zh-CN" w:bidi="ar-SA"/>
        </w:rPr>
        <w:t>四、响应文件提交</w:t>
      </w:r>
    </w:p>
    <w:p w14:paraId="749866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1.截止时间：2025年8月19日15时30分（北京时间）</w:t>
      </w:r>
    </w:p>
    <w:p w14:paraId="065459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2.地点：全国公共资源交易平台（河南省·南阳宛城分平台）（http://ggzyjy.wancheng.gov.cn/）</w:t>
      </w:r>
    </w:p>
    <w:p w14:paraId="67B0620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napToGrid w:val="0"/>
          <w:color w:val="auto"/>
          <w:sz w:val="24"/>
          <w:szCs w:val="24"/>
          <w:lang w:val="en-US" w:eastAsia="zh-CN" w:bidi="ar-SA"/>
        </w:rPr>
      </w:pPr>
      <w:r>
        <w:rPr>
          <w:rFonts w:hint="eastAsia" w:ascii="宋体" w:hAnsi="宋体" w:eastAsia="宋体" w:cs="宋体"/>
          <w:b/>
          <w:bCs/>
          <w:snapToGrid w:val="0"/>
          <w:color w:val="auto"/>
          <w:sz w:val="24"/>
          <w:szCs w:val="24"/>
          <w:lang w:val="en-US" w:eastAsia="zh-CN" w:bidi="ar-SA"/>
        </w:rPr>
        <w:t>五、响应文件开启</w:t>
      </w:r>
    </w:p>
    <w:p w14:paraId="1384F6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1.时间：2025年8月19日15时30分（北京时间）</w:t>
      </w:r>
    </w:p>
    <w:p w14:paraId="2A253C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2.地点：不见面开标大厅（https://ggzyjy.nanyang.gov.cn/BidOpening/bidopeninghallaction/hall/login）</w:t>
      </w:r>
      <w:r>
        <w:rPr>
          <w:rFonts w:hint="eastAsia" w:ascii="宋体" w:hAnsi="宋体" w:eastAsia="宋体" w:cs="宋体"/>
          <w:b/>
          <w:bCs/>
          <w:snapToGrid w:val="0"/>
          <w:color w:val="auto"/>
          <w:sz w:val="24"/>
          <w:szCs w:val="24"/>
          <w:lang w:val="en-US" w:eastAsia="zh-CN" w:bidi="ar-SA"/>
        </w:rPr>
        <w:t>。</w:t>
      </w:r>
    </w:p>
    <w:p w14:paraId="1E85F45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napToGrid w:val="0"/>
          <w:color w:val="auto"/>
          <w:sz w:val="24"/>
          <w:szCs w:val="24"/>
          <w:lang w:val="en-US" w:eastAsia="zh-CN" w:bidi="ar-SA"/>
        </w:rPr>
      </w:pPr>
      <w:r>
        <w:rPr>
          <w:rFonts w:hint="eastAsia" w:ascii="宋体" w:hAnsi="宋体" w:eastAsia="宋体" w:cs="宋体"/>
          <w:b/>
          <w:bCs/>
          <w:snapToGrid w:val="0"/>
          <w:color w:val="auto"/>
          <w:sz w:val="24"/>
          <w:szCs w:val="24"/>
          <w:lang w:val="en-US" w:eastAsia="zh-CN" w:bidi="ar-SA"/>
        </w:rPr>
        <w:t>六、发布公告的媒介及招标公告期限</w:t>
      </w:r>
    </w:p>
    <w:p w14:paraId="1B6A1A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本次招标公告在《河南省政府采购网》《南阳市政府采购网》《全国公共资源交易平台（河南省·南阳宛城分平台）》上发布， 招标公告期限为三个工作日 。</w:t>
      </w:r>
    </w:p>
    <w:p w14:paraId="02CAD16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napToGrid w:val="0"/>
          <w:color w:val="auto"/>
          <w:sz w:val="24"/>
          <w:szCs w:val="24"/>
          <w:lang w:val="en-US" w:eastAsia="zh-CN" w:bidi="ar-SA"/>
        </w:rPr>
      </w:pPr>
      <w:r>
        <w:rPr>
          <w:rFonts w:hint="eastAsia" w:ascii="宋体" w:hAnsi="宋体" w:eastAsia="宋体" w:cs="宋体"/>
          <w:b/>
          <w:bCs/>
          <w:snapToGrid w:val="0"/>
          <w:color w:val="auto"/>
          <w:sz w:val="24"/>
          <w:szCs w:val="24"/>
          <w:lang w:val="en-US" w:eastAsia="zh-CN" w:bidi="ar-SA"/>
        </w:rPr>
        <w:t>七、其他补充事宜</w:t>
      </w:r>
    </w:p>
    <w:p w14:paraId="3F8E42F4">
      <w:pPr>
        <w:keepNext w:val="0"/>
        <w:keepLines w:val="0"/>
        <w:pageBreakBefore w:val="0"/>
        <w:shd w:val="clear" w:color="auto" w:fill="FFFFFF"/>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color w:val="auto"/>
          <w:spacing w:val="-4"/>
          <w:sz w:val="24"/>
          <w:szCs w:val="24"/>
          <w:lang w:eastAsia="zh-CN"/>
        </w:rPr>
      </w:pPr>
      <w:r>
        <w:rPr>
          <w:rFonts w:hint="eastAsia" w:asciiTheme="minorEastAsia" w:hAnsiTheme="minorEastAsia" w:eastAsiaTheme="minorEastAsia" w:cstheme="minorEastAsia"/>
          <w:color w:val="auto"/>
          <w:spacing w:val="-4"/>
          <w:sz w:val="24"/>
          <w:szCs w:val="24"/>
          <w:lang w:val="en-US" w:eastAsia="zh-CN"/>
        </w:rPr>
        <w:t>使用普通电子交易系统的</w:t>
      </w:r>
      <w:r>
        <w:rPr>
          <w:rFonts w:hint="eastAsia" w:asciiTheme="minorEastAsia" w:hAnsiTheme="minorEastAsia" w:eastAsiaTheme="minorEastAsia" w:cstheme="minorEastAsia"/>
          <w:color w:val="auto"/>
          <w:spacing w:val="-4"/>
          <w:sz w:val="24"/>
          <w:szCs w:val="24"/>
          <w:lang w:eastAsia="zh-CN"/>
        </w:rPr>
        <w:t>。</w:t>
      </w:r>
      <w:r>
        <w:rPr>
          <w:rFonts w:hint="eastAsia" w:asciiTheme="minorEastAsia" w:hAnsiTheme="minorEastAsia" w:eastAsiaTheme="minorEastAsia" w:cstheme="minorEastAsia"/>
          <w:color w:val="auto"/>
          <w:spacing w:val="-4"/>
          <w:sz w:val="24"/>
          <w:szCs w:val="24"/>
          <w:lang w:val="en-US" w:eastAsia="zh-CN"/>
        </w:rPr>
        <w:t>供应商</w:t>
      </w:r>
      <w:r>
        <w:rPr>
          <w:rFonts w:hint="eastAsia" w:asciiTheme="minorEastAsia" w:hAnsiTheme="minorEastAsia" w:eastAsiaTheme="minorEastAsia" w:cstheme="minorEastAsia"/>
          <w:color w:val="auto"/>
          <w:spacing w:val="-4"/>
          <w:sz w:val="24"/>
          <w:szCs w:val="24"/>
          <w:lang w:eastAsia="zh-CN"/>
        </w:rPr>
        <w:t>须</w:t>
      </w:r>
      <w:r>
        <w:rPr>
          <w:rFonts w:hint="eastAsia" w:asciiTheme="minorEastAsia" w:hAnsiTheme="minorEastAsia" w:eastAsiaTheme="minorEastAsia" w:cstheme="minorEastAsia"/>
          <w:color w:val="auto"/>
          <w:spacing w:val="-4"/>
          <w:sz w:val="24"/>
          <w:szCs w:val="24"/>
          <w:lang w:val="en-US" w:eastAsia="zh-CN"/>
        </w:rPr>
        <w:t>上传加密</w:t>
      </w:r>
      <w:r>
        <w:rPr>
          <w:rFonts w:hint="eastAsia" w:asciiTheme="minorEastAsia" w:hAnsiTheme="minorEastAsia" w:eastAsiaTheme="minorEastAsia" w:cstheme="minorEastAsia"/>
          <w:color w:val="auto"/>
          <w:spacing w:val="-4"/>
          <w:sz w:val="24"/>
          <w:szCs w:val="24"/>
          <w:lang w:eastAsia="zh-CN"/>
        </w:rPr>
        <w:t>电子</w:t>
      </w:r>
      <w:r>
        <w:rPr>
          <w:rFonts w:hint="eastAsia" w:asciiTheme="minorEastAsia" w:hAnsiTheme="minorEastAsia" w:eastAsiaTheme="minorEastAsia" w:cstheme="minorEastAsia"/>
          <w:color w:val="auto"/>
          <w:spacing w:val="-4"/>
          <w:sz w:val="24"/>
          <w:szCs w:val="24"/>
          <w:lang w:val="en-US" w:eastAsia="zh-CN"/>
        </w:rPr>
        <w:t>响应</w:t>
      </w:r>
      <w:r>
        <w:rPr>
          <w:rFonts w:hint="eastAsia" w:asciiTheme="minorEastAsia" w:hAnsiTheme="minorEastAsia" w:eastAsiaTheme="minorEastAsia" w:cstheme="minorEastAsia"/>
          <w:color w:val="auto"/>
          <w:spacing w:val="-4"/>
          <w:sz w:val="24"/>
          <w:szCs w:val="24"/>
          <w:lang w:eastAsia="zh-CN"/>
        </w:rPr>
        <w:t>文件，电子</w:t>
      </w:r>
      <w:r>
        <w:rPr>
          <w:rFonts w:hint="eastAsia" w:asciiTheme="minorEastAsia" w:hAnsiTheme="minorEastAsia" w:eastAsiaTheme="minorEastAsia" w:cstheme="minorEastAsia"/>
          <w:color w:val="auto"/>
          <w:spacing w:val="-4"/>
          <w:sz w:val="24"/>
          <w:szCs w:val="24"/>
          <w:lang w:val="en-US" w:eastAsia="zh-CN"/>
        </w:rPr>
        <w:t>响应</w:t>
      </w:r>
      <w:r>
        <w:rPr>
          <w:rFonts w:hint="eastAsia" w:asciiTheme="minorEastAsia" w:hAnsiTheme="minorEastAsia" w:eastAsiaTheme="minorEastAsia" w:cstheme="minorEastAsia"/>
          <w:color w:val="auto"/>
          <w:spacing w:val="-4"/>
          <w:sz w:val="24"/>
          <w:szCs w:val="24"/>
          <w:lang w:eastAsia="zh-CN"/>
        </w:rPr>
        <w:t>文件需要使用投标文件制作工具制作，制作工具及操作手册可在全国公共资源交易平台（河南省·南阳市）“下载专区”中下载。</w:t>
      </w:r>
      <w:r>
        <w:rPr>
          <w:rFonts w:hint="eastAsia" w:asciiTheme="minorEastAsia" w:hAnsiTheme="minorEastAsia" w:eastAsiaTheme="minorEastAsia" w:cstheme="minorEastAsia"/>
          <w:color w:val="auto"/>
          <w:spacing w:val="-4"/>
          <w:sz w:val="24"/>
          <w:szCs w:val="24"/>
          <w:lang w:val="en-US" w:eastAsia="zh-CN"/>
        </w:rPr>
        <w:t>加密</w:t>
      </w:r>
      <w:r>
        <w:rPr>
          <w:rFonts w:hint="eastAsia" w:asciiTheme="minorEastAsia" w:hAnsiTheme="minorEastAsia" w:eastAsiaTheme="minorEastAsia" w:cstheme="minorEastAsia"/>
          <w:color w:val="auto"/>
          <w:spacing w:val="-4"/>
          <w:sz w:val="24"/>
          <w:szCs w:val="24"/>
          <w:lang w:eastAsia="zh-CN"/>
        </w:rPr>
        <w:t>电子</w:t>
      </w:r>
      <w:r>
        <w:rPr>
          <w:rFonts w:hint="eastAsia" w:asciiTheme="minorEastAsia" w:hAnsiTheme="minorEastAsia" w:eastAsiaTheme="minorEastAsia" w:cstheme="minorEastAsia"/>
          <w:color w:val="auto"/>
          <w:spacing w:val="-4"/>
          <w:sz w:val="24"/>
          <w:szCs w:val="24"/>
          <w:lang w:val="en-US" w:eastAsia="zh-CN"/>
        </w:rPr>
        <w:t>响应</w:t>
      </w:r>
      <w:r>
        <w:rPr>
          <w:rFonts w:hint="eastAsia" w:asciiTheme="minorEastAsia" w:hAnsiTheme="minorEastAsia" w:eastAsiaTheme="minorEastAsia" w:cstheme="minorEastAsia"/>
          <w:color w:val="auto"/>
          <w:spacing w:val="-4"/>
          <w:sz w:val="24"/>
          <w:szCs w:val="24"/>
          <w:lang w:eastAsia="zh-CN"/>
        </w:rPr>
        <w:t>文件应在</w:t>
      </w:r>
      <w:r>
        <w:rPr>
          <w:rFonts w:hint="eastAsia" w:asciiTheme="minorEastAsia" w:hAnsiTheme="minorEastAsia" w:eastAsiaTheme="minorEastAsia" w:cstheme="minorEastAsia"/>
          <w:color w:val="auto"/>
          <w:spacing w:val="-4"/>
          <w:sz w:val="24"/>
          <w:szCs w:val="24"/>
          <w:lang w:val="en-US" w:eastAsia="zh-CN"/>
        </w:rPr>
        <w:t>竞争性磋商</w:t>
      </w:r>
      <w:r>
        <w:rPr>
          <w:rFonts w:hint="eastAsia" w:asciiTheme="minorEastAsia" w:hAnsiTheme="minorEastAsia" w:eastAsiaTheme="minorEastAsia" w:cstheme="minorEastAsia"/>
          <w:color w:val="auto"/>
          <w:spacing w:val="-4"/>
          <w:sz w:val="24"/>
          <w:szCs w:val="24"/>
          <w:lang w:eastAsia="zh-CN"/>
        </w:rPr>
        <w:t>文件规定的</w:t>
      </w:r>
      <w:r>
        <w:rPr>
          <w:rFonts w:hint="eastAsia" w:asciiTheme="minorEastAsia" w:hAnsiTheme="minorEastAsia" w:eastAsiaTheme="minorEastAsia" w:cstheme="minorEastAsia"/>
          <w:color w:val="auto"/>
          <w:spacing w:val="-4"/>
          <w:sz w:val="24"/>
          <w:szCs w:val="24"/>
          <w:lang w:val="en-US" w:eastAsia="zh-CN"/>
        </w:rPr>
        <w:t>上传</w:t>
      </w:r>
      <w:r>
        <w:rPr>
          <w:rFonts w:hint="eastAsia" w:asciiTheme="minorEastAsia" w:hAnsiTheme="minorEastAsia" w:eastAsiaTheme="minorEastAsia" w:cstheme="minorEastAsia"/>
          <w:color w:val="auto"/>
          <w:spacing w:val="-4"/>
          <w:sz w:val="24"/>
          <w:szCs w:val="24"/>
          <w:lang w:eastAsia="zh-CN"/>
        </w:rPr>
        <w:t>截止时间前到达交易系统。逾期到达交易系统的电子</w:t>
      </w:r>
      <w:r>
        <w:rPr>
          <w:rFonts w:hint="eastAsia" w:asciiTheme="minorEastAsia" w:hAnsiTheme="minorEastAsia" w:eastAsiaTheme="minorEastAsia" w:cstheme="minorEastAsia"/>
          <w:color w:val="auto"/>
          <w:spacing w:val="-4"/>
          <w:sz w:val="24"/>
          <w:szCs w:val="24"/>
          <w:lang w:val="en-US" w:eastAsia="zh-CN"/>
        </w:rPr>
        <w:t>响应</w:t>
      </w:r>
      <w:r>
        <w:rPr>
          <w:rFonts w:hint="eastAsia" w:asciiTheme="minorEastAsia" w:hAnsiTheme="minorEastAsia" w:eastAsiaTheme="minorEastAsia" w:cstheme="minorEastAsia"/>
          <w:color w:val="auto"/>
          <w:spacing w:val="-4"/>
          <w:sz w:val="24"/>
          <w:szCs w:val="24"/>
          <w:lang w:eastAsia="zh-CN"/>
        </w:rPr>
        <w:t>文件视为放弃本次</w:t>
      </w:r>
      <w:r>
        <w:rPr>
          <w:rFonts w:hint="eastAsia" w:asciiTheme="minorEastAsia" w:hAnsiTheme="minorEastAsia" w:eastAsiaTheme="minorEastAsia" w:cstheme="minorEastAsia"/>
          <w:color w:val="auto"/>
          <w:spacing w:val="-4"/>
          <w:sz w:val="24"/>
          <w:szCs w:val="24"/>
          <w:lang w:val="en-US" w:eastAsia="zh-CN"/>
        </w:rPr>
        <w:t>磋商</w:t>
      </w:r>
      <w:r>
        <w:rPr>
          <w:rFonts w:hint="eastAsia" w:asciiTheme="minorEastAsia" w:hAnsiTheme="minorEastAsia" w:eastAsiaTheme="minorEastAsia" w:cstheme="minorEastAsia"/>
          <w:color w:val="auto"/>
          <w:spacing w:val="-4"/>
          <w:sz w:val="24"/>
          <w:szCs w:val="24"/>
          <w:lang w:eastAsia="zh-CN"/>
        </w:rPr>
        <w:t>。</w:t>
      </w:r>
    </w:p>
    <w:p w14:paraId="4D47C9D4">
      <w:pPr>
        <w:keepNext w:val="0"/>
        <w:keepLines w:val="0"/>
        <w:pageBreakBefore w:val="0"/>
        <w:shd w:val="clear" w:color="auto" w:fill="FFFFFF"/>
        <w:kinsoku/>
        <w:wordWrap w:val="0"/>
        <w:overflowPunct/>
        <w:topLinePunct w:val="0"/>
        <w:bidi w:val="0"/>
        <w:spacing w:line="360" w:lineRule="auto"/>
        <w:ind w:firstLine="464" w:firstLineChars="200"/>
        <w:jc w:val="both"/>
        <w:rPr>
          <w:rFonts w:hint="default" w:asciiTheme="minorEastAsia" w:hAnsiTheme="minorEastAsia" w:eastAsiaTheme="minorEastAsia" w:cstheme="minorEastAsia"/>
          <w:color w:val="auto"/>
          <w:spacing w:val="-4"/>
          <w:sz w:val="24"/>
          <w:szCs w:val="24"/>
          <w:lang w:val="en-US" w:eastAsia="zh-CN"/>
        </w:rPr>
      </w:pPr>
      <w:r>
        <w:rPr>
          <w:rFonts w:hint="eastAsia" w:asciiTheme="minorEastAsia" w:hAnsiTheme="minorEastAsia" w:eastAsiaTheme="minorEastAsia" w:cstheme="minorEastAsia"/>
          <w:color w:val="auto"/>
          <w:spacing w:val="-4"/>
          <w:sz w:val="24"/>
          <w:szCs w:val="24"/>
          <w:lang w:eastAsia="zh-CN"/>
        </w:rPr>
        <w:t>本项目采用全流程电子化，供应商应在电子响应文件上传截止时间前登录不见面开标大厅，所有准备工作需要自行到位。</w:t>
      </w:r>
      <w:r>
        <w:rPr>
          <w:rFonts w:hint="eastAsia" w:asciiTheme="minorEastAsia" w:hAnsiTheme="minorEastAsia" w:eastAsiaTheme="minorEastAsia" w:cstheme="minorEastAsia"/>
          <w:color w:val="auto"/>
          <w:spacing w:val="-4"/>
          <w:sz w:val="24"/>
          <w:szCs w:val="24"/>
          <w:lang w:val="en-US" w:eastAsia="zh-CN"/>
        </w:rPr>
        <w:t>开启</w:t>
      </w:r>
      <w:r>
        <w:rPr>
          <w:rFonts w:hint="eastAsia" w:asciiTheme="minorEastAsia" w:hAnsiTheme="minorEastAsia" w:eastAsiaTheme="minorEastAsia" w:cstheme="minorEastAsia"/>
          <w:color w:val="auto"/>
          <w:spacing w:val="-4"/>
          <w:sz w:val="24"/>
          <w:szCs w:val="24"/>
          <w:lang w:eastAsia="zh-CN"/>
        </w:rPr>
        <w:t>过程中如遇到紧急事项，可在不见面开标大厅中进行提出异议或文字交流，严重问题可拨打技术支持电话0377-61176137。</w:t>
      </w:r>
      <w:r>
        <w:rPr>
          <w:rFonts w:hint="eastAsia" w:asciiTheme="minorEastAsia" w:hAnsiTheme="minorEastAsia" w:eastAsiaTheme="minorEastAsia" w:cstheme="minorEastAsia"/>
          <w:color w:val="auto"/>
          <w:spacing w:val="-4"/>
          <w:sz w:val="24"/>
          <w:szCs w:val="24"/>
          <w:lang w:val="en-US" w:eastAsia="zh-CN"/>
        </w:rPr>
        <w:t>开启</w:t>
      </w:r>
      <w:r>
        <w:rPr>
          <w:rFonts w:hint="eastAsia" w:asciiTheme="minorEastAsia" w:hAnsiTheme="minorEastAsia" w:eastAsiaTheme="minorEastAsia" w:cstheme="minorEastAsia"/>
          <w:color w:val="auto"/>
          <w:spacing w:val="-4"/>
          <w:sz w:val="24"/>
          <w:szCs w:val="24"/>
          <w:lang w:eastAsia="zh-CN"/>
        </w:rPr>
        <w:t>过程中，如</w:t>
      </w:r>
      <w:r>
        <w:rPr>
          <w:rFonts w:hint="eastAsia" w:asciiTheme="minorEastAsia" w:hAnsiTheme="minorEastAsia" w:eastAsiaTheme="minorEastAsia" w:cstheme="minorEastAsia"/>
          <w:color w:val="auto"/>
          <w:spacing w:val="-4"/>
          <w:sz w:val="24"/>
          <w:szCs w:val="24"/>
          <w:lang w:val="en-US" w:eastAsia="zh-CN"/>
        </w:rPr>
        <w:t>因供应商</w:t>
      </w:r>
      <w:r>
        <w:rPr>
          <w:rFonts w:hint="eastAsia" w:asciiTheme="minorEastAsia" w:hAnsiTheme="minorEastAsia" w:eastAsiaTheme="minorEastAsia" w:cstheme="minorEastAsia"/>
          <w:color w:val="auto"/>
          <w:spacing w:val="-4"/>
          <w:sz w:val="24"/>
          <w:szCs w:val="24"/>
          <w:lang w:eastAsia="zh-CN"/>
        </w:rPr>
        <w:t>准备不到位、网络问题等情况</w:t>
      </w:r>
      <w:r>
        <w:rPr>
          <w:rFonts w:hint="eastAsia" w:asciiTheme="minorEastAsia" w:hAnsiTheme="minorEastAsia" w:eastAsiaTheme="minorEastAsia" w:cstheme="minorEastAsia"/>
          <w:snapToGrid w:val="0"/>
          <w:color w:val="auto"/>
          <w:spacing w:val="-4"/>
          <w:kern w:val="0"/>
          <w:sz w:val="24"/>
          <w:szCs w:val="24"/>
          <w:lang w:val="en-US" w:eastAsia="zh-CN" w:bidi="ar-SA"/>
        </w:rPr>
        <w:t>（30分钟内）</w:t>
      </w:r>
      <w:r>
        <w:rPr>
          <w:rFonts w:hint="eastAsia" w:asciiTheme="minorEastAsia" w:hAnsiTheme="minorEastAsia" w:eastAsiaTheme="minorEastAsia" w:cstheme="minorEastAsia"/>
          <w:color w:val="auto"/>
          <w:spacing w:val="-4"/>
          <w:sz w:val="24"/>
          <w:szCs w:val="24"/>
          <w:lang w:eastAsia="zh-CN"/>
        </w:rPr>
        <w:t>造成无法及时解密的，视为该</w:t>
      </w:r>
      <w:r>
        <w:rPr>
          <w:rFonts w:hint="eastAsia" w:asciiTheme="minorEastAsia" w:hAnsiTheme="minorEastAsia" w:eastAsiaTheme="minorEastAsia" w:cstheme="minorEastAsia"/>
          <w:color w:val="auto"/>
          <w:spacing w:val="-4"/>
          <w:sz w:val="24"/>
          <w:szCs w:val="24"/>
          <w:lang w:val="en-US" w:eastAsia="zh-CN"/>
        </w:rPr>
        <w:t>供应商</w:t>
      </w:r>
      <w:r>
        <w:rPr>
          <w:rFonts w:hint="eastAsia" w:asciiTheme="minorEastAsia" w:hAnsiTheme="minorEastAsia" w:eastAsiaTheme="minorEastAsia" w:cstheme="minorEastAsia"/>
          <w:color w:val="auto"/>
          <w:spacing w:val="-4"/>
          <w:sz w:val="24"/>
          <w:szCs w:val="24"/>
          <w:lang w:eastAsia="zh-CN"/>
        </w:rPr>
        <w:t>自动放弃，将被退回</w:t>
      </w:r>
      <w:r>
        <w:rPr>
          <w:rFonts w:hint="eastAsia" w:asciiTheme="minorEastAsia" w:hAnsiTheme="minorEastAsia" w:eastAsiaTheme="minorEastAsia" w:cstheme="minorEastAsia"/>
          <w:color w:val="auto"/>
          <w:spacing w:val="-4"/>
          <w:sz w:val="24"/>
          <w:szCs w:val="24"/>
          <w:lang w:val="en-US" w:eastAsia="zh-CN"/>
        </w:rPr>
        <w:t>响应</w:t>
      </w:r>
      <w:r>
        <w:rPr>
          <w:rFonts w:hint="eastAsia" w:asciiTheme="minorEastAsia" w:hAnsiTheme="minorEastAsia" w:eastAsiaTheme="minorEastAsia" w:cstheme="minorEastAsia"/>
          <w:color w:val="auto"/>
          <w:spacing w:val="-4"/>
          <w:sz w:val="24"/>
          <w:szCs w:val="24"/>
          <w:lang w:eastAsia="zh-CN"/>
        </w:rPr>
        <w:t>文件”。电子交易系统技术支持电话：0512-58188538</w:t>
      </w:r>
      <w:r>
        <w:rPr>
          <w:rFonts w:hint="eastAsia" w:asciiTheme="minorEastAsia" w:hAnsiTheme="minorEastAsia" w:eastAsiaTheme="minorEastAsia" w:cstheme="minorEastAsia"/>
          <w:color w:val="auto"/>
          <w:spacing w:val="-4"/>
          <w:sz w:val="24"/>
          <w:szCs w:val="24"/>
          <w:lang w:val="en-US" w:eastAsia="zh-CN"/>
        </w:rPr>
        <w:t>。</w:t>
      </w:r>
    </w:p>
    <w:p w14:paraId="27B3C2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二次报价时间及报价注意事项：请供应商在开标结束后，时刻注意系统提示信息，专家小组会在系统上发起二次报价，请供应商及时在规定的时间段内填报二次报价。二次报价结束后方可离开。</w:t>
      </w:r>
    </w:p>
    <w:p w14:paraId="316895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注：请各潜在供应商在获取采购文件后及时关注网站更新信息，若因其他原因未能及时看到网上更新信息而造成的损失，采购人及采购代理机构将不负任何责任。</w:t>
      </w:r>
    </w:p>
    <w:p w14:paraId="4314881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本项目不收取投标保证金、履约保证金。</w:t>
      </w:r>
    </w:p>
    <w:p w14:paraId="6E7D8A3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监督部门：宛城区政府采购监督管理科</w:t>
      </w:r>
    </w:p>
    <w:p w14:paraId="3A6178F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地址：张衡路与仲景路交叉口向北100米路西</w:t>
      </w:r>
    </w:p>
    <w:p w14:paraId="6947597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color w:val="auto"/>
          <w:sz w:val="24"/>
          <w:szCs w:val="24"/>
        </w:rPr>
        <w:t>电话：0377-63595315</w:t>
      </w:r>
    </w:p>
    <w:p w14:paraId="6EBA81F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napToGrid w:val="0"/>
          <w:color w:val="auto"/>
          <w:sz w:val="24"/>
          <w:szCs w:val="24"/>
          <w:lang w:val="en-US" w:eastAsia="zh-CN" w:bidi="ar-SA"/>
        </w:rPr>
      </w:pPr>
      <w:r>
        <w:rPr>
          <w:rFonts w:hint="eastAsia" w:ascii="宋体" w:hAnsi="宋体" w:eastAsia="宋体" w:cs="宋体"/>
          <w:b/>
          <w:bCs/>
          <w:snapToGrid w:val="0"/>
          <w:color w:val="auto"/>
          <w:sz w:val="24"/>
          <w:szCs w:val="24"/>
          <w:lang w:val="en-US" w:eastAsia="zh-CN" w:bidi="ar-SA"/>
        </w:rPr>
        <w:t>八凡对本次招标提出询问，请按照以下方式联系</w:t>
      </w:r>
    </w:p>
    <w:p w14:paraId="0FDCFC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1.采购人信息</w:t>
      </w:r>
    </w:p>
    <w:p w14:paraId="3588BC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名称：南阳市宛城区汉冢乡人民政府</w:t>
      </w:r>
    </w:p>
    <w:p w14:paraId="38D1E0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地址：河南省南阳市宛城区汉冢乡汉冢街</w:t>
      </w:r>
    </w:p>
    <w:p w14:paraId="792BF4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联系人:刁俊杰</w:t>
      </w:r>
    </w:p>
    <w:p w14:paraId="4FF328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联系方式：13707630598</w:t>
      </w:r>
    </w:p>
    <w:p w14:paraId="12106B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2.采购代理机构信息</w:t>
      </w:r>
    </w:p>
    <w:p w14:paraId="11E0A7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名称：河南鹏锦工程管理有限公司</w:t>
      </w:r>
    </w:p>
    <w:p w14:paraId="4C8CFA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地址：</w:t>
      </w:r>
      <w:r>
        <w:rPr>
          <w:rFonts w:hint="eastAsia" w:eastAsia="宋体"/>
          <w:color w:val="auto"/>
          <w:sz w:val="24"/>
          <w:szCs w:val="24"/>
          <w:lang w:eastAsia="zh-CN"/>
        </w:rPr>
        <w:t>河南省南阳市宛城区汉冶街道办事处鸭电社区居委会粮食局家属院方园小区1幢1单元301室</w:t>
      </w:r>
    </w:p>
    <w:p w14:paraId="079AAE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联系人：</w:t>
      </w:r>
      <w:r>
        <w:rPr>
          <w:rFonts w:hint="eastAsia" w:eastAsia="宋体"/>
          <w:color w:val="auto"/>
          <w:sz w:val="24"/>
          <w:szCs w:val="24"/>
          <w:lang w:eastAsia="zh-CN"/>
        </w:rPr>
        <w:t>魏玉菊</w:t>
      </w:r>
    </w:p>
    <w:p w14:paraId="579DC3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联系方式：16639906521</w:t>
      </w:r>
    </w:p>
    <w:p w14:paraId="58891E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3.项目联系方式</w:t>
      </w:r>
    </w:p>
    <w:p w14:paraId="702923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联系人：</w:t>
      </w:r>
      <w:r>
        <w:rPr>
          <w:rFonts w:hint="eastAsia" w:eastAsia="宋体"/>
          <w:color w:val="auto"/>
          <w:sz w:val="24"/>
          <w:szCs w:val="24"/>
          <w:lang w:eastAsia="zh-CN"/>
        </w:rPr>
        <w:t>魏玉菊</w:t>
      </w:r>
    </w:p>
    <w:p w14:paraId="43FE35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 xml:space="preserve">联系方式：16639906521    </w:t>
      </w:r>
    </w:p>
    <w:p w14:paraId="05D8D2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br w:type="page"/>
      </w:r>
    </w:p>
    <w:p w14:paraId="046B9418">
      <w:pPr>
        <w:pStyle w:val="2"/>
        <w:bidi w:val="0"/>
        <w:rPr>
          <w:rFonts w:hint="eastAsia" w:ascii="宋体" w:hAnsi="宋体" w:eastAsia="宋体" w:cs="宋体"/>
          <w:color w:val="auto"/>
        </w:rPr>
      </w:pPr>
      <w:r>
        <w:rPr>
          <w:rFonts w:hint="eastAsia"/>
          <w:color w:val="auto"/>
          <w:lang w:eastAsia="zh-CN"/>
        </w:rPr>
        <w:t>第二章 采购需求</w:t>
      </w:r>
    </w:p>
    <w:p w14:paraId="1B76AAF5">
      <w:pPr>
        <w:keepNext w:val="0"/>
        <w:keepLines w:val="0"/>
        <w:pageBreakBefore w:val="0"/>
        <w:wordWrap/>
        <w:overflowPunct/>
        <w:topLinePunct w:val="0"/>
        <w:bidi w:val="0"/>
        <w:spacing w:line="480" w:lineRule="exact"/>
        <w:ind w:firstLine="643" w:firstLineChars="20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南阳市宛城区汉冢乡人民政府2025年农村公益事业第一批项目编制说明</w:t>
      </w:r>
    </w:p>
    <w:p w14:paraId="06E7BA37">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sz w:val="24"/>
          <w:szCs w:val="24"/>
        </w:rPr>
      </w:pPr>
      <w:r>
        <w:rPr>
          <w:rFonts w:hint="eastAsia" w:ascii="宋体" w:hAnsi="宋体" w:eastAsia="宋体" w:cs="宋体"/>
          <w:b/>
          <w:sz w:val="24"/>
          <w:szCs w:val="24"/>
        </w:rPr>
        <w:t>一、工程概况：</w:t>
      </w:r>
    </w:p>
    <w:p w14:paraId="364CFA79">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本工程</w:t>
      </w:r>
      <w:r>
        <w:rPr>
          <w:rFonts w:hint="eastAsia" w:ascii="宋体" w:hAnsi="宋体" w:eastAsia="宋体" w:cs="宋体"/>
          <w:sz w:val="24"/>
          <w:szCs w:val="24"/>
          <w:lang w:eastAsia="zh-CN"/>
        </w:rPr>
        <w:t>为2025年农村公益事业建设项目（第一批）（汉冢乡）。</w:t>
      </w:r>
      <w:r>
        <w:rPr>
          <w:rFonts w:hint="eastAsia" w:ascii="宋体" w:hAnsi="宋体" w:eastAsia="宋体" w:cs="宋体"/>
          <w:sz w:val="24"/>
          <w:szCs w:val="24"/>
          <w:lang w:val="en-US" w:eastAsia="zh-CN"/>
        </w:rPr>
        <w:t>工程内容包括：李王庄村道路硬化工程、毛庄村道路硬化工程、张庄村照明工程等。</w:t>
      </w:r>
    </w:p>
    <w:p w14:paraId="122D9B41">
      <w:pPr>
        <w:pStyle w:val="39"/>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b/>
          <w:sz w:val="24"/>
          <w:szCs w:val="24"/>
        </w:rPr>
      </w:pPr>
      <w:r>
        <w:rPr>
          <w:rFonts w:hint="eastAsia" w:ascii="宋体" w:hAnsi="宋体" w:eastAsia="宋体" w:cs="宋体"/>
          <w:b/>
          <w:sz w:val="24"/>
          <w:szCs w:val="24"/>
        </w:rPr>
        <w:t>二、编制依据：</w:t>
      </w:r>
    </w:p>
    <w:p w14:paraId="48C1F8BA">
      <w:pPr>
        <w:pStyle w:val="3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1、《建设工程工程量清单计价规范》(GB50500-2013)；</w:t>
      </w:r>
    </w:p>
    <w:p w14:paraId="2EA7C39A">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2、《河南省房屋建筑与装饰工程预算定额》(HA01-31-2016)、</w:t>
      </w:r>
      <w:r>
        <w:rPr>
          <w:rFonts w:hint="eastAsia" w:ascii="宋体" w:hAnsi="宋体" w:eastAsia="宋体" w:cs="宋体"/>
          <w:sz w:val="24"/>
          <w:szCs w:val="24"/>
          <w:lang w:val="en-US" w:eastAsia="zh-CN"/>
        </w:rPr>
        <w:t>《河南省通用安装工程预算定额》(HA02-31-2016)、</w:t>
      </w:r>
      <w:r>
        <w:rPr>
          <w:rFonts w:hint="eastAsia" w:ascii="宋体" w:hAnsi="宋体" w:eastAsia="宋体" w:cs="宋体"/>
          <w:sz w:val="24"/>
          <w:szCs w:val="24"/>
        </w:rPr>
        <w:t>《河南省</w:t>
      </w:r>
      <w:r>
        <w:rPr>
          <w:rFonts w:hint="eastAsia" w:ascii="宋体" w:hAnsi="宋体" w:eastAsia="宋体" w:cs="宋体"/>
          <w:sz w:val="24"/>
          <w:szCs w:val="24"/>
          <w:lang w:val="en-US" w:eastAsia="zh-CN"/>
        </w:rPr>
        <w:t>市政</w:t>
      </w:r>
      <w:r>
        <w:rPr>
          <w:rFonts w:hint="eastAsia" w:ascii="宋体" w:hAnsi="宋体" w:eastAsia="宋体" w:cs="宋体"/>
          <w:sz w:val="24"/>
          <w:szCs w:val="24"/>
        </w:rPr>
        <w:t>工程预算定额》(HA</w:t>
      </w:r>
      <w:r>
        <w:rPr>
          <w:rFonts w:hint="eastAsia" w:ascii="宋体" w:hAnsi="宋体" w:eastAsia="宋体" w:cs="宋体"/>
          <w:sz w:val="24"/>
          <w:szCs w:val="24"/>
          <w:lang w:val="en-US" w:eastAsia="zh-CN"/>
        </w:rPr>
        <w:t>A1</w:t>
      </w:r>
      <w:r>
        <w:rPr>
          <w:rFonts w:hint="eastAsia" w:ascii="宋体" w:hAnsi="宋体" w:eastAsia="宋体" w:cs="宋体"/>
          <w:sz w:val="24"/>
          <w:szCs w:val="24"/>
        </w:rPr>
        <w:t>-31-2016)及省、市相关配套的计价办法、调整文件及综合解释等；</w:t>
      </w:r>
    </w:p>
    <w:p w14:paraId="236369C4">
      <w:pPr>
        <w:pStyle w:val="39"/>
        <w:keepNext w:val="0"/>
        <w:keepLines w:val="0"/>
        <w:pageBreakBefore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3、增值税税率依据建办标函【2019】193号文件，税率为9%；</w:t>
      </w:r>
    </w:p>
    <w:p w14:paraId="2EC385A9">
      <w:pPr>
        <w:pStyle w:val="3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4、材料价格参照《南阳市工程造价信息》202</w:t>
      </w:r>
      <w:r>
        <w:rPr>
          <w:rFonts w:hint="eastAsia" w:ascii="宋体" w:hAnsi="宋体" w:eastAsia="宋体" w:cs="宋体"/>
          <w:sz w:val="24"/>
          <w:szCs w:val="24"/>
          <w:lang w:val="en-US" w:eastAsia="zh-CN"/>
        </w:rPr>
        <w:t>5</w:t>
      </w:r>
      <w:r>
        <w:rPr>
          <w:rFonts w:hint="eastAsia" w:ascii="宋体" w:hAnsi="宋体" w:eastAsia="宋体" w:cs="宋体"/>
          <w:sz w:val="24"/>
          <w:szCs w:val="24"/>
        </w:rPr>
        <w:t>年第</w:t>
      </w:r>
      <w:r>
        <w:rPr>
          <w:rFonts w:hint="eastAsia" w:ascii="宋体" w:hAnsi="宋体" w:eastAsia="宋体" w:cs="宋体"/>
          <w:sz w:val="24"/>
          <w:szCs w:val="24"/>
          <w:lang w:val="en-US" w:eastAsia="zh-CN"/>
        </w:rPr>
        <w:t>二</w:t>
      </w:r>
      <w:r>
        <w:rPr>
          <w:rFonts w:hint="eastAsia" w:ascii="宋体" w:hAnsi="宋体" w:eastAsia="宋体" w:cs="宋体"/>
          <w:sz w:val="24"/>
          <w:szCs w:val="24"/>
        </w:rPr>
        <w:t>期</w:t>
      </w:r>
      <w:r>
        <w:rPr>
          <w:rFonts w:hint="eastAsia" w:ascii="宋体" w:hAnsi="宋体" w:eastAsia="宋体" w:cs="宋体"/>
          <w:sz w:val="24"/>
          <w:szCs w:val="24"/>
          <w:lang w:val="en-US" w:eastAsia="zh-CN"/>
        </w:rPr>
        <w:t>和4月份信息</w:t>
      </w:r>
      <w:r>
        <w:rPr>
          <w:rFonts w:hint="eastAsia" w:ascii="宋体" w:hAnsi="宋体" w:eastAsia="宋体" w:cs="宋体"/>
          <w:sz w:val="24"/>
          <w:szCs w:val="24"/>
        </w:rPr>
        <w:t>价、</w:t>
      </w:r>
      <w:r>
        <w:rPr>
          <w:rFonts w:hint="eastAsia" w:ascii="宋体" w:hAnsi="宋体" w:eastAsia="宋体" w:cs="宋体"/>
          <w:sz w:val="24"/>
          <w:szCs w:val="24"/>
          <w:lang w:val="en-US" w:eastAsia="zh-CN"/>
        </w:rPr>
        <w:t>市场价</w:t>
      </w:r>
      <w:r>
        <w:rPr>
          <w:rFonts w:hint="eastAsia" w:ascii="宋体" w:hAnsi="宋体" w:eastAsia="宋体" w:cs="宋体"/>
          <w:sz w:val="24"/>
          <w:szCs w:val="24"/>
        </w:rPr>
        <w:t>；</w:t>
      </w:r>
    </w:p>
    <w:p w14:paraId="215D7B6E">
      <w:pPr>
        <w:pStyle w:val="18"/>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kern w:val="2"/>
          <w:sz w:val="24"/>
          <w:szCs w:val="24"/>
        </w:rPr>
        <w:t>人工费指数、机械类指数、管理类指数执行第</w:t>
      </w:r>
      <w:r>
        <w:rPr>
          <w:rFonts w:hint="eastAsia" w:ascii="宋体" w:hAnsi="宋体" w:eastAsia="宋体" w:cs="宋体"/>
          <w:kern w:val="2"/>
          <w:sz w:val="24"/>
          <w:szCs w:val="24"/>
          <w:lang w:val="en-US" w:eastAsia="zh-CN"/>
        </w:rPr>
        <w:t>16</w:t>
      </w:r>
      <w:r>
        <w:rPr>
          <w:rFonts w:hint="eastAsia" w:ascii="宋体" w:hAnsi="宋体" w:eastAsia="宋体" w:cs="宋体"/>
          <w:kern w:val="2"/>
          <w:sz w:val="24"/>
          <w:szCs w:val="24"/>
        </w:rPr>
        <w:t>期价格指数（20</w:t>
      </w:r>
      <w:r>
        <w:rPr>
          <w:rFonts w:hint="eastAsia" w:ascii="宋体" w:hAnsi="宋体" w:eastAsia="宋体" w:cs="宋体"/>
          <w:kern w:val="2"/>
          <w:sz w:val="24"/>
          <w:szCs w:val="24"/>
          <w:lang w:val="en-US" w:eastAsia="zh-CN"/>
        </w:rPr>
        <w:t>24</w:t>
      </w:r>
      <w:r>
        <w:rPr>
          <w:rFonts w:hint="eastAsia" w:ascii="宋体" w:hAnsi="宋体" w:eastAsia="宋体" w:cs="宋体"/>
          <w:kern w:val="2"/>
          <w:sz w:val="24"/>
          <w:szCs w:val="24"/>
        </w:rPr>
        <w:t>年</w:t>
      </w:r>
      <w:r>
        <w:rPr>
          <w:rFonts w:hint="eastAsia" w:ascii="宋体" w:hAnsi="宋体" w:eastAsia="宋体" w:cs="宋体"/>
          <w:kern w:val="2"/>
          <w:sz w:val="24"/>
          <w:szCs w:val="24"/>
          <w:lang w:val="en-US" w:eastAsia="zh-CN"/>
        </w:rPr>
        <w:t>7</w:t>
      </w:r>
      <w:r>
        <w:rPr>
          <w:rFonts w:hint="eastAsia" w:ascii="宋体" w:hAnsi="宋体" w:eastAsia="宋体" w:cs="宋体"/>
          <w:kern w:val="2"/>
          <w:sz w:val="24"/>
          <w:szCs w:val="24"/>
        </w:rPr>
        <w:t>~</w:t>
      </w:r>
      <w:r>
        <w:rPr>
          <w:rFonts w:hint="eastAsia" w:ascii="宋体" w:hAnsi="宋体" w:eastAsia="宋体" w:cs="宋体"/>
          <w:kern w:val="2"/>
          <w:sz w:val="24"/>
          <w:szCs w:val="24"/>
          <w:lang w:val="en-US" w:eastAsia="zh-CN"/>
        </w:rPr>
        <w:t>12</w:t>
      </w:r>
      <w:r>
        <w:rPr>
          <w:rFonts w:hint="eastAsia" w:ascii="宋体" w:hAnsi="宋体" w:eastAsia="宋体" w:cs="宋体"/>
          <w:kern w:val="2"/>
          <w:sz w:val="24"/>
          <w:szCs w:val="24"/>
        </w:rPr>
        <w:t>月）；</w:t>
      </w:r>
    </w:p>
    <w:p w14:paraId="00561720">
      <w:pPr>
        <w:pStyle w:val="3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6、</w:t>
      </w:r>
      <w:r>
        <w:rPr>
          <w:rFonts w:hint="eastAsia" w:ascii="宋体" w:hAnsi="宋体" w:eastAsia="宋体" w:cs="宋体"/>
          <w:kern w:val="2"/>
          <w:sz w:val="24"/>
          <w:szCs w:val="24"/>
          <w:lang w:val="en-US" w:eastAsia="zh-CN" w:bidi="ar-SA"/>
        </w:rPr>
        <w:t>设计施工图纸、问题答疑及相关资料；</w:t>
      </w:r>
    </w:p>
    <w:p w14:paraId="12E8BB3D">
      <w:pPr>
        <w:pStyle w:val="3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7、与该工程有关的规范、标准、技术资料。</w:t>
      </w:r>
    </w:p>
    <w:p w14:paraId="347BD313">
      <w:pPr>
        <w:pStyle w:val="39"/>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b/>
          <w:sz w:val="24"/>
          <w:szCs w:val="24"/>
          <w:lang w:eastAsia="zh-CN"/>
        </w:rPr>
      </w:pPr>
      <w:r>
        <w:rPr>
          <w:rFonts w:hint="eastAsia" w:ascii="宋体" w:hAnsi="宋体" w:eastAsia="宋体" w:cs="宋体"/>
          <w:b/>
          <w:sz w:val="24"/>
          <w:szCs w:val="24"/>
        </w:rPr>
        <w:t>三、其他说明</w:t>
      </w:r>
      <w:r>
        <w:rPr>
          <w:rFonts w:hint="eastAsia" w:ascii="宋体" w:hAnsi="宋体" w:eastAsia="宋体" w:cs="宋体"/>
          <w:b/>
          <w:sz w:val="24"/>
          <w:szCs w:val="24"/>
          <w:lang w:eastAsia="zh-CN"/>
        </w:rPr>
        <w:t>：</w:t>
      </w:r>
    </w:p>
    <w:p w14:paraId="554A0B6D">
      <w:pPr>
        <w:keepNext w:val="0"/>
        <w:keepLines w:val="0"/>
        <w:pageBreakBefore w:val="0"/>
        <w:tabs>
          <w:tab w:val="left" w:pos="1080"/>
        </w:tabs>
        <w:wordWrap/>
        <w:overflowPunct/>
        <w:topLinePunct w:val="0"/>
        <w:bidi w:val="0"/>
        <w:snapToGrid w:val="0"/>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本次招标控制价其他措施费（夜间施工增加费、二次搬运费、冬雨季施工增加费）不计取。</w:t>
      </w:r>
    </w:p>
    <w:p w14:paraId="7886331F">
      <w:pPr>
        <w:keepNext w:val="0"/>
        <w:keepLines w:val="0"/>
        <w:pageBreakBefore w:val="0"/>
        <w:tabs>
          <w:tab w:val="left" w:pos="1080"/>
        </w:tabs>
        <w:wordWrap/>
        <w:overflowPunct/>
        <w:topLinePunct w:val="0"/>
        <w:bidi w:val="0"/>
        <w:snapToGrid w:val="0"/>
        <w:spacing w:line="480" w:lineRule="exact"/>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四、工程量清单：</w:t>
      </w:r>
    </w:p>
    <w:p w14:paraId="23BA2020">
      <w:pPr>
        <w:rPr>
          <w:rFonts w:hint="eastAsia" w:ascii="宋体" w:hAnsi="宋体"/>
          <w:b/>
          <w:bCs/>
          <w:color w:val="auto"/>
          <w:sz w:val="24"/>
          <w:lang w:eastAsia="zh-CN"/>
        </w:rPr>
      </w:pPr>
      <w:r>
        <w:rPr>
          <w:rFonts w:hint="eastAsia" w:ascii="宋体" w:hAnsi="宋体"/>
          <w:b/>
          <w:bCs/>
          <w:color w:val="auto"/>
          <w:sz w:val="24"/>
          <w:lang w:eastAsia="zh-CN"/>
        </w:rPr>
        <w:br w:type="page"/>
      </w:r>
    </w:p>
    <w:tbl>
      <w:tblPr>
        <w:tblStyle w:val="21"/>
        <w:tblW w:w="9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1296"/>
        <w:gridCol w:w="1259"/>
        <w:gridCol w:w="643"/>
        <w:gridCol w:w="673"/>
        <w:gridCol w:w="470"/>
        <w:gridCol w:w="846"/>
        <w:gridCol w:w="958"/>
        <w:gridCol w:w="223"/>
        <w:gridCol w:w="876"/>
        <w:gridCol w:w="1168"/>
      </w:tblGrid>
      <w:tr w14:paraId="3AE39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9100" w:type="dxa"/>
            <w:gridSpan w:val="11"/>
            <w:tcBorders>
              <w:top w:val="nil"/>
              <w:left w:val="nil"/>
              <w:bottom w:val="nil"/>
              <w:right w:val="nil"/>
            </w:tcBorders>
            <w:shd w:val="clear" w:color="FFFFFF" w:fill="FFFFFF"/>
            <w:vAlign w:val="center"/>
          </w:tcPr>
          <w:p w14:paraId="1DAEADDA">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分部分项工程和单价措施项目清单与计价表</w:t>
            </w:r>
          </w:p>
        </w:tc>
      </w:tr>
      <w:tr w14:paraId="159A5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886" w:type="dxa"/>
            <w:gridSpan w:val="4"/>
            <w:tcBorders>
              <w:top w:val="nil"/>
              <w:left w:val="nil"/>
              <w:bottom w:val="nil"/>
              <w:right w:val="nil"/>
            </w:tcBorders>
            <w:shd w:val="clear" w:color="FFFFFF" w:fill="FFFFFF"/>
            <w:vAlign w:val="bottom"/>
          </w:tcPr>
          <w:p w14:paraId="2BCF36F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工程名称：2025年农村公益事业建设项目（第一批）汉冢乡李王庄村道路硬化工程</w:t>
            </w:r>
          </w:p>
        </w:tc>
        <w:tc>
          <w:tcPr>
            <w:tcW w:w="3170" w:type="dxa"/>
            <w:gridSpan w:val="5"/>
            <w:tcBorders>
              <w:top w:val="nil"/>
              <w:left w:val="nil"/>
              <w:bottom w:val="nil"/>
              <w:right w:val="nil"/>
            </w:tcBorders>
            <w:shd w:val="clear" w:color="FFFFFF" w:fill="FFFFFF"/>
            <w:vAlign w:val="bottom"/>
          </w:tcPr>
          <w:p w14:paraId="50DA7B8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标段：2025年农村公益事业建设项目（第一批）（汉冢乡）</w:t>
            </w:r>
          </w:p>
        </w:tc>
        <w:tc>
          <w:tcPr>
            <w:tcW w:w="2044" w:type="dxa"/>
            <w:gridSpan w:val="2"/>
            <w:tcBorders>
              <w:top w:val="nil"/>
              <w:left w:val="nil"/>
              <w:bottom w:val="nil"/>
              <w:right w:val="nil"/>
            </w:tcBorders>
            <w:shd w:val="clear" w:color="FFFFFF" w:fill="FFFFFF"/>
            <w:vAlign w:val="bottom"/>
          </w:tcPr>
          <w:p w14:paraId="782E084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5EDCA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688"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3D4AF9F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4C48EE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项目编码</w:t>
            </w:r>
          </w:p>
        </w:tc>
        <w:tc>
          <w:tcPr>
            <w:tcW w:w="125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D1C5C2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项目名称</w:t>
            </w:r>
          </w:p>
        </w:tc>
        <w:tc>
          <w:tcPr>
            <w:tcW w:w="131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7132D8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项目特征描述</w:t>
            </w:r>
          </w:p>
        </w:tc>
        <w:tc>
          <w:tcPr>
            <w:tcW w:w="47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934062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计量单位</w:t>
            </w:r>
          </w:p>
        </w:tc>
        <w:tc>
          <w:tcPr>
            <w:tcW w:w="84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42B3CE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工程量</w:t>
            </w:r>
          </w:p>
        </w:tc>
        <w:tc>
          <w:tcPr>
            <w:tcW w:w="3225"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670FD7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金 额(元)</w:t>
            </w:r>
          </w:p>
        </w:tc>
      </w:tr>
      <w:tr w14:paraId="1D291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688"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AD7CDBB">
            <w:pPr>
              <w:jc w:val="center"/>
              <w:rPr>
                <w:rFonts w:hint="eastAsia" w:ascii="宋体" w:hAnsi="宋体" w:eastAsia="宋体" w:cs="宋体"/>
                <w:b/>
                <w:bCs/>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D980BE9">
            <w:pPr>
              <w:jc w:val="center"/>
              <w:rPr>
                <w:rFonts w:hint="eastAsia" w:ascii="宋体" w:hAnsi="宋体" w:eastAsia="宋体" w:cs="宋体"/>
                <w:b/>
                <w:bCs/>
                <w:i w:val="0"/>
                <w:iCs w:val="0"/>
                <w:color w:val="000000"/>
                <w:sz w:val="18"/>
                <w:szCs w:val="18"/>
                <w:u w:val="none"/>
              </w:rPr>
            </w:pPr>
          </w:p>
        </w:tc>
        <w:tc>
          <w:tcPr>
            <w:tcW w:w="125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926E881">
            <w:pPr>
              <w:jc w:val="center"/>
              <w:rPr>
                <w:rFonts w:hint="eastAsia" w:ascii="宋体" w:hAnsi="宋体" w:eastAsia="宋体" w:cs="宋体"/>
                <w:b/>
                <w:bCs/>
                <w:i w:val="0"/>
                <w:iCs w:val="0"/>
                <w:color w:val="000000"/>
                <w:sz w:val="18"/>
                <w:szCs w:val="18"/>
                <w:u w:val="none"/>
              </w:rPr>
            </w:pPr>
          </w:p>
        </w:tc>
        <w:tc>
          <w:tcPr>
            <w:tcW w:w="131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0804521">
            <w:pPr>
              <w:jc w:val="center"/>
              <w:rPr>
                <w:rFonts w:hint="eastAsia" w:ascii="宋体" w:hAnsi="宋体" w:eastAsia="宋体" w:cs="宋体"/>
                <w:b/>
                <w:bCs/>
                <w:i w:val="0"/>
                <w:iCs w:val="0"/>
                <w:color w:val="000000"/>
                <w:sz w:val="18"/>
                <w:szCs w:val="18"/>
                <w:u w:val="none"/>
              </w:rPr>
            </w:pPr>
          </w:p>
        </w:tc>
        <w:tc>
          <w:tcPr>
            <w:tcW w:w="47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30191CF">
            <w:pPr>
              <w:jc w:val="center"/>
              <w:rPr>
                <w:rFonts w:hint="eastAsia" w:ascii="宋体" w:hAnsi="宋体" w:eastAsia="宋体" w:cs="宋体"/>
                <w:b/>
                <w:bCs/>
                <w:i w:val="0"/>
                <w:iCs w:val="0"/>
                <w:color w:val="000000"/>
                <w:sz w:val="18"/>
                <w:szCs w:val="18"/>
                <w:u w:val="none"/>
              </w:rPr>
            </w:pPr>
          </w:p>
        </w:tc>
        <w:tc>
          <w:tcPr>
            <w:tcW w:w="84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6C5C00F">
            <w:pPr>
              <w:jc w:val="center"/>
              <w:rPr>
                <w:rFonts w:hint="eastAsia" w:ascii="宋体" w:hAnsi="宋体" w:eastAsia="宋体" w:cs="宋体"/>
                <w:b/>
                <w:bCs/>
                <w:i w:val="0"/>
                <w:iCs w:val="0"/>
                <w:color w:val="000000"/>
                <w:sz w:val="18"/>
                <w:szCs w:val="18"/>
                <w:u w:val="none"/>
              </w:rPr>
            </w:pPr>
          </w:p>
        </w:tc>
        <w:tc>
          <w:tcPr>
            <w:tcW w:w="95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2E239E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综合单价</w:t>
            </w:r>
          </w:p>
        </w:tc>
        <w:tc>
          <w:tcPr>
            <w:tcW w:w="1099"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11998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价</w:t>
            </w:r>
          </w:p>
        </w:tc>
        <w:tc>
          <w:tcPr>
            <w:tcW w:w="116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DC7AB1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其中</w:t>
            </w:r>
          </w:p>
        </w:tc>
      </w:tr>
      <w:tr w14:paraId="1DE0A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88"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A558332">
            <w:pPr>
              <w:jc w:val="center"/>
              <w:rPr>
                <w:rFonts w:hint="eastAsia" w:ascii="宋体" w:hAnsi="宋体" w:eastAsia="宋体" w:cs="宋体"/>
                <w:b/>
                <w:bCs/>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A42BA98">
            <w:pPr>
              <w:jc w:val="center"/>
              <w:rPr>
                <w:rFonts w:hint="eastAsia" w:ascii="宋体" w:hAnsi="宋体" w:eastAsia="宋体" w:cs="宋体"/>
                <w:b/>
                <w:bCs/>
                <w:i w:val="0"/>
                <w:iCs w:val="0"/>
                <w:color w:val="000000"/>
                <w:sz w:val="18"/>
                <w:szCs w:val="18"/>
                <w:u w:val="none"/>
              </w:rPr>
            </w:pPr>
          </w:p>
        </w:tc>
        <w:tc>
          <w:tcPr>
            <w:tcW w:w="125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9E1E564">
            <w:pPr>
              <w:jc w:val="center"/>
              <w:rPr>
                <w:rFonts w:hint="eastAsia" w:ascii="宋体" w:hAnsi="宋体" w:eastAsia="宋体" w:cs="宋体"/>
                <w:b/>
                <w:bCs/>
                <w:i w:val="0"/>
                <w:iCs w:val="0"/>
                <w:color w:val="000000"/>
                <w:sz w:val="18"/>
                <w:szCs w:val="18"/>
                <w:u w:val="none"/>
              </w:rPr>
            </w:pPr>
          </w:p>
        </w:tc>
        <w:tc>
          <w:tcPr>
            <w:tcW w:w="131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F9E9D21">
            <w:pPr>
              <w:jc w:val="center"/>
              <w:rPr>
                <w:rFonts w:hint="eastAsia" w:ascii="宋体" w:hAnsi="宋体" w:eastAsia="宋体" w:cs="宋体"/>
                <w:b/>
                <w:bCs/>
                <w:i w:val="0"/>
                <w:iCs w:val="0"/>
                <w:color w:val="000000"/>
                <w:sz w:val="18"/>
                <w:szCs w:val="18"/>
                <w:u w:val="none"/>
              </w:rPr>
            </w:pPr>
          </w:p>
        </w:tc>
        <w:tc>
          <w:tcPr>
            <w:tcW w:w="47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05B185A">
            <w:pPr>
              <w:jc w:val="center"/>
              <w:rPr>
                <w:rFonts w:hint="eastAsia" w:ascii="宋体" w:hAnsi="宋体" w:eastAsia="宋体" w:cs="宋体"/>
                <w:b/>
                <w:bCs/>
                <w:i w:val="0"/>
                <w:iCs w:val="0"/>
                <w:color w:val="000000"/>
                <w:sz w:val="18"/>
                <w:szCs w:val="18"/>
                <w:u w:val="none"/>
              </w:rPr>
            </w:pPr>
          </w:p>
        </w:tc>
        <w:tc>
          <w:tcPr>
            <w:tcW w:w="84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EE17EE9">
            <w:pPr>
              <w:jc w:val="center"/>
              <w:rPr>
                <w:rFonts w:hint="eastAsia" w:ascii="宋体" w:hAnsi="宋体" w:eastAsia="宋体" w:cs="宋体"/>
                <w:b/>
                <w:bCs/>
                <w:i w:val="0"/>
                <w:iCs w:val="0"/>
                <w:color w:val="000000"/>
                <w:sz w:val="18"/>
                <w:szCs w:val="18"/>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128A4B9">
            <w:pPr>
              <w:jc w:val="center"/>
              <w:rPr>
                <w:rFonts w:hint="eastAsia" w:ascii="宋体" w:hAnsi="宋体" w:eastAsia="宋体" w:cs="宋体"/>
                <w:b/>
                <w:bCs/>
                <w:i w:val="0"/>
                <w:iCs w:val="0"/>
                <w:color w:val="000000"/>
                <w:sz w:val="18"/>
                <w:szCs w:val="18"/>
                <w:u w:val="none"/>
              </w:rPr>
            </w:pPr>
          </w:p>
        </w:tc>
        <w:tc>
          <w:tcPr>
            <w:tcW w:w="1099"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2DC55C">
            <w:pPr>
              <w:jc w:val="center"/>
              <w:rPr>
                <w:rFonts w:hint="eastAsia" w:ascii="宋体" w:hAnsi="宋体" w:eastAsia="宋体" w:cs="宋体"/>
                <w:b/>
                <w:bCs/>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81C25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暂估价</w:t>
            </w:r>
          </w:p>
        </w:tc>
      </w:tr>
      <w:tr w14:paraId="4DA11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8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8F438EE">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42E9DB">
            <w:pPr>
              <w:jc w:val="left"/>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02E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整个项目</w:t>
            </w:r>
          </w:p>
        </w:tc>
        <w:tc>
          <w:tcPr>
            <w:tcW w:w="13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F38BFD">
            <w:pPr>
              <w:jc w:val="left"/>
              <w:rPr>
                <w:rFonts w:hint="eastAsia" w:ascii="宋体" w:hAnsi="宋体" w:eastAsia="宋体" w:cs="宋体"/>
                <w:i w:val="0"/>
                <w:iCs w:val="0"/>
                <w:color w:val="000000"/>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0341B0">
            <w:pPr>
              <w:jc w:val="lef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545169">
            <w:pPr>
              <w:jc w:val="right"/>
              <w:rPr>
                <w:rFonts w:hint="eastAsia" w:ascii="宋体" w:hAnsi="宋体" w:eastAsia="宋体" w:cs="宋体"/>
                <w:i w:val="0"/>
                <w:iCs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3D5CBD">
            <w:pPr>
              <w:jc w:val="right"/>
              <w:rPr>
                <w:rFonts w:hint="eastAsia" w:ascii="宋体" w:hAnsi="宋体" w:eastAsia="宋体" w:cs="宋体"/>
                <w:i w:val="0"/>
                <w:iCs w:val="0"/>
                <w:color w:val="000000"/>
                <w:sz w:val="18"/>
                <w:szCs w:val="18"/>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C4CEA0">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46D2C58">
            <w:pPr>
              <w:jc w:val="right"/>
              <w:rPr>
                <w:rFonts w:hint="eastAsia" w:ascii="宋体" w:hAnsi="宋体" w:eastAsia="宋体" w:cs="宋体"/>
                <w:i w:val="0"/>
                <w:iCs w:val="0"/>
                <w:color w:val="000000"/>
                <w:sz w:val="18"/>
                <w:szCs w:val="18"/>
                <w:u w:val="none"/>
              </w:rPr>
            </w:pPr>
          </w:p>
        </w:tc>
      </w:tr>
      <w:tr w14:paraId="22B60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8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2FFD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C2B4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040202001001</w:t>
            </w: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F456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路床(槽）整形</w:t>
            </w:r>
          </w:p>
        </w:tc>
        <w:tc>
          <w:tcPr>
            <w:tcW w:w="13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7688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1、路床整形</w:t>
            </w:r>
          </w:p>
        </w:tc>
        <w:tc>
          <w:tcPr>
            <w:tcW w:w="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BE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76DF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2511.25</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D1B344">
            <w:pPr>
              <w:jc w:val="right"/>
              <w:rPr>
                <w:rFonts w:hint="eastAsia" w:ascii="宋体" w:hAnsi="宋体" w:eastAsia="宋体" w:cs="宋体"/>
                <w:i w:val="0"/>
                <w:iCs w:val="0"/>
                <w:color w:val="000000"/>
                <w:sz w:val="18"/>
                <w:szCs w:val="18"/>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194B83">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6D6F2CD">
            <w:pPr>
              <w:jc w:val="right"/>
              <w:rPr>
                <w:rFonts w:hint="eastAsia" w:ascii="宋体" w:hAnsi="宋体" w:eastAsia="宋体" w:cs="宋体"/>
                <w:i w:val="0"/>
                <w:iCs w:val="0"/>
                <w:color w:val="000000"/>
                <w:sz w:val="18"/>
                <w:szCs w:val="18"/>
                <w:u w:val="none"/>
              </w:rPr>
            </w:pPr>
          </w:p>
        </w:tc>
      </w:tr>
      <w:tr w14:paraId="4EB83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8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68BC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DA2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040202011001</w:t>
            </w: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B363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碎石</w:t>
            </w:r>
          </w:p>
        </w:tc>
        <w:tc>
          <w:tcPr>
            <w:tcW w:w="13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6B6B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1.石料规格:20~40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2.厚度:20cm</w:t>
            </w:r>
          </w:p>
        </w:tc>
        <w:tc>
          <w:tcPr>
            <w:tcW w:w="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54C6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A5E3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2511.25</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6B69F">
            <w:pPr>
              <w:jc w:val="right"/>
              <w:rPr>
                <w:rFonts w:hint="eastAsia" w:ascii="宋体" w:hAnsi="宋体" w:eastAsia="宋体" w:cs="宋体"/>
                <w:i w:val="0"/>
                <w:iCs w:val="0"/>
                <w:color w:val="000000"/>
                <w:sz w:val="18"/>
                <w:szCs w:val="18"/>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90B106">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201892A">
            <w:pPr>
              <w:jc w:val="right"/>
              <w:rPr>
                <w:rFonts w:hint="eastAsia" w:ascii="宋体" w:hAnsi="宋体" w:eastAsia="宋体" w:cs="宋体"/>
                <w:i w:val="0"/>
                <w:iCs w:val="0"/>
                <w:color w:val="000000"/>
                <w:sz w:val="18"/>
                <w:szCs w:val="18"/>
                <w:u w:val="none"/>
              </w:rPr>
            </w:pPr>
          </w:p>
        </w:tc>
      </w:tr>
      <w:tr w14:paraId="654AC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68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32EF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E51C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040203007001</w:t>
            </w: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12D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水泥混凝土</w:t>
            </w:r>
          </w:p>
        </w:tc>
        <w:tc>
          <w:tcPr>
            <w:tcW w:w="13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A88A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1.混凝土强度等级:C25</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2.厚度:18cm</w:t>
            </w:r>
          </w:p>
        </w:tc>
        <w:tc>
          <w:tcPr>
            <w:tcW w:w="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558B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40A8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2511.25</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D97700">
            <w:pPr>
              <w:jc w:val="right"/>
              <w:rPr>
                <w:rFonts w:hint="eastAsia" w:ascii="宋体" w:hAnsi="宋体" w:eastAsia="宋体" w:cs="宋体"/>
                <w:i w:val="0"/>
                <w:iCs w:val="0"/>
                <w:color w:val="000000"/>
                <w:sz w:val="18"/>
                <w:szCs w:val="18"/>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9D36DC">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7D75F0B">
            <w:pPr>
              <w:jc w:val="right"/>
              <w:rPr>
                <w:rFonts w:hint="eastAsia" w:ascii="宋体" w:hAnsi="宋体" w:eastAsia="宋体" w:cs="宋体"/>
                <w:i w:val="0"/>
                <w:iCs w:val="0"/>
                <w:color w:val="000000"/>
                <w:sz w:val="18"/>
                <w:szCs w:val="18"/>
                <w:u w:val="none"/>
              </w:rPr>
            </w:pPr>
          </w:p>
        </w:tc>
      </w:tr>
      <w:tr w14:paraId="5227C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8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E035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E5B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040402017001</w:t>
            </w: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B13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变形缝</w:t>
            </w:r>
          </w:p>
        </w:tc>
        <w:tc>
          <w:tcPr>
            <w:tcW w:w="13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EC4B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1、切缝</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2、深度5cm,宽6mm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3、塑料油膏灌缝</w:t>
            </w:r>
          </w:p>
        </w:tc>
        <w:tc>
          <w:tcPr>
            <w:tcW w:w="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BC0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C60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502.25</w:t>
            </w: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E96BA3">
            <w:pPr>
              <w:jc w:val="right"/>
              <w:rPr>
                <w:rFonts w:hint="eastAsia" w:ascii="宋体" w:hAnsi="宋体" w:eastAsia="宋体" w:cs="宋体"/>
                <w:i w:val="0"/>
                <w:iCs w:val="0"/>
                <w:color w:val="000000"/>
                <w:sz w:val="18"/>
                <w:szCs w:val="18"/>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29A3B2">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E60B2AE">
            <w:pPr>
              <w:jc w:val="right"/>
              <w:rPr>
                <w:rFonts w:hint="eastAsia" w:ascii="宋体" w:hAnsi="宋体" w:eastAsia="宋体" w:cs="宋体"/>
                <w:i w:val="0"/>
                <w:iCs w:val="0"/>
                <w:color w:val="000000"/>
                <w:sz w:val="18"/>
                <w:szCs w:val="18"/>
                <w:u w:val="none"/>
              </w:rPr>
            </w:pPr>
          </w:p>
        </w:tc>
      </w:tr>
      <w:tr w14:paraId="60A14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8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C2EB7B">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F9D51">
            <w:pPr>
              <w:jc w:val="left"/>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3225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措施项目</w:t>
            </w:r>
          </w:p>
        </w:tc>
        <w:tc>
          <w:tcPr>
            <w:tcW w:w="13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FE664B">
            <w:pPr>
              <w:jc w:val="left"/>
              <w:rPr>
                <w:rFonts w:hint="eastAsia" w:ascii="宋体" w:hAnsi="宋体" w:eastAsia="宋体" w:cs="宋体"/>
                <w:i w:val="0"/>
                <w:iCs w:val="0"/>
                <w:color w:val="000000"/>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BA9A8">
            <w:pPr>
              <w:jc w:val="lef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82E356">
            <w:pPr>
              <w:jc w:val="right"/>
              <w:rPr>
                <w:rFonts w:hint="eastAsia" w:ascii="宋体" w:hAnsi="宋体" w:eastAsia="宋体" w:cs="宋体"/>
                <w:i w:val="0"/>
                <w:iCs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413C4">
            <w:pPr>
              <w:jc w:val="right"/>
              <w:rPr>
                <w:rFonts w:hint="eastAsia" w:ascii="宋体" w:hAnsi="宋体" w:eastAsia="宋体" w:cs="宋体"/>
                <w:i w:val="0"/>
                <w:iCs w:val="0"/>
                <w:color w:val="000000"/>
                <w:sz w:val="18"/>
                <w:szCs w:val="18"/>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F387AC">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38B04BB">
            <w:pPr>
              <w:jc w:val="right"/>
              <w:rPr>
                <w:rFonts w:hint="eastAsia" w:ascii="宋体" w:hAnsi="宋体" w:eastAsia="宋体" w:cs="宋体"/>
                <w:i w:val="0"/>
                <w:iCs w:val="0"/>
                <w:color w:val="000000"/>
                <w:sz w:val="18"/>
                <w:szCs w:val="18"/>
                <w:u w:val="none"/>
              </w:rPr>
            </w:pPr>
          </w:p>
        </w:tc>
      </w:tr>
      <w:tr w14:paraId="2CAB6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8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E43973F">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2BA8D">
            <w:pPr>
              <w:jc w:val="left"/>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CCBD6E">
            <w:pPr>
              <w:jc w:val="left"/>
              <w:rPr>
                <w:rFonts w:hint="eastAsia" w:ascii="宋体" w:hAnsi="宋体" w:eastAsia="宋体" w:cs="宋体"/>
                <w:i w:val="0"/>
                <w:iCs w:val="0"/>
                <w:color w:val="000000"/>
                <w:sz w:val="18"/>
                <w:szCs w:val="18"/>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5C30AC">
            <w:pPr>
              <w:jc w:val="left"/>
              <w:rPr>
                <w:rFonts w:hint="eastAsia" w:ascii="宋体" w:hAnsi="宋体" w:eastAsia="宋体" w:cs="宋体"/>
                <w:i w:val="0"/>
                <w:iCs w:val="0"/>
                <w:color w:val="000000"/>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609BA">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1A7023">
            <w:pPr>
              <w:jc w:val="right"/>
              <w:rPr>
                <w:rFonts w:hint="eastAsia" w:ascii="宋体" w:hAnsi="宋体" w:eastAsia="宋体" w:cs="宋体"/>
                <w:i w:val="0"/>
                <w:iCs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9FA7E">
            <w:pPr>
              <w:jc w:val="right"/>
              <w:rPr>
                <w:rFonts w:hint="eastAsia" w:ascii="宋体" w:hAnsi="宋体" w:eastAsia="宋体" w:cs="宋体"/>
                <w:i w:val="0"/>
                <w:iCs w:val="0"/>
                <w:color w:val="000000"/>
                <w:sz w:val="18"/>
                <w:szCs w:val="18"/>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D52D49">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26858A">
            <w:pPr>
              <w:jc w:val="right"/>
              <w:rPr>
                <w:rFonts w:hint="eastAsia" w:ascii="宋体" w:hAnsi="宋体" w:eastAsia="宋体" w:cs="宋体"/>
                <w:i w:val="0"/>
                <w:iCs w:val="0"/>
                <w:color w:val="000000"/>
                <w:sz w:val="18"/>
                <w:szCs w:val="18"/>
                <w:u w:val="none"/>
              </w:rPr>
            </w:pPr>
          </w:p>
        </w:tc>
      </w:tr>
      <w:tr w14:paraId="6A42F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8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FB6FA5">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870B24">
            <w:pPr>
              <w:jc w:val="left"/>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BA598">
            <w:pPr>
              <w:jc w:val="left"/>
              <w:rPr>
                <w:rFonts w:hint="eastAsia" w:ascii="宋体" w:hAnsi="宋体" w:eastAsia="宋体" w:cs="宋体"/>
                <w:i w:val="0"/>
                <w:iCs w:val="0"/>
                <w:color w:val="000000"/>
                <w:sz w:val="18"/>
                <w:szCs w:val="18"/>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5D1A1A">
            <w:pPr>
              <w:jc w:val="left"/>
              <w:rPr>
                <w:rFonts w:hint="eastAsia" w:ascii="宋体" w:hAnsi="宋体" w:eastAsia="宋体" w:cs="宋体"/>
                <w:i w:val="0"/>
                <w:iCs w:val="0"/>
                <w:color w:val="000000"/>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90AABB">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1893C3">
            <w:pPr>
              <w:jc w:val="right"/>
              <w:rPr>
                <w:rFonts w:hint="eastAsia" w:ascii="宋体" w:hAnsi="宋体" w:eastAsia="宋体" w:cs="宋体"/>
                <w:i w:val="0"/>
                <w:iCs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B03A8">
            <w:pPr>
              <w:jc w:val="right"/>
              <w:rPr>
                <w:rFonts w:hint="eastAsia" w:ascii="宋体" w:hAnsi="宋体" w:eastAsia="宋体" w:cs="宋体"/>
                <w:i w:val="0"/>
                <w:iCs w:val="0"/>
                <w:color w:val="000000"/>
                <w:sz w:val="18"/>
                <w:szCs w:val="18"/>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14DAD8">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7C8FAAE">
            <w:pPr>
              <w:jc w:val="right"/>
              <w:rPr>
                <w:rFonts w:hint="eastAsia" w:ascii="宋体" w:hAnsi="宋体" w:eastAsia="宋体" w:cs="宋体"/>
                <w:i w:val="0"/>
                <w:iCs w:val="0"/>
                <w:color w:val="000000"/>
                <w:sz w:val="18"/>
                <w:szCs w:val="18"/>
                <w:u w:val="none"/>
              </w:rPr>
            </w:pPr>
          </w:p>
        </w:tc>
      </w:tr>
      <w:tr w14:paraId="6DB10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8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1C7D0C2">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584AC">
            <w:pPr>
              <w:jc w:val="left"/>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2AF097">
            <w:pPr>
              <w:jc w:val="left"/>
              <w:rPr>
                <w:rFonts w:hint="eastAsia" w:ascii="宋体" w:hAnsi="宋体" w:eastAsia="宋体" w:cs="宋体"/>
                <w:i w:val="0"/>
                <w:iCs w:val="0"/>
                <w:color w:val="000000"/>
                <w:sz w:val="18"/>
                <w:szCs w:val="18"/>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21220A">
            <w:pPr>
              <w:jc w:val="left"/>
              <w:rPr>
                <w:rFonts w:hint="eastAsia" w:ascii="宋体" w:hAnsi="宋体" w:eastAsia="宋体" w:cs="宋体"/>
                <w:i w:val="0"/>
                <w:iCs w:val="0"/>
                <w:color w:val="000000"/>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D1579">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171109">
            <w:pPr>
              <w:jc w:val="right"/>
              <w:rPr>
                <w:rFonts w:hint="eastAsia" w:ascii="宋体" w:hAnsi="宋体" w:eastAsia="宋体" w:cs="宋体"/>
                <w:i w:val="0"/>
                <w:iCs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866B9">
            <w:pPr>
              <w:jc w:val="right"/>
              <w:rPr>
                <w:rFonts w:hint="eastAsia" w:ascii="宋体" w:hAnsi="宋体" w:eastAsia="宋体" w:cs="宋体"/>
                <w:i w:val="0"/>
                <w:iCs w:val="0"/>
                <w:color w:val="000000"/>
                <w:sz w:val="18"/>
                <w:szCs w:val="18"/>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A09910">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D7ACB40">
            <w:pPr>
              <w:jc w:val="right"/>
              <w:rPr>
                <w:rFonts w:hint="eastAsia" w:ascii="宋体" w:hAnsi="宋体" w:eastAsia="宋体" w:cs="宋体"/>
                <w:i w:val="0"/>
                <w:iCs w:val="0"/>
                <w:color w:val="000000"/>
                <w:sz w:val="18"/>
                <w:szCs w:val="18"/>
                <w:u w:val="none"/>
              </w:rPr>
            </w:pPr>
          </w:p>
        </w:tc>
      </w:tr>
      <w:tr w14:paraId="3CA39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8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1DCD75">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87A32">
            <w:pPr>
              <w:jc w:val="left"/>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F8676">
            <w:pPr>
              <w:jc w:val="left"/>
              <w:rPr>
                <w:rFonts w:hint="eastAsia" w:ascii="宋体" w:hAnsi="宋体" w:eastAsia="宋体" w:cs="宋体"/>
                <w:i w:val="0"/>
                <w:iCs w:val="0"/>
                <w:color w:val="000000"/>
                <w:sz w:val="18"/>
                <w:szCs w:val="18"/>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53D4C7">
            <w:pPr>
              <w:jc w:val="left"/>
              <w:rPr>
                <w:rFonts w:hint="eastAsia" w:ascii="宋体" w:hAnsi="宋体" w:eastAsia="宋体" w:cs="宋体"/>
                <w:i w:val="0"/>
                <w:iCs w:val="0"/>
                <w:color w:val="000000"/>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7AD9E7">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A90847">
            <w:pPr>
              <w:jc w:val="right"/>
              <w:rPr>
                <w:rFonts w:hint="eastAsia" w:ascii="宋体" w:hAnsi="宋体" w:eastAsia="宋体" w:cs="宋体"/>
                <w:i w:val="0"/>
                <w:iCs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85B036">
            <w:pPr>
              <w:jc w:val="right"/>
              <w:rPr>
                <w:rFonts w:hint="eastAsia" w:ascii="宋体" w:hAnsi="宋体" w:eastAsia="宋体" w:cs="宋体"/>
                <w:i w:val="0"/>
                <w:iCs w:val="0"/>
                <w:color w:val="000000"/>
                <w:sz w:val="18"/>
                <w:szCs w:val="18"/>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5A417F">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C322D04">
            <w:pPr>
              <w:jc w:val="right"/>
              <w:rPr>
                <w:rFonts w:hint="eastAsia" w:ascii="宋体" w:hAnsi="宋体" w:eastAsia="宋体" w:cs="宋体"/>
                <w:i w:val="0"/>
                <w:iCs w:val="0"/>
                <w:color w:val="000000"/>
                <w:sz w:val="18"/>
                <w:szCs w:val="18"/>
                <w:u w:val="none"/>
              </w:rPr>
            </w:pPr>
          </w:p>
        </w:tc>
      </w:tr>
      <w:tr w14:paraId="7CBEB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8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33DFBF">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008970">
            <w:pPr>
              <w:jc w:val="left"/>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EBA28C">
            <w:pPr>
              <w:jc w:val="left"/>
              <w:rPr>
                <w:rFonts w:hint="eastAsia" w:ascii="宋体" w:hAnsi="宋体" w:eastAsia="宋体" w:cs="宋体"/>
                <w:i w:val="0"/>
                <w:iCs w:val="0"/>
                <w:color w:val="000000"/>
                <w:sz w:val="18"/>
                <w:szCs w:val="18"/>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F95758">
            <w:pPr>
              <w:jc w:val="left"/>
              <w:rPr>
                <w:rFonts w:hint="eastAsia" w:ascii="宋体" w:hAnsi="宋体" w:eastAsia="宋体" w:cs="宋体"/>
                <w:i w:val="0"/>
                <w:iCs w:val="0"/>
                <w:color w:val="000000"/>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18632">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907B9">
            <w:pPr>
              <w:jc w:val="right"/>
              <w:rPr>
                <w:rFonts w:hint="eastAsia" w:ascii="宋体" w:hAnsi="宋体" w:eastAsia="宋体" w:cs="宋体"/>
                <w:i w:val="0"/>
                <w:iCs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2C5E0">
            <w:pPr>
              <w:jc w:val="right"/>
              <w:rPr>
                <w:rFonts w:hint="eastAsia" w:ascii="宋体" w:hAnsi="宋体" w:eastAsia="宋体" w:cs="宋体"/>
                <w:i w:val="0"/>
                <w:iCs w:val="0"/>
                <w:color w:val="000000"/>
                <w:sz w:val="18"/>
                <w:szCs w:val="18"/>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77F99E">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FB3E209">
            <w:pPr>
              <w:jc w:val="right"/>
              <w:rPr>
                <w:rFonts w:hint="eastAsia" w:ascii="宋体" w:hAnsi="宋体" w:eastAsia="宋体" w:cs="宋体"/>
                <w:i w:val="0"/>
                <w:iCs w:val="0"/>
                <w:color w:val="000000"/>
                <w:sz w:val="18"/>
                <w:szCs w:val="18"/>
                <w:u w:val="none"/>
              </w:rPr>
            </w:pPr>
          </w:p>
        </w:tc>
      </w:tr>
      <w:tr w14:paraId="528F4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8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85E0A5">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09948F">
            <w:pPr>
              <w:jc w:val="left"/>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8BF70B">
            <w:pPr>
              <w:jc w:val="left"/>
              <w:rPr>
                <w:rFonts w:hint="eastAsia" w:ascii="宋体" w:hAnsi="宋体" w:eastAsia="宋体" w:cs="宋体"/>
                <w:i w:val="0"/>
                <w:iCs w:val="0"/>
                <w:color w:val="000000"/>
                <w:sz w:val="18"/>
                <w:szCs w:val="18"/>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3A6C48">
            <w:pPr>
              <w:jc w:val="left"/>
              <w:rPr>
                <w:rFonts w:hint="eastAsia" w:ascii="宋体" w:hAnsi="宋体" w:eastAsia="宋体" w:cs="宋体"/>
                <w:i w:val="0"/>
                <w:iCs w:val="0"/>
                <w:color w:val="000000"/>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B82CE">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957BA">
            <w:pPr>
              <w:jc w:val="right"/>
              <w:rPr>
                <w:rFonts w:hint="eastAsia" w:ascii="宋体" w:hAnsi="宋体" w:eastAsia="宋体" w:cs="宋体"/>
                <w:i w:val="0"/>
                <w:iCs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0FB31F">
            <w:pPr>
              <w:jc w:val="right"/>
              <w:rPr>
                <w:rFonts w:hint="eastAsia" w:ascii="宋体" w:hAnsi="宋体" w:eastAsia="宋体" w:cs="宋体"/>
                <w:i w:val="0"/>
                <w:iCs w:val="0"/>
                <w:color w:val="000000"/>
                <w:sz w:val="18"/>
                <w:szCs w:val="18"/>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F84C45">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41290BB">
            <w:pPr>
              <w:jc w:val="right"/>
              <w:rPr>
                <w:rFonts w:hint="eastAsia" w:ascii="宋体" w:hAnsi="宋体" w:eastAsia="宋体" w:cs="宋体"/>
                <w:i w:val="0"/>
                <w:iCs w:val="0"/>
                <w:color w:val="000000"/>
                <w:sz w:val="18"/>
                <w:szCs w:val="18"/>
                <w:u w:val="none"/>
              </w:rPr>
            </w:pPr>
          </w:p>
        </w:tc>
      </w:tr>
      <w:tr w14:paraId="397E9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8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4BE5D2">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6AC55">
            <w:pPr>
              <w:jc w:val="left"/>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FA53C1">
            <w:pPr>
              <w:jc w:val="left"/>
              <w:rPr>
                <w:rFonts w:hint="eastAsia" w:ascii="宋体" w:hAnsi="宋体" w:eastAsia="宋体" w:cs="宋体"/>
                <w:i w:val="0"/>
                <w:iCs w:val="0"/>
                <w:color w:val="000000"/>
                <w:sz w:val="18"/>
                <w:szCs w:val="18"/>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2EE61A">
            <w:pPr>
              <w:jc w:val="left"/>
              <w:rPr>
                <w:rFonts w:hint="eastAsia" w:ascii="宋体" w:hAnsi="宋体" w:eastAsia="宋体" w:cs="宋体"/>
                <w:i w:val="0"/>
                <w:iCs w:val="0"/>
                <w:color w:val="000000"/>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D9FF2">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149DBE">
            <w:pPr>
              <w:jc w:val="right"/>
              <w:rPr>
                <w:rFonts w:hint="eastAsia" w:ascii="宋体" w:hAnsi="宋体" w:eastAsia="宋体" w:cs="宋体"/>
                <w:i w:val="0"/>
                <w:iCs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6B05E">
            <w:pPr>
              <w:jc w:val="right"/>
              <w:rPr>
                <w:rFonts w:hint="eastAsia" w:ascii="宋体" w:hAnsi="宋体" w:eastAsia="宋体" w:cs="宋体"/>
                <w:i w:val="0"/>
                <w:iCs w:val="0"/>
                <w:color w:val="000000"/>
                <w:sz w:val="18"/>
                <w:szCs w:val="18"/>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16D1E6">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4302A6D">
            <w:pPr>
              <w:jc w:val="right"/>
              <w:rPr>
                <w:rFonts w:hint="eastAsia" w:ascii="宋体" w:hAnsi="宋体" w:eastAsia="宋体" w:cs="宋体"/>
                <w:i w:val="0"/>
                <w:iCs w:val="0"/>
                <w:color w:val="000000"/>
                <w:sz w:val="18"/>
                <w:szCs w:val="18"/>
                <w:u w:val="none"/>
              </w:rPr>
            </w:pPr>
          </w:p>
        </w:tc>
      </w:tr>
      <w:tr w14:paraId="4E293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8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971DDF">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38F8B7">
            <w:pPr>
              <w:jc w:val="left"/>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AB6562">
            <w:pPr>
              <w:jc w:val="left"/>
              <w:rPr>
                <w:rFonts w:hint="eastAsia" w:ascii="宋体" w:hAnsi="宋体" w:eastAsia="宋体" w:cs="宋体"/>
                <w:i w:val="0"/>
                <w:iCs w:val="0"/>
                <w:color w:val="000000"/>
                <w:sz w:val="18"/>
                <w:szCs w:val="18"/>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472CC6">
            <w:pPr>
              <w:jc w:val="left"/>
              <w:rPr>
                <w:rFonts w:hint="eastAsia" w:ascii="宋体" w:hAnsi="宋体" w:eastAsia="宋体" w:cs="宋体"/>
                <w:i w:val="0"/>
                <w:iCs w:val="0"/>
                <w:color w:val="000000"/>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D5989">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85C7C">
            <w:pPr>
              <w:jc w:val="right"/>
              <w:rPr>
                <w:rFonts w:hint="eastAsia" w:ascii="宋体" w:hAnsi="宋体" w:eastAsia="宋体" w:cs="宋体"/>
                <w:i w:val="0"/>
                <w:iCs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1AF839">
            <w:pPr>
              <w:jc w:val="right"/>
              <w:rPr>
                <w:rFonts w:hint="eastAsia" w:ascii="宋体" w:hAnsi="宋体" w:eastAsia="宋体" w:cs="宋体"/>
                <w:i w:val="0"/>
                <w:iCs w:val="0"/>
                <w:color w:val="000000"/>
                <w:sz w:val="18"/>
                <w:szCs w:val="18"/>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41AD20">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BF03D77">
            <w:pPr>
              <w:jc w:val="right"/>
              <w:rPr>
                <w:rFonts w:hint="eastAsia" w:ascii="宋体" w:hAnsi="宋体" w:eastAsia="宋体" w:cs="宋体"/>
                <w:i w:val="0"/>
                <w:iCs w:val="0"/>
                <w:color w:val="000000"/>
                <w:sz w:val="18"/>
                <w:szCs w:val="18"/>
                <w:u w:val="none"/>
              </w:rPr>
            </w:pPr>
          </w:p>
        </w:tc>
      </w:tr>
      <w:tr w14:paraId="50540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8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D255305">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53B3CC">
            <w:pPr>
              <w:jc w:val="left"/>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6B2A7">
            <w:pPr>
              <w:jc w:val="left"/>
              <w:rPr>
                <w:rFonts w:hint="eastAsia" w:ascii="宋体" w:hAnsi="宋体" w:eastAsia="宋体" w:cs="宋体"/>
                <w:i w:val="0"/>
                <w:iCs w:val="0"/>
                <w:color w:val="000000"/>
                <w:sz w:val="18"/>
                <w:szCs w:val="18"/>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4E4522">
            <w:pPr>
              <w:jc w:val="left"/>
              <w:rPr>
                <w:rFonts w:hint="eastAsia" w:ascii="宋体" w:hAnsi="宋体" w:eastAsia="宋体" w:cs="宋体"/>
                <w:i w:val="0"/>
                <w:iCs w:val="0"/>
                <w:color w:val="000000"/>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C1AFC8">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F9CC3">
            <w:pPr>
              <w:jc w:val="right"/>
              <w:rPr>
                <w:rFonts w:hint="eastAsia" w:ascii="宋体" w:hAnsi="宋体" w:eastAsia="宋体" w:cs="宋体"/>
                <w:i w:val="0"/>
                <w:iCs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AACA52">
            <w:pPr>
              <w:jc w:val="right"/>
              <w:rPr>
                <w:rFonts w:hint="eastAsia" w:ascii="宋体" w:hAnsi="宋体" w:eastAsia="宋体" w:cs="宋体"/>
                <w:i w:val="0"/>
                <w:iCs w:val="0"/>
                <w:color w:val="000000"/>
                <w:sz w:val="18"/>
                <w:szCs w:val="18"/>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C95ADD">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7B882A6">
            <w:pPr>
              <w:jc w:val="right"/>
              <w:rPr>
                <w:rFonts w:hint="eastAsia" w:ascii="宋体" w:hAnsi="宋体" w:eastAsia="宋体" w:cs="宋体"/>
                <w:i w:val="0"/>
                <w:iCs w:val="0"/>
                <w:color w:val="000000"/>
                <w:sz w:val="18"/>
                <w:szCs w:val="18"/>
                <w:u w:val="none"/>
              </w:rPr>
            </w:pPr>
          </w:p>
        </w:tc>
      </w:tr>
      <w:tr w14:paraId="4D159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8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93C1AD">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9FE397">
            <w:pPr>
              <w:jc w:val="left"/>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029D00">
            <w:pPr>
              <w:jc w:val="left"/>
              <w:rPr>
                <w:rFonts w:hint="eastAsia" w:ascii="宋体" w:hAnsi="宋体" w:eastAsia="宋体" w:cs="宋体"/>
                <w:i w:val="0"/>
                <w:iCs w:val="0"/>
                <w:color w:val="000000"/>
                <w:sz w:val="18"/>
                <w:szCs w:val="18"/>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E57A4C">
            <w:pPr>
              <w:jc w:val="left"/>
              <w:rPr>
                <w:rFonts w:hint="eastAsia" w:ascii="宋体" w:hAnsi="宋体" w:eastAsia="宋体" w:cs="宋体"/>
                <w:i w:val="0"/>
                <w:iCs w:val="0"/>
                <w:color w:val="000000"/>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FC8DE1">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ED5793">
            <w:pPr>
              <w:jc w:val="right"/>
              <w:rPr>
                <w:rFonts w:hint="eastAsia" w:ascii="宋体" w:hAnsi="宋体" w:eastAsia="宋体" w:cs="宋体"/>
                <w:i w:val="0"/>
                <w:iCs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88D69">
            <w:pPr>
              <w:jc w:val="right"/>
              <w:rPr>
                <w:rFonts w:hint="eastAsia" w:ascii="宋体" w:hAnsi="宋体" w:eastAsia="宋体" w:cs="宋体"/>
                <w:i w:val="0"/>
                <w:iCs w:val="0"/>
                <w:color w:val="000000"/>
                <w:sz w:val="18"/>
                <w:szCs w:val="18"/>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585D3A">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2C153EF">
            <w:pPr>
              <w:jc w:val="right"/>
              <w:rPr>
                <w:rFonts w:hint="eastAsia" w:ascii="宋体" w:hAnsi="宋体" w:eastAsia="宋体" w:cs="宋体"/>
                <w:i w:val="0"/>
                <w:iCs w:val="0"/>
                <w:color w:val="000000"/>
                <w:sz w:val="18"/>
                <w:szCs w:val="18"/>
                <w:u w:val="none"/>
              </w:rPr>
            </w:pPr>
          </w:p>
        </w:tc>
      </w:tr>
      <w:tr w14:paraId="47DE5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8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C0748D">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58DB5">
            <w:pPr>
              <w:jc w:val="left"/>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62E2B3">
            <w:pPr>
              <w:jc w:val="left"/>
              <w:rPr>
                <w:rFonts w:hint="eastAsia" w:ascii="宋体" w:hAnsi="宋体" w:eastAsia="宋体" w:cs="宋体"/>
                <w:i w:val="0"/>
                <w:iCs w:val="0"/>
                <w:color w:val="000000"/>
                <w:sz w:val="18"/>
                <w:szCs w:val="18"/>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7344EB">
            <w:pPr>
              <w:jc w:val="left"/>
              <w:rPr>
                <w:rFonts w:hint="eastAsia" w:ascii="宋体" w:hAnsi="宋体" w:eastAsia="宋体" w:cs="宋体"/>
                <w:i w:val="0"/>
                <w:iCs w:val="0"/>
                <w:color w:val="000000"/>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E0C63">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2C87E8">
            <w:pPr>
              <w:jc w:val="right"/>
              <w:rPr>
                <w:rFonts w:hint="eastAsia" w:ascii="宋体" w:hAnsi="宋体" w:eastAsia="宋体" w:cs="宋体"/>
                <w:i w:val="0"/>
                <w:iCs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C3225">
            <w:pPr>
              <w:jc w:val="right"/>
              <w:rPr>
                <w:rFonts w:hint="eastAsia" w:ascii="宋体" w:hAnsi="宋体" w:eastAsia="宋体" w:cs="宋体"/>
                <w:i w:val="0"/>
                <w:iCs w:val="0"/>
                <w:color w:val="000000"/>
                <w:sz w:val="18"/>
                <w:szCs w:val="18"/>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414A40">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D1AF500">
            <w:pPr>
              <w:jc w:val="right"/>
              <w:rPr>
                <w:rFonts w:hint="eastAsia" w:ascii="宋体" w:hAnsi="宋体" w:eastAsia="宋体" w:cs="宋体"/>
                <w:i w:val="0"/>
                <w:iCs w:val="0"/>
                <w:color w:val="000000"/>
                <w:sz w:val="18"/>
                <w:szCs w:val="18"/>
                <w:u w:val="none"/>
              </w:rPr>
            </w:pPr>
          </w:p>
        </w:tc>
      </w:tr>
      <w:tr w14:paraId="252D2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8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8562D4">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F4627E">
            <w:pPr>
              <w:jc w:val="left"/>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3C30F">
            <w:pPr>
              <w:jc w:val="left"/>
              <w:rPr>
                <w:rFonts w:hint="eastAsia" w:ascii="宋体" w:hAnsi="宋体" w:eastAsia="宋体" w:cs="宋体"/>
                <w:i w:val="0"/>
                <w:iCs w:val="0"/>
                <w:color w:val="000000"/>
                <w:sz w:val="18"/>
                <w:szCs w:val="18"/>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D77987">
            <w:pPr>
              <w:jc w:val="left"/>
              <w:rPr>
                <w:rFonts w:hint="eastAsia" w:ascii="宋体" w:hAnsi="宋体" w:eastAsia="宋体" w:cs="宋体"/>
                <w:i w:val="0"/>
                <w:iCs w:val="0"/>
                <w:color w:val="000000"/>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1AE74D">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448D1">
            <w:pPr>
              <w:jc w:val="right"/>
              <w:rPr>
                <w:rFonts w:hint="eastAsia" w:ascii="宋体" w:hAnsi="宋体" w:eastAsia="宋体" w:cs="宋体"/>
                <w:i w:val="0"/>
                <w:iCs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E50991">
            <w:pPr>
              <w:jc w:val="right"/>
              <w:rPr>
                <w:rFonts w:hint="eastAsia" w:ascii="宋体" w:hAnsi="宋体" w:eastAsia="宋体" w:cs="宋体"/>
                <w:i w:val="0"/>
                <w:iCs w:val="0"/>
                <w:color w:val="000000"/>
                <w:sz w:val="18"/>
                <w:szCs w:val="18"/>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8CB24B">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2E85F97">
            <w:pPr>
              <w:jc w:val="right"/>
              <w:rPr>
                <w:rFonts w:hint="eastAsia" w:ascii="宋体" w:hAnsi="宋体" w:eastAsia="宋体" w:cs="宋体"/>
                <w:i w:val="0"/>
                <w:iCs w:val="0"/>
                <w:color w:val="000000"/>
                <w:sz w:val="18"/>
                <w:szCs w:val="18"/>
                <w:u w:val="none"/>
              </w:rPr>
            </w:pPr>
          </w:p>
        </w:tc>
      </w:tr>
      <w:tr w14:paraId="504B7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8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FC887D">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7C465">
            <w:pPr>
              <w:jc w:val="left"/>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4882E">
            <w:pPr>
              <w:jc w:val="left"/>
              <w:rPr>
                <w:rFonts w:hint="eastAsia" w:ascii="宋体" w:hAnsi="宋体" w:eastAsia="宋体" w:cs="宋体"/>
                <w:i w:val="0"/>
                <w:iCs w:val="0"/>
                <w:color w:val="000000"/>
                <w:sz w:val="18"/>
                <w:szCs w:val="18"/>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0F54C5">
            <w:pPr>
              <w:jc w:val="left"/>
              <w:rPr>
                <w:rFonts w:hint="eastAsia" w:ascii="宋体" w:hAnsi="宋体" w:eastAsia="宋体" w:cs="宋体"/>
                <w:i w:val="0"/>
                <w:iCs w:val="0"/>
                <w:color w:val="000000"/>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6273D8">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59FA6">
            <w:pPr>
              <w:jc w:val="right"/>
              <w:rPr>
                <w:rFonts w:hint="eastAsia" w:ascii="宋体" w:hAnsi="宋体" w:eastAsia="宋体" w:cs="宋体"/>
                <w:i w:val="0"/>
                <w:iCs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F29D1">
            <w:pPr>
              <w:jc w:val="right"/>
              <w:rPr>
                <w:rFonts w:hint="eastAsia" w:ascii="宋体" w:hAnsi="宋体" w:eastAsia="宋体" w:cs="宋体"/>
                <w:i w:val="0"/>
                <w:iCs w:val="0"/>
                <w:color w:val="000000"/>
                <w:sz w:val="18"/>
                <w:szCs w:val="18"/>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F307DC">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7D5103C">
            <w:pPr>
              <w:jc w:val="right"/>
              <w:rPr>
                <w:rFonts w:hint="eastAsia" w:ascii="宋体" w:hAnsi="宋体" w:eastAsia="宋体" w:cs="宋体"/>
                <w:i w:val="0"/>
                <w:iCs w:val="0"/>
                <w:color w:val="000000"/>
                <w:sz w:val="18"/>
                <w:szCs w:val="18"/>
                <w:u w:val="none"/>
              </w:rPr>
            </w:pPr>
          </w:p>
        </w:tc>
      </w:tr>
      <w:tr w14:paraId="2E350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833" w:type="dxa"/>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688F388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本页小计</w:t>
            </w:r>
          </w:p>
        </w:tc>
        <w:tc>
          <w:tcPr>
            <w:tcW w:w="10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5ED0BD">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F674063">
            <w:pPr>
              <w:jc w:val="right"/>
              <w:rPr>
                <w:rFonts w:hint="eastAsia" w:ascii="宋体" w:hAnsi="宋体" w:eastAsia="宋体" w:cs="宋体"/>
                <w:i w:val="0"/>
                <w:iCs w:val="0"/>
                <w:color w:val="000000"/>
                <w:sz w:val="18"/>
                <w:szCs w:val="18"/>
                <w:u w:val="none"/>
              </w:rPr>
            </w:pPr>
          </w:p>
        </w:tc>
      </w:tr>
      <w:tr w14:paraId="4E2B9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833"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021D527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计</w:t>
            </w:r>
          </w:p>
        </w:tc>
        <w:tc>
          <w:tcPr>
            <w:tcW w:w="1099"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9735506">
            <w:pPr>
              <w:jc w:val="right"/>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00A0597D">
            <w:pPr>
              <w:jc w:val="right"/>
              <w:rPr>
                <w:rFonts w:hint="eastAsia" w:ascii="宋体" w:hAnsi="宋体" w:eastAsia="宋体" w:cs="宋体"/>
                <w:i w:val="0"/>
                <w:iCs w:val="0"/>
                <w:color w:val="000000"/>
                <w:sz w:val="18"/>
                <w:szCs w:val="18"/>
                <w:u w:val="none"/>
              </w:rPr>
            </w:pPr>
          </w:p>
        </w:tc>
      </w:tr>
      <w:tr w14:paraId="6A05E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9100" w:type="dxa"/>
            <w:gridSpan w:val="11"/>
            <w:tcBorders>
              <w:top w:val="nil"/>
              <w:left w:val="nil"/>
              <w:bottom w:val="nil"/>
              <w:right w:val="nil"/>
            </w:tcBorders>
            <w:shd w:val="clear" w:color="FFFFFF" w:fill="FFFFFF"/>
            <w:vAlign w:val="top"/>
          </w:tcPr>
          <w:p w14:paraId="5766B69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注：为计取规费等的使用，可在表中增设其中：“定额人工费”。</w:t>
            </w:r>
          </w:p>
        </w:tc>
      </w:tr>
      <w:tr w14:paraId="1B8B4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886" w:type="dxa"/>
            <w:gridSpan w:val="4"/>
            <w:tcBorders>
              <w:top w:val="nil"/>
              <w:left w:val="nil"/>
              <w:bottom w:val="nil"/>
              <w:right w:val="nil"/>
            </w:tcBorders>
            <w:shd w:val="clear" w:color="FFFFFF" w:fill="FFFFFF"/>
            <w:vAlign w:val="top"/>
          </w:tcPr>
          <w:p w14:paraId="014DEAE2">
            <w:pPr>
              <w:jc w:val="left"/>
              <w:rPr>
                <w:rFonts w:hint="eastAsia" w:ascii="宋体" w:hAnsi="宋体" w:eastAsia="宋体" w:cs="宋体"/>
                <w:i w:val="0"/>
                <w:iCs w:val="0"/>
                <w:color w:val="000000"/>
                <w:sz w:val="18"/>
                <w:szCs w:val="18"/>
                <w:u w:val="none"/>
              </w:rPr>
            </w:pPr>
          </w:p>
        </w:tc>
        <w:tc>
          <w:tcPr>
            <w:tcW w:w="3170" w:type="dxa"/>
            <w:gridSpan w:val="5"/>
            <w:tcBorders>
              <w:top w:val="nil"/>
              <w:left w:val="nil"/>
              <w:bottom w:val="nil"/>
              <w:right w:val="nil"/>
            </w:tcBorders>
            <w:shd w:val="clear" w:color="FFFFFF" w:fill="FFFFFF"/>
            <w:vAlign w:val="top"/>
          </w:tcPr>
          <w:p w14:paraId="4C1A8421">
            <w:pPr>
              <w:jc w:val="left"/>
              <w:rPr>
                <w:rFonts w:hint="eastAsia" w:ascii="宋体" w:hAnsi="宋体" w:eastAsia="宋体" w:cs="宋体"/>
                <w:i w:val="0"/>
                <w:iCs w:val="0"/>
                <w:color w:val="000000"/>
                <w:sz w:val="18"/>
                <w:szCs w:val="18"/>
                <w:u w:val="single"/>
              </w:rPr>
            </w:pPr>
          </w:p>
        </w:tc>
        <w:tc>
          <w:tcPr>
            <w:tcW w:w="2044" w:type="dxa"/>
            <w:gridSpan w:val="2"/>
            <w:tcBorders>
              <w:top w:val="nil"/>
              <w:left w:val="nil"/>
              <w:bottom w:val="nil"/>
              <w:right w:val="nil"/>
            </w:tcBorders>
            <w:shd w:val="clear" w:color="FFFFFF" w:fill="FFFFFF"/>
            <w:vAlign w:val="top"/>
          </w:tcPr>
          <w:p w14:paraId="5796FDB4">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表—08</w:t>
            </w:r>
          </w:p>
        </w:tc>
      </w:tr>
    </w:tbl>
    <w:p w14:paraId="03DEB750">
      <w:pPr>
        <w:rPr>
          <w:rFonts w:hint="eastAsia"/>
          <w:color w:val="auto"/>
          <w:lang w:eastAsia="zh-CN"/>
        </w:rPr>
      </w:pPr>
    </w:p>
    <w:tbl>
      <w:tblPr>
        <w:tblStyle w:val="21"/>
        <w:tblW w:w="8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7"/>
        <w:gridCol w:w="1296"/>
        <w:gridCol w:w="1470"/>
        <w:gridCol w:w="976"/>
        <w:gridCol w:w="456"/>
        <w:gridCol w:w="489"/>
        <w:gridCol w:w="816"/>
        <w:gridCol w:w="595"/>
        <w:gridCol w:w="56"/>
        <w:gridCol w:w="736"/>
        <w:gridCol w:w="1523"/>
      </w:tblGrid>
      <w:tr w14:paraId="60B4A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8960" w:type="dxa"/>
            <w:gridSpan w:val="11"/>
            <w:tcBorders>
              <w:top w:val="nil"/>
              <w:left w:val="nil"/>
              <w:bottom w:val="nil"/>
              <w:right w:val="nil"/>
            </w:tcBorders>
            <w:shd w:val="clear" w:color="FFFFFF" w:fill="FFFFFF"/>
            <w:vAlign w:val="center"/>
          </w:tcPr>
          <w:p w14:paraId="0FDE42D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总价措施项目清单与计价表</w:t>
            </w:r>
          </w:p>
        </w:tc>
      </w:tr>
      <w:tr w14:paraId="1D461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289" w:type="dxa"/>
            <w:gridSpan w:val="4"/>
            <w:tcBorders>
              <w:top w:val="nil"/>
              <w:left w:val="nil"/>
              <w:bottom w:val="nil"/>
              <w:right w:val="nil"/>
            </w:tcBorders>
            <w:shd w:val="clear" w:color="FFFFFF" w:fill="FFFFFF"/>
            <w:vAlign w:val="bottom"/>
          </w:tcPr>
          <w:p w14:paraId="078D457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工程名称：2025年农村公益事业建设项目（第一批）汉冢乡李王庄村道路硬化工程</w:t>
            </w:r>
          </w:p>
        </w:tc>
        <w:tc>
          <w:tcPr>
            <w:tcW w:w="2412" w:type="dxa"/>
            <w:gridSpan w:val="5"/>
            <w:tcBorders>
              <w:top w:val="nil"/>
              <w:left w:val="nil"/>
              <w:bottom w:val="nil"/>
              <w:right w:val="nil"/>
            </w:tcBorders>
            <w:shd w:val="clear" w:color="FFFFFF" w:fill="FFFFFF"/>
            <w:vAlign w:val="bottom"/>
          </w:tcPr>
          <w:p w14:paraId="2470FA9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标段：2025年农村公益事业建设项目（第一批）（汉冢乡）</w:t>
            </w:r>
          </w:p>
        </w:tc>
        <w:tc>
          <w:tcPr>
            <w:tcW w:w="2259" w:type="dxa"/>
            <w:gridSpan w:val="2"/>
            <w:tcBorders>
              <w:top w:val="nil"/>
              <w:left w:val="nil"/>
              <w:bottom w:val="nil"/>
              <w:right w:val="nil"/>
            </w:tcBorders>
            <w:shd w:val="clear" w:color="FFFFFF" w:fill="FFFFFF"/>
            <w:vAlign w:val="bottom"/>
          </w:tcPr>
          <w:p w14:paraId="0A0F1DB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3E0B2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547"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53F1B72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1296"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9691FD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项目编码</w:t>
            </w:r>
          </w:p>
        </w:tc>
        <w:tc>
          <w:tcPr>
            <w:tcW w:w="147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59135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项目名称</w:t>
            </w:r>
          </w:p>
        </w:tc>
        <w:tc>
          <w:tcPr>
            <w:tcW w:w="1432"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53A2BB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 算 基 础</w:t>
            </w:r>
          </w:p>
        </w:tc>
        <w:tc>
          <w:tcPr>
            <w:tcW w:w="489"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33308A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费率</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w:t>
            </w:r>
          </w:p>
        </w:tc>
        <w:tc>
          <w:tcPr>
            <w:tcW w:w="816"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AEB6C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金 额(元)</w:t>
            </w:r>
          </w:p>
        </w:tc>
        <w:tc>
          <w:tcPr>
            <w:tcW w:w="59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237E7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调整费</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率(%)</w:t>
            </w:r>
          </w:p>
        </w:tc>
        <w:tc>
          <w:tcPr>
            <w:tcW w:w="792"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06107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调整后</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金额(元)</w:t>
            </w:r>
          </w:p>
        </w:tc>
        <w:tc>
          <w:tcPr>
            <w:tcW w:w="1523"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49BB99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备 注</w:t>
            </w:r>
          </w:p>
        </w:tc>
      </w:tr>
      <w:tr w14:paraId="6C995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5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F5E8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07C7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011707001001</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2B5E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安全文明施工费</w:t>
            </w:r>
          </w:p>
        </w:tc>
        <w:tc>
          <w:tcPr>
            <w:tcW w:w="14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8C08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分部分项安全文明施工费+单价措施安全文明施工费</w:t>
            </w:r>
          </w:p>
        </w:tc>
        <w:tc>
          <w:tcPr>
            <w:tcW w:w="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2DF9D1">
            <w:pPr>
              <w:jc w:val="right"/>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89920D">
            <w:pPr>
              <w:jc w:val="righ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A44C7">
            <w:pPr>
              <w:jc w:val="left"/>
              <w:rPr>
                <w:rFonts w:hint="eastAsia" w:ascii="宋体" w:hAnsi="宋体" w:eastAsia="宋体" w:cs="宋体"/>
                <w:i w:val="0"/>
                <w:iCs w:val="0"/>
                <w:color w:val="000000"/>
                <w:sz w:val="18"/>
                <w:szCs w:val="18"/>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B1C8FF">
            <w:pPr>
              <w:jc w:val="left"/>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8747071">
            <w:pPr>
              <w:jc w:val="left"/>
              <w:rPr>
                <w:rFonts w:hint="eastAsia" w:ascii="宋体" w:hAnsi="宋体" w:eastAsia="宋体" w:cs="宋体"/>
                <w:i w:val="0"/>
                <w:iCs w:val="0"/>
                <w:color w:val="000000"/>
                <w:sz w:val="18"/>
                <w:szCs w:val="18"/>
                <w:u w:val="none"/>
              </w:rPr>
            </w:pPr>
          </w:p>
        </w:tc>
      </w:tr>
      <w:tr w14:paraId="6A26C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E96E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4395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8B4E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其他措施费（费率类）</w:t>
            </w:r>
          </w:p>
        </w:tc>
        <w:tc>
          <w:tcPr>
            <w:tcW w:w="14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DA236B">
            <w:pPr>
              <w:jc w:val="lef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879237">
            <w:pPr>
              <w:jc w:val="right"/>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18FC39">
            <w:pPr>
              <w:jc w:val="righ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CE2A7">
            <w:pPr>
              <w:jc w:val="left"/>
              <w:rPr>
                <w:rFonts w:hint="eastAsia" w:ascii="宋体" w:hAnsi="宋体" w:eastAsia="宋体" w:cs="宋体"/>
                <w:i w:val="0"/>
                <w:iCs w:val="0"/>
                <w:color w:val="000000"/>
                <w:sz w:val="18"/>
                <w:szCs w:val="18"/>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26C773">
            <w:pPr>
              <w:jc w:val="left"/>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74C5E71">
            <w:pPr>
              <w:jc w:val="left"/>
              <w:rPr>
                <w:rFonts w:hint="eastAsia" w:ascii="宋体" w:hAnsi="宋体" w:eastAsia="宋体" w:cs="宋体"/>
                <w:i w:val="0"/>
                <w:iCs w:val="0"/>
                <w:color w:val="000000"/>
                <w:sz w:val="18"/>
                <w:szCs w:val="18"/>
                <w:u w:val="none"/>
              </w:rPr>
            </w:pPr>
          </w:p>
        </w:tc>
      </w:tr>
      <w:tr w14:paraId="5D16C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5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818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EB1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011707002001</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BB6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夜间施工增加费</w:t>
            </w:r>
          </w:p>
        </w:tc>
        <w:tc>
          <w:tcPr>
            <w:tcW w:w="14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E666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分部分项其他措施费+单价措施其他措施费</w:t>
            </w:r>
          </w:p>
        </w:tc>
        <w:tc>
          <w:tcPr>
            <w:tcW w:w="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44433">
            <w:pPr>
              <w:jc w:val="right"/>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45351F">
            <w:pPr>
              <w:jc w:val="righ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CD5EF">
            <w:pPr>
              <w:jc w:val="left"/>
              <w:rPr>
                <w:rFonts w:hint="eastAsia" w:ascii="宋体" w:hAnsi="宋体" w:eastAsia="宋体" w:cs="宋体"/>
                <w:i w:val="0"/>
                <w:iCs w:val="0"/>
                <w:color w:val="000000"/>
                <w:sz w:val="18"/>
                <w:szCs w:val="18"/>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310A81">
            <w:pPr>
              <w:jc w:val="left"/>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F228E0">
            <w:pPr>
              <w:jc w:val="left"/>
              <w:rPr>
                <w:rFonts w:hint="eastAsia" w:ascii="宋体" w:hAnsi="宋体" w:eastAsia="宋体" w:cs="宋体"/>
                <w:i w:val="0"/>
                <w:iCs w:val="0"/>
                <w:color w:val="000000"/>
                <w:sz w:val="18"/>
                <w:szCs w:val="18"/>
                <w:u w:val="none"/>
              </w:rPr>
            </w:pPr>
          </w:p>
        </w:tc>
      </w:tr>
      <w:tr w14:paraId="5A7E1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5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3E1C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116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011707004001</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F2E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二次搬运费</w:t>
            </w:r>
          </w:p>
        </w:tc>
        <w:tc>
          <w:tcPr>
            <w:tcW w:w="14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86EA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分部分项其他措施费+单价措施其他措施费</w:t>
            </w:r>
          </w:p>
        </w:tc>
        <w:tc>
          <w:tcPr>
            <w:tcW w:w="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E644CC">
            <w:pPr>
              <w:jc w:val="right"/>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CF88AF">
            <w:pPr>
              <w:jc w:val="righ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BC80AF">
            <w:pPr>
              <w:jc w:val="left"/>
              <w:rPr>
                <w:rFonts w:hint="eastAsia" w:ascii="宋体" w:hAnsi="宋体" w:eastAsia="宋体" w:cs="宋体"/>
                <w:i w:val="0"/>
                <w:iCs w:val="0"/>
                <w:color w:val="000000"/>
                <w:sz w:val="18"/>
                <w:szCs w:val="18"/>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ADAD7D">
            <w:pPr>
              <w:jc w:val="left"/>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2087AC5">
            <w:pPr>
              <w:jc w:val="left"/>
              <w:rPr>
                <w:rFonts w:hint="eastAsia" w:ascii="宋体" w:hAnsi="宋体" w:eastAsia="宋体" w:cs="宋体"/>
                <w:i w:val="0"/>
                <w:iCs w:val="0"/>
                <w:color w:val="000000"/>
                <w:sz w:val="18"/>
                <w:szCs w:val="18"/>
                <w:u w:val="none"/>
              </w:rPr>
            </w:pPr>
          </w:p>
        </w:tc>
      </w:tr>
      <w:tr w14:paraId="3C718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5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CD4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24A5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011707005001</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C3E2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冬雨季施工增加费</w:t>
            </w:r>
          </w:p>
        </w:tc>
        <w:tc>
          <w:tcPr>
            <w:tcW w:w="14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CCA8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分部分项其他措施费+单价措施其他措施费</w:t>
            </w:r>
          </w:p>
        </w:tc>
        <w:tc>
          <w:tcPr>
            <w:tcW w:w="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7FC58">
            <w:pPr>
              <w:jc w:val="right"/>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14B948">
            <w:pPr>
              <w:jc w:val="righ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2C1D1C">
            <w:pPr>
              <w:jc w:val="left"/>
              <w:rPr>
                <w:rFonts w:hint="eastAsia" w:ascii="宋体" w:hAnsi="宋体" w:eastAsia="宋体" w:cs="宋体"/>
                <w:i w:val="0"/>
                <w:iCs w:val="0"/>
                <w:color w:val="000000"/>
                <w:sz w:val="18"/>
                <w:szCs w:val="18"/>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AD2587">
            <w:pPr>
              <w:jc w:val="left"/>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F0C2817">
            <w:pPr>
              <w:jc w:val="left"/>
              <w:rPr>
                <w:rFonts w:hint="eastAsia" w:ascii="宋体" w:hAnsi="宋体" w:eastAsia="宋体" w:cs="宋体"/>
                <w:i w:val="0"/>
                <w:iCs w:val="0"/>
                <w:color w:val="000000"/>
                <w:sz w:val="18"/>
                <w:szCs w:val="18"/>
                <w:u w:val="none"/>
              </w:rPr>
            </w:pPr>
          </w:p>
        </w:tc>
      </w:tr>
      <w:tr w14:paraId="024E7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F302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8BE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B72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其他（费率类）</w:t>
            </w:r>
          </w:p>
        </w:tc>
        <w:tc>
          <w:tcPr>
            <w:tcW w:w="14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902294">
            <w:pPr>
              <w:jc w:val="lef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39BFF9">
            <w:pPr>
              <w:jc w:val="right"/>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80B77">
            <w:pPr>
              <w:jc w:val="righ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EB1945">
            <w:pPr>
              <w:jc w:val="left"/>
              <w:rPr>
                <w:rFonts w:hint="eastAsia" w:ascii="宋体" w:hAnsi="宋体" w:eastAsia="宋体" w:cs="宋体"/>
                <w:i w:val="0"/>
                <w:iCs w:val="0"/>
                <w:color w:val="000000"/>
                <w:sz w:val="18"/>
                <w:szCs w:val="18"/>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AA7075">
            <w:pPr>
              <w:jc w:val="left"/>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CD9CFD8">
            <w:pPr>
              <w:jc w:val="left"/>
              <w:rPr>
                <w:rFonts w:hint="eastAsia" w:ascii="宋体" w:hAnsi="宋体" w:eastAsia="宋体" w:cs="宋体"/>
                <w:i w:val="0"/>
                <w:iCs w:val="0"/>
                <w:color w:val="000000"/>
                <w:sz w:val="18"/>
                <w:szCs w:val="18"/>
                <w:u w:val="none"/>
              </w:rPr>
            </w:pPr>
          </w:p>
        </w:tc>
      </w:tr>
      <w:tr w14:paraId="7BB50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9EFA7B">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A53F1">
            <w:pPr>
              <w:jc w:val="lef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9D6A0">
            <w:pPr>
              <w:jc w:val="left"/>
              <w:rPr>
                <w:rFonts w:hint="eastAsia" w:ascii="宋体" w:hAnsi="宋体" w:eastAsia="宋体" w:cs="宋体"/>
                <w:i w:val="0"/>
                <w:iCs w:val="0"/>
                <w:color w:val="000000"/>
                <w:sz w:val="18"/>
                <w:szCs w:val="18"/>
                <w:u w:val="none"/>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55C26D">
            <w:pPr>
              <w:jc w:val="lef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D6DFF">
            <w:pPr>
              <w:jc w:val="right"/>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E8B8AF">
            <w:pPr>
              <w:jc w:val="righ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FAD684">
            <w:pPr>
              <w:jc w:val="left"/>
              <w:rPr>
                <w:rFonts w:hint="eastAsia" w:ascii="宋体" w:hAnsi="宋体" w:eastAsia="宋体" w:cs="宋体"/>
                <w:i w:val="0"/>
                <w:iCs w:val="0"/>
                <w:color w:val="000000"/>
                <w:sz w:val="18"/>
                <w:szCs w:val="18"/>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0CB979">
            <w:pPr>
              <w:jc w:val="left"/>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584BCB">
            <w:pPr>
              <w:jc w:val="left"/>
              <w:rPr>
                <w:rFonts w:hint="eastAsia" w:ascii="宋体" w:hAnsi="宋体" w:eastAsia="宋体" w:cs="宋体"/>
                <w:i w:val="0"/>
                <w:iCs w:val="0"/>
                <w:color w:val="000000"/>
                <w:sz w:val="18"/>
                <w:szCs w:val="18"/>
                <w:u w:val="none"/>
              </w:rPr>
            </w:pPr>
          </w:p>
        </w:tc>
      </w:tr>
      <w:tr w14:paraId="62E7F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1D36A5">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767AC">
            <w:pPr>
              <w:jc w:val="lef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1FF0B">
            <w:pPr>
              <w:jc w:val="left"/>
              <w:rPr>
                <w:rFonts w:hint="eastAsia" w:ascii="宋体" w:hAnsi="宋体" w:eastAsia="宋体" w:cs="宋体"/>
                <w:i w:val="0"/>
                <w:iCs w:val="0"/>
                <w:color w:val="000000"/>
                <w:sz w:val="18"/>
                <w:szCs w:val="18"/>
                <w:u w:val="none"/>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167C61">
            <w:pPr>
              <w:jc w:val="lef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04728">
            <w:pPr>
              <w:jc w:val="right"/>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E7F630">
            <w:pPr>
              <w:jc w:val="righ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A40BF">
            <w:pPr>
              <w:jc w:val="left"/>
              <w:rPr>
                <w:rFonts w:hint="eastAsia" w:ascii="宋体" w:hAnsi="宋体" w:eastAsia="宋体" w:cs="宋体"/>
                <w:i w:val="0"/>
                <w:iCs w:val="0"/>
                <w:color w:val="000000"/>
                <w:sz w:val="18"/>
                <w:szCs w:val="18"/>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2407DF">
            <w:pPr>
              <w:jc w:val="left"/>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D6FC125">
            <w:pPr>
              <w:jc w:val="left"/>
              <w:rPr>
                <w:rFonts w:hint="eastAsia" w:ascii="宋体" w:hAnsi="宋体" w:eastAsia="宋体" w:cs="宋体"/>
                <w:i w:val="0"/>
                <w:iCs w:val="0"/>
                <w:color w:val="000000"/>
                <w:sz w:val="18"/>
                <w:szCs w:val="18"/>
                <w:u w:val="none"/>
              </w:rPr>
            </w:pPr>
          </w:p>
        </w:tc>
      </w:tr>
      <w:tr w14:paraId="3623B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792100">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8410BE">
            <w:pPr>
              <w:jc w:val="lef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E4F2F">
            <w:pPr>
              <w:jc w:val="left"/>
              <w:rPr>
                <w:rFonts w:hint="eastAsia" w:ascii="宋体" w:hAnsi="宋体" w:eastAsia="宋体" w:cs="宋体"/>
                <w:i w:val="0"/>
                <w:iCs w:val="0"/>
                <w:color w:val="000000"/>
                <w:sz w:val="18"/>
                <w:szCs w:val="18"/>
                <w:u w:val="none"/>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7AF9FA">
            <w:pPr>
              <w:jc w:val="lef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51651">
            <w:pPr>
              <w:jc w:val="right"/>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9C4CE1">
            <w:pPr>
              <w:jc w:val="righ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2FCE72">
            <w:pPr>
              <w:jc w:val="left"/>
              <w:rPr>
                <w:rFonts w:hint="eastAsia" w:ascii="宋体" w:hAnsi="宋体" w:eastAsia="宋体" w:cs="宋体"/>
                <w:i w:val="0"/>
                <w:iCs w:val="0"/>
                <w:color w:val="000000"/>
                <w:sz w:val="18"/>
                <w:szCs w:val="18"/>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199CBE">
            <w:pPr>
              <w:jc w:val="left"/>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A7F4981">
            <w:pPr>
              <w:jc w:val="left"/>
              <w:rPr>
                <w:rFonts w:hint="eastAsia" w:ascii="宋体" w:hAnsi="宋体" w:eastAsia="宋体" w:cs="宋体"/>
                <w:i w:val="0"/>
                <w:iCs w:val="0"/>
                <w:color w:val="000000"/>
                <w:sz w:val="18"/>
                <w:szCs w:val="18"/>
                <w:u w:val="none"/>
              </w:rPr>
            </w:pPr>
          </w:p>
        </w:tc>
      </w:tr>
      <w:tr w14:paraId="5C787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527C18">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62166">
            <w:pPr>
              <w:jc w:val="lef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F4CB6">
            <w:pPr>
              <w:jc w:val="left"/>
              <w:rPr>
                <w:rFonts w:hint="eastAsia" w:ascii="宋体" w:hAnsi="宋体" w:eastAsia="宋体" w:cs="宋体"/>
                <w:i w:val="0"/>
                <w:iCs w:val="0"/>
                <w:color w:val="000000"/>
                <w:sz w:val="18"/>
                <w:szCs w:val="18"/>
                <w:u w:val="none"/>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AC5FEC">
            <w:pPr>
              <w:jc w:val="lef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BC777">
            <w:pPr>
              <w:jc w:val="right"/>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10DA3F">
            <w:pPr>
              <w:jc w:val="righ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54AD9">
            <w:pPr>
              <w:jc w:val="left"/>
              <w:rPr>
                <w:rFonts w:hint="eastAsia" w:ascii="宋体" w:hAnsi="宋体" w:eastAsia="宋体" w:cs="宋体"/>
                <w:i w:val="0"/>
                <w:iCs w:val="0"/>
                <w:color w:val="000000"/>
                <w:sz w:val="18"/>
                <w:szCs w:val="18"/>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A7748C">
            <w:pPr>
              <w:jc w:val="left"/>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A9042C7">
            <w:pPr>
              <w:jc w:val="left"/>
              <w:rPr>
                <w:rFonts w:hint="eastAsia" w:ascii="宋体" w:hAnsi="宋体" w:eastAsia="宋体" w:cs="宋体"/>
                <w:i w:val="0"/>
                <w:iCs w:val="0"/>
                <w:color w:val="000000"/>
                <w:sz w:val="18"/>
                <w:szCs w:val="18"/>
                <w:u w:val="none"/>
              </w:rPr>
            </w:pPr>
          </w:p>
        </w:tc>
      </w:tr>
      <w:tr w14:paraId="4AE60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D914456">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04D82A">
            <w:pPr>
              <w:jc w:val="lef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8F3CA1">
            <w:pPr>
              <w:jc w:val="left"/>
              <w:rPr>
                <w:rFonts w:hint="eastAsia" w:ascii="宋体" w:hAnsi="宋体" w:eastAsia="宋体" w:cs="宋体"/>
                <w:i w:val="0"/>
                <w:iCs w:val="0"/>
                <w:color w:val="000000"/>
                <w:sz w:val="18"/>
                <w:szCs w:val="18"/>
                <w:u w:val="none"/>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F1D649">
            <w:pPr>
              <w:jc w:val="lef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886E1B">
            <w:pPr>
              <w:jc w:val="right"/>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EA8E79">
            <w:pPr>
              <w:jc w:val="righ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BCCD6">
            <w:pPr>
              <w:jc w:val="left"/>
              <w:rPr>
                <w:rFonts w:hint="eastAsia" w:ascii="宋体" w:hAnsi="宋体" w:eastAsia="宋体" w:cs="宋体"/>
                <w:i w:val="0"/>
                <w:iCs w:val="0"/>
                <w:color w:val="000000"/>
                <w:sz w:val="18"/>
                <w:szCs w:val="18"/>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C2949F">
            <w:pPr>
              <w:jc w:val="left"/>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48F238F">
            <w:pPr>
              <w:jc w:val="left"/>
              <w:rPr>
                <w:rFonts w:hint="eastAsia" w:ascii="宋体" w:hAnsi="宋体" w:eastAsia="宋体" w:cs="宋体"/>
                <w:i w:val="0"/>
                <w:iCs w:val="0"/>
                <w:color w:val="000000"/>
                <w:sz w:val="18"/>
                <w:szCs w:val="18"/>
                <w:u w:val="none"/>
              </w:rPr>
            </w:pPr>
          </w:p>
        </w:tc>
      </w:tr>
      <w:tr w14:paraId="4E2D7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FAFE8C">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E5F5C">
            <w:pPr>
              <w:jc w:val="lef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B3A12C">
            <w:pPr>
              <w:jc w:val="left"/>
              <w:rPr>
                <w:rFonts w:hint="eastAsia" w:ascii="宋体" w:hAnsi="宋体" w:eastAsia="宋体" w:cs="宋体"/>
                <w:i w:val="0"/>
                <w:iCs w:val="0"/>
                <w:color w:val="000000"/>
                <w:sz w:val="18"/>
                <w:szCs w:val="18"/>
                <w:u w:val="none"/>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409F58">
            <w:pPr>
              <w:jc w:val="lef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BCA54E">
            <w:pPr>
              <w:jc w:val="right"/>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B4AC7B">
            <w:pPr>
              <w:jc w:val="righ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A14706">
            <w:pPr>
              <w:jc w:val="left"/>
              <w:rPr>
                <w:rFonts w:hint="eastAsia" w:ascii="宋体" w:hAnsi="宋体" w:eastAsia="宋体" w:cs="宋体"/>
                <w:i w:val="0"/>
                <w:iCs w:val="0"/>
                <w:color w:val="000000"/>
                <w:sz w:val="18"/>
                <w:szCs w:val="18"/>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226E1F">
            <w:pPr>
              <w:jc w:val="left"/>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D5CEBD6">
            <w:pPr>
              <w:jc w:val="left"/>
              <w:rPr>
                <w:rFonts w:hint="eastAsia" w:ascii="宋体" w:hAnsi="宋体" w:eastAsia="宋体" w:cs="宋体"/>
                <w:i w:val="0"/>
                <w:iCs w:val="0"/>
                <w:color w:val="000000"/>
                <w:sz w:val="18"/>
                <w:szCs w:val="18"/>
                <w:u w:val="none"/>
              </w:rPr>
            </w:pPr>
          </w:p>
        </w:tc>
      </w:tr>
      <w:tr w14:paraId="180CE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48851A">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66124">
            <w:pPr>
              <w:jc w:val="lef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54F72E">
            <w:pPr>
              <w:jc w:val="left"/>
              <w:rPr>
                <w:rFonts w:hint="eastAsia" w:ascii="宋体" w:hAnsi="宋体" w:eastAsia="宋体" w:cs="宋体"/>
                <w:i w:val="0"/>
                <w:iCs w:val="0"/>
                <w:color w:val="000000"/>
                <w:sz w:val="18"/>
                <w:szCs w:val="18"/>
                <w:u w:val="none"/>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BF8A1F">
            <w:pPr>
              <w:jc w:val="lef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70D494">
            <w:pPr>
              <w:jc w:val="right"/>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1BDCD">
            <w:pPr>
              <w:jc w:val="righ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565783">
            <w:pPr>
              <w:jc w:val="left"/>
              <w:rPr>
                <w:rFonts w:hint="eastAsia" w:ascii="宋体" w:hAnsi="宋体" w:eastAsia="宋体" w:cs="宋体"/>
                <w:i w:val="0"/>
                <w:iCs w:val="0"/>
                <w:color w:val="000000"/>
                <w:sz w:val="18"/>
                <w:szCs w:val="18"/>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19EDE7">
            <w:pPr>
              <w:jc w:val="left"/>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F33366A">
            <w:pPr>
              <w:jc w:val="left"/>
              <w:rPr>
                <w:rFonts w:hint="eastAsia" w:ascii="宋体" w:hAnsi="宋体" w:eastAsia="宋体" w:cs="宋体"/>
                <w:i w:val="0"/>
                <w:iCs w:val="0"/>
                <w:color w:val="000000"/>
                <w:sz w:val="18"/>
                <w:szCs w:val="18"/>
                <w:u w:val="none"/>
              </w:rPr>
            </w:pPr>
          </w:p>
        </w:tc>
      </w:tr>
      <w:tr w14:paraId="38CAC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0C356F">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454C5">
            <w:pPr>
              <w:jc w:val="lef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65E9D">
            <w:pPr>
              <w:jc w:val="left"/>
              <w:rPr>
                <w:rFonts w:hint="eastAsia" w:ascii="宋体" w:hAnsi="宋体" w:eastAsia="宋体" w:cs="宋体"/>
                <w:i w:val="0"/>
                <w:iCs w:val="0"/>
                <w:color w:val="000000"/>
                <w:sz w:val="18"/>
                <w:szCs w:val="18"/>
                <w:u w:val="none"/>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3DE14A">
            <w:pPr>
              <w:jc w:val="lef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B3C7A">
            <w:pPr>
              <w:jc w:val="right"/>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A6F698">
            <w:pPr>
              <w:jc w:val="righ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CCF3F4">
            <w:pPr>
              <w:jc w:val="left"/>
              <w:rPr>
                <w:rFonts w:hint="eastAsia" w:ascii="宋体" w:hAnsi="宋体" w:eastAsia="宋体" w:cs="宋体"/>
                <w:i w:val="0"/>
                <w:iCs w:val="0"/>
                <w:color w:val="000000"/>
                <w:sz w:val="18"/>
                <w:szCs w:val="18"/>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4D461C">
            <w:pPr>
              <w:jc w:val="left"/>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2B5F934">
            <w:pPr>
              <w:jc w:val="left"/>
              <w:rPr>
                <w:rFonts w:hint="eastAsia" w:ascii="宋体" w:hAnsi="宋体" w:eastAsia="宋体" w:cs="宋体"/>
                <w:i w:val="0"/>
                <w:iCs w:val="0"/>
                <w:color w:val="000000"/>
                <w:sz w:val="18"/>
                <w:szCs w:val="18"/>
                <w:u w:val="none"/>
              </w:rPr>
            </w:pPr>
          </w:p>
        </w:tc>
      </w:tr>
      <w:tr w14:paraId="73B9C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7220DF">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9FEEDA">
            <w:pPr>
              <w:jc w:val="lef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4E6322">
            <w:pPr>
              <w:jc w:val="left"/>
              <w:rPr>
                <w:rFonts w:hint="eastAsia" w:ascii="宋体" w:hAnsi="宋体" w:eastAsia="宋体" w:cs="宋体"/>
                <w:i w:val="0"/>
                <w:iCs w:val="0"/>
                <w:color w:val="000000"/>
                <w:sz w:val="18"/>
                <w:szCs w:val="18"/>
                <w:u w:val="none"/>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9083AC">
            <w:pPr>
              <w:jc w:val="lef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FEC426">
            <w:pPr>
              <w:jc w:val="right"/>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69B73A">
            <w:pPr>
              <w:jc w:val="righ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E5E05">
            <w:pPr>
              <w:jc w:val="left"/>
              <w:rPr>
                <w:rFonts w:hint="eastAsia" w:ascii="宋体" w:hAnsi="宋体" w:eastAsia="宋体" w:cs="宋体"/>
                <w:i w:val="0"/>
                <w:iCs w:val="0"/>
                <w:color w:val="000000"/>
                <w:sz w:val="18"/>
                <w:szCs w:val="18"/>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8EBB02">
            <w:pPr>
              <w:jc w:val="left"/>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1DBACA0">
            <w:pPr>
              <w:jc w:val="left"/>
              <w:rPr>
                <w:rFonts w:hint="eastAsia" w:ascii="宋体" w:hAnsi="宋体" w:eastAsia="宋体" w:cs="宋体"/>
                <w:i w:val="0"/>
                <w:iCs w:val="0"/>
                <w:color w:val="000000"/>
                <w:sz w:val="18"/>
                <w:szCs w:val="18"/>
                <w:u w:val="none"/>
              </w:rPr>
            </w:pPr>
          </w:p>
        </w:tc>
      </w:tr>
      <w:tr w14:paraId="43F77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F9652E">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816976">
            <w:pPr>
              <w:jc w:val="lef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82E2AF">
            <w:pPr>
              <w:jc w:val="left"/>
              <w:rPr>
                <w:rFonts w:hint="eastAsia" w:ascii="宋体" w:hAnsi="宋体" w:eastAsia="宋体" w:cs="宋体"/>
                <w:i w:val="0"/>
                <w:iCs w:val="0"/>
                <w:color w:val="000000"/>
                <w:sz w:val="18"/>
                <w:szCs w:val="18"/>
                <w:u w:val="none"/>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D588DB">
            <w:pPr>
              <w:jc w:val="lef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4A674C">
            <w:pPr>
              <w:jc w:val="right"/>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756555">
            <w:pPr>
              <w:jc w:val="righ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6AC9D5">
            <w:pPr>
              <w:jc w:val="left"/>
              <w:rPr>
                <w:rFonts w:hint="eastAsia" w:ascii="宋体" w:hAnsi="宋体" w:eastAsia="宋体" w:cs="宋体"/>
                <w:i w:val="0"/>
                <w:iCs w:val="0"/>
                <w:color w:val="000000"/>
                <w:sz w:val="18"/>
                <w:szCs w:val="18"/>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C3D7D4">
            <w:pPr>
              <w:jc w:val="left"/>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2E3490F">
            <w:pPr>
              <w:jc w:val="left"/>
              <w:rPr>
                <w:rFonts w:hint="eastAsia" w:ascii="宋体" w:hAnsi="宋体" w:eastAsia="宋体" w:cs="宋体"/>
                <w:i w:val="0"/>
                <w:iCs w:val="0"/>
                <w:color w:val="000000"/>
                <w:sz w:val="18"/>
                <w:szCs w:val="18"/>
                <w:u w:val="none"/>
              </w:rPr>
            </w:pPr>
          </w:p>
        </w:tc>
      </w:tr>
      <w:tr w14:paraId="73B7F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971328F">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69D34">
            <w:pPr>
              <w:jc w:val="lef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757707">
            <w:pPr>
              <w:jc w:val="left"/>
              <w:rPr>
                <w:rFonts w:hint="eastAsia" w:ascii="宋体" w:hAnsi="宋体" w:eastAsia="宋体" w:cs="宋体"/>
                <w:i w:val="0"/>
                <w:iCs w:val="0"/>
                <w:color w:val="000000"/>
                <w:sz w:val="18"/>
                <w:szCs w:val="18"/>
                <w:u w:val="none"/>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E5C217">
            <w:pPr>
              <w:jc w:val="lef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4ADF7A">
            <w:pPr>
              <w:jc w:val="right"/>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23FE5">
            <w:pPr>
              <w:jc w:val="righ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DFF48">
            <w:pPr>
              <w:jc w:val="left"/>
              <w:rPr>
                <w:rFonts w:hint="eastAsia" w:ascii="宋体" w:hAnsi="宋体" w:eastAsia="宋体" w:cs="宋体"/>
                <w:i w:val="0"/>
                <w:iCs w:val="0"/>
                <w:color w:val="000000"/>
                <w:sz w:val="18"/>
                <w:szCs w:val="18"/>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168F7D">
            <w:pPr>
              <w:jc w:val="left"/>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1D6B162">
            <w:pPr>
              <w:jc w:val="left"/>
              <w:rPr>
                <w:rFonts w:hint="eastAsia" w:ascii="宋体" w:hAnsi="宋体" w:eastAsia="宋体" w:cs="宋体"/>
                <w:i w:val="0"/>
                <w:iCs w:val="0"/>
                <w:color w:val="000000"/>
                <w:sz w:val="18"/>
                <w:szCs w:val="18"/>
                <w:u w:val="none"/>
              </w:rPr>
            </w:pPr>
          </w:p>
        </w:tc>
      </w:tr>
      <w:tr w14:paraId="719C8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56A994">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252A0">
            <w:pPr>
              <w:jc w:val="lef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8C8CB">
            <w:pPr>
              <w:jc w:val="left"/>
              <w:rPr>
                <w:rFonts w:hint="eastAsia" w:ascii="宋体" w:hAnsi="宋体" w:eastAsia="宋体" w:cs="宋体"/>
                <w:i w:val="0"/>
                <w:iCs w:val="0"/>
                <w:color w:val="000000"/>
                <w:sz w:val="18"/>
                <w:szCs w:val="18"/>
                <w:u w:val="none"/>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317622">
            <w:pPr>
              <w:jc w:val="lef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50775">
            <w:pPr>
              <w:jc w:val="right"/>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D2A4C">
            <w:pPr>
              <w:jc w:val="righ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E15F6E">
            <w:pPr>
              <w:jc w:val="left"/>
              <w:rPr>
                <w:rFonts w:hint="eastAsia" w:ascii="宋体" w:hAnsi="宋体" w:eastAsia="宋体" w:cs="宋体"/>
                <w:i w:val="0"/>
                <w:iCs w:val="0"/>
                <w:color w:val="000000"/>
                <w:sz w:val="18"/>
                <w:szCs w:val="18"/>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B93880">
            <w:pPr>
              <w:jc w:val="left"/>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270E08E">
            <w:pPr>
              <w:jc w:val="left"/>
              <w:rPr>
                <w:rFonts w:hint="eastAsia" w:ascii="宋体" w:hAnsi="宋体" w:eastAsia="宋体" w:cs="宋体"/>
                <w:i w:val="0"/>
                <w:iCs w:val="0"/>
                <w:color w:val="000000"/>
                <w:sz w:val="18"/>
                <w:szCs w:val="18"/>
                <w:u w:val="none"/>
              </w:rPr>
            </w:pPr>
          </w:p>
        </w:tc>
      </w:tr>
      <w:tr w14:paraId="72C5E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FA60D83">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84A053">
            <w:pPr>
              <w:jc w:val="lef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B16A1">
            <w:pPr>
              <w:jc w:val="left"/>
              <w:rPr>
                <w:rFonts w:hint="eastAsia" w:ascii="宋体" w:hAnsi="宋体" w:eastAsia="宋体" w:cs="宋体"/>
                <w:i w:val="0"/>
                <w:iCs w:val="0"/>
                <w:color w:val="000000"/>
                <w:sz w:val="18"/>
                <w:szCs w:val="18"/>
                <w:u w:val="none"/>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5681A3">
            <w:pPr>
              <w:jc w:val="left"/>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E6069">
            <w:pPr>
              <w:jc w:val="right"/>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37B9A3">
            <w:pPr>
              <w:jc w:val="righ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53B822">
            <w:pPr>
              <w:jc w:val="left"/>
              <w:rPr>
                <w:rFonts w:hint="eastAsia" w:ascii="宋体" w:hAnsi="宋体" w:eastAsia="宋体" w:cs="宋体"/>
                <w:i w:val="0"/>
                <w:iCs w:val="0"/>
                <w:color w:val="000000"/>
                <w:sz w:val="18"/>
                <w:szCs w:val="18"/>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87DB02">
            <w:pPr>
              <w:jc w:val="left"/>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6FF886C">
            <w:pPr>
              <w:jc w:val="left"/>
              <w:rPr>
                <w:rFonts w:hint="eastAsia" w:ascii="宋体" w:hAnsi="宋体" w:eastAsia="宋体" w:cs="宋体"/>
                <w:i w:val="0"/>
                <w:iCs w:val="0"/>
                <w:color w:val="000000"/>
                <w:sz w:val="18"/>
                <w:szCs w:val="18"/>
                <w:u w:val="none"/>
              </w:rPr>
            </w:pPr>
          </w:p>
        </w:tc>
      </w:tr>
      <w:tr w14:paraId="0E0C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234" w:type="dxa"/>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14:paraId="348F85C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计</w:t>
            </w:r>
          </w:p>
        </w:tc>
        <w:tc>
          <w:tcPr>
            <w:tcW w:w="816"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2AD336AE">
            <w:pPr>
              <w:jc w:val="righ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20694A53">
            <w:pPr>
              <w:jc w:val="left"/>
              <w:rPr>
                <w:rFonts w:hint="eastAsia" w:ascii="宋体" w:hAnsi="宋体" w:eastAsia="宋体" w:cs="宋体"/>
                <w:i w:val="0"/>
                <w:iCs w:val="0"/>
                <w:color w:val="000000"/>
                <w:sz w:val="18"/>
                <w:szCs w:val="18"/>
                <w:u w:val="none"/>
              </w:rPr>
            </w:pPr>
          </w:p>
        </w:tc>
        <w:tc>
          <w:tcPr>
            <w:tcW w:w="792"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13382AE">
            <w:pPr>
              <w:jc w:val="left"/>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35520AFE">
            <w:pPr>
              <w:jc w:val="left"/>
              <w:rPr>
                <w:rFonts w:hint="eastAsia" w:ascii="宋体" w:hAnsi="宋体" w:eastAsia="宋体" w:cs="宋体"/>
                <w:i w:val="0"/>
                <w:iCs w:val="0"/>
                <w:color w:val="000000"/>
                <w:sz w:val="18"/>
                <w:szCs w:val="18"/>
                <w:u w:val="none"/>
              </w:rPr>
            </w:pPr>
          </w:p>
        </w:tc>
      </w:tr>
      <w:tr w14:paraId="60CC6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4289" w:type="dxa"/>
            <w:gridSpan w:val="4"/>
            <w:tcBorders>
              <w:top w:val="nil"/>
              <w:left w:val="nil"/>
              <w:bottom w:val="nil"/>
              <w:right w:val="nil"/>
            </w:tcBorders>
            <w:shd w:val="clear" w:color="FFFFFF" w:fill="FFFFFF"/>
            <w:vAlign w:val="center"/>
          </w:tcPr>
          <w:p w14:paraId="12AC8B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编制人（造价人员）：</w:t>
            </w:r>
          </w:p>
        </w:tc>
        <w:tc>
          <w:tcPr>
            <w:tcW w:w="4671" w:type="dxa"/>
            <w:gridSpan w:val="7"/>
            <w:tcBorders>
              <w:top w:val="nil"/>
              <w:left w:val="nil"/>
              <w:bottom w:val="nil"/>
              <w:right w:val="nil"/>
            </w:tcBorders>
            <w:shd w:val="clear" w:color="FFFFFF" w:fill="FFFFFF"/>
            <w:vAlign w:val="center"/>
          </w:tcPr>
          <w:p w14:paraId="7756FE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复核人（造价工程师）：</w:t>
            </w:r>
          </w:p>
        </w:tc>
      </w:tr>
      <w:tr w14:paraId="44B67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8960" w:type="dxa"/>
            <w:gridSpan w:val="11"/>
            <w:tcBorders>
              <w:top w:val="nil"/>
              <w:left w:val="nil"/>
              <w:bottom w:val="nil"/>
              <w:right w:val="nil"/>
            </w:tcBorders>
            <w:shd w:val="clear" w:color="FFFFFF" w:fill="FFFFFF"/>
            <w:vAlign w:val="top"/>
          </w:tcPr>
          <w:p w14:paraId="6122FD5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14:paraId="5CD88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4289" w:type="dxa"/>
            <w:gridSpan w:val="4"/>
            <w:tcBorders>
              <w:top w:val="nil"/>
              <w:left w:val="nil"/>
              <w:bottom w:val="nil"/>
              <w:right w:val="nil"/>
            </w:tcBorders>
            <w:shd w:val="clear" w:color="FFFFFF" w:fill="FFFFFF"/>
            <w:vAlign w:val="center"/>
          </w:tcPr>
          <w:p w14:paraId="56F4DA3A">
            <w:pPr>
              <w:jc w:val="left"/>
              <w:rPr>
                <w:rFonts w:hint="eastAsia" w:ascii="宋体" w:hAnsi="宋体" w:eastAsia="宋体" w:cs="宋体"/>
                <w:i w:val="0"/>
                <w:iCs w:val="0"/>
                <w:color w:val="000000"/>
                <w:sz w:val="18"/>
                <w:szCs w:val="18"/>
                <w:u w:val="none"/>
              </w:rPr>
            </w:pPr>
          </w:p>
        </w:tc>
        <w:tc>
          <w:tcPr>
            <w:tcW w:w="2412" w:type="dxa"/>
            <w:gridSpan w:val="5"/>
            <w:tcBorders>
              <w:top w:val="nil"/>
              <w:left w:val="nil"/>
              <w:bottom w:val="nil"/>
              <w:right w:val="nil"/>
            </w:tcBorders>
            <w:shd w:val="clear" w:color="FFFFFF" w:fill="FFFFFF"/>
            <w:vAlign w:val="center"/>
          </w:tcPr>
          <w:p w14:paraId="3670574E">
            <w:pPr>
              <w:jc w:val="center"/>
              <w:rPr>
                <w:rFonts w:hint="eastAsia" w:ascii="宋体" w:hAnsi="宋体" w:eastAsia="宋体" w:cs="宋体"/>
                <w:i w:val="0"/>
                <w:iCs w:val="0"/>
                <w:color w:val="000000"/>
                <w:sz w:val="18"/>
                <w:szCs w:val="18"/>
                <w:u w:val="none"/>
              </w:rPr>
            </w:pPr>
          </w:p>
        </w:tc>
        <w:tc>
          <w:tcPr>
            <w:tcW w:w="2259" w:type="dxa"/>
            <w:gridSpan w:val="2"/>
            <w:tcBorders>
              <w:top w:val="nil"/>
              <w:left w:val="nil"/>
              <w:bottom w:val="nil"/>
              <w:right w:val="nil"/>
            </w:tcBorders>
            <w:shd w:val="clear" w:color="FFFFFF" w:fill="FFFFFF"/>
            <w:vAlign w:val="bottom"/>
          </w:tcPr>
          <w:p w14:paraId="5BDB915B">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表-11</w:t>
            </w:r>
          </w:p>
        </w:tc>
      </w:tr>
    </w:tbl>
    <w:p w14:paraId="0DAB4D04">
      <w:pPr>
        <w:rPr>
          <w:rFonts w:hint="eastAsia"/>
          <w:color w:val="auto"/>
          <w:lang w:eastAsia="zh-CN"/>
        </w:rPr>
      </w:pPr>
    </w:p>
    <w:p w14:paraId="29E7927E">
      <w:pPr>
        <w:rPr>
          <w:rFonts w:hint="eastAsia"/>
          <w:color w:val="auto"/>
          <w:lang w:eastAsia="zh-CN"/>
        </w:rPr>
      </w:pPr>
    </w:p>
    <w:tbl>
      <w:tblPr>
        <w:tblStyle w:val="21"/>
        <w:tblW w:w="91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3"/>
        <w:gridCol w:w="3769"/>
        <w:gridCol w:w="226"/>
        <w:gridCol w:w="1281"/>
        <w:gridCol w:w="1258"/>
        <w:gridCol w:w="249"/>
        <w:gridCol w:w="1644"/>
      </w:tblGrid>
      <w:tr w14:paraId="7EC1E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9180" w:type="dxa"/>
            <w:gridSpan w:val="7"/>
            <w:tcBorders>
              <w:top w:val="nil"/>
              <w:left w:val="nil"/>
              <w:bottom w:val="nil"/>
              <w:right w:val="nil"/>
            </w:tcBorders>
            <w:shd w:val="clear" w:color="FFFFFF" w:fill="FFFFFF"/>
            <w:vAlign w:val="center"/>
          </w:tcPr>
          <w:p w14:paraId="0EDF1E45">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其他项目清单与计价汇总表</w:t>
            </w:r>
          </w:p>
        </w:tc>
      </w:tr>
      <w:tr w14:paraId="7929F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4748" w:type="dxa"/>
            <w:gridSpan w:val="3"/>
            <w:tcBorders>
              <w:top w:val="nil"/>
              <w:left w:val="nil"/>
              <w:bottom w:val="nil"/>
              <w:right w:val="nil"/>
            </w:tcBorders>
            <w:shd w:val="clear" w:color="FFFFFF" w:fill="FFFFFF"/>
            <w:vAlign w:val="bottom"/>
          </w:tcPr>
          <w:p w14:paraId="63E0897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工程名称：2025年农村公益事业建设项目（第一批）汉冢乡李王庄村道路硬化工程</w:t>
            </w:r>
          </w:p>
        </w:tc>
        <w:tc>
          <w:tcPr>
            <w:tcW w:w="2539" w:type="dxa"/>
            <w:gridSpan w:val="2"/>
            <w:tcBorders>
              <w:top w:val="nil"/>
              <w:left w:val="nil"/>
              <w:bottom w:val="nil"/>
              <w:right w:val="nil"/>
            </w:tcBorders>
            <w:shd w:val="clear" w:color="FFFFFF" w:fill="FFFFFF"/>
            <w:vAlign w:val="bottom"/>
          </w:tcPr>
          <w:p w14:paraId="4548828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标段：2025年农村公益事业建设项目（第一批）（汉冢乡）</w:t>
            </w:r>
          </w:p>
        </w:tc>
        <w:tc>
          <w:tcPr>
            <w:tcW w:w="1893" w:type="dxa"/>
            <w:gridSpan w:val="2"/>
            <w:tcBorders>
              <w:top w:val="nil"/>
              <w:left w:val="nil"/>
              <w:bottom w:val="nil"/>
              <w:right w:val="nil"/>
            </w:tcBorders>
            <w:shd w:val="clear" w:color="FFFFFF" w:fill="FFFFFF"/>
            <w:vAlign w:val="bottom"/>
          </w:tcPr>
          <w:p w14:paraId="466BD57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411D4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3"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507EF21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3769"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392F126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 目 名 称</w:t>
            </w:r>
          </w:p>
        </w:tc>
        <w:tc>
          <w:tcPr>
            <w:tcW w:w="1507"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910AC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金 额(元)</w:t>
            </w:r>
          </w:p>
        </w:tc>
        <w:tc>
          <w:tcPr>
            <w:tcW w:w="1507"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A09304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结算金额(元)</w:t>
            </w:r>
          </w:p>
        </w:tc>
        <w:tc>
          <w:tcPr>
            <w:tcW w:w="1644"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7E8FAD9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备 注</w:t>
            </w:r>
          </w:p>
        </w:tc>
      </w:tr>
      <w:tr w14:paraId="694CA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119D8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941A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暂列金额</w:t>
            </w: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C20A1B">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17539D">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051B4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明细详见表-12-1</w:t>
            </w:r>
          </w:p>
        </w:tc>
      </w:tr>
      <w:tr w14:paraId="43AF8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E5532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3DF9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暂估价</w:t>
            </w: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3E0711">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84DD7B">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94D3F37">
            <w:pPr>
              <w:jc w:val="left"/>
              <w:rPr>
                <w:rFonts w:hint="eastAsia" w:ascii="宋体" w:hAnsi="宋体" w:eastAsia="宋体" w:cs="宋体"/>
                <w:i w:val="0"/>
                <w:iCs w:val="0"/>
                <w:color w:val="000000"/>
                <w:sz w:val="18"/>
                <w:szCs w:val="18"/>
                <w:u w:val="none"/>
              </w:rPr>
            </w:pPr>
          </w:p>
        </w:tc>
      </w:tr>
      <w:tr w14:paraId="11A01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EB405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w:t>
            </w: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EC8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材料（工程设备）暂估价</w:t>
            </w: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5B98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w:t>
            </w: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E301B8">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129E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明细详见表-12-2</w:t>
            </w:r>
          </w:p>
        </w:tc>
      </w:tr>
      <w:tr w14:paraId="208B9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CA79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908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专业工程暂估价</w:t>
            </w: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30C328">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555238">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6F406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明细详见表-12-3</w:t>
            </w:r>
          </w:p>
        </w:tc>
      </w:tr>
      <w:tr w14:paraId="06E7C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B25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C708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计日工</w:t>
            </w: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67D428">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1A71F0">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5D91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明细详见表-12-4</w:t>
            </w:r>
          </w:p>
        </w:tc>
      </w:tr>
      <w:tr w14:paraId="728F7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C7FC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1F5B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总承包服务费</w:t>
            </w: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3C9CAA">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84B3E3">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73CD8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明细详见表-12-5</w:t>
            </w:r>
          </w:p>
        </w:tc>
      </w:tr>
      <w:tr w14:paraId="05701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893042">
            <w:pPr>
              <w:jc w:val="center"/>
              <w:rPr>
                <w:rFonts w:hint="eastAsia" w:ascii="宋体" w:hAnsi="宋体" w:eastAsia="宋体" w:cs="宋体"/>
                <w:i w:val="0"/>
                <w:iCs w:val="0"/>
                <w:color w:val="000000"/>
                <w:sz w:val="18"/>
                <w:szCs w:val="18"/>
                <w:u w:val="none"/>
              </w:rPr>
            </w:pP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AEF20">
            <w:pPr>
              <w:jc w:val="lef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488B59">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D9E511">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FDDB3A8">
            <w:pPr>
              <w:jc w:val="left"/>
              <w:rPr>
                <w:rFonts w:hint="eastAsia" w:ascii="宋体" w:hAnsi="宋体" w:eastAsia="宋体" w:cs="宋体"/>
                <w:i w:val="0"/>
                <w:iCs w:val="0"/>
                <w:color w:val="000000"/>
                <w:sz w:val="18"/>
                <w:szCs w:val="18"/>
                <w:u w:val="none"/>
              </w:rPr>
            </w:pPr>
          </w:p>
        </w:tc>
      </w:tr>
      <w:tr w14:paraId="79C38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646D4B">
            <w:pPr>
              <w:jc w:val="center"/>
              <w:rPr>
                <w:rFonts w:hint="eastAsia" w:ascii="宋体" w:hAnsi="宋体" w:eastAsia="宋体" w:cs="宋体"/>
                <w:i w:val="0"/>
                <w:iCs w:val="0"/>
                <w:color w:val="000000"/>
                <w:sz w:val="18"/>
                <w:szCs w:val="18"/>
                <w:u w:val="none"/>
              </w:rPr>
            </w:pP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BF1A9">
            <w:pPr>
              <w:jc w:val="lef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C5C0DC">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F87C7E">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5CD0367">
            <w:pPr>
              <w:jc w:val="left"/>
              <w:rPr>
                <w:rFonts w:hint="eastAsia" w:ascii="宋体" w:hAnsi="宋体" w:eastAsia="宋体" w:cs="宋体"/>
                <w:i w:val="0"/>
                <w:iCs w:val="0"/>
                <w:color w:val="000000"/>
                <w:sz w:val="18"/>
                <w:szCs w:val="18"/>
                <w:u w:val="none"/>
              </w:rPr>
            </w:pPr>
          </w:p>
        </w:tc>
      </w:tr>
      <w:tr w14:paraId="3F8D3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4BC755">
            <w:pPr>
              <w:jc w:val="center"/>
              <w:rPr>
                <w:rFonts w:hint="eastAsia" w:ascii="宋体" w:hAnsi="宋体" w:eastAsia="宋体" w:cs="宋体"/>
                <w:i w:val="0"/>
                <w:iCs w:val="0"/>
                <w:color w:val="000000"/>
                <w:sz w:val="18"/>
                <w:szCs w:val="18"/>
                <w:u w:val="none"/>
              </w:rPr>
            </w:pP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1B0914">
            <w:pPr>
              <w:jc w:val="lef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7B3682">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13F2B0">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660787">
            <w:pPr>
              <w:jc w:val="left"/>
              <w:rPr>
                <w:rFonts w:hint="eastAsia" w:ascii="宋体" w:hAnsi="宋体" w:eastAsia="宋体" w:cs="宋体"/>
                <w:i w:val="0"/>
                <w:iCs w:val="0"/>
                <w:color w:val="000000"/>
                <w:sz w:val="18"/>
                <w:szCs w:val="18"/>
                <w:u w:val="none"/>
              </w:rPr>
            </w:pPr>
          </w:p>
        </w:tc>
      </w:tr>
      <w:tr w14:paraId="23883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C58DB5">
            <w:pPr>
              <w:jc w:val="center"/>
              <w:rPr>
                <w:rFonts w:hint="eastAsia" w:ascii="宋体" w:hAnsi="宋体" w:eastAsia="宋体" w:cs="宋体"/>
                <w:i w:val="0"/>
                <w:iCs w:val="0"/>
                <w:color w:val="000000"/>
                <w:sz w:val="18"/>
                <w:szCs w:val="18"/>
                <w:u w:val="none"/>
              </w:rPr>
            </w:pP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11DDA7">
            <w:pPr>
              <w:jc w:val="lef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231B9B">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5FD322">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3EA6E72">
            <w:pPr>
              <w:jc w:val="left"/>
              <w:rPr>
                <w:rFonts w:hint="eastAsia" w:ascii="宋体" w:hAnsi="宋体" w:eastAsia="宋体" w:cs="宋体"/>
                <w:i w:val="0"/>
                <w:iCs w:val="0"/>
                <w:color w:val="000000"/>
                <w:sz w:val="18"/>
                <w:szCs w:val="18"/>
                <w:u w:val="none"/>
              </w:rPr>
            </w:pPr>
          </w:p>
        </w:tc>
      </w:tr>
      <w:tr w14:paraId="3FCFC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926DB4">
            <w:pPr>
              <w:jc w:val="center"/>
              <w:rPr>
                <w:rFonts w:hint="eastAsia" w:ascii="宋体" w:hAnsi="宋体" w:eastAsia="宋体" w:cs="宋体"/>
                <w:i w:val="0"/>
                <w:iCs w:val="0"/>
                <w:color w:val="000000"/>
                <w:sz w:val="18"/>
                <w:szCs w:val="18"/>
                <w:u w:val="none"/>
              </w:rPr>
            </w:pP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C61E8">
            <w:pPr>
              <w:jc w:val="lef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B1DCA5">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BB5E7C">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6BABDF0">
            <w:pPr>
              <w:jc w:val="left"/>
              <w:rPr>
                <w:rFonts w:hint="eastAsia" w:ascii="宋体" w:hAnsi="宋体" w:eastAsia="宋体" w:cs="宋体"/>
                <w:i w:val="0"/>
                <w:iCs w:val="0"/>
                <w:color w:val="000000"/>
                <w:sz w:val="18"/>
                <w:szCs w:val="18"/>
                <w:u w:val="none"/>
              </w:rPr>
            </w:pPr>
          </w:p>
        </w:tc>
      </w:tr>
      <w:tr w14:paraId="20F22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CB3FA5">
            <w:pPr>
              <w:jc w:val="center"/>
              <w:rPr>
                <w:rFonts w:hint="eastAsia" w:ascii="宋体" w:hAnsi="宋体" w:eastAsia="宋体" w:cs="宋体"/>
                <w:i w:val="0"/>
                <w:iCs w:val="0"/>
                <w:color w:val="000000"/>
                <w:sz w:val="18"/>
                <w:szCs w:val="18"/>
                <w:u w:val="none"/>
              </w:rPr>
            </w:pP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0AF55F">
            <w:pPr>
              <w:jc w:val="lef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4B2067">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88BE03">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D86E3D8">
            <w:pPr>
              <w:jc w:val="left"/>
              <w:rPr>
                <w:rFonts w:hint="eastAsia" w:ascii="宋体" w:hAnsi="宋体" w:eastAsia="宋体" w:cs="宋体"/>
                <w:i w:val="0"/>
                <w:iCs w:val="0"/>
                <w:color w:val="000000"/>
                <w:sz w:val="18"/>
                <w:szCs w:val="18"/>
                <w:u w:val="none"/>
              </w:rPr>
            </w:pPr>
          </w:p>
        </w:tc>
      </w:tr>
      <w:tr w14:paraId="390AE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1B03E9">
            <w:pPr>
              <w:jc w:val="center"/>
              <w:rPr>
                <w:rFonts w:hint="eastAsia" w:ascii="宋体" w:hAnsi="宋体" w:eastAsia="宋体" w:cs="宋体"/>
                <w:i w:val="0"/>
                <w:iCs w:val="0"/>
                <w:color w:val="000000"/>
                <w:sz w:val="18"/>
                <w:szCs w:val="18"/>
                <w:u w:val="none"/>
              </w:rPr>
            </w:pP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4371FF">
            <w:pPr>
              <w:jc w:val="lef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D9DB19">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53436F">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3677F51">
            <w:pPr>
              <w:jc w:val="left"/>
              <w:rPr>
                <w:rFonts w:hint="eastAsia" w:ascii="宋体" w:hAnsi="宋体" w:eastAsia="宋体" w:cs="宋体"/>
                <w:i w:val="0"/>
                <w:iCs w:val="0"/>
                <w:color w:val="000000"/>
                <w:sz w:val="18"/>
                <w:szCs w:val="18"/>
                <w:u w:val="none"/>
              </w:rPr>
            </w:pPr>
          </w:p>
        </w:tc>
      </w:tr>
      <w:tr w14:paraId="3470B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18055F">
            <w:pPr>
              <w:jc w:val="center"/>
              <w:rPr>
                <w:rFonts w:hint="eastAsia" w:ascii="宋体" w:hAnsi="宋体" w:eastAsia="宋体" w:cs="宋体"/>
                <w:i w:val="0"/>
                <w:iCs w:val="0"/>
                <w:color w:val="000000"/>
                <w:sz w:val="18"/>
                <w:szCs w:val="18"/>
                <w:u w:val="none"/>
              </w:rPr>
            </w:pP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7FEB8">
            <w:pPr>
              <w:jc w:val="lef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A4D37F">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1962A7">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C39B0B6">
            <w:pPr>
              <w:jc w:val="left"/>
              <w:rPr>
                <w:rFonts w:hint="eastAsia" w:ascii="宋体" w:hAnsi="宋体" w:eastAsia="宋体" w:cs="宋体"/>
                <w:i w:val="0"/>
                <w:iCs w:val="0"/>
                <w:color w:val="000000"/>
                <w:sz w:val="18"/>
                <w:szCs w:val="18"/>
                <w:u w:val="none"/>
              </w:rPr>
            </w:pPr>
          </w:p>
        </w:tc>
      </w:tr>
      <w:tr w14:paraId="3EBB3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BB31C0">
            <w:pPr>
              <w:jc w:val="center"/>
              <w:rPr>
                <w:rFonts w:hint="eastAsia" w:ascii="宋体" w:hAnsi="宋体" w:eastAsia="宋体" w:cs="宋体"/>
                <w:i w:val="0"/>
                <w:iCs w:val="0"/>
                <w:color w:val="000000"/>
                <w:sz w:val="18"/>
                <w:szCs w:val="18"/>
                <w:u w:val="none"/>
              </w:rPr>
            </w:pP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909C3">
            <w:pPr>
              <w:jc w:val="lef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B22C00">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C38A80">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8E99CE0">
            <w:pPr>
              <w:jc w:val="left"/>
              <w:rPr>
                <w:rFonts w:hint="eastAsia" w:ascii="宋体" w:hAnsi="宋体" w:eastAsia="宋体" w:cs="宋体"/>
                <w:i w:val="0"/>
                <w:iCs w:val="0"/>
                <w:color w:val="000000"/>
                <w:sz w:val="18"/>
                <w:szCs w:val="18"/>
                <w:u w:val="none"/>
              </w:rPr>
            </w:pPr>
          </w:p>
        </w:tc>
      </w:tr>
      <w:tr w14:paraId="1D721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0F1737">
            <w:pPr>
              <w:jc w:val="center"/>
              <w:rPr>
                <w:rFonts w:hint="eastAsia" w:ascii="宋体" w:hAnsi="宋体" w:eastAsia="宋体" w:cs="宋体"/>
                <w:i w:val="0"/>
                <w:iCs w:val="0"/>
                <w:color w:val="000000"/>
                <w:sz w:val="18"/>
                <w:szCs w:val="18"/>
                <w:u w:val="none"/>
              </w:rPr>
            </w:pP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FF68C4">
            <w:pPr>
              <w:jc w:val="lef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9ED7C9">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DC256A">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6CDE0D8">
            <w:pPr>
              <w:jc w:val="left"/>
              <w:rPr>
                <w:rFonts w:hint="eastAsia" w:ascii="宋体" w:hAnsi="宋体" w:eastAsia="宋体" w:cs="宋体"/>
                <w:i w:val="0"/>
                <w:iCs w:val="0"/>
                <w:color w:val="000000"/>
                <w:sz w:val="18"/>
                <w:szCs w:val="18"/>
                <w:u w:val="none"/>
              </w:rPr>
            </w:pPr>
          </w:p>
        </w:tc>
      </w:tr>
      <w:tr w14:paraId="1CB61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9316DC">
            <w:pPr>
              <w:jc w:val="center"/>
              <w:rPr>
                <w:rFonts w:hint="eastAsia" w:ascii="宋体" w:hAnsi="宋体" w:eastAsia="宋体" w:cs="宋体"/>
                <w:i w:val="0"/>
                <w:iCs w:val="0"/>
                <w:color w:val="000000"/>
                <w:sz w:val="18"/>
                <w:szCs w:val="18"/>
                <w:u w:val="none"/>
              </w:rPr>
            </w:pP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4A39E">
            <w:pPr>
              <w:jc w:val="lef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DC6FED">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BF59DE">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A32EF2C">
            <w:pPr>
              <w:jc w:val="left"/>
              <w:rPr>
                <w:rFonts w:hint="eastAsia" w:ascii="宋体" w:hAnsi="宋体" w:eastAsia="宋体" w:cs="宋体"/>
                <w:i w:val="0"/>
                <w:iCs w:val="0"/>
                <w:color w:val="000000"/>
                <w:sz w:val="18"/>
                <w:szCs w:val="18"/>
                <w:u w:val="none"/>
              </w:rPr>
            </w:pPr>
          </w:p>
        </w:tc>
      </w:tr>
      <w:tr w14:paraId="0BF4E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925C8F">
            <w:pPr>
              <w:jc w:val="center"/>
              <w:rPr>
                <w:rFonts w:hint="eastAsia" w:ascii="宋体" w:hAnsi="宋体" w:eastAsia="宋体" w:cs="宋体"/>
                <w:i w:val="0"/>
                <w:iCs w:val="0"/>
                <w:color w:val="000000"/>
                <w:sz w:val="18"/>
                <w:szCs w:val="18"/>
                <w:u w:val="none"/>
              </w:rPr>
            </w:pP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8AB318">
            <w:pPr>
              <w:jc w:val="lef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006368">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55AA53">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C9515CD">
            <w:pPr>
              <w:jc w:val="left"/>
              <w:rPr>
                <w:rFonts w:hint="eastAsia" w:ascii="宋体" w:hAnsi="宋体" w:eastAsia="宋体" w:cs="宋体"/>
                <w:i w:val="0"/>
                <w:iCs w:val="0"/>
                <w:color w:val="000000"/>
                <w:sz w:val="18"/>
                <w:szCs w:val="18"/>
                <w:u w:val="none"/>
              </w:rPr>
            </w:pPr>
          </w:p>
        </w:tc>
      </w:tr>
      <w:tr w14:paraId="0AAC3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E7523D">
            <w:pPr>
              <w:jc w:val="center"/>
              <w:rPr>
                <w:rFonts w:hint="eastAsia" w:ascii="宋体" w:hAnsi="宋体" w:eastAsia="宋体" w:cs="宋体"/>
                <w:i w:val="0"/>
                <w:iCs w:val="0"/>
                <w:color w:val="000000"/>
                <w:sz w:val="18"/>
                <w:szCs w:val="18"/>
                <w:u w:val="none"/>
              </w:rPr>
            </w:pP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2166F">
            <w:pPr>
              <w:jc w:val="lef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603500">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301AE8">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42C48F7">
            <w:pPr>
              <w:jc w:val="left"/>
              <w:rPr>
                <w:rFonts w:hint="eastAsia" w:ascii="宋体" w:hAnsi="宋体" w:eastAsia="宋体" w:cs="宋体"/>
                <w:i w:val="0"/>
                <w:iCs w:val="0"/>
                <w:color w:val="000000"/>
                <w:sz w:val="18"/>
                <w:szCs w:val="18"/>
                <w:u w:val="none"/>
              </w:rPr>
            </w:pPr>
          </w:p>
        </w:tc>
      </w:tr>
      <w:tr w14:paraId="326D0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E1DA80">
            <w:pPr>
              <w:jc w:val="center"/>
              <w:rPr>
                <w:rFonts w:hint="eastAsia" w:ascii="宋体" w:hAnsi="宋体" w:eastAsia="宋体" w:cs="宋体"/>
                <w:i w:val="0"/>
                <w:iCs w:val="0"/>
                <w:color w:val="000000"/>
                <w:sz w:val="18"/>
                <w:szCs w:val="18"/>
                <w:u w:val="none"/>
              </w:rPr>
            </w:pP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6D948">
            <w:pPr>
              <w:jc w:val="lef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08751E">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56079D">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795A543">
            <w:pPr>
              <w:jc w:val="left"/>
              <w:rPr>
                <w:rFonts w:hint="eastAsia" w:ascii="宋体" w:hAnsi="宋体" w:eastAsia="宋体" w:cs="宋体"/>
                <w:i w:val="0"/>
                <w:iCs w:val="0"/>
                <w:color w:val="000000"/>
                <w:sz w:val="18"/>
                <w:szCs w:val="18"/>
                <w:u w:val="none"/>
              </w:rPr>
            </w:pPr>
          </w:p>
        </w:tc>
      </w:tr>
      <w:tr w14:paraId="2CEDD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16B4CE3">
            <w:pPr>
              <w:jc w:val="center"/>
              <w:rPr>
                <w:rFonts w:hint="eastAsia" w:ascii="宋体" w:hAnsi="宋体" w:eastAsia="宋体" w:cs="宋体"/>
                <w:i w:val="0"/>
                <w:iCs w:val="0"/>
                <w:color w:val="000000"/>
                <w:sz w:val="18"/>
                <w:szCs w:val="18"/>
                <w:u w:val="none"/>
              </w:rPr>
            </w:pP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C15EF6">
            <w:pPr>
              <w:jc w:val="lef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9963C1">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DAAF58">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2B5D217">
            <w:pPr>
              <w:jc w:val="left"/>
              <w:rPr>
                <w:rFonts w:hint="eastAsia" w:ascii="宋体" w:hAnsi="宋体" w:eastAsia="宋体" w:cs="宋体"/>
                <w:i w:val="0"/>
                <w:iCs w:val="0"/>
                <w:color w:val="000000"/>
                <w:sz w:val="18"/>
                <w:szCs w:val="18"/>
                <w:u w:val="none"/>
              </w:rPr>
            </w:pPr>
          </w:p>
        </w:tc>
      </w:tr>
      <w:tr w14:paraId="39881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B10CCC">
            <w:pPr>
              <w:jc w:val="center"/>
              <w:rPr>
                <w:rFonts w:hint="eastAsia" w:ascii="宋体" w:hAnsi="宋体" w:eastAsia="宋体" w:cs="宋体"/>
                <w:i w:val="0"/>
                <w:iCs w:val="0"/>
                <w:color w:val="000000"/>
                <w:sz w:val="18"/>
                <w:szCs w:val="18"/>
                <w:u w:val="none"/>
              </w:rPr>
            </w:pP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37EB64">
            <w:pPr>
              <w:jc w:val="lef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37FAAB">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2AB804">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A18F773">
            <w:pPr>
              <w:jc w:val="left"/>
              <w:rPr>
                <w:rFonts w:hint="eastAsia" w:ascii="宋体" w:hAnsi="宋体" w:eastAsia="宋体" w:cs="宋体"/>
                <w:i w:val="0"/>
                <w:iCs w:val="0"/>
                <w:color w:val="000000"/>
                <w:sz w:val="18"/>
                <w:szCs w:val="18"/>
                <w:u w:val="none"/>
              </w:rPr>
            </w:pPr>
          </w:p>
        </w:tc>
      </w:tr>
      <w:tr w14:paraId="5680D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5DFB4E">
            <w:pPr>
              <w:jc w:val="center"/>
              <w:rPr>
                <w:rFonts w:hint="eastAsia" w:ascii="宋体" w:hAnsi="宋体" w:eastAsia="宋体" w:cs="宋体"/>
                <w:i w:val="0"/>
                <w:iCs w:val="0"/>
                <w:color w:val="000000"/>
                <w:sz w:val="18"/>
                <w:szCs w:val="18"/>
                <w:u w:val="none"/>
              </w:rPr>
            </w:pP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65574F">
            <w:pPr>
              <w:jc w:val="lef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F5C2B5">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F1A11F">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060A9F">
            <w:pPr>
              <w:jc w:val="left"/>
              <w:rPr>
                <w:rFonts w:hint="eastAsia" w:ascii="宋体" w:hAnsi="宋体" w:eastAsia="宋体" w:cs="宋体"/>
                <w:i w:val="0"/>
                <w:iCs w:val="0"/>
                <w:color w:val="000000"/>
                <w:sz w:val="18"/>
                <w:szCs w:val="18"/>
                <w:u w:val="none"/>
              </w:rPr>
            </w:pPr>
          </w:p>
        </w:tc>
      </w:tr>
      <w:tr w14:paraId="2018B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75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B56CF4">
            <w:pPr>
              <w:jc w:val="center"/>
              <w:rPr>
                <w:rFonts w:hint="eastAsia" w:ascii="宋体" w:hAnsi="宋体" w:eastAsia="宋体" w:cs="宋体"/>
                <w:i w:val="0"/>
                <w:iCs w:val="0"/>
                <w:color w:val="000000"/>
                <w:sz w:val="18"/>
                <w:szCs w:val="18"/>
                <w:u w:val="none"/>
              </w:rPr>
            </w:pPr>
          </w:p>
        </w:tc>
        <w:tc>
          <w:tcPr>
            <w:tcW w:w="3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E66605">
            <w:pPr>
              <w:jc w:val="lef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3526E8">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107261">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CA6B729">
            <w:pPr>
              <w:jc w:val="left"/>
              <w:rPr>
                <w:rFonts w:hint="eastAsia" w:ascii="宋体" w:hAnsi="宋体" w:eastAsia="宋体" w:cs="宋体"/>
                <w:i w:val="0"/>
                <w:iCs w:val="0"/>
                <w:color w:val="000000"/>
                <w:sz w:val="18"/>
                <w:szCs w:val="18"/>
                <w:u w:val="none"/>
              </w:rPr>
            </w:pPr>
          </w:p>
        </w:tc>
      </w:tr>
      <w:tr w14:paraId="180BB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4522" w:type="dxa"/>
            <w:gridSpan w:val="2"/>
            <w:tcBorders>
              <w:top w:val="single" w:color="000000" w:sz="4" w:space="0"/>
              <w:left w:val="single" w:color="000000" w:sz="8" w:space="0"/>
              <w:bottom w:val="single" w:color="000000" w:sz="8" w:space="0"/>
              <w:right w:val="single" w:color="000000" w:sz="4" w:space="0"/>
            </w:tcBorders>
            <w:shd w:val="clear" w:color="FFFFFF" w:fill="FFFFFF"/>
            <w:vAlign w:val="center"/>
          </w:tcPr>
          <w:p w14:paraId="7F0E4AB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计</w:t>
            </w:r>
          </w:p>
        </w:tc>
        <w:tc>
          <w:tcPr>
            <w:tcW w:w="1507"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9AEA78A">
            <w:pPr>
              <w:jc w:val="right"/>
              <w:rPr>
                <w:rFonts w:hint="eastAsia" w:ascii="宋体" w:hAnsi="宋体" w:eastAsia="宋体" w:cs="宋体"/>
                <w:i w:val="0"/>
                <w:iCs w:val="0"/>
                <w:color w:val="000000"/>
                <w:sz w:val="18"/>
                <w:szCs w:val="18"/>
                <w:u w:val="none"/>
              </w:rPr>
            </w:pPr>
          </w:p>
        </w:tc>
        <w:tc>
          <w:tcPr>
            <w:tcW w:w="1507"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5F895FC">
            <w:pPr>
              <w:jc w:val="right"/>
              <w:rPr>
                <w:rFonts w:hint="eastAsia" w:ascii="宋体" w:hAnsi="宋体" w:eastAsia="宋体" w:cs="宋体"/>
                <w:i w:val="0"/>
                <w:iCs w:val="0"/>
                <w:color w:val="000000"/>
                <w:sz w:val="18"/>
                <w:szCs w:val="18"/>
                <w:u w:val="none"/>
              </w:rPr>
            </w:pPr>
          </w:p>
        </w:tc>
        <w:tc>
          <w:tcPr>
            <w:tcW w:w="1644"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4EA8DF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p>
        </w:tc>
      </w:tr>
      <w:tr w14:paraId="0CCA2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9180" w:type="dxa"/>
            <w:gridSpan w:val="7"/>
            <w:tcBorders>
              <w:top w:val="nil"/>
              <w:left w:val="nil"/>
              <w:bottom w:val="nil"/>
              <w:right w:val="nil"/>
            </w:tcBorders>
            <w:shd w:val="clear" w:color="FFFFFF" w:fill="FFFFFF"/>
            <w:vAlign w:val="top"/>
          </w:tcPr>
          <w:p w14:paraId="13407ED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注：材料（工程设备）暂估单价进入清单项目综合单价，此处不汇总。</w:t>
            </w:r>
          </w:p>
        </w:tc>
      </w:tr>
      <w:tr w14:paraId="3FBF5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48" w:type="dxa"/>
            <w:gridSpan w:val="3"/>
            <w:tcBorders>
              <w:top w:val="nil"/>
              <w:left w:val="nil"/>
              <w:bottom w:val="nil"/>
              <w:right w:val="nil"/>
            </w:tcBorders>
            <w:shd w:val="clear" w:color="FFFFFF" w:fill="FFFFFF"/>
            <w:vAlign w:val="top"/>
          </w:tcPr>
          <w:p w14:paraId="656C2C48">
            <w:pPr>
              <w:jc w:val="left"/>
              <w:rPr>
                <w:rFonts w:hint="eastAsia" w:ascii="宋体" w:hAnsi="宋体" w:eastAsia="宋体" w:cs="宋体"/>
                <w:i w:val="0"/>
                <w:iCs w:val="0"/>
                <w:color w:val="000000"/>
                <w:sz w:val="18"/>
                <w:szCs w:val="18"/>
                <w:u w:val="none"/>
              </w:rPr>
            </w:pPr>
          </w:p>
        </w:tc>
        <w:tc>
          <w:tcPr>
            <w:tcW w:w="2539" w:type="dxa"/>
            <w:gridSpan w:val="2"/>
            <w:tcBorders>
              <w:top w:val="nil"/>
              <w:left w:val="nil"/>
              <w:bottom w:val="nil"/>
              <w:right w:val="nil"/>
            </w:tcBorders>
            <w:shd w:val="clear" w:color="FFFFFF" w:fill="FFFFFF"/>
            <w:vAlign w:val="top"/>
          </w:tcPr>
          <w:p w14:paraId="1080C448">
            <w:pPr>
              <w:jc w:val="left"/>
              <w:rPr>
                <w:rFonts w:hint="eastAsia" w:ascii="宋体" w:hAnsi="宋体" w:eastAsia="宋体" w:cs="宋体"/>
                <w:i w:val="0"/>
                <w:iCs w:val="0"/>
                <w:color w:val="000000"/>
                <w:sz w:val="18"/>
                <w:szCs w:val="18"/>
                <w:u w:val="none"/>
              </w:rPr>
            </w:pPr>
          </w:p>
        </w:tc>
        <w:tc>
          <w:tcPr>
            <w:tcW w:w="1893" w:type="dxa"/>
            <w:gridSpan w:val="2"/>
            <w:tcBorders>
              <w:top w:val="nil"/>
              <w:left w:val="nil"/>
              <w:bottom w:val="nil"/>
              <w:right w:val="nil"/>
            </w:tcBorders>
            <w:shd w:val="clear" w:color="FFFFFF" w:fill="FFFFFF"/>
            <w:vAlign w:val="top"/>
          </w:tcPr>
          <w:p w14:paraId="4291272D">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表—12</w:t>
            </w:r>
          </w:p>
        </w:tc>
      </w:tr>
    </w:tbl>
    <w:p w14:paraId="69B2AB4C">
      <w:pPr>
        <w:rPr>
          <w:rFonts w:hint="eastAsia"/>
          <w:color w:val="auto"/>
          <w:lang w:eastAsia="zh-CN"/>
        </w:rPr>
      </w:pPr>
    </w:p>
    <w:tbl>
      <w:tblPr>
        <w:tblStyle w:val="21"/>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6"/>
        <w:gridCol w:w="2105"/>
        <w:gridCol w:w="989"/>
        <w:gridCol w:w="1350"/>
        <w:gridCol w:w="1650"/>
        <w:gridCol w:w="93"/>
        <w:gridCol w:w="751"/>
        <w:gridCol w:w="1316"/>
      </w:tblGrid>
      <w:tr w14:paraId="6B25E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trPr>
        <w:tc>
          <w:tcPr>
            <w:tcW w:w="9020" w:type="dxa"/>
            <w:gridSpan w:val="8"/>
            <w:tcBorders>
              <w:top w:val="nil"/>
              <w:left w:val="nil"/>
              <w:bottom w:val="nil"/>
              <w:right w:val="nil"/>
            </w:tcBorders>
            <w:shd w:val="clear" w:color="FFFFFF" w:fill="FFFFFF"/>
            <w:vAlign w:val="center"/>
          </w:tcPr>
          <w:p w14:paraId="3FF55DD5">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规费、税金项目计价表</w:t>
            </w:r>
          </w:p>
        </w:tc>
      </w:tr>
      <w:tr w14:paraId="5F5CA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3860" w:type="dxa"/>
            <w:gridSpan w:val="3"/>
            <w:tcBorders>
              <w:top w:val="nil"/>
              <w:left w:val="nil"/>
              <w:bottom w:val="nil"/>
              <w:right w:val="nil"/>
            </w:tcBorders>
            <w:shd w:val="clear" w:color="FFFFFF" w:fill="FFFFFF"/>
            <w:vAlign w:val="bottom"/>
          </w:tcPr>
          <w:p w14:paraId="3C8B3CA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工程名称：2025年农村公益事业建设项目（第一批）汉冢乡李王庄村道路硬化工程</w:t>
            </w:r>
          </w:p>
        </w:tc>
        <w:tc>
          <w:tcPr>
            <w:tcW w:w="3093" w:type="dxa"/>
            <w:gridSpan w:val="3"/>
            <w:tcBorders>
              <w:top w:val="nil"/>
              <w:left w:val="nil"/>
              <w:bottom w:val="nil"/>
              <w:right w:val="nil"/>
            </w:tcBorders>
            <w:shd w:val="clear" w:color="FFFFFF" w:fill="FFFFFF"/>
            <w:vAlign w:val="bottom"/>
          </w:tcPr>
          <w:p w14:paraId="322EFBA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标段：2025年农村公益事业建设项目（第一批）（汉冢乡）</w:t>
            </w:r>
          </w:p>
        </w:tc>
        <w:tc>
          <w:tcPr>
            <w:tcW w:w="2067" w:type="dxa"/>
            <w:gridSpan w:val="2"/>
            <w:tcBorders>
              <w:top w:val="nil"/>
              <w:left w:val="nil"/>
              <w:bottom w:val="nil"/>
              <w:right w:val="nil"/>
            </w:tcBorders>
            <w:shd w:val="clear" w:color="FFFFFF" w:fill="FFFFFF"/>
            <w:vAlign w:val="bottom"/>
          </w:tcPr>
          <w:p w14:paraId="07CE46E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58B29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766"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5651362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210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1CDD5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 目 名 称</w:t>
            </w:r>
          </w:p>
        </w:tc>
        <w:tc>
          <w:tcPr>
            <w:tcW w:w="2339"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9D65C6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 算 基 础</w:t>
            </w:r>
          </w:p>
        </w:tc>
        <w:tc>
          <w:tcPr>
            <w:tcW w:w="165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E9082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计算基数</w:t>
            </w:r>
          </w:p>
        </w:tc>
        <w:tc>
          <w:tcPr>
            <w:tcW w:w="84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18261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计算费率</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w:t>
            </w:r>
          </w:p>
        </w:tc>
        <w:tc>
          <w:tcPr>
            <w:tcW w:w="1316"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4E4B4B4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金 额(元)</w:t>
            </w:r>
          </w:p>
        </w:tc>
      </w:tr>
      <w:tr w14:paraId="206F0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47F6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181F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规费</w:t>
            </w: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E02A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定额规费+工程排污费+其他</w:t>
            </w: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04BA7">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24CC55">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8584FAB">
            <w:pPr>
              <w:jc w:val="right"/>
              <w:rPr>
                <w:rFonts w:hint="eastAsia" w:ascii="宋体" w:hAnsi="宋体" w:eastAsia="宋体" w:cs="宋体"/>
                <w:i w:val="0"/>
                <w:iCs w:val="0"/>
                <w:color w:val="000000"/>
                <w:sz w:val="18"/>
                <w:szCs w:val="18"/>
                <w:u w:val="none"/>
              </w:rPr>
            </w:pPr>
          </w:p>
        </w:tc>
      </w:tr>
      <w:tr w14:paraId="5737E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7BD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01E6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定额规费</w:t>
            </w: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4BA9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分部分项规费+单价措施规费</w:t>
            </w: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A68C0D">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CDB466">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7C33819">
            <w:pPr>
              <w:jc w:val="right"/>
              <w:rPr>
                <w:rFonts w:hint="eastAsia" w:ascii="宋体" w:hAnsi="宋体" w:eastAsia="宋体" w:cs="宋体"/>
                <w:i w:val="0"/>
                <w:iCs w:val="0"/>
                <w:color w:val="000000"/>
                <w:sz w:val="18"/>
                <w:szCs w:val="18"/>
                <w:u w:val="none"/>
              </w:rPr>
            </w:pPr>
          </w:p>
        </w:tc>
      </w:tr>
      <w:tr w14:paraId="60B9F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76CF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184E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工程排污费</w:t>
            </w: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696E16">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959BB8">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F33FAD">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E50E601">
            <w:pPr>
              <w:jc w:val="right"/>
              <w:rPr>
                <w:rFonts w:hint="eastAsia" w:ascii="宋体" w:hAnsi="宋体" w:eastAsia="宋体" w:cs="宋体"/>
                <w:i w:val="0"/>
                <w:iCs w:val="0"/>
                <w:color w:val="000000"/>
                <w:sz w:val="18"/>
                <w:szCs w:val="18"/>
                <w:u w:val="none"/>
              </w:rPr>
            </w:pPr>
          </w:p>
        </w:tc>
      </w:tr>
      <w:tr w14:paraId="43FAE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79A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E5F2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w:t>
            </w: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D92727">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B3265D">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1C6E21">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8A76A3B">
            <w:pPr>
              <w:jc w:val="right"/>
              <w:rPr>
                <w:rFonts w:hint="eastAsia" w:ascii="宋体" w:hAnsi="宋体" w:eastAsia="宋体" w:cs="宋体"/>
                <w:i w:val="0"/>
                <w:iCs w:val="0"/>
                <w:color w:val="000000"/>
                <w:sz w:val="18"/>
                <w:szCs w:val="18"/>
                <w:u w:val="none"/>
              </w:rPr>
            </w:pPr>
          </w:p>
        </w:tc>
      </w:tr>
      <w:tr w14:paraId="0C2D5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847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7EF6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增值税</w:t>
            </w: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ED03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不含税工程造价合计</w:t>
            </w: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E4F9A">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CE0E98">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BBF5367">
            <w:pPr>
              <w:jc w:val="right"/>
              <w:rPr>
                <w:rFonts w:hint="eastAsia" w:ascii="宋体" w:hAnsi="宋体" w:eastAsia="宋体" w:cs="宋体"/>
                <w:i w:val="0"/>
                <w:iCs w:val="0"/>
                <w:color w:val="000000"/>
                <w:sz w:val="18"/>
                <w:szCs w:val="18"/>
                <w:u w:val="none"/>
              </w:rPr>
            </w:pPr>
          </w:p>
        </w:tc>
      </w:tr>
      <w:tr w14:paraId="26159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28ADE2">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D48393">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587FAE">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5AEB5">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9A7216">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19C9315">
            <w:pPr>
              <w:jc w:val="right"/>
              <w:rPr>
                <w:rFonts w:hint="eastAsia" w:ascii="宋体" w:hAnsi="宋体" w:eastAsia="宋体" w:cs="宋体"/>
                <w:i w:val="0"/>
                <w:iCs w:val="0"/>
                <w:color w:val="000000"/>
                <w:sz w:val="18"/>
                <w:szCs w:val="18"/>
                <w:u w:val="none"/>
              </w:rPr>
            </w:pPr>
          </w:p>
        </w:tc>
      </w:tr>
      <w:tr w14:paraId="3F0AA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AB91E7C">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F5B05">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91376E">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4E6E9D">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E4A59F">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FAA8A93">
            <w:pPr>
              <w:jc w:val="right"/>
              <w:rPr>
                <w:rFonts w:hint="eastAsia" w:ascii="宋体" w:hAnsi="宋体" w:eastAsia="宋体" w:cs="宋体"/>
                <w:i w:val="0"/>
                <w:iCs w:val="0"/>
                <w:color w:val="000000"/>
                <w:sz w:val="18"/>
                <w:szCs w:val="18"/>
                <w:u w:val="none"/>
              </w:rPr>
            </w:pPr>
          </w:p>
        </w:tc>
      </w:tr>
      <w:tr w14:paraId="0C45F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66986D">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6C064">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FF5D6D">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37F20A">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491777">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00C9861">
            <w:pPr>
              <w:jc w:val="right"/>
              <w:rPr>
                <w:rFonts w:hint="eastAsia" w:ascii="宋体" w:hAnsi="宋体" w:eastAsia="宋体" w:cs="宋体"/>
                <w:i w:val="0"/>
                <w:iCs w:val="0"/>
                <w:color w:val="000000"/>
                <w:sz w:val="18"/>
                <w:szCs w:val="18"/>
                <w:u w:val="none"/>
              </w:rPr>
            </w:pPr>
          </w:p>
        </w:tc>
      </w:tr>
      <w:tr w14:paraId="543B4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632D2C">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522FF">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6B4A9C">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EB8357">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88AC49">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4F38808">
            <w:pPr>
              <w:jc w:val="right"/>
              <w:rPr>
                <w:rFonts w:hint="eastAsia" w:ascii="宋体" w:hAnsi="宋体" w:eastAsia="宋体" w:cs="宋体"/>
                <w:i w:val="0"/>
                <w:iCs w:val="0"/>
                <w:color w:val="000000"/>
                <w:sz w:val="18"/>
                <w:szCs w:val="18"/>
                <w:u w:val="none"/>
              </w:rPr>
            </w:pPr>
          </w:p>
        </w:tc>
      </w:tr>
      <w:tr w14:paraId="49278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7F5137D">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B40383">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BD0A23">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370C5">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3FFA93">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44D47B3">
            <w:pPr>
              <w:jc w:val="right"/>
              <w:rPr>
                <w:rFonts w:hint="eastAsia" w:ascii="宋体" w:hAnsi="宋体" w:eastAsia="宋体" w:cs="宋体"/>
                <w:i w:val="0"/>
                <w:iCs w:val="0"/>
                <w:color w:val="000000"/>
                <w:sz w:val="18"/>
                <w:szCs w:val="18"/>
                <w:u w:val="none"/>
              </w:rPr>
            </w:pPr>
          </w:p>
        </w:tc>
      </w:tr>
      <w:tr w14:paraId="432B3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15AB36">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04835F">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75E6A8">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B3287">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4F3870">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2592A6">
            <w:pPr>
              <w:jc w:val="right"/>
              <w:rPr>
                <w:rFonts w:hint="eastAsia" w:ascii="宋体" w:hAnsi="宋体" w:eastAsia="宋体" w:cs="宋体"/>
                <w:i w:val="0"/>
                <w:iCs w:val="0"/>
                <w:color w:val="000000"/>
                <w:sz w:val="18"/>
                <w:szCs w:val="18"/>
                <w:u w:val="none"/>
              </w:rPr>
            </w:pPr>
          </w:p>
        </w:tc>
      </w:tr>
      <w:tr w14:paraId="67A6C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DBED7E">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FBEF99">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355D44">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7A9D7">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6FAFE6">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DA856C5">
            <w:pPr>
              <w:jc w:val="right"/>
              <w:rPr>
                <w:rFonts w:hint="eastAsia" w:ascii="宋体" w:hAnsi="宋体" w:eastAsia="宋体" w:cs="宋体"/>
                <w:i w:val="0"/>
                <w:iCs w:val="0"/>
                <w:color w:val="000000"/>
                <w:sz w:val="18"/>
                <w:szCs w:val="18"/>
                <w:u w:val="none"/>
              </w:rPr>
            </w:pPr>
          </w:p>
        </w:tc>
      </w:tr>
      <w:tr w14:paraId="064DF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2FBAAD">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1CB150">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A2DE16">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62F30">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90BBA5">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DC4974B">
            <w:pPr>
              <w:jc w:val="right"/>
              <w:rPr>
                <w:rFonts w:hint="eastAsia" w:ascii="宋体" w:hAnsi="宋体" w:eastAsia="宋体" w:cs="宋体"/>
                <w:i w:val="0"/>
                <w:iCs w:val="0"/>
                <w:color w:val="000000"/>
                <w:sz w:val="18"/>
                <w:szCs w:val="18"/>
                <w:u w:val="none"/>
              </w:rPr>
            </w:pPr>
          </w:p>
        </w:tc>
      </w:tr>
      <w:tr w14:paraId="4658E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C570FE">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01AFFF">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5A1787">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146213">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308A2B">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03D42B3">
            <w:pPr>
              <w:jc w:val="right"/>
              <w:rPr>
                <w:rFonts w:hint="eastAsia" w:ascii="宋体" w:hAnsi="宋体" w:eastAsia="宋体" w:cs="宋体"/>
                <w:i w:val="0"/>
                <w:iCs w:val="0"/>
                <w:color w:val="000000"/>
                <w:sz w:val="18"/>
                <w:szCs w:val="18"/>
                <w:u w:val="none"/>
              </w:rPr>
            </w:pPr>
          </w:p>
        </w:tc>
      </w:tr>
      <w:tr w14:paraId="0AA22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39EDD0">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5EB7F8">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B3120E">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AAEC1F">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E590C8">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800AE6B">
            <w:pPr>
              <w:jc w:val="right"/>
              <w:rPr>
                <w:rFonts w:hint="eastAsia" w:ascii="宋体" w:hAnsi="宋体" w:eastAsia="宋体" w:cs="宋体"/>
                <w:i w:val="0"/>
                <w:iCs w:val="0"/>
                <w:color w:val="000000"/>
                <w:sz w:val="18"/>
                <w:szCs w:val="18"/>
                <w:u w:val="none"/>
              </w:rPr>
            </w:pPr>
          </w:p>
        </w:tc>
      </w:tr>
      <w:tr w14:paraId="1AB67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AB3EE0">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0A1E6F">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AC1FA8">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2B1852">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645578">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1499EF0">
            <w:pPr>
              <w:jc w:val="right"/>
              <w:rPr>
                <w:rFonts w:hint="eastAsia" w:ascii="宋体" w:hAnsi="宋体" w:eastAsia="宋体" w:cs="宋体"/>
                <w:i w:val="0"/>
                <w:iCs w:val="0"/>
                <w:color w:val="000000"/>
                <w:sz w:val="18"/>
                <w:szCs w:val="18"/>
                <w:u w:val="none"/>
              </w:rPr>
            </w:pPr>
          </w:p>
        </w:tc>
      </w:tr>
      <w:tr w14:paraId="4D7CF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C8EEA4">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AA846">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D89021">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33856">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B43F1A">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59C061B">
            <w:pPr>
              <w:jc w:val="right"/>
              <w:rPr>
                <w:rFonts w:hint="eastAsia" w:ascii="宋体" w:hAnsi="宋体" w:eastAsia="宋体" w:cs="宋体"/>
                <w:i w:val="0"/>
                <w:iCs w:val="0"/>
                <w:color w:val="000000"/>
                <w:sz w:val="18"/>
                <w:szCs w:val="18"/>
                <w:u w:val="none"/>
              </w:rPr>
            </w:pPr>
          </w:p>
        </w:tc>
      </w:tr>
      <w:tr w14:paraId="25EDC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D9C6855">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564AA">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2A0A04">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0263B">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202A10">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AEADA70">
            <w:pPr>
              <w:jc w:val="right"/>
              <w:rPr>
                <w:rFonts w:hint="eastAsia" w:ascii="宋体" w:hAnsi="宋体" w:eastAsia="宋体" w:cs="宋体"/>
                <w:i w:val="0"/>
                <w:iCs w:val="0"/>
                <w:color w:val="000000"/>
                <w:sz w:val="18"/>
                <w:szCs w:val="18"/>
                <w:u w:val="none"/>
              </w:rPr>
            </w:pPr>
          </w:p>
        </w:tc>
      </w:tr>
      <w:tr w14:paraId="64F72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1B7D7D">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649723">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68B4BE">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D8928">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B53A69">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725797">
            <w:pPr>
              <w:jc w:val="right"/>
              <w:rPr>
                <w:rFonts w:hint="eastAsia" w:ascii="宋体" w:hAnsi="宋体" w:eastAsia="宋体" w:cs="宋体"/>
                <w:i w:val="0"/>
                <w:iCs w:val="0"/>
                <w:color w:val="000000"/>
                <w:sz w:val="18"/>
                <w:szCs w:val="18"/>
                <w:u w:val="none"/>
              </w:rPr>
            </w:pPr>
          </w:p>
        </w:tc>
      </w:tr>
      <w:tr w14:paraId="543DC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DFC6A6">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48A65">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E952EF">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E8C77A">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6351B1">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D9E446B">
            <w:pPr>
              <w:jc w:val="right"/>
              <w:rPr>
                <w:rFonts w:hint="eastAsia" w:ascii="宋体" w:hAnsi="宋体" w:eastAsia="宋体" w:cs="宋体"/>
                <w:i w:val="0"/>
                <w:iCs w:val="0"/>
                <w:color w:val="000000"/>
                <w:sz w:val="18"/>
                <w:szCs w:val="18"/>
                <w:u w:val="none"/>
              </w:rPr>
            </w:pPr>
          </w:p>
        </w:tc>
      </w:tr>
      <w:tr w14:paraId="5C7A0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36B639E">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E168B">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CF72A7">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1F91AD">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AA2188">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CFD9749">
            <w:pPr>
              <w:jc w:val="right"/>
              <w:rPr>
                <w:rFonts w:hint="eastAsia" w:ascii="宋体" w:hAnsi="宋体" w:eastAsia="宋体" w:cs="宋体"/>
                <w:i w:val="0"/>
                <w:iCs w:val="0"/>
                <w:color w:val="000000"/>
                <w:sz w:val="18"/>
                <w:szCs w:val="18"/>
                <w:u w:val="none"/>
              </w:rPr>
            </w:pPr>
          </w:p>
        </w:tc>
      </w:tr>
      <w:tr w14:paraId="33379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92816D">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8F392">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E8A8C5">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CE4DA">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E2AB1E">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780BD35">
            <w:pPr>
              <w:jc w:val="right"/>
              <w:rPr>
                <w:rFonts w:hint="eastAsia" w:ascii="宋体" w:hAnsi="宋体" w:eastAsia="宋体" w:cs="宋体"/>
                <w:i w:val="0"/>
                <w:iCs w:val="0"/>
                <w:color w:val="000000"/>
                <w:sz w:val="18"/>
                <w:szCs w:val="18"/>
                <w:u w:val="none"/>
              </w:rPr>
            </w:pPr>
          </w:p>
        </w:tc>
      </w:tr>
      <w:tr w14:paraId="2B324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505756">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98994B">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4A7863">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87F29">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9749B8">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D0558BE">
            <w:pPr>
              <w:jc w:val="right"/>
              <w:rPr>
                <w:rFonts w:hint="eastAsia" w:ascii="宋体" w:hAnsi="宋体" w:eastAsia="宋体" w:cs="宋体"/>
                <w:i w:val="0"/>
                <w:iCs w:val="0"/>
                <w:color w:val="000000"/>
                <w:sz w:val="18"/>
                <w:szCs w:val="18"/>
                <w:u w:val="none"/>
              </w:rPr>
            </w:pPr>
          </w:p>
        </w:tc>
      </w:tr>
      <w:tr w14:paraId="00A12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303822">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6FAEE">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2342E3">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45C51">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6356D6">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8D1DEE5">
            <w:pPr>
              <w:jc w:val="right"/>
              <w:rPr>
                <w:rFonts w:hint="eastAsia" w:ascii="宋体" w:hAnsi="宋体" w:eastAsia="宋体" w:cs="宋体"/>
                <w:i w:val="0"/>
                <w:iCs w:val="0"/>
                <w:color w:val="000000"/>
                <w:sz w:val="18"/>
                <w:szCs w:val="18"/>
                <w:u w:val="none"/>
              </w:rPr>
            </w:pPr>
          </w:p>
        </w:tc>
      </w:tr>
      <w:tr w14:paraId="14581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894520">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0D06C2">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6D4BD1">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2A7A6">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A023FF">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7C7CAFE">
            <w:pPr>
              <w:jc w:val="right"/>
              <w:rPr>
                <w:rFonts w:hint="eastAsia" w:ascii="宋体" w:hAnsi="宋体" w:eastAsia="宋体" w:cs="宋体"/>
                <w:i w:val="0"/>
                <w:iCs w:val="0"/>
                <w:color w:val="000000"/>
                <w:sz w:val="18"/>
                <w:szCs w:val="18"/>
                <w:u w:val="none"/>
              </w:rPr>
            </w:pPr>
          </w:p>
        </w:tc>
      </w:tr>
      <w:tr w14:paraId="72165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5FE5037">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3E8E4E">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AF35E8">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9EF743">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7B106B">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BC2047">
            <w:pPr>
              <w:jc w:val="right"/>
              <w:rPr>
                <w:rFonts w:hint="eastAsia" w:ascii="宋体" w:hAnsi="宋体" w:eastAsia="宋体" w:cs="宋体"/>
                <w:i w:val="0"/>
                <w:iCs w:val="0"/>
                <w:color w:val="000000"/>
                <w:sz w:val="18"/>
                <w:szCs w:val="18"/>
                <w:u w:val="none"/>
              </w:rPr>
            </w:pPr>
          </w:p>
        </w:tc>
      </w:tr>
      <w:tr w14:paraId="134DE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E198D0">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F929C">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8AA772">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D566D">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3F11B2">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74F34EA">
            <w:pPr>
              <w:jc w:val="right"/>
              <w:rPr>
                <w:rFonts w:hint="eastAsia" w:ascii="宋体" w:hAnsi="宋体" w:eastAsia="宋体" w:cs="宋体"/>
                <w:i w:val="0"/>
                <w:iCs w:val="0"/>
                <w:color w:val="000000"/>
                <w:sz w:val="18"/>
                <w:szCs w:val="18"/>
                <w:u w:val="none"/>
              </w:rPr>
            </w:pPr>
          </w:p>
        </w:tc>
      </w:tr>
      <w:tr w14:paraId="045A8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F6ADE7">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6C0BF">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EE841D">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268C27">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6173F8">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2BF0C3D">
            <w:pPr>
              <w:jc w:val="right"/>
              <w:rPr>
                <w:rFonts w:hint="eastAsia" w:ascii="宋体" w:hAnsi="宋体" w:eastAsia="宋体" w:cs="宋体"/>
                <w:i w:val="0"/>
                <w:iCs w:val="0"/>
                <w:color w:val="000000"/>
                <w:sz w:val="18"/>
                <w:szCs w:val="18"/>
                <w:u w:val="none"/>
              </w:rPr>
            </w:pPr>
          </w:p>
        </w:tc>
      </w:tr>
      <w:tr w14:paraId="6E66D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8A3CC2">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7264B6">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5FA10B">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F6C59">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BA960C">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808D7FF">
            <w:pPr>
              <w:jc w:val="right"/>
              <w:rPr>
                <w:rFonts w:hint="eastAsia" w:ascii="宋体" w:hAnsi="宋体" w:eastAsia="宋体" w:cs="宋体"/>
                <w:i w:val="0"/>
                <w:iCs w:val="0"/>
                <w:color w:val="000000"/>
                <w:sz w:val="18"/>
                <w:szCs w:val="18"/>
                <w:u w:val="none"/>
              </w:rPr>
            </w:pPr>
          </w:p>
        </w:tc>
      </w:tr>
      <w:tr w14:paraId="639AF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90F84A">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49814B">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8D94DC">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C43AFB">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DE9FC3">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868A48E">
            <w:pPr>
              <w:jc w:val="right"/>
              <w:rPr>
                <w:rFonts w:hint="eastAsia" w:ascii="宋体" w:hAnsi="宋体" w:eastAsia="宋体" w:cs="宋体"/>
                <w:i w:val="0"/>
                <w:iCs w:val="0"/>
                <w:color w:val="000000"/>
                <w:sz w:val="18"/>
                <w:szCs w:val="18"/>
                <w:u w:val="none"/>
              </w:rPr>
            </w:pPr>
          </w:p>
        </w:tc>
      </w:tr>
      <w:tr w14:paraId="094FA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A667C8">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91795">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17A81C">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D22F91">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2ABEF2">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1801D11">
            <w:pPr>
              <w:jc w:val="right"/>
              <w:rPr>
                <w:rFonts w:hint="eastAsia" w:ascii="宋体" w:hAnsi="宋体" w:eastAsia="宋体" w:cs="宋体"/>
                <w:i w:val="0"/>
                <w:iCs w:val="0"/>
                <w:color w:val="000000"/>
                <w:sz w:val="18"/>
                <w:szCs w:val="18"/>
                <w:u w:val="none"/>
              </w:rPr>
            </w:pPr>
          </w:p>
        </w:tc>
      </w:tr>
      <w:tr w14:paraId="5A922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E2DA3D">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14EABC">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4D7E5E">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E5EC40">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E41579">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1AE3239">
            <w:pPr>
              <w:jc w:val="right"/>
              <w:rPr>
                <w:rFonts w:hint="eastAsia" w:ascii="宋体" w:hAnsi="宋体" w:eastAsia="宋体" w:cs="宋体"/>
                <w:i w:val="0"/>
                <w:iCs w:val="0"/>
                <w:color w:val="000000"/>
                <w:sz w:val="18"/>
                <w:szCs w:val="18"/>
                <w:u w:val="none"/>
              </w:rPr>
            </w:pPr>
          </w:p>
        </w:tc>
      </w:tr>
      <w:tr w14:paraId="033EE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6860" w:type="dxa"/>
            <w:gridSpan w:val="5"/>
            <w:tcBorders>
              <w:top w:val="single" w:color="000000" w:sz="4" w:space="0"/>
              <w:left w:val="single" w:color="000000" w:sz="8" w:space="0"/>
              <w:bottom w:val="single" w:color="000000" w:sz="8" w:space="0"/>
              <w:right w:val="single" w:color="000000" w:sz="4" w:space="0"/>
            </w:tcBorders>
            <w:shd w:val="clear" w:color="FFFFFF" w:fill="FFFFFF"/>
            <w:vAlign w:val="center"/>
          </w:tcPr>
          <w:p w14:paraId="4F9B035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计</w:t>
            </w:r>
          </w:p>
        </w:tc>
        <w:tc>
          <w:tcPr>
            <w:tcW w:w="844"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95888B6">
            <w:pPr>
              <w:rPr>
                <w:rFonts w:hint="eastAsia" w:ascii="宋体" w:hAnsi="宋体" w:eastAsia="宋体" w:cs="宋体"/>
                <w:b/>
                <w:bCs/>
                <w:i w:val="0"/>
                <w:iCs w:val="0"/>
                <w:color w:val="000000"/>
                <w:sz w:val="18"/>
                <w:szCs w:val="18"/>
                <w:u w:val="none"/>
              </w:rPr>
            </w:pPr>
          </w:p>
        </w:tc>
        <w:tc>
          <w:tcPr>
            <w:tcW w:w="1316"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3D4C79E6">
            <w:pPr>
              <w:jc w:val="right"/>
              <w:rPr>
                <w:rFonts w:hint="eastAsia" w:ascii="宋体" w:hAnsi="宋体" w:eastAsia="宋体" w:cs="宋体"/>
                <w:i w:val="0"/>
                <w:iCs w:val="0"/>
                <w:color w:val="000000"/>
                <w:sz w:val="18"/>
                <w:szCs w:val="18"/>
                <w:u w:val="none"/>
              </w:rPr>
            </w:pPr>
          </w:p>
        </w:tc>
      </w:tr>
      <w:tr w14:paraId="78E95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3860" w:type="dxa"/>
            <w:gridSpan w:val="3"/>
            <w:tcBorders>
              <w:top w:val="nil"/>
              <w:left w:val="nil"/>
              <w:bottom w:val="nil"/>
              <w:right w:val="nil"/>
            </w:tcBorders>
            <w:shd w:val="clear" w:color="FFFFFF" w:fill="FFFFFF"/>
            <w:vAlign w:val="center"/>
          </w:tcPr>
          <w:p w14:paraId="532930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编制人（造价人员）：</w:t>
            </w:r>
          </w:p>
        </w:tc>
        <w:tc>
          <w:tcPr>
            <w:tcW w:w="5160" w:type="dxa"/>
            <w:gridSpan w:val="5"/>
            <w:tcBorders>
              <w:top w:val="nil"/>
              <w:left w:val="nil"/>
              <w:bottom w:val="nil"/>
              <w:right w:val="nil"/>
            </w:tcBorders>
            <w:shd w:val="clear" w:color="FFFFFF" w:fill="FFFFFF"/>
            <w:vAlign w:val="center"/>
          </w:tcPr>
          <w:p w14:paraId="5D1D0C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复核人（造价工程师）：</w:t>
            </w:r>
          </w:p>
        </w:tc>
      </w:tr>
      <w:tr w14:paraId="71623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3860" w:type="dxa"/>
            <w:gridSpan w:val="3"/>
            <w:tcBorders>
              <w:top w:val="nil"/>
              <w:left w:val="nil"/>
              <w:bottom w:val="nil"/>
              <w:right w:val="nil"/>
            </w:tcBorders>
            <w:shd w:val="clear" w:color="FFFFFF" w:fill="FFFFFF"/>
            <w:vAlign w:val="center"/>
          </w:tcPr>
          <w:p w14:paraId="1D501054">
            <w:pPr>
              <w:jc w:val="left"/>
              <w:rPr>
                <w:rFonts w:hint="eastAsia" w:ascii="宋体" w:hAnsi="宋体" w:eastAsia="宋体" w:cs="宋体"/>
                <w:i w:val="0"/>
                <w:iCs w:val="0"/>
                <w:color w:val="000000"/>
                <w:sz w:val="18"/>
                <w:szCs w:val="18"/>
                <w:u w:val="none"/>
              </w:rPr>
            </w:pPr>
          </w:p>
        </w:tc>
        <w:tc>
          <w:tcPr>
            <w:tcW w:w="3093" w:type="dxa"/>
            <w:gridSpan w:val="3"/>
            <w:tcBorders>
              <w:top w:val="nil"/>
              <w:left w:val="nil"/>
              <w:bottom w:val="nil"/>
              <w:right w:val="nil"/>
            </w:tcBorders>
            <w:shd w:val="clear" w:color="FFFFFF" w:fill="FFFFFF"/>
            <w:vAlign w:val="center"/>
          </w:tcPr>
          <w:p w14:paraId="59333993">
            <w:pPr>
              <w:jc w:val="center"/>
              <w:rPr>
                <w:rFonts w:hint="eastAsia" w:ascii="宋体" w:hAnsi="宋体" w:eastAsia="宋体" w:cs="宋体"/>
                <w:i w:val="0"/>
                <w:iCs w:val="0"/>
                <w:color w:val="000000"/>
                <w:sz w:val="18"/>
                <w:szCs w:val="18"/>
                <w:u w:val="none"/>
              </w:rPr>
            </w:pPr>
          </w:p>
        </w:tc>
        <w:tc>
          <w:tcPr>
            <w:tcW w:w="2067" w:type="dxa"/>
            <w:gridSpan w:val="2"/>
            <w:tcBorders>
              <w:top w:val="nil"/>
              <w:left w:val="nil"/>
              <w:bottom w:val="nil"/>
              <w:right w:val="nil"/>
            </w:tcBorders>
            <w:shd w:val="clear" w:color="FFFFFF" w:fill="FFFFFF"/>
            <w:vAlign w:val="bottom"/>
          </w:tcPr>
          <w:p w14:paraId="7BB4590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表—13</w:t>
            </w:r>
          </w:p>
        </w:tc>
      </w:tr>
    </w:tbl>
    <w:p w14:paraId="3C95BE91">
      <w:pPr>
        <w:rPr>
          <w:rFonts w:hint="eastAsia"/>
          <w:color w:val="auto"/>
          <w:lang w:eastAsia="zh-CN"/>
        </w:rPr>
      </w:pPr>
    </w:p>
    <w:tbl>
      <w:tblPr>
        <w:tblStyle w:val="21"/>
        <w:tblW w:w="91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7"/>
        <w:gridCol w:w="365"/>
        <w:gridCol w:w="738"/>
        <w:gridCol w:w="2084"/>
        <w:gridCol w:w="1600"/>
        <w:gridCol w:w="666"/>
        <w:gridCol w:w="1039"/>
        <w:gridCol w:w="242"/>
        <w:gridCol w:w="877"/>
        <w:gridCol w:w="1042"/>
      </w:tblGrid>
      <w:tr w14:paraId="619F0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9180" w:type="dxa"/>
            <w:gridSpan w:val="10"/>
            <w:tcBorders>
              <w:top w:val="nil"/>
              <w:left w:val="nil"/>
              <w:bottom w:val="nil"/>
              <w:right w:val="nil"/>
            </w:tcBorders>
            <w:shd w:val="clear" w:color="FFFFFF" w:fill="FFFFFF"/>
            <w:vAlign w:val="center"/>
          </w:tcPr>
          <w:p w14:paraId="41ADFED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主要材料价格表</w:t>
            </w:r>
          </w:p>
        </w:tc>
      </w:tr>
      <w:tr w14:paraId="2DA2C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892" w:type="dxa"/>
            <w:gridSpan w:val="2"/>
            <w:tcBorders>
              <w:top w:val="nil"/>
              <w:left w:val="nil"/>
              <w:bottom w:val="nil"/>
              <w:right w:val="nil"/>
            </w:tcBorders>
            <w:shd w:val="clear" w:color="FFFFFF" w:fill="FFFFFF"/>
            <w:vAlign w:val="bottom"/>
          </w:tcPr>
          <w:p w14:paraId="4D4CFCF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w:t>
            </w:r>
          </w:p>
        </w:tc>
        <w:tc>
          <w:tcPr>
            <w:tcW w:w="6352" w:type="dxa"/>
            <w:gridSpan w:val="6"/>
            <w:tcBorders>
              <w:top w:val="nil"/>
              <w:left w:val="nil"/>
              <w:bottom w:val="nil"/>
              <w:right w:val="nil"/>
            </w:tcBorders>
            <w:shd w:val="clear" w:color="FFFFFF" w:fill="FFFFFF"/>
            <w:vAlign w:val="bottom"/>
          </w:tcPr>
          <w:p w14:paraId="2A0930A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2025年农村公益事业建设项目（第一批）汉冢乡李王庄村道路硬化工程</w:t>
            </w:r>
          </w:p>
        </w:tc>
        <w:tc>
          <w:tcPr>
            <w:tcW w:w="1936" w:type="dxa"/>
            <w:gridSpan w:val="2"/>
            <w:tcBorders>
              <w:top w:val="nil"/>
              <w:left w:val="nil"/>
              <w:bottom w:val="nil"/>
              <w:right w:val="nil"/>
            </w:tcBorders>
            <w:shd w:val="clear" w:color="FFFFFF" w:fill="FFFFFF"/>
            <w:vAlign w:val="bottom"/>
          </w:tcPr>
          <w:p w14:paraId="6DC4696F">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37EBD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27"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0DD6F2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110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0C4906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材料编码</w:t>
            </w:r>
          </w:p>
        </w:tc>
        <w:tc>
          <w:tcPr>
            <w:tcW w:w="2107"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7A991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材料名称</w:t>
            </w:r>
          </w:p>
        </w:tc>
        <w:tc>
          <w:tcPr>
            <w:tcW w:w="1613"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6E9E6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规格、型号</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等特殊要求</w:t>
            </w:r>
          </w:p>
        </w:tc>
        <w:tc>
          <w:tcPr>
            <w:tcW w:w="60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CE06C8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单位</w:t>
            </w:r>
          </w:p>
        </w:tc>
        <w:tc>
          <w:tcPr>
            <w:tcW w:w="1048"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3834DF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数 量</w:t>
            </w:r>
          </w:p>
        </w:tc>
        <w:tc>
          <w:tcPr>
            <w:tcW w:w="1129"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ED6CC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 价</w:t>
            </w:r>
          </w:p>
        </w:tc>
        <w:tc>
          <w:tcPr>
            <w:tcW w:w="1051"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5F0E8C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价</w:t>
            </w:r>
          </w:p>
        </w:tc>
      </w:tr>
      <w:tr w14:paraId="6B0D3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2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4843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1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AD13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02090101</w:t>
            </w:r>
          </w:p>
        </w:tc>
        <w:tc>
          <w:tcPr>
            <w:tcW w:w="2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5F10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塑料薄膜</w:t>
            </w:r>
          </w:p>
        </w:tc>
        <w:tc>
          <w:tcPr>
            <w:tcW w:w="1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A4080">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1BB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B2C693">
            <w:pPr>
              <w:jc w:val="right"/>
              <w:rPr>
                <w:rFonts w:hint="eastAsia" w:ascii="宋体" w:hAnsi="宋体" w:eastAsia="宋体" w:cs="宋体"/>
                <w:i w:val="0"/>
                <w:iCs w:val="0"/>
                <w:color w:val="000000"/>
                <w:sz w:val="18"/>
                <w:szCs w:val="18"/>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DD0C64">
            <w:pPr>
              <w:jc w:val="right"/>
              <w:rPr>
                <w:rFonts w:hint="eastAsia" w:ascii="宋体" w:hAnsi="宋体" w:eastAsia="宋体" w:cs="宋体"/>
                <w:i w:val="0"/>
                <w:iCs w:val="0"/>
                <w:color w:val="000000"/>
                <w:sz w:val="18"/>
                <w:szCs w:val="18"/>
                <w:u w:val="none"/>
              </w:rPr>
            </w:pPr>
          </w:p>
        </w:tc>
        <w:tc>
          <w:tcPr>
            <w:tcW w:w="10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30C61C5">
            <w:pPr>
              <w:jc w:val="right"/>
              <w:rPr>
                <w:rFonts w:hint="eastAsia" w:ascii="宋体" w:hAnsi="宋体" w:eastAsia="宋体" w:cs="宋体"/>
                <w:i w:val="0"/>
                <w:iCs w:val="0"/>
                <w:color w:val="000000"/>
                <w:sz w:val="18"/>
                <w:szCs w:val="18"/>
                <w:u w:val="none"/>
              </w:rPr>
            </w:pPr>
          </w:p>
        </w:tc>
      </w:tr>
      <w:tr w14:paraId="387D5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2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DAF2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1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AFDB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03130709</w:t>
            </w:r>
          </w:p>
        </w:tc>
        <w:tc>
          <w:tcPr>
            <w:tcW w:w="2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FDE6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金刚石锯片</w:t>
            </w:r>
          </w:p>
        </w:tc>
        <w:tc>
          <w:tcPr>
            <w:tcW w:w="1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0B13DF">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24B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片</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8685CC">
            <w:pPr>
              <w:jc w:val="right"/>
              <w:rPr>
                <w:rFonts w:hint="eastAsia" w:ascii="宋体" w:hAnsi="宋体" w:eastAsia="宋体" w:cs="宋体"/>
                <w:i w:val="0"/>
                <w:iCs w:val="0"/>
                <w:color w:val="000000"/>
                <w:sz w:val="18"/>
                <w:szCs w:val="18"/>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5D849D">
            <w:pPr>
              <w:jc w:val="right"/>
              <w:rPr>
                <w:rFonts w:hint="eastAsia" w:ascii="宋体" w:hAnsi="宋体" w:eastAsia="宋体" w:cs="宋体"/>
                <w:i w:val="0"/>
                <w:iCs w:val="0"/>
                <w:color w:val="000000"/>
                <w:sz w:val="18"/>
                <w:szCs w:val="18"/>
                <w:u w:val="none"/>
              </w:rPr>
            </w:pPr>
          </w:p>
        </w:tc>
        <w:tc>
          <w:tcPr>
            <w:tcW w:w="10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34A94AC">
            <w:pPr>
              <w:jc w:val="right"/>
              <w:rPr>
                <w:rFonts w:hint="eastAsia" w:ascii="宋体" w:hAnsi="宋体" w:eastAsia="宋体" w:cs="宋体"/>
                <w:i w:val="0"/>
                <w:iCs w:val="0"/>
                <w:color w:val="000000"/>
                <w:sz w:val="18"/>
                <w:szCs w:val="18"/>
                <w:u w:val="none"/>
              </w:rPr>
            </w:pPr>
          </w:p>
        </w:tc>
      </w:tr>
      <w:tr w14:paraId="05C60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2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99BD3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1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F0A4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03210593</w:t>
            </w:r>
          </w:p>
        </w:tc>
        <w:tc>
          <w:tcPr>
            <w:tcW w:w="2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9803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铁件</w:t>
            </w:r>
          </w:p>
        </w:tc>
        <w:tc>
          <w:tcPr>
            <w:tcW w:w="1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4F56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综合</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FE59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kg</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1CFE62">
            <w:pPr>
              <w:jc w:val="right"/>
              <w:rPr>
                <w:rFonts w:hint="eastAsia" w:ascii="宋体" w:hAnsi="宋体" w:eastAsia="宋体" w:cs="宋体"/>
                <w:i w:val="0"/>
                <w:iCs w:val="0"/>
                <w:color w:val="000000"/>
                <w:sz w:val="18"/>
                <w:szCs w:val="18"/>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14F3C8">
            <w:pPr>
              <w:jc w:val="right"/>
              <w:rPr>
                <w:rFonts w:hint="eastAsia" w:ascii="宋体" w:hAnsi="宋体" w:eastAsia="宋体" w:cs="宋体"/>
                <w:i w:val="0"/>
                <w:iCs w:val="0"/>
                <w:color w:val="000000"/>
                <w:sz w:val="18"/>
                <w:szCs w:val="18"/>
                <w:u w:val="none"/>
              </w:rPr>
            </w:pPr>
          </w:p>
        </w:tc>
        <w:tc>
          <w:tcPr>
            <w:tcW w:w="10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E58958E">
            <w:pPr>
              <w:jc w:val="right"/>
              <w:rPr>
                <w:rFonts w:hint="eastAsia" w:ascii="宋体" w:hAnsi="宋体" w:eastAsia="宋体" w:cs="宋体"/>
                <w:i w:val="0"/>
                <w:iCs w:val="0"/>
                <w:color w:val="000000"/>
                <w:sz w:val="18"/>
                <w:szCs w:val="18"/>
                <w:u w:val="none"/>
              </w:rPr>
            </w:pPr>
          </w:p>
        </w:tc>
      </w:tr>
      <w:tr w14:paraId="05F13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2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3265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1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6B7E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04050191</w:t>
            </w:r>
          </w:p>
        </w:tc>
        <w:tc>
          <w:tcPr>
            <w:tcW w:w="2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39FF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碎石</w:t>
            </w:r>
          </w:p>
        </w:tc>
        <w:tc>
          <w:tcPr>
            <w:tcW w:w="1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05D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20~40</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B484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m3</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BF64E">
            <w:pPr>
              <w:jc w:val="right"/>
              <w:rPr>
                <w:rFonts w:hint="eastAsia" w:ascii="宋体" w:hAnsi="宋体" w:eastAsia="宋体" w:cs="宋体"/>
                <w:i w:val="0"/>
                <w:iCs w:val="0"/>
                <w:color w:val="000000"/>
                <w:sz w:val="18"/>
                <w:szCs w:val="18"/>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5215CD">
            <w:pPr>
              <w:jc w:val="right"/>
              <w:rPr>
                <w:rFonts w:hint="eastAsia" w:ascii="宋体" w:hAnsi="宋体" w:eastAsia="宋体" w:cs="宋体"/>
                <w:i w:val="0"/>
                <w:iCs w:val="0"/>
                <w:color w:val="000000"/>
                <w:sz w:val="18"/>
                <w:szCs w:val="18"/>
                <w:u w:val="none"/>
              </w:rPr>
            </w:pPr>
          </w:p>
        </w:tc>
        <w:tc>
          <w:tcPr>
            <w:tcW w:w="10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9E8B25B">
            <w:pPr>
              <w:jc w:val="right"/>
              <w:rPr>
                <w:rFonts w:hint="eastAsia" w:ascii="宋体" w:hAnsi="宋体" w:eastAsia="宋体" w:cs="宋体"/>
                <w:i w:val="0"/>
                <w:iCs w:val="0"/>
                <w:color w:val="000000"/>
                <w:sz w:val="18"/>
                <w:szCs w:val="18"/>
                <w:u w:val="none"/>
              </w:rPr>
            </w:pPr>
          </w:p>
        </w:tc>
      </w:tr>
      <w:tr w14:paraId="5D26C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2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0393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1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C9A9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13350213</w:t>
            </w:r>
          </w:p>
        </w:tc>
        <w:tc>
          <w:tcPr>
            <w:tcW w:w="2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990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塑料油膏</w:t>
            </w:r>
          </w:p>
        </w:tc>
        <w:tc>
          <w:tcPr>
            <w:tcW w:w="1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0D8700">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3DA9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kg</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760F4">
            <w:pPr>
              <w:jc w:val="right"/>
              <w:rPr>
                <w:rFonts w:hint="eastAsia" w:ascii="宋体" w:hAnsi="宋体" w:eastAsia="宋体" w:cs="宋体"/>
                <w:i w:val="0"/>
                <w:iCs w:val="0"/>
                <w:color w:val="000000"/>
                <w:sz w:val="18"/>
                <w:szCs w:val="18"/>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0A8C97">
            <w:pPr>
              <w:jc w:val="right"/>
              <w:rPr>
                <w:rFonts w:hint="eastAsia" w:ascii="宋体" w:hAnsi="宋体" w:eastAsia="宋体" w:cs="宋体"/>
                <w:i w:val="0"/>
                <w:iCs w:val="0"/>
                <w:color w:val="000000"/>
                <w:sz w:val="18"/>
                <w:szCs w:val="18"/>
                <w:u w:val="none"/>
              </w:rPr>
            </w:pPr>
          </w:p>
        </w:tc>
        <w:tc>
          <w:tcPr>
            <w:tcW w:w="10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7AABA50">
            <w:pPr>
              <w:jc w:val="right"/>
              <w:rPr>
                <w:rFonts w:hint="eastAsia" w:ascii="宋体" w:hAnsi="宋体" w:eastAsia="宋体" w:cs="宋体"/>
                <w:i w:val="0"/>
                <w:iCs w:val="0"/>
                <w:color w:val="000000"/>
                <w:sz w:val="18"/>
                <w:szCs w:val="18"/>
                <w:u w:val="none"/>
              </w:rPr>
            </w:pPr>
          </w:p>
        </w:tc>
      </w:tr>
      <w:tr w14:paraId="5A298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2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3C4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1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2D80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14350309</w:t>
            </w:r>
          </w:p>
        </w:tc>
        <w:tc>
          <w:tcPr>
            <w:tcW w:w="2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891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脱模剂</w:t>
            </w:r>
          </w:p>
        </w:tc>
        <w:tc>
          <w:tcPr>
            <w:tcW w:w="1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76695">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470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kg</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8A57A">
            <w:pPr>
              <w:jc w:val="right"/>
              <w:rPr>
                <w:rFonts w:hint="eastAsia" w:ascii="宋体" w:hAnsi="宋体" w:eastAsia="宋体" w:cs="宋体"/>
                <w:i w:val="0"/>
                <w:iCs w:val="0"/>
                <w:color w:val="000000"/>
                <w:sz w:val="18"/>
                <w:szCs w:val="18"/>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F71A9C">
            <w:pPr>
              <w:jc w:val="right"/>
              <w:rPr>
                <w:rFonts w:hint="eastAsia" w:ascii="宋体" w:hAnsi="宋体" w:eastAsia="宋体" w:cs="宋体"/>
                <w:i w:val="0"/>
                <w:iCs w:val="0"/>
                <w:color w:val="000000"/>
                <w:sz w:val="18"/>
                <w:szCs w:val="18"/>
                <w:u w:val="none"/>
              </w:rPr>
            </w:pPr>
          </w:p>
        </w:tc>
        <w:tc>
          <w:tcPr>
            <w:tcW w:w="10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72B587">
            <w:pPr>
              <w:jc w:val="right"/>
              <w:rPr>
                <w:rFonts w:hint="eastAsia" w:ascii="宋体" w:hAnsi="宋体" w:eastAsia="宋体" w:cs="宋体"/>
                <w:i w:val="0"/>
                <w:iCs w:val="0"/>
                <w:color w:val="000000"/>
                <w:sz w:val="18"/>
                <w:szCs w:val="18"/>
                <w:u w:val="none"/>
              </w:rPr>
            </w:pPr>
          </w:p>
        </w:tc>
      </w:tr>
      <w:tr w14:paraId="4E2F3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2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A3FB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1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1DD7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34110103</w:t>
            </w:r>
          </w:p>
        </w:tc>
        <w:tc>
          <w:tcPr>
            <w:tcW w:w="2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D21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w:t>
            </w:r>
          </w:p>
        </w:tc>
        <w:tc>
          <w:tcPr>
            <w:tcW w:w="1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ACDF5">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8C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kW·h</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69623">
            <w:pPr>
              <w:jc w:val="right"/>
              <w:rPr>
                <w:rFonts w:hint="eastAsia" w:ascii="宋体" w:hAnsi="宋体" w:eastAsia="宋体" w:cs="宋体"/>
                <w:i w:val="0"/>
                <w:iCs w:val="0"/>
                <w:color w:val="000000"/>
                <w:sz w:val="18"/>
                <w:szCs w:val="18"/>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FF3B8F">
            <w:pPr>
              <w:jc w:val="right"/>
              <w:rPr>
                <w:rFonts w:hint="eastAsia" w:ascii="宋体" w:hAnsi="宋体" w:eastAsia="宋体" w:cs="宋体"/>
                <w:i w:val="0"/>
                <w:iCs w:val="0"/>
                <w:color w:val="000000"/>
                <w:sz w:val="18"/>
                <w:szCs w:val="18"/>
                <w:u w:val="none"/>
              </w:rPr>
            </w:pPr>
          </w:p>
        </w:tc>
        <w:tc>
          <w:tcPr>
            <w:tcW w:w="10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FF6E648">
            <w:pPr>
              <w:jc w:val="right"/>
              <w:rPr>
                <w:rFonts w:hint="eastAsia" w:ascii="宋体" w:hAnsi="宋体" w:eastAsia="宋体" w:cs="宋体"/>
                <w:i w:val="0"/>
                <w:iCs w:val="0"/>
                <w:color w:val="000000"/>
                <w:sz w:val="18"/>
                <w:szCs w:val="18"/>
                <w:u w:val="none"/>
              </w:rPr>
            </w:pPr>
          </w:p>
        </w:tc>
      </w:tr>
      <w:tr w14:paraId="27E32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2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98A9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1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80B0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34110117</w:t>
            </w:r>
          </w:p>
        </w:tc>
        <w:tc>
          <w:tcPr>
            <w:tcW w:w="2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592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w:t>
            </w:r>
          </w:p>
        </w:tc>
        <w:tc>
          <w:tcPr>
            <w:tcW w:w="1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69FEF0">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93F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m3</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6BC9F">
            <w:pPr>
              <w:jc w:val="right"/>
              <w:rPr>
                <w:rFonts w:hint="eastAsia" w:ascii="宋体" w:hAnsi="宋体" w:eastAsia="宋体" w:cs="宋体"/>
                <w:i w:val="0"/>
                <w:iCs w:val="0"/>
                <w:color w:val="000000"/>
                <w:sz w:val="18"/>
                <w:szCs w:val="18"/>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EA4B5C">
            <w:pPr>
              <w:jc w:val="right"/>
              <w:rPr>
                <w:rFonts w:hint="eastAsia" w:ascii="宋体" w:hAnsi="宋体" w:eastAsia="宋体" w:cs="宋体"/>
                <w:i w:val="0"/>
                <w:iCs w:val="0"/>
                <w:color w:val="000000"/>
                <w:sz w:val="18"/>
                <w:szCs w:val="18"/>
                <w:u w:val="none"/>
              </w:rPr>
            </w:pPr>
          </w:p>
        </w:tc>
        <w:tc>
          <w:tcPr>
            <w:tcW w:w="10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E41E0FE">
            <w:pPr>
              <w:jc w:val="right"/>
              <w:rPr>
                <w:rFonts w:hint="eastAsia" w:ascii="宋体" w:hAnsi="宋体" w:eastAsia="宋体" w:cs="宋体"/>
                <w:i w:val="0"/>
                <w:iCs w:val="0"/>
                <w:color w:val="000000"/>
                <w:sz w:val="18"/>
                <w:szCs w:val="18"/>
                <w:u w:val="none"/>
              </w:rPr>
            </w:pPr>
          </w:p>
        </w:tc>
      </w:tr>
      <w:tr w14:paraId="042E4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2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FDCA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11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A007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35010146</w:t>
            </w:r>
          </w:p>
        </w:tc>
        <w:tc>
          <w:tcPr>
            <w:tcW w:w="2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15B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钢模板</w:t>
            </w:r>
          </w:p>
        </w:tc>
        <w:tc>
          <w:tcPr>
            <w:tcW w:w="1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3FA3E">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7E0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kg</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A297B8">
            <w:pPr>
              <w:jc w:val="right"/>
              <w:rPr>
                <w:rFonts w:hint="eastAsia" w:ascii="宋体" w:hAnsi="宋体" w:eastAsia="宋体" w:cs="宋体"/>
                <w:i w:val="0"/>
                <w:iCs w:val="0"/>
                <w:color w:val="000000"/>
                <w:sz w:val="18"/>
                <w:szCs w:val="18"/>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6B8834">
            <w:pPr>
              <w:jc w:val="right"/>
              <w:rPr>
                <w:rFonts w:hint="eastAsia" w:ascii="宋体" w:hAnsi="宋体" w:eastAsia="宋体" w:cs="宋体"/>
                <w:i w:val="0"/>
                <w:iCs w:val="0"/>
                <w:color w:val="000000"/>
                <w:sz w:val="18"/>
                <w:szCs w:val="18"/>
                <w:u w:val="none"/>
              </w:rPr>
            </w:pPr>
          </w:p>
        </w:tc>
        <w:tc>
          <w:tcPr>
            <w:tcW w:w="10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A3968F3">
            <w:pPr>
              <w:jc w:val="right"/>
              <w:rPr>
                <w:rFonts w:hint="eastAsia" w:ascii="宋体" w:hAnsi="宋体" w:eastAsia="宋体" w:cs="宋体"/>
                <w:i w:val="0"/>
                <w:iCs w:val="0"/>
                <w:color w:val="000000"/>
                <w:sz w:val="18"/>
                <w:szCs w:val="18"/>
                <w:u w:val="none"/>
              </w:rPr>
            </w:pPr>
          </w:p>
        </w:tc>
      </w:tr>
      <w:tr w14:paraId="1F38D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2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5C9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1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457C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80210559</w:t>
            </w:r>
          </w:p>
        </w:tc>
        <w:tc>
          <w:tcPr>
            <w:tcW w:w="2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6BB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预拌混凝土</w:t>
            </w:r>
          </w:p>
        </w:tc>
        <w:tc>
          <w:tcPr>
            <w:tcW w:w="1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82D2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C25</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A93D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m3</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D0E11">
            <w:pPr>
              <w:jc w:val="right"/>
              <w:rPr>
                <w:rFonts w:hint="eastAsia" w:ascii="宋体" w:hAnsi="宋体" w:eastAsia="宋体" w:cs="宋体"/>
                <w:i w:val="0"/>
                <w:iCs w:val="0"/>
                <w:color w:val="000000"/>
                <w:sz w:val="18"/>
                <w:szCs w:val="18"/>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1C6719">
            <w:pPr>
              <w:jc w:val="right"/>
              <w:rPr>
                <w:rFonts w:hint="eastAsia" w:ascii="宋体" w:hAnsi="宋体" w:eastAsia="宋体" w:cs="宋体"/>
                <w:i w:val="0"/>
                <w:iCs w:val="0"/>
                <w:color w:val="000000"/>
                <w:sz w:val="18"/>
                <w:szCs w:val="18"/>
                <w:u w:val="none"/>
              </w:rPr>
            </w:pPr>
          </w:p>
        </w:tc>
        <w:tc>
          <w:tcPr>
            <w:tcW w:w="10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77DFCD7">
            <w:pPr>
              <w:jc w:val="right"/>
              <w:rPr>
                <w:rFonts w:hint="eastAsia" w:ascii="宋体" w:hAnsi="宋体" w:eastAsia="宋体" w:cs="宋体"/>
                <w:i w:val="0"/>
                <w:iCs w:val="0"/>
                <w:color w:val="000000"/>
                <w:sz w:val="18"/>
                <w:szCs w:val="18"/>
                <w:u w:val="none"/>
              </w:rPr>
            </w:pPr>
          </w:p>
        </w:tc>
      </w:tr>
      <w:tr w14:paraId="0746E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2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46E671">
            <w:pPr>
              <w:jc w:val="center"/>
              <w:rPr>
                <w:rFonts w:hint="eastAsia" w:ascii="宋体" w:hAnsi="宋体" w:eastAsia="宋体" w:cs="宋体"/>
                <w:i w:val="0"/>
                <w:iCs w:val="0"/>
                <w:color w:val="000000"/>
                <w:sz w:val="18"/>
                <w:szCs w:val="18"/>
                <w:u w:val="none"/>
              </w:rPr>
            </w:pPr>
          </w:p>
        </w:tc>
        <w:tc>
          <w:tcPr>
            <w:tcW w:w="11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9A84F4">
            <w:pPr>
              <w:jc w:val="left"/>
              <w:rPr>
                <w:rFonts w:hint="eastAsia" w:ascii="宋体" w:hAnsi="宋体" w:eastAsia="宋体" w:cs="宋体"/>
                <w:i w:val="0"/>
                <w:iCs w:val="0"/>
                <w:color w:val="000000"/>
                <w:sz w:val="18"/>
                <w:szCs w:val="18"/>
                <w:u w:val="none"/>
              </w:rPr>
            </w:pPr>
          </w:p>
        </w:tc>
        <w:tc>
          <w:tcPr>
            <w:tcW w:w="2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17DF82">
            <w:pPr>
              <w:jc w:val="lef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2E51F">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FC041B">
            <w:pPr>
              <w:jc w:val="center"/>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E0243">
            <w:pPr>
              <w:jc w:val="right"/>
              <w:rPr>
                <w:rFonts w:hint="eastAsia" w:ascii="宋体" w:hAnsi="宋体" w:eastAsia="宋体" w:cs="宋体"/>
                <w:i w:val="0"/>
                <w:iCs w:val="0"/>
                <w:color w:val="000000"/>
                <w:sz w:val="18"/>
                <w:szCs w:val="18"/>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8051F4">
            <w:pPr>
              <w:jc w:val="right"/>
              <w:rPr>
                <w:rFonts w:hint="eastAsia" w:ascii="宋体" w:hAnsi="宋体" w:eastAsia="宋体" w:cs="宋体"/>
                <w:i w:val="0"/>
                <w:iCs w:val="0"/>
                <w:color w:val="000000"/>
                <w:sz w:val="18"/>
                <w:szCs w:val="18"/>
                <w:u w:val="none"/>
              </w:rPr>
            </w:pPr>
          </w:p>
        </w:tc>
        <w:tc>
          <w:tcPr>
            <w:tcW w:w="10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519B5B7">
            <w:pPr>
              <w:jc w:val="right"/>
              <w:rPr>
                <w:rFonts w:hint="eastAsia" w:ascii="宋体" w:hAnsi="宋体" w:eastAsia="宋体" w:cs="宋体"/>
                <w:i w:val="0"/>
                <w:iCs w:val="0"/>
                <w:color w:val="000000"/>
                <w:sz w:val="18"/>
                <w:szCs w:val="18"/>
                <w:u w:val="none"/>
              </w:rPr>
            </w:pPr>
          </w:p>
        </w:tc>
      </w:tr>
      <w:tr w14:paraId="5A4E3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2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E093C1">
            <w:pPr>
              <w:jc w:val="center"/>
              <w:rPr>
                <w:rFonts w:hint="eastAsia" w:ascii="宋体" w:hAnsi="宋体" w:eastAsia="宋体" w:cs="宋体"/>
                <w:i w:val="0"/>
                <w:iCs w:val="0"/>
                <w:color w:val="000000"/>
                <w:sz w:val="18"/>
                <w:szCs w:val="18"/>
                <w:u w:val="none"/>
              </w:rPr>
            </w:pPr>
          </w:p>
        </w:tc>
        <w:tc>
          <w:tcPr>
            <w:tcW w:w="11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262BA9">
            <w:pPr>
              <w:jc w:val="left"/>
              <w:rPr>
                <w:rFonts w:hint="eastAsia" w:ascii="宋体" w:hAnsi="宋体" w:eastAsia="宋体" w:cs="宋体"/>
                <w:i w:val="0"/>
                <w:iCs w:val="0"/>
                <w:color w:val="000000"/>
                <w:sz w:val="18"/>
                <w:szCs w:val="18"/>
                <w:u w:val="none"/>
              </w:rPr>
            </w:pPr>
          </w:p>
        </w:tc>
        <w:tc>
          <w:tcPr>
            <w:tcW w:w="2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639D7">
            <w:pPr>
              <w:jc w:val="lef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43ADD">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FD481">
            <w:pPr>
              <w:jc w:val="center"/>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8BBD1">
            <w:pPr>
              <w:jc w:val="right"/>
              <w:rPr>
                <w:rFonts w:hint="eastAsia" w:ascii="宋体" w:hAnsi="宋体" w:eastAsia="宋体" w:cs="宋体"/>
                <w:i w:val="0"/>
                <w:iCs w:val="0"/>
                <w:color w:val="000000"/>
                <w:sz w:val="18"/>
                <w:szCs w:val="18"/>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BB131F">
            <w:pPr>
              <w:jc w:val="right"/>
              <w:rPr>
                <w:rFonts w:hint="eastAsia" w:ascii="宋体" w:hAnsi="宋体" w:eastAsia="宋体" w:cs="宋体"/>
                <w:i w:val="0"/>
                <w:iCs w:val="0"/>
                <w:color w:val="000000"/>
                <w:sz w:val="18"/>
                <w:szCs w:val="18"/>
                <w:u w:val="none"/>
              </w:rPr>
            </w:pPr>
          </w:p>
        </w:tc>
        <w:tc>
          <w:tcPr>
            <w:tcW w:w="10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21EC326">
            <w:pPr>
              <w:jc w:val="right"/>
              <w:rPr>
                <w:rFonts w:hint="eastAsia" w:ascii="宋体" w:hAnsi="宋体" w:eastAsia="宋体" w:cs="宋体"/>
                <w:i w:val="0"/>
                <w:iCs w:val="0"/>
                <w:color w:val="000000"/>
                <w:sz w:val="18"/>
                <w:szCs w:val="18"/>
                <w:u w:val="none"/>
              </w:rPr>
            </w:pPr>
          </w:p>
        </w:tc>
      </w:tr>
      <w:tr w14:paraId="060C9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2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27EC84">
            <w:pPr>
              <w:jc w:val="center"/>
              <w:rPr>
                <w:rFonts w:hint="eastAsia" w:ascii="宋体" w:hAnsi="宋体" w:eastAsia="宋体" w:cs="宋体"/>
                <w:i w:val="0"/>
                <w:iCs w:val="0"/>
                <w:color w:val="000000"/>
                <w:sz w:val="18"/>
                <w:szCs w:val="18"/>
                <w:u w:val="none"/>
              </w:rPr>
            </w:pPr>
          </w:p>
        </w:tc>
        <w:tc>
          <w:tcPr>
            <w:tcW w:w="11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518DFE">
            <w:pPr>
              <w:jc w:val="left"/>
              <w:rPr>
                <w:rFonts w:hint="eastAsia" w:ascii="宋体" w:hAnsi="宋体" w:eastAsia="宋体" w:cs="宋体"/>
                <w:i w:val="0"/>
                <w:iCs w:val="0"/>
                <w:color w:val="000000"/>
                <w:sz w:val="18"/>
                <w:szCs w:val="18"/>
                <w:u w:val="none"/>
              </w:rPr>
            </w:pPr>
          </w:p>
        </w:tc>
        <w:tc>
          <w:tcPr>
            <w:tcW w:w="2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B8DCDF">
            <w:pPr>
              <w:jc w:val="lef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A400B4">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9D45A">
            <w:pPr>
              <w:jc w:val="center"/>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49EA8">
            <w:pPr>
              <w:jc w:val="right"/>
              <w:rPr>
                <w:rFonts w:hint="eastAsia" w:ascii="宋体" w:hAnsi="宋体" w:eastAsia="宋体" w:cs="宋体"/>
                <w:i w:val="0"/>
                <w:iCs w:val="0"/>
                <w:color w:val="000000"/>
                <w:sz w:val="18"/>
                <w:szCs w:val="18"/>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D24253">
            <w:pPr>
              <w:jc w:val="right"/>
              <w:rPr>
                <w:rFonts w:hint="eastAsia" w:ascii="宋体" w:hAnsi="宋体" w:eastAsia="宋体" w:cs="宋体"/>
                <w:i w:val="0"/>
                <w:iCs w:val="0"/>
                <w:color w:val="000000"/>
                <w:sz w:val="18"/>
                <w:szCs w:val="18"/>
                <w:u w:val="none"/>
              </w:rPr>
            </w:pPr>
          </w:p>
        </w:tc>
        <w:tc>
          <w:tcPr>
            <w:tcW w:w="10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AE5D662">
            <w:pPr>
              <w:jc w:val="right"/>
              <w:rPr>
                <w:rFonts w:hint="eastAsia" w:ascii="宋体" w:hAnsi="宋体" w:eastAsia="宋体" w:cs="宋体"/>
                <w:i w:val="0"/>
                <w:iCs w:val="0"/>
                <w:color w:val="000000"/>
                <w:sz w:val="18"/>
                <w:szCs w:val="18"/>
                <w:u w:val="none"/>
              </w:rPr>
            </w:pPr>
          </w:p>
        </w:tc>
      </w:tr>
      <w:tr w14:paraId="2E0D5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2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E816B6">
            <w:pPr>
              <w:jc w:val="center"/>
              <w:rPr>
                <w:rFonts w:hint="eastAsia" w:ascii="宋体" w:hAnsi="宋体" w:eastAsia="宋体" w:cs="宋体"/>
                <w:i w:val="0"/>
                <w:iCs w:val="0"/>
                <w:color w:val="000000"/>
                <w:sz w:val="18"/>
                <w:szCs w:val="18"/>
                <w:u w:val="none"/>
              </w:rPr>
            </w:pPr>
          </w:p>
        </w:tc>
        <w:tc>
          <w:tcPr>
            <w:tcW w:w="11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99B011">
            <w:pPr>
              <w:jc w:val="left"/>
              <w:rPr>
                <w:rFonts w:hint="eastAsia" w:ascii="宋体" w:hAnsi="宋体" w:eastAsia="宋体" w:cs="宋体"/>
                <w:i w:val="0"/>
                <w:iCs w:val="0"/>
                <w:color w:val="000000"/>
                <w:sz w:val="18"/>
                <w:szCs w:val="18"/>
                <w:u w:val="none"/>
              </w:rPr>
            </w:pPr>
          </w:p>
        </w:tc>
        <w:tc>
          <w:tcPr>
            <w:tcW w:w="2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3D9F4E">
            <w:pPr>
              <w:jc w:val="lef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08FB51">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CEECC0">
            <w:pPr>
              <w:jc w:val="center"/>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D8410E">
            <w:pPr>
              <w:jc w:val="right"/>
              <w:rPr>
                <w:rFonts w:hint="eastAsia" w:ascii="宋体" w:hAnsi="宋体" w:eastAsia="宋体" w:cs="宋体"/>
                <w:i w:val="0"/>
                <w:iCs w:val="0"/>
                <w:color w:val="000000"/>
                <w:sz w:val="18"/>
                <w:szCs w:val="18"/>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35869E">
            <w:pPr>
              <w:jc w:val="right"/>
              <w:rPr>
                <w:rFonts w:hint="eastAsia" w:ascii="宋体" w:hAnsi="宋体" w:eastAsia="宋体" w:cs="宋体"/>
                <w:i w:val="0"/>
                <w:iCs w:val="0"/>
                <w:color w:val="000000"/>
                <w:sz w:val="18"/>
                <w:szCs w:val="18"/>
                <w:u w:val="none"/>
              </w:rPr>
            </w:pPr>
          </w:p>
        </w:tc>
        <w:tc>
          <w:tcPr>
            <w:tcW w:w="10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8AC0768">
            <w:pPr>
              <w:jc w:val="right"/>
              <w:rPr>
                <w:rFonts w:hint="eastAsia" w:ascii="宋体" w:hAnsi="宋体" w:eastAsia="宋体" w:cs="宋体"/>
                <w:i w:val="0"/>
                <w:iCs w:val="0"/>
                <w:color w:val="000000"/>
                <w:sz w:val="18"/>
                <w:szCs w:val="18"/>
                <w:u w:val="none"/>
              </w:rPr>
            </w:pPr>
          </w:p>
        </w:tc>
      </w:tr>
      <w:tr w14:paraId="01702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2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4FC7FB">
            <w:pPr>
              <w:jc w:val="center"/>
              <w:rPr>
                <w:rFonts w:hint="eastAsia" w:ascii="宋体" w:hAnsi="宋体" w:eastAsia="宋体" w:cs="宋体"/>
                <w:i w:val="0"/>
                <w:iCs w:val="0"/>
                <w:color w:val="000000"/>
                <w:sz w:val="18"/>
                <w:szCs w:val="18"/>
                <w:u w:val="none"/>
              </w:rPr>
            </w:pPr>
          </w:p>
        </w:tc>
        <w:tc>
          <w:tcPr>
            <w:tcW w:w="11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D0A43C">
            <w:pPr>
              <w:jc w:val="left"/>
              <w:rPr>
                <w:rFonts w:hint="eastAsia" w:ascii="宋体" w:hAnsi="宋体" w:eastAsia="宋体" w:cs="宋体"/>
                <w:i w:val="0"/>
                <w:iCs w:val="0"/>
                <w:color w:val="000000"/>
                <w:sz w:val="18"/>
                <w:szCs w:val="18"/>
                <w:u w:val="none"/>
              </w:rPr>
            </w:pPr>
          </w:p>
        </w:tc>
        <w:tc>
          <w:tcPr>
            <w:tcW w:w="2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028A9">
            <w:pPr>
              <w:jc w:val="lef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77DC90">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C15964">
            <w:pPr>
              <w:jc w:val="center"/>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96D63">
            <w:pPr>
              <w:jc w:val="right"/>
              <w:rPr>
                <w:rFonts w:hint="eastAsia" w:ascii="宋体" w:hAnsi="宋体" w:eastAsia="宋体" w:cs="宋体"/>
                <w:i w:val="0"/>
                <w:iCs w:val="0"/>
                <w:color w:val="000000"/>
                <w:sz w:val="18"/>
                <w:szCs w:val="18"/>
                <w:u w:val="none"/>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B9A168">
            <w:pPr>
              <w:jc w:val="right"/>
              <w:rPr>
                <w:rFonts w:hint="eastAsia" w:ascii="宋体" w:hAnsi="宋体" w:eastAsia="宋体" w:cs="宋体"/>
                <w:i w:val="0"/>
                <w:iCs w:val="0"/>
                <w:color w:val="000000"/>
                <w:sz w:val="18"/>
                <w:szCs w:val="18"/>
                <w:u w:val="none"/>
              </w:rPr>
            </w:pPr>
          </w:p>
        </w:tc>
        <w:tc>
          <w:tcPr>
            <w:tcW w:w="105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88B6032">
            <w:pPr>
              <w:jc w:val="right"/>
              <w:rPr>
                <w:rFonts w:hint="eastAsia" w:ascii="宋体" w:hAnsi="宋体" w:eastAsia="宋体" w:cs="宋体"/>
                <w:i w:val="0"/>
                <w:iCs w:val="0"/>
                <w:color w:val="000000"/>
                <w:sz w:val="18"/>
                <w:szCs w:val="18"/>
                <w:u w:val="none"/>
              </w:rPr>
            </w:pPr>
          </w:p>
        </w:tc>
      </w:tr>
    </w:tbl>
    <w:p w14:paraId="508E9788">
      <w:pPr>
        <w:rPr>
          <w:rFonts w:hint="eastAsia"/>
          <w:color w:val="auto"/>
          <w:lang w:eastAsia="zh-CN"/>
        </w:rPr>
      </w:pPr>
    </w:p>
    <w:tbl>
      <w:tblPr>
        <w:tblStyle w:val="21"/>
        <w:tblW w:w="92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2"/>
        <w:gridCol w:w="1296"/>
        <w:gridCol w:w="1287"/>
        <w:gridCol w:w="653"/>
        <w:gridCol w:w="689"/>
        <w:gridCol w:w="479"/>
        <w:gridCol w:w="853"/>
        <w:gridCol w:w="980"/>
        <w:gridCol w:w="228"/>
        <w:gridCol w:w="898"/>
        <w:gridCol w:w="1195"/>
      </w:tblGrid>
      <w:tr w14:paraId="205A3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260" w:type="dxa"/>
            <w:gridSpan w:val="11"/>
            <w:tcBorders>
              <w:top w:val="nil"/>
              <w:left w:val="nil"/>
              <w:bottom w:val="nil"/>
              <w:right w:val="nil"/>
            </w:tcBorders>
            <w:shd w:val="clear" w:color="FFFFFF" w:fill="FFFFFF"/>
            <w:vAlign w:val="center"/>
          </w:tcPr>
          <w:p w14:paraId="4AA82A2B">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分部分项工程和单价措施项目清单与计价表</w:t>
            </w:r>
          </w:p>
        </w:tc>
      </w:tr>
      <w:tr w14:paraId="0407F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909" w:type="dxa"/>
            <w:gridSpan w:val="4"/>
            <w:tcBorders>
              <w:top w:val="nil"/>
              <w:left w:val="nil"/>
              <w:bottom w:val="nil"/>
              <w:right w:val="nil"/>
            </w:tcBorders>
            <w:shd w:val="clear" w:color="FFFFFF" w:fill="FFFFFF"/>
            <w:vAlign w:val="bottom"/>
          </w:tcPr>
          <w:p w14:paraId="00F3F11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工程名称：2025年农村公益事业建设项目（第一批）汉冢乡毛庄村道路硬化工程</w:t>
            </w:r>
          </w:p>
        </w:tc>
        <w:tc>
          <w:tcPr>
            <w:tcW w:w="3242" w:type="dxa"/>
            <w:gridSpan w:val="5"/>
            <w:tcBorders>
              <w:top w:val="nil"/>
              <w:left w:val="nil"/>
              <w:bottom w:val="nil"/>
              <w:right w:val="nil"/>
            </w:tcBorders>
            <w:shd w:val="clear" w:color="FFFFFF" w:fill="FFFFFF"/>
            <w:vAlign w:val="bottom"/>
          </w:tcPr>
          <w:p w14:paraId="3BA7422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标段：2025年农村公益事业建设项目（第一批）（汉冢乡）</w:t>
            </w:r>
          </w:p>
        </w:tc>
        <w:tc>
          <w:tcPr>
            <w:tcW w:w="2109" w:type="dxa"/>
            <w:gridSpan w:val="2"/>
            <w:tcBorders>
              <w:top w:val="nil"/>
              <w:left w:val="nil"/>
              <w:bottom w:val="nil"/>
              <w:right w:val="nil"/>
            </w:tcBorders>
            <w:shd w:val="clear" w:color="FFFFFF" w:fill="FFFFFF"/>
            <w:vAlign w:val="bottom"/>
          </w:tcPr>
          <w:p w14:paraId="79A1DB1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4C96E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B5EE9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125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EB055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项目编码</w:t>
            </w:r>
          </w:p>
        </w:tc>
        <w:tc>
          <w:tcPr>
            <w:tcW w:w="129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317A2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项目名称</w:t>
            </w:r>
          </w:p>
        </w:tc>
        <w:tc>
          <w:tcPr>
            <w:tcW w:w="1347"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6BC94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项目特征描述</w:t>
            </w:r>
          </w:p>
        </w:tc>
        <w:tc>
          <w:tcPr>
            <w:tcW w:w="48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8F258B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计量单位</w:t>
            </w:r>
          </w:p>
        </w:tc>
        <w:tc>
          <w:tcPr>
            <w:tcW w:w="85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41D60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工程量</w:t>
            </w:r>
          </w:p>
        </w:tc>
        <w:tc>
          <w:tcPr>
            <w:tcW w:w="3325"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73579B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金 额(元)</w:t>
            </w:r>
          </w:p>
        </w:tc>
      </w:tr>
      <w:tr w14:paraId="244EB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E9172CE">
            <w:pPr>
              <w:jc w:val="center"/>
              <w:rPr>
                <w:rFonts w:hint="eastAsia" w:ascii="宋体" w:hAnsi="宋体" w:eastAsia="宋体" w:cs="宋体"/>
                <w:b/>
                <w:bCs/>
                <w:i w:val="0"/>
                <w:iCs w:val="0"/>
                <w:color w:val="000000"/>
                <w:sz w:val="18"/>
                <w:szCs w:val="18"/>
                <w:u w:val="none"/>
              </w:rPr>
            </w:pPr>
          </w:p>
        </w:tc>
        <w:tc>
          <w:tcPr>
            <w:tcW w:w="125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1392D2A">
            <w:pPr>
              <w:jc w:val="center"/>
              <w:rPr>
                <w:rFonts w:hint="eastAsia" w:ascii="宋体" w:hAnsi="宋体" w:eastAsia="宋体" w:cs="宋体"/>
                <w:b/>
                <w:bCs/>
                <w:i w:val="0"/>
                <w:iCs w:val="0"/>
                <w:color w:val="000000"/>
                <w:sz w:val="18"/>
                <w:szCs w:val="18"/>
                <w:u w:val="none"/>
              </w:rPr>
            </w:pPr>
          </w:p>
        </w:tc>
        <w:tc>
          <w:tcPr>
            <w:tcW w:w="129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9A51B66">
            <w:pPr>
              <w:jc w:val="center"/>
              <w:rPr>
                <w:rFonts w:hint="eastAsia" w:ascii="宋体" w:hAnsi="宋体" w:eastAsia="宋体" w:cs="宋体"/>
                <w:b/>
                <w:bCs/>
                <w:i w:val="0"/>
                <w:iCs w:val="0"/>
                <w:color w:val="000000"/>
                <w:sz w:val="18"/>
                <w:szCs w:val="18"/>
                <w:u w:val="none"/>
              </w:rPr>
            </w:pPr>
          </w:p>
        </w:tc>
        <w:tc>
          <w:tcPr>
            <w:tcW w:w="1347"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FA8644D">
            <w:pPr>
              <w:jc w:val="center"/>
              <w:rPr>
                <w:rFonts w:hint="eastAsia" w:ascii="宋体" w:hAnsi="宋体" w:eastAsia="宋体" w:cs="宋体"/>
                <w:b/>
                <w:bCs/>
                <w:i w:val="0"/>
                <w:iCs w:val="0"/>
                <w:color w:val="000000"/>
                <w:sz w:val="18"/>
                <w:szCs w:val="18"/>
                <w:u w:val="none"/>
              </w:rPr>
            </w:pPr>
          </w:p>
        </w:tc>
        <w:tc>
          <w:tcPr>
            <w:tcW w:w="48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9D3FDA5">
            <w:pPr>
              <w:jc w:val="center"/>
              <w:rPr>
                <w:rFonts w:hint="eastAsia" w:ascii="宋体" w:hAnsi="宋体" w:eastAsia="宋体" w:cs="宋体"/>
                <w:b/>
                <w:bCs/>
                <w:i w:val="0"/>
                <w:iCs w:val="0"/>
                <w:color w:val="000000"/>
                <w:sz w:val="18"/>
                <w:szCs w:val="18"/>
                <w:u w:val="none"/>
              </w:rPr>
            </w:pPr>
          </w:p>
        </w:tc>
        <w:tc>
          <w:tcPr>
            <w:tcW w:w="85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9597E0D">
            <w:pPr>
              <w:jc w:val="center"/>
              <w:rPr>
                <w:rFonts w:hint="eastAsia" w:ascii="宋体" w:hAnsi="宋体" w:eastAsia="宋体" w:cs="宋体"/>
                <w:b/>
                <w:bCs/>
                <w:i w:val="0"/>
                <w:iCs w:val="0"/>
                <w:color w:val="000000"/>
                <w:sz w:val="18"/>
                <w:szCs w:val="18"/>
                <w:u w:val="none"/>
              </w:rPr>
            </w:pPr>
          </w:p>
        </w:tc>
        <w:tc>
          <w:tcPr>
            <w:tcW w:w="98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886CCC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综合单价</w:t>
            </w:r>
          </w:p>
        </w:tc>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CD642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价</w:t>
            </w: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D69436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其中</w:t>
            </w:r>
          </w:p>
        </w:tc>
      </w:tr>
      <w:tr w14:paraId="61CE6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2A275C5">
            <w:pPr>
              <w:jc w:val="center"/>
              <w:rPr>
                <w:rFonts w:hint="eastAsia" w:ascii="宋体" w:hAnsi="宋体" w:eastAsia="宋体" w:cs="宋体"/>
                <w:b/>
                <w:bCs/>
                <w:i w:val="0"/>
                <w:iCs w:val="0"/>
                <w:color w:val="000000"/>
                <w:sz w:val="18"/>
                <w:szCs w:val="18"/>
                <w:u w:val="none"/>
              </w:rPr>
            </w:pPr>
          </w:p>
        </w:tc>
        <w:tc>
          <w:tcPr>
            <w:tcW w:w="125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1E88632">
            <w:pPr>
              <w:jc w:val="center"/>
              <w:rPr>
                <w:rFonts w:hint="eastAsia" w:ascii="宋体" w:hAnsi="宋体" w:eastAsia="宋体" w:cs="宋体"/>
                <w:b/>
                <w:bCs/>
                <w:i w:val="0"/>
                <w:iCs w:val="0"/>
                <w:color w:val="000000"/>
                <w:sz w:val="18"/>
                <w:szCs w:val="18"/>
                <w:u w:val="none"/>
              </w:rPr>
            </w:pPr>
          </w:p>
        </w:tc>
        <w:tc>
          <w:tcPr>
            <w:tcW w:w="129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93D0C68">
            <w:pPr>
              <w:jc w:val="center"/>
              <w:rPr>
                <w:rFonts w:hint="eastAsia" w:ascii="宋体" w:hAnsi="宋体" w:eastAsia="宋体" w:cs="宋体"/>
                <w:b/>
                <w:bCs/>
                <w:i w:val="0"/>
                <w:iCs w:val="0"/>
                <w:color w:val="000000"/>
                <w:sz w:val="18"/>
                <w:szCs w:val="18"/>
                <w:u w:val="none"/>
              </w:rPr>
            </w:pPr>
          </w:p>
        </w:tc>
        <w:tc>
          <w:tcPr>
            <w:tcW w:w="1347"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73CB529">
            <w:pPr>
              <w:jc w:val="center"/>
              <w:rPr>
                <w:rFonts w:hint="eastAsia" w:ascii="宋体" w:hAnsi="宋体" w:eastAsia="宋体" w:cs="宋体"/>
                <w:b/>
                <w:bCs/>
                <w:i w:val="0"/>
                <w:iCs w:val="0"/>
                <w:color w:val="000000"/>
                <w:sz w:val="18"/>
                <w:szCs w:val="18"/>
                <w:u w:val="none"/>
              </w:rPr>
            </w:pPr>
          </w:p>
        </w:tc>
        <w:tc>
          <w:tcPr>
            <w:tcW w:w="48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F54B27D">
            <w:pPr>
              <w:jc w:val="center"/>
              <w:rPr>
                <w:rFonts w:hint="eastAsia" w:ascii="宋体" w:hAnsi="宋体" w:eastAsia="宋体" w:cs="宋体"/>
                <w:b/>
                <w:bCs/>
                <w:i w:val="0"/>
                <w:iCs w:val="0"/>
                <w:color w:val="000000"/>
                <w:sz w:val="18"/>
                <w:szCs w:val="18"/>
                <w:u w:val="none"/>
              </w:rPr>
            </w:pPr>
          </w:p>
        </w:tc>
        <w:tc>
          <w:tcPr>
            <w:tcW w:w="85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9CE5D57">
            <w:pPr>
              <w:jc w:val="center"/>
              <w:rPr>
                <w:rFonts w:hint="eastAsia" w:ascii="宋体" w:hAnsi="宋体" w:eastAsia="宋体" w:cs="宋体"/>
                <w:b/>
                <w:bCs/>
                <w:i w:val="0"/>
                <w:iCs w:val="0"/>
                <w:color w:val="000000"/>
                <w:sz w:val="18"/>
                <w:szCs w:val="18"/>
                <w:u w:val="none"/>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A81650">
            <w:pPr>
              <w:jc w:val="center"/>
              <w:rPr>
                <w:rFonts w:hint="eastAsia" w:ascii="宋体" w:hAnsi="宋体" w:eastAsia="宋体" w:cs="宋体"/>
                <w:b/>
                <w:bCs/>
                <w:i w:val="0"/>
                <w:iCs w:val="0"/>
                <w:color w:val="000000"/>
                <w:sz w:val="18"/>
                <w:szCs w:val="18"/>
                <w:u w:val="none"/>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4CA0DF4">
            <w:pPr>
              <w:jc w:val="center"/>
              <w:rPr>
                <w:rFonts w:hint="eastAsia" w:ascii="宋体" w:hAnsi="宋体" w:eastAsia="宋体" w:cs="宋体"/>
                <w:b/>
                <w:bCs/>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E1C38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暂估价</w:t>
            </w:r>
          </w:p>
        </w:tc>
      </w:tr>
      <w:tr w14:paraId="14001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7A35CA">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2BF68F">
            <w:pPr>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9CA0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整个项目</w:t>
            </w: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9E6D11">
            <w:pPr>
              <w:jc w:val="lef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085D2">
            <w:pPr>
              <w:jc w:val="left"/>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11FA5D">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11EA9">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52B12C">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7AC686A">
            <w:pPr>
              <w:jc w:val="right"/>
              <w:rPr>
                <w:rFonts w:hint="eastAsia" w:ascii="宋体" w:hAnsi="宋体" w:eastAsia="宋体" w:cs="宋体"/>
                <w:i w:val="0"/>
                <w:iCs w:val="0"/>
                <w:color w:val="000000"/>
                <w:sz w:val="18"/>
                <w:szCs w:val="18"/>
                <w:u w:val="none"/>
              </w:rPr>
            </w:pPr>
          </w:p>
        </w:tc>
      </w:tr>
      <w:tr w14:paraId="1AD37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3FB9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2A4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040202001001</w:t>
            </w: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26D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路床(槽）整形</w:t>
            </w: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1C5E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1、路床整形</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6201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41A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2511.25</w:t>
            </w: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F49765">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E798B9">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3119ACD">
            <w:pPr>
              <w:jc w:val="right"/>
              <w:rPr>
                <w:rFonts w:hint="eastAsia" w:ascii="宋体" w:hAnsi="宋体" w:eastAsia="宋体" w:cs="宋体"/>
                <w:i w:val="0"/>
                <w:iCs w:val="0"/>
                <w:color w:val="000000"/>
                <w:sz w:val="18"/>
                <w:szCs w:val="18"/>
                <w:u w:val="none"/>
              </w:rPr>
            </w:pPr>
          </w:p>
        </w:tc>
      </w:tr>
      <w:tr w14:paraId="0D29F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82BE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88DB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040202011001</w:t>
            </w: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5561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碎石</w:t>
            </w: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B8CE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1.石料规格:20~40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2.厚度:20cm</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61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A38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2511.25</w:t>
            </w: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685301">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E04819">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9808F66">
            <w:pPr>
              <w:jc w:val="right"/>
              <w:rPr>
                <w:rFonts w:hint="eastAsia" w:ascii="宋体" w:hAnsi="宋体" w:eastAsia="宋体" w:cs="宋体"/>
                <w:i w:val="0"/>
                <w:iCs w:val="0"/>
                <w:color w:val="000000"/>
                <w:sz w:val="18"/>
                <w:szCs w:val="18"/>
                <w:u w:val="none"/>
              </w:rPr>
            </w:pPr>
          </w:p>
        </w:tc>
      </w:tr>
      <w:tr w14:paraId="3E57D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CD8A8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636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040203007001</w:t>
            </w: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3CA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水泥混凝土</w:t>
            </w: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BFB0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1.混凝土强度等级:C25</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2.厚度:18cm</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A7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AA6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2511.25</w:t>
            </w: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6D5AB7">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E1D21B">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B6746AA">
            <w:pPr>
              <w:jc w:val="right"/>
              <w:rPr>
                <w:rFonts w:hint="eastAsia" w:ascii="宋体" w:hAnsi="宋体" w:eastAsia="宋体" w:cs="宋体"/>
                <w:i w:val="0"/>
                <w:iCs w:val="0"/>
                <w:color w:val="000000"/>
                <w:sz w:val="18"/>
                <w:szCs w:val="18"/>
                <w:u w:val="none"/>
              </w:rPr>
            </w:pPr>
          </w:p>
        </w:tc>
      </w:tr>
      <w:tr w14:paraId="69670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7E56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9B1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040402017001</w:t>
            </w: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14E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变形缝</w:t>
            </w: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4634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1、切缝</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2、深度5cm,宽6mm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3、塑料油膏灌缝</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97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B6B6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502.25</w:t>
            </w: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77E116">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5186A3">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5839BD4">
            <w:pPr>
              <w:jc w:val="right"/>
              <w:rPr>
                <w:rFonts w:hint="eastAsia" w:ascii="宋体" w:hAnsi="宋体" w:eastAsia="宋体" w:cs="宋体"/>
                <w:i w:val="0"/>
                <w:iCs w:val="0"/>
                <w:color w:val="000000"/>
                <w:sz w:val="18"/>
                <w:szCs w:val="18"/>
                <w:u w:val="none"/>
              </w:rPr>
            </w:pPr>
          </w:p>
        </w:tc>
      </w:tr>
      <w:tr w14:paraId="79E2E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BC089B">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9D2CE4">
            <w:pPr>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A77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措施项目</w:t>
            </w: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79C711">
            <w:pPr>
              <w:jc w:val="lef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E2DCEC">
            <w:pPr>
              <w:jc w:val="left"/>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7E3C36">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19F73D">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F64CAD">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0E4EA53">
            <w:pPr>
              <w:jc w:val="right"/>
              <w:rPr>
                <w:rFonts w:hint="eastAsia" w:ascii="宋体" w:hAnsi="宋体" w:eastAsia="宋体" w:cs="宋体"/>
                <w:i w:val="0"/>
                <w:iCs w:val="0"/>
                <w:color w:val="000000"/>
                <w:sz w:val="18"/>
                <w:szCs w:val="18"/>
                <w:u w:val="none"/>
              </w:rPr>
            </w:pPr>
          </w:p>
        </w:tc>
      </w:tr>
      <w:tr w14:paraId="4D1A2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BA5AE9">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0605E4">
            <w:pPr>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A0B00A">
            <w:pPr>
              <w:jc w:val="left"/>
              <w:rPr>
                <w:rFonts w:hint="eastAsia" w:ascii="宋体" w:hAnsi="宋体" w:eastAsia="宋体" w:cs="宋体"/>
                <w:i w:val="0"/>
                <w:iCs w:val="0"/>
                <w:color w:val="000000"/>
                <w:sz w:val="18"/>
                <w:szCs w:val="18"/>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1C1CF0">
            <w:pPr>
              <w:jc w:val="lef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54D76">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235ADF">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8DF383">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BE74B7">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C6FC0F8">
            <w:pPr>
              <w:jc w:val="right"/>
              <w:rPr>
                <w:rFonts w:hint="eastAsia" w:ascii="宋体" w:hAnsi="宋体" w:eastAsia="宋体" w:cs="宋体"/>
                <w:i w:val="0"/>
                <w:iCs w:val="0"/>
                <w:color w:val="000000"/>
                <w:sz w:val="18"/>
                <w:szCs w:val="18"/>
                <w:u w:val="none"/>
              </w:rPr>
            </w:pPr>
          </w:p>
        </w:tc>
      </w:tr>
      <w:tr w14:paraId="4D093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F84B19">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DE0444">
            <w:pPr>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4AB236">
            <w:pPr>
              <w:jc w:val="left"/>
              <w:rPr>
                <w:rFonts w:hint="eastAsia" w:ascii="宋体" w:hAnsi="宋体" w:eastAsia="宋体" w:cs="宋体"/>
                <w:i w:val="0"/>
                <w:iCs w:val="0"/>
                <w:color w:val="000000"/>
                <w:sz w:val="18"/>
                <w:szCs w:val="18"/>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5A3498">
            <w:pPr>
              <w:jc w:val="lef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32877">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DC5135">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9D34D">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23F19D">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34848EF">
            <w:pPr>
              <w:jc w:val="right"/>
              <w:rPr>
                <w:rFonts w:hint="eastAsia" w:ascii="宋体" w:hAnsi="宋体" w:eastAsia="宋体" w:cs="宋体"/>
                <w:i w:val="0"/>
                <w:iCs w:val="0"/>
                <w:color w:val="000000"/>
                <w:sz w:val="18"/>
                <w:szCs w:val="18"/>
                <w:u w:val="none"/>
              </w:rPr>
            </w:pPr>
          </w:p>
        </w:tc>
      </w:tr>
      <w:tr w14:paraId="64D08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3AC8CC9">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FF1091">
            <w:pPr>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71A8F">
            <w:pPr>
              <w:jc w:val="left"/>
              <w:rPr>
                <w:rFonts w:hint="eastAsia" w:ascii="宋体" w:hAnsi="宋体" w:eastAsia="宋体" w:cs="宋体"/>
                <w:i w:val="0"/>
                <w:iCs w:val="0"/>
                <w:color w:val="000000"/>
                <w:sz w:val="18"/>
                <w:szCs w:val="18"/>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C374C9">
            <w:pPr>
              <w:jc w:val="lef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02391">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4F660B">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5E096A">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CFE3D2">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3820A1">
            <w:pPr>
              <w:jc w:val="right"/>
              <w:rPr>
                <w:rFonts w:hint="eastAsia" w:ascii="宋体" w:hAnsi="宋体" w:eastAsia="宋体" w:cs="宋体"/>
                <w:i w:val="0"/>
                <w:iCs w:val="0"/>
                <w:color w:val="000000"/>
                <w:sz w:val="18"/>
                <w:szCs w:val="18"/>
                <w:u w:val="none"/>
              </w:rPr>
            </w:pPr>
          </w:p>
        </w:tc>
      </w:tr>
      <w:tr w14:paraId="7A836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A5B7BD">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A2BD97">
            <w:pPr>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ABF21">
            <w:pPr>
              <w:jc w:val="left"/>
              <w:rPr>
                <w:rFonts w:hint="eastAsia" w:ascii="宋体" w:hAnsi="宋体" w:eastAsia="宋体" w:cs="宋体"/>
                <w:i w:val="0"/>
                <w:iCs w:val="0"/>
                <w:color w:val="000000"/>
                <w:sz w:val="18"/>
                <w:szCs w:val="18"/>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2CD911">
            <w:pPr>
              <w:jc w:val="lef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03B0EF">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020094">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A7219">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F6A6C5">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4D55060">
            <w:pPr>
              <w:jc w:val="right"/>
              <w:rPr>
                <w:rFonts w:hint="eastAsia" w:ascii="宋体" w:hAnsi="宋体" w:eastAsia="宋体" w:cs="宋体"/>
                <w:i w:val="0"/>
                <w:iCs w:val="0"/>
                <w:color w:val="000000"/>
                <w:sz w:val="18"/>
                <w:szCs w:val="18"/>
                <w:u w:val="none"/>
              </w:rPr>
            </w:pPr>
          </w:p>
        </w:tc>
      </w:tr>
      <w:tr w14:paraId="1E7AA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5F0219">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41153">
            <w:pPr>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3F355C">
            <w:pPr>
              <w:jc w:val="left"/>
              <w:rPr>
                <w:rFonts w:hint="eastAsia" w:ascii="宋体" w:hAnsi="宋体" w:eastAsia="宋体" w:cs="宋体"/>
                <w:i w:val="0"/>
                <w:iCs w:val="0"/>
                <w:color w:val="000000"/>
                <w:sz w:val="18"/>
                <w:szCs w:val="18"/>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A7ADCA">
            <w:pPr>
              <w:jc w:val="lef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A23331">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CA0F7">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F8BDDA">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514C6A">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4706322">
            <w:pPr>
              <w:jc w:val="right"/>
              <w:rPr>
                <w:rFonts w:hint="eastAsia" w:ascii="宋体" w:hAnsi="宋体" w:eastAsia="宋体" w:cs="宋体"/>
                <w:i w:val="0"/>
                <w:iCs w:val="0"/>
                <w:color w:val="000000"/>
                <w:sz w:val="18"/>
                <w:szCs w:val="18"/>
                <w:u w:val="none"/>
              </w:rPr>
            </w:pPr>
          </w:p>
        </w:tc>
      </w:tr>
      <w:tr w14:paraId="18EE1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E35B9E">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CE760">
            <w:pPr>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D5314">
            <w:pPr>
              <w:jc w:val="left"/>
              <w:rPr>
                <w:rFonts w:hint="eastAsia" w:ascii="宋体" w:hAnsi="宋体" w:eastAsia="宋体" w:cs="宋体"/>
                <w:i w:val="0"/>
                <w:iCs w:val="0"/>
                <w:color w:val="000000"/>
                <w:sz w:val="18"/>
                <w:szCs w:val="18"/>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727A54">
            <w:pPr>
              <w:jc w:val="lef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2288CB">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D26C17">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F00D51">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3E17AD">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E0027CB">
            <w:pPr>
              <w:jc w:val="right"/>
              <w:rPr>
                <w:rFonts w:hint="eastAsia" w:ascii="宋体" w:hAnsi="宋体" w:eastAsia="宋体" w:cs="宋体"/>
                <w:i w:val="0"/>
                <w:iCs w:val="0"/>
                <w:color w:val="000000"/>
                <w:sz w:val="18"/>
                <w:szCs w:val="18"/>
                <w:u w:val="none"/>
              </w:rPr>
            </w:pPr>
          </w:p>
        </w:tc>
      </w:tr>
      <w:tr w14:paraId="6A46A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4164FB">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A64BBE">
            <w:pPr>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B816F0">
            <w:pPr>
              <w:jc w:val="left"/>
              <w:rPr>
                <w:rFonts w:hint="eastAsia" w:ascii="宋体" w:hAnsi="宋体" w:eastAsia="宋体" w:cs="宋体"/>
                <w:i w:val="0"/>
                <w:iCs w:val="0"/>
                <w:color w:val="000000"/>
                <w:sz w:val="18"/>
                <w:szCs w:val="18"/>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9EA3E3">
            <w:pPr>
              <w:jc w:val="lef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C1D04">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95859">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C9166">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B89AC1">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A44FD6E">
            <w:pPr>
              <w:jc w:val="right"/>
              <w:rPr>
                <w:rFonts w:hint="eastAsia" w:ascii="宋体" w:hAnsi="宋体" w:eastAsia="宋体" w:cs="宋体"/>
                <w:i w:val="0"/>
                <w:iCs w:val="0"/>
                <w:color w:val="000000"/>
                <w:sz w:val="18"/>
                <w:szCs w:val="18"/>
                <w:u w:val="none"/>
              </w:rPr>
            </w:pPr>
          </w:p>
        </w:tc>
      </w:tr>
      <w:tr w14:paraId="2C21E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10D002">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2F5FD">
            <w:pPr>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D974F">
            <w:pPr>
              <w:jc w:val="left"/>
              <w:rPr>
                <w:rFonts w:hint="eastAsia" w:ascii="宋体" w:hAnsi="宋体" w:eastAsia="宋体" w:cs="宋体"/>
                <w:i w:val="0"/>
                <w:iCs w:val="0"/>
                <w:color w:val="000000"/>
                <w:sz w:val="18"/>
                <w:szCs w:val="18"/>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7DEE8F">
            <w:pPr>
              <w:jc w:val="lef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852E5">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DA2EC">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054E2">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3DD749">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35B1C3E">
            <w:pPr>
              <w:jc w:val="right"/>
              <w:rPr>
                <w:rFonts w:hint="eastAsia" w:ascii="宋体" w:hAnsi="宋体" w:eastAsia="宋体" w:cs="宋体"/>
                <w:i w:val="0"/>
                <w:iCs w:val="0"/>
                <w:color w:val="000000"/>
                <w:sz w:val="18"/>
                <w:szCs w:val="18"/>
                <w:u w:val="none"/>
              </w:rPr>
            </w:pPr>
          </w:p>
        </w:tc>
      </w:tr>
      <w:tr w14:paraId="3FA1E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F684E6">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F59A90">
            <w:pPr>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7DB90E">
            <w:pPr>
              <w:jc w:val="left"/>
              <w:rPr>
                <w:rFonts w:hint="eastAsia" w:ascii="宋体" w:hAnsi="宋体" w:eastAsia="宋体" w:cs="宋体"/>
                <w:i w:val="0"/>
                <w:iCs w:val="0"/>
                <w:color w:val="000000"/>
                <w:sz w:val="18"/>
                <w:szCs w:val="18"/>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7DCAFD">
            <w:pPr>
              <w:jc w:val="lef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F72F3">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9C4753">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0AE592">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9A38EC">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E198BF8">
            <w:pPr>
              <w:jc w:val="right"/>
              <w:rPr>
                <w:rFonts w:hint="eastAsia" w:ascii="宋体" w:hAnsi="宋体" w:eastAsia="宋体" w:cs="宋体"/>
                <w:i w:val="0"/>
                <w:iCs w:val="0"/>
                <w:color w:val="000000"/>
                <w:sz w:val="18"/>
                <w:szCs w:val="18"/>
                <w:u w:val="none"/>
              </w:rPr>
            </w:pPr>
          </w:p>
        </w:tc>
      </w:tr>
      <w:tr w14:paraId="3EF91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D356C4">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12147E">
            <w:pPr>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FDDCEE">
            <w:pPr>
              <w:jc w:val="left"/>
              <w:rPr>
                <w:rFonts w:hint="eastAsia" w:ascii="宋体" w:hAnsi="宋体" w:eastAsia="宋体" w:cs="宋体"/>
                <w:i w:val="0"/>
                <w:iCs w:val="0"/>
                <w:color w:val="000000"/>
                <w:sz w:val="18"/>
                <w:szCs w:val="18"/>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210B4B">
            <w:pPr>
              <w:jc w:val="lef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1CD3A8">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0D12BD">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0A68BC">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5B64D3">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52E5C96">
            <w:pPr>
              <w:jc w:val="right"/>
              <w:rPr>
                <w:rFonts w:hint="eastAsia" w:ascii="宋体" w:hAnsi="宋体" w:eastAsia="宋体" w:cs="宋体"/>
                <w:i w:val="0"/>
                <w:iCs w:val="0"/>
                <w:color w:val="000000"/>
                <w:sz w:val="18"/>
                <w:szCs w:val="18"/>
                <w:u w:val="none"/>
              </w:rPr>
            </w:pPr>
          </w:p>
        </w:tc>
      </w:tr>
      <w:tr w14:paraId="0E1EB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849E54">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CF57A">
            <w:pPr>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FB4FB">
            <w:pPr>
              <w:jc w:val="left"/>
              <w:rPr>
                <w:rFonts w:hint="eastAsia" w:ascii="宋体" w:hAnsi="宋体" w:eastAsia="宋体" w:cs="宋体"/>
                <w:i w:val="0"/>
                <w:iCs w:val="0"/>
                <w:color w:val="000000"/>
                <w:sz w:val="18"/>
                <w:szCs w:val="18"/>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E1D410">
            <w:pPr>
              <w:jc w:val="lef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AF79B3">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8BD0C5">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EE0CA">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86E80C">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F0FAF31">
            <w:pPr>
              <w:jc w:val="right"/>
              <w:rPr>
                <w:rFonts w:hint="eastAsia" w:ascii="宋体" w:hAnsi="宋体" w:eastAsia="宋体" w:cs="宋体"/>
                <w:i w:val="0"/>
                <w:iCs w:val="0"/>
                <w:color w:val="000000"/>
                <w:sz w:val="18"/>
                <w:szCs w:val="18"/>
                <w:u w:val="none"/>
              </w:rPr>
            </w:pPr>
          </w:p>
        </w:tc>
      </w:tr>
      <w:tr w14:paraId="3D642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74CB3E">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FA3A11">
            <w:pPr>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44D092">
            <w:pPr>
              <w:jc w:val="left"/>
              <w:rPr>
                <w:rFonts w:hint="eastAsia" w:ascii="宋体" w:hAnsi="宋体" w:eastAsia="宋体" w:cs="宋体"/>
                <w:i w:val="0"/>
                <w:iCs w:val="0"/>
                <w:color w:val="000000"/>
                <w:sz w:val="18"/>
                <w:szCs w:val="18"/>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E95A28">
            <w:pPr>
              <w:jc w:val="lef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2B088B">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7BA38">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5F9AE">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9FC3B7">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8ED7889">
            <w:pPr>
              <w:jc w:val="right"/>
              <w:rPr>
                <w:rFonts w:hint="eastAsia" w:ascii="宋体" w:hAnsi="宋体" w:eastAsia="宋体" w:cs="宋体"/>
                <w:i w:val="0"/>
                <w:iCs w:val="0"/>
                <w:color w:val="000000"/>
                <w:sz w:val="18"/>
                <w:szCs w:val="18"/>
                <w:u w:val="none"/>
              </w:rPr>
            </w:pPr>
          </w:p>
        </w:tc>
      </w:tr>
      <w:tr w14:paraId="21A38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FAAA5F">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1A98D">
            <w:pPr>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F7B551">
            <w:pPr>
              <w:jc w:val="left"/>
              <w:rPr>
                <w:rFonts w:hint="eastAsia" w:ascii="宋体" w:hAnsi="宋体" w:eastAsia="宋体" w:cs="宋体"/>
                <w:i w:val="0"/>
                <w:iCs w:val="0"/>
                <w:color w:val="000000"/>
                <w:sz w:val="18"/>
                <w:szCs w:val="18"/>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BF1F06">
            <w:pPr>
              <w:jc w:val="lef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E032B">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ECA77">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D52BE3">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2C91C8">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FA10E3">
            <w:pPr>
              <w:jc w:val="right"/>
              <w:rPr>
                <w:rFonts w:hint="eastAsia" w:ascii="宋体" w:hAnsi="宋体" w:eastAsia="宋体" w:cs="宋体"/>
                <w:i w:val="0"/>
                <w:iCs w:val="0"/>
                <w:color w:val="000000"/>
                <w:sz w:val="18"/>
                <w:szCs w:val="18"/>
                <w:u w:val="none"/>
              </w:rPr>
            </w:pPr>
          </w:p>
        </w:tc>
      </w:tr>
      <w:tr w14:paraId="042E5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A84E87">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F09EE">
            <w:pPr>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C034B2">
            <w:pPr>
              <w:jc w:val="left"/>
              <w:rPr>
                <w:rFonts w:hint="eastAsia" w:ascii="宋体" w:hAnsi="宋体" w:eastAsia="宋体" w:cs="宋体"/>
                <w:i w:val="0"/>
                <w:iCs w:val="0"/>
                <w:color w:val="000000"/>
                <w:sz w:val="18"/>
                <w:szCs w:val="18"/>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8ABDB6">
            <w:pPr>
              <w:jc w:val="lef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EA7D62">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13DE69">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9BCAA8">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D18B81">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135B861">
            <w:pPr>
              <w:jc w:val="right"/>
              <w:rPr>
                <w:rFonts w:hint="eastAsia" w:ascii="宋体" w:hAnsi="宋体" w:eastAsia="宋体" w:cs="宋体"/>
                <w:i w:val="0"/>
                <w:iCs w:val="0"/>
                <w:color w:val="000000"/>
                <w:sz w:val="18"/>
                <w:szCs w:val="18"/>
                <w:u w:val="none"/>
              </w:rPr>
            </w:pPr>
          </w:p>
        </w:tc>
      </w:tr>
      <w:tr w14:paraId="46DB7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840E99">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0DE801">
            <w:pPr>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BEB7F">
            <w:pPr>
              <w:jc w:val="left"/>
              <w:rPr>
                <w:rFonts w:hint="eastAsia" w:ascii="宋体" w:hAnsi="宋体" w:eastAsia="宋体" w:cs="宋体"/>
                <w:i w:val="0"/>
                <w:iCs w:val="0"/>
                <w:color w:val="000000"/>
                <w:sz w:val="18"/>
                <w:szCs w:val="18"/>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6CBFF6">
            <w:pPr>
              <w:jc w:val="lef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0A14F">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0FF82">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8C04F">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11DE17">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86C134F">
            <w:pPr>
              <w:jc w:val="right"/>
              <w:rPr>
                <w:rFonts w:hint="eastAsia" w:ascii="宋体" w:hAnsi="宋体" w:eastAsia="宋体" w:cs="宋体"/>
                <w:i w:val="0"/>
                <w:iCs w:val="0"/>
                <w:color w:val="000000"/>
                <w:sz w:val="18"/>
                <w:szCs w:val="18"/>
                <w:u w:val="none"/>
              </w:rPr>
            </w:pPr>
          </w:p>
        </w:tc>
      </w:tr>
      <w:tr w14:paraId="454A1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D119F6">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B8F5AC">
            <w:pPr>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FA135">
            <w:pPr>
              <w:jc w:val="left"/>
              <w:rPr>
                <w:rFonts w:hint="eastAsia" w:ascii="宋体" w:hAnsi="宋体" w:eastAsia="宋体" w:cs="宋体"/>
                <w:i w:val="0"/>
                <w:iCs w:val="0"/>
                <w:color w:val="000000"/>
                <w:sz w:val="18"/>
                <w:szCs w:val="18"/>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3D6F09">
            <w:pPr>
              <w:jc w:val="lef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91C69">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1714F1">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416B6">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BB3161">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230345F">
            <w:pPr>
              <w:jc w:val="right"/>
              <w:rPr>
                <w:rFonts w:hint="eastAsia" w:ascii="宋体" w:hAnsi="宋体" w:eastAsia="宋体" w:cs="宋体"/>
                <w:i w:val="0"/>
                <w:iCs w:val="0"/>
                <w:color w:val="000000"/>
                <w:sz w:val="18"/>
                <w:szCs w:val="18"/>
                <w:u w:val="none"/>
              </w:rPr>
            </w:pPr>
          </w:p>
        </w:tc>
      </w:tr>
      <w:tr w14:paraId="59FF1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CE4623">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95DC78">
            <w:pPr>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6189BE">
            <w:pPr>
              <w:jc w:val="left"/>
              <w:rPr>
                <w:rFonts w:hint="eastAsia" w:ascii="宋体" w:hAnsi="宋体" w:eastAsia="宋体" w:cs="宋体"/>
                <w:i w:val="0"/>
                <w:iCs w:val="0"/>
                <w:color w:val="000000"/>
                <w:sz w:val="18"/>
                <w:szCs w:val="18"/>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069CFD">
            <w:pPr>
              <w:jc w:val="lef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69474">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107B6">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FA0C77">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E4211F">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D5246F7">
            <w:pPr>
              <w:jc w:val="right"/>
              <w:rPr>
                <w:rFonts w:hint="eastAsia" w:ascii="宋体" w:hAnsi="宋体" w:eastAsia="宋体" w:cs="宋体"/>
                <w:i w:val="0"/>
                <w:iCs w:val="0"/>
                <w:color w:val="000000"/>
                <w:sz w:val="18"/>
                <w:szCs w:val="18"/>
                <w:u w:val="none"/>
              </w:rPr>
            </w:pPr>
          </w:p>
        </w:tc>
      </w:tr>
      <w:tr w14:paraId="3CC2D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62DB37">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9BDD41">
            <w:pPr>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7607A9">
            <w:pPr>
              <w:jc w:val="left"/>
              <w:rPr>
                <w:rFonts w:hint="eastAsia" w:ascii="宋体" w:hAnsi="宋体" w:eastAsia="宋体" w:cs="宋体"/>
                <w:i w:val="0"/>
                <w:iCs w:val="0"/>
                <w:color w:val="000000"/>
                <w:sz w:val="18"/>
                <w:szCs w:val="18"/>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50E0FA">
            <w:pPr>
              <w:jc w:val="lef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FF1880">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9A96F">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2FF816">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173F8D">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3ED600E">
            <w:pPr>
              <w:jc w:val="right"/>
              <w:rPr>
                <w:rFonts w:hint="eastAsia" w:ascii="宋体" w:hAnsi="宋体" w:eastAsia="宋体" w:cs="宋体"/>
                <w:i w:val="0"/>
                <w:iCs w:val="0"/>
                <w:color w:val="000000"/>
                <w:sz w:val="18"/>
                <w:szCs w:val="18"/>
                <w:u w:val="none"/>
              </w:rPr>
            </w:pPr>
          </w:p>
        </w:tc>
      </w:tr>
      <w:tr w14:paraId="7BC8C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D1A409">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2E69C">
            <w:pPr>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03F2A7">
            <w:pPr>
              <w:jc w:val="left"/>
              <w:rPr>
                <w:rFonts w:hint="eastAsia" w:ascii="宋体" w:hAnsi="宋体" w:eastAsia="宋体" w:cs="宋体"/>
                <w:i w:val="0"/>
                <w:iCs w:val="0"/>
                <w:color w:val="000000"/>
                <w:sz w:val="18"/>
                <w:szCs w:val="18"/>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F066A2">
            <w:pPr>
              <w:jc w:val="lef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5CEE5">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DF894">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BE7A4B">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442BE3">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21D102E">
            <w:pPr>
              <w:jc w:val="right"/>
              <w:rPr>
                <w:rFonts w:hint="eastAsia" w:ascii="宋体" w:hAnsi="宋体" w:eastAsia="宋体" w:cs="宋体"/>
                <w:i w:val="0"/>
                <w:iCs w:val="0"/>
                <w:color w:val="000000"/>
                <w:sz w:val="18"/>
                <w:szCs w:val="18"/>
                <w:u w:val="none"/>
              </w:rPr>
            </w:pPr>
          </w:p>
        </w:tc>
      </w:tr>
      <w:tr w14:paraId="31920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96F6F10">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7DCAC">
            <w:pPr>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2A378">
            <w:pPr>
              <w:jc w:val="left"/>
              <w:rPr>
                <w:rFonts w:hint="eastAsia" w:ascii="宋体" w:hAnsi="宋体" w:eastAsia="宋体" w:cs="宋体"/>
                <w:i w:val="0"/>
                <w:iCs w:val="0"/>
                <w:color w:val="000000"/>
                <w:sz w:val="18"/>
                <w:szCs w:val="18"/>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090713">
            <w:pPr>
              <w:jc w:val="lef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A465E">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6EC356">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EA0BD">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92CFAD">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7A8A33">
            <w:pPr>
              <w:jc w:val="right"/>
              <w:rPr>
                <w:rFonts w:hint="eastAsia" w:ascii="宋体" w:hAnsi="宋体" w:eastAsia="宋体" w:cs="宋体"/>
                <w:i w:val="0"/>
                <w:iCs w:val="0"/>
                <w:color w:val="000000"/>
                <w:sz w:val="18"/>
                <w:szCs w:val="18"/>
                <w:u w:val="none"/>
              </w:rPr>
            </w:pPr>
          </w:p>
        </w:tc>
      </w:tr>
      <w:tr w14:paraId="40113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BBDF60">
            <w:pPr>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4DFEC0">
            <w:pPr>
              <w:jc w:val="left"/>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5694C5">
            <w:pPr>
              <w:jc w:val="left"/>
              <w:rPr>
                <w:rFonts w:hint="eastAsia" w:ascii="宋体" w:hAnsi="宋体" w:eastAsia="宋体" w:cs="宋体"/>
                <w:i w:val="0"/>
                <w:iCs w:val="0"/>
                <w:color w:val="000000"/>
                <w:sz w:val="18"/>
                <w:szCs w:val="18"/>
                <w:u w:val="none"/>
              </w:rPr>
            </w:pPr>
          </w:p>
        </w:tc>
        <w:tc>
          <w:tcPr>
            <w:tcW w:w="13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20BD9F">
            <w:pPr>
              <w:jc w:val="left"/>
              <w:rPr>
                <w:rFonts w:hint="eastAsia" w:ascii="宋体" w:hAnsi="宋体" w:eastAsia="宋体" w:cs="宋体"/>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B4082">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CA2CD3">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60F846">
            <w:pPr>
              <w:jc w:val="right"/>
              <w:rPr>
                <w:rFonts w:hint="eastAsia" w:ascii="宋体" w:hAnsi="宋体" w:eastAsia="宋体" w:cs="宋体"/>
                <w:i w:val="0"/>
                <w:iCs w:val="0"/>
                <w:color w:val="000000"/>
                <w:sz w:val="18"/>
                <w:szCs w:val="18"/>
                <w:u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D03A12">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1F5317C">
            <w:pPr>
              <w:jc w:val="right"/>
              <w:rPr>
                <w:rFonts w:hint="eastAsia" w:ascii="宋体" w:hAnsi="宋体" w:eastAsia="宋体" w:cs="宋体"/>
                <w:i w:val="0"/>
                <w:iCs w:val="0"/>
                <w:color w:val="000000"/>
                <w:sz w:val="18"/>
                <w:szCs w:val="18"/>
                <w:u w:val="none"/>
              </w:rPr>
            </w:pPr>
          </w:p>
        </w:tc>
      </w:tr>
      <w:tr w14:paraId="411EC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22" w:type="dxa"/>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2D5D890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本页小计</w:t>
            </w:r>
          </w:p>
        </w:tc>
        <w:tc>
          <w:tcPr>
            <w:tcW w:w="11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F28FF3">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A337D42">
            <w:pPr>
              <w:jc w:val="right"/>
              <w:rPr>
                <w:rFonts w:hint="eastAsia" w:ascii="宋体" w:hAnsi="宋体" w:eastAsia="宋体" w:cs="宋体"/>
                <w:i w:val="0"/>
                <w:iCs w:val="0"/>
                <w:color w:val="000000"/>
                <w:sz w:val="18"/>
                <w:szCs w:val="18"/>
                <w:u w:val="none"/>
              </w:rPr>
            </w:pPr>
          </w:p>
        </w:tc>
      </w:tr>
      <w:tr w14:paraId="14684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22"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667B9E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计</w:t>
            </w:r>
          </w:p>
        </w:tc>
        <w:tc>
          <w:tcPr>
            <w:tcW w:w="1134"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10D7688">
            <w:pPr>
              <w:jc w:val="right"/>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01C1F8D0">
            <w:pPr>
              <w:jc w:val="right"/>
              <w:rPr>
                <w:rFonts w:hint="eastAsia" w:ascii="宋体" w:hAnsi="宋体" w:eastAsia="宋体" w:cs="宋体"/>
                <w:i w:val="0"/>
                <w:iCs w:val="0"/>
                <w:color w:val="000000"/>
                <w:sz w:val="18"/>
                <w:szCs w:val="18"/>
                <w:u w:val="none"/>
              </w:rPr>
            </w:pPr>
          </w:p>
        </w:tc>
      </w:tr>
      <w:tr w14:paraId="6B10F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260" w:type="dxa"/>
            <w:gridSpan w:val="11"/>
            <w:tcBorders>
              <w:top w:val="nil"/>
              <w:left w:val="nil"/>
              <w:bottom w:val="nil"/>
              <w:right w:val="nil"/>
            </w:tcBorders>
            <w:shd w:val="clear" w:color="FFFFFF" w:fill="FFFFFF"/>
            <w:vAlign w:val="top"/>
          </w:tcPr>
          <w:p w14:paraId="2C7F1E7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注：为计取规费等的使用，可在表中增设其中：“定额人工费”。</w:t>
            </w:r>
          </w:p>
        </w:tc>
      </w:tr>
      <w:tr w14:paraId="1DC40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09" w:type="dxa"/>
            <w:gridSpan w:val="4"/>
            <w:tcBorders>
              <w:top w:val="nil"/>
              <w:left w:val="nil"/>
              <w:bottom w:val="nil"/>
              <w:right w:val="nil"/>
            </w:tcBorders>
            <w:shd w:val="clear" w:color="FFFFFF" w:fill="FFFFFF"/>
            <w:vAlign w:val="top"/>
          </w:tcPr>
          <w:p w14:paraId="3DA2EED2">
            <w:pPr>
              <w:jc w:val="left"/>
              <w:rPr>
                <w:rFonts w:hint="eastAsia" w:ascii="宋体" w:hAnsi="宋体" w:eastAsia="宋体" w:cs="宋体"/>
                <w:i w:val="0"/>
                <w:iCs w:val="0"/>
                <w:color w:val="000000"/>
                <w:sz w:val="18"/>
                <w:szCs w:val="18"/>
                <w:u w:val="none"/>
              </w:rPr>
            </w:pPr>
          </w:p>
        </w:tc>
        <w:tc>
          <w:tcPr>
            <w:tcW w:w="3242" w:type="dxa"/>
            <w:gridSpan w:val="5"/>
            <w:tcBorders>
              <w:top w:val="nil"/>
              <w:left w:val="nil"/>
              <w:bottom w:val="nil"/>
              <w:right w:val="nil"/>
            </w:tcBorders>
            <w:shd w:val="clear" w:color="FFFFFF" w:fill="FFFFFF"/>
            <w:vAlign w:val="top"/>
          </w:tcPr>
          <w:p w14:paraId="7B53BB36">
            <w:pPr>
              <w:jc w:val="left"/>
              <w:rPr>
                <w:rFonts w:hint="eastAsia" w:ascii="宋体" w:hAnsi="宋体" w:eastAsia="宋体" w:cs="宋体"/>
                <w:i w:val="0"/>
                <w:iCs w:val="0"/>
                <w:color w:val="000000"/>
                <w:sz w:val="18"/>
                <w:szCs w:val="18"/>
                <w:u w:val="single"/>
              </w:rPr>
            </w:pPr>
          </w:p>
        </w:tc>
        <w:tc>
          <w:tcPr>
            <w:tcW w:w="2109" w:type="dxa"/>
            <w:gridSpan w:val="2"/>
            <w:tcBorders>
              <w:top w:val="nil"/>
              <w:left w:val="nil"/>
              <w:bottom w:val="nil"/>
              <w:right w:val="nil"/>
            </w:tcBorders>
            <w:shd w:val="clear" w:color="FFFFFF" w:fill="FFFFFF"/>
            <w:vAlign w:val="top"/>
          </w:tcPr>
          <w:p w14:paraId="3B4212DF">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表—08</w:t>
            </w:r>
          </w:p>
        </w:tc>
      </w:tr>
    </w:tbl>
    <w:p w14:paraId="5893CA98">
      <w:pPr>
        <w:rPr>
          <w:rFonts w:hint="eastAsia"/>
          <w:color w:val="auto"/>
          <w:lang w:eastAsia="zh-CN"/>
        </w:rPr>
      </w:pPr>
    </w:p>
    <w:tbl>
      <w:tblPr>
        <w:tblStyle w:val="21"/>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2"/>
        <w:gridCol w:w="1296"/>
        <w:gridCol w:w="1483"/>
        <w:gridCol w:w="985"/>
        <w:gridCol w:w="461"/>
        <w:gridCol w:w="489"/>
        <w:gridCol w:w="822"/>
        <w:gridCol w:w="599"/>
        <w:gridCol w:w="54"/>
        <w:gridCol w:w="744"/>
        <w:gridCol w:w="1535"/>
      </w:tblGrid>
      <w:tr w14:paraId="7B57C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20" w:type="dxa"/>
            <w:gridSpan w:val="11"/>
            <w:tcBorders>
              <w:top w:val="nil"/>
              <w:left w:val="nil"/>
              <w:bottom w:val="nil"/>
              <w:right w:val="nil"/>
            </w:tcBorders>
            <w:shd w:val="clear" w:color="FFFFFF" w:fill="FFFFFF"/>
            <w:vAlign w:val="center"/>
          </w:tcPr>
          <w:p w14:paraId="0F6CC89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总价措施项目清单与计价表</w:t>
            </w:r>
          </w:p>
        </w:tc>
      </w:tr>
      <w:tr w14:paraId="301C5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4228" w:type="dxa"/>
            <w:gridSpan w:val="4"/>
            <w:tcBorders>
              <w:top w:val="nil"/>
              <w:left w:val="nil"/>
              <w:bottom w:val="nil"/>
              <w:right w:val="nil"/>
            </w:tcBorders>
            <w:shd w:val="clear" w:color="FFFFFF" w:fill="FFFFFF"/>
            <w:vAlign w:val="bottom"/>
          </w:tcPr>
          <w:p w14:paraId="1F4FFA5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工程名称：2025年农村公益事业建设项目（第一批）汉冢乡毛庄村道路硬化工程</w:t>
            </w:r>
          </w:p>
        </w:tc>
        <w:tc>
          <w:tcPr>
            <w:tcW w:w="2442" w:type="dxa"/>
            <w:gridSpan w:val="5"/>
            <w:tcBorders>
              <w:top w:val="nil"/>
              <w:left w:val="nil"/>
              <w:bottom w:val="nil"/>
              <w:right w:val="nil"/>
            </w:tcBorders>
            <w:shd w:val="clear" w:color="FFFFFF" w:fill="FFFFFF"/>
            <w:vAlign w:val="bottom"/>
          </w:tcPr>
          <w:p w14:paraId="7143D83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标段：2025年农村公益事业建设项目（第一批）（汉冢乡）</w:t>
            </w:r>
          </w:p>
        </w:tc>
        <w:tc>
          <w:tcPr>
            <w:tcW w:w="2350" w:type="dxa"/>
            <w:gridSpan w:val="2"/>
            <w:tcBorders>
              <w:top w:val="nil"/>
              <w:left w:val="nil"/>
              <w:bottom w:val="nil"/>
              <w:right w:val="nil"/>
            </w:tcBorders>
            <w:shd w:val="clear" w:color="FFFFFF" w:fill="FFFFFF"/>
            <w:vAlign w:val="bottom"/>
          </w:tcPr>
          <w:p w14:paraId="7CECBA1F">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59FC4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555"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2D176C2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1122"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65CD16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项目编码</w:t>
            </w:r>
          </w:p>
        </w:tc>
        <w:tc>
          <w:tcPr>
            <w:tcW w:w="1531"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EA4ECD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项目名称</w:t>
            </w:r>
          </w:p>
        </w:tc>
        <w:tc>
          <w:tcPr>
            <w:tcW w:w="1501"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7D01D0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 算 基 础</w:t>
            </w:r>
          </w:p>
        </w:tc>
        <w:tc>
          <w:tcPr>
            <w:tcW w:w="467"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0FB50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费率</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w:t>
            </w:r>
          </w:p>
        </w:tc>
        <w:tc>
          <w:tcPr>
            <w:tcW w:w="83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15FD69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金 额(元)</w:t>
            </w:r>
          </w:p>
        </w:tc>
        <w:tc>
          <w:tcPr>
            <w:tcW w:w="60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3B9D05E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调整费</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率(%)</w:t>
            </w:r>
          </w:p>
        </w:tc>
        <w:tc>
          <w:tcPr>
            <w:tcW w:w="81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8DBB5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调整后</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金额(元)</w:t>
            </w:r>
          </w:p>
        </w:tc>
        <w:tc>
          <w:tcPr>
            <w:tcW w:w="1594"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76503C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备 注</w:t>
            </w:r>
          </w:p>
        </w:tc>
      </w:tr>
      <w:tr w14:paraId="2A2D6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2081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8DB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011707001001</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8E0E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安全文明施工费</w:t>
            </w: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724F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分部分项安全文明施工费+单价措施安全文明施工费</w:t>
            </w: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9D560">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DC9B3">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3BCF5">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CFF4D6">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4903B51">
            <w:pPr>
              <w:jc w:val="left"/>
              <w:rPr>
                <w:rFonts w:hint="eastAsia" w:ascii="宋体" w:hAnsi="宋体" w:eastAsia="宋体" w:cs="宋体"/>
                <w:i w:val="0"/>
                <w:iCs w:val="0"/>
                <w:color w:val="000000"/>
                <w:sz w:val="18"/>
                <w:szCs w:val="18"/>
                <w:u w:val="none"/>
              </w:rPr>
            </w:pPr>
          </w:p>
        </w:tc>
      </w:tr>
      <w:tr w14:paraId="5E49B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F124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E4E9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A3E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其他措施费（费率类）</w:t>
            </w: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71C330">
            <w:pPr>
              <w:jc w:val="left"/>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E5E2C4">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6DC62">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39F0C">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4AE2C4">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B993D9E">
            <w:pPr>
              <w:jc w:val="left"/>
              <w:rPr>
                <w:rFonts w:hint="eastAsia" w:ascii="宋体" w:hAnsi="宋体" w:eastAsia="宋体" w:cs="宋体"/>
                <w:i w:val="0"/>
                <w:iCs w:val="0"/>
                <w:color w:val="000000"/>
                <w:sz w:val="18"/>
                <w:szCs w:val="18"/>
                <w:u w:val="none"/>
              </w:rPr>
            </w:pPr>
          </w:p>
        </w:tc>
      </w:tr>
      <w:tr w14:paraId="5C2DE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597A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C11C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011707002001</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7AD2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夜间施工增加费</w:t>
            </w: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1185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分部分项其他措施费+单价措施其他措施费</w:t>
            </w: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86C25">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952D5">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B2AA70">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3E43F0">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464E616">
            <w:pPr>
              <w:jc w:val="left"/>
              <w:rPr>
                <w:rFonts w:hint="eastAsia" w:ascii="宋体" w:hAnsi="宋体" w:eastAsia="宋体" w:cs="宋体"/>
                <w:i w:val="0"/>
                <w:iCs w:val="0"/>
                <w:color w:val="000000"/>
                <w:sz w:val="18"/>
                <w:szCs w:val="18"/>
                <w:u w:val="none"/>
              </w:rPr>
            </w:pPr>
          </w:p>
        </w:tc>
      </w:tr>
      <w:tr w14:paraId="4B71F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12408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1D4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011707004001</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37A9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二次搬运费</w:t>
            </w: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E954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分部分项其他措施费+单价措施其他措施费</w:t>
            </w: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34F9D0">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6AA220">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FF443">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9A4C30">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1C1CF15">
            <w:pPr>
              <w:jc w:val="left"/>
              <w:rPr>
                <w:rFonts w:hint="eastAsia" w:ascii="宋体" w:hAnsi="宋体" w:eastAsia="宋体" w:cs="宋体"/>
                <w:i w:val="0"/>
                <w:iCs w:val="0"/>
                <w:color w:val="000000"/>
                <w:sz w:val="18"/>
                <w:szCs w:val="18"/>
                <w:u w:val="none"/>
              </w:rPr>
            </w:pPr>
          </w:p>
        </w:tc>
      </w:tr>
      <w:tr w14:paraId="7679F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1CF4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2.3</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FF7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011707005001</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3A3C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冬雨季施工增加费</w:t>
            </w: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5A4F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分部分项其他措施费+单价措施其他措施费</w:t>
            </w: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229A7">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3A160">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488A81">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E4F68B">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990DF5F">
            <w:pPr>
              <w:jc w:val="left"/>
              <w:rPr>
                <w:rFonts w:hint="eastAsia" w:ascii="宋体" w:hAnsi="宋体" w:eastAsia="宋体" w:cs="宋体"/>
                <w:i w:val="0"/>
                <w:iCs w:val="0"/>
                <w:color w:val="000000"/>
                <w:sz w:val="18"/>
                <w:szCs w:val="18"/>
                <w:u w:val="none"/>
              </w:rPr>
            </w:pPr>
          </w:p>
        </w:tc>
      </w:tr>
      <w:tr w14:paraId="53BBB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92F84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329A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0218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其他（费率类）</w:t>
            </w: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1D44D6">
            <w:pPr>
              <w:jc w:val="left"/>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993922">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5031A6">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BDE71">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FA3AA4">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6619099">
            <w:pPr>
              <w:jc w:val="left"/>
              <w:rPr>
                <w:rFonts w:hint="eastAsia" w:ascii="宋体" w:hAnsi="宋体" w:eastAsia="宋体" w:cs="宋体"/>
                <w:i w:val="0"/>
                <w:iCs w:val="0"/>
                <w:color w:val="000000"/>
                <w:sz w:val="18"/>
                <w:szCs w:val="18"/>
                <w:u w:val="none"/>
              </w:rPr>
            </w:pPr>
          </w:p>
        </w:tc>
      </w:tr>
      <w:tr w14:paraId="76B83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DC84FC">
            <w:pPr>
              <w:jc w:val="center"/>
              <w:rPr>
                <w:rFonts w:hint="eastAsia" w:ascii="宋体" w:hAnsi="宋体" w:eastAsia="宋体" w:cs="宋体"/>
                <w:i w:val="0"/>
                <w:iCs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BA5DDD">
            <w:pPr>
              <w:jc w:val="left"/>
              <w:rPr>
                <w:rFonts w:hint="eastAsia" w:ascii="宋体" w:hAnsi="宋体" w:eastAsia="宋体" w:cs="宋体"/>
                <w:i w:val="0"/>
                <w:iCs w:val="0"/>
                <w:color w:val="000000"/>
                <w:sz w:val="18"/>
                <w:szCs w:val="18"/>
                <w:u w:val="none"/>
              </w:rPr>
            </w:pP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C8F745">
            <w:pPr>
              <w:jc w:val="left"/>
              <w:rPr>
                <w:rFonts w:hint="eastAsia" w:ascii="宋体" w:hAnsi="宋体" w:eastAsia="宋体" w:cs="宋体"/>
                <w:i w:val="0"/>
                <w:iCs w:val="0"/>
                <w:color w:val="000000"/>
                <w:sz w:val="18"/>
                <w:szCs w:val="18"/>
                <w:u w:val="none"/>
              </w:rPr>
            </w:pP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B75240">
            <w:pPr>
              <w:jc w:val="left"/>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A1DE2">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DEF54">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615BDD">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F28E46">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84EF77B">
            <w:pPr>
              <w:jc w:val="left"/>
              <w:rPr>
                <w:rFonts w:hint="eastAsia" w:ascii="宋体" w:hAnsi="宋体" w:eastAsia="宋体" w:cs="宋体"/>
                <w:i w:val="0"/>
                <w:iCs w:val="0"/>
                <w:color w:val="000000"/>
                <w:sz w:val="18"/>
                <w:szCs w:val="18"/>
                <w:u w:val="none"/>
              </w:rPr>
            </w:pPr>
          </w:p>
        </w:tc>
      </w:tr>
      <w:tr w14:paraId="40844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00FE93">
            <w:pPr>
              <w:jc w:val="center"/>
              <w:rPr>
                <w:rFonts w:hint="eastAsia" w:ascii="宋体" w:hAnsi="宋体" w:eastAsia="宋体" w:cs="宋体"/>
                <w:i w:val="0"/>
                <w:iCs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2120D7">
            <w:pPr>
              <w:jc w:val="left"/>
              <w:rPr>
                <w:rFonts w:hint="eastAsia" w:ascii="宋体" w:hAnsi="宋体" w:eastAsia="宋体" w:cs="宋体"/>
                <w:i w:val="0"/>
                <w:iCs w:val="0"/>
                <w:color w:val="000000"/>
                <w:sz w:val="18"/>
                <w:szCs w:val="18"/>
                <w:u w:val="none"/>
              </w:rPr>
            </w:pP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D088C">
            <w:pPr>
              <w:jc w:val="left"/>
              <w:rPr>
                <w:rFonts w:hint="eastAsia" w:ascii="宋体" w:hAnsi="宋体" w:eastAsia="宋体" w:cs="宋体"/>
                <w:i w:val="0"/>
                <w:iCs w:val="0"/>
                <w:color w:val="000000"/>
                <w:sz w:val="18"/>
                <w:szCs w:val="18"/>
                <w:u w:val="none"/>
              </w:rPr>
            </w:pP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46E799">
            <w:pPr>
              <w:jc w:val="left"/>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5DDB6A">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9A9B2D">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7EEFC7">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C086AF">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0CD5A95">
            <w:pPr>
              <w:jc w:val="left"/>
              <w:rPr>
                <w:rFonts w:hint="eastAsia" w:ascii="宋体" w:hAnsi="宋体" w:eastAsia="宋体" w:cs="宋体"/>
                <w:i w:val="0"/>
                <w:iCs w:val="0"/>
                <w:color w:val="000000"/>
                <w:sz w:val="18"/>
                <w:szCs w:val="18"/>
                <w:u w:val="none"/>
              </w:rPr>
            </w:pPr>
          </w:p>
        </w:tc>
      </w:tr>
      <w:tr w14:paraId="6E221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F59FFC">
            <w:pPr>
              <w:jc w:val="center"/>
              <w:rPr>
                <w:rFonts w:hint="eastAsia" w:ascii="宋体" w:hAnsi="宋体" w:eastAsia="宋体" w:cs="宋体"/>
                <w:i w:val="0"/>
                <w:iCs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0C0ED">
            <w:pPr>
              <w:jc w:val="left"/>
              <w:rPr>
                <w:rFonts w:hint="eastAsia" w:ascii="宋体" w:hAnsi="宋体" w:eastAsia="宋体" w:cs="宋体"/>
                <w:i w:val="0"/>
                <w:iCs w:val="0"/>
                <w:color w:val="000000"/>
                <w:sz w:val="18"/>
                <w:szCs w:val="18"/>
                <w:u w:val="none"/>
              </w:rPr>
            </w:pP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1CB166">
            <w:pPr>
              <w:jc w:val="left"/>
              <w:rPr>
                <w:rFonts w:hint="eastAsia" w:ascii="宋体" w:hAnsi="宋体" w:eastAsia="宋体" w:cs="宋体"/>
                <w:i w:val="0"/>
                <w:iCs w:val="0"/>
                <w:color w:val="000000"/>
                <w:sz w:val="18"/>
                <w:szCs w:val="18"/>
                <w:u w:val="none"/>
              </w:rPr>
            </w:pP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DB13F2">
            <w:pPr>
              <w:jc w:val="left"/>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C6292A">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97667">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9C5E00">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5DE9D2">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5035561">
            <w:pPr>
              <w:jc w:val="left"/>
              <w:rPr>
                <w:rFonts w:hint="eastAsia" w:ascii="宋体" w:hAnsi="宋体" w:eastAsia="宋体" w:cs="宋体"/>
                <w:i w:val="0"/>
                <w:iCs w:val="0"/>
                <w:color w:val="000000"/>
                <w:sz w:val="18"/>
                <w:szCs w:val="18"/>
                <w:u w:val="none"/>
              </w:rPr>
            </w:pPr>
          </w:p>
        </w:tc>
      </w:tr>
      <w:tr w14:paraId="3776F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D5778F">
            <w:pPr>
              <w:jc w:val="center"/>
              <w:rPr>
                <w:rFonts w:hint="eastAsia" w:ascii="宋体" w:hAnsi="宋体" w:eastAsia="宋体" w:cs="宋体"/>
                <w:i w:val="0"/>
                <w:iCs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8FF8B">
            <w:pPr>
              <w:jc w:val="left"/>
              <w:rPr>
                <w:rFonts w:hint="eastAsia" w:ascii="宋体" w:hAnsi="宋体" w:eastAsia="宋体" w:cs="宋体"/>
                <w:i w:val="0"/>
                <w:iCs w:val="0"/>
                <w:color w:val="000000"/>
                <w:sz w:val="18"/>
                <w:szCs w:val="18"/>
                <w:u w:val="none"/>
              </w:rPr>
            </w:pP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A1188">
            <w:pPr>
              <w:jc w:val="left"/>
              <w:rPr>
                <w:rFonts w:hint="eastAsia" w:ascii="宋体" w:hAnsi="宋体" w:eastAsia="宋体" w:cs="宋体"/>
                <w:i w:val="0"/>
                <w:iCs w:val="0"/>
                <w:color w:val="000000"/>
                <w:sz w:val="18"/>
                <w:szCs w:val="18"/>
                <w:u w:val="none"/>
              </w:rPr>
            </w:pP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A24781">
            <w:pPr>
              <w:jc w:val="left"/>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22B972">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F79416">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4584DF">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66D9EE">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2B70DEE">
            <w:pPr>
              <w:jc w:val="left"/>
              <w:rPr>
                <w:rFonts w:hint="eastAsia" w:ascii="宋体" w:hAnsi="宋体" w:eastAsia="宋体" w:cs="宋体"/>
                <w:i w:val="0"/>
                <w:iCs w:val="0"/>
                <w:color w:val="000000"/>
                <w:sz w:val="18"/>
                <w:szCs w:val="18"/>
                <w:u w:val="none"/>
              </w:rPr>
            </w:pPr>
          </w:p>
        </w:tc>
      </w:tr>
      <w:tr w14:paraId="5C677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146FD2">
            <w:pPr>
              <w:jc w:val="center"/>
              <w:rPr>
                <w:rFonts w:hint="eastAsia" w:ascii="宋体" w:hAnsi="宋体" w:eastAsia="宋体" w:cs="宋体"/>
                <w:i w:val="0"/>
                <w:iCs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A115C">
            <w:pPr>
              <w:jc w:val="left"/>
              <w:rPr>
                <w:rFonts w:hint="eastAsia" w:ascii="宋体" w:hAnsi="宋体" w:eastAsia="宋体" w:cs="宋体"/>
                <w:i w:val="0"/>
                <w:iCs w:val="0"/>
                <w:color w:val="000000"/>
                <w:sz w:val="18"/>
                <w:szCs w:val="18"/>
                <w:u w:val="none"/>
              </w:rPr>
            </w:pP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2DA36C">
            <w:pPr>
              <w:jc w:val="left"/>
              <w:rPr>
                <w:rFonts w:hint="eastAsia" w:ascii="宋体" w:hAnsi="宋体" w:eastAsia="宋体" w:cs="宋体"/>
                <w:i w:val="0"/>
                <w:iCs w:val="0"/>
                <w:color w:val="000000"/>
                <w:sz w:val="18"/>
                <w:szCs w:val="18"/>
                <w:u w:val="none"/>
              </w:rPr>
            </w:pP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108AF6">
            <w:pPr>
              <w:jc w:val="left"/>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7D2DC">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ADBE90">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86BAC7">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1A6CC5">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99276CD">
            <w:pPr>
              <w:jc w:val="left"/>
              <w:rPr>
                <w:rFonts w:hint="eastAsia" w:ascii="宋体" w:hAnsi="宋体" w:eastAsia="宋体" w:cs="宋体"/>
                <w:i w:val="0"/>
                <w:iCs w:val="0"/>
                <w:color w:val="000000"/>
                <w:sz w:val="18"/>
                <w:szCs w:val="18"/>
                <w:u w:val="none"/>
              </w:rPr>
            </w:pPr>
          </w:p>
        </w:tc>
      </w:tr>
      <w:tr w14:paraId="2710C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3A7877">
            <w:pPr>
              <w:jc w:val="center"/>
              <w:rPr>
                <w:rFonts w:hint="eastAsia" w:ascii="宋体" w:hAnsi="宋体" w:eastAsia="宋体" w:cs="宋体"/>
                <w:i w:val="0"/>
                <w:iCs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13D288">
            <w:pPr>
              <w:jc w:val="left"/>
              <w:rPr>
                <w:rFonts w:hint="eastAsia" w:ascii="宋体" w:hAnsi="宋体" w:eastAsia="宋体" w:cs="宋体"/>
                <w:i w:val="0"/>
                <w:iCs w:val="0"/>
                <w:color w:val="000000"/>
                <w:sz w:val="18"/>
                <w:szCs w:val="18"/>
                <w:u w:val="none"/>
              </w:rPr>
            </w:pP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15CE4A">
            <w:pPr>
              <w:jc w:val="left"/>
              <w:rPr>
                <w:rFonts w:hint="eastAsia" w:ascii="宋体" w:hAnsi="宋体" w:eastAsia="宋体" w:cs="宋体"/>
                <w:i w:val="0"/>
                <w:iCs w:val="0"/>
                <w:color w:val="000000"/>
                <w:sz w:val="18"/>
                <w:szCs w:val="18"/>
                <w:u w:val="none"/>
              </w:rPr>
            </w:pP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AF466C">
            <w:pPr>
              <w:jc w:val="left"/>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859DEC">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73C7F">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4C30F5">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E8D28C">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F6B77AB">
            <w:pPr>
              <w:jc w:val="left"/>
              <w:rPr>
                <w:rFonts w:hint="eastAsia" w:ascii="宋体" w:hAnsi="宋体" w:eastAsia="宋体" w:cs="宋体"/>
                <w:i w:val="0"/>
                <w:iCs w:val="0"/>
                <w:color w:val="000000"/>
                <w:sz w:val="18"/>
                <w:szCs w:val="18"/>
                <w:u w:val="none"/>
              </w:rPr>
            </w:pPr>
          </w:p>
        </w:tc>
      </w:tr>
      <w:tr w14:paraId="240E9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C1E90C">
            <w:pPr>
              <w:jc w:val="center"/>
              <w:rPr>
                <w:rFonts w:hint="eastAsia" w:ascii="宋体" w:hAnsi="宋体" w:eastAsia="宋体" w:cs="宋体"/>
                <w:i w:val="0"/>
                <w:iCs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01C0F2">
            <w:pPr>
              <w:jc w:val="left"/>
              <w:rPr>
                <w:rFonts w:hint="eastAsia" w:ascii="宋体" w:hAnsi="宋体" w:eastAsia="宋体" w:cs="宋体"/>
                <w:i w:val="0"/>
                <w:iCs w:val="0"/>
                <w:color w:val="000000"/>
                <w:sz w:val="18"/>
                <w:szCs w:val="18"/>
                <w:u w:val="none"/>
              </w:rPr>
            </w:pP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791D64">
            <w:pPr>
              <w:jc w:val="left"/>
              <w:rPr>
                <w:rFonts w:hint="eastAsia" w:ascii="宋体" w:hAnsi="宋体" w:eastAsia="宋体" w:cs="宋体"/>
                <w:i w:val="0"/>
                <w:iCs w:val="0"/>
                <w:color w:val="000000"/>
                <w:sz w:val="18"/>
                <w:szCs w:val="18"/>
                <w:u w:val="none"/>
              </w:rPr>
            </w:pP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BCF15F">
            <w:pPr>
              <w:jc w:val="left"/>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71550">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7FC381">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4480B">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006576">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7D97FEF">
            <w:pPr>
              <w:jc w:val="left"/>
              <w:rPr>
                <w:rFonts w:hint="eastAsia" w:ascii="宋体" w:hAnsi="宋体" w:eastAsia="宋体" w:cs="宋体"/>
                <w:i w:val="0"/>
                <w:iCs w:val="0"/>
                <w:color w:val="000000"/>
                <w:sz w:val="18"/>
                <w:szCs w:val="18"/>
                <w:u w:val="none"/>
              </w:rPr>
            </w:pPr>
          </w:p>
        </w:tc>
      </w:tr>
      <w:tr w14:paraId="700D2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F2E631">
            <w:pPr>
              <w:jc w:val="center"/>
              <w:rPr>
                <w:rFonts w:hint="eastAsia" w:ascii="宋体" w:hAnsi="宋体" w:eastAsia="宋体" w:cs="宋体"/>
                <w:i w:val="0"/>
                <w:iCs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D925C">
            <w:pPr>
              <w:jc w:val="left"/>
              <w:rPr>
                <w:rFonts w:hint="eastAsia" w:ascii="宋体" w:hAnsi="宋体" w:eastAsia="宋体" w:cs="宋体"/>
                <w:i w:val="0"/>
                <w:iCs w:val="0"/>
                <w:color w:val="000000"/>
                <w:sz w:val="18"/>
                <w:szCs w:val="18"/>
                <w:u w:val="none"/>
              </w:rPr>
            </w:pP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743015">
            <w:pPr>
              <w:jc w:val="left"/>
              <w:rPr>
                <w:rFonts w:hint="eastAsia" w:ascii="宋体" w:hAnsi="宋体" w:eastAsia="宋体" w:cs="宋体"/>
                <w:i w:val="0"/>
                <w:iCs w:val="0"/>
                <w:color w:val="000000"/>
                <w:sz w:val="18"/>
                <w:szCs w:val="18"/>
                <w:u w:val="none"/>
              </w:rPr>
            </w:pP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CDB00F">
            <w:pPr>
              <w:jc w:val="left"/>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D6B2D">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6CFDCD">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A79E8">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914651">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DFD974B">
            <w:pPr>
              <w:jc w:val="left"/>
              <w:rPr>
                <w:rFonts w:hint="eastAsia" w:ascii="宋体" w:hAnsi="宋体" w:eastAsia="宋体" w:cs="宋体"/>
                <w:i w:val="0"/>
                <w:iCs w:val="0"/>
                <w:color w:val="000000"/>
                <w:sz w:val="18"/>
                <w:szCs w:val="18"/>
                <w:u w:val="none"/>
              </w:rPr>
            </w:pPr>
          </w:p>
        </w:tc>
      </w:tr>
      <w:tr w14:paraId="3FB34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3A798F">
            <w:pPr>
              <w:jc w:val="center"/>
              <w:rPr>
                <w:rFonts w:hint="eastAsia" w:ascii="宋体" w:hAnsi="宋体" w:eastAsia="宋体" w:cs="宋体"/>
                <w:i w:val="0"/>
                <w:iCs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89AA55">
            <w:pPr>
              <w:jc w:val="left"/>
              <w:rPr>
                <w:rFonts w:hint="eastAsia" w:ascii="宋体" w:hAnsi="宋体" w:eastAsia="宋体" w:cs="宋体"/>
                <w:i w:val="0"/>
                <w:iCs w:val="0"/>
                <w:color w:val="000000"/>
                <w:sz w:val="18"/>
                <w:szCs w:val="18"/>
                <w:u w:val="none"/>
              </w:rPr>
            </w:pP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0DD55">
            <w:pPr>
              <w:jc w:val="left"/>
              <w:rPr>
                <w:rFonts w:hint="eastAsia" w:ascii="宋体" w:hAnsi="宋体" w:eastAsia="宋体" w:cs="宋体"/>
                <w:i w:val="0"/>
                <w:iCs w:val="0"/>
                <w:color w:val="000000"/>
                <w:sz w:val="18"/>
                <w:szCs w:val="18"/>
                <w:u w:val="none"/>
              </w:rPr>
            </w:pP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67CB3F">
            <w:pPr>
              <w:jc w:val="left"/>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99DC4">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C5FC0">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CF1DD">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D802D3">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1383811">
            <w:pPr>
              <w:jc w:val="left"/>
              <w:rPr>
                <w:rFonts w:hint="eastAsia" w:ascii="宋体" w:hAnsi="宋体" w:eastAsia="宋体" w:cs="宋体"/>
                <w:i w:val="0"/>
                <w:iCs w:val="0"/>
                <w:color w:val="000000"/>
                <w:sz w:val="18"/>
                <w:szCs w:val="18"/>
                <w:u w:val="none"/>
              </w:rPr>
            </w:pPr>
          </w:p>
        </w:tc>
      </w:tr>
      <w:tr w14:paraId="63FE2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40D4AA">
            <w:pPr>
              <w:jc w:val="center"/>
              <w:rPr>
                <w:rFonts w:hint="eastAsia" w:ascii="宋体" w:hAnsi="宋体" w:eastAsia="宋体" w:cs="宋体"/>
                <w:i w:val="0"/>
                <w:iCs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BD03F6">
            <w:pPr>
              <w:jc w:val="left"/>
              <w:rPr>
                <w:rFonts w:hint="eastAsia" w:ascii="宋体" w:hAnsi="宋体" w:eastAsia="宋体" w:cs="宋体"/>
                <w:i w:val="0"/>
                <w:iCs w:val="0"/>
                <w:color w:val="000000"/>
                <w:sz w:val="18"/>
                <w:szCs w:val="18"/>
                <w:u w:val="none"/>
              </w:rPr>
            </w:pP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3ACAD">
            <w:pPr>
              <w:jc w:val="left"/>
              <w:rPr>
                <w:rFonts w:hint="eastAsia" w:ascii="宋体" w:hAnsi="宋体" w:eastAsia="宋体" w:cs="宋体"/>
                <w:i w:val="0"/>
                <w:iCs w:val="0"/>
                <w:color w:val="000000"/>
                <w:sz w:val="18"/>
                <w:szCs w:val="18"/>
                <w:u w:val="none"/>
              </w:rPr>
            </w:pP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451F62">
            <w:pPr>
              <w:jc w:val="left"/>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7ADC9">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F3ABF3">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A74DE">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87E269">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37140B1">
            <w:pPr>
              <w:jc w:val="left"/>
              <w:rPr>
                <w:rFonts w:hint="eastAsia" w:ascii="宋体" w:hAnsi="宋体" w:eastAsia="宋体" w:cs="宋体"/>
                <w:i w:val="0"/>
                <w:iCs w:val="0"/>
                <w:color w:val="000000"/>
                <w:sz w:val="18"/>
                <w:szCs w:val="18"/>
                <w:u w:val="none"/>
              </w:rPr>
            </w:pPr>
          </w:p>
        </w:tc>
      </w:tr>
      <w:tr w14:paraId="6A122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8A2848">
            <w:pPr>
              <w:jc w:val="center"/>
              <w:rPr>
                <w:rFonts w:hint="eastAsia" w:ascii="宋体" w:hAnsi="宋体" w:eastAsia="宋体" w:cs="宋体"/>
                <w:i w:val="0"/>
                <w:iCs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2052F8">
            <w:pPr>
              <w:jc w:val="left"/>
              <w:rPr>
                <w:rFonts w:hint="eastAsia" w:ascii="宋体" w:hAnsi="宋体" w:eastAsia="宋体" w:cs="宋体"/>
                <w:i w:val="0"/>
                <w:iCs w:val="0"/>
                <w:color w:val="000000"/>
                <w:sz w:val="18"/>
                <w:szCs w:val="18"/>
                <w:u w:val="none"/>
              </w:rPr>
            </w:pP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6D018">
            <w:pPr>
              <w:jc w:val="left"/>
              <w:rPr>
                <w:rFonts w:hint="eastAsia" w:ascii="宋体" w:hAnsi="宋体" w:eastAsia="宋体" w:cs="宋体"/>
                <w:i w:val="0"/>
                <w:iCs w:val="0"/>
                <w:color w:val="000000"/>
                <w:sz w:val="18"/>
                <w:szCs w:val="18"/>
                <w:u w:val="none"/>
              </w:rPr>
            </w:pP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7D76AB">
            <w:pPr>
              <w:jc w:val="left"/>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FEFFB">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8482B8">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621928">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837941">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2CE4D45">
            <w:pPr>
              <w:jc w:val="left"/>
              <w:rPr>
                <w:rFonts w:hint="eastAsia" w:ascii="宋体" w:hAnsi="宋体" w:eastAsia="宋体" w:cs="宋体"/>
                <w:i w:val="0"/>
                <w:iCs w:val="0"/>
                <w:color w:val="000000"/>
                <w:sz w:val="18"/>
                <w:szCs w:val="18"/>
                <w:u w:val="none"/>
              </w:rPr>
            </w:pPr>
          </w:p>
        </w:tc>
      </w:tr>
      <w:tr w14:paraId="014D2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9DEAA7">
            <w:pPr>
              <w:jc w:val="center"/>
              <w:rPr>
                <w:rFonts w:hint="eastAsia" w:ascii="宋体" w:hAnsi="宋体" w:eastAsia="宋体" w:cs="宋体"/>
                <w:i w:val="0"/>
                <w:iCs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6D4639">
            <w:pPr>
              <w:jc w:val="left"/>
              <w:rPr>
                <w:rFonts w:hint="eastAsia" w:ascii="宋体" w:hAnsi="宋体" w:eastAsia="宋体" w:cs="宋体"/>
                <w:i w:val="0"/>
                <w:iCs w:val="0"/>
                <w:color w:val="000000"/>
                <w:sz w:val="18"/>
                <w:szCs w:val="18"/>
                <w:u w:val="none"/>
              </w:rPr>
            </w:pP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92688">
            <w:pPr>
              <w:jc w:val="left"/>
              <w:rPr>
                <w:rFonts w:hint="eastAsia" w:ascii="宋体" w:hAnsi="宋体" w:eastAsia="宋体" w:cs="宋体"/>
                <w:i w:val="0"/>
                <w:iCs w:val="0"/>
                <w:color w:val="000000"/>
                <w:sz w:val="18"/>
                <w:szCs w:val="18"/>
                <w:u w:val="none"/>
              </w:rPr>
            </w:pP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A6ADFF">
            <w:pPr>
              <w:jc w:val="left"/>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FDF000">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6E67B5">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3856D">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80BAB8">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33785EF">
            <w:pPr>
              <w:jc w:val="left"/>
              <w:rPr>
                <w:rFonts w:hint="eastAsia" w:ascii="宋体" w:hAnsi="宋体" w:eastAsia="宋体" w:cs="宋体"/>
                <w:i w:val="0"/>
                <w:iCs w:val="0"/>
                <w:color w:val="000000"/>
                <w:sz w:val="18"/>
                <w:szCs w:val="18"/>
                <w:u w:val="none"/>
              </w:rPr>
            </w:pPr>
          </w:p>
        </w:tc>
      </w:tr>
      <w:tr w14:paraId="10915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453CF8">
            <w:pPr>
              <w:jc w:val="center"/>
              <w:rPr>
                <w:rFonts w:hint="eastAsia" w:ascii="宋体" w:hAnsi="宋体" w:eastAsia="宋体" w:cs="宋体"/>
                <w:i w:val="0"/>
                <w:iCs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B67F75">
            <w:pPr>
              <w:jc w:val="left"/>
              <w:rPr>
                <w:rFonts w:hint="eastAsia" w:ascii="宋体" w:hAnsi="宋体" w:eastAsia="宋体" w:cs="宋体"/>
                <w:i w:val="0"/>
                <w:iCs w:val="0"/>
                <w:color w:val="000000"/>
                <w:sz w:val="18"/>
                <w:szCs w:val="18"/>
                <w:u w:val="none"/>
              </w:rPr>
            </w:pP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AF20F">
            <w:pPr>
              <w:jc w:val="left"/>
              <w:rPr>
                <w:rFonts w:hint="eastAsia" w:ascii="宋体" w:hAnsi="宋体" w:eastAsia="宋体" w:cs="宋体"/>
                <w:i w:val="0"/>
                <w:iCs w:val="0"/>
                <w:color w:val="000000"/>
                <w:sz w:val="18"/>
                <w:szCs w:val="18"/>
                <w:u w:val="none"/>
              </w:rPr>
            </w:pP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7FC3D6">
            <w:pPr>
              <w:jc w:val="left"/>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E958D">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AF21A">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BF030">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9C043D">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10BE888">
            <w:pPr>
              <w:jc w:val="left"/>
              <w:rPr>
                <w:rFonts w:hint="eastAsia" w:ascii="宋体" w:hAnsi="宋体" w:eastAsia="宋体" w:cs="宋体"/>
                <w:i w:val="0"/>
                <w:iCs w:val="0"/>
                <w:color w:val="000000"/>
                <w:sz w:val="18"/>
                <w:szCs w:val="18"/>
                <w:u w:val="none"/>
              </w:rPr>
            </w:pPr>
          </w:p>
        </w:tc>
      </w:tr>
      <w:tr w14:paraId="5108D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54694F">
            <w:pPr>
              <w:jc w:val="center"/>
              <w:rPr>
                <w:rFonts w:hint="eastAsia" w:ascii="宋体" w:hAnsi="宋体" w:eastAsia="宋体" w:cs="宋体"/>
                <w:i w:val="0"/>
                <w:iCs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5FADD">
            <w:pPr>
              <w:jc w:val="left"/>
              <w:rPr>
                <w:rFonts w:hint="eastAsia" w:ascii="宋体" w:hAnsi="宋体" w:eastAsia="宋体" w:cs="宋体"/>
                <w:i w:val="0"/>
                <w:iCs w:val="0"/>
                <w:color w:val="000000"/>
                <w:sz w:val="18"/>
                <w:szCs w:val="18"/>
                <w:u w:val="none"/>
              </w:rPr>
            </w:pP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E6807">
            <w:pPr>
              <w:jc w:val="left"/>
              <w:rPr>
                <w:rFonts w:hint="eastAsia" w:ascii="宋体" w:hAnsi="宋体" w:eastAsia="宋体" w:cs="宋体"/>
                <w:i w:val="0"/>
                <w:iCs w:val="0"/>
                <w:color w:val="000000"/>
                <w:sz w:val="18"/>
                <w:szCs w:val="18"/>
                <w:u w:val="none"/>
              </w:rPr>
            </w:pP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E806EC">
            <w:pPr>
              <w:jc w:val="left"/>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AD19A">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6B427C">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57DB5">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10D61E">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50D593">
            <w:pPr>
              <w:jc w:val="left"/>
              <w:rPr>
                <w:rFonts w:hint="eastAsia" w:ascii="宋体" w:hAnsi="宋体" w:eastAsia="宋体" w:cs="宋体"/>
                <w:i w:val="0"/>
                <w:iCs w:val="0"/>
                <w:color w:val="000000"/>
                <w:sz w:val="18"/>
                <w:szCs w:val="18"/>
                <w:u w:val="none"/>
              </w:rPr>
            </w:pPr>
          </w:p>
        </w:tc>
      </w:tr>
      <w:tr w14:paraId="4F646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0AB504B">
            <w:pPr>
              <w:jc w:val="center"/>
              <w:rPr>
                <w:rFonts w:hint="eastAsia" w:ascii="宋体" w:hAnsi="宋体" w:eastAsia="宋体" w:cs="宋体"/>
                <w:i w:val="0"/>
                <w:iCs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B27B74">
            <w:pPr>
              <w:jc w:val="left"/>
              <w:rPr>
                <w:rFonts w:hint="eastAsia" w:ascii="宋体" w:hAnsi="宋体" w:eastAsia="宋体" w:cs="宋体"/>
                <w:i w:val="0"/>
                <w:iCs w:val="0"/>
                <w:color w:val="000000"/>
                <w:sz w:val="18"/>
                <w:szCs w:val="18"/>
                <w:u w:val="none"/>
              </w:rPr>
            </w:pP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3E6A36">
            <w:pPr>
              <w:jc w:val="left"/>
              <w:rPr>
                <w:rFonts w:hint="eastAsia" w:ascii="宋体" w:hAnsi="宋体" w:eastAsia="宋体" w:cs="宋体"/>
                <w:i w:val="0"/>
                <w:iCs w:val="0"/>
                <w:color w:val="000000"/>
                <w:sz w:val="18"/>
                <w:szCs w:val="18"/>
                <w:u w:val="none"/>
              </w:rPr>
            </w:pP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D92059">
            <w:pPr>
              <w:jc w:val="left"/>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A5D01E">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E53B6">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727DB">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FD868C">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BE5613E">
            <w:pPr>
              <w:jc w:val="left"/>
              <w:rPr>
                <w:rFonts w:hint="eastAsia" w:ascii="宋体" w:hAnsi="宋体" w:eastAsia="宋体" w:cs="宋体"/>
                <w:i w:val="0"/>
                <w:iCs w:val="0"/>
                <w:color w:val="000000"/>
                <w:sz w:val="18"/>
                <w:szCs w:val="18"/>
                <w:u w:val="none"/>
              </w:rPr>
            </w:pPr>
          </w:p>
        </w:tc>
      </w:tr>
      <w:tr w14:paraId="4197A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4473F0">
            <w:pPr>
              <w:jc w:val="center"/>
              <w:rPr>
                <w:rFonts w:hint="eastAsia" w:ascii="宋体" w:hAnsi="宋体" w:eastAsia="宋体" w:cs="宋体"/>
                <w:i w:val="0"/>
                <w:iCs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369E33">
            <w:pPr>
              <w:jc w:val="left"/>
              <w:rPr>
                <w:rFonts w:hint="eastAsia" w:ascii="宋体" w:hAnsi="宋体" w:eastAsia="宋体" w:cs="宋体"/>
                <w:i w:val="0"/>
                <w:iCs w:val="0"/>
                <w:color w:val="000000"/>
                <w:sz w:val="18"/>
                <w:szCs w:val="18"/>
                <w:u w:val="none"/>
              </w:rPr>
            </w:pP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8E0CE">
            <w:pPr>
              <w:jc w:val="left"/>
              <w:rPr>
                <w:rFonts w:hint="eastAsia" w:ascii="宋体" w:hAnsi="宋体" w:eastAsia="宋体" w:cs="宋体"/>
                <w:i w:val="0"/>
                <w:iCs w:val="0"/>
                <w:color w:val="000000"/>
                <w:sz w:val="18"/>
                <w:szCs w:val="18"/>
                <w:u w:val="none"/>
              </w:rPr>
            </w:pP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7BB705">
            <w:pPr>
              <w:jc w:val="left"/>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49192">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09AF1E">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AF3628">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A82B0D">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E0F81D0">
            <w:pPr>
              <w:jc w:val="left"/>
              <w:rPr>
                <w:rFonts w:hint="eastAsia" w:ascii="宋体" w:hAnsi="宋体" w:eastAsia="宋体" w:cs="宋体"/>
                <w:i w:val="0"/>
                <w:iCs w:val="0"/>
                <w:color w:val="000000"/>
                <w:sz w:val="18"/>
                <w:szCs w:val="18"/>
                <w:u w:val="none"/>
              </w:rPr>
            </w:pPr>
          </w:p>
        </w:tc>
      </w:tr>
      <w:tr w14:paraId="47346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724206">
            <w:pPr>
              <w:jc w:val="center"/>
              <w:rPr>
                <w:rFonts w:hint="eastAsia" w:ascii="宋体" w:hAnsi="宋体" w:eastAsia="宋体" w:cs="宋体"/>
                <w:i w:val="0"/>
                <w:iCs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8244E">
            <w:pPr>
              <w:jc w:val="left"/>
              <w:rPr>
                <w:rFonts w:hint="eastAsia" w:ascii="宋体" w:hAnsi="宋体" w:eastAsia="宋体" w:cs="宋体"/>
                <w:i w:val="0"/>
                <w:iCs w:val="0"/>
                <w:color w:val="000000"/>
                <w:sz w:val="18"/>
                <w:szCs w:val="18"/>
                <w:u w:val="none"/>
              </w:rPr>
            </w:pP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E7457">
            <w:pPr>
              <w:jc w:val="left"/>
              <w:rPr>
                <w:rFonts w:hint="eastAsia" w:ascii="宋体" w:hAnsi="宋体" w:eastAsia="宋体" w:cs="宋体"/>
                <w:i w:val="0"/>
                <w:iCs w:val="0"/>
                <w:color w:val="000000"/>
                <w:sz w:val="18"/>
                <w:szCs w:val="18"/>
                <w:u w:val="none"/>
              </w:rPr>
            </w:pP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223574">
            <w:pPr>
              <w:jc w:val="left"/>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AC9E9">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944B8">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A3AC5">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73E4E3">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DEAF0D8">
            <w:pPr>
              <w:jc w:val="left"/>
              <w:rPr>
                <w:rFonts w:hint="eastAsia" w:ascii="宋体" w:hAnsi="宋体" w:eastAsia="宋体" w:cs="宋体"/>
                <w:i w:val="0"/>
                <w:iCs w:val="0"/>
                <w:color w:val="000000"/>
                <w:sz w:val="18"/>
                <w:szCs w:val="18"/>
                <w:u w:val="none"/>
              </w:rPr>
            </w:pPr>
          </w:p>
        </w:tc>
      </w:tr>
      <w:tr w14:paraId="05A4C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FED2CB">
            <w:pPr>
              <w:jc w:val="center"/>
              <w:rPr>
                <w:rFonts w:hint="eastAsia" w:ascii="宋体" w:hAnsi="宋体" w:eastAsia="宋体" w:cs="宋体"/>
                <w:i w:val="0"/>
                <w:iCs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81CC53">
            <w:pPr>
              <w:jc w:val="left"/>
              <w:rPr>
                <w:rFonts w:hint="eastAsia" w:ascii="宋体" w:hAnsi="宋体" w:eastAsia="宋体" w:cs="宋体"/>
                <w:i w:val="0"/>
                <w:iCs w:val="0"/>
                <w:color w:val="000000"/>
                <w:sz w:val="18"/>
                <w:szCs w:val="18"/>
                <w:u w:val="none"/>
              </w:rPr>
            </w:pP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5C540">
            <w:pPr>
              <w:jc w:val="left"/>
              <w:rPr>
                <w:rFonts w:hint="eastAsia" w:ascii="宋体" w:hAnsi="宋体" w:eastAsia="宋体" w:cs="宋体"/>
                <w:i w:val="0"/>
                <w:iCs w:val="0"/>
                <w:color w:val="000000"/>
                <w:sz w:val="18"/>
                <w:szCs w:val="18"/>
                <w:u w:val="none"/>
              </w:rPr>
            </w:pP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42F382">
            <w:pPr>
              <w:jc w:val="left"/>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42F600">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B87DBB">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27CBA8">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942150">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687A0CE">
            <w:pPr>
              <w:jc w:val="left"/>
              <w:rPr>
                <w:rFonts w:hint="eastAsia" w:ascii="宋体" w:hAnsi="宋体" w:eastAsia="宋体" w:cs="宋体"/>
                <w:i w:val="0"/>
                <w:iCs w:val="0"/>
                <w:color w:val="000000"/>
                <w:sz w:val="18"/>
                <w:szCs w:val="18"/>
                <w:u w:val="none"/>
              </w:rPr>
            </w:pPr>
          </w:p>
        </w:tc>
      </w:tr>
      <w:tr w14:paraId="1DF5A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5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FBB0343">
            <w:pPr>
              <w:jc w:val="center"/>
              <w:rPr>
                <w:rFonts w:hint="eastAsia" w:ascii="宋体" w:hAnsi="宋体" w:eastAsia="宋体" w:cs="宋体"/>
                <w:i w:val="0"/>
                <w:iCs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184FF">
            <w:pPr>
              <w:jc w:val="left"/>
              <w:rPr>
                <w:rFonts w:hint="eastAsia" w:ascii="宋体" w:hAnsi="宋体" w:eastAsia="宋体" w:cs="宋体"/>
                <w:i w:val="0"/>
                <w:iCs w:val="0"/>
                <w:color w:val="000000"/>
                <w:sz w:val="18"/>
                <w:szCs w:val="18"/>
                <w:u w:val="none"/>
              </w:rPr>
            </w:pP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342D0">
            <w:pPr>
              <w:jc w:val="left"/>
              <w:rPr>
                <w:rFonts w:hint="eastAsia" w:ascii="宋体" w:hAnsi="宋体" w:eastAsia="宋体" w:cs="宋体"/>
                <w:i w:val="0"/>
                <w:iCs w:val="0"/>
                <w:color w:val="000000"/>
                <w:sz w:val="18"/>
                <w:szCs w:val="18"/>
                <w:u w:val="none"/>
              </w:rPr>
            </w:pPr>
          </w:p>
        </w:tc>
        <w:tc>
          <w:tcPr>
            <w:tcW w:w="15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817F33">
            <w:pPr>
              <w:jc w:val="left"/>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CB8FF">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88670">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572E4B">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736AF8">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80FF0C1">
            <w:pPr>
              <w:jc w:val="left"/>
              <w:rPr>
                <w:rFonts w:hint="eastAsia" w:ascii="宋体" w:hAnsi="宋体" w:eastAsia="宋体" w:cs="宋体"/>
                <w:i w:val="0"/>
                <w:iCs w:val="0"/>
                <w:color w:val="000000"/>
                <w:sz w:val="18"/>
                <w:szCs w:val="18"/>
                <w:u w:val="none"/>
              </w:rPr>
            </w:pPr>
          </w:p>
        </w:tc>
      </w:tr>
      <w:tr w14:paraId="562E1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176" w:type="dxa"/>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14:paraId="0C45DA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计</w:t>
            </w:r>
          </w:p>
        </w:tc>
        <w:tc>
          <w:tcPr>
            <w:tcW w:w="83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37884833">
            <w:pPr>
              <w:jc w:val="right"/>
              <w:rPr>
                <w:rFonts w:hint="eastAsia" w:ascii="宋体" w:hAnsi="宋体" w:eastAsia="宋体" w:cs="宋体"/>
                <w:i w:val="0"/>
                <w:iCs w:val="0"/>
                <w:color w:val="000000"/>
                <w:sz w:val="18"/>
                <w:szCs w:val="18"/>
                <w:u w:val="none"/>
              </w:rPr>
            </w:pPr>
          </w:p>
        </w:tc>
        <w:tc>
          <w:tcPr>
            <w:tcW w:w="60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1697EA6B">
            <w:pPr>
              <w:jc w:val="left"/>
              <w:rPr>
                <w:rFonts w:hint="eastAsia" w:ascii="宋体" w:hAnsi="宋体" w:eastAsia="宋体" w:cs="宋体"/>
                <w:i w:val="0"/>
                <w:iCs w:val="0"/>
                <w:color w:val="000000"/>
                <w:sz w:val="18"/>
                <w:szCs w:val="18"/>
                <w:u w:val="none"/>
              </w:rPr>
            </w:pPr>
          </w:p>
        </w:tc>
        <w:tc>
          <w:tcPr>
            <w:tcW w:w="81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6A46C9A1">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6EBE00E5">
            <w:pPr>
              <w:jc w:val="left"/>
              <w:rPr>
                <w:rFonts w:hint="eastAsia" w:ascii="宋体" w:hAnsi="宋体" w:eastAsia="宋体" w:cs="宋体"/>
                <w:i w:val="0"/>
                <w:iCs w:val="0"/>
                <w:color w:val="000000"/>
                <w:sz w:val="18"/>
                <w:szCs w:val="18"/>
                <w:u w:val="none"/>
              </w:rPr>
            </w:pPr>
          </w:p>
        </w:tc>
      </w:tr>
      <w:tr w14:paraId="2376A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4228" w:type="dxa"/>
            <w:gridSpan w:val="4"/>
            <w:tcBorders>
              <w:top w:val="nil"/>
              <w:left w:val="nil"/>
              <w:bottom w:val="nil"/>
              <w:right w:val="nil"/>
            </w:tcBorders>
            <w:shd w:val="clear" w:color="FFFFFF" w:fill="FFFFFF"/>
            <w:vAlign w:val="center"/>
          </w:tcPr>
          <w:p w14:paraId="12D43F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编制人（造价人员）：</w:t>
            </w:r>
          </w:p>
        </w:tc>
        <w:tc>
          <w:tcPr>
            <w:tcW w:w="4792" w:type="dxa"/>
            <w:gridSpan w:val="7"/>
            <w:tcBorders>
              <w:top w:val="nil"/>
              <w:left w:val="nil"/>
              <w:bottom w:val="nil"/>
              <w:right w:val="nil"/>
            </w:tcBorders>
            <w:shd w:val="clear" w:color="FFFFFF" w:fill="FFFFFF"/>
            <w:vAlign w:val="center"/>
          </w:tcPr>
          <w:p w14:paraId="20D922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复核人（造价工程师）：</w:t>
            </w:r>
          </w:p>
        </w:tc>
      </w:tr>
      <w:tr w14:paraId="4816E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9020" w:type="dxa"/>
            <w:gridSpan w:val="11"/>
            <w:tcBorders>
              <w:top w:val="nil"/>
              <w:left w:val="nil"/>
              <w:bottom w:val="nil"/>
              <w:right w:val="nil"/>
            </w:tcBorders>
            <w:shd w:val="clear" w:color="FFFFFF" w:fill="FFFFFF"/>
            <w:vAlign w:val="top"/>
          </w:tcPr>
          <w:p w14:paraId="102069C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14:paraId="42594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4228" w:type="dxa"/>
            <w:gridSpan w:val="4"/>
            <w:tcBorders>
              <w:top w:val="nil"/>
              <w:left w:val="nil"/>
              <w:bottom w:val="nil"/>
              <w:right w:val="nil"/>
            </w:tcBorders>
            <w:shd w:val="clear" w:color="FFFFFF" w:fill="FFFFFF"/>
            <w:vAlign w:val="center"/>
          </w:tcPr>
          <w:p w14:paraId="20EAD8A4">
            <w:pPr>
              <w:jc w:val="left"/>
              <w:rPr>
                <w:rFonts w:hint="eastAsia" w:ascii="宋体" w:hAnsi="宋体" w:eastAsia="宋体" w:cs="宋体"/>
                <w:i w:val="0"/>
                <w:iCs w:val="0"/>
                <w:color w:val="000000"/>
                <w:sz w:val="18"/>
                <w:szCs w:val="18"/>
                <w:u w:val="none"/>
              </w:rPr>
            </w:pPr>
          </w:p>
        </w:tc>
        <w:tc>
          <w:tcPr>
            <w:tcW w:w="2442" w:type="dxa"/>
            <w:gridSpan w:val="5"/>
            <w:tcBorders>
              <w:top w:val="nil"/>
              <w:left w:val="nil"/>
              <w:bottom w:val="nil"/>
              <w:right w:val="nil"/>
            </w:tcBorders>
            <w:shd w:val="clear" w:color="FFFFFF" w:fill="FFFFFF"/>
            <w:vAlign w:val="center"/>
          </w:tcPr>
          <w:p w14:paraId="28F0D334">
            <w:pPr>
              <w:jc w:val="center"/>
              <w:rPr>
                <w:rFonts w:hint="eastAsia" w:ascii="宋体" w:hAnsi="宋体" w:eastAsia="宋体" w:cs="宋体"/>
                <w:i w:val="0"/>
                <w:iCs w:val="0"/>
                <w:color w:val="000000"/>
                <w:sz w:val="18"/>
                <w:szCs w:val="18"/>
                <w:u w:val="none"/>
              </w:rPr>
            </w:pPr>
          </w:p>
        </w:tc>
        <w:tc>
          <w:tcPr>
            <w:tcW w:w="2350" w:type="dxa"/>
            <w:gridSpan w:val="2"/>
            <w:tcBorders>
              <w:top w:val="nil"/>
              <w:left w:val="nil"/>
              <w:bottom w:val="nil"/>
              <w:right w:val="nil"/>
            </w:tcBorders>
            <w:shd w:val="clear" w:color="FFFFFF" w:fill="FFFFFF"/>
            <w:vAlign w:val="bottom"/>
          </w:tcPr>
          <w:p w14:paraId="44A698D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表-11</w:t>
            </w:r>
          </w:p>
        </w:tc>
      </w:tr>
    </w:tbl>
    <w:p w14:paraId="0D984416">
      <w:pPr>
        <w:rPr>
          <w:rFonts w:hint="eastAsia"/>
          <w:color w:val="auto"/>
          <w:lang w:eastAsia="zh-CN"/>
        </w:rPr>
      </w:pPr>
    </w:p>
    <w:tbl>
      <w:tblPr>
        <w:tblStyle w:val="21"/>
        <w:tblW w:w="9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2"/>
        <w:gridCol w:w="3712"/>
        <w:gridCol w:w="222"/>
        <w:gridCol w:w="1262"/>
        <w:gridCol w:w="1238"/>
        <w:gridCol w:w="246"/>
        <w:gridCol w:w="1618"/>
      </w:tblGrid>
      <w:tr w14:paraId="315F4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9040" w:type="dxa"/>
            <w:gridSpan w:val="7"/>
            <w:tcBorders>
              <w:top w:val="nil"/>
              <w:left w:val="nil"/>
              <w:bottom w:val="nil"/>
              <w:right w:val="nil"/>
            </w:tcBorders>
            <w:shd w:val="clear" w:color="FFFFFF" w:fill="FFFFFF"/>
            <w:vAlign w:val="center"/>
          </w:tcPr>
          <w:p w14:paraId="569FBFCF">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其他项目清单与计价汇总表</w:t>
            </w:r>
          </w:p>
        </w:tc>
      </w:tr>
      <w:tr w14:paraId="5BFA9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4676" w:type="dxa"/>
            <w:gridSpan w:val="3"/>
            <w:tcBorders>
              <w:top w:val="nil"/>
              <w:left w:val="nil"/>
              <w:bottom w:val="nil"/>
              <w:right w:val="nil"/>
            </w:tcBorders>
            <w:shd w:val="clear" w:color="FFFFFF" w:fill="FFFFFF"/>
            <w:vAlign w:val="bottom"/>
          </w:tcPr>
          <w:p w14:paraId="5917B00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工程名称：2025年农村公益事业建设项目（第一批）汉冢乡毛庄村道路硬化工程</w:t>
            </w:r>
          </w:p>
        </w:tc>
        <w:tc>
          <w:tcPr>
            <w:tcW w:w="2500" w:type="dxa"/>
            <w:gridSpan w:val="2"/>
            <w:tcBorders>
              <w:top w:val="nil"/>
              <w:left w:val="nil"/>
              <w:bottom w:val="nil"/>
              <w:right w:val="nil"/>
            </w:tcBorders>
            <w:shd w:val="clear" w:color="FFFFFF" w:fill="FFFFFF"/>
            <w:vAlign w:val="bottom"/>
          </w:tcPr>
          <w:p w14:paraId="517D1D6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标段：2025年农村公益事业建设项目（第一批）（汉冢乡）</w:t>
            </w:r>
          </w:p>
        </w:tc>
        <w:tc>
          <w:tcPr>
            <w:tcW w:w="1864" w:type="dxa"/>
            <w:gridSpan w:val="2"/>
            <w:tcBorders>
              <w:top w:val="nil"/>
              <w:left w:val="nil"/>
              <w:bottom w:val="nil"/>
              <w:right w:val="nil"/>
            </w:tcBorders>
            <w:shd w:val="clear" w:color="FFFFFF" w:fill="FFFFFF"/>
            <w:vAlign w:val="bottom"/>
          </w:tcPr>
          <w:p w14:paraId="25AC41F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1F240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742"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72AFA67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3712"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575C1D0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 目 名 称</w:t>
            </w:r>
          </w:p>
        </w:tc>
        <w:tc>
          <w:tcPr>
            <w:tcW w:w="148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EEDCAB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金 额(元)</w:t>
            </w:r>
          </w:p>
        </w:tc>
        <w:tc>
          <w:tcPr>
            <w:tcW w:w="148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937BAF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结算金额(元)</w:t>
            </w:r>
          </w:p>
        </w:tc>
        <w:tc>
          <w:tcPr>
            <w:tcW w:w="1618"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5C4C7B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备 注</w:t>
            </w:r>
          </w:p>
        </w:tc>
      </w:tr>
      <w:tr w14:paraId="6DBFB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E6B9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06AC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暂列金额</w:t>
            </w: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E64923">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49236D">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9E672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明细详见表-12-1</w:t>
            </w:r>
          </w:p>
        </w:tc>
      </w:tr>
      <w:tr w14:paraId="4C51E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3912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C6C4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暂估价</w:t>
            </w: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8BF77E">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1E9E4C">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91E0B7C">
            <w:pPr>
              <w:jc w:val="left"/>
              <w:rPr>
                <w:rFonts w:hint="eastAsia" w:ascii="宋体" w:hAnsi="宋体" w:eastAsia="宋体" w:cs="宋体"/>
                <w:i w:val="0"/>
                <w:iCs w:val="0"/>
                <w:color w:val="000000"/>
                <w:sz w:val="18"/>
                <w:szCs w:val="18"/>
                <w:u w:val="none"/>
              </w:rPr>
            </w:pPr>
          </w:p>
        </w:tc>
      </w:tr>
      <w:tr w14:paraId="0E9EE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A4EF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w:t>
            </w: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576F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材料（工程设备）暂估价</w:t>
            </w: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8CAD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w:t>
            </w: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FF7938">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5B476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明细详见表-12-2</w:t>
            </w:r>
          </w:p>
        </w:tc>
      </w:tr>
      <w:tr w14:paraId="00584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73F4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EEE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专业工程暂估价</w:t>
            </w: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2A9E3A">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974F2A">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CF457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明细详见表-12-3</w:t>
            </w:r>
          </w:p>
        </w:tc>
      </w:tr>
      <w:tr w14:paraId="6C7DD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6BFF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ADE2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计日工</w:t>
            </w: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3AEC37">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06ACA7">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C6649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明细详见表-12-4</w:t>
            </w:r>
          </w:p>
        </w:tc>
      </w:tr>
      <w:tr w14:paraId="7DD96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040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36C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总承包服务费</w:t>
            </w: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0A3BD6">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9F36F1">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3F0BC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明细详见表-12-5</w:t>
            </w:r>
          </w:p>
        </w:tc>
      </w:tr>
      <w:tr w14:paraId="158A9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11F2151">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08767C">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C187C5">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8222CE">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43CC884">
            <w:pPr>
              <w:jc w:val="left"/>
              <w:rPr>
                <w:rFonts w:hint="eastAsia" w:ascii="宋体" w:hAnsi="宋体" w:eastAsia="宋体" w:cs="宋体"/>
                <w:i w:val="0"/>
                <w:iCs w:val="0"/>
                <w:color w:val="000000"/>
                <w:sz w:val="18"/>
                <w:szCs w:val="18"/>
                <w:u w:val="none"/>
              </w:rPr>
            </w:pPr>
          </w:p>
        </w:tc>
      </w:tr>
      <w:tr w14:paraId="42D16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F3AB110">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8644D5">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7130BD">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8A9202">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3513E80">
            <w:pPr>
              <w:jc w:val="left"/>
              <w:rPr>
                <w:rFonts w:hint="eastAsia" w:ascii="宋体" w:hAnsi="宋体" w:eastAsia="宋体" w:cs="宋体"/>
                <w:i w:val="0"/>
                <w:iCs w:val="0"/>
                <w:color w:val="000000"/>
                <w:sz w:val="18"/>
                <w:szCs w:val="18"/>
                <w:u w:val="none"/>
              </w:rPr>
            </w:pPr>
          </w:p>
        </w:tc>
      </w:tr>
      <w:tr w14:paraId="1765B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7347D9">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C15D56">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D5E894">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BF1433">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74C60AF">
            <w:pPr>
              <w:jc w:val="left"/>
              <w:rPr>
                <w:rFonts w:hint="eastAsia" w:ascii="宋体" w:hAnsi="宋体" w:eastAsia="宋体" w:cs="宋体"/>
                <w:i w:val="0"/>
                <w:iCs w:val="0"/>
                <w:color w:val="000000"/>
                <w:sz w:val="18"/>
                <w:szCs w:val="18"/>
                <w:u w:val="none"/>
              </w:rPr>
            </w:pPr>
          </w:p>
        </w:tc>
      </w:tr>
      <w:tr w14:paraId="7CDE6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31728E">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8630F">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08234A">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91A731">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883FD89">
            <w:pPr>
              <w:jc w:val="left"/>
              <w:rPr>
                <w:rFonts w:hint="eastAsia" w:ascii="宋体" w:hAnsi="宋体" w:eastAsia="宋体" w:cs="宋体"/>
                <w:i w:val="0"/>
                <w:iCs w:val="0"/>
                <w:color w:val="000000"/>
                <w:sz w:val="18"/>
                <w:szCs w:val="18"/>
                <w:u w:val="none"/>
              </w:rPr>
            </w:pPr>
          </w:p>
        </w:tc>
      </w:tr>
      <w:tr w14:paraId="65EE3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14A89D">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B0E52C">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A173D2">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E07479">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529D811">
            <w:pPr>
              <w:jc w:val="left"/>
              <w:rPr>
                <w:rFonts w:hint="eastAsia" w:ascii="宋体" w:hAnsi="宋体" w:eastAsia="宋体" w:cs="宋体"/>
                <w:i w:val="0"/>
                <w:iCs w:val="0"/>
                <w:color w:val="000000"/>
                <w:sz w:val="18"/>
                <w:szCs w:val="18"/>
                <w:u w:val="none"/>
              </w:rPr>
            </w:pPr>
          </w:p>
        </w:tc>
      </w:tr>
      <w:tr w14:paraId="51A4E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1947FD">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A7947">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822412">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E62764">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EF6240A">
            <w:pPr>
              <w:jc w:val="left"/>
              <w:rPr>
                <w:rFonts w:hint="eastAsia" w:ascii="宋体" w:hAnsi="宋体" w:eastAsia="宋体" w:cs="宋体"/>
                <w:i w:val="0"/>
                <w:iCs w:val="0"/>
                <w:color w:val="000000"/>
                <w:sz w:val="18"/>
                <w:szCs w:val="18"/>
                <w:u w:val="none"/>
              </w:rPr>
            </w:pPr>
          </w:p>
        </w:tc>
      </w:tr>
      <w:tr w14:paraId="18502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0F0581">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E91939">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D5C6D9">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348DA7">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223A651">
            <w:pPr>
              <w:jc w:val="left"/>
              <w:rPr>
                <w:rFonts w:hint="eastAsia" w:ascii="宋体" w:hAnsi="宋体" w:eastAsia="宋体" w:cs="宋体"/>
                <w:i w:val="0"/>
                <w:iCs w:val="0"/>
                <w:color w:val="000000"/>
                <w:sz w:val="18"/>
                <w:szCs w:val="18"/>
                <w:u w:val="none"/>
              </w:rPr>
            </w:pPr>
          </w:p>
        </w:tc>
      </w:tr>
      <w:tr w14:paraId="0E9C7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6047F8">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BE7EB">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0A6EB9">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C3DF11">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BA526EF">
            <w:pPr>
              <w:jc w:val="left"/>
              <w:rPr>
                <w:rFonts w:hint="eastAsia" w:ascii="宋体" w:hAnsi="宋体" w:eastAsia="宋体" w:cs="宋体"/>
                <w:i w:val="0"/>
                <w:iCs w:val="0"/>
                <w:color w:val="000000"/>
                <w:sz w:val="18"/>
                <w:szCs w:val="18"/>
                <w:u w:val="none"/>
              </w:rPr>
            </w:pPr>
          </w:p>
        </w:tc>
      </w:tr>
      <w:tr w14:paraId="7E4B8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372F4D">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A3CC2">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C55840">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45199E">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BC4022F">
            <w:pPr>
              <w:jc w:val="left"/>
              <w:rPr>
                <w:rFonts w:hint="eastAsia" w:ascii="宋体" w:hAnsi="宋体" w:eastAsia="宋体" w:cs="宋体"/>
                <w:i w:val="0"/>
                <w:iCs w:val="0"/>
                <w:color w:val="000000"/>
                <w:sz w:val="18"/>
                <w:szCs w:val="18"/>
                <w:u w:val="none"/>
              </w:rPr>
            </w:pPr>
          </w:p>
        </w:tc>
      </w:tr>
      <w:tr w14:paraId="047C6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1F0EBC">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27A098">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9EDA33">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14C0C4">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55CAC4C">
            <w:pPr>
              <w:jc w:val="left"/>
              <w:rPr>
                <w:rFonts w:hint="eastAsia" w:ascii="宋体" w:hAnsi="宋体" w:eastAsia="宋体" w:cs="宋体"/>
                <w:i w:val="0"/>
                <w:iCs w:val="0"/>
                <w:color w:val="000000"/>
                <w:sz w:val="18"/>
                <w:szCs w:val="18"/>
                <w:u w:val="none"/>
              </w:rPr>
            </w:pPr>
          </w:p>
        </w:tc>
      </w:tr>
      <w:tr w14:paraId="4D7B5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F82B3C">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51F60">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2A76E9">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68866D">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0F4137B">
            <w:pPr>
              <w:jc w:val="left"/>
              <w:rPr>
                <w:rFonts w:hint="eastAsia" w:ascii="宋体" w:hAnsi="宋体" w:eastAsia="宋体" w:cs="宋体"/>
                <w:i w:val="0"/>
                <w:iCs w:val="0"/>
                <w:color w:val="000000"/>
                <w:sz w:val="18"/>
                <w:szCs w:val="18"/>
                <w:u w:val="none"/>
              </w:rPr>
            </w:pPr>
          </w:p>
        </w:tc>
      </w:tr>
      <w:tr w14:paraId="48EF6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192168">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6B6CC">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9B87DE">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36158D">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D3A051">
            <w:pPr>
              <w:jc w:val="left"/>
              <w:rPr>
                <w:rFonts w:hint="eastAsia" w:ascii="宋体" w:hAnsi="宋体" w:eastAsia="宋体" w:cs="宋体"/>
                <w:i w:val="0"/>
                <w:iCs w:val="0"/>
                <w:color w:val="000000"/>
                <w:sz w:val="18"/>
                <w:szCs w:val="18"/>
                <w:u w:val="none"/>
              </w:rPr>
            </w:pPr>
          </w:p>
        </w:tc>
      </w:tr>
      <w:tr w14:paraId="386E8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488722">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079FB0">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A5C171">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185FE9">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99B374">
            <w:pPr>
              <w:jc w:val="left"/>
              <w:rPr>
                <w:rFonts w:hint="eastAsia" w:ascii="宋体" w:hAnsi="宋体" w:eastAsia="宋体" w:cs="宋体"/>
                <w:i w:val="0"/>
                <w:iCs w:val="0"/>
                <w:color w:val="000000"/>
                <w:sz w:val="18"/>
                <w:szCs w:val="18"/>
                <w:u w:val="none"/>
              </w:rPr>
            </w:pPr>
          </w:p>
        </w:tc>
      </w:tr>
      <w:tr w14:paraId="26250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EA684C">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6413D5">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A83A37">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72E322">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92544E1">
            <w:pPr>
              <w:jc w:val="left"/>
              <w:rPr>
                <w:rFonts w:hint="eastAsia" w:ascii="宋体" w:hAnsi="宋体" w:eastAsia="宋体" w:cs="宋体"/>
                <w:i w:val="0"/>
                <w:iCs w:val="0"/>
                <w:color w:val="000000"/>
                <w:sz w:val="18"/>
                <w:szCs w:val="18"/>
                <w:u w:val="none"/>
              </w:rPr>
            </w:pPr>
          </w:p>
        </w:tc>
      </w:tr>
      <w:tr w14:paraId="33CE1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06EAE60">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829A7">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AA9AEF">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0ADAD2">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E1B61DD">
            <w:pPr>
              <w:jc w:val="left"/>
              <w:rPr>
                <w:rFonts w:hint="eastAsia" w:ascii="宋体" w:hAnsi="宋体" w:eastAsia="宋体" w:cs="宋体"/>
                <w:i w:val="0"/>
                <w:iCs w:val="0"/>
                <w:color w:val="000000"/>
                <w:sz w:val="18"/>
                <w:szCs w:val="18"/>
                <w:u w:val="none"/>
              </w:rPr>
            </w:pPr>
          </w:p>
        </w:tc>
      </w:tr>
      <w:tr w14:paraId="4BAEC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1F94E5">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8F13B">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4E72C3">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0D206E">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497E27F">
            <w:pPr>
              <w:jc w:val="left"/>
              <w:rPr>
                <w:rFonts w:hint="eastAsia" w:ascii="宋体" w:hAnsi="宋体" w:eastAsia="宋体" w:cs="宋体"/>
                <w:i w:val="0"/>
                <w:iCs w:val="0"/>
                <w:color w:val="000000"/>
                <w:sz w:val="18"/>
                <w:szCs w:val="18"/>
                <w:u w:val="none"/>
              </w:rPr>
            </w:pPr>
          </w:p>
        </w:tc>
      </w:tr>
      <w:tr w14:paraId="088DF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8E7CEE">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AF906A">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F12FE3">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65839B">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063F048">
            <w:pPr>
              <w:jc w:val="left"/>
              <w:rPr>
                <w:rFonts w:hint="eastAsia" w:ascii="宋体" w:hAnsi="宋体" w:eastAsia="宋体" w:cs="宋体"/>
                <w:i w:val="0"/>
                <w:iCs w:val="0"/>
                <w:color w:val="000000"/>
                <w:sz w:val="18"/>
                <w:szCs w:val="18"/>
                <w:u w:val="none"/>
              </w:rPr>
            </w:pPr>
          </w:p>
        </w:tc>
      </w:tr>
      <w:tr w14:paraId="060C3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19ED97">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499E3">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50DAAE">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03F933">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48F6162">
            <w:pPr>
              <w:jc w:val="left"/>
              <w:rPr>
                <w:rFonts w:hint="eastAsia" w:ascii="宋体" w:hAnsi="宋体" w:eastAsia="宋体" w:cs="宋体"/>
                <w:i w:val="0"/>
                <w:iCs w:val="0"/>
                <w:color w:val="000000"/>
                <w:sz w:val="18"/>
                <w:szCs w:val="18"/>
                <w:u w:val="none"/>
              </w:rPr>
            </w:pPr>
          </w:p>
        </w:tc>
      </w:tr>
      <w:tr w14:paraId="2887A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3C3FAD">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F8442">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BECA32">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193421">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AA19093">
            <w:pPr>
              <w:jc w:val="left"/>
              <w:rPr>
                <w:rFonts w:hint="eastAsia" w:ascii="宋体" w:hAnsi="宋体" w:eastAsia="宋体" w:cs="宋体"/>
                <w:i w:val="0"/>
                <w:iCs w:val="0"/>
                <w:color w:val="000000"/>
                <w:sz w:val="18"/>
                <w:szCs w:val="18"/>
                <w:u w:val="none"/>
              </w:rPr>
            </w:pPr>
          </w:p>
        </w:tc>
      </w:tr>
      <w:tr w14:paraId="46000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53B3BC">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12D60">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E613D2">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985267">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69E25E">
            <w:pPr>
              <w:jc w:val="left"/>
              <w:rPr>
                <w:rFonts w:hint="eastAsia" w:ascii="宋体" w:hAnsi="宋体" w:eastAsia="宋体" w:cs="宋体"/>
                <w:i w:val="0"/>
                <w:iCs w:val="0"/>
                <w:color w:val="000000"/>
                <w:sz w:val="18"/>
                <w:szCs w:val="18"/>
                <w:u w:val="none"/>
              </w:rPr>
            </w:pPr>
          </w:p>
        </w:tc>
      </w:tr>
      <w:tr w14:paraId="51C01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101763B">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6A2DA">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E206F8">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FB4FE2">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7EEFA3D">
            <w:pPr>
              <w:jc w:val="left"/>
              <w:rPr>
                <w:rFonts w:hint="eastAsia" w:ascii="宋体" w:hAnsi="宋体" w:eastAsia="宋体" w:cs="宋体"/>
                <w:i w:val="0"/>
                <w:iCs w:val="0"/>
                <w:color w:val="000000"/>
                <w:sz w:val="18"/>
                <w:szCs w:val="18"/>
                <w:u w:val="none"/>
              </w:rPr>
            </w:pPr>
          </w:p>
        </w:tc>
      </w:tr>
      <w:tr w14:paraId="09F1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1B4F7E">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080FDB">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E7C48C">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32A6D6">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64D591">
            <w:pPr>
              <w:jc w:val="left"/>
              <w:rPr>
                <w:rFonts w:hint="eastAsia" w:ascii="宋体" w:hAnsi="宋体" w:eastAsia="宋体" w:cs="宋体"/>
                <w:i w:val="0"/>
                <w:iCs w:val="0"/>
                <w:color w:val="000000"/>
                <w:sz w:val="18"/>
                <w:szCs w:val="18"/>
                <w:u w:val="none"/>
              </w:rPr>
            </w:pPr>
          </w:p>
        </w:tc>
      </w:tr>
      <w:tr w14:paraId="5BC32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34C723">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D1E1C">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BEE13F">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9032FC">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A4EEA18">
            <w:pPr>
              <w:jc w:val="left"/>
              <w:rPr>
                <w:rFonts w:hint="eastAsia" w:ascii="宋体" w:hAnsi="宋体" w:eastAsia="宋体" w:cs="宋体"/>
                <w:i w:val="0"/>
                <w:iCs w:val="0"/>
                <w:color w:val="000000"/>
                <w:sz w:val="18"/>
                <w:szCs w:val="18"/>
                <w:u w:val="none"/>
              </w:rPr>
            </w:pPr>
          </w:p>
        </w:tc>
      </w:tr>
      <w:tr w14:paraId="036D1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69F18B6">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80258D">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0FFC9F">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BF7112">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776CB3A">
            <w:pPr>
              <w:jc w:val="left"/>
              <w:rPr>
                <w:rFonts w:hint="eastAsia" w:ascii="宋体" w:hAnsi="宋体" w:eastAsia="宋体" w:cs="宋体"/>
                <w:i w:val="0"/>
                <w:iCs w:val="0"/>
                <w:color w:val="000000"/>
                <w:sz w:val="18"/>
                <w:szCs w:val="18"/>
                <w:u w:val="none"/>
              </w:rPr>
            </w:pPr>
          </w:p>
        </w:tc>
      </w:tr>
      <w:tr w14:paraId="349FF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DC9AD8A">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BDD2E9">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69F3AC">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8AC421">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B5D4F30">
            <w:pPr>
              <w:jc w:val="left"/>
              <w:rPr>
                <w:rFonts w:hint="eastAsia" w:ascii="宋体" w:hAnsi="宋体" w:eastAsia="宋体" w:cs="宋体"/>
                <w:i w:val="0"/>
                <w:iCs w:val="0"/>
                <w:color w:val="000000"/>
                <w:sz w:val="18"/>
                <w:szCs w:val="18"/>
                <w:u w:val="none"/>
              </w:rPr>
            </w:pPr>
          </w:p>
        </w:tc>
      </w:tr>
      <w:tr w14:paraId="467ED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4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B7C93C">
            <w:pPr>
              <w:jc w:val="center"/>
              <w:rPr>
                <w:rFonts w:hint="eastAsia" w:ascii="宋体" w:hAnsi="宋体" w:eastAsia="宋体" w:cs="宋体"/>
                <w:i w:val="0"/>
                <w:iCs w:val="0"/>
                <w:color w:val="000000"/>
                <w:sz w:val="18"/>
                <w:szCs w:val="18"/>
                <w:u w:val="none"/>
              </w:rPr>
            </w:pPr>
          </w:p>
        </w:tc>
        <w:tc>
          <w:tcPr>
            <w:tcW w:w="37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A9C7F4">
            <w:pPr>
              <w:jc w:val="lef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07321A">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9574AF">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0AC144">
            <w:pPr>
              <w:jc w:val="left"/>
              <w:rPr>
                <w:rFonts w:hint="eastAsia" w:ascii="宋体" w:hAnsi="宋体" w:eastAsia="宋体" w:cs="宋体"/>
                <w:i w:val="0"/>
                <w:iCs w:val="0"/>
                <w:color w:val="000000"/>
                <w:sz w:val="18"/>
                <w:szCs w:val="18"/>
                <w:u w:val="none"/>
              </w:rPr>
            </w:pPr>
          </w:p>
        </w:tc>
      </w:tr>
      <w:tr w14:paraId="2EF30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454" w:type="dxa"/>
            <w:gridSpan w:val="2"/>
            <w:tcBorders>
              <w:top w:val="single" w:color="000000" w:sz="4" w:space="0"/>
              <w:left w:val="single" w:color="000000" w:sz="8" w:space="0"/>
              <w:bottom w:val="single" w:color="000000" w:sz="8" w:space="0"/>
              <w:right w:val="single" w:color="000000" w:sz="4" w:space="0"/>
            </w:tcBorders>
            <w:shd w:val="clear" w:color="FFFFFF" w:fill="FFFFFF"/>
            <w:vAlign w:val="center"/>
          </w:tcPr>
          <w:p w14:paraId="2346B77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计</w:t>
            </w:r>
          </w:p>
        </w:tc>
        <w:tc>
          <w:tcPr>
            <w:tcW w:w="1484"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614BEFF0">
            <w:pPr>
              <w:jc w:val="right"/>
              <w:rPr>
                <w:rFonts w:hint="eastAsia" w:ascii="宋体" w:hAnsi="宋体" w:eastAsia="宋体" w:cs="宋体"/>
                <w:i w:val="0"/>
                <w:iCs w:val="0"/>
                <w:color w:val="000000"/>
                <w:sz w:val="18"/>
                <w:szCs w:val="18"/>
                <w:u w:val="none"/>
              </w:rPr>
            </w:pPr>
          </w:p>
        </w:tc>
        <w:tc>
          <w:tcPr>
            <w:tcW w:w="1484"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B0359F1">
            <w:pPr>
              <w:jc w:val="right"/>
              <w:rPr>
                <w:rFonts w:hint="eastAsia" w:ascii="宋体" w:hAnsi="宋体" w:eastAsia="宋体" w:cs="宋体"/>
                <w:i w:val="0"/>
                <w:iCs w:val="0"/>
                <w:color w:val="000000"/>
                <w:sz w:val="18"/>
                <w:szCs w:val="18"/>
                <w:u w:val="none"/>
              </w:rPr>
            </w:pPr>
          </w:p>
        </w:tc>
        <w:tc>
          <w:tcPr>
            <w:tcW w:w="1618"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157D38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p>
        </w:tc>
      </w:tr>
      <w:tr w14:paraId="4BE79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9040" w:type="dxa"/>
            <w:gridSpan w:val="7"/>
            <w:tcBorders>
              <w:top w:val="nil"/>
              <w:left w:val="nil"/>
              <w:bottom w:val="nil"/>
              <w:right w:val="nil"/>
            </w:tcBorders>
            <w:shd w:val="clear" w:color="FFFFFF" w:fill="FFFFFF"/>
            <w:vAlign w:val="top"/>
          </w:tcPr>
          <w:p w14:paraId="5E2BA29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注：材料（工程设备）暂估单价进入清单项目综合单价，此处不汇总。</w:t>
            </w:r>
          </w:p>
        </w:tc>
      </w:tr>
      <w:tr w14:paraId="0FFF9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4676" w:type="dxa"/>
            <w:gridSpan w:val="3"/>
            <w:tcBorders>
              <w:top w:val="nil"/>
              <w:left w:val="nil"/>
              <w:bottom w:val="nil"/>
              <w:right w:val="nil"/>
            </w:tcBorders>
            <w:shd w:val="clear" w:color="FFFFFF" w:fill="FFFFFF"/>
            <w:vAlign w:val="top"/>
          </w:tcPr>
          <w:p w14:paraId="53FC6D46">
            <w:pPr>
              <w:jc w:val="left"/>
              <w:rPr>
                <w:rFonts w:hint="eastAsia" w:ascii="宋体" w:hAnsi="宋体" w:eastAsia="宋体" w:cs="宋体"/>
                <w:i w:val="0"/>
                <w:iCs w:val="0"/>
                <w:color w:val="000000"/>
                <w:sz w:val="18"/>
                <w:szCs w:val="18"/>
                <w:u w:val="none"/>
              </w:rPr>
            </w:pPr>
          </w:p>
        </w:tc>
        <w:tc>
          <w:tcPr>
            <w:tcW w:w="2500" w:type="dxa"/>
            <w:gridSpan w:val="2"/>
            <w:tcBorders>
              <w:top w:val="nil"/>
              <w:left w:val="nil"/>
              <w:bottom w:val="nil"/>
              <w:right w:val="nil"/>
            </w:tcBorders>
            <w:shd w:val="clear" w:color="FFFFFF" w:fill="FFFFFF"/>
            <w:vAlign w:val="top"/>
          </w:tcPr>
          <w:p w14:paraId="5897F9DE">
            <w:pPr>
              <w:jc w:val="left"/>
              <w:rPr>
                <w:rFonts w:hint="eastAsia" w:ascii="宋体" w:hAnsi="宋体" w:eastAsia="宋体" w:cs="宋体"/>
                <w:i w:val="0"/>
                <w:iCs w:val="0"/>
                <w:color w:val="000000"/>
                <w:sz w:val="18"/>
                <w:szCs w:val="18"/>
                <w:u w:val="none"/>
              </w:rPr>
            </w:pPr>
          </w:p>
        </w:tc>
        <w:tc>
          <w:tcPr>
            <w:tcW w:w="1864" w:type="dxa"/>
            <w:gridSpan w:val="2"/>
            <w:tcBorders>
              <w:top w:val="nil"/>
              <w:left w:val="nil"/>
              <w:bottom w:val="nil"/>
              <w:right w:val="nil"/>
            </w:tcBorders>
            <w:shd w:val="clear" w:color="FFFFFF" w:fill="FFFFFF"/>
            <w:vAlign w:val="top"/>
          </w:tcPr>
          <w:p w14:paraId="2A9F8AE2">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表—12</w:t>
            </w:r>
          </w:p>
        </w:tc>
      </w:tr>
    </w:tbl>
    <w:p w14:paraId="247B06B1">
      <w:pPr>
        <w:rPr>
          <w:rFonts w:hint="eastAsia"/>
          <w:color w:val="auto"/>
          <w:lang w:eastAsia="zh-CN"/>
        </w:rPr>
      </w:pPr>
    </w:p>
    <w:tbl>
      <w:tblPr>
        <w:tblStyle w:val="21"/>
        <w:tblW w:w="9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8"/>
        <w:gridCol w:w="2110"/>
        <w:gridCol w:w="990"/>
        <w:gridCol w:w="1354"/>
        <w:gridCol w:w="1654"/>
        <w:gridCol w:w="92"/>
        <w:gridCol w:w="754"/>
        <w:gridCol w:w="1318"/>
      </w:tblGrid>
      <w:tr w14:paraId="031CC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trPr>
        <w:tc>
          <w:tcPr>
            <w:tcW w:w="9040" w:type="dxa"/>
            <w:gridSpan w:val="8"/>
            <w:tcBorders>
              <w:top w:val="nil"/>
              <w:left w:val="nil"/>
              <w:bottom w:val="nil"/>
              <w:right w:val="nil"/>
            </w:tcBorders>
            <w:shd w:val="clear" w:color="FFFFFF" w:fill="FFFFFF"/>
            <w:vAlign w:val="center"/>
          </w:tcPr>
          <w:p w14:paraId="277D679B">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规费、税金项目计价表</w:t>
            </w:r>
          </w:p>
        </w:tc>
      </w:tr>
      <w:tr w14:paraId="3A21D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3868" w:type="dxa"/>
            <w:gridSpan w:val="3"/>
            <w:tcBorders>
              <w:top w:val="nil"/>
              <w:left w:val="nil"/>
              <w:bottom w:val="nil"/>
              <w:right w:val="nil"/>
            </w:tcBorders>
            <w:shd w:val="clear" w:color="FFFFFF" w:fill="FFFFFF"/>
            <w:vAlign w:val="bottom"/>
          </w:tcPr>
          <w:p w14:paraId="3CBBABC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工程名称：2025年农村公益事业建设项目（第一批）汉冢乡毛庄村道路硬化工程</w:t>
            </w:r>
          </w:p>
        </w:tc>
        <w:tc>
          <w:tcPr>
            <w:tcW w:w="3100" w:type="dxa"/>
            <w:gridSpan w:val="3"/>
            <w:tcBorders>
              <w:top w:val="nil"/>
              <w:left w:val="nil"/>
              <w:bottom w:val="nil"/>
              <w:right w:val="nil"/>
            </w:tcBorders>
            <w:shd w:val="clear" w:color="FFFFFF" w:fill="FFFFFF"/>
            <w:vAlign w:val="bottom"/>
          </w:tcPr>
          <w:p w14:paraId="6A5CF5A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标段：2025年农村公益事业建设项目（第一批）（汉冢乡）</w:t>
            </w:r>
          </w:p>
        </w:tc>
        <w:tc>
          <w:tcPr>
            <w:tcW w:w="2072" w:type="dxa"/>
            <w:gridSpan w:val="2"/>
            <w:tcBorders>
              <w:top w:val="nil"/>
              <w:left w:val="nil"/>
              <w:bottom w:val="nil"/>
              <w:right w:val="nil"/>
            </w:tcBorders>
            <w:shd w:val="clear" w:color="FFFFFF" w:fill="FFFFFF"/>
            <w:vAlign w:val="bottom"/>
          </w:tcPr>
          <w:p w14:paraId="4C4A0F8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14078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768"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5AE3578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211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B7E0D1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 目 名 称</w:t>
            </w:r>
          </w:p>
        </w:tc>
        <w:tc>
          <w:tcPr>
            <w:tcW w:w="234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DAF5DC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 算 基 础</w:t>
            </w:r>
          </w:p>
        </w:tc>
        <w:tc>
          <w:tcPr>
            <w:tcW w:w="1654"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3525B56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计算基数</w:t>
            </w:r>
          </w:p>
        </w:tc>
        <w:tc>
          <w:tcPr>
            <w:tcW w:w="846"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7D188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计算费率</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w:t>
            </w:r>
          </w:p>
        </w:tc>
        <w:tc>
          <w:tcPr>
            <w:tcW w:w="1318"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4300CEE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金 额(元)</w:t>
            </w:r>
          </w:p>
        </w:tc>
      </w:tr>
      <w:tr w14:paraId="73734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B25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54D8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规费</w:t>
            </w: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80EF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定额规费+工程排污费+其他</w:t>
            </w: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FF34C">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FF2367">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0C233D6">
            <w:pPr>
              <w:jc w:val="right"/>
              <w:rPr>
                <w:rFonts w:hint="eastAsia" w:ascii="宋体" w:hAnsi="宋体" w:eastAsia="宋体" w:cs="宋体"/>
                <w:i w:val="0"/>
                <w:iCs w:val="0"/>
                <w:color w:val="000000"/>
                <w:sz w:val="18"/>
                <w:szCs w:val="18"/>
                <w:u w:val="none"/>
              </w:rPr>
            </w:pPr>
          </w:p>
        </w:tc>
      </w:tr>
      <w:tr w14:paraId="4CE2A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FAAA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80FF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定额规费</w:t>
            </w: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FA83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分部分项规费+单价措施规费</w:t>
            </w: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61F45F">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C89969">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4C446BB">
            <w:pPr>
              <w:jc w:val="right"/>
              <w:rPr>
                <w:rFonts w:hint="eastAsia" w:ascii="宋体" w:hAnsi="宋体" w:eastAsia="宋体" w:cs="宋体"/>
                <w:i w:val="0"/>
                <w:iCs w:val="0"/>
                <w:color w:val="000000"/>
                <w:sz w:val="18"/>
                <w:szCs w:val="18"/>
                <w:u w:val="none"/>
              </w:rPr>
            </w:pPr>
          </w:p>
        </w:tc>
      </w:tr>
      <w:tr w14:paraId="27189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A3D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98AE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工程排污费</w:t>
            </w: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BCC12D">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13AA52">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6F32F4">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5D59BDB">
            <w:pPr>
              <w:jc w:val="right"/>
              <w:rPr>
                <w:rFonts w:hint="eastAsia" w:ascii="宋体" w:hAnsi="宋体" w:eastAsia="宋体" w:cs="宋体"/>
                <w:i w:val="0"/>
                <w:iCs w:val="0"/>
                <w:color w:val="000000"/>
                <w:sz w:val="18"/>
                <w:szCs w:val="18"/>
                <w:u w:val="none"/>
              </w:rPr>
            </w:pPr>
          </w:p>
        </w:tc>
      </w:tr>
      <w:tr w14:paraId="43173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E897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44A4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w:t>
            </w: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E1813A">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1137D8">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E0F2F6">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19A9A20">
            <w:pPr>
              <w:jc w:val="right"/>
              <w:rPr>
                <w:rFonts w:hint="eastAsia" w:ascii="宋体" w:hAnsi="宋体" w:eastAsia="宋体" w:cs="宋体"/>
                <w:i w:val="0"/>
                <w:iCs w:val="0"/>
                <w:color w:val="000000"/>
                <w:sz w:val="18"/>
                <w:szCs w:val="18"/>
                <w:u w:val="none"/>
              </w:rPr>
            </w:pPr>
          </w:p>
        </w:tc>
      </w:tr>
      <w:tr w14:paraId="1CA1E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CB46F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27EB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增值税</w:t>
            </w: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1891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不含税工程造价合计</w:t>
            </w: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490BC">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19D561">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8261F57">
            <w:pPr>
              <w:jc w:val="right"/>
              <w:rPr>
                <w:rFonts w:hint="eastAsia" w:ascii="宋体" w:hAnsi="宋体" w:eastAsia="宋体" w:cs="宋体"/>
                <w:i w:val="0"/>
                <w:iCs w:val="0"/>
                <w:color w:val="000000"/>
                <w:sz w:val="18"/>
                <w:szCs w:val="18"/>
                <w:u w:val="none"/>
              </w:rPr>
            </w:pPr>
          </w:p>
        </w:tc>
      </w:tr>
      <w:tr w14:paraId="5E372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5AB98D">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94553">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0053EC">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D47F11">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F0CA61">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E855D9E">
            <w:pPr>
              <w:jc w:val="right"/>
              <w:rPr>
                <w:rFonts w:hint="eastAsia" w:ascii="宋体" w:hAnsi="宋体" w:eastAsia="宋体" w:cs="宋体"/>
                <w:i w:val="0"/>
                <w:iCs w:val="0"/>
                <w:color w:val="000000"/>
                <w:sz w:val="18"/>
                <w:szCs w:val="18"/>
                <w:u w:val="none"/>
              </w:rPr>
            </w:pPr>
          </w:p>
        </w:tc>
      </w:tr>
      <w:tr w14:paraId="4274B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1DC57B">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2D0DA">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0CE4E1">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FA39DC">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8CB845">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DD2E223">
            <w:pPr>
              <w:jc w:val="right"/>
              <w:rPr>
                <w:rFonts w:hint="eastAsia" w:ascii="宋体" w:hAnsi="宋体" w:eastAsia="宋体" w:cs="宋体"/>
                <w:i w:val="0"/>
                <w:iCs w:val="0"/>
                <w:color w:val="000000"/>
                <w:sz w:val="18"/>
                <w:szCs w:val="18"/>
                <w:u w:val="none"/>
              </w:rPr>
            </w:pPr>
          </w:p>
        </w:tc>
      </w:tr>
      <w:tr w14:paraId="72635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7CD734">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E9029">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4E4EDC">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114FD">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39F257">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93ABC53">
            <w:pPr>
              <w:jc w:val="right"/>
              <w:rPr>
                <w:rFonts w:hint="eastAsia" w:ascii="宋体" w:hAnsi="宋体" w:eastAsia="宋体" w:cs="宋体"/>
                <w:i w:val="0"/>
                <w:iCs w:val="0"/>
                <w:color w:val="000000"/>
                <w:sz w:val="18"/>
                <w:szCs w:val="18"/>
                <w:u w:val="none"/>
              </w:rPr>
            </w:pPr>
          </w:p>
        </w:tc>
      </w:tr>
      <w:tr w14:paraId="446DC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029482">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88B92C">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34FA08">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014280">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044F77">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78D9ECA">
            <w:pPr>
              <w:jc w:val="right"/>
              <w:rPr>
                <w:rFonts w:hint="eastAsia" w:ascii="宋体" w:hAnsi="宋体" w:eastAsia="宋体" w:cs="宋体"/>
                <w:i w:val="0"/>
                <w:iCs w:val="0"/>
                <w:color w:val="000000"/>
                <w:sz w:val="18"/>
                <w:szCs w:val="18"/>
                <w:u w:val="none"/>
              </w:rPr>
            </w:pPr>
          </w:p>
        </w:tc>
      </w:tr>
      <w:tr w14:paraId="15EB8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5DF77D">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1250D6">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CC79E6">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D52B0">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2C8138">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F927975">
            <w:pPr>
              <w:jc w:val="right"/>
              <w:rPr>
                <w:rFonts w:hint="eastAsia" w:ascii="宋体" w:hAnsi="宋体" w:eastAsia="宋体" w:cs="宋体"/>
                <w:i w:val="0"/>
                <w:iCs w:val="0"/>
                <w:color w:val="000000"/>
                <w:sz w:val="18"/>
                <w:szCs w:val="18"/>
                <w:u w:val="none"/>
              </w:rPr>
            </w:pPr>
          </w:p>
        </w:tc>
      </w:tr>
      <w:tr w14:paraId="2DFB0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FDCA36">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0F1CC">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FA8BFA">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147280">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FCA69D">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2DB9603">
            <w:pPr>
              <w:jc w:val="right"/>
              <w:rPr>
                <w:rFonts w:hint="eastAsia" w:ascii="宋体" w:hAnsi="宋体" w:eastAsia="宋体" w:cs="宋体"/>
                <w:i w:val="0"/>
                <w:iCs w:val="0"/>
                <w:color w:val="000000"/>
                <w:sz w:val="18"/>
                <w:szCs w:val="18"/>
                <w:u w:val="none"/>
              </w:rPr>
            </w:pPr>
          </w:p>
        </w:tc>
      </w:tr>
      <w:tr w14:paraId="6A8C1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B1D3008">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060294">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A873B1">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A5222C">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C60F25">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D3F9051">
            <w:pPr>
              <w:jc w:val="right"/>
              <w:rPr>
                <w:rFonts w:hint="eastAsia" w:ascii="宋体" w:hAnsi="宋体" w:eastAsia="宋体" w:cs="宋体"/>
                <w:i w:val="0"/>
                <w:iCs w:val="0"/>
                <w:color w:val="000000"/>
                <w:sz w:val="18"/>
                <w:szCs w:val="18"/>
                <w:u w:val="none"/>
              </w:rPr>
            </w:pPr>
          </w:p>
        </w:tc>
      </w:tr>
      <w:tr w14:paraId="53067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6F159C">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A4043">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7003AF">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431DBB">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94FA98">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E76E672">
            <w:pPr>
              <w:jc w:val="right"/>
              <w:rPr>
                <w:rFonts w:hint="eastAsia" w:ascii="宋体" w:hAnsi="宋体" w:eastAsia="宋体" w:cs="宋体"/>
                <w:i w:val="0"/>
                <w:iCs w:val="0"/>
                <w:color w:val="000000"/>
                <w:sz w:val="18"/>
                <w:szCs w:val="18"/>
                <w:u w:val="none"/>
              </w:rPr>
            </w:pPr>
          </w:p>
        </w:tc>
      </w:tr>
      <w:tr w14:paraId="16C41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82D655">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50F89">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58C2F3">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AF57A">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D7639C">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D9A6FFC">
            <w:pPr>
              <w:jc w:val="right"/>
              <w:rPr>
                <w:rFonts w:hint="eastAsia" w:ascii="宋体" w:hAnsi="宋体" w:eastAsia="宋体" w:cs="宋体"/>
                <w:i w:val="0"/>
                <w:iCs w:val="0"/>
                <w:color w:val="000000"/>
                <w:sz w:val="18"/>
                <w:szCs w:val="18"/>
                <w:u w:val="none"/>
              </w:rPr>
            </w:pPr>
          </w:p>
        </w:tc>
      </w:tr>
      <w:tr w14:paraId="17BCC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BF865F">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72524">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C5C87C">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468A2">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44D5E2">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A814CDD">
            <w:pPr>
              <w:jc w:val="right"/>
              <w:rPr>
                <w:rFonts w:hint="eastAsia" w:ascii="宋体" w:hAnsi="宋体" w:eastAsia="宋体" w:cs="宋体"/>
                <w:i w:val="0"/>
                <w:iCs w:val="0"/>
                <w:color w:val="000000"/>
                <w:sz w:val="18"/>
                <w:szCs w:val="18"/>
                <w:u w:val="none"/>
              </w:rPr>
            </w:pPr>
          </w:p>
        </w:tc>
      </w:tr>
      <w:tr w14:paraId="3494C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A74FA6">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0747FB">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2C006A">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1632F">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6EFD75">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AF0B658">
            <w:pPr>
              <w:jc w:val="right"/>
              <w:rPr>
                <w:rFonts w:hint="eastAsia" w:ascii="宋体" w:hAnsi="宋体" w:eastAsia="宋体" w:cs="宋体"/>
                <w:i w:val="0"/>
                <w:iCs w:val="0"/>
                <w:color w:val="000000"/>
                <w:sz w:val="18"/>
                <w:szCs w:val="18"/>
                <w:u w:val="none"/>
              </w:rPr>
            </w:pPr>
          </w:p>
        </w:tc>
      </w:tr>
      <w:tr w14:paraId="36E52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E2A93B">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D5E510">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E19FE2">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CCB8E2">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A1EE1F">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4FAAACF">
            <w:pPr>
              <w:jc w:val="right"/>
              <w:rPr>
                <w:rFonts w:hint="eastAsia" w:ascii="宋体" w:hAnsi="宋体" w:eastAsia="宋体" w:cs="宋体"/>
                <w:i w:val="0"/>
                <w:iCs w:val="0"/>
                <w:color w:val="000000"/>
                <w:sz w:val="18"/>
                <w:szCs w:val="18"/>
                <w:u w:val="none"/>
              </w:rPr>
            </w:pPr>
          </w:p>
        </w:tc>
      </w:tr>
      <w:tr w14:paraId="56A3F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837AB5">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825B0">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4282E3">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A08FA6">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784B6C">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410A411">
            <w:pPr>
              <w:jc w:val="right"/>
              <w:rPr>
                <w:rFonts w:hint="eastAsia" w:ascii="宋体" w:hAnsi="宋体" w:eastAsia="宋体" w:cs="宋体"/>
                <w:i w:val="0"/>
                <w:iCs w:val="0"/>
                <w:color w:val="000000"/>
                <w:sz w:val="18"/>
                <w:szCs w:val="18"/>
                <w:u w:val="none"/>
              </w:rPr>
            </w:pPr>
          </w:p>
        </w:tc>
      </w:tr>
      <w:tr w14:paraId="49738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B8B594">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DB26A">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0FBB21">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0381A">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59F2BC">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FAED713">
            <w:pPr>
              <w:jc w:val="right"/>
              <w:rPr>
                <w:rFonts w:hint="eastAsia" w:ascii="宋体" w:hAnsi="宋体" w:eastAsia="宋体" w:cs="宋体"/>
                <w:i w:val="0"/>
                <w:iCs w:val="0"/>
                <w:color w:val="000000"/>
                <w:sz w:val="18"/>
                <w:szCs w:val="18"/>
                <w:u w:val="none"/>
              </w:rPr>
            </w:pPr>
          </w:p>
        </w:tc>
      </w:tr>
      <w:tr w14:paraId="5953F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B4500A">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F9958">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1371D1">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9A3F6">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669EBB">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7732570">
            <w:pPr>
              <w:jc w:val="right"/>
              <w:rPr>
                <w:rFonts w:hint="eastAsia" w:ascii="宋体" w:hAnsi="宋体" w:eastAsia="宋体" w:cs="宋体"/>
                <w:i w:val="0"/>
                <w:iCs w:val="0"/>
                <w:color w:val="000000"/>
                <w:sz w:val="18"/>
                <w:szCs w:val="18"/>
                <w:u w:val="none"/>
              </w:rPr>
            </w:pPr>
          </w:p>
        </w:tc>
      </w:tr>
      <w:tr w14:paraId="2DB65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A5A659">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30195D">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8737F3">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85A4E">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5E64A1">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08BC0C4">
            <w:pPr>
              <w:jc w:val="right"/>
              <w:rPr>
                <w:rFonts w:hint="eastAsia" w:ascii="宋体" w:hAnsi="宋体" w:eastAsia="宋体" w:cs="宋体"/>
                <w:i w:val="0"/>
                <w:iCs w:val="0"/>
                <w:color w:val="000000"/>
                <w:sz w:val="18"/>
                <w:szCs w:val="18"/>
                <w:u w:val="none"/>
              </w:rPr>
            </w:pPr>
          </w:p>
        </w:tc>
      </w:tr>
      <w:tr w14:paraId="2A0F5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A262A2">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04EF31">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D47BEC">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E5CE2F">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52B0DC">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73A9CD3">
            <w:pPr>
              <w:jc w:val="right"/>
              <w:rPr>
                <w:rFonts w:hint="eastAsia" w:ascii="宋体" w:hAnsi="宋体" w:eastAsia="宋体" w:cs="宋体"/>
                <w:i w:val="0"/>
                <w:iCs w:val="0"/>
                <w:color w:val="000000"/>
                <w:sz w:val="18"/>
                <w:szCs w:val="18"/>
                <w:u w:val="none"/>
              </w:rPr>
            </w:pPr>
          </w:p>
        </w:tc>
      </w:tr>
      <w:tr w14:paraId="21C94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D41EC7">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5DD032">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07F5CA">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EA4F4E">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8742F8">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C3E7381">
            <w:pPr>
              <w:jc w:val="right"/>
              <w:rPr>
                <w:rFonts w:hint="eastAsia" w:ascii="宋体" w:hAnsi="宋体" w:eastAsia="宋体" w:cs="宋体"/>
                <w:i w:val="0"/>
                <w:iCs w:val="0"/>
                <w:color w:val="000000"/>
                <w:sz w:val="18"/>
                <w:szCs w:val="18"/>
                <w:u w:val="none"/>
              </w:rPr>
            </w:pPr>
          </w:p>
        </w:tc>
      </w:tr>
      <w:tr w14:paraId="51CBC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38A5F7">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BEF3C">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B673BC">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A9C5BC">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85F4E8">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D52EDC8">
            <w:pPr>
              <w:jc w:val="right"/>
              <w:rPr>
                <w:rFonts w:hint="eastAsia" w:ascii="宋体" w:hAnsi="宋体" w:eastAsia="宋体" w:cs="宋体"/>
                <w:i w:val="0"/>
                <w:iCs w:val="0"/>
                <w:color w:val="000000"/>
                <w:sz w:val="18"/>
                <w:szCs w:val="18"/>
                <w:u w:val="none"/>
              </w:rPr>
            </w:pPr>
          </w:p>
        </w:tc>
      </w:tr>
      <w:tr w14:paraId="07F7F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E67BA34">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43776">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C91F95">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BA174">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0D801E">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C521EDA">
            <w:pPr>
              <w:jc w:val="right"/>
              <w:rPr>
                <w:rFonts w:hint="eastAsia" w:ascii="宋体" w:hAnsi="宋体" w:eastAsia="宋体" w:cs="宋体"/>
                <w:i w:val="0"/>
                <w:iCs w:val="0"/>
                <w:color w:val="000000"/>
                <w:sz w:val="18"/>
                <w:szCs w:val="18"/>
                <w:u w:val="none"/>
              </w:rPr>
            </w:pPr>
          </w:p>
        </w:tc>
      </w:tr>
      <w:tr w14:paraId="31414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1011E99">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908CA7">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67A6F3">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81ED0D">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7833F9">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A053CAA">
            <w:pPr>
              <w:jc w:val="right"/>
              <w:rPr>
                <w:rFonts w:hint="eastAsia" w:ascii="宋体" w:hAnsi="宋体" w:eastAsia="宋体" w:cs="宋体"/>
                <w:i w:val="0"/>
                <w:iCs w:val="0"/>
                <w:color w:val="000000"/>
                <w:sz w:val="18"/>
                <w:szCs w:val="18"/>
                <w:u w:val="none"/>
              </w:rPr>
            </w:pPr>
          </w:p>
        </w:tc>
      </w:tr>
      <w:tr w14:paraId="77970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63A47B">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706398">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C6A2DC">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64867">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529F91">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98F0B6C">
            <w:pPr>
              <w:jc w:val="right"/>
              <w:rPr>
                <w:rFonts w:hint="eastAsia" w:ascii="宋体" w:hAnsi="宋体" w:eastAsia="宋体" w:cs="宋体"/>
                <w:i w:val="0"/>
                <w:iCs w:val="0"/>
                <w:color w:val="000000"/>
                <w:sz w:val="18"/>
                <w:szCs w:val="18"/>
                <w:u w:val="none"/>
              </w:rPr>
            </w:pPr>
          </w:p>
        </w:tc>
      </w:tr>
      <w:tr w14:paraId="2B696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5B5F1B">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025EE">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B9A743">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FB7A9">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26C0AA">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2FF6545">
            <w:pPr>
              <w:jc w:val="right"/>
              <w:rPr>
                <w:rFonts w:hint="eastAsia" w:ascii="宋体" w:hAnsi="宋体" w:eastAsia="宋体" w:cs="宋体"/>
                <w:i w:val="0"/>
                <w:iCs w:val="0"/>
                <w:color w:val="000000"/>
                <w:sz w:val="18"/>
                <w:szCs w:val="18"/>
                <w:u w:val="none"/>
              </w:rPr>
            </w:pPr>
          </w:p>
        </w:tc>
      </w:tr>
      <w:tr w14:paraId="0A0A0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4F89D4">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166C1">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0D496E">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A4D4EB">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413168">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F16D88A">
            <w:pPr>
              <w:jc w:val="right"/>
              <w:rPr>
                <w:rFonts w:hint="eastAsia" w:ascii="宋体" w:hAnsi="宋体" w:eastAsia="宋体" w:cs="宋体"/>
                <w:i w:val="0"/>
                <w:iCs w:val="0"/>
                <w:color w:val="000000"/>
                <w:sz w:val="18"/>
                <w:szCs w:val="18"/>
                <w:u w:val="none"/>
              </w:rPr>
            </w:pPr>
          </w:p>
        </w:tc>
      </w:tr>
      <w:tr w14:paraId="295C1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84C920E">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41388">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65BDB8">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EF4002">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C433A1">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A0F8919">
            <w:pPr>
              <w:jc w:val="right"/>
              <w:rPr>
                <w:rFonts w:hint="eastAsia" w:ascii="宋体" w:hAnsi="宋体" w:eastAsia="宋体" w:cs="宋体"/>
                <w:i w:val="0"/>
                <w:iCs w:val="0"/>
                <w:color w:val="000000"/>
                <w:sz w:val="18"/>
                <w:szCs w:val="18"/>
                <w:u w:val="none"/>
              </w:rPr>
            </w:pPr>
          </w:p>
        </w:tc>
      </w:tr>
      <w:tr w14:paraId="72346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D66D6E">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CBC0E">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C97E23">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B6FDE">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AB966D">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6628248">
            <w:pPr>
              <w:jc w:val="right"/>
              <w:rPr>
                <w:rFonts w:hint="eastAsia" w:ascii="宋体" w:hAnsi="宋体" w:eastAsia="宋体" w:cs="宋体"/>
                <w:i w:val="0"/>
                <w:iCs w:val="0"/>
                <w:color w:val="000000"/>
                <w:sz w:val="18"/>
                <w:szCs w:val="18"/>
                <w:u w:val="none"/>
              </w:rPr>
            </w:pPr>
          </w:p>
        </w:tc>
      </w:tr>
      <w:tr w14:paraId="319BB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68"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0546BF">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2A9B9D">
            <w:pPr>
              <w:jc w:val="left"/>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8D2622">
            <w:pPr>
              <w:jc w:val="left"/>
              <w:rPr>
                <w:rFonts w:hint="eastAsia" w:ascii="宋体" w:hAnsi="宋体" w:eastAsia="宋体" w:cs="宋体"/>
                <w:i w:val="0"/>
                <w:iCs w:val="0"/>
                <w:color w:val="000000"/>
                <w:sz w:val="18"/>
                <w:szCs w:val="18"/>
                <w:u w:val="none"/>
              </w:rPr>
            </w:pPr>
          </w:p>
        </w:tc>
        <w:tc>
          <w:tcPr>
            <w:tcW w:w="1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25466B">
            <w:pPr>
              <w:jc w:val="right"/>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12B953">
            <w:pPr>
              <w:jc w:val="right"/>
              <w:rPr>
                <w:rFonts w:hint="eastAsia" w:ascii="宋体" w:hAnsi="宋体" w:eastAsia="宋体" w:cs="宋体"/>
                <w:i w:val="0"/>
                <w:iCs w:val="0"/>
                <w:color w:val="000000"/>
                <w:sz w:val="18"/>
                <w:szCs w:val="18"/>
                <w:u w:val="none"/>
              </w:rPr>
            </w:pPr>
          </w:p>
        </w:tc>
        <w:tc>
          <w:tcPr>
            <w:tcW w:w="131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E0D7A51">
            <w:pPr>
              <w:jc w:val="right"/>
              <w:rPr>
                <w:rFonts w:hint="eastAsia" w:ascii="宋体" w:hAnsi="宋体" w:eastAsia="宋体" w:cs="宋体"/>
                <w:i w:val="0"/>
                <w:iCs w:val="0"/>
                <w:color w:val="000000"/>
                <w:sz w:val="18"/>
                <w:szCs w:val="18"/>
                <w:u w:val="none"/>
              </w:rPr>
            </w:pPr>
          </w:p>
        </w:tc>
      </w:tr>
      <w:tr w14:paraId="5510F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6876" w:type="dxa"/>
            <w:gridSpan w:val="5"/>
            <w:tcBorders>
              <w:top w:val="single" w:color="000000" w:sz="4" w:space="0"/>
              <w:left w:val="single" w:color="000000" w:sz="8" w:space="0"/>
              <w:bottom w:val="single" w:color="000000" w:sz="8" w:space="0"/>
              <w:right w:val="single" w:color="000000" w:sz="4" w:space="0"/>
            </w:tcBorders>
            <w:shd w:val="clear" w:color="FFFFFF" w:fill="FFFFFF"/>
            <w:vAlign w:val="center"/>
          </w:tcPr>
          <w:p w14:paraId="1D0358F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计</w:t>
            </w:r>
          </w:p>
        </w:tc>
        <w:tc>
          <w:tcPr>
            <w:tcW w:w="846"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35D137D">
            <w:pPr>
              <w:rPr>
                <w:rFonts w:hint="eastAsia" w:ascii="宋体" w:hAnsi="宋体" w:eastAsia="宋体" w:cs="宋体"/>
                <w:b/>
                <w:bCs/>
                <w:i w:val="0"/>
                <w:iCs w:val="0"/>
                <w:color w:val="000000"/>
                <w:sz w:val="18"/>
                <w:szCs w:val="18"/>
                <w:u w:val="none"/>
              </w:rPr>
            </w:pPr>
          </w:p>
        </w:tc>
        <w:tc>
          <w:tcPr>
            <w:tcW w:w="1318"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6060887F">
            <w:pPr>
              <w:jc w:val="right"/>
              <w:rPr>
                <w:rFonts w:hint="eastAsia" w:ascii="宋体" w:hAnsi="宋体" w:eastAsia="宋体" w:cs="宋体"/>
                <w:i w:val="0"/>
                <w:iCs w:val="0"/>
                <w:color w:val="000000"/>
                <w:sz w:val="18"/>
                <w:szCs w:val="18"/>
                <w:u w:val="none"/>
              </w:rPr>
            </w:pPr>
          </w:p>
        </w:tc>
      </w:tr>
      <w:tr w14:paraId="200E8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3868" w:type="dxa"/>
            <w:gridSpan w:val="3"/>
            <w:tcBorders>
              <w:top w:val="nil"/>
              <w:left w:val="nil"/>
              <w:bottom w:val="nil"/>
              <w:right w:val="nil"/>
            </w:tcBorders>
            <w:shd w:val="clear" w:color="FFFFFF" w:fill="FFFFFF"/>
            <w:vAlign w:val="center"/>
          </w:tcPr>
          <w:p w14:paraId="1BF86C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编制人（造价人员）：</w:t>
            </w:r>
          </w:p>
        </w:tc>
        <w:tc>
          <w:tcPr>
            <w:tcW w:w="5172" w:type="dxa"/>
            <w:gridSpan w:val="5"/>
            <w:tcBorders>
              <w:top w:val="nil"/>
              <w:left w:val="nil"/>
              <w:bottom w:val="nil"/>
              <w:right w:val="nil"/>
            </w:tcBorders>
            <w:shd w:val="clear" w:color="FFFFFF" w:fill="FFFFFF"/>
            <w:vAlign w:val="center"/>
          </w:tcPr>
          <w:p w14:paraId="2ECFED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复核人（造价工程师）：</w:t>
            </w:r>
          </w:p>
        </w:tc>
      </w:tr>
      <w:tr w14:paraId="2346D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3868" w:type="dxa"/>
            <w:gridSpan w:val="3"/>
            <w:tcBorders>
              <w:top w:val="nil"/>
              <w:left w:val="nil"/>
              <w:bottom w:val="nil"/>
              <w:right w:val="nil"/>
            </w:tcBorders>
            <w:shd w:val="clear" w:color="FFFFFF" w:fill="FFFFFF"/>
            <w:vAlign w:val="center"/>
          </w:tcPr>
          <w:p w14:paraId="67B754B2">
            <w:pPr>
              <w:jc w:val="left"/>
              <w:rPr>
                <w:rFonts w:hint="eastAsia" w:ascii="宋体" w:hAnsi="宋体" w:eastAsia="宋体" w:cs="宋体"/>
                <w:i w:val="0"/>
                <w:iCs w:val="0"/>
                <w:color w:val="000000"/>
                <w:sz w:val="18"/>
                <w:szCs w:val="18"/>
                <w:u w:val="none"/>
              </w:rPr>
            </w:pPr>
          </w:p>
        </w:tc>
        <w:tc>
          <w:tcPr>
            <w:tcW w:w="3100" w:type="dxa"/>
            <w:gridSpan w:val="3"/>
            <w:tcBorders>
              <w:top w:val="nil"/>
              <w:left w:val="nil"/>
              <w:bottom w:val="nil"/>
              <w:right w:val="nil"/>
            </w:tcBorders>
            <w:shd w:val="clear" w:color="FFFFFF" w:fill="FFFFFF"/>
            <w:vAlign w:val="center"/>
          </w:tcPr>
          <w:p w14:paraId="536DBE06">
            <w:pPr>
              <w:jc w:val="center"/>
              <w:rPr>
                <w:rFonts w:hint="eastAsia" w:ascii="宋体" w:hAnsi="宋体" w:eastAsia="宋体" w:cs="宋体"/>
                <w:i w:val="0"/>
                <w:iCs w:val="0"/>
                <w:color w:val="000000"/>
                <w:sz w:val="18"/>
                <w:szCs w:val="18"/>
                <w:u w:val="none"/>
              </w:rPr>
            </w:pPr>
          </w:p>
        </w:tc>
        <w:tc>
          <w:tcPr>
            <w:tcW w:w="2072" w:type="dxa"/>
            <w:gridSpan w:val="2"/>
            <w:tcBorders>
              <w:top w:val="nil"/>
              <w:left w:val="nil"/>
              <w:bottom w:val="nil"/>
              <w:right w:val="nil"/>
            </w:tcBorders>
            <w:shd w:val="clear" w:color="FFFFFF" w:fill="FFFFFF"/>
            <w:vAlign w:val="bottom"/>
          </w:tcPr>
          <w:p w14:paraId="0A92105F">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表—13</w:t>
            </w:r>
          </w:p>
        </w:tc>
      </w:tr>
    </w:tbl>
    <w:p w14:paraId="438C4F9D">
      <w:pPr>
        <w:rPr>
          <w:rFonts w:hint="eastAsia"/>
          <w:color w:val="auto"/>
          <w:lang w:eastAsia="zh-CN"/>
        </w:rPr>
      </w:pPr>
    </w:p>
    <w:tbl>
      <w:tblPr>
        <w:tblStyle w:val="21"/>
        <w:tblW w:w="9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4"/>
        <w:gridCol w:w="364"/>
        <w:gridCol w:w="734"/>
        <w:gridCol w:w="2074"/>
        <w:gridCol w:w="1593"/>
        <w:gridCol w:w="666"/>
        <w:gridCol w:w="1034"/>
        <w:gridCol w:w="241"/>
        <w:gridCol w:w="872"/>
        <w:gridCol w:w="1038"/>
      </w:tblGrid>
      <w:tr w14:paraId="57C4C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9140" w:type="dxa"/>
            <w:gridSpan w:val="10"/>
            <w:tcBorders>
              <w:top w:val="nil"/>
              <w:left w:val="nil"/>
              <w:bottom w:val="nil"/>
              <w:right w:val="nil"/>
            </w:tcBorders>
            <w:shd w:val="clear" w:color="FFFFFF" w:fill="FFFFFF"/>
            <w:vAlign w:val="center"/>
          </w:tcPr>
          <w:p w14:paraId="04AA2C08">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主要材料价格表</w:t>
            </w:r>
          </w:p>
        </w:tc>
      </w:tr>
      <w:tr w14:paraId="6E955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888" w:type="dxa"/>
            <w:gridSpan w:val="2"/>
            <w:tcBorders>
              <w:top w:val="nil"/>
              <w:left w:val="nil"/>
              <w:bottom w:val="nil"/>
              <w:right w:val="nil"/>
            </w:tcBorders>
            <w:shd w:val="clear" w:color="FFFFFF" w:fill="FFFFFF"/>
            <w:vAlign w:val="bottom"/>
          </w:tcPr>
          <w:p w14:paraId="25A1FC7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w:t>
            </w:r>
          </w:p>
        </w:tc>
        <w:tc>
          <w:tcPr>
            <w:tcW w:w="6324" w:type="dxa"/>
            <w:gridSpan w:val="6"/>
            <w:tcBorders>
              <w:top w:val="nil"/>
              <w:left w:val="nil"/>
              <w:bottom w:val="nil"/>
              <w:right w:val="nil"/>
            </w:tcBorders>
            <w:shd w:val="clear" w:color="FFFFFF" w:fill="FFFFFF"/>
            <w:vAlign w:val="bottom"/>
          </w:tcPr>
          <w:p w14:paraId="0A2647B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2025年农村公益事业建设项目（第一批）汉冢乡毛庄村道路硬化工程</w:t>
            </w:r>
          </w:p>
        </w:tc>
        <w:tc>
          <w:tcPr>
            <w:tcW w:w="1928" w:type="dxa"/>
            <w:gridSpan w:val="2"/>
            <w:tcBorders>
              <w:top w:val="nil"/>
              <w:left w:val="nil"/>
              <w:bottom w:val="nil"/>
              <w:right w:val="nil"/>
            </w:tcBorders>
            <w:shd w:val="clear" w:color="FFFFFF" w:fill="FFFFFF"/>
            <w:vAlign w:val="bottom"/>
          </w:tcPr>
          <w:p w14:paraId="051DDCF2">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28718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24"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7AD148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1101"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74C4CE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材料编码</w:t>
            </w:r>
          </w:p>
        </w:tc>
        <w:tc>
          <w:tcPr>
            <w:tcW w:w="2098"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02CBEE9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材料名称</w:t>
            </w:r>
          </w:p>
        </w:tc>
        <w:tc>
          <w:tcPr>
            <w:tcW w:w="1606"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532EF9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规格、型号</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等特殊要求</w:t>
            </w:r>
          </w:p>
        </w:tc>
        <w:tc>
          <w:tcPr>
            <w:tcW w:w="597"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34105B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单位</w:t>
            </w:r>
          </w:p>
        </w:tc>
        <w:tc>
          <w:tcPr>
            <w:tcW w:w="1043"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37D650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数 量</w:t>
            </w:r>
          </w:p>
        </w:tc>
        <w:tc>
          <w:tcPr>
            <w:tcW w:w="112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CDBE1B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 价</w:t>
            </w:r>
          </w:p>
        </w:tc>
        <w:tc>
          <w:tcPr>
            <w:tcW w:w="1047"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2199007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价</w:t>
            </w:r>
          </w:p>
        </w:tc>
      </w:tr>
      <w:tr w14:paraId="6B6F0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BB2A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1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14F3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02090101</w:t>
            </w:r>
          </w:p>
        </w:tc>
        <w:tc>
          <w:tcPr>
            <w:tcW w:w="2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80F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塑料薄膜</w:t>
            </w:r>
          </w:p>
        </w:tc>
        <w:tc>
          <w:tcPr>
            <w:tcW w:w="16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B07C8">
            <w:pPr>
              <w:jc w:val="left"/>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E27A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31E48">
            <w:pPr>
              <w:jc w:val="right"/>
              <w:rPr>
                <w:rFonts w:hint="eastAsia" w:ascii="宋体" w:hAnsi="宋体" w:eastAsia="宋体" w:cs="宋体"/>
                <w:i w:val="0"/>
                <w:iCs w:val="0"/>
                <w:color w:val="000000"/>
                <w:sz w:val="18"/>
                <w:szCs w:val="18"/>
                <w:u w:val="none"/>
              </w:rPr>
            </w:pPr>
          </w:p>
        </w:tc>
        <w:tc>
          <w:tcPr>
            <w:tcW w:w="11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09C2EF">
            <w:pPr>
              <w:jc w:val="right"/>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4F3B0A2">
            <w:pPr>
              <w:jc w:val="right"/>
              <w:rPr>
                <w:rFonts w:hint="eastAsia" w:ascii="宋体" w:hAnsi="宋体" w:eastAsia="宋体" w:cs="宋体"/>
                <w:i w:val="0"/>
                <w:iCs w:val="0"/>
                <w:color w:val="000000"/>
                <w:sz w:val="18"/>
                <w:szCs w:val="18"/>
                <w:u w:val="none"/>
              </w:rPr>
            </w:pPr>
          </w:p>
        </w:tc>
      </w:tr>
      <w:tr w14:paraId="5A60F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A15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1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F6AB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03130709</w:t>
            </w:r>
          </w:p>
        </w:tc>
        <w:tc>
          <w:tcPr>
            <w:tcW w:w="2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131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金刚石锯片</w:t>
            </w:r>
          </w:p>
        </w:tc>
        <w:tc>
          <w:tcPr>
            <w:tcW w:w="16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B15E6C">
            <w:pPr>
              <w:jc w:val="left"/>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280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片</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6BF977">
            <w:pPr>
              <w:jc w:val="right"/>
              <w:rPr>
                <w:rFonts w:hint="eastAsia" w:ascii="宋体" w:hAnsi="宋体" w:eastAsia="宋体" w:cs="宋体"/>
                <w:i w:val="0"/>
                <w:iCs w:val="0"/>
                <w:color w:val="000000"/>
                <w:sz w:val="18"/>
                <w:szCs w:val="18"/>
                <w:u w:val="none"/>
              </w:rPr>
            </w:pPr>
          </w:p>
        </w:tc>
        <w:tc>
          <w:tcPr>
            <w:tcW w:w="11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0EAAA1">
            <w:pPr>
              <w:jc w:val="right"/>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EFE9B2C">
            <w:pPr>
              <w:jc w:val="right"/>
              <w:rPr>
                <w:rFonts w:hint="eastAsia" w:ascii="宋体" w:hAnsi="宋体" w:eastAsia="宋体" w:cs="宋体"/>
                <w:i w:val="0"/>
                <w:iCs w:val="0"/>
                <w:color w:val="000000"/>
                <w:sz w:val="18"/>
                <w:szCs w:val="18"/>
                <w:u w:val="none"/>
              </w:rPr>
            </w:pPr>
          </w:p>
        </w:tc>
      </w:tr>
      <w:tr w14:paraId="28DD7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6E3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1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AD9F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03210593</w:t>
            </w:r>
          </w:p>
        </w:tc>
        <w:tc>
          <w:tcPr>
            <w:tcW w:w="2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8440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铁件</w:t>
            </w:r>
          </w:p>
        </w:tc>
        <w:tc>
          <w:tcPr>
            <w:tcW w:w="16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739E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综合</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27F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kg</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856E2">
            <w:pPr>
              <w:jc w:val="right"/>
              <w:rPr>
                <w:rFonts w:hint="eastAsia" w:ascii="宋体" w:hAnsi="宋体" w:eastAsia="宋体" w:cs="宋体"/>
                <w:i w:val="0"/>
                <w:iCs w:val="0"/>
                <w:color w:val="000000"/>
                <w:sz w:val="18"/>
                <w:szCs w:val="18"/>
                <w:u w:val="none"/>
              </w:rPr>
            </w:pPr>
          </w:p>
        </w:tc>
        <w:tc>
          <w:tcPr>
            <w:tcW w:w="11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7BAA76">
            <w:pPr>
              <w:jc w:val="right"/>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AF6CB72">
            <w:pPr>
              <w:jc w:val="right"/>
              <w:rPr>
                <w:rFonts w:hint="eastAsia" w:ascii="宋体" w:hAnsi="宋体" w:eastAsia="宋体" w:cs="宋体"/>
                <w:i w:val="0"/>
                <w:iCs w:val="0"/>
                <w:color w:val="000000"/>
                <w:sz w:val="18"/>
                <w:szCs w:val="18"/>
                <w:u w:val="none"/>
              </w:rPr>
            </w:pPr>
          </w:p>
        </w:tc>
      </w:tr>
      <w:tr w14:paraId="41DF7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987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1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397E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04050191</w:t>
            </w:r>
          </w:p>
        </w:tc>
        <w:tc>
          <w:tcPr>
            <w:tcW w:w="2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047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碎石</w:t>
            </w:r>
          </w:p>
        </w:tc>
        <w:tc>
          <w:tcPr>
            <w:tcW w:w="16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786C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20~40</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16A9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m3</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DCB173">
            <w:pPr>
              <w:jc w:val="right"/>
              <w:rPr>
                <w:rFonts w:hint="eastAsia" w:ascii="宋体" w:hAnsi="宋体" w:eastAsia="宋体" w:cs="宋体"/>
                <w:i w:val="0"/>
                <w:iCs w:val="0"/>
                <w:color w:val="000000"/>
                <w:sz w:val="18"/>
                <w:szCs w:val="18"/>
                <w:u w:val="none"/>
              </w:rPr>
            </w:pPr>
          </w:p>
        </w:tc>
        <w:tc>
          <w:tcPr>
            <w:tcW w:w="11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2ED303">
            <w:pPr>
              <w:jc w:val="right"/>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8874EC8">
            <w:pPr>
              <w:jc w:val="right"/>
              <w:rPr>
                <w:rFonts w:hint="eastAsia" w:ascii="宋体" w:hAnsi="宋体" w:eastAsia="宋体" w:cs="宋体"/>
                <w:i w:val="0"/>
                <w:iCs w:val="0"/>
                <w:color w:val="000000"/>
                <w:sz w:val="18"/>
                <w:szCs w:val="18"/>
                <w:u w:val="none"/>
              </w:rPr>
            </w:pPr>
          </w:p>
        </w:tc>
      </w:tr>
      <w:tr w14:paraId="1338E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F11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1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93A3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13350213</w:t>
            </w:r>
          </w:p>
        </w:tc>
        <w:tc>
          <w:tcPr>
            <w:tcW w:w="2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D9F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塑料油膏</w:t>
            </w:r>
          </w:p>
        </w:tc>
        <w:tc>
          <w:tcPr>
            <w:tcW w:w="16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27FB3">
            <w:pPr>
              <w:jc w:val="left"/>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979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kg</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A2B002">
            <w:pPr>
              <w:jc w:val="right"/>
              <w:rPr>
                <w:rFonts w:hint="eastAsia" w:ascii="宋体" w:hAnsi="宋体" w:eastAsia="宋体" w:cs="宋体"/>
                <w:i w:val="0"/>
                <w:iCs w:val="0"/>
                <w:color w:val="000000"/>
                <w:sz w:val="18"/>
                <w:szCs w:val="18"/>
                <w:u w:val="none"/>
              </w:rPr>
            </w:pPr>
          </w:p>
        </w:tc>
        <w:tc>
          <w:tcPr>
            <w:tcW w:w="11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B08417">
            <w:pPr>
              <w:jc w:val="right"/>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1BA8A30">
            <w:pPr>
              <w:jc w:val="right"/>
              <w:rPr>
                <w:rFonts w:hint="eastAsia" w:ascii="宋体" w:hAnsi="宋体" w:eastAsia="宋体" w:cs="宋体"/>
                <w:i w:val="0"/>
                <w:iCs w:val="0"/>
                <w:color w:val="000000"/>
                <w:sz w:val="18"/>
                <w:szCs w:val="18"/>
                <w:u w:val="none"/>
              </w:rPr>
            </w:pPr>
          </w:p>
        </w:tc>
      </w:tr>
      <w:tr w14:paraId="49663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0B4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1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E2A8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14350309</w:t>
            </w:r>
          </w:p>
        </w:tc>
        <w:tc>
          <w:tcPr>
            <w:tcW w:w="2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8086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脱模剂</w:t>
            </w:r>
          </w:p>
        </w:tc>
        <w:tc>
          <w:tcPr>
            <w:tcW w:w="16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23FEB">
            <w:pPr>
              <w:jc w:val="left"/>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C0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kg</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29A51">
            <w:pPr>
              <w:jc w:val="right"/>
              <w:rPr>
                <w:rFonts w:hint="eastAsia" w:ascii="宋体" w:hAnsi="宋体" w:eastAsia="宋体" w:cs="宋体"/>
                <w:i w:val="0"/>
                <w:iCs w:val="0"/>
                <w:color w:val="000000"/>
                <w:sz w:val="18"/>
                <w:szCs w:val="18"/>
                <w:u w:val="none"/>
              </w:rPr>
            </w:pPr>
          </w:p>
        </w:tc>
        <w:tc>
          <w:tcPr>
            <w:tcW w:w="11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9C17B0">
            <w:pPr>
              <w:jc w:val="right"/>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D903E94">
            <w:pPr>
              <w:jc w:val="right"/>
              <w:rPr>
                <w:rFonts w:hint="eastAsia" w:ascii="宋体" w:hAnsi="宋体" w:eastAsia="宋体" w:cs="宋体"/>
                <w:i w:val="0"/>
                <w:iCs w:val="0"/>
                <w:color w:val="000000"/>
                <w:sz w:val="18"/>
                <w:szCs w:val="18"/>
                <w:u w:val="none"/>
              </w:rPr>
            </w:pPr>
          </w:p>
        </w:tc>
      </w:tr>
      <w:tr w14:paraId="56D53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6096B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1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4072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34110103</w:t>
            </w:r>
          </w:p>
        </w:tc>
        <w:tc>
          <w:tcPr>
            <w:tcW w:w="2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4DBD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w:t>
            </w:r>
          </w:p>
        </w:tc>
        <w:tc>
          <w:tcPr>
            <w:tcW w:w="16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CC292">
            <w:pPr>
              <w:jc w:val="left"/>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3583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kW·h</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396D4C">
            <w:pPr>
              <w:jc w:val="right"/>
              <w:rPr>
                <w:rFonts w:hint="eastAsia" w:ascii="宋体" w:hAnsi="宋体" w:eastAsia="宋体" w:cs="宋体"/>
                <w:i w:val="0"/>
                <w:iCs w:val="0"/>
                <w:color w:val="000000"/>
                <w:sz w:val="18"/>
                <w:szCs w:val="18"/>
                <w:u w:val="none"/>
              </w:rPr>
            </w:pPr>
          </w:p>
        </w:tc>
        <w:tc>
          <w:tcPr>
            <w:tcW w:w="11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37B599">
            <w:pPr>
              <w:jc w:val="right"/>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299A5D0">
            <w:pPr>
              <w:jc w:val="right"/>
              <w:rPr>
                <w:rFonts w:hint="eastAsia" w:ascii="宋体" w:hAnsi="宋体" w:eastAsia="宋体" w:cs="宋体"/>
                <w:i w:val="0"/>
                <w:iCs w:val="0"/>
                <w:color w:val="000000"/>
                <w:sz w:val="18"/>
                <w:szCs w:val="18"/>
                <w:u w:val="none"/>
              </w:rPr>
            </w:pPr>
          </w:p>
        </w:tc>
      </w:tr>
      <w:tr w14:paraId="42632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7B65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1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F2ED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34110117</w:t>
            </w:r>
          </w:p>
        </w:tc>
        <w:tc>
          <w:tcPr>
            <w:tcW w:w="2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1986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w:t>
            </w:r>
          </w:p>
        </w:tc>
        <w:tc>
          <w:tcPr>
            <w:tcW w:w="16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033CBC">
            <w:pPr>
              <w:jc w:val="left"/>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3CC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m3</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BFF0D9">
            <w:pPr>
              <w:jc w:val="right"/>
              <w:rPr>
                <w:rFonts w:hint="eastAsia" w:ascii="宋体" w:hAnsi="宋体" w:eastAsia="宋体" w:cs="宋体"/>
                <w:i w:val="0"/>
                <w:iCs w:val="0"/>
                <w:color w:val="000000"/>
                <w:sz w:val="18"/>
                <w:szCs w:val="18"/>
                <w:u w:val="none"/>
              </w:rPr>
            </w:pPr>
          </w:p>
        </w:tc>
        <w:tc>
          <w:tcPr>
            <w:tcW w:w="11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063341">
            <w:pPr>
              <w:jc w:val="right"/>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D38185E">
            <w:pPr>
              <w:jc w:val="right"/>
              <w:rPr>
                <w:rFonts w:hint="eastAsia" w:ascii="宋体" w:hAnsi="宋体" w:eastAsia="宋体" w:cs="宋体"/>
                <w:i w:val="0"/>
                <w:iCs w:val="0"/>
                <w:color w:val="000000"/>
                <w:sz w:val="18"/>
                <w:szCs w:val="18"/>
                <w:u w:val="none"/>
              </w:rPr>
            </w:pPr>
          </w:p>
        </w:tc>
      </w:tr>
      <w:tr w14:paraId="4965E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C6A8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11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1BE4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35010146</w:t>
            </w:r>
          </w:p>
        </w:tc>
        <w:tc>
          <w:tcPr>
            <w:tcW w:w="2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FC56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钢模板</w:t>
            </w:r>
          </w:p>
        </w:tc>
        <w:tc>
          <w:tcPr>
            <w:tcW w:w="16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2C6A85">
            <w:pPr>
              <w:jc w:val="left"/>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8B8D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kg</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162026">
            <w:pPr>
              <w:jc w:val="right"/>
              <w:rPr>
                <w:rFonts w:hint="eastAsia" w:ascii="宋体" w:hAnsi="宋体" w:eastAsia="宋体" w:cs="宋体"/>
                <w:i w:val="0"/>
                <w:iCs w:val="0"/>
                <w:color w:val="000000"/>
                <w:sz w:val="18"/>
                <w:szCs w:val="18"/>
                <w:u w:val="none"/>
              </w:rPr>
            </w:pPr>
          </w:p>
        </w:tc>
        <w:tc>
          <w:tcPr>
            <w:tcW w:w="11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9FE8D7">
            <w:pPr>
              <w:jc w:val="right"/>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7653E52">
            <w:pPr>
              <w:jc w:val="right"/>
              <w:rPr>
                <w:rFonts w:hint="eastAsia" w:ascii="宋体" w:hAnsi="宋体" w:eastAsia="宋体" w:cs="宋体"/>
                <w:i w:val="0"/>
                <w:iCs w:val="0"/>
                <w:color w:val="000000"/>
                <w:sz w:val="18"/>
                <w:szCs w:val="18"/>
                <w:u w:val="none"/>
              </w:rPr>
            </w:pPr>
          </w:p>
        </w:tc>
      </w:tr>
      <w:tr w14:paraId="04CDA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F0787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1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36A6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80210559</w:t>
            </w:r>
          </w:p>
        </w:tc>
        <w:tc>
          <w:tcPr>
            <w:tcW w:w="2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615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预拌混凝土</w:t>
            </w:r>
          </w:p>
        </w:tc>
        <w:tc>
          <w:tcPr>
            <w:tcW w:w="16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33E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C25</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C11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m3</w:t>
            </w: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41A5A1">
            <w:pPr>
              <w:jc w:val="right"/>
              <w:rPr>
                <w:rFonts w:hint="eastAsia" w:ascii="宋体" w:hAnsi="宋体" w:eastAsia="宋体" w:cs="宋体"/>
                <w:i w:val="0"/>
                <w:iCs w:val="0"/>
                <w:color w:val="000000"/>
                <w:sz w:val="18"/>
                <w:szCs w:val="18"/>
                <w:u w:val="none"/>
              </w:rPr>
            </w:pPr>
          </w:p>
        </w:tc>
        <w:tc>
          <w:tcPr>
            <w:tcW w:w="11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ADB441">
            <w:pPr>
              <w:jc w:val="right"/>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0E8A09">
            <w:pPr>
              <w:jc w:val="right"/>
              <w:rPr>
                <w:rFonts w:hint="eastAsia" w:ascii="宋体" w:hAnsi="宋体" w:eastAsia="宋体" w:cs="宋体"/>
                <w:i w:val="0"/>
                <w:iCs w:val="0"/>
                <w:color w:val="000000"/>
                <w:sz w:val="18"/>
                <w:szCs w:val="18"/>
                <w:u w:val="none"/>
              </w:rPr>
            </w:pPr>
          </w:p>
        </w:tc>
      </w:tr>
      <w:tr w14:paraId="30B11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7347ED">
            <w:pPr>
              <w:jc w:val="center"/>
              <w:rPr>
                <w:rFonts w:hint="eastAsia" w:ascii="宋体" w:hAnsi="宋体" w:eastAsia="宋体" w:cs="宋体"/>
                <w:i w:val="0"/>
                <w:iCs w:val="0"/>
                <w:color w:val="000000"/>
                <w:sz w:val="18"/>
                <w:szCs w:val="18"/>
                <w:u w:val="none"/>
              </w:rPr>
            </w:pPr>
          </w:p>
        </w:tc>
        <w:tc>
          <w:tcPr>
            <w:tcW w:w="11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1254C6">
            <w:pPr>
              <w:jc w:val="left"/>
              <w:rPr>
                <w:rFonts w:hint="eastAsia" w:ascii="宋体" w:hAnsi="宋体" w:eastAsia="宋体" w:cs="宋体"/>
                <w:i w:val="0"/>
                <w:iCs w:val="0"/>
                <w:color w:val="000000"/>
                <w:sz w:val="18"/>
                <w:szCs w:val="18"/>
                <w:u w:val="none"/>
              </w:rPr>
            </w:pPr>
          </w:p>
        </w:tc>
        <w:tc>
          <w:tcPr>
            <w:tcW w:w="2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685885">
            <w:pPr>
              <w:jc w:val="left"/>
              <w:rPr>
                <w:rFonts w:hint="eastAsia" w:ascii="宋体" w:hAnsi="宋体" w:eastAsia="宋体" w:cs="宋体"/>
                <w:i w:val="0"/>
                <w:iCs w:val="0"/>
                <w:color w:val="000000"/>
                <w:sz w:val="18"/>
                <w:szCs w:val="18"/>
                <w:u w:val="none"/>
              </w:rPr>
            </w:pPr>
          </w:p>
        </w:tc>
        <w:tc>
          <w:tcPr>
            <w:tcW w:w="16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D4A97">
            <w:pPr>
              <w:jc w:val="left"/>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8EC66">
            <w:pPr>
              <w:jc w:val="center"/>
              <w:rPr>
                <w:rFonts w:hint="eastAsia" w:ascii="宋体" w:hAnsi="宋体" w:eastAsia="宋体" w:cs="宋体"/>
                <w:i w:val="0"/>
                <w:iCs w:val="0"/>
                <w:color w:val="000000"/>
                <w:sz w:val="18"/>
                <w:szCs w:val="18"/>
                <w:u w:val="none"/>
              </w:rPr>
            </w:pP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5BFD9D">
            <w:pPr>
              <w:jc w:val="right"/>
              <w:rPr>
                <w:rFonts w:hint="eastAsia" w:ascii="宋体" w:hAnsi="宋体" w:eastAsia="宋体" w:cs="宋体"/>
                <w:i w:val="0"/>
                <w:iCs w:val="0"/>
                <w:color w:val="000000"/>
                <w:sz w:val="18"/>
                <w:szCs w:val="18"/>
                <w:u w:val="none"/>
              </w:rPr>
            </w:pPr>
          </w:p>
        </w:tc>
        <w:tc>
          <w:tcPr>
            <w:tcW w:w="11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015689">
            <w:pPr>
              <w:jc w:val="right"/>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3B8EEF4">
            <w:pPr>
              <w:jc w:val="right"/>
              <w:rPr>
                <w:rFonts w:hint="eastAsia" w:ascii="宋体" w:hAnsi="宋体" w:eastAsia="宋体" w:cs="宋体"/>
                <w:i w:val="0"/>
                <w:iCs w:val="0"/>
                <w:color w:val="000000"/>
                <w:sz w:val="18"/>
                <w:szCs w:val="18"/>
                <w:u w:val="none"/>
              </w:rPr>
            </w:pPr>
          </w:p>
        </w:tc>
      </w:tr>
      <w:tr w14:paraId="23653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450F757">
            <w:pPr>
              <w:jc w:val="center"/>
              <w:rPr>
                <w:rFonts w:hint="eastAsia" w:ascii="宋体" w:hAnsi="宋体" w:eastAsia="宋体" w:cs="宋体"/>
                <w:i w:val="0"/>
                <w:iCs w:val="0"/>
                <w:color w:val="000000"/>
                <w:sz w:val="18"/>
                <w:szCs w:val="18"/>
                <w:u w:val="none"/>
              </w:rPr>
            </w:pPr>
          </w:p>
        </w:tc>
        <w:tc>
          <w:tcPr>
            <w:tcW w:w="11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5584EE">
            <w:pPr>
              <w:jc w:val="left"/>
              <w:rPr>
                <w:rFonts w:hint="eastAsia" w:ascii="宋体" w:hAnsi="宋体" w:eastAsia="宋体" w:cs="宋体"/>
                <w:i w:val="0"/>
                <w:iCs w:val="0"/>
                <w:color w:val="000000"/>
                <w:sz w:val="18"/>
                <w:szCs w:val="18"/>
                <w:u w:val="none"/>
              </w:rPr>
            </w:pPr>
          </w:p>
        </w:tc>
        <w:tc>
          <w:tcPr>
            <w:tcW w:w="2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7C61C">
            <w:pPr>
              <w:jc w:val="left"/>
              <w:rPr>
                <w:rFonts w:hint="eastAsia" w:ascii="宋体" w:hAnsi="宋体" w:eastAsia="宋体" w:cs="宋体"/>
                <w:i w:val="0"/>
                <w:iCs w:val="0"/>
                <w:color w:val="000000"/>
                <w:sz w:val="18"/>
                <w:szCs w:val="18"/>
                <w:u w:val="none"/>
              </w:rPr>
            </w:pPr>
          </w:p>
        </w:tc>
        <w:tc>
          <w:tcPr>
            <w:tcW w:w="16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B8D721">
            <w:pPr>
              <w:jc w:val="left"/>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7DA141">
            <w:pPr>
              <w:jc w:val="center"/>
              <w:rPr>
                <w:rFonts w:hint="eastAsia" w:ascii="宋体" w:hAnsi="宋体" w:eastAsia="宋体" w:cs="宋体"/>
                <w:i w:val="0"/>
                <w:iCs w:val="0"/>
                <w:color w:val="000000"/>
                <w:sz w:val="18"/>
                <w:szCs w:val="18"/>
                <w:u w:val="none"/>
              </w:rPr>
            </w:pP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78E89">
            <w:pPr>
              <w:jc w:val="right"/>
              <w:rPr>
                <w:rFonts w:hint="eastAsia" w:ascii="宋体" w:hAnsi="宋体" w:eastAsia="宋体" w:cs="宋体"/>
                <w:i w:val="0"/>
                <w:iCs w:val="0"/>
                <w:color w:val="000000"/>
                <w:sz w:val="18"/>
                <w:szCs w:val="18"/>
                <w:u w:val="none"/>
              </w:rPr>
            </w:pPr>
          </w:p>
        </w:tc>
        <w:tc>
          <w:tcPr>
            <w:tcW w:w="11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EADAD2">
            <w:pPr>
              <w:jc w:val="right"/>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DA1CBB2">
            <w:pPr>
              <w:jc w:val="right"/>
              <w:rPr>
                <w:rFonts w:hint="eastAsia" w:ascii="宋体" w:hAnsi="宋体" w:eastAsia="宋体" w:cs="宋体"/>
                <w:i w:val="0"/>
                <w:iCs w:val="0"/>
                <w:color w:val="000000"/>
                <w:sz w:val="18"/>
                <w:szCs w:val="18"/>
                <w:u w:val="none"/>
              </w:rPr>
            </w:pPr>
          </w:p>
        </w:tc>
      </w:tr>
      <w:tr w14:paraId="01C94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66EA0E">
            <w:pPr>
              <w:jc w:val="center"/>
              <w:rPr>
                <w:rFonts w:hint="eastAsia" w:ascii="宋体" w:hAnsi="宋体" w:eastAsia="宋体" w:cs="宋体"/>
                <w:i w:val="0"/>
                <w:iCs w:val="0"/>
                <w:color w:val="000000"/>
                <w:sz w:val="18"/>
                <w:szCs w:val="18"/>
                <w:u w:val="none"/>
              </w:rPr>
            </w:pPr>
          </w:p>
        </w:tc>
        <w:tc>
          <w:tcPr>
            <w:tcW w:w="11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A060B7">
            <w:pPr>
              <w:jc w:val="left"/>
              <w:rPr>
                <w:rFonts w:hint="eastAsia" w:ascii="宋体" w:hAnsi="宋体" w:eastAsia="宋体" w:cs="宋体"/>
                <w:i w:val="0"/>
                <w:iCs w:val="0"/>
                <w:color w:val="000000"/>
                <w:sz w:val="18"/>
                <w:szCs w:val="18"/>
                <w:u w:val="none"/>
              </w:rPr>
            </w:pPr>
          </w:p>
        </w:tc>
        <w:tc>
          <w:tcPr>
            <w:tcW w:w="2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4642A4">
            <w:pPr>
              <w:jc w:val="left"/>
              <w:rPr>
                <w:rFonts w:hint="eastAsia" w:ascii="宋体" w:hAnsi="宋体" w:eastAsia="宋体" w:cs="宋体"/>
                <w:i w:val="0"/>
                <w:iCs w:val="0"/>
                <w:color w:val="000000"/>
                <w:sz w:val="18"/>
                <w:szCs w:val="18"/>
                <w:u w:val="none"/>
              </w:rPr>
            </w:pPr>
          </w:p>
        </w:tc>
        <w:tc>
          <w:tcPr>
            <w:tcW w:w="16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3E52F8">
            <w:pPr>
              <w:jc w:val="left"/>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824DC">
            <w:pPr>
              <w:jc w:val="center"/>
              <w:rPr>
                <w:rFonts w:hint="eastAsia" w:ascii="宋体" w:hAnsi="宋体" w:eastAsia="宋体" w:cs="宋体"/>
                <w:i w:val="0"/>
                <w:iCs w:val="0"/>
                <w:color w:val="000000"/>
                <w:sz w:val="18"/>
                <w:szCs w:val="18"/>
                <w:u w:val="none"/>
              </w:rPr>
            </w:pP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18E07">
            <w:pPr>
              <w:jc w:val="right"/>
              <w:rPr>
                <w:rFonts w:hint="eastAsia" w:ascii="宋体" w:hAnsi="宋体" w:eastAsia="宋体" w:cs="宋体"/>
                <w:i w:val="0"/>
                <w:iCs w:val="0"/>
                <w:color w:val="000000"/>
                <w:sz w:val="18"/>
                <w:szCs w:val="18"/>
                <w:u w:val="none"/>
              </w:rPr>
            </w:pPr>
          </w:p>
        </w:tc>
        <w:tc>
          <w:tcPr>
            <w:tcW w:w="11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85D756">
            <w:pPr>
              <w:jc w:val="right"/>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F152DB9">
            <w:pPr>
              <w:jc w:val="right"/>
              <w:rPr>
                <w:rFonts w:hint="eastAsia" w:ascii="宋体" w:hAnsi="宋体" w:eastAsia="宋体" w:cs="宋体"/>
                <w:i w:val="0"/>
                <w:iCs w:val="0"/>
                <w:color w:val="000000"/>
                <w:sz w:val="18"/>
                <w:szCs w:val="18"/>
                <w:u w:val="none"/>
              </w:rPr>
            </w:pPr>
          </w:p>
        </w:tc>
      </w:tr>
      <w:tr w14:paraId="6B68C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52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67BC11">
            <w:pPr>
              <w:jc w:val="center"/>
              <w:rPr>
                <w:rFonts w:hint="eastAsia" w:ascii="宋体" w:hAnsi="宋体" w:eastAsia="宋体" w:cs="宋体"/>
                <w:i w:val="0"/>
                <w:iCs w:val="0"/>
                <w:color w:val="000000"/>
                <w:sz w:val="18"/>
                <w:szCs w:val="18"/>
                <w:u w:val="none"/>
              </w:rPr>
            </w:pPr>
          </w:p>
        </w:tc>
        <w:tc>
          <w:tcPr>
            <w:tcW w:w="110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929D11">
            <w:pPr>
              <w:jc w:val="left"/>
              <w:rPr>
                <w:rFonts w:hint="eastAsia" w:ascii="宋体" w:hAnsi="宋体" w:eastAsia="宋体" w:cs="宋体"/>
                <w:i w:val="0"/>
                <w:iCs w:val="0"/>
                <w:color w:val="000000"/>
                <w:sz w:val="18"/>
                <w:szCs w:val="18"/>
                <w:u w:val="none"/>
              </w:rPr>
            </w:pPr>
          </w:p>
        </w:tc>
        <w:tc>
          <w:tcPr>
            <w:tcW w:w="20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C0F5D">
            <w:pPr>
              <w:jc w:val="left"/>
              <w:rPr>
                <w:rFonts w:hint="eastAsia" w:ascii="宋体" w:hAnsi="宋体" w:eastAsia="宋体" w:cs="宋体"/>
                <w:i w:val="0"/>
                <w:iCs w:val="0"/>
                <w:color w:val="000000"/>
                <w:sz w:val="18"/>
                <w:szCs w:val="18"/>
                <w:u w:val="none"/>
              </w:rPr>
            </w:pPr>
          </w:p>
        </w:tc>
        <w:tc>
          <w:tcPr>
            <w:tcW w:w="16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0A38E2">
            <w:pPr>
              <w:jc w:val="left"/>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EE9561">
            <w:pPr>
              <w:jc w:val="center"/>
              <w:rPr>
                <w:rFonts w:hint="eastAsia" w:ascii="宋体" w:hAnsi="宋体" w:eastAsia="宋体" w:cs="宋体"/>
                <w:i w:val="0"/>
                <w:iCs w:val="0"/>
                <w:color w:val="000000"/>
                <w:sz w:val="18"/>
                <w:szCs w:val="18"/>
                <w:u w:val="none"/>
              </w:rPr>
            </w:pPr>
          </w:p>
        </w:tc>
        <w:tc>
          <w:tcPr>
            <w:tcW w:w="10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48705">
            <w:pPr>
              <w:jc w:val="right"/>
              <w:rPr>
                <w:rFonts w:hint="eastAsia" w:ascii="宋体" w:hAnsi="宋体" w:eastAsia="宋体" w:cs="宋体"/>
                <w:i w:val="0"/>
                <w:iCs w:val="0"/>
                <w:color w:val="000000"/>
                <w:sz w:val="18"/>
                <w:szCs w:val="18"/>
                <w:u w:val="none"/>
              </w:rPr>
            </w:pPr>
          </w:p>
        </w:tc>
        <w:tc>
          <w:tcPr>
            <w:tcW w:w="11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C6E77E">
            <w:pPr>
              <w:jc w:val="right"/>
              <w:rPr>
                <w:rFonts w:hint="eastAsia" w:ascii="宋体" w:hAnsi="宋体" w:eastAsia="宋体" w:cs="宋体"/>
                <w:i w:val="0"/>
                <w:iCs w:val="0"/>
                <w:color w:val="000000"/>
                <w:sz w:val="18"/>
                <w:szCs w:val="18"/>
                <w:u w:val="none"/>
              </w:rPr>
            </w:pPr>
          </w:p>
        </w:tc>
        <w:tc>
          <w:tcPr>
            <w:tcW w:w="104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EAB323D">
            <w:pPr>
              <w:jc w:val="right"/>
              <w:rPr>
                <w:rFonts w:hint="eastAsia" w:ascii="宋体" w:hAnsi="宋体" w:eastAsia="宋体" w:cs="宋体"/>
                <w:i w:val="0"/>
                <w:iCs w:val="0"/>
                <w:color w:val="000000"/>
                <w:sz w:val="18"/>
                <w:szCs w:val="18"/>
                <w:u w:val="none"/>
              </w:rPr>
            </w:pPr>
          </w:p>
        </w:tc>
      </w:tr>
    </w:tbl>
    <w:p w14:paraId="70F1881C">
      <w:pPr>
        <w:rPr>
          <w:rFonts w:hint="eastAsia"/>
          <w:color w:val="auto"/>
          <w:lang w:eastAsia="zh-CN"/>
        </w:rPr>
      </w:pPr>
    </w:p>
    <w:tbl>
      <w:tblPr>
        <w:tblStyle w:val="21"/>
        <w:tblW w:w="9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7"/>
        <w:gridCol w:w="1296"/>
        <w:gridCol w:w="1291"/>
        <w:gridCol w:w="658"/>
        <w:gridCol w:w="692"/>
        <w:gridCol w:w="481"/>
        <w:gridCol w:w="854"/>
        <w:gridCol w:w="986"/>
        <w:gridCol w:w="230"/>
        <w:gridCol w:w="902"/>
        <w:gridCol w:w="1203"/>
      </w:tblGrid>
      <w:tr w14:paraId="7EDE9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9300" w:type="dxa"/>
            <w:gridSpan w:val="11"/>
            <w:tcBorders>
              <w:top w:val="nil"/>
              <w:left w:val="nil"/>
              <w:bottom w:val="nil"/>
              <w:right w:val="nil"/>
            </w:tcBorders>
            <w:shd w:val="clear" w:color="FFFFFF" w:fill="FFFFFF"/>
            <w:vAlign w:val="center"/>
          </w:tcPr>
          <w:p w14:paraId="48CEC77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分部分项工程和单价措施项目清单与计价表</w:t>
            </w:r>
          </w:p>
        </w:tc>
      </w:tr>
      <w:tr w14:paraId="05D5D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3926" w:type="dxa"/>
            <w:gridSpan w:val="4"/>
            <w:tcBorders>
              <w:top w:val="nil"/>
              <w:left w:val="nil"/>
              <w:bottom w:val="nil"/>
              <w:right w:val="nil"/>
            </w:tcBorders>
            <w:shd w:val="clear" w:color="FFFFFF" w:fill="FFFFFF"/>
            <w:vAlign w:val="bottom"/>
          </w:tcPr>
          <w:p w14:paraId="54A8BAC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工程名称：2025年农村公益事业建设项目（第一批）汉冢乡张庄村照明工程</w:t>
            </w:r>
          </w:p>
        </w:tc>
        <w:tc>
          <w:tcPr>
            <w:tcW w:w="3256" w:type="dxa"/>
            <w:gridSpan w:val="5"/>
            <w:tcBorders>
              <w:top w:val="nil"/>
              <w:left w:val="nil"/>
              <w:bottom w:val="nil"/>
              <w:right w:val="nil"/>
            </w:tcBorders>
            <w:shd w:val="clear" w:color="FFFFFF" w:fill="FFFFFF"/>
            <w:vAlign w:val="bottom"/>
          </w:tcPr>
          <w:p w14:paraId="68B0D7D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标段：2025年农村公益事业建设项目（第一批）（汉冢乡）</w:t>
            </w:r>
          </w:p>
        </w:tc>
        <w:tc>
          <w:tcPr>
            <w:tcW w:w="2118" w:type="dxa"/>
            <w:gridSpan w:val="2"/>
            <w:tcBorders>
              <w:top w:val="nil"/>
              <w:left w:val="nil"/>
              <w:bottom w:val="nil"/>
              <w:right w:val="nil"/>
            </w:tcBorders>
            <w:shd w:val="clear" w:color="FFFFFF" w:fill="FFFFFF"/>
            <w:vAlign w:val="bottom"/>
          </w:tcPr>
          <w:p w14:paraId="2E8BFAA9">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67270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1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6E9BDF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125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5FFDA8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项目编码</w:t>
            </w:r>
          </w:p>
        </w:tc>
        <w:tc>
          <w:tcPr>
            <w:tcW w:w="129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A6472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项目名称</w:t>
            </w:r>
          </w:p>
        </w:tc>
        <w:tc>
          <w:tcPr>
            <w:tcW w:w="1353"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78C69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项目特征描述</w:t>
            </w:r>
          </w:p>
        </w:tc>
        <w:tc>
          <w:tcPr>
            <w:tcW w:w="48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E9351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计量单位</w:t>
            </w:r>
          </w:p>
        </w:tc>
        <w:tc>
          <w:tcPr>
            <w:tcW w:w="85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E635B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工程量</w:t>
            </w:r>
          </w:p>
        </w:tc>
        <w:tc>
          <w:tcPr>
            <w:tcW w:w="3340"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7F0F670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金 额(元)</w:t>
            </w:r>
          </w:p>
        </w:tc>
      </w:tr>
      <w:tr w14:paraId="7E133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1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C9BDECB">
            <w:pPr>
              <w:jc w:val="center"/>
              <w:rPr>
                <w:rFonts w:hint="eastAsia" w:ascii="宋体" w:hAnsi="宋体" w:eastAsia="宋体" w:cs="宋体"/>
                <w:b/>
                <w:bCs/>
                <w:i w:val="0"/>
                <w:iCs w:val="0"/>
                <w:color w:val="000000"/>
                <w:sz w:val="18"/>
                <w:szCs w:val="18"/>
                <w:u w:val="none"/>
              </w:rPr>
            </w:pPr>
          </w:p>
        </w:tc>
        <w:tc>
          <w:tcPr>
            <w:tcW w:w="125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89A257C">
            <w:pPr>
              <w:jc w:val="center"/>
              <w:rPr>
                <w:rFonts w:hint="eastAsia" w:ascii="宋体" w:hAnsi="宋体" w:eastAsia="宋体" w:cs="宋体"/>
                <w:b/>
                <w:bCs/>
                <w:i w:val="0"/>
                <w:iCs w:val="0"/>
                <w:color w:val="000000"/>
                <w:sz w:val="18"/>
                <w:szCs w:val="18"/>
                <w:u w:val="none"/>
              </w:rPr>
            </w:pPr>
          </w:p>
        </w:tc>
        <w:tc>
          <w:tcPr>
            <w:tcW w:w="129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0F7CC04">
            <w:pPr>
              <w:jc w:val="center"/>
              <w:rPr>
                <w:rFonts w:hint="eastAsia" w:ascii="宋体" w:hAnsi="宋体" w:eastAsia="宋体" w:cs="宋体"/>
                <w:b/>
                <w:bCs/>
                <w:i w:val="0"/>
                <w:iCs w:val="0"/>
                <w:color w:val="000000"/>
                <w:sz w:val="18"/>
                <w:szCs w:val="18"/>
                <w:u w:val="none"/>
              </w:rPr>
            </w:pPr>
          </w:p>
        </w:tc>
        <w:tc>
          <w:tcPr>
            <w:tcW w:w="1353"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60C8AEB">
            <w:pPr>
              <w:jc w:val="center"/>
              <w:rPr>
                <w:rFonts w:hint="eastAsia" w:ascii="宋体" w:hAnsi="宋体" w:eastAsia="宋体" w:cs="宋体"/>
                <w:b/>
                <w:bCs/>
                <w:i w:val="0"/>
                <w:iCs w:val="0"/>
                <w:color w:val="000000"/>
                <w:sz w:val="18"/>
                <w:szCs w:val="18"/>
                <w:u w:val="none"/>
              </w:rPr>
            </w:pPr>
          </w:p>
        </w:tc>
        <w:tc>
          <w:tcPr>
            <w:tcW w:w="48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2BC20B7">
            <w:pPr>
              <w:jc w:val="center"/>
              <w:rPr>
                <w:rFonts w:hint="eastAsia" w:ascii="宋体" w:hAnsi="宋体" w:eastAsia="宋体" w:cs="宋体"/>
                <w:b/>
                <w:bCs/>
                <w:i w:val="0"/>
                <w:iCs w:val="0"/>
                <w:color w:val="000000"/>
                <w:sz w:val="18"/>
                <w:szCs w:val="18"/>
                <w:u w:val="none"/>
              </w:rPr>
            </w:pPr>
          </w:p>
        </w:tc>
        <w:tc>
          <w:tcPr>
            <w:tcW w:w="85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F0B211A">
            <w:pPr>
              <w:jc w:val="center"/>
              <w:rPr>
                <w:rFonts w:hint="eastAsia" w:ascii="宋体" w:hAnsi="宋体" w:eastAsia="宋体" w:cs="宋体"/>
                <w:b/>
                <w:bCs/>
                <w:i w:val="0"/>
                <w:iCs w:val="0"/>
                <w:color w:val="000000"/>
                <w:sz w:val="18"/>
                <w:szCs w:val="18"/>
                <w:u w:val="none"/>
              </w:rPr>
            </w:pPr>
          </w:p>
        </w:tc>
        <w:tc>
          <w:tcPr>
            <w:tcW w:w="99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AA58E8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综合单价</w:t>
            </w:r>
          </w:p>
        </w:tc>
        <w:tc>
          <w:tcPr>
            <w:tcW w:w="1139"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0367A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价</w:t>
            </w:r>
          </w:p>
        </w:tc>
        <w:tc>
          <w:tcPr>
            <w:tcW w:w="12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57579C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其中</w:t>
            </w:r>
          </w:p>
        </w:tc>
      </w:tr>
      <w:tr w14:paraId="2EB91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1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64FA6ED">
            <w:pPr>
              <w:jc w:val="center"/>
              <w:rPr>
                <w:rFonts w:hint="eastAsia" w:ascii="宋体" w:hAnsi="宋体" w:eastAsia="宋体" w:cs="宋体"/>
                <w:b/>
                <w:bCs/>
                <w:i w:val="0"/>
                <w:iCs w:val="0"/>
                <w:color w:val="000000"/>
                <w:sz w:val="18"/>
                <w:szCs w:val="18"/>
                <w:u w:val="none"/>
              </w:rPr>
            </w:pPr>
          </w:p>
        </w:tc>
        <w:tc>
          <w:tcPr>
            <w:tcW w:w="125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B4EEB69">
            <w:pPr>
              <w:jc w:val="center"/>
              <w:rPr>
                <w:rFonts w:hint="eastAsia" w:ascii="宋体" w:hAnsi="宋体" w:eastAsia="宋体" w:cs="宋体"/>
                <w:b/>
                <w:bCs/>
                <w:i w:val="0"/>
                <w:iCs w:val="0"/>
                <w:color w:val="000000"/>
                <w:sz w:val="18"/>
                <w:szCs w:val="18"/>
                <w:u w:val="none"/>
              </w:rPr>
            </w:pPr>
          </w:p>
        </w:tc>
        <w:tc>
          <w:tcPr>
            <w:tcW w:w="129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35E088E">
            <w:pPr>
              <w:jc w:val="center"/>
              <w:rPr>
                <w:rFonts w:hint="eastAsia" w:ascii="宋体" w:hAnsi="宋体" w:eastAsia="宋体" w:cs="宋体"/>
                <w:b/>
                <w:bCs/>
                <w:i w:val="0"/>
                <w:iCs w:val="0"/>
                <w:color w:val="000000"/>
                <w:sz w:val="18"/>
                <w:szCs w:val="18"/>
                <w:u w:val="none"/>
              </w:rPr>
            </w:pPr>
          </w:p>
        </w:tc>
        <w:tc>
          <w:tcPr>
            <w:tcW w:w="1353"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BC190A2">
            <w:pPr>
              <w:jc w:val="center"/>
              <w:rPr>
                <w:rFonts w:hint="eastAsia" w:ascii="宋体" w:hAnsi="宋体" w:eastAsia="宋体" w:cs="宋体"/>
                <w:b/>
                <w:bCs/>
                <w:i w:val="0"/>
                <w:iCs w:val="0"/>
                <w:color w:val="000000"/>
                <w:sz w:val="18"/>
                <w:szCs w:val="18"/>
                <w:u w:val="none"/>
              </w:rPr>
            </w:pPr>
          </w:p>
        </w:tc>
        <w:tc>
          <w:tcPr>
            <w:tcW w:w="48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D0CA627">
            <w:pPr>
              <w:jc w:val="center"/>
              <w:rPr>
                <w:rFonts w:hint="eastAsia" w:ascii="宋体" w:hAnsi="宋体" w:eastAsia="宋体" w:cs="宋体"/>
                <w:b/>
                <w:bCs/>
                <w:i w:val="0"/>
                <w:iCs w:val="0"/>
                <w:color w:val="000000"/>
                <w:sz w:val="18"/>
                <w:szCs w:val="18"/>
                <w:u w:val="none"/>
              </w:rPr>
            </w:pPr>
          </w:p>
        </w:tc>
        <w:tc>
          <w:tcPr>
            <w:tcW w:w="85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77651AD">
            <w:pPr>
              <w:jc w:val="center"/>
              <w:rPr>
                <w:rFonts w:hint="eastAsia" w:ascii="宋体" w:hAnsi="宋体" w:eastAsia="宋体" w:cs="宋体"/>
                <w:b/>
                <w:bCs/>
                <w:i w:val="0"/>
                <w:iCs w:val="0"/>
                <w:color w:val="000000"/>
                <w:sz w:val="18"/>
                <w:szCs w:val="18"/>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9F2D3E6">
            <w:pPr>
              <w:jc w:val="center"/>
              <w:rPr>
                <w:rFonts w:hint="eastAsia" w:ascii="宋体" w:hAnsi="宋体" w:eastAsia="宋体" w:cs="宋体"/>
                <w:b/>
                <w:bCs/>
                <w:i w:val="0"/>
                <w:iCs w:val="0"/>
                <w:color w:val="000000"/>
                <w:sz w:val="18"/>
                <w:szCs w:val="18"/>
                <w:u w:val="none"/>
              </w:rPr>
            </w:pPr>
          </w:p>
        </w:tc>
        <w:tc>
          <w:tcPr>
            <w:tcW w:w="1139"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5795440">
            <w:pPr>
              <w:jc w:val="center"/>
              <w:rPr>
                <w:rFonts w:hint="eastAsia" w:ascii="宋体" w:hAnsi="宋体" w:eastAsia="宋体" w:cs="宋体"/>
                <w:b/>
                <w:bCs/>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F301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暂估价</w:t>
            </w:r>
          </w:p>
        </w:tc>
      </w:tr>
      <w:tr w14:paraId="6F08E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FF52294">
            <w:pPr>
              <w:jc w:val="center"/>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3FBC3">
            <w:pPr>
              <w:jc w:val="left"/>
              <w:rPr>
                <w:rFonts w:hint="eastAsia" w:ascii="宋体" w:hAnsi="宋体" w:eastAsia="宋体" w:cs="宋体"/>
                <w:i w:val="0"/>
                <w:iCs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B28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整个项目</w:t>
            </w: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900ECE">
            <w:pPr>
              <w:jc w:val="left"/>
              <w:rPr>
                <w:rFonts w:hint="eastAsia" w:ascii="宋体" w:hAnsi="宋体" w:eastAsia="宋体" w:cs="宋体"/>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77CB0">
            <w:pPr>
              <w:jc w:val="left"/>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190F7">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3B7BA">
            <w:pPr>
              <w:jc w:val="righ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44D4A0">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0D48C1E">
            <w:pPr>
              <w:jc w:val="right"/>
              <w:rPr>
                <w:rFonts w:hint="eastAsia" w:ascii="宋体" w:hAnsi="宋体" w:eastAsia="宋体" w:cs="宋体"/>
                <w:i w:val="0"/>
                <w:iCs w:val="0"/>
                <w:color w:val="000000"/>
                <w:sz w:val="18"/>
                <w:szCs w:val="18"/>
                <w:u w:val="none"/>
              </w:rPr>
            </w:pPr>
          </w:p>
        </w:tc>
      </w:tr>
      <w:tr w14:paraId="4CAC9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BD67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476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010101004001</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05C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挖基坑土方</w:t>
            </w: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6B86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1.土壤类别:一、二类土</w:t>
            </w:r>
          </w:p>
        </w:tc>
        <w:tc>
          <w:tcPr>
            <w:tcW w:w="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CF2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m3</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6BD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72</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6FFFE">
            <w:pPr>
              <w:jc w:val="righ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FD7C69">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D0CD8FF">
            <w:pPr>
              <w:jc w:val="right"/>
              <w:rPr>
                <w:rFonts w:hint="eastAsia" w:ascii="宋体" w:hAnsi="宋体" w:eastAsia="宋体" w:cs="宋体"/>
                <w:i w:val="0"/>
                <w:iCs w:val="0"/>
                <w:color w:val="000000"/>
                <w:sz w:val="18"/>
                <w:szCs w:val="18"/>
                <w:u w:val="none"/>
              </w:rPr>
            </w:pPr>
          </w:p>
        </w:tc>
      </w:tr>
      <w:tr w14:paraId="46B5E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88D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1C4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010501003001</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046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独立基础</w:t>
            </w: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AA6F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1.混凝土种类:预拌</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2.混凝土强度等级:C20</w:t>
            </w:r>
          </w:p>
        </w:tc>
        <w:tc>
          <w:tcPr>
            <w:tcW w:w="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B8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m3</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F8DD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72</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0C1804">
            <w:pPr>
              <w:jc w:val="righ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2AEED7">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A9D2C99">
            <w:pPr>
              <w:jc w:val="right"/>
              <w:rPr>
                <w:rFonts w:hint="eastAsia" w:ascii="宋体" w:hAnsi="宋体" w:eastAsia="宋体" w:cs="宋体"/>
                <w:i w:val="0"/>
                <w:iCs w:val="0"/>
                <w:color w:val="000000"/>
                <w:sz w:val="18"/>
                <w:szCs w:val="18"/>
                <w:u w:val="none"/>
              </w:rPr>
            </w:pPr>
          </w:p>
        </w:tc>
      </w:tr>
      <w:tr w14:paraId="0FD13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ED2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6D4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010516002001</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CD1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预埋铁件</w:t>
            </w: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EF0F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1.预埋安装地脚螺栓</w:t>
            </w:r>
          </w:p>
        </w:tc>
        <w:tc>
          <w:tcPr>
            <w:tcW w:w="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66AC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t</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2B9C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0.72</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AFBC6A">
            <w:pPr>
              <w:jc w:val="righ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7D10ED">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BBC86F4">
            <w:pPr>
              <w:jc w:val="right"/>
              <w:rPr>
                <w:rFonts w:hint="eastAsia" w:ascii="宋体" w:hAnsi="宋体" w:eastAsia="宋体" w:cs="宋体"/>
                <w:i w:val="0"/>
                <w:iCs w:val="0"/>
                <w:color w:val="000000"/>
                <w:sz w:val="18"/>
                <w:szCs w:val="18"/>
                <w:u w:val="none"/>
              </w:rPr>
            </w:pPr>
          </w:p>
        </w:tc>
      </w:tr>
      <w:tr w14:paraId="23441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8"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F1B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EF7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040805001001</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007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常规照明灯</w:t>
            </w: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220D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1.名称:太阳能路灯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2.型号:路灯选用LED80W路灯头</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3.灯杆材质、高度:6米高太阳能路灯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4.灯架形式及臂长:LED80W路灯头，1.2米自弯灯臂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5.光源数量:安装电控开关、定时器、60瓦光伏板1块、80A锂电池</w:t>
            </w:r>
          </w:p>
        </w:tc>
        <w:tc>
          <w:tcPr>
            <w:tcW w:w="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A0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D36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200</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0CDF63">
            <w:pPr>
              <w:jc w:val="righ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79DC7E">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4C7212">
            <w:pPr>
              <w:jc w:val="right"/>
              <w:rPr>
                <w:rFonts w:hint="eastAsia" w:ascii="宋体" w:hAnsi="宋体" w:eastAsia="宋体" w:cs="宋体"/>
                <w:i w:val="0"/>
                <w:iCs w:val="0"/>
                <w:color w:val="000000"/>
                <w:sz w:val="18"/>
                <w:szCs w:val="18"/>
                <w:u w:val="none"/>
              </w:rPr>
            </w:pPr>
          </w:p>
        </w:tc>
      </w:tr>
      <w:tr w14:paraId="270EC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80D00A3">
            <w:pPr>
              <w:jc w:val="center"/>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A3711F">
            <w:pPr>
              <w:jc w:val="left"/>
              <w:rPr>
                <w:rFonts w:hint="eastAsia" w:ascii="宋体" w:hAnsi="宋体" w:eastAsia="宋体" w:cs="宋体"/>
                <w:i w:val="0"/>
                <w:iCs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236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措施项目</w:t>
            </w: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F456AE">
            <w:pPr>
              <w:jc w:val="left"/>
              <w:rPr>
                <w:rFonts w:hint="eastAsia" w:ascii="宋体" w:hAnsi="宋体" w:eastAsia="宋体" w:cs="宋体"/>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FEAED">
            <w:pPr>
              <w:jc w:val="left"/>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3B709">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9C97A3">
            <w:pPr>
              <w:jc w:val="righ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4C0EF1">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CD16AE5">
            <w:pPr>
              <w:jc w:val="right"/>
              <w:rPr>
                <w:rFonts w:hint="eastAsia" w:ascii="宋体" w:hAnsi="宋体" w:eastAsia="宋体" w:cs="宋体"/>
                <w:i w:val="0"/>
                <w:iCs w:val="0"/>
                <w:color w:val="000000"/>
                <w:sz w:val="18"/>
                <w:szCs w:val="18"/>
                <w:u w:val="none"/>
              </w:rPr>
            </w:pPr>
          </w:p>
        </w:tc>
      </w:tr>
      <w:tr w14:paraId="65882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FA3576">
            <w:pPr>
              <w:jc w:val="center"/>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22F037">
            <w:pPr>
              <w:jc w:val="left"/>
              <w:rPr>
                <w:rFonts w:hint="eastAsia" w:ascii="宋体" w:hAnsi="宋体" w:eastAsia="宋体" w:cs="宋体"/>
                <w:i w:val="0"/>
                <w:iCs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C0223B">
            <w:pPr>
              <w:jc w:val="left"/>
              <w:rPr>
                <w:rFonts w:hint="eastAsia" w:ascii="宋体" w:hAnsi="宋体" w:eastAsia="宋体" w:cs="宋体"/>
                <w:i w:val="0"/>
                <w:iCs w:val="0"/>
                <w:color w:val="000000"/>
                <w:sz w:val="18"/>
                <w:szCs w:val="18"/>
                <w:u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832E6C">
            <w:pPr>
              <w:jc w:val="left"/>
              <w:rPr>
                <w:rFonts w:hint="eastAsia" w:ascii="宋体" w:hAnsi="宋体" w:eastAsia="宋体" w:cs="宋体"/>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4A157A">
            <w:pPr>
              <w:jc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3C0BE4">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C5B3B">
            <w:pPr>
              <w:jc w:val="righ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6B7370">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B69323F">
            <w:pPr>
              <w:jc w:val="right"/>
              <w:rPr>
                <w:rFonts w:hint="eastAsia" w:ascii="宋体" w:hAnsi="宋体" w:eastAsia="宋体" w:cs="宋体"/>
                <w:i w:val="0"/>
                <w:iCs w:val="0"/>
                <w:color w:val="000000"/>
                <w:sz w:val="18"/>
                <w:szCs w:val="18"/>
                <w:u w:val="none"/>
              </w:rPr>
            </w:pPr>
          </w:p>
        </w:tc>
      </w:tr>
      <w:tr w14:paraId="0BF80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E67C9B">
            <w:pPr>
              <w:jc w:val="center"/>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845E1E">
            <w:pPr>
              <w:jc w:val="left"/>
              <w:rPr>
                <w:rFonts w:hint="eastAsia" w:ascii="宋体" w:hAnsi="宋体" w:eastAsia="宋体" w:cs="宋体"/>
                <w:i w:val="0"/>
                <w:iCs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8E67C9">
            <w:pPr>
              <w:jc w:val="left"/>
              <w:rPr>
                <w:rFonts w:hint="eastAsia" w:ascii="宋体" w:hAnsi="宋体" w:eastAsia="宋体" w:cs="宋体"/>
                <w:i w:val="0"/>
                <w:iCs w:val="0"/>
                <w:color w:val="000000"/>
                <w:sz w:val="18"/>
                <w:szCs w:val="18"/>
                <w:u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FAD3EE">
            <w:pPr>
              <w:jc w:val="left"/>
              <w:rPr>
                <w:rFonts w:hint="eastAsia" w:ascii="宋体" w:hAnsi="宋体" w:eastAsia="宋体" w:cs="宋体"/>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F80777">
            <w:pPr>
              <w:jc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E9A588">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A256FF">
            <w:pPr>
              <w:jc w:val="righ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FF7A2F">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5FEA884">
            <w:pPr>
              <w:jc w:val="right"/>
              <w:rPr>
                <w:rFonts w:hint="eastAsia" w:ascii="宋体" w:hAnsi="宋体" w:eastAsia="宋体" w:cs="宋体"/>
                <w:i w:val="0"/>
                <w:iCs w:val="0"/>
                <w:color w:val="000000"/>
                <w:sz w:val="18"/>
                <w:szCs w:val="18"/>
                <w:u w:val="none"/>
              </w:rPr>
            </w:pPr>
          </w:p>
        </w:tc>
      </w:tr>
      <w:tr w14:paraId="6DE69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F39341A">
            <w:pPr>
              <w:jc w:val="center"/>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BDDC5">
            <w:pPr>
              <w:jc w:val="left"/>
              <w:rPr>
                <w:rFonts w:hint="eastAsia" w:ascii="宋体" w:hAnsi="宋体" w:eastAsia="宋体" w:cs="宋体"/>
                <w:i w:val="0"/>
                <w:iCs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EB3AE3">
            <w:pPr>
              <w:jc w:val="left"/>
              <w:rPr>
                <w:rFonts w:hint="eastAsia" w:ascii="宋体" w:hAnsi="宋体" w:eastAsia="宋体" w:cs="宋体"/>
                <w:i w:val="0"/>
                <w:iCs w:val="0"/>
                <w:color w:val="000000"/>
                <w:sz w:val="18"/>
                <w:szCs w:val="18"/>
                <w:u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EF76E9">
            <w:pPr>
              <w:jc w:val="left"/>
              <w:rPr>
                <w:rFonts w:hint="eastAsia" w:ascii="宋体" w:hAnsi="宋体" w:eastAsia="宋体" w:cs="宋体"/>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C2800">
            <w:pPr>
              <w:jc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F218F1">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38057">
            <w:pPr>
              <w:jc w:val="righ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CC5B83">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94B6A67">
            <w:pPr>
              <w:jc w:val="right"/>
              <w:rPr>
                <w:rFonts w:hint="eastAsia" w:ascii="宋体" w:hAnsi="宋体" w:eastAsia="宋体" w:cs="宋体"/>
                <w:i w:val="0"/>
                <w:iCs w:val="0"/>
                <w:color w:val="000000"/>
                <w:sz w:val="18"/>
                <w:szCs w:val="18"/>
                <w:u w:val="none"/>
              </w:rPr>
            </w:pPr>
          </w:p>
        </w:tc>
      </w:tr>
      <w:tr w14:paraId="2BEFE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F0E62FF">
            <w:pPr>
              <w:jc w:val="center"/>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8DC60">
            <w:pPr>
              <w:jc w:val="left"/>
              <w:rPr>
                <w:rFonts w:hint="eastAsia" w:ascii="宋体" w:hAnsi="宋体" w:eastAsia="宋体" w:cs="宋体"/>
                <w:i w:val="0"/>
                <w:iCs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9DF36">
            <w:pPr>
              <w:jc w:val="left"/>
              <w:rPr>
                <w:rFonts w:hint="eastAsia" w:ascii="宋体" w:hAnsi="宋体" w:eastAsia="宋体" w:cs="宋体"/>
                <w:i w:val="0"/>
                <w:iCs w:val="0"/>
                <w:color w:val="000000"/>
                <w:sz w:val="18"/>
                <w:szCs w:val="18"/>
                <w:u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24132D">
            <w:pPr>
              <w:jc w:val="left"/>
              <w:rPr>
                <w:rFonts w:hint="eastAsia" w:ascii="宋体" w:hAnsi="宋体" w:eastAsia="宋体" w:cs="宋体"/>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42485">
            <w:pPr>
              <w:jc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A24FF8">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A02B6">
            <w:pPr>
              <w:jc w:val="righ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BA21DC">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2E59759">
            <w:pPr>
              <w:jc w:val="right"/>
              <w:rPr>
                <w:rFonts w:hint="eastAsia" w:ascii="宋体" w:hAnsi="宋体" w:eastAsia="宋体" w:cs="宋体"/>
                <w:i w:val="0"/>
                <w:iCs w:val="0"/>
                <w:color w:val="000000"/>
                <w:sz w:val="18"/>
                <w:szCs w:val="18"/>
                <w:u w:val="none"/>
              </w:rPr>
            </w:pPr>
          </w:p>
        </w:tc>
      </w:tr>
      <w:tr w14:paraId="2EC1A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EB3457F">
            <w:pPr>
              <w:jc w:val="center"/>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536C8">
            <w:pPr>
              <w:jc w:val="left"/>
              <w:rPr>
                <w:rFonts w:hint="eastAsia" w:ascii="宋体" w:hAnsi="宋体" w:eastAsia="宋体" w:cs="宋体"/>
                <w:i w:val="0"/>
                <w:iCs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4E5F37">
            <w:pPr>
              <w:jc w:val="left"/>
              <w:rPr>
                <w:rFonts w:hint="eastAsia" w:ascii="宋体" w:hAnsi="宋体" w:eastAsia="宋体" w:cs="宋体"/>
                <w:i w:val="0"/>
                <w:iCs w:val="0"/>
                <w:color w:val="000000"/>
                <w:sz w:val="18"/>
                <w:szCs w:val="18"/>
                <w:u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EE2D51">
            <w:pPr>
              <w:jc w:val="left"/>
              <w:rPr>
                <w:rFonts w:hint="eastAsia" w:ascii="宋体" w:hAnsi="宋体" w:eastAsia="宋体" w:cs="宋体"/>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1F117">
            <w:pPr>
              <w:jc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2BC15A">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7407B">
            <w:pPr>
              <w:jc w:val="righ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B9A49B">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F859495">
            <w:pPr>
              <w:jc w:val="right"/>
              <w:rPr>
                <w:rFonts w:hint="eastAsia" w:ascii="宋体" w:hAnsi="宋体" w:eastAsia="宋体" w:cs="宋体"/>
                <w:i w:val="0"/>
                <w:iCs w:val="0"/>
                <w:color w:val="000000"/>
                <w:sz w:val="18"/>
                <w:szCs w:val="18"/>
                <w:u w:val="none"/>
              </w:rPr>
            </w:pPr>
          </w:p>
        </w:tc>
      </w:tr>
      <w:tr w14:paraId="2BDAA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973E64">
            <w:pPr>
              <w:jc w:val="center"/>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B2A31">
            <w:pPr>
              <w:jc w:val="left"/>
              <w:rPr>
                <w:rFonts w:hint="eastAsia" w:ascii="宋体" w:hAnsi="宋体" w:eastAsia="宋体" w:cs="宋体"/>
                <w:i w:val="0"/>
                <w:iCs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3824BC">
            <w:pPr>
              <w:jc w:val="left"/>
              <w:rPr>
                <w:rFonts w:hint="eastAsia" w:ascii="宋体" w:hAnsi="宋体" w:eastAsia="宋体" w:cs="宋体"/>
                <w:i w:val="0"/>
                <w:iCs w:val="0"/>
                <w:color w:val="000000"/>
                <w:sz w:val="18"/>
                <w:szCs w:val="18"/>
                <w:u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C2A50B">
            <w:pPr>
              <w:jc w:val="left"/>
              <w:rPr>
                <w:rFonts w:hint="eastAsia" w:ascii="宋体" w:hAnsi="宋体" w:eastAsia="宋体" w:cs="宋体"/>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8BB985">
            <w:pPr>
              <w:jc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153D3">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54F81A">
            <w:pPr>
              <w:jc w:val="righ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1F748D">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81B9B46">
            <w:pPr>
              <w:jc w:val="right"/>
              <w:rPr>
                <w:rFonts w:hint="eastAsia" w:ascii="宋体" w:hAnsi="宋体" w:eastAsia="宋体" w:cs="宋体"/>
                <w:i w:val="0"/>
                <w:iCs w:val="0"/>
                <w:color w:val="000000"/>
                <w:sz w:val="18"/>
                <w:szCs w:val="18"/>
                <w:u w:val="none"/>
              </w:rPr>
            </w:pPr>
          </w:p>
        </w:tc>
      </w:tr>
      <w:tr w14:paraId="242D3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A8F53C">
            <w:pPr>
              <w:jc w:val="center"/>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ABAE4D">
            <w:pPr>
              <w:jc w:val="left"/>
              <w:rPr>
                <w:rFonts w:hint="eastAsia" w:ascii="宋体" w:hAnsi="宋体" w:eastAsia="宋体" w:cs="宋体"/>
                <w:i w:val="0"/>
                <w:iCs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C48DBB">
            <w:pPr>
              <w:jc w:val="left"/>
              <w:rPr>
                <w:rFonts w:hint="eastAsia" w:ascii="宋体" w:hAnsi="宋体" w:eastAsia="宋体" w:cs="宋体"/>
                <w:i w:val="0"/>
                <w:iCs w:val="0"/>
                <w:color w:val="000000"/>
                <w:sz w:val="18"/>
                <w:szCs w:val="18"/>
                <w:u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1EB07C">
            <w:pPr>
              <w:jc w:val="left"/>
              <w:rPr>
                <w:rFonts w:hint="eastAsia" w:ascii="宋体" w:hAnsi="宋体" w:eastAsia="宋体" w:cs="宋体"/>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70ACDF">
            <w:pPr>
              <w:jc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015E7">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7F6EBF">
            <w:pPr>
              <w:jc w:val="righ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699513">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D46C4D6">
            <w:pPr>
              <w:jc w:val="right"/>
              <w:rPr>
                <w:rFonts w:hint="eastAsia" w:ascii="宋体" w:hAnsi="宋体" w:eastAsia="宋体" w:cs="宋体"/>
                <w:i w:val="0"/>
                <w:iCs w:val="0"/>
                <w:color w:val="000000"/>
                <w:sz w:val="18"/>
                <w:szCs w:val="18"/>
                <w:u w:val="none"/>
              </w:rPr>
            </w:pPr>
          </w:p>
        </w:tc>
      </w:tr>
      <w:tr w14:paraId="44AD3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196202">
            <w:pPr>
              <w:jc w:val="center"/>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E1DEC">
            <w:pPr>
              <w:jc w:val="left"/>
              <w:rPr>
                <w:rFonts w:hint="eastAsia" w:ascii="宋体" w:hAnsi="宋体" w:eastAsia="宋体" w:cs="宋体"/>
                <w:i w:val="0"/>
                <w:iCs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46ECE5">
            <w:pPr>
              <w:jc w:val="left"/>
              <w:rPr>
                <w:rFonts w:hint="eastAsia" w:ascii="宋体" w:hAnsi="宋体" w:eastAsia="宋体" w:cs="宋体"/>
                <w:i w:val="0"/>
                <w:iCs w:val="0"/>
                <w:color w:val="000000"/>
                <w:sz w:val="18"/>
                <w:szCs w:val="18"/>
                <w:u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28655A">
            <w:pPr>
              <w:jc w:val="left"/>
              <w:rPr>
                <w:rFonts w:hint="eastAsia" w:ascii="宋体" w:hAnsi="宋体" w:eastAsia="宋体" w:cs="宋体"/>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33DE49">
            <w:pPr>
              <w:jc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AB573">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0F475">
            <w:pPr>
              <w:jc w:val="righ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91BB2F">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5996359">
            <w:pPr>
              <w:jc w:val="right"/>
              <w:rPr>
                <w:rFonts w:hint="eastAsia" w:ascii="宋体" w:hAnsi="宋体" w:eastAsia="宋体" w:cs="宋体"/>
                <w:i w:val="0"/>
                <w:iCs w:val="0"/>
                <w:color w:val="000000"/>
                <w:sz w:val="18"/>
                <w:szCs w:val="18"/>
                <w:u w:val="none"/>
              </w:rPr>
            </w:pPr>
          </w:p>
        </w:tc>
      </w:tr>
      <w:tr w14:paraId="72AF3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7A7A11">
            <w:pPr>
              <w:jc w:val="center"/>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7E114">
            <w:pPr>
              <w:jc w:val="left"/>
              <w:rPr>
                <w:rFonts w:hint="eastAsia" w:ascii="宋体" w:hAnsi="宋体" w:eastAsia="宋体" w:cs="宋体"/>
                <w:i w:val="0"/>
                <w:iCs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4C7831">
            <w:pPr>
              <w:jc w:val="left"/>
              <w:rPr>
                <w:rFonts w:hint="eastAsia" w:ascii="宋体" w:hAnsi="宋体" w:eastAsia="宋体" w:cs="宋体"/>
                <w:i w:val="0"/>
                <w:iCs w:val="0"/>
                <w:color w:val="000000"/>
                <w:sz w:val="18"/>
                <w:szCs w:val="18"/>
                <w:u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43871C">
            <w:pPr>
              <w:jc w:val="left"/>
              <w:rPr>
                <w:rFonts w:hint="eastAsia" w:ascii="宋体" w:hAnsi="宋体" w:eastAsia="宋体" w:cs="宋体"/>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B919C">
            <w:pPr>
              <w:jc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A3492F">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71BEF">
            <w:pPr>
              <w:jc w:val="righ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056B23">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AEFE06F">
            <w:pPr>
              <w:jc w:val="right"/>
              <w:rPr>
                <w:rFonts w:hint="eastAsia" w:ascii="宋体" w:hAnsi="宋体" w:eastAsia="宋体" w:cs="宋体"/>
                <w:i w:val="0"/>
                <w:iCs w:val="0"/>
                <w:color w:val="000000"/>
                <w:sz w:val="18"/>
                <w:szCs w:val="18"/>
                <w:u w:val="none"/>
              </w:rPr>
            </w:pPr>
          </w:p>
        </w:tc>
      </w:tr>
      <w:tr w14:paraId="1CBA1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DBD317">
            <w:pPr>
              <w:jc w:val="center"/>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EE55EB">
            <w:pPr>
              <w:jc w:val="left"/>
              <w:rPr>
                <w:rFonts w:hint="eastAsia" w:ascii="宋体" w:hAnsi="宋体" w:eastAsia="宋体" w:cs="宋体"/>
                <w:i w:val="0"/>
                <w:iCs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B518D1">
            <w:pPr>
              <w:jc w:val="left"/>
              <w:rPr>
                <w:rFonts w:hint="eastAsia" w:ascii="宋体" w:hAnsi="宋体" w:eastAsia="宋体" w:cs="宋体"/>
                <w:i w:val="0"/>
                <w:iCs w:val="0"/>
                <w:color w:val="000000"/>
                <w:sz w:val="18"/>
                <w:szCs w:val="18"/>
                <w:u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D6C8EF">
            <w:pPr>
              <w:jc w:val="left"/>
              <w:rPr>
                <w:rFonts w:hint="eastAsia" w:ascii="宋体" w:hAnsi="宋体" w:eastAsia="宋体" w:cs="宋体"/>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718FE3">
            <w:pPr>
              <w:jc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F56A74">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C9EB2">
            <w:pPr>
              <w:jc w:val="righ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3CB3A1">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92BD851">
            <w:pPr>
              <w:jc w:val="right"/>
              <w:rPr>
                <w:rFonts w:hint="eastAsia" w:ascii="宋体" w:hAnsi="宋体" w:eastAsia="宋体" w:cs="宋体"/>
                <w:i w:val="0"/>
                <w:iCs w:val="0"/>
                <w:color w:val="000000"/>
                <w:sz w:val="18"/>
                <w:szCs w:val="18"/>
                <w:u w:val="none"/>
              </w:rPr>
            </w:pPr>
          </w:p>
        </w:tc>
      </w:tr>
      <w:tr w14:paraId="73120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895BB7">
            <w:pPr>
              <w:jc w:val="center"/>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C8267">
            <w:pPr>
              <w:jc w:val="left"/>
              <w:rPr>
                <w:rFonts w:hint="eastAsia" w:ascii="宋体" w:hAnsi="宋体" w:eastAsia="宋体" w:cs="宋体"/>
                <w:i w:val="0"/>
                <w:iCs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7DE4D9">
            <w:pPr>
              <w:jc w:val="left"/>
              <w:rPr>
                <w:rFonts w:hint="eastAsia" w:ascii="宋体" w:hAnsi="宋体" w:eastAsia="宋体" w:cs="宋体"/>
                <w:i w:val="0"/>
                <w:iCs w:val="0"/>
                <w:color w:val="000000"/>
                <w:sz w:val="18"/>
                <w:szCs w:val="18"/>
                <w:u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D323B7">
            <w:pPr>
              <w:jc w:val="left"/>
              <w:rPr>
                <w:rFonts w:hint="eastAsia" w:ascii="宋体" w:hAnsi="宋体" w:eastAsia="宋体" w:cs="宋体"/>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62785">
            <w:pPr>
              <w:jc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A1F36">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61252">
            <w:pPr>
              <w:jc w:val="righ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9FE9DD">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C1E53C7">
            <w:pPr>
              <w:jc w:val="right"/>
              <w:rPr>
                <w:rFonts w:hint="eastAsia" w:ascii="宋体" w:hAnsi="宋体" w:eastAsia="宋体" w:cs="宋体"/>
                <w:i w:val="0"/>
                <w:iCs w:val="0"/>
                <w:color w:val="000000"/>
                <w:sz w:val="18"/>
                <w:szCs w:val="18"/>
                <w:u w:val="none"/>
              </w:rPr>
            </w:pPr>
          </w:p>
        </w:tc>
      </w:tr>
      <w:tr w14:paraId="5AD57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AFFD45">
            <w:pPr>
              <w:jc w:val="center"/>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98DEC9">
            <w:pPr>
              <w:jc w:val="left"/>
              <w:rPr>
                <w:rFonts w:hint="eastAsia" w:ascii="宋体" w:hAnsi="宋体" w:eastAsia="宋体" w:cs="宋体"/>
                <w:i w:val="0"/>
                <w:iCs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7382B">
            <w:pPr>
              <w:jc w:val="left"/>
              <w:rPr>
                <w:rFonts w:hint="eastAsia" w:ascii="宋体" w:hAnsi="宋体" w:eastAsia="宋体" w:cs="宋体"/>
                <w:i w:val="0"/>
                <w:iCs w:val="0"/>
                <w:color w:val="000000"/>
                <w:sz w:val="18"/>
                <w:szCs w:val="18"/>
                <w:u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8A4345">
            <w:pPr>
              <w:jc w:val="left"/>
              <w:rPr>
                <w:rFonts w:hint="eastAsia" w:ascii="宋体" w:hAnsi="宋体" w:eastAsia="宋体" w:cs="宋体"/>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AC83E4">
            <w:pPr>
              <w:jc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138D1E">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7E9280">
            <w:pPr>
              <w:jc w:val="righ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5990D2">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5FE0693">
            <w:pPr>
              <w:jc w:val="right"/>
              <w:rPr>
                <w:rFonts w:hint="eastAsia" w:ascii="宋体" w:hAnsi="宋体" w:eastAsia="宋体" w:cs="宋体"/>
                <w:i w:val="0"/>
                <w:iCs w:val="0"/>
                <w:color w:val="000000"/>
                <w:sz w:val="18"/>
                <w:szCs w:val="18"/>
                <w:u w:val="none"/>
              </w:rPr>
            </w:pPr>
          </w:p>
        </w:tc>
      </w:tr>
      <w:tr w14:paraId="70D9B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007B74">
            <w:pPr>
              <w:jc w:val="center"/>
              <w:rPr>
                <w:rFonts w:hint="eastAsia" w:ascii="宋体" w:hAnsi="宋体" w:eastAsia="宋体" w:cs="宋体"/>
                <w:i w:val="0"/>
                <w:iCs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3532A8">
            <w:pPr>
              <w:jc w:val="left"/>
              <w:rPr>
                <w:rFonts w:hint="eastAsia" w:ascii="宋体" w:hAnsi="宋体" w:eastAsia="宋体" w:cs="宋体"/>
                <w:i w:val="0"/>
                <w:iCs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A6EEF">
            <w:pPr>
              <w:jc w:val="left"/>
              <w:rPr>
                <w:rFonts w:hint="eastAsia" w:ascii="宋体" w:hAnsi="宋体" w:eastAsia="宋体" w:cs="宋体"/>
                <w:i w:val="0"/>
                <w:iCs w:val="0"/>
                <w:color w:val="000000"/>
                <w:sz w:val="18"/>
                <w:szCs w:val="18"/>
                <w:u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BFC50D">
            <w:pPr>
              <w:jc w:val="left"/>
              <w:rPr>
                <w:rFonts w:hint="eastAsia" w:ascii="宋体" w:hAnsi="宋体" w:eastAsia="宋体" w:cs="宋体"/>
                <w:i w:val="0"/>
                <w:iCs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143547">
            <w:pPr>
              <w:jc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4CAC50">
            <w:pPr>
              <w:jc w:val="righ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9ECF3A">
            <w:pPr>
              <w:jc w:val="right"/>
              <w:rPr>
                <w:rFonts w:hint="eastAsia" w:ascii="宋体" w:hAnsi="宋体" w:eastAsia="宋体" w:cs="宋体"/>
                <w:i w:val="0"/>
                <w:iCs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FDEC9A">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6C7C697">
            <w:pPr>
              <w:jc w:val="right"/>
              <w:rPr>
                <w:rFonts w:hint="eastAsia" w:ascii="宋体" w:hAnsi="宋体" w:eastAsia="宋体" w:cs="宋体"/>
                <w:i w:val="0"/>
                <w:iCs w:val="0"/>
                <w:color w:val="000000"/>
                <w:sz w:val="18"/>
                <w:szCs w:val="18"/>
                <w:u w:val="none"/>
              </w:rPr>
            </w:pPr>
          </w:p>
        </w:tc>
      </w:tr>
      <w:tr w14:paraId="7DDA8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951" w:type="dxa"/>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7CAFCA9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本页小计</w:t>
            </w:r>
          </w:p>
        </w:tc>
        <w:tc>
          <w:tcPr>
            <w:tcW w:w="11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478942">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1211FF7">
            <w:pPr>
              <w:jc w:val="right"/>
              <w:rPr>
                <w:rFonts w:hint="eastAsia" w:ascii="宋体" w:hAnsi="宋体" w:eastAsia="宋体" w:cs="宋体"/>
                <w:i w:val="0"/>
                <w:iCs w:val="0"/>
                <w:color w:val="000000"/>
                <w:sz w:val="18"/>
                <w:szCs w:val="18"/>
                <w:u w:val="none"/>
              </w:rPr>
            </w:pPr>
          </w:p>
        </w:tc>
      </w:tr>
      <w:tr w14:paraId="12D8C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951"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26586D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计</w:t>
            </w:r>
          </w:p>
        </w:tc>
        <w:tc>
          <w:tcPr>
            <w:tcW w:w="1139"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061C526">
            <w:pPr>
              <w:jc w:val="righ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4EDA493C">
            <w:pPr>
              <w:jc w:val="right"/>
              <w:rPr>
                <w:rFonts w:hint="eastAsia" w:ascii="宋体" w:hAnsi="宋体" w:eastAsia="宋体" w:cs="宋体"/>
                <w:i w:val="0"/>
                <w:iCs w:val="0"/>
                <w:color w:val="000000"/>
                <w:sz w:val="18"/>
                <w:szCs w:val="18"/>
                <w:u w:val="none"/>
              </w:rPr>
            </w:pPr>
          </w:p>
        </w:tc>
      </w:tr>
      <w:tr w14:paraId="06DB8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300" w:type="dxa"/>
            <w:gridSpan w:val="11"/>
            <w:tcBorders>
              <w:top w:val="nil"/>
              <w:left w:val="nil"/>
              <w:bottom w:val="nil"/>
              <w:right w:val="nil"/>
            </w:tcBorders>
            <w:shd w:val="clear" w:color="FFFFFF" w:fill="FFFFFF"/>
            <w:vAlign w:val="top"/>
          </w:tcPr>
          <w:p w14:paraId="4B83806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注：为计取规费等的使用，可在表中增设其中：“定额人工费”。</w:t>
            </w:r>
          </w:p>
        </w:tc>
      </w:tr>
      <w:tr w14:paraId="3F1EF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926" w:type="dxa"/>
            <w:gridSpan w:val="4"/>
            <w:tcBorders>
              <w:top w:val="nil"/>
              <w:left w:val="nil"/>
              <w:bottom w:val="nil"/>
              <w:right w:val="nil"/>
            </w:tcBorders>
            <w:shd w:val="clear" w:color="FFFFFF" w:fill="FFFFFF"/>
            <w:vAlign w:val="top"/>
          </w:tcPr>
          <w:p w14:paraId="77485926">
            <w:pPr>
              <w:jc w:val="left"/>
              <w:rPr>
                <w:rFonts w:hint="eastAsia" w:ascii="宋体" w:hAnsi="宋体" w:eastAsia="宋体" w:cs="宋体"/>
                <w:i w:val="0"/>
                <w:iCs w:val="0"/>
                <w:color w:val="000000"/>
                <w:sz w:val="18"/>
                <w:szCs w:val="18"/>
                <w:u w:val="none"/>
              </w:rPr>
            </w:pPr>
          </w:p>
        </w:tc>
        <w:tc>
          <w:tcPr>
            <w:tcW w:w="3256" w:type="dxa"/>
            <w:gridSpan w:val="5"/>
            <w:tcBorders>
              <w:top w:val="nil"/>
              <w:left w:val="nil"/>
              <w:bottom w:val="nil"/>
              <w:right w:val="nil"/>
            </w:tcBorders>
            <w:shd w:val="clear" w:color="FFFFFF" w:fill="FFFFFF"/>
            <w:vAlign w:val="top"/>
          </w:tcPr>
          <w:p w14:paraId="0D87AE54">
            <w:pPr>
              <w:jc w:val="left"/>
              <w:rPr>
                <w:rFonts w:hint="eastAsia" w:ascii="宋体" w:hAnsi="宋体" w:eastAsia="宋体" w:cs="宋体"/>
                <w:i w:val="0"/>
                <w:iCs w:val="0"/>
                <w:color w:val="000000"/>
                <w:sz w:val="18"/>
                <w:szCs w:val="18"/>
                <w:u w:val="single"/>
              </w:rPr>
            </w:pPr>
          </w:p>
        </w:tc>
        <w:tc>
          <w:tcPr>
            <w:tcW w:w="2118" w:type="dxa"/>
            <w:gridSpan w:val="2"/>
            <w:tcBorders>
              <w:top w:val="nil"/>
              <w:left w:val="nil"/>
              <w:bottom w:val="nil"/>
              <w:right w:val="nil"/>
            </w:tcBorders>
            <w:shd w:val="clear" w:color="FFFFFF" w:fill="FFFFFF"/>
            <w:vAlign w:val="top"/>
          </w:tcPr>
          <w:p w14:paraId="3272A0BF">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表—08</w:t>
            </w:r>
          </w:p>
        </w:tc>
      </w:tr>
    </w:tbl>
    <w:p w14:paraId="0F5D1769">
      <w:pPr>
        <w:rPr>
          <w:rFonts w:hint="eastAsia"/>
          <w:color w:val="auto"/>
          <w:lang w:eastAsia="zh-CN"/>
        </w:rPr>
      </w:pPr>
    </w:p>
    <w:tbl>
      <w:tblPr>
        <w:tblStyle w:val="21"/>
        <w:tblW w:w="91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2"/>
        <w:gridCol w:w="1296"/>
        <w:gridCol w:w="1517"/>
        <w:gridCol w:w="1008"/>
        <w:gridCol w:w="473"/>
        <w:gridCol w:w="489"/>
        <w:gridCol w:w="839"/>
        <w:gridCol w:w="611"/>
        <w:gridCol w:w="54"/>
        <w:gridCol w:w="760"/>
        <w:gridCol w:w="1571"/>
      </w:tblGrid>
      <w:tr w14:paraId="64D89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9180" w:type="dxa"/>
            <w:gridSpan w:val="11"/>
            <w:tcBorders>
              <w:top w:val="nil"/>
              <w:left w:val="nil"/>
              <w:bottom w:val="nil"/>
              <w:right w:val="nil"/>
            </w:tcBorders>
            <w:shd w:val="clear" w:color="FFFFFF" w:fill="FFFFFF"/>
            <w:vAlign w:val="center"/>
          </w:tcPr>
          <w:p w14:paraId="037E236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总价措施项目清单与计价表</w:t>
            </w:r>
          </w:p>
        </w:tc>
      </w:tr>
      <w:tr w14:paraId="0B9B4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4303" w:type="dxa"/>
            <w:gridSpan w:val="4"/>
            <w:tcBorders>
              <w:top w:val="nil"/>
              <w:left w:val="nil"/>
              <w:bottom w:val="nil"/>
              <w:right w:val="nil"/>
            </w:tcBorders>
            <w:shd w:val="clear" w:color="FFFFFF" w:fill="FFFFFF"/>
            <w:vAlign w:val="bottom"/>
          </w:tcPr>
          <w:p w14:paraId="0787769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工程名称：2025年农村公益事业建设项目（第一批）汉冢乡张庄村照明工程</w:t>
            </w:r>
          </w:p>
        </w:tc>
        <w:tc>
          <w:tcPr>
            <w:tcW w:w="2485" w:type="dxa"/>
            <w:gridSpan w:val="5"/>
            <w:tcBorders>
              <w:top w:val="nil"/>
              <w:left w:val="nil"/>
              <w:bottom w:val="nil"/>
              <w:right w:val="nil"/>
            </w:tcBorders>
            <w:shd w:val="clear" w:color="FFFFFF" w:fill="FFFFFF"/>
            <w:vAlign w:val="bottom"/>
          </w:tcPr>
          <w:p w14:paraId="4581DDF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标段：2025年农村公益事业建设项目（第一批）（汉冢乡）</w:t>
            </w:r>
          </w:p>
        </w:tc>
        <w:tc>
          <w:tcPr>
            <w:tcW w:w="2392" w:type="dxa"/>
            <w:gridSpan w:val="2"/>
            <w:tcBorders>
              <w:top w:val="nil"/>
              <w:left w:val="nil"/>
              <w:bottom w:val="nil"/>
              <w:right w:val="nil"/>
            </w:tcBorders>
            <w:shd w:val="clear" w:color="FFFFFF" w:fill="FFFFFF"/>
            <w:vAlign w:val="bottom"/>
          </w:tcPr>
          <w:p w14:paraId="284FD0B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69918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65"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1540F2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1142"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E18FF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项目编码</w:t>
            </w:r>
          </w:p>
        </w:tc>
        <w:tc>
          <w:tcPr>
            <w:tcW w:w="1558"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EE726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项目名称</w:t>
            </w:r>
          </w:p>
        </w:tc>
        <w:tc>
          <w:tcPr>
            <w:tcW w:w="1528"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F3F74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 算 基 础</w:t>
            </w:r>
          </w:p>
        </w:tc>
        <w:tc>
          <w:tcPr>
            <w:tcW w:w="47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419B2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费率</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w:t>
            </w:r>
          </w:p>
        </w:tc>
        <w:tc>
          <w:tcPr>
            <w:tcW w:w="85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0F385B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金 额(元)</w:t>
            </w:r>
          </w:p>
        </w:tc>
        <w:tc>
          <w:tcPr>
            <w:tcW w:w="616"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6140A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调整费</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率(%)</w:t>
            </w:r>
          </w:p>
        </w:tc>
        <w:tc>
          <w:tcPr>
            <w:tcW w:w="82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51946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调整后</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金额(元)</w:t>
            </w:r>
          </w:p>
        </w:tc>
        <w:tc>
          <w:tcPr>
            <w:tcW w:w="1622"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78A7E9D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备 注</w:t>
            </w:r>
          </w:p>
        </w:tc>
      </w:tr>
      <w:tr w14:paraId="6D41C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716A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A84F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011707001001</w:t>
            </w: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8B0D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安全文明施工费</w:t>
            </w: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419D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分部分项安全文明施工费+单价措施安全文明施工费</w:t>
            </w: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25628">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7E1CA">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9C4AC">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2B59C3">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B64EDAE">
            <w:pPr>
              <w:jc w:val="left"/>
              <w:rPr>
                <w:rFonts w:hint="eastAsia" w:ascii="宋体" w:hAnsi="宋体" w:eastAsia="宋体" w:cs="宋体"/>
                <w:i w:val="0"/>
                <w:iCs w:val="0"/>
                <w:color w:val="000000"/>
                <w:sz w:val="18"/>
                <w:szCs w:val="18"/>
                <w:u w:val="none"/>
              </w:rPr>
            </w:pPr>
          </w:p>
        </w:tc>
      </w:tr>
      <w:tr w14:paraId="15A11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CF66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25A1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w:t>
            </w: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BDE7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其他措施费（费率类）</w:t>
            </w: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E9C6A7">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5B43B">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B829D">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2BFD46">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0D1E3C">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470AB82">
            <w:pPr>
              <w:jc w:val="left"/>
              <w:rPr>
                <w:rFonts w:hint="eastAsia" w:ascii="宋体" w:hAnsi="宋体" w:eastAsia="宋体" w:cs="宋体"/>
                <w:i w:val="0"/>
                <w:iCs w:val="0"/>
                <w:color w:val="000000"/>
                <w:sz w:val="18"/>
                <w:szCs w:val="18"/>
                <w:u w:val="none"/>
              </w:rPr>
            </w:pPr>
          </w:p>
        </w:tc>
      </w:tr>
      <w:tr w14:paraId="7946B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C60D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w:t>
            </w: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FAC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011707002001</w:t>
            </w: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1F24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夜间施工增加费</w:t>
            </w: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51D4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分部分项其他措施费+单价措施其他措施费</w:t>
            </w: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C5AC1B">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A12CFD">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35ADF5">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8B9C7E">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8DF60A8">
            <w:pPr>
              <w:jc w:val="left"/>
              <w:rPr>
                <w:rFonts w:hint="eastAsia" w:ascii="宋体" w:hAnsi="宋体" w:eastAsia="宋体" w:cs="宋体"/>
                <w:i w:val="0"/>
                <w:iCs w:val="0"/>
                <w:color w:val="000000"/>
                <w:sz w:val="18"/>
                <w:szCs w:val="18"/>
                <w:u w:val="none"/>
              </w:rPr>
            </w:pPr>
          </w:p>
        </w:tc>
      </w:tr>
      <w:tr w14:paraId="71A4E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F4D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ABB6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011707004001</w:t>
            </w: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E83B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二次搬运费</w:t>
            </w: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7D2C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分部分项其他措施费+单价措施其他措施费</w:t>
            </w: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13029">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99912E">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C5484F">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F84CAE">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75EF5F0">
            <w:pPr>
              <w:jc w:val="left"/>
              <w:rPr>
                <w:rFonts w:hint="eastAsia" w:ascii="宋体" w:hAnsi="宋体" w:eastAsia="宋体" w:cs="宋体"/>
                <w:i w:val="0"/>
                <w:iCs w:val="0"/>
                <w:color w:val="000000"/>
                <w:sz w:val="18"/>
                <w:szCs w:val="18"/>
                <w:u w:val="none"/>
              </w:rPr>
            </w:pPr>
          </w:p>
        </w:tc>
      </w:tr>
      <w:tr w14:paraId="61DEA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3C77B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2.3</w:t>
            </w: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FA6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011707005001</w:t>
            </w: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6236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冬雨季施工增加费</w:t>
            </w: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CDD9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分部分项其他措施费+单价措施其他措施费</w:t>
            </w: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E5BB0C">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9E2F0">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F25DD">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701A98">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7404C3F">
            <w:pPr>
              <w:jc w:val="left"/>
              <w:rPr>
                <w:rFonts w:hint="eastAsia" w:ascii="宋体" w:hAnsi="宋体" w:eastAsia="宋体" w:cs="宋体"/>
                <w:i w:val="0"/>
                <w:iCs w:val="0"/>
                <w:color w:val="000000"/>
                <w:sz w:val="18"/>
                <w:szCs w:val="18"/>
                <w:u w:val="none"/>
              </w:rPr>
            </w:pPr>
          </w:p>
        </w:tc>
      </w:tr>
      <w:tr w14:paraId="3C8BA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2E4B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F34C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w:t>
            </w: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32D2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其他（费率类）</w:t>
            </w: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7FEAF0">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AC67A6">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60B5D">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73386">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3CDD6E">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B31F65">
            <w:pPr>
              <w:jc w:val="left"/>
              <w:rPr>
                <w:rFonts w:hint="eastAsia" w:ascii="宋体" w:hAnsi="宋体" w:eastAsia="宋体" w:cs="宋体"/>
                <w:i w:val="0"/>
                <w:iCs w:val="0"/>
                <w:color w:val="000000"/>
                <w:sz w:val="18"/>
                <w:szCs w:val="18"/>
                <w:u w:val="none"/>
              </w:rPr>
            </w:pPr>
          </w:p>
        </w:tc>
      </w:tr>
      <w:tr w14:paraId="1C7CD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629E9A">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366D08">
            <w:pPr>
              <w:jc w:val="left"/>
              <w:rPr>
                <w:rFonts w:hint="eastAsia" w:ascii="宋体" w:hAnsi="宋体" w:eastAsia="宋体" w:cs="宋体"/>
                <w:i w:val="0"/>
                <w:iCs w:val="0"/>
                <w:color w:val="000000"/>
                <w:sz w:val="18"/>
                <w:szCs w:val="18"/>
                <w:u w:val="none"/>
              </w:rPr>
            </w:pP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B05237">
            <w:pPr>
              <w:jc w:val="left"/>
              <w:rPr>
                <w:rFonts w:hint="eastAsia" w:ascii="宋体" w:hAnsi="宋体" w:eastAsia="宋体" w:cs="宋体"/>
                <w:i w:val="0"/>
                <w:iCs w:val="0"/>
                <w:color w:val="000000"/>
                <w:sz w:val="18"/>
                <w:szCs w:val="18"/>
                <w:u w:val="none"/>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84AD7F">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1B88D">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348F3">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CBA7A8">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9CB373">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8D6507E">
            <w:pPr>
              <w:jc w:val="left"/>
              <w:rPr>
                <w:rFonts w:hint="eastAsia" w:ascii="宋体" w:hAnsi="宋体" w:eastAsia="宋体" w:cs="宋体"/>
                <w:i w:val="0"/>
                <w:iCs w:val="0"/>
                <w:color w:val="000000"/>
                <w:sz w:val="18"/>
                <w:szCs w:val="18"/>
                <w:u w:val="none"/>
              </w:rPr>
            </w:pPr>
          </w:p>
        </w:tc>
      </w:tr>
      <w:tr w14:paraId="1D4B4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6551AE">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B182A">
            <w:pPr>
              <w:jc w:val="left"/>
              <w:rPr>
                <w:rFonts w:hint="eastAsia" w:ascii="宋体" w:hAnsi="宋体" w:eastAsia="宋体" w:cs="宋体"/>
                <w:i w:val="0"/>
                <w:iCs w:val="0"/>
                <w:color w:val="000000"/>
                <w:sz w:val="18"/>
                <w:szCs w:val="18"/>
                <w:u w:val="none"/>
              </w:rPr>
            </w:pP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C8C330">
            <w:pPr>
              <w:jc w:val="left"/>
              <w:rPr>
                <w:rFonts w:hint="eastAsia" w:ascii="宋体" w:hAnsi="宋体" w:eastAsia="宋体" w:cs="宋体"/>
                <w:i w:val="0"/>
                <w:iCs w:val="0"/>
                <w:color w:val="000000"/>
                <w:sz w:val="18"/>
                <w:szCs w:val="18"/>
                <w:u w:val="none"/>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BA436D">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63E144">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FC1668">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5A9FE7">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B04249">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B91DE1">
            <w:pPr>
              <w:jc w:val="left"/>
              <w:rPr>
                <w:rFonts w:hint="eastAsia" w:ascii="宋体" w:hAnsi="宋体" w:eastAsia="宋体" w:cs="宋体"/>
                <w:i w:val="0"/>
                <w:iCs w:val="0"/>
                <w:color w:val="000000"/>
                <w:sz w:val="18"/>
                <w:szCs w:val="18"/>
                <w:u w:val="none"/>
              </w:rPr>
            </w:pPr>
          </w:p>
        </w:tc>
      </w:tr>
      <w:tr w14:paraId="628C5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1AF44C4">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AFAAE">
            <w:pPr>
              <w:jc w:val="left"/>
              <w:rPr>
                <w:rFonts w:hint="eastAsia" w:ascii="宋体" w:hAnsi="宋体" w:eastAsia="宋体" w:cs="宋体"/>
                <w:i w:val="0"/>
                <w:iCs w:val="0"/>
                <w:color w:val="000000"/>
                <w:sz w:val="18"/>
                <w:szCs w:val="18"/>
                <w:u w:val="none"/>
              </w:rPr>
            </w:pP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705639">
            <w:pPr>
              <w:jc w:val="left"/>
              <w:rPr>
                <w:rFonts w:hint="eastAsia" w:ascii="宋体" w:hAnsi="宋体" w:eastAsia="宋体" w:cs="宋体"/>
                <w:i w:val="0"/>
                <w:iCs w:val="0"/>
                <w:color w:val="000000"/>
                <w:sz w:val="18"/>
                <w:szCs w:val="18"/>
                <w:u w:val="none"/>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1D0B76">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829A4F">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730F4F">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EB3053">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499FC7">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20B41D">
            <w:pPr>
              <w:jc w:val="left"/>
              <w:rPr>
                <w:rFonts w:hint="eastAsia" w:ascii="宋体" w:hAnsi="宋体" w:eastAsia="宋体" w:cs="宋体"/>
                <w:i w:val="0"/>
                <w:iCs w:val="0"/>
                <w:color w:val="000000"/>
                <w:sz w:val="18"/>
                <w:szCs w:val="18"/>
                <w:u w:val="none"/>
              </w:rPr>
            </w:pPr>
          </w:p>
        </w:tc>
      </w:tr>
      <w:tr w14:paraId="145A5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7745BF">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9E617A">
            <w:pPr>
              <w:jc w:val="left"/>
              <w:rPr>
                <w:rFonts w:hint="eastAsia" w:ascii="宋体" w:hAnsi="宋体" w:eastAsia="宋体" w:cs="宋体"/>
                <w:i w:val="0"/>
                <w:iCs w:val="0"/>
                <w:color w:val="000000"/>
                <w:sz w:val="18"/>
                <w:szCs w:val="18"/>
                <w:u w:val="none"/>
              </w:rPr>
            </w:pP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2AA5EA">
            <w:pPr>
              <w:jc w:val="left"/>
              <w:rPr>
                <w:rFonts w:hint="eastAsia" w:ascii="宋体" w:hAnsi="宋体" w:eastAsia="宋体" w:cs="宋体"/>
                <w:i w:val="0"/>
                <w:iCs w:val="0"/>
                <w:color w:val="000000"/>
                <w:sz w:val="18"/>
                <w:szCs w:val="18"/>
                <w:u w:val="none"/>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1DA616">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57BD23">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77952">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E05F81">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169BE9">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FEC4527">
            <w:pPr>
              <w:jc w:val="left"/>
              <w:rPr>
                <w:rFonts w:hint="eastAsia" w:ascii="宋体" w:hAnsi="宋体" w:eastAsia="宋体" w:cs="宋体"/>
                <w:i w:val="0"/>
                <w:iCs w:val="0"/>
                <w:color w:val="000000"/>
                <w:sz w:val="18"/>
                <w:szCs w:val="18"/>
                <w:u w:val="none"/>
              </w:rPr>
            </w:pPr>
          </w:p>
        </w:tc>
      </w:tr>
      <w:tr w14:paraId="6C1E0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F60FDCE">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0B875">
            <w:pPr>
              <w:jc w:val="left"/>
              <w:rPr>
                <w:rFonts w:hint="eastAsia" w:ascii="宋体" w:hAnsi="宋体" w:eastAsia="宋体" w:cs="宋体"/>
                <w:i w:val="0"/>
                <w:iCs w:val="0"/>
                <w:color w:val="000000"/>
                <w:sz w:val="18"/>
                <w:szCs w:val="18"/>
                <w:u w:val="none"/>
              </w:rPr>
            </w:pP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2B830">
            <w:pPr>
              <w:jc w:val="left"/>
              <w:rPr>
                <w:rFonts w:hint="eastAsia" w:ascii="宋体" w:hAnsi="宋体" w:eastAsia="宋体" w:cs="宋体"/>
                <w:i w:val="0"/>
                <w:iCs w:val="0"/>
                <w:color w:val="000000"/>
                <w:sz w:val="18"/>
                <w:szCs w:val="18"/>
                <w:u w:val="none"/>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3A9295">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7F9B3C">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E4302">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72AB3">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22FCEF">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9A54B3B">
            <w:pPr>
              <w:jc w:val="left"/>
              <w:rPr>
                <w:rFonts w:hint="eastAsia" w:ascii="宋体" w:hAnsi="宋体" w:eastAsia="宋体" w:cs="宋体"/>
                <w:i w:val="0"/>
                <w:iCs w:val="0"/>
                <w:color w:val="000000"/>
                <w:sz w:val="18"/>
                <w:szCs w:val="18"/>
                <w:u w:val="none"/>
              </w:rPr>
            </w:pPr>
          </w:p>
        </w:tc>
      </w:tr>
      <w:tr w14:paraId="0A1B7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93A38D">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55FAAB">
            <w:pPr>
              <w:jc w:val="left"/>
              <w:rPr>
                <w:rFonts w:hint="eastAsia" w:ascii="宋体" w:hAnsi="宋体" w:eastAsia="宋体" w:cs="宋体"/>
                <w:i w:val="0"/>
                <w:iCs w:val="0"/>
                <w:color w:val="000000"/>
                <w:sz w:val="18"/>
                <w:szCs w:val="18"/>
                <w:u w:val="none"/>
              </w:rPr>
            </w:pP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3B92E6">
            <w:pPr>
              <w:jc w:val="left"/>
              <w:rPr>
                <w:rFonts w:hint="eastAsia" w:ascii="宋体" w:hAnsi="宋体" w:eastAsia="宋体" w:cs="宋体"/>
                <w:i w:val="0"/>
                <w:iCs w:val="0"/>
                <w:color w:val="000000"/>
                <w:sz w:val="18"/>
                <w:szCs w:val="18"/>
                <w:u w:val="none"/>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776A47">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B3C54D">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4C643">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3750E">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DAF95C">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BDF7399">
            <w:pPr>
              <w:jc w:val="left"/>
              <w:rPr>
                <w:rFonts w:hint="eastAsia" w:ascii="宋体" w:hAnsi="宋体" w:eastAsia="宋体" w:cs="宋体"/>
                <w:i w:val="0"/>
                <w:iCs w:val="0"/>
                <w:color w:val="000000"/>
                <w:sz w:val="18"/>
                <w:szCs w:val="18"/>
                <w:u w:val="none"/>
              </w:rPr>
            </w:pPr>
          </w:p>
        </w:tc>
      </w:tr>
      <w:tr w14:paraId="09E1E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F49DF27">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3DA80D">
            <w:pPr>
              <w:jc w:val="left"/>
              <w:rPr>
                <w:rFonts w:hint="eastAsia" w:ascii="宋体" w:hAnsi="宋体" w:eastAsia="宋体" w:cs="宋体"/>
                <w:i w:val="0"/>
                <w:iCs w:val="0"/>
                <w:color w:val="000000"/>
                <w:sz w:val="18"/>
                <w:szCs w:val="18"/>
                <w:u w:val="none"/>
              </w:rPr>
            </w:pP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F0329">
            <w:pPr>
              <w:jc w:val="left"/>
              <w:rPr>
                <w:rFonts w:hint="eastAsia" w:ascii="宋体" w:hAnsi="宋体" w:eastAsia="宋体" w:cs="宋体"/>
                <w:i w:val="0"/>
                <w:iCs w:val="0"/>
                <w:color w:val="000000"/>
                <w:sz w:val="18"/>
                <w:szCs w:val="18"/>
                <w:u w:val="none"/>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D124DA">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63B85">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CEFD89">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9F276B">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9824C6">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CBCB1BB">
            <w:pPr>
              <w:jc w:val="left"/>
              <w:rPr>
                <w:rFonts w:hint="eastAsia" w:ascii="宋体" w:hAnsi="宋体" w:eastAsia="宋体" w:cs="宋体"/>
                <w:i w:val="0"/>
                <w:iCs w:val="0"/>
                <w:color w:val="000000"/>
                <w:sz w:val="18"/>
                <w:szCs w:val="18"/>
                <w:u w:val="none"/>
              </w:rPr>
            </w:pPr>
          </w:p>
        </w:tc>
      </w:tr>
      <w:tr w14:paraId="6C8EB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C53F9B">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72141">
            <w:pPr>
              <w:jc w:val="left"/>
              <w:rPr>
                <w:rFonts w:hint="eastAsia" w:ascii="宋体" w:hAnsi="宋体" w:eastAsia="宋体" w:cs="宋体"/>
                <w:i w:val="0"/>
                <w:iCs w:val="0"/>
                <w:color w:val="000000"/>
                <w:sz w:val="18"/>
                <w:szCs w:val="18"/>
                <w:u w:val="none"/>
              </w:rPr>
            </w:pP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0D478">
            <w:pPr>
              <w:jc w:val="left"/>
              <w:rPr>
                <w:rFonts w:hint="eastAsia" w:ascii="宋体" w:hAnsi="宋体" w:eastAsia="宋体" w:cs="宋体"/>
                <w:i w:val="0"/>
                <w:iCs w:val="0"/>
                <w:color w:val="000000"/>
                <w:sz w:val="18"/>
                <w:szCs w:val="18"/>
                <w:u w:val="none"/>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BCBAEF">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68FB5">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5ABAC">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DD680">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8B4944">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C0E4A2C">
            <w:pPr>
              <w:jc w:val="left"/>
              <w:rPr>
                <w:rFonts w:hint="eastAsia" w:ascii="宋体" w:hAnsi="宋体" w:eastAsia="宋体" w:cs="宋体"/>
                <w:i w:val="0"/>
                <w:iCs w:val="0"/>
                <w:color w:val="000000"/>
                <w:sz w:val="18"/>
                <w:szCs w:val="18"/>
                <w:u w:val="none"/>
              </w:rPr>
            </w:pPr>
          </w:p>
        </w:tc>
      </w:tr>
      <w:tr w14:paraId="4B2E4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D17A5DB">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0D2306">
            <w:pPr>
              <w:jc w:val="left"/>
              <w:rPr>
                <w:rFonts w:hint="eastAsia" w:ascii="宋体" w:hAnsi="宋体" w:eastAsia="宋体" w:cs="宋体"/>
                <w:i w:val="0"/>
                <w:iCs w:val="0"/>
                <w:color w:val="000000"/>
                <w:sz w:val="18"/>
                <w:szCs w:val="18"/>
                <w:u w:val="none"/>
              </w:rPr>
            </w:pP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56AF16">
            <w:pPr>
              <w:jc w:val="left"/>
              <w:rPr>
                <w:rFonts w:hint="eastAsia" w:ascii="宋体" w:hAnsi="宋体" w:eastAsia="宋体" w:cs="宋体"/>
                <w:i w:val="0"/>
                <w:iCs w:val="0"/>
                <w:color w:val="000000"/>
                <w:sz w:val="18"/>
                <w:szCs w:val="18"/>
                <w:u w:val="none"/>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753314">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352EA9">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097A65">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CF3B1">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1CAD9A">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CC9A10E">
            <w:pPr>
              <w:jc w:val="left"/>
              <w:rPr>
                <w:rFonts w:hint="eastAsia" w:ascii="宋体" w:hAnsi="宋体" w:eastAsia="宋体" w:cs="宋体"/>
                <w:i w:val="0"/>
                <w:iCs w:val="0"/>
                <w:color w:val="000000"/>
                <w:sz w:val="18"/>
                <w:szCs w:val="18"/>
                <w:u w:val="none"/>
              </w:rPr>
            </w:pPr>
          </w:p>
        </w:tc>
      </w:tr>
      <w:tr w14:paraId="1762E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5BCE88B">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B05EE">
            <w:pPr>
              <w:jc w:val="left"/>
              <w:rPr>
                <w:rFonts w:hint="eastAsia" w:ascii="宋体" w:hAnsi="宋体" w:eastAsia="宋体" w:cs="宋体"/>
                <w:i w:val="0"/>
                <w:iCs w:val="0"/>
                <w:color w:val="000000"/>
                <w:sz w:val="18"/>
                <w:szCs w:val="18"/>
                <w:u w:val="none"/>
              </w:rPr>
            </w:pP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9B6056">
            <w:pPr>
              <w:jc w:val="left"/>
              <w:rPr>
                <w:rFonts w:hint="eastAsia" w:ascii="宋体" w:hAnsi="宋体" w:eastAsia="宋体" w:cs="宋体"/>
                <w:i w:val="0"/>
                <w:iCs w:val="0"/>
                <w:color w:val="000000"/>
                <w:sz w:val="18"/>
                <w:szCs w:val="18"/>
                <w:u w:val="none"/>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FA0266">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7A46CA">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B0069">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C017D2">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5198D0">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89655A">
            <w:pPr>
              <w:jc w:val="left"/>
              <w:rPr>
                <w:rFonts w:hint="eastAsia" w:ascii="宋体" w:hAnsi="宋体" w:eastAsia="宋体" w:cs="宋体"/>
                <w:i w:val="0"/>
                <w:iCs w:val="0"/>
                <w:color w:val="000000"/>
                <w:sz w:val="18"/>
                <w:szCs w:val="18"/>
                <w:u w:val="none"/>
              </w:rPr>
            </w:pPr>
          </w:p>
        </w:tc>
      </w:tr>
      <w:tr w14:paraId="42340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C1000F">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53117">
            <w:pPr>
              <w:jc w:val="left"/>
              <w:rPr>
                <w:rFonts w:hint="eastAsia" w:ascii="宋体" w:hAnsi="宋体" w:eastAsia="宋体" w:cs="宋体"/>
                <w:i w:val="0"/>
                <w:iCs w:val="0"/>
                <w:color w:val="000000"/>
                <w:sz w:val="18"/>
                <w:szCs w:val="18"/>
                <w:u w:val="none"/>
              </w:rPr>
            </w:pP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4E261B">
            <w:pPr>
              <w:jc w:val="left"/>
              <w:rPr>
                <w:rFonts w:hint="eastAsia" w:ascii="宋体" w:hAnsi="宋体" w:eastAsia="宋体" w:cs="宋体"/>
                <w:i w:val="0"/>
                <w:iCs w:val="0"/>
                <w:color w:val="000000"/>
                <w:sz w:val="18"/>
                <w:szCs w:val="18"/>
                <w:u w:val="none"/>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CF8E84">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CD1B4">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BDE57A">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BC442C">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C56030">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CF77FFD">
            <w:pPr>
              <w:jc w:val="left"/>
              <w:rPr>
                <w:rFonts w:hint="eastAsia" w:ascii="宋体" w:hAnsi="宋体" w:eastAsia="宋体" w:cs="宋体"/>
                <w:i w:val="0"/>
                <w:iCs w:val="0"/>
                <w:color w:val="000000"/>
                <w:sz w:val="18"/>
                <w:szCs w:val="18"/>
                <w:u w:val="none"/>
              </w:rPr>
            </w:pPr>
          </w:p>
        </w:tc>
      </w:tr>
      <w:tr w14:paraId="03835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50A12EE">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2E95C">
            <w:pPr>
              <w:jc w:val="left"/>
              <w:rPr>
                <w:rFonts w:hint="eastAsia" w:ascii="宋体" w:hAnsi="宋体" w:eastAsia="宋体" w:cs="宋体"/>
                <w:i w:val="0"/>
                <w:iCs w:val="0"/>
                <w:color w:val="000000"/>
                <w:sz w:val="18"/>
                <w:szCs w:val="18"/>
                <w:u w:val="none"/>
              </w:rPr>
            </w:pP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9DDB0">
            <w:pPr>
              <w:jc w:val="left"/>
              <w:rPr>
                <w:rFonts w:hint="eastAsia" w:ascii="宋体" w:hAnsi="宋体" w:eastAsia="宋体" w:cs="宋体"/>
                <w:i w:val="0"/>
                <w:iCs w:val="0"/>
                <w:color w:val="000000"/>
                <w:sz w:val="18"/>
                <w:szCs w:val="18"/>
                <w:u w:val="none"/>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69F2EF">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AEBBF">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AB29E">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8AA227">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6C91AC">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97E5EBA">
            <w:pPr>
              <w:jc w:val="left"/>
              <w:rPr>
                <w:rFonts w:hint="eastAsia" w:ascii="宋体" w:hAnsi="宋体" w:eastAsia="宋体" w:cs="宋体"/>
                <w:i w:val="0"/>
                <w:iCs w:val="0"/>
                <w:color w:val="000000"/>
                <w:sz w:val="18"/>
                <w:szCs w:val="18"/>
                <w:u w:val="none"/>
              </w:rPr>
            </w:pPr>
          </w:p>
        </w:tc>
      </w:tr>
      <w:tr w14:paraId="56B68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BA6E4B7">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BBF19">
            <w:pPr>
              <w:jc w:val="left"/>
              <w:rPr>
                <w:rFonts w:hint="eastAsia" w:ascii="宋体" w:hAnsi="宋体" w:eastAsia="宋体" w:cs="宋体"/>
                <w:i w:val="0"/>
                <w:iCs w:val="0"/>
                <w:color w:val="000000"/>
                <w:sz w:val="18"/>
                <w:szCs w:val="18"/>
                <w:u w:val="none"/>
              </w:rPr>
            </w:pP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F2933">
            <w:pPr>
              <w:jc w:val="left"/>
              <w:rPr>
                <w:rFonts w:hint="eastAsia" w:ascii="宋体" w:hAnsi="宋体" w:eastAsia="宋体" w:cs="宋体"/>
                <w:i w:val="0"/>
                <w:iCs w:val="0"/>
                <w:color w:val="000000"/>
                <w:sz w:val="18"/>
                <w:szCs w:val="18"/>
                <w:u w:val="none"/>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360F0F">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047FD">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016C8E">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5E473">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F46A78">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523D5C3">
            <w:pPr>
              <w:jc w:val="left"/>
              <w:rPr>
                <w:rFonts w:hint="eastAsia" w:ascii="宋体" w:hAnsi="宋体" w:eastAsia="宋体" w:cs="宋体"/>
                <w:i w:val="0"/>
                <w:iCs w:val="0"/>
                <w:color w:val="000000"/>
                <w:sz w:val="18"/>
                <w:szCs w:val="18"/>
                <w:u w:val="none"/>
              </w:rPr>
            </w:pPr>
          </w:p>
        </w:tc>
      </w:tr>
      <w:tr w14:paraId="60CBB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4D5562">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9E481">
            <w:pPr>
              <w:jc w:val="left"/>
              <w:rPr>
                <w:rFonts w:hint="eastAsia" w:ascii="宋体" w:hAnsi="宋体" w:eastAsia="宋体" w:cs="宋体"/>
                <w:i w:val="0"/>
                <w:iCs w:val="0"/>
                <w:color w:val="000000"/>
                <w:sz w:val="18"/>
                <w:szCs w:val="18"/>
                <w:u w:val="none"/>
              </w:rPr>
            </w:pP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0FB50">
            <w:pPr>
              <w:jc w:val="left"/>
              <w:rPr>
                <w:rFonts w:hint="eastAsia" w:ascii="宋体" w:hAnsi="宋体" w:eastAsia="宋体" w:cs="宋体"/>
                <w:i w:val="0"/>
                <w:iCs w:val="0"/>
                <w:color w:val="000000"/>
                <w:sz w:val="18"/>
                <w:szCs w:val="18"/>
                <w:u w:val="none"/>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B0B40A">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FAB97">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12E4CD">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7C243D">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FD8EC2">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FF36212">
            <w:pPr>
              <w:jc w:val="left"/>
              <w:rPr>
                <w:rFonts w:hint="eastAsia" w:ascii="宋体" w:hAnsi="宋体" w:eastAsia="宋体" w:cs="宋体"/>
                <w:i w:val="0"/>
                <w:iCs w:val="0"/>
                <w:color w:val="000000"/>
                <w:sz w:val="18"/>
                <w:szCs w:val="18"/>
                <w:u w:val="none"/>
              </w:rPr>
            </w:pPr>
          </w:p>
        </w:tc>
      </w:tr>
      <w:tr w14:paraId="40889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A3BC80">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A510A4">
            <w:pPr>
              <w:jc w:val="left"/>
              <w:rPr>
                <w:rFonts w:hint="eastAsia" w:ascii="宋体" w:hAnsi="宋体" w:eastAsia="宋体" w:cs="宋体"/>
                <w:i w:val="0"/>
                <w:iCs w:val="0"/>
                <w:color w:val="000000"/>
                <w:sz w:val="18"/>
                <w:szCs w:val="18"/>
                <w:u w:val="none"/>
              </w:rPr>
            </w:pP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C62DC2">
            <w:pPr>
              <w:jc w:val="left"/>
              <w:rPr>
                <w:rFonts w:hint="eastAsia" w:ascii="宋体" w:hAnsi="宋体" w:eastAsia="宋体" w:cs="宋体"/>
                <w:i w:val="0"/>
                <w:iCs w:val="0"/>
                <w:color w:val="000000"/>
                <w:sz w:val="18"/>
                <w:szCs w:val="18"/>
                <w:u w:val="none"/>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64DF78">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1EF904">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E580E">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9753DD">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5D5AC5">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66B1483">
            <w:pPr>
              <w:jc w:val="left"/>
              <w:rPr>
                <w:rFonts w:hint="eastAsia" w:ascii="宋体" w:hAnsi="宋体" w:eastAsia="宋体" w:cs="宋体"/>
                <w:i w:val="0"/>
                <w:iCs w:val="0"/>
                <w:color w:val="000000"/>
                <w:sz w:val="18"/>
                <w:szCs w:val="18"/>
                <w:u w:val="none"/>
              </w:rPr>
            </w:pPr>
          </w:p>
        </w:tc>
      </w:tr>
      <w:tr w14:paraId="2430E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4736F8">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0381A6">
            <w:pPr>
              <w:jc w:val="left"/>
              <w:rPr>
                <w:rFonts w:hint="eastAsia" w:ascii="宋体" w:hAnsi="宋体" w:eastAsia="宋体" w:cs="宋体"/>
                <w:i w:val="0"/>
                <w:iCs w:val="0"/>
                <w:color w:val="000000"/>
                <w:sz w:val="18"/>
                <w:szCs w:val="18"/>
                <w:u w:val="none"/>
              </w:rPr>
            </w:pP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1F96A">
            <w:pPr>
              <w:jc w:val="left"/>
              <w:rPr>
                <w:rFonts w:hint="eastAsia" w:ascii="宋体" w:hAnsi="宋体" w:eastAsia="宋体" w:cs="宋体"/>
                <w:i w:val="0"/>
                <w:iCs w:val="0"/>
                <w:color w:val="000000"/>
                <w:sz w:val="18"/>
                <w:szCs w:val="18"/>
                <w:u w:val="none"/>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CC2092">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12DBA">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982FA6">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F038B5">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3A3FCF">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2A26CD">
            <w:pPr>
              <w:jc w:val="left"/>
              <w:rPr>
                <w:rFonts w:hint="eastAsia" w:ascii="宋体" w:hAnsi="宋体" w:eastAsia="宋体" w:cs="宋体"/>
                <w:i w:val="0"/>
                <w:iCs w:val="0"/>
                <w:color w:val="000000"/>
                <w:sz w:val="18"/>
                <w:szCs w:val="18"/>
                <w:u w:val="none"/>
              </w:rPr>
            </w:pPr>
          </w:p>
        </w:tc>
      </w:tr>
      <w:tr w14:paraId="12F5F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13F107">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70D551">
            <w:pPr>
              <w:jc w:val="left"/>
              <w:rPr>
                <w:rFonts w:hint="eastAsia" w:ascii="宋体" w:hAnsi="宋体" w:eastAsia="宋体" w:cs="宋体"/>
                <w:i w:val="0"/>
                <w:iCs w:val="0"/>
                <w:color w:val="000000"/>
                <w:sz w:val="18"/>
                <w:szCs w:val="18"/>
                <w:u w:val="none"/>
              </w:rPr>
            </w:pP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4A584">
            <w:pPr>
              <w:jc w:val="left"/>
              <w:rPr>
                <w:rFonts w:hint="eastAsia" w:ascii="宋体" w:hAnsi="宋体" w:eastAsia="宋体" w:cs="宋体"/>
                <w:i w:val="0"/>
                <w:iCs w:val="0"/>
                <w:color w:val="000000"/>
                <w:sz w:val="18"/>
                <w:szCs w:val="18"/>
                <w:u w:val="none"/>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D44C42">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848305">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541FA">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232CE">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4F120F">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F0F63CF">
            <w:pPr>
              <w:jc w:val="left"/>
              <w:rPr>
                <w:rFonts w:hint="eastAsia" w:ascii="宋体" w:hAnsi="宋体" w:eastAsia="宋体" w:cs="宋体"/>
                <w:i w:val="0"/>
                <w:iCs w:val="0"/>
                <w:color w:val="000000"/>
                <w:sz w:val="18"/>
                <w:szCs w:val="18"/>
                <w:u w:val="none"/>
              </w:rPr>
            </w:pPr>
          </w:p>
        </w:tc>
      </w:tr>
      <w:tr w14:paraId="737E2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FFDBE6">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A5D80">
            <w:pPr>
              <w:jc w:val="left"/>
              <w:rPr>
                <w:rFonts w:hint="eastAsia" w:ascii="宋体" w:hAnsi="宋体" w:eastAsia="宋体" w:cs="宋体"/>
                <w:i w:val="0"/>
                <w:iCs w:val="0"/>
                <w:color w:val="000000"/>
                <w:sz w:val="18"/>
                <w:szCs w:val="18"/>
                <w:u w:val="none"/>
              </w:rPr>
            </w:pP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1F0B2E">
            <w:pPr>
              <w:jc w:val="left"/>
              <w:rPr>
                <w:rFonts w:hint="eastAsia" w:ascii="宋体" w:hAnsi="宋体" w:eastAsia="宋体" w:cs="宋体"/>
                <w:i w:val="0"/>
                <w:iCs w:val="0"/>
                <w:color w:val="000000"/>
                <w:sz w:val="18"/>
                <w:szCs w:val="18"/>
                <w:u w:val="none"/>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6903B9">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FD205F">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3EE2F">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4F25A7">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535911">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DE8BCAD">
            <w:pPr>
              <w:jc w:val="left"/>
              <w:rPr>
                <w:rFonts w:hint="eastAsia" w:ascii="宋体" w:hAnsi="宋体" w:eastAsia="宋体" w:cs="宋体"/>
                <w:i w:val="0"/>
                <w:iCs w:val="0"/>
                <w:color w:val="000000"/>
                <w:sz w:val="18"/>
                <w:szCs w:val="18"/>
                <w:u w:val="none"/>
              </w:rPr>
            </w:pPr>
          </w:p>
        </w:tc>
      </w:tr>
      <w:tr w14:paraId="452DA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6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18D99A">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FBAF9E">
            <w:pPr>
              <w:jc w:val="left"/>
              <w:rPr>
                <w:rFonts w:hint="eastAsia" w:ascii="宋体" w:hAnsi="宋体" w:eastAsia="宋体" w:cs="宋体"/>
                <w:i w:val="0"/>
                <w:iCs w:val="0"/>
                <w:color w:val="000000"/>
                <w:sz w:val="18"/>
                <w:szCs w:val="18"/>
                <w:u w:val="none"/>
              </w:rPr>
            </w:pP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8A7472">
            <w:pPr>
              <w:jc w:val="left"/>
              <w:rPr>
                <w:rFonts w:hint="eastAsia" w:ascii="宋体" w:hAnsi="宋体" w:eastAsia="宋体" w:cs="宋体"/>
                <w:i w:val="0"/>
                <w:iCs w:val="0"/>
                <w:color w:val="000000"/>
                <w:sz w:val="18"/>
                <w:szCs w:val="18"/>
                <w:u w:val="none"/>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0524ED">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26AFB">
            <w:pPr>
              <w:jc w:val="right"/>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DE0FF">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CDCA9D">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9BD9FB">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526C858">
            <w:pPr>
              <w:jc w:val="left"/>
              <w:rPr>
                <w:rFonts w:hint="eastAsia" w:ascii="宋体" w:hAnsi="宋体" w:eastAsia="宋体" w:cs="宋体"/>
                <w:i w:val="0"/>
                <w:iCs w:val="0"/>
                <w:color w:val="000000"/>
                <w:sz w:val="18"/>
                <w:szCs w:val="18"/>
                <w:u w:val="none"/>
              </w:rPr>
            </w:pPr>
          </w:p>
        </w:tc>
      </w:tr>
      <w:tr w14:paraId="3A847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268" w:type="dxa"/>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14:paraId="499147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计</w:t>
            </w:r>
          </w:p>
        </w:tc>
        <w:tc>
          <w:tcPr>
            <w:tcW w:w="85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3104BDBF">
            <w:pPr>
              <w:jc w:val="righ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2AE59B04">
            <w:pPr>
              <w:jc w:val="left"/>
              <w:rPr>
                <w:rFonts w:hint="eastAsia" w:ascii="宋体" w:hAnsi="宋体" w:eastAsia="宋体" w:cs="宋体"/>
                <w:i w:val="0"/>
                <w:iCs w:val="0"/>
                <w:color w:val="000000"/>
                <w:sz w:val="18"/>
                <w:szCs w:val="18"/>
                <w:u w:val="none"/>
              </w:rPr>
            </w:pPr>
          </w:p>
        </w:tc>
        <w:tc>
          <w:tcPr>
            <w:tcW w:w="824"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93DB045">
            <w:pPr>
              <w:jc w:val="left"/>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3106372D">
            <w:pPr>
              <w:jc w:val="left"/>
              <w:rPr>
                <w:rFonts w:hint="eastAsia" w:ascii="宋体" w:hAnsi="宋体" w:eastAsia="宋体" w:cs="宋体"/>
                <w:i w:val="0"/>
                <w:iCs w:val="0"/>
                <w:color w:val="000000"/>
                <w:sz w:val="18"/>
                <w:szCs w:val="18"/>
                <w:u w:val="none"/>
              </w:rPr>
            </w:pPr>
          </w:p>
        </w:tc>
      </w:tr>
      <w:tr w14:paraId="61723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303" w:type="dxa"/>
            <w:gridSpan w:val="4"/>
            <w:tcBorders>
              <w:top w:val="nil"/>
              <w:left w:val="nil"/>
              <w:bottom w:val="nil"/>
              <w:right w:val="nil"/>
            </w:tcBorders>
            <w:shd w:val="clear" w:color="FFFFFF" w:fill="FFFFFF"/>
            <w:vAlign w:val="center"/>
          </w:tcPr>
          <w:p w14:paraId="104FF6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编制人（造价人员）：</w:t>
            </w:r>
          </w:p>
        </w:tc>
        <w:tc>
          <w:tcPr>
            <w:tcW w:w="4877" w:type="dxa"/>
            <w:gridSpan w:val="7"/>
            <w:tcBorders>
              <w:top w:val="nil"/>
              <w:left w:val="nil"/>
              <w:bottom w:val="nil"/>
              <w:right w:val="nil"/>
            </w:tcBorders>
            <w:shd w:val="clear" w:color="FFFFFF" w:fill="FFFFFF"/>
            <w:vAlign w:val="center"/>
          </w:tcPr>
          <w:p w14:paraId="2AF3CF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复核人（造价工程师）：</w:t>
            </w:r>
          </w:p>
        </w:tc>
      </w:tr>
      <w:tr w14:paraId="21E0D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9180" w:type="dxa"/>
            <w:gridSpan w:val="11"/>
            <w:tcBorders>
              <w:top w:val="nil"/>
              <w:left w:val="nil"/>
              <w:bottom w:val="nil"/>
              <w:right w:val="nil"/>
            </w:tcBorders>
            <w:shd w:val="clear" w:color="FFFFFF" w:fill="FFFFFF"/>
            <w:vAlign w:val="top"/>
          </w:tcPr>
          <w:p w14:paraId="4ADB2EE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14:paraId="74294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03" w:type="dxa"/>
            <w:gridSpan w:val="4"/>
            <w:tcBorders>
              <w:top w:val="nil"/>
              <w:left w:val="nil"/>
              <w:bottom w:val="nil"/>
              <w:right w:val="nil"/>
            </w:tcBorders>
            <w:shd w:val="clear" w:color="FFFFFF" w:fill="FFFFFF"/>
            <w:vAlign w:val="center"/>
          </w:tcPr>
          <w:p w14:paraId="52201DE4">
            <w:pPr>
              <w:jc w:val="left"/>
              <w:rPr>
                <w:rFonts w:hint="eastAsia" w:ascii="宋体" w:hAnsi="宋体" w:eastAsia="宋体" w:cs="宋体"/>
                <w:i w:val="0"/>
                <w:iCs w:val="0"/>
                <w:color w:val="000000"/>
                <w:sz w:val="18"/>
                <w:szCs w:val="18"/>
                <w:u w:val="none"/>
              </w:rPr>
            </w:pPr>
          </w:p>
        </w:tc>
        <w:tc>
          <w:tcPr>
            <w:tcW w:w="2485" w:type="dxa"/>
            <w:gridSpan w:val="5"/>
            <w:tcBorders>
              <w:top w:val="nil"/>
              <w:left w:val="nil"/>
              <w:bottom w:val="nil"/>
              <w:right w:val="nil"/>
            </w:tcBorders>
            <w:shd w:val="clear" w:color="FFFFFF" w:fill="FFFFFF"/>
            <w:vAlign w:val="center"/>
          </w:tcPr>
          <w:p w14:paraId="37556EC5">
            <w:pPr>
              <w:jc w:val="center"/>
              <w:rPr>
                <w:rFonts w:hint="eastAsia" w:ascii="宋体" w:hAnsi="宋体" w:eastAsia="宋体" w:cs="宋体"/>
                <w:i w:val="0"/>
                <w:iCs w:val="0"/>
                <w:color w:val="000000"/>
                <w:sz w:val="18"/>
                <w:szCs w:val="18"/>
                <w:u w:val="none"/>
              </w:rPr>
            </w:pPr>
          </w:p>
        </w:tc>
        <w:tc>
          <w:tcPr>
            <w:tcW w:w="2392" w:type="dxa"/>
            <w:gridSpan w:val="2"/>
            <w:tcBorders>
              <w:top w:val="nil"/>
              <w:left w:val="nil"/>
              <w:bottom w:val="nil"/>
              <w:right w:val="nil"/>
            </w:tcBorders>
            <w:shd w:val="clear" w:color="FFFFFF" w:fill="FFFFFF"/>
            <w:vAlign w:val="bottom"/>
          </w:tcPr>
          <w:p w14:paraId="07B0711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表-11</w:t>
            </w:r>
          </w:p>
        </w:tc>
      </w:tr>
    </w:tbl>
    <w:p w14:paraId="581CD0C6">
      <w:pPr>
        <w:rPr>
          <w:rFonts w:hint="eastAsia"/>
          <w:color w:val="auto"/>
          <w:lang w:eastAsia="zh-CN"/>
        </w:rPr>
      </w:pPr>
    </w:p>
    <w:p w14:paraId="565A24A9">
      <w:pPr>
        <w:rPr>
          <w:rFonts w:hint="eastAsia"/>
          <w:color w:val="auto"/>
          <w:lang w:eastAsia="zh-CN"/>
        </w:rPr>
      </w:pPr>
    </w:p>
    <w:tbl>
      <w:tblPr>
        <w:tblStyle w:val="21"/>
        <w:tblW w:w="9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7"/>
        <w:gridCol w:w="3737"/>
        <w:gridCol w:w="223"/>
        <w:gridCol w:w="1271"/>
        <w:gridCol w:w="1246"/>
        <w:gridCol w:w="248"/>
        <w:gridCol w:w="1628"/>
      </w:tblGrid>
      <w:tr w14:paraId="37596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trPr>
        <w:tc>
          <w:tcPr>
            <w:tcW w:w="9100" w:type="dxa"/>
            <w:gridSpan w:val="7"/>
            <w:tcBorders>
              <w:top w:val="nil"/>
              <w:left w:val="nil"/>
              <w:bottom w:val="nil"/>
              <w:right w:val="nil"/>
            </w:tcBorders>
            <w:shd w:val="clear" w:color="FFFFFF" w:fill="FFFFFF"/>
            <w:vAlign w:val="center"/>
          </w:tcPr>
          <w:p w14:paraId="0936DD6E">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其他项目清单与计价汇总表</w:t>
            </w:r>
          </w:p>
        </w:tc>
      </w:tr>
      <w:tr w14:paraId="7822C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4707" w:type="dxa"/>
            <w:gridSpan w:val="3"/>
            <w:tcBorders>
              <w:top w:val="nil"/>
              <w:left w:val="nil"/>
              <w:bottom w:val="nil"/>
              <w:right w:val="nil"/>
            </w:tcBorders>
            <w:shd w:val="clear" w:color="FFFFFF" w:fill="FFFFFF"/>
            <w:vAlign w:val="bottom"/>
          </w:tcPr>
          <w:p w14:paraId="2088BDF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工程名称：2025年农村公益事业建设项目（第一批）汉冢乡张庄村照明工程</w:t>
            </w:r>
          </w:p>
        </w:tc>
        <w:tc>
          <w:tcPr>
            <w:tcW w:w="2517" w:type="dxa"/>
            <w:gridSpan w:val="2"/>
            <w:tcBorders>
              <w:top w:val="nil"/>
              <w:left w:val="nil"/>
              <w:bottom w:val="nil"/>
              <w:right w:val="nil"/>
            </w:tcBorders>
            <w:shd w:val="clear" w:color="FFFFFF" w:fill="FFFFFF"/>
            <w:vAlign w:val="bottom"/>
          </w:tcPr>
          <w:p w14:paraId="033683C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标段：2025年农村公益事业建设项目（第一批）（汉冢乡）</w:t>
            </w:r>
          </w:p>
        </w:tc>
        <w:tc>
          <w:tcPr>
            <w:tcW w:w="1876" w:type="dxa"/>
            <w:gridSpan w:val="2"/>
            <w:tcBorders>
              <w:top w:val="nil"/>
              <w:left w:val="nil"/>
              <w:bottom w:val="nil"/>
              <w:right w:val="nil"/>
            </w:tcBorders>
            <w:shd w:val="clear" w:color="FFFFFF" w:fill="FFFFFF"/>
            <w:vAlign w:val="bottom"/>
          </w:tcPr>
          <w:p w14:paraId="20614FD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127E9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47"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083704F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3737"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23380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 目 名 称</w:t>
            </w:r>
          </w:p>
        </w:tc>
        <w:tc>
          <w:tcPr>
            <w:tcW w:w="149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4B0400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金 额(元)</w:t>
            </w:r>
          </w:p>
        </w:tc>
        <w:tc>
          <w:tcPr>
            <w:tcW w:w="149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95B89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结算金额(元)</w:t>
            </w:r>
          </w:p>
        </w:tc>
        <w:tc>
          <w:tcPr>
            <w:tcW w:w="1628"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108D261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备 注</w:t>
            </w:r>
          </w:p>
        </w:tc>
      </w:tr>
      <w:tr w14:paraId="32A89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26B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618E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暂列金额</w:t>
            </w: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6C2C9C">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C6A90A">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7DE83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明细详见表-12-1</w:t>
            </w:r>
          </w:p>
        </w:tc>
      </w:tr>
      <w:tr w14:paraId="40967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C433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2A27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暂估价</w:t>
            </w: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A081B7">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AE6624">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8E5583A">
            <w:pPr>
              <w:jc w:val="left"/>
              <w:rPr>
                <w:rFonts w:hint="eastAsia" w:ascii="宋体" w:hAnsi="宋体" w:eastAsia="宋体" w:cs="宋体"/>
                <w:i w:val="0"/>
                <w:iCs w:val="0"/>
                <w:color w:val="000000"/>
                <w:sz w:val="18"/>
                <w:szCs w:val="18"/>
                <w:u w:val="none"/>
              </w:rPr>
            </w:pPr>
          </w:p>
        </w:tc>
      </w:tr>
      <w:tr w14:paraId="6974B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D8DE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w:t>
            </w: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18CB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材料（工程设备）暂估价</w:t>
            </w: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C702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w:t>
            </w: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57469C">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FC138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明细详见表-12-2</w:t>
            </w:r>
          </w:p>
        </w:tc>
      </w:tr>
      <w:tr w14:paraId="1D205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4655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36E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专业工程暂估价</w:t>
            </w: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B4CEBE">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96D5D6">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DCFD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明细详见表-12-3</w:t>
            </w:r>
          </w:p>
        </w:tc>
      </w:tr>
      <w:tr w14:paraId="5BD10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B850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51DE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计日工</w:t>
            </w: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D87B35">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CEE454">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94670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明细详见表-12-4</w:t>
            </w:r>
          </w:p>
        </w:tc>
      </w:tr>
      <w:tr w14:paraId="2CA10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0009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654B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总承包服务费</w:t>
            </w: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C9DD58">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517691">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EC87C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明细详见表-12-5</w:t>
            </w:r>
          </w:p>
        </w:tc>
      </w:tr>
      <w:tr w14:paraId="7CB8D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DBE082">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802000">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A2C703">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7E47E6">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CD4F2DD">
            <w:pPr>
              <w:jc w:val="left"/>
              <w:rPr>
                <w:rFonts w:hint="eastAsia" w:ascii="宋体" w:hAnsi="宋体" w:eastAsia="宋体" w:cs="宋体"/>
                <w:i w:val="0"/>
                <w:iCs w:val="0"/>
                <w:color w:val="000000"/>
                <w:sz w:val="18"/>
                <w:szCs w:val="18"/>
                <w:u w:val="none"/>
              </w:rPr>
            </w:pPr>
          </w:p>
        </w:tc>
      </w:tr>
      <w:tr w14:paraId="1490C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FAE875">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D351DB">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3D847F">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A174D9">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707523">
            <w:pPr>
              <w:jc w:val="left"/>
              <w:rPr>
                <w:rFonts w:hint="eastAsia" w:ascii="宋体" w:hAnsi="宋体" w:eastAsia="宋体" w:cs="宋体"/>
                <w:i w:val="0"/>
                <w:iCs w:val="0"/>
                <w:color w:val="000000"/>
                <w:sz w:val="18"/>
                <w:szCs w:val="18"/>
                <w:u w:val="none"/>
              </w:rPr>
            </w:pPr>
          </w:p>
        </w:tc>
      </w:tr>
      <w:tr w14:paraId="67901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9C1BBF">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3056A">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244CC2">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2940DB">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55C7ED2">
            <w:pPr>
              <w:jc w:val="left"/>
              <w:rPr>
                <w:rFonts w:hint="eastAsia" w:ascii="宋体" w:hAnsi="宋体" w:eastAsia="宋体" w:cs="宋体"/>
                <w:i w:val="0"/>
                <w:iCs w:val="0"/>
                <w:color w:val="000000"/>
                <w:sz w:val="18"/>
                <w:szCs w:val="18"/>
                <w:u w:val="none"/>
              </w:rPr>
            </w:pPr>
          </w:p>
        </w:tc>
      </w:tr>
      <w:tr w14:paraId="0B8F9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6A44FE">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BD7CC">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E9B805">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4A96E7">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67F7745">
            <w:pPr>
              <w:jc w:val="left"/>
              <w:rPr>
                <w:rFonts w:hint="eastAsia" w:ascii="宋体" w:hAnsi="宋体" w:eastAsia="宋体" w:cs="宋体"/>
                <w:i w:val="0"/>
                <w:iCs w:val="0"/>
                <w:color w:val="000000"/>
                <w:sz w:val="18"/>
                <w:szCs w:val="18"/>
                <w:u w:val="none"/>
              </w:rPr>
            </w:pPr>
          </w:p>
        </w:tc>
      </w:tr>
      <w:tr w14:paraId="1F978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68B5DD">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5669B">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01A54D">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D4D538">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0A12F8F">
            <w:pPr>
              <w:jc w:val="left"/>
              <w:rPr>
                <w:rFonts w:hint="eastAsia" w:ascii="宋体" w:hAnsi="宋体" w:eastAsia="宋体" w:cs="宋体"/>
                <w:i w:val="0"/>
                <w:iCs w:val="0"/>
                <w:color w:val="000000"/>
                <w:sz w:val="18"/>
                <w:szCs w:val="18"/>
                <w:u w:val="none"/>
              </w:rPr>
            </w:pPr>
          </w:p>
        </w:tc>
      </w:tr>
      <w:tr w14:paraId="0B6E0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7611F9">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494BB2">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C4160A">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ED24C0">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251699">
            <w:pPr>
              <w:jc w:val="left"/>
              <w:rPr>
                <w:rFonts w:hint="eastAsia" w:ascii="宋体" w:hAnsi="宋体" w:eastAsia="宋体" w:cs="宋体"/>
                <w:i w:val="0"/>
                <w:iCs w:val="0"/>
                <w:color w:val="000000"/>
                <w:sz w:val="18"/>
                <w:szCs w:val="18"/>
                <w:u w:val="none"/>
              </w:rPr>
            </w:pPr>
          </w:p>
        </w:tc>
      </w:tr>
      <w:tr w14:paraId="4B839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52AFF4">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4A2612">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7D6663">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1B57CA">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80BC29B">
            <w:pPr>
              <w:jc w:val="left"/>
              <w:rPr>
                <w:rFonts w:hint="eastAsia" w:ascii="宋体" w:hAnsi="宋体" w:eastAsia="宋体" w:cs="宋体"/>
                <w:i w:val="0"/>
                <w:iCs w:val="0"/>
                <w:color w:val="000000"/>
                <w:sz w:val="18"/>
                <w:szCs w:val="18"/>
                <w:u w:val="none"/>
              </w:rPr>
            </w:pPr>
          </w:p>
        </w:tc>
      </w:tr>
      <w:tr w14:paraId="70D12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9FE3C9">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42880C">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7F2E74">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47291C">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3B0AE8C">
            <w:pPr>
              <w:jc w:val="left"/>
              <w:rPr>
                <w:rFonts w:hint="eastAsia" w:ascii="宋体" w:hAnsi="宋体" w:eastAsia="宋体" w:cs="宋体"/>
                <w:i w:val="0"/>
                <w:iCs w:val="0"/>
                <w:color w:val="000000"/>
                <w:sz w:val="18"/>
                <w:szCs w:val="18"/>
                <w:u w:val="none"/>
              </w:rPr>
            </w:pPr>
          </w:p>
        </w:tc>
      </w:tr>
      <w:tr w14:paraId="347D2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F35695">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D26F65">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6938B9">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BBF2F3">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CC52E67">
            <w:pPr>
              <w:jc w:val="left"/>
              <w:rPr>
                <w:rFonts w:hint="eastAsia" w:ascii="宋体" w:hAnsi="宋体" w:eastAsia="宋体" w:cs="宋体"/>
                <w:i w:val="0"/>
                <w:iCs w:val="0"/>
                <w:color w:val="000000"/>
                <w:sz w:val="18"/>
                <w:szCs w:val="18"/>
                <w:u w:val="none"/>
              </w:rPr>
            </w:pPr>
          </w:p>
        </w:tc>
      </w:tr>
      <w:tr w14:paraId="45A46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F71892">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9A0A75">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F7DC30">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B26AD2">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B2385CD">
            <w:pPr>
              <w:jc w:val="left"/>
              <w:rPr>
                <w:rFonts w:hint="eastAsia" w:ascii="宋体" w:hAnsi="宋体" w:eastAsia="宋体" w:cs="宋体"/>
                <w:i w:val="0"/>
                <w:iCs w:val="0"/>
                <w:color w:val="000000"/>
                <w:sz w:val="18"/>
                <w:szCs w:val="18"/>
                <w:u w:val="none"/>
              </w:rPr>
            </w:pPr>
          </w:p>
        </w:tc>
      </w:tr>
      <w:tr w14:paraId="47FE3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002E12">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E9322">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E80216">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503D57">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A9D1013">
            <w:pPr>
              <w:jc w:val="left"/>
              <w:rPr>
                <w:rFonts w:hint="eastAsia" w:ascii="宋体" w:hAnsi="宋体" w:eastAsia="宋体" w:cs="宋体"/>
                <w:i w:val="0"/>
                <w:iCs w:val="0"/>
                <w:color w:val="000000"/>
                <w:sz w:val="18"/>
                <w:szCs w:val="18"/>
                <w:u w:val="none"/>
              </w:rPr>
            </w:pPr>
          </w:p>
        </w:tc>
      </w:tr>
      <w:tr w14:paraId="0E6A9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B4939AF">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B31309">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2CE063">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FF409F">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191CFA2">
            <w:pPr>
              <w:jc w:val="left"/>
              <w:rPr>
                <w:rFonts w:hint="eastAsia" w:ascii="宋体" w:hAnsi="宋体" w:eastAsia="宋体" w:cs="宋体"/>
                <w:i w:val="0"/>
                <w:iCs w:val="0"/>
                <w:color w:val="000000"/>
                <w:sz w:val="18"/>
                <w:szCs w:val="18"/>
                <w:u w:val="none"/>
              </w:rPr>
            </w:pPr>
          </w:p>
        </w:tc>
      </w:tr>
      <w:tr w14:paraId="6F6B6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890B8F">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CCB38">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D4A633">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AAE8B6">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E33D223">
            <w:pPr>
              <w:jc w:val="left"/>
              <w:rPr>
                <w:rFonts w:hint="eastAsia" w:ascii="宋体" w:hAnsi="宋体" w:eastAsia="宋体" w:cs="宋体"/>
                <w:i w:val="0"/>
                <w:iCs w:val="0"/>
                <w:color w:val="000000"/>
                <w:sz w:val="18"/>
                <w:szCs w:val="18"/>
                <w:u w:val="none"/>
              </w:rPr>
            </w:pPr>
          </w:p>
        </w:tc>
      </w:tr>
      <w:tr w14:paraId="51E2C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69CFDC">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B95EA">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3779D6">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74E0E5">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C9C4B9B">
            <w:pPr>
              <w:jc w:val="left"/>
              <w:rPr>
                <w:rFonts w:hint="eastAsia" w:ascii="宋体" w:hAnsi="宋体" w:eastAsia="宋体" w:cs="宋体"/>
                <w:i w:val="0"/>
                <w:iCs w:val="0"/>
                <w:color w:val="000000"/>
                <w:sz w:val="18"/>
                <w:szCs w:val="18"/>
                <w:u w:val="none"/>
              </w:rPr>
            </w:pPr>
          </w:p>
        </w:tc>
      </w:tr>
      <w:tr w14:paraId="2D61A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D3F3E4">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6E17FE">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D43B1D">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93F9D4">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83B86BF">
            <w:pPr>
              <w:jc w:val="left"/>
              <w:rPr>
                <w:rFonts w:hint="eastAsia" w:ascii="宋体" w:hAnsi="宋体" w:eastAsia="宋体" w:cs="宋体"/>
                <w:i w:val="0"/>
                <w:iCs w:val="0"/>
                <w:color w:val="000000"/>
                <w:sz w:val="18"/>
                <w:szCs w:val="18"/>
                <w:u w:val="none"/>
              </w:rPr>
            </w:pPr>
          </w:p>
        </w:tc>
      </w:tr>
      <w:tr w14:paraId="276A2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7266C5">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0A6A3E">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E28A96">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4F2BD1">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0FB7492">
            <w:pPr>
              <w:jc w:val="left"/>
              <w:rPr>
                <w:rFonts w:hint="eastAsia" w:ascii="宋体" w:hAnsi="宋体" w:eastAsia="宋体" w:cs="宋体"/>
                <w:i w:val="0"/>
                <w:iCs w:val="0"/>
                <w:color w:val="000000"/>
                <w:sz w:val="18"/>
                <w:szCs w:val="18"/>
                <w:u w:val="none"/>
              </w:rPr>
            </w:pPr>
          </w:p>
        </w:tc>
      </w:tr>
      <w:tr w14:paraId="04A7A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BAE3EE">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3AA487">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0AA6F1">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FEE675">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E1E0411">
            <w:pPr>
              <w:jc w:val="left"/>
              <w:rPr>
                <w:rFonts w:hint="eastAsia" w:ascii="宋体" w:hAnsi="宋体" w:eastAsia="宋体" w:cs="宋体"/>
                <w:i w:val="0"/>
                <w:iCs w:val="0"/>
                <w:color w:val="000000"/>
                <w:sz w:val="18"/>
                <w:szCs w:val="18"/>
                <w:u w:val="none"/>
              </w:rPr>
            </w:pPr>
          </w:p>
        </w:tc>
      </w:tr>
      <w:tr w14:paraId="2A6F7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DEC285">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336752">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27C16B">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4560EE">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733ECAA">
            <w:pPr>
              <w:jc w:val="left"/>
              <w:rPr>
                <w:rFonts w:hint="eastAsia" w:ascii="宋体" w:hAnsi="宋体" w:eastAsia="宋体" w:cs="宋体"/>
                <w:i w:val="0"/>
                <w:iCs w:val="0"/>
                <w:color w:val="000000"/>
                <w:sz w:val="18"/>
                <w:szCs w:val="18"/>
                <w:u w:val="none"/>
              </w:rPr>
            </w:pPr>
          </w:p>
        </w:tc>
      </w:tr>
      <w:tr w14:paraId="624E1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0C220D">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0DA88">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42184C">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5E7B9D">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2E8FAAA">
            <w:pPr>
              <w:jc w:val="left"/>
              <w:rPr>
                <w:rFonts w:hint="eastAsia" w:ascii="宋体" w:hAnsi="宋体" w:eastAsia="宋体" w:cs="宋体"/>
                <w:i w:val="0"/>
                <w:iCs w:val="0"/>
                <w:color w:val="000000"/>
                <w:sz w:val="18"/>
                <w:szCs w:val="18"/>
                <w:u w:val="none"/>
              </w:rPr>
            </w:pPr>
          </w:p>
        </w:tc>
      </w:tr>
      <w:tr w14:paraId="0B23A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CFBEEA">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EB3A90">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F51F28">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A430A1">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9401F8A">
            <w:pPr>
              <w:jc w:val="left"/>
              <w:rPr>
                <w:rFonts w:hint="eastAsia" w:ascii="宋体" w:hAnsi="宋体" w:eastAsia="宋体" w:cs="宋体"/>
                <w:i w:val="0"/>
                <w:iCs w:val="0"/>
                <w:color w:val="000000"/>
                <w:sz w:val="18"/>
                <w:szCs w:val="18"/>
                <w:u w:val="none"/>
              </w:rPr>
            </w:pPr>
          </w:p>
        </w:tc>
      </w:tr>
      <w:tr w14:paraId="039AD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86F10E">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A4CB6D">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1D9BAD">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8455F7">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98D89C2">
            <w:pPr>
              <w:jc w:val="left"/>
              <w:rPr>
                <w:rFonts w:hint="eastAsia" w:ascii="宋体" w:hAnsi="宋体" w:eastAsia="宋体" w:cs="宋体"/>
                <w:i w:val="0"/>
                <w:iCs w:val="0"/>
                <w:color w:val="000000"/>
                <w:sz w:val="18"/>
                <w:szCs w:val="18"/>
                <w:u w:val="none"/>
              </w:rPr>
            </w:pPr>
          </w:p>
        </w:tc>
      </w:tr>
      <w:tr w14:paraId="47D09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4943349">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01B7DF">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9D644C">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27FF91">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4C72F4E">
            <w:pPr>
              <w:jc w:val="left"/>
              <w:rPr>
                <w:rFonts w:hint="eastAsia" w:ascii="宋体" w:hAnsi="宋体" w:eastAsia="宋体" w:cs="宋体"/>
                <w:i w:val="0"/>
                <w:iCs w:val="0"/>
                <w:color w:val="000000"/>
                <w:sz w:val="18"/>
                <w:szCs w:val="18"/>
                <w:u w:val="none"/>
              </w:rPr>
            </w:pPr>
          </w:p>
        </w:tc>
      </w:tr>
      <w:tr w14:paraId="58675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B6810E">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301F0B">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628E1D">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D8A62A">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2BFBAB1">
            <w:pPr>
              <w:jc w:val="left"/>
              <w:rPr>
                <w:rFonts w:hint="eastAsia" w:ascii="宋体" w:hAnsi="宋体" w:eastAsia="宋体" w:cs="宋体"/>
                <w:i w:val="0"/>
                <w:iCs w:val="0"/>
                <w:color w:val="000000"/>
                <w:sz w:val="18"/>
                <w:szCs w:val="18"/>
                <w:u w:val="none"/>
              </w:rPr>
            </w:pPr>
          </w:p>
        </w:tc>
      </w:tr>
      <w:tr w14:paraId="3F3BE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D5B04A">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743F0E">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B6FD5B">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E3C963">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EC9831F">
            <w:pPr>
              <w:jc w:val="left"/>
              <w:rPr>
                <w:rFonts w:hint="eastAsia" w:ascii="宋体" w:hAnsi="宋体" w:eastAsia="宋体" w:cs="宋体"/>
                <w:i w:val="0"/>
                <w:iCs w:val="0"/>
                <w:color w:val="000000"/>
                <w:sz w:val="18"/>
                <w:szCs w:val="18"/>
                <w:u w:val="none"/>
              </w:rPr>
            </w:pPr>
          </w:p>
        </w:tc>
      </w:tr>
      <w:tr w14:paraId="64DB1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EECBEE">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F043AB">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6651FD">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F6D52F">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FC1A1C2">
            <w:pPr>
              <w:jc w:val="left"/>
              <w:rPr>
                <w:rFonts w:hint="eastAsia" w:ascii="宋体" w:hAnsi="宋体" w:eastAsia="宋体" w:cs="宋体"/>
                <w:i w:val="0"/>
                <w:iCs w:val="0"/>
                <w:color w:val="000000"/>
                <w:sz w:val="18"/>
                <w:szCs w:val="18"/>
                <w:u w:val="none"/>
              </w:rPr>
            </w:pPr>
          </w:p>
        </w:tc>
      </w:tr>
      <w:tr w14:paraId="3794F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CC4FB4">
            <w:pPr>
              <w:jc w:val="center"/>
              <w:rPr>
                <w:rFonts w:hint="eastAsia" w:ascii="宋体" w:hAnsi="宋体" w:eastAsia="宋体" w:cs="宋体"/>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94FAD">
            <w:pPr>
              <w:jc w:val="lef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525CA6">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59B3A4">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B968F42">
            <w:pPr>
              <w:jc w:val="left"/>
              <w:rPr>
                <w:rFonts w:hint="eastAsia" w:ascii="宋体" w:hAnsi="宋体" w:eastAsia="宋体" w:cs="宋体"/>
                <w:i w:val="0"/>
                <w:iCs w:val="0"/>
                <w:color w:val="000000"/>
                <w:sz w:val="18"/>
                <w:szCs w:val="18"/>
                <w:u w:val="none"/>
              </w:rPr>
            </w:pPr>
          </w:p>
        </w:tc>
      </w:tr>
      <w:tr w14:paraId="5BA29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484" w:type="dxa"/>
            <w:gridSpan w:val="2"/>
            <w:tcBorders>
              <w:top w:val="single" w:color="000000" w:sz="4" w:space="0"/>
              <w:left w:val="single" w:color="000000" w:sz="8" w:space="0"/>
              <w:bottom w:val="single" w:color="000000" w:sz="8" w:space="0"/>
              <w:right w:val="single" w:color="000000" w:sz="4" w:space="0"/>
            </w:tcBorders>
            <w:shd w:val="clear" w:color="FFFFFF" w:fill="FFFFFF"/>
            <w:vAlign w:val="center"/>
          </w:tcPr>
          <w:p w14:paraId="33D9D09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计</w:t>
            </w:r>
          </w:p>
        </w:tc>
        <w:tc>
          <w:tcPr>
            <w:tcW w:w="1494"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0D41E83">
            <w:pPr>
              <w:jc w:val="right"/>
              <w:rPr>
                <w:rFonts w:hint="eastAsia" w:ascii="宋体" w:hAnsi="宋体" w:eastAsia="宋体" w:cs="宋体"/>
                <w:i w:val="0"/>
                <w:iCs w:val="0"/>
                <w:color w:val="000000"/>
                <w:sz w:val="18"/>
                <w:szCs w:val="18"/>
                <w:u w:val="none"/>
              </w:rPr>
            </w:pPr>
          </w:p>
        </w:tc>
        <w:tc>
          <w:tcPr>
            <w:tcW w:w="1494"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2C5779B2">
            <w:pPr>
              <w:jc w:val="right"/>
              <w:rPr>
                <w:rFonts w:hint="eastAsia" w:ascii="宋体" w:hAnsi="宋体" w:eastAsia="宋体" w:cs="宋体"/>
                <w:i w:val="0"/>
                <w:iCs w:val="0"/>
                <w:color w:val="000000"/>
                <w:sz w:val="18"/>
                <w:szCs w:val="18"/>
                <w:u w:val="none"/>
              </w:rPr>
            </w:pPr>
          </w:p>
        </w:tc>
        <w:tc>
          <w:tcPr>
            <w:tcW w:w="1628"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487411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p>
        </w:tc>
      </w:tr>
      <w:tr w14:paraId="03531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9100" w:type="dxa"/>
            <w:gridSpan w:val="7"/>
            <w:tcBorders>
              <w:top w:val="nil"/>
              <w:left w:val="nil"/>
              <w:bottom w:val="nil"/>
              <w:right w:val="nil"/>
            </w:tcBorders>
            <w:shd w:val="clear" w:color="FFFFFF" w:fill="FFFFFF"/>
            <w:vAlign w:val="top"/>
          </w:tcPr>
          <w:p w14:paraId="5C44746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注：材料（工程设备）暂估单价进入清单项目综合单价，此处不汇总。</w:t>
            </w:r>
          </w:p>
        </w:tc>
      </w:tr>
      <w:tr w14:paraId="6A048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4707" w:type="dxa"/>
            <w:gridSpan w:val="3"/>
            <w:tcBorders>
              <w:top w:val="nil"/>
              <w:left w:val="nil"/>
              <w:bottom w:val="nil"/>
              <w:right w:val="nil"/>
            </w:tcBorders>
            <w:shd w:val="clear" w:color="FFFFFF" w:fill="FFFFFF"/>
            <w:vAlign w:val="top"/>
          </w:tcPr>
          <w:p w14:paraId="7F24333F">
            <w:pPr>
              <w:jc w:val="left"/>
              <w:rPr>
                <w:rFonts w:hint="eastAsia" w:ascii="宋体" w:hAnsi="宋体" w:eastAsia="宋体" w:cs="宋体"/>
                <w:i w:val="0"/>
                <w:iCs w:val="0"/>
                <w:color w:val="000000"/>
                <w:sz w:val="18"/>
                <w:szCs w:val="18"/>
                <w:u w:val="none"/>
              </w:rPr>
            </w:pPr>
          </w:p>
        </w:tc>
        <w:tc>
          <w:tcPr>
            <w:tcW w:w="2517" w:type="dxa"/>
            <w:gridSpan w:val="2"/>
            <w:tcBorders>
              <w:top w:val="nil"/>
              <w:left w:val="nil"/>
              <w:bottom w:val="nil"/>
              <w:right w:val="nil"/>
            </w:tcBorders>
            <w:shd w:val="clear" w:color="FFFFFF" w:fill="FFFFFF"/>
            <w:vAlign w:val="top"/>
          </w:tcPr>
          <w:p w14:paraId="0B60E73A">
            <w:pPr>
              <w:jc w:val="left"/>
              <w:rPr>
                <w:rFonts w:hint="eastAsia" w:ascii="宋体" w:hAnsi="宋体" w:eastAsia="宋体" w:cs="宋体"/>
                <w:i w:val="0"/>
                <w:iCs w:val="0"/>
                <w:color w:val="000000"/>
                <w:sz w:val="18"/>
                <w:szCs w:val="18"/>
                <w:u w:val="none"/>
              </w:rPr>
            </w:pPr>
          </w:p>
        </w:tc>
        <w:tc>
          <w:tcPr>
            <w:tcW w:w="1876" w:type="dxa"/>
            <w:gridSpan w:val="2"/>
            <w:tcBorders>
              <w:top w:val="nil"/>
              <w:left w:val="nil"/>
              <w:bottom w:val="nil"/>
              <w:right w:val="nil"/>
            </w:tcBorders>
            <w:shd w:val="clear" w:color="FFFFFF" w:fill="FFFFFF"/>
            <w:vAlign w:val="top"/>
          </w:tcPr>
          <w:p w14:paraId="2FD0E334">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表—12</w:t>
            </w:r>
          </w:p>
        </w:tc>
      </w:tr>
    </w:tbl>
    <w:p w14:paraId="1BEF6485">
      <w:pPr>
        <w:rPr>
          <w:rFonts w:hint="eastAsia"/>
          <w:color w:val="auto"/>
          <w:lang w:eastAsia="zh-CN"/>
        </w:rPr>
      </w:pPr>
    </w:p>
    <w:tbl>
      <w:tblPr>
        <w:tblStyle w:val="21"/>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6"/>
        <w:gridCol w:w="2105"/>
        <w:gridCol w:w="989"/>
        <w:gridCol w:w="1350"/>
        <w:gridCol w:w="1650"/>
        <w:gridCol w:w="93"/>
        <w:gridCol w:w="751"/>
        <w:gridCol w:w="1316"/>
      </w:tblGrid>
      <w:tr w14:paraId="7B3D3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9020" w:type="dxa"/>
            <w:gridSpan w:val="8"/>
            <w:tcBorders>
              <w:top w:val="nil"/>
              <w:left w:val="nil"/>
              <w:bottom w:val="nil"/>
              <w:right w:val="nil"/>
            </w:tcBorders>
            <w:shd w:val="clear" w:color="FFFFFF" w:fill="FFFFFF"/>
            <w:vAlign w:val="center"/>
          </w:tcPr>
          <w:p w14:paraId="0883AB1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规费、税金项目计价表</w:t>
            </w:r>
          </w:p>
        </w:tc>
      </w:tr>
      <w:tr w14:paraId="19E98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3860" w:type="dxa"/>
            <w:gridSpan w:val="3"/>
            <w:tcBorders>
              <w:top w:val="nil"/>
              <w:left w:val="nil"/>
              <w:bottom w:val="nil"/>
              <w:right w:val="nil"/>
            </w:tcBorders>
            <w:shd w:val="clear" w:color="FFFFFF" w:fill="FFFFFF"/>
            <w:vAlign w:val="bottom"/>
          </w:tcPr>
          <w:p w14:paraId="769D323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工程名称：2025年农村公益事业建设项目（第一批）汉冢乡张庄村照明工程</w:t>
            </w:r>
          </w:p>
        </w:tc>
        <w:tc>
          <w:tcPr>
            <w:tcW w:w="3093" w:type="dxa"/>
            <w:gridSpan w:val="3"/>
            <w:tcBorders>
              <w:top w:val="nil"/>
              <w:left w:val="nil"/>
              <w:bottom w:val="nil"/>
              <w:right w:val="nil"/>
            </w:tcBorders>
            <w:shd w:val="clear" w:color="FFFFFF" w:fill="FFFFFF"/>
            <w:vAlign w:val="bottom"/>
          </w:tcPr>
          <w:p w14:paraId="2B2F983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标段：2025年农村公益事业建设项目（第一批）（汉冢乡）</w:t>
            </w:r>
          </w:p>
        </w:tc>
        <w:tc>
          <w:tcPr>
            <w:tcW w:w="2067" w:type="dxa"/>
            <w:gridSpan w:val="2"/>
            <w:tcBorders>
              <w:top w:val="nil"/>
              <w:left w:val="nil"/>
              <w:bottom w:val="nil"/>
              <w:right w:val="nil"/>
            </w:tcBorders>
            <w:shd w:val="clear" w:color="FFFFFF" w:fill="FFFFFF"/>
            <w:vAlign w:val="bottom"/>
          </w:tcPr>
          <w:p w14:paraId="0B77F54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782D6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66"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7BC810A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210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B4030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 目 名 称</w:t>
            </w:r>
          </w:p>
        </w:tc>
        <w:tc>
          <w:tcPr>
            <w:tcW w:w="2339"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33B03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 算 基 础</w:t>
            </w:r>
          </w:p>
        </w:tc>
        <w:tc>
          <w:tcPr>
            <w:tcW w:w="165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372E0AA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计算基数</w:t>
            </w:r>
          </w:p>
        </w:tc>
        <w:tc>
          <w:tcPr>
            <w:tcW w:w="84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4CF0B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计算费率</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w:t>
            </w:r>
          </w:p>
        </w:tc>
        <w:tc>
          <w:tcPr>
            <w:tcW w:w="1316"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618E922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金 额(元)</w:t>
            </w:r>
          </w:p>
        </w:tc>
      </w:tr>
      <w:tr w14:paraId="15BA1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BA5A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1B21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规费</w:t>
            </w: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B531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定额规费+工程排污费+其他</w:t>
            </w: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513F1">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B45DF0">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BFB67FF">
            <w:pPr>
              <w:jc w:val="right"/>
              <w:rPr>
                <w:rFonts w:hint="eastAsia" w:ascii="宋体" w:hAnsi="宋体" w:eastAsia="宋体" w:cs="宋体"/>
                <w:i w:val="0"/>
                <w:iCs w:val="0"/>
                <w:color w:val="000000"/>
                <w:sz w:val="18"/>
                <w:szCs w:val="18"/>
                <w:u w:val="none"/>
              </w:rPr>
            </w:pPr>
          </w:p>
        </w:tc>
      </w:tr>
      <w:tr w14:paraId="11040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4398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9F1B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定额规费</w:t>
            </w: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9C29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分部分项规费+单价措施规费</w:t>
            </w: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9DE4D4">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597D98">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206405F">
            <w:pPr>
              <w:jc w:val="right"/>
              <w:rPr>
                <w:rFonts w:hint="eastAsia" w:ascii="宋体" w:hAnsi="宋体" w:eastAsia="宋体" w:cs="宋体"/>
                <w:i w:val="0"/>
                <w:iCs w:val="0"/>
                <w:color w:val="000000"/>
                <w:sz w:val="18"/>
                <w:szCs w:val="18"/>
                <w:u w:val="none"/>
              </w:rPr>
            </w:pPr>
          </w:p>
        </w:tc>
      </w:tr>
      <w:tr w14:paraId="4BC41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C6D9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BC76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工程排污费</w:t>
            </w: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035FF6">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6D010F">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971D59">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D358BA0">
            <w:pPr>
              <w:jc w:val="right"/>
              <w:rPr>
                <w:rFonts w:hint="eastAsia" w:ascii="宋体" w:hAnsi="宋体" w:eastAsia="宋体" w:cs="宋体"/>
                <w:i w:val="0"/>
                <w:iCs w:val="0"/>
                <w:color w:val="000000"/>
                <w:sz w:val="18"/>
                <w:szCs w:val="18"/>
                <w:u w:val="none"/>
              </w:rPr>
            </w:pPr>
          </w:p>
        </w:tc>
      </w:tr>
      <w:tr w14:paraId="0F72B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385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CBF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w:t>
            </w: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38501A">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5D2455">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0664CF">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A1469E6">
            <w:pPr>
              <w:jc w:val="right"/>
              <w:rPr>
                <w:rFonts w:hint="eastAsia" w:ascii="宋体" w:hAnsi="宋体" w:eastAsia="宋体" w:cs="宋体"/>
                <w:i w:val="0"/>
                <w:iCs w:val="0"/>
                <w:color w:val="000000"/>
                <w:sz w:val="18"/>
                <w:szCs w:val="18"/>
                <w:u w:val="none"/>
              </w:rPr>
            </w:pPr>
          </w:p>
        </w:tc>
      </w:tr>
      <w:tr w14:paraId="5ECB8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636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9C7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增值税</w:t>
            </w: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F340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不含税工程造价合计</w:t>
            </w: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C31AC9">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19CC47">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282EA29">
            <w:pPr>
              <w:jc w:val="right"/>
              <w:rPr>
                <w:rFonts w:hint="eastAsia" w:ascii="宋体" w:hAnsi="宋体" w:eastAsia="宋体" w:cs="宋体"/>
                <w:i w:val="0"/>
                <w:iCs w:val="0"/>
                <w:color w:val="000000"/>
                <w:sz w:val="18"/>
                <w:szCs w:val="18"/>
                <w:u w:val="none"/>
              </w:rPr>
            </w:pPr>
          </w:p>
        </w:tc>
      </w:tr>
      <w:tr w14:paraId="7AF91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2D05A4">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64647">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F829A4">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4015F">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A74337">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8C4BACD">
            <w:pPr>
              <w:jc w:val="right"/>
              <w:rPr>
                <w:rFonts w:hint="eastAsia" w:ascii="宋体" w:hAnsi="宋体" w:eastAsia="宋体" w:cs="宋体"/>
                <w:i w:val="0"/>
                <w:iCs w:val="0"/>
                <w:color w:val="000000"/>
                <w:sz w:val="18"/>
                <w:szCs w:val="18"/>
                <w:u w:val="none"/>
              </w:rPr>
            </w:pPr>
          </w:p>
        </w:tc>
      </w:tr>
      <w:tr w14:paraId="18942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AB53AF">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42946">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D7CF60">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8631C4">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1F2A77">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FB31E58">
            <w:pPr>
              <w:jc w:val="right"/>
              <w:rPr>
                <w:rFonts w:hint="eastAsia" w:ascii="宋体" w:hAnsi="宋体" w:eastAsia="宋体" w:cs="宋体"/>
                <w:i w:val="0"/>
                <w:iCs w:val="0"/>
                <w:color w:val="000000"/>
                <w:sz w:val="18"/>
                <w:szCs w:val="18"/>
                <w:u w:val="none"/>
              </w:rPr>
            </w:pPr>
          </w:p>
        </w:tc>
      </w:tr>
      <w:tr w14:paraId="49A73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7F6966">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87AF5">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254A34">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5C52D">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788B45">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D1FA626">
            <w:pPr>
              <w:jc w:val="right"/>
              <w:rPr>
                <w:rFonts w:hint="eastAsia" w:ascii="宋体" w:hAnsi="宋体" w:eastAsia="宋体" w:cs="宋体"/>
                <w:i w:val="0"/>
                <w:iCs w:val="0"/>
                <w:color w:val="000000"/>
                <w:sz w:val="18"/>
                <w:szCs w:val="18"/>
                <w:u w:val="none"/>
              </w:rPr>
            </w:pPr>
          </w:p>
        </w:tc>
      </w:tr>
      <w:tr w14:paraId="04D65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55E691">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D69B1F">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D46476">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15510">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144011">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F9D436">
            <w:pPr>
              <w:jc w:val="right"/>
              <w:rPr>
                <w:rFonts w:hint="eastAsia" w:ascii="宋体" w:hAnsi="宋体" w:eastAsia="宋体" w:cs="宋体"/>
                <w:i w:val="0"/>
                <w:iCs w:val="0"/>
                <w:color w:val="000000"/>
                <w:sz w:val="18"/>
                <w:szCs w:val="18"/>
                <w:u w:val="none"/>
              </w:rPr>
            </w:pPr>
          </w:p>
        </w:tc>
      </w:tr>
      <w:tr w14:paraId="4E065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257ED3">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58FF4">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EB47A7">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86348">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A384D9">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EDF4958">
            <w:pPr>
              <w:jc w:val="right"/>
              <w:rPr>
                <w:rFonts w:hint="eastAsia" w:ascii="宋体" w:hAnsi="宋体" w:eastAsia="宋体" w:cs="宋体"/>
                <w:i w:val="0"/>
                <w:iCs w:val="0"/>
                <w:color w:val="000000"/>
                <w:sz w:val="18"/>
                <w:szCs w:val="18"/>
                <w:u w:val="none"/>
              </w:rPr>
            </w:pPr>
          </w:p>
        </w:tc>
      </w:tr>
      <w:tr w14:paraId="26303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837C83">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59016D">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F3557D">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C07129">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8401B8">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9728DFC">
            <w:pPr>
              <w:jc w:val="right"/>
              <w:rPr>
                <w:rFonts w:hint="eastAsia" w:ascii="宋体" w:hAnsi="宋体" w:eastAsia="宋体" w:cs="宋体"/>
                <w:i w:val="0"/>
                <w:iCs w:val="0"/>
                <w:color w:val="000000"/>
                <w:sz w:val="18"/>
                <w:szCs w:val="18"/>
                <w:u w:val="none"/>
              </w:rPr>
            </w:pPr>
          </w:p>
        </w:tc>
      </w:tr>
      <w:tr w14:paraId="47D13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9871DE">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E9D9B">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697F52">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81AFC7">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4904C1">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3F0A2E8">
            <w:pPr>
              <w:jc w:val="right"/>
              <w:rPr>
                <w:rFonts w:hint="eastAsia" w:ascii="宋体" w:hAnsi="宋体" w:eastAsia="宋体" w:cs="宋体"/>
                <w:i w:val="0"/>
                <w:iCs w:val="0"/>
                <w:color w:val="000000"/>
                <w:sz w:val="18"/>
                <w:szCs w:val="18"/>
                <w:u w:val="none"/>
              </w:rPr>
            </w:pPr>
          </w:p>
        </w:tc>
      </w:tr>
      <w:tr w14:paraId="52773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670C3E">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BC2B5">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E1EE68">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BCB8B">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428F45">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DFA7204">
            <w:pPr>
              <w:jc w:val="right"/>
              <w:rPr>
                <w:rFonts w:hint="eastAsia" w:ascii="宋体" w:hAnsi="宋体" w:eastAsia="宋体" w:cs="宋体"/>
                <w:i w:val="0"/>
                <w:iCs w:val="0"/>
                <w:color w:val="000000"/>
                <w:sz w:val="18"/>
                <w:szCs w:val="18"/>
                <w:u w:val="none"/>
              </w:rPr>
            </w:pPr>
          </w:p>
        </w:tc>
      </w:tr>
      <w:tr w14:paraId="68CDF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EB38FD">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AAE784">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D7C76B">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FC8834">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C9D210">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111CB47">
            <w:pPr>
              <w:jc w:val="right"/>
              <w:rPr>
                <w:rFonts w:hint="eastAsia" w:ascii="宋体" w:hAnsi="宋体" w:eastAsia="宋体" w:cs="宋体"/>
                <w:i w:val="0"/>
                <w:iCs w:val="0"/>
                <w:color w:val="000000"/>
                <w:sz w:val="18"/>
                <w:szCs w:val="18"/>
                <w:u w:val="none"/>
              </w:rPr>
            </w:pPr>
          </w:p>
        </w:tc>
      </w:tr>
      <w:tr w14:paraId="73603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3033E12">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3AAAA">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9F340D">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CC6FEA">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5602ED">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BA2901D">
            <w:pPr>
              <w:jc w:val="right"/>
              <w:rPr>
                <w:rFonts w:hint="eastAsia" w:ascii="宋体" w:hAnsi="宋体" w:eastAsia="宋体" w:cs="宋体"/>
                <w:i w:val="0"/>
                <w:iCs w:val="0"/>
                <w:color w:val="000000"/>
                <w:sz w:val="18"/>
                <w:szCs w:val="18"/>
                <w:u w:val="none"/>
              </w:rPr>
            </w:pPr>
          </w:p>
        </w:tc>
      </w:tr>
      <w:tr w14:paraId="37990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E9C0DC">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7689C4">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904F1C">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4FB65">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6DD509">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0ED1F69">
            <w:pPr>
              <w:jc w:val="right"/>
              <w:rPr>
                <w:rFonts w:hint="eastAsia" w:ascii="宋体" w:hAnsi="宋体" w:eastAsia="宋体" w:cs="宋体"/>
                <w:i w:val="0"/>
                <w:iCs w:val="0"/>
                <w:color w:val="000000"/>
                <w:sz w:val="18"/>
                <w:szCs w:val="18"/>
                <w:u w:val="none"/>
              </w:rPr>
            </w:pPr>
          </w:p>
        </w:tc>
      </w:tr>
      <w:tr w14:paraId="781AD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B3A9F6">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7682E3">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E1F394">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AFECA">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9227BE">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0F72756">
            <w:pPr>
              <w:jc w:val="right"/>
              <w:rPr>
                <w:rFonts w:hint="eastAsia" w:ascii="宋体" w:hAnsi="宋体" w:eastAsia="宋体" w:cs="宋体"/>
                <w:i w:val="0"/>
                <w:iCs w:val="0"/>
                <w:color w:val="000000"/>
                <w:sz w:val="18"/>
                <w:szCs w:val="18"/>
                <w:u w:val="none"/>
              </w:rPr>
            </w:pPr>
          </w:p>
        </w:tc>
      </w:tr>
      <w:tr w14:paraId="370B0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40658E">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F775B8">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252C73">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F21DD5">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687D2E">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6B69CC2">
            <w:pPr>
              <w:jc w:val="right"/>
              <w:rPr>
                <w:rFonts w:hint="eastAsia" w:ascii="宋体" w:hAnsi="宋体" w:eastAsia="宋体" w:cs="宋体"/>
                <w:i w:val="0"/>
                <w:iCs w:val="0"/>
                <w:color w:val="000000"/>
                <w:sz w:val="18"/>
                <w:szCs w:val="18"/>
                <w:u w:val="none"/>
              </w:rPr>
            </w:pPr>
          </w:p>
        </w:tc>
      </w:tr>
      <w:tr w14:paraId="331A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F0472E">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2C769">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C63F24">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D9A9A3">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824FF1">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C483F6">
            <w:pPr>
              <w:jc w:val="right"/>
              <w:rPr>
                <w:rFonts w:hint="eastAsia" w:ascii="宋体" w:hAnsi="宋体" w:eastAsia="宋体" w:cs="宋体"/>
                <w:i w:val="0"/>
                <w:iCs w:val="0"/>
                <w:color w:val="000000"/>
                <w:sz w:val="18"/>
                <w:szCs w:val="18"/>
                <w:u w:val="none"/>
              </w:rPr>
            </w:pPr>
          </w:p>
        </w:tc>
      </w:tr>
      <w:tr w14:paraId="70449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80C368">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E3680">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8157BF">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C44B32">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272A51">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811B425">
            <w:pPr>
              <w:jc w:val="right"/>
              <w:rPr>
                <w:rFonts w:hint="eastAsia" w:ascii="宋体" w:hAnsi="宋体" w:eastAsia="宋体" w:cs="宋体"/>
                <w:i w:val="0"/>
                <w:iCs w:val="0"/>
                <w:color w:val="000000"/>
                <w:sz w:val="18"/>
                <w:szCs w:val="18"/>
                <w:u w:val="none"/>
              </w:rPr>
            </w:pPr>
          </w:p>
        </w:tc>
      </w:tr>
      <w:tr w14:paraId="25FDD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12FF9D">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B0C23">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C08B0A">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F84F4D">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E00661">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BB59BE3">
            <w:pPr>
              <w:jc w:val="right"/>
              <w:rPr>
                <w:rFonts w:hint="eastAsia" w:ascii="宋体" w:hAnsi="宋体" w:eastAsia="宋体" w:cs="宋体"/>
                <w:i w:val="0"/>
                <w:iCs w:val="0"/>
                <w:color w:val="000000"/>
                <w:sz w:val="18"/>
                <w:szCs w:val="18"/>
                <w:u w:val="none"/>
              </w:rPr>
            </w:pPr>
          </w:p>
        </w:tc>
      </w:tr>
      <w:tr w14:paraId="0A9A7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DCF54D">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0252C8">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D4CE8E">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4BCBB">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249B2D">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5239F0">
            <w:pPr>
              <w:jc w:val="right"/>
              <w:rPr>
                <w:rFonts w:hint="eastAsia" w:ascii="宋体" w:hAnsi="宋体" w:eastAsia="宋体" w:cs="宋体"/>
                <w:i w:val="0"/>
                <w:iCs w:val="0"/>
                <w:color w:val="000000"/>
                <w:sz w:val="18"/>
                <w:szCs w:val="18"/>
                <w:u w:val="none"/>
              </w:rPr>
            </w:pPr>
          </w:p>
        </w:tc>
      </w:tr>
      <w:tr w14:paraId="2B3A8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C9BA40">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0857D0">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BBBABA">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1A4FD6">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E60ECA">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C466C69">
            <w:pPr>
              <w:jc w:val="right"/>
              <w:rPr>
                <w:rFonts w:hint="eastAsia" w:ascii="宋体" w:hAnsi="宋体" w:eastAsia="宋体" w:cs="宋体"/>
                <w:i w:val="0"/>
                <w:iCs w:val="0"/>
                <w:color w:val="000000"/>
                <w:sz w:val="18"/>
                <w:szCs w:val="18"/>
                <w:u w:val="none"/>
              </w:rPr>
            </w:pPr>
          </w:p>
        </w:tc>
      </w:tr>
      <w:tr w14:paraId="13C55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E5B2F0">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C1D9EB">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AE5009">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014FB8">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08DF31">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F9F96E0">
            <w:pPr>
              <w:jc w:val="right"/>
              <w:rPr>
                <w:rFonts w:hint="eastAsia" w:ascii="宋体" w:hAnsi="宋体" w:eastAsia="宋体" w:cs="宋体"/>
                <w:i w:val="0"/>
                <w:iCs w:val="0"/>
                <w:color w:val="000000"/>
                <w:sz w:val="18"/>
                <w:szCs w:val="18"/>
                <w:u w:val="none"/>
              </w:rPr>
            </w:pPr>
          </w:p>
        </w:tc>
      </w:tr>
      <w:tr w14:paraId="5B990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37E87D">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89223">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40F77B">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BB7965">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0F6F81">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68E3F90">
            <w:pPr>
              <w:jc w:val="right"/>
              <w:rPr>
                <w:rFonts w:hint="eastAsia" w:ascii="宋体" w:hAnsi="宋体" w:eastAsia="宋体" w:cs="宋体"/>
                <w:i w:val="0"/>
                <w:iCs w:val="0"/>
                <w:color w:val="000000"/>
                <w:sz w:val="18"/>
                <w:szCs w:val="18"/>
                <w:u w:val="none"/>
              </w:rPr>
            </w:pPr>
          </w:p>
        </w:tc>
      </w:tr>
      <w:tr w14:paraId="27F26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30FE6E">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E237A">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5A38A4">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C468D">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C4CC31">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9DA98BC">
            <w:pPr>
              <w:jc w:val="right"/>
              <w:rPr>
                <w:rFonts w:hint="eastAsia" w:ascii="宋体" w:hAnsi="宋体" w:eastAsia="宋体" w:cs="宋体"/>
                <w:i w:val="0"/>
                <w:iCs w:val="0"/>
                <w:color w:val="000000"/>
                <w:sz w:val="18"/>
                <w:szCs w:val="18"/>
                <w:u w:val="none"/>
              </w:rPr>
            </w:pPr>
          </w:p>
        </w:tc>
      </w:tr>
      <w:tr w14:paraId="4EA1A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C46BDC">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CC2708">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EF85B8">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0112F">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1EB1DA">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420E9CB">
            <w:pPr>
              <w:jc w:val="right"/>
              <w:rPr>
                <w:rFonts w:hint="eastAsia" w:ascii="宋体" w:hAnsi="宋体" w:eastAsia="宋体" w:cs="宋体"/>
                <w:i w:val="0"/>
                <w:iCs w:val="0"/>
                <w:color w:val="000000"/>
                <w:sz w:val="18"/>
                <w:szCs w:val="18"/>
                <w:u w:val="none"/>
              </w:rPr>
            </w:pPr>
          </w:p>
        </w:tc>
      </w:tr>
      <w:tr w14:paraId="002F3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56CBD87">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1C16F7">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E6E8D9">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D90507">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89A1A0">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8C4C186">
            <w:pPr>
              <w:jc w:val="right"/>
              <w:rPr>
                <w:rFonts w:hint="eastAsia" w:ascii="宋体" w:hAnsi="宋体" w:eastAsia="宋体" w:cs="宋体"/>
                <w:i w:val="0"/>
                <w:iCs w:val="0"/>
                <w:color w:val="000000"/>
                <w:sz w:val="18"/>
                <w:szCs w:val="18"/>
                <w:u w:val="none"/>
              </w:rPr>
            </w:pPr>
          </w:p>
        </w:tc>
      </w:tr>
      <w:tr w14:paraId="1397E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5FFB63">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EC5DBC">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447861">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F18ED5">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9F207D">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813B3DB">
            <w:pPr>
              <w:jc w:val="right"/>
              <w:rPr>
                <w:rFonts w:hint="eastAsia" w:ascii="宋体" w:hAnsi="宋体" w:eastAsia="宋体" w:cs="宋体"/>
                <w:i w:val="0"/>
                <w:iCs w:val="0"/>
                <w:color w:val="000000"/>
                <w:sz w:val="18"/>
                <w:szCs w:val="18"/>
                <w:u w:val="none"/>
              </w:rPr>
            </w:pPr>
          </w:p>
        </w:tc>
      </w:tr>
      <w:tr w14:paraId="6BE4D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EEB1C8">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66EE0">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DAF989">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C8F53F">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9B8A82">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FCA86E7">
            <w:pPr>
              <w:jc w:val="right"/>
              <w:rPr>
                <w:rFonts w:hint="eastAsia" w:ascii="宋体" w:hAnsi="宋体" w:eastAsia="宋体" w:cs="宋体"/>
                <w:i w:val="0"/>
                <w:iCs w:val="0"/>
                <w:color w:val="000000"/>
                <w:sz w:val="18"/>
                <w:szCs w:val="18"/>
                <w:u w:val="none"/>
              </w:rPr>
            </w:pPr>
          </w:p>
        </w:tc>
      </w:tr>
      <w:tr w14:paraId="6BC51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6052D4">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7EC65">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D74A30">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D4554">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81C316">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7CBAF3A">
            <w:pPr>
              <w:jc w:val="right"/>
              <w:rPr>
                <w:rFonts w:hint="eastAsia" w:ascii="宋体" w:hAnsi="宋体" w:eastAsia="宋体" w:cs="宋体"/>
                <w:i w:val="0"/>
                <w:iCs w:val="0"/>
                <w:color w:val="000000"/>
                <w:sz w:val="18"/>
                <w:szCs w:val="18"/>
                <w:u w:val="none"/>
              </w:rPr>
            </w:pPr>
          </w:p>
        </w:tc>
      </w:tr>
      <w:tr w14:paraId="65943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6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5765D1">
            <w:pPr>
              <w:jc w:val="center"/>
              <w:rPr>
                <w:rFonts w:hint="eastAsia" w:ascii="宋体" w:hAnsi="宋体" w:eastAsia="宋体" w:cs="宋体"/>
                <w:i w:val="0"/>
                <w:iCs w:val="0"/>
                <w:color w:val="000000"/>
                <w:sz w:val="18"/>
                <w:szCs w:val="18"/>
                <w:u w:val="none"/>
              </w:rPr>
            </w:pPr>
          </w:p>
        </w:tc>
        <w:tc>
          <w:tcPr>
            <w:tcW w:w="21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36536">
            <w:pPr>
              <w:jc w:val="left"/>
              <w:rPr>
                <w:rFonts w:hint="eastAsia" w:ascii="宋体" w:hAnsi="宋体" w:eastAsia="宋体" w:cs="宋体"/>
                <w:i w:val="0"/>
                <w:iCs w:val="0"/>
                <w:color w:val="000000"/>
                <w:sz w:val="18"/>
                <w:szCs w:val="18"/>
                <w:u w:val="none"/>
              </w:rPr>
            </w:pPr>
          </w:p>
        </w:tc>
        <w:tc>
          <w:tcPr>
            <w:tcW w:w="23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E52B8B">
            <w:pPr>
              <w:jc w:val="lef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3029B">
            <w:pPr>
              <w:jc w:val="right"/>
              <w:rPr>
                <w:rFonts w:hint="eastAsia" w:ascii="宋体" w:hAnsi="宋体" w:eastAsia="宋体" w:cs="宋体"/>
                <w:i w:val="0"/>
                <w:iCs w:val="0"/>
                <w:color w:val="000000"/>
                <w:sz w:val="18"/>
                <w:szCs w:val="18"/>
                <w:u w:val="none"/>
              </w:rPr>
            </w:pPr>
          </w:p>
        </w:tc>
        <w:tc>
          <w:tcPr>
            <w:tcW w:w="8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22B067">
            <w:pPr>
              <w:jc w:val="right"/>
              <w:rPr>
                <w:rFonts w:hint="eastAsia"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8259288">
            <w:pPr>
              <w:jc w:val="right"/>
              <w:rPr>
                <w:rFonts w:hint="eastAsia" w:ascii="宋体" w:hAnsi="宋体" w:eastAsia="宋体" w:cs="宋体"/>
                <w:i w:val="0"/>
                <w:iCs w:val="0"/>
                <w:color w:val="000000"/>
                <w:sz w:val="18"/>
                <w:szCs w:val="18"/>
                <w:u w:val="none"/>
              </w:rPr>
            </w:pPr>
          </w:p>
        </w:tc>
      </w:tr>
      <w:tr w14:paraId="5D7C7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860" w:type="dxa"/>
            <w:gridSpan w:val="5"/>
            <w:tcBorders>
              <w:top w:val="single" w:color="000000" w:sz="4" w:space="0"/>
              <w:left w:val="single" w:color="000000" w:sz="8" w:space="0"/>
              <w:bottom w:val="single" w:color="000000" w:sz="8" w:space="0"/>
              <w:right w:val="single" w:color="000000" w:sz="4" w:space="0"/>
            </w:tcBorders>
            <w:shd w:val="clear" w:color="FFFFFF" w:fill="FFFFFF"/>
            <w:vAlign w:val="center"/>
          </w:tcPr>
          <w:p w14:paraId="29538C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计</w:t>
            </w:r>
          </w:p>
        </w:tc>
        <w:tc>
          <w:tcPr>
            <w:tcW w:w="844"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6CB53635">
            <w:pPr>
              <w:rPr>
                <w:rFonts w:hint="eastAsia" w:ascii="宋体" w:hAnsi="宋体" w:eastAsia="宋体" w:cs="宋体"/>
                <w:b/>
                <w:bCs/>
                <w:i w:val="0"/>
                <w:iCs w:val="0"/>
                <w:color w:val="000000"/>
                <w:sz w:val="18"/>
                <w:szCs w:val="18"/>
                <w:u w:val="none"/>
              </w:rPr>
            </w:pPr>
          </w:p>
        </w:tc>
        <w:tc>
          <w:tcPr>
            <w:tcW w:w="1316"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3B8CD91E">
            <w:pPr>
              <w:jc w:val="right"/>
              <w:rPr>
                <w:rFonts w:hint="eastAsia" w:ascii="宋体" w:hAnsi="宋体" w:eastAsia="宋体" w:cs="宋体"/>
                <w:i w:val="0"/>
                <w:iCs w:val="0"/>
                <w:color w:val="000000"/>
                <w:sz w:val="18"/>
                <w:szCs w:val="18"/>
                <w:u w:val="none"/>
              </w:rPr>
            </w:pPr>
          </w:p>
        </w:tc>
      </w:tr>
      <w:tr w14:paraId="519C8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860" w:type="dxa"/>
            <w:gridSpan w:val="3"/>
            <w:tcBorders>
              <w:top w:val="nil"/>
              <w:left w:val="nil"/>
              <w:bottom w:val="nil"/>
              <w:right w:val="nil"/>
            </w:tcBorders>
            <w:shd w:val="clear" w:color="FFFFFF" w:fill="FFFFFF"/>
            <w:vAlign w:val="center"/>
          </w:tcPr>
          <w:p w14:paraId="7B3F01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编制人（造价人员）：</w:t>
            </w:r>
          </w:p>
        </w:tc>
        <w:tc>
          <w:tcPr>
            <w:tcW w:w="5160" w:type="dxa"/>
            <w:gridSpan w:val="5"/>
            <w:tcBorders>
              <w:top w:val="nil"/>
              <w:left w:val="nil"/>
              <w:bottom w:val="nil"/>
              <w:right w:val="nil"/>
            </w:tcBorders>
            <w:shd w:val="clear" w:color="FFFFFF" w:fill="FFFFFF"/>
            <w:vAlign w:val="center"/>
          </w:tcPr>
          <w:p w14:paraId="2085A2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复核人（造价工程师）：</w:t>
            </w:r>
          </w:p>
        </w:tc>
      </w:tr>
      <w:tr w14:paraId="3E45B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3860" w:type="dxa"/>
            <w:gridSpan w:val="3"/>
            <w:tcBorders>
              <w:top w:val="nil"/>
              <w:left w:val="nil"/>
              <w:bottom w:val="nil"/>
              <w:right w:val="nil"/>
            </w:tcBorders>
            <w:shd w:val="clear" w:color="FFFFFF" w:fill="FFFFFF"/>
            <w:vAlign w:val="center"/>
          </w:tcPr>
          <w:p w14:paraId="00885BCB">
            <w:pPr>
              <w:jc w:val="left"/>
              <w:rPr>
                <w:rFonts w:hint="eastAsia" w:ascii="宋体" w:hAnsi="宋体" w:eastAsia="宋体" w:cs="宋体"/>
                <w:i w:val="0"/>
                <w:iCs w:val="0"/>
                <w:color w:val="000000"/>
                <w:sz w:val="18"/>
                <w:szCs w:val="18"/>
                <w:u w:val="none"/>
              </w:rPr>
            </w:pPr>
          </w:p>
        </w:tc>
        <w:tc>
          <w:tcPr>
            <w:tcW w:w="3093" w:type="dxa"/>
            <w:gridSpan w:val="3"/>
            <w:tcBorders>
              <w:top w:val="nil"/>
              <w:left w:val="nil"/>
              <w:bottom w:val="nil"/>
              <w:right w:val="nil"/>
            </w:tcBorders>
            <w:shd w:val="clear" w:color="FFFFFF" w:fill="FFFFFF"/>
            <w:vAlign w:val="center"/>
          </w:tcPr>
          <w:p w14:paraId="0A2CD458">
            <w:pPr>
              <w:jc w:val="center"/>
              <w:rPr>
                <w:rFonts w:hint="eastAsia" w:ascii="宋体" w:hAnsi="宋体" w:eastAsia="宋体" w:cs="宋体"/>
                <w:i w:val="0"/>
                <w:iCs w:val="0"/>
                <w:color w:val="000000"/>
                <w:sz w:val="18"/>
                <w:szCs w:val="18"/>
                <w:u w:val="none"/>
              </w:rPr>
            </w:pPr>
          </w:p>
        </w:tc>
        <w:tc>
          <w:tcPr>
            <w:tcW w:w="2067" w:type="dxa"/>
            <w:gridSpan w:val="2"/>
            <w:tcBorders>
              <w:top w:val="nil"/>
              <w:left w:val="nil"/>
              <w:bottom w:val="nil"/>
              <w:right w:val="nil"/>
            </w:tcBorders>
            <w:shd w:val="clear" w:color="FFFFFF" w:fill="FFFFFF"/>
            <w:vAlign w:val="bottom"/>
          </w:tcPr>
          <w:p w14:paraId="5368848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表—13</w:t>
            </w:r>
          </w:p>
        </w:tc>
      </w:tr>
    </w:tbl>
    <w:p w14:paraId="2AB28EF9">
      <w:pPr>
        <w:rPr>
          <w:rFonts w:hint="eastAsia"/>
          <w:color w:val="auto"/>
          <w:lang w:eastAsia="zh-CN"/>
        </w:rPr>
      </w:pPr>
    </w:p>
    <w:p w14:paraId="4F9D5CFB">
      <w:pPr>
        <w:rPr>
          <w:rFonts w:hint="eastAsia"/>
          <w:color w:val="auto"/>
          <w:lang w:eastAsia="zh-CN"/>
        </w:rPr>
      </w:pPr>
    </w:p>
    <w:tbl>
      <w:tblPr>
        <w:tblStyle w:val="21"/>
        <w:tblW w:w="8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4"/>
        <w:gridCol w:w="394"/>
        <w:gridCol w:w="726"/>
        <w:gridCol w:w="2019"/>
        <w:gridCol w:w="1552"/>
        <w:gridCol w:w="666"/>
        <w:gridCol w:w="1009"/>
        <w:gridCol w:w="236"/>
        <w:gridCol w:w="850"/>
        <w:gridCol w:w="1014"/>
      </w:tblGrid>
      <w:tr w14:paraId="6AE06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8980" w:type="dxa"/>
            <w:gridSpan w:val="10"/>
            <w:tcBorders>
              <w:top w:val="nil"/>
              <w:left w:val="nil"/>
              <w:bottom w:val="nil"/>
              <w:right w:val="nil"/>
            </w:tcBorders>
            <w:shd w:val="clear" w:color="FFFFFF" w:fill="FFFFFF"/>
            <w:vAlign w:val="center"/>
          </w:tcPr>
          <w:p w14:paraId="71003718">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主要材料价格表</w:t>
            </w:r>
          </w:p>
        </w:tc>
      </w:tr>
      <w:tr w14:paraId="434C9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71" w:type="dxa"/>
            <w:gridSpan w:val="2"/>
            <w:tcBorders>
              <w:top w:val="nil"/>
              <w:left w:val="nil"/>
              <w:bottom w:val="nil"/>
              <w:right w:val="nil"/>
            </w:tcBorders>
            <w:shd w:val="clear" w:color="FFFFFF" w:fill="FFFFFF"/>
            <w:vAlign w:val="bottom"/>
          </w:tcPr>
          <w:p w14:paraId="0D7029C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w:t>
            </w:r>
          </w:p>
        </w:tc>
        <w:tc>
          <w:tcPr>
            <w:tcW w:w="6215" w:type="dxa"/>
            <w:gridSpan w:val="6"/>
            <w:tcBorders>
              <w:top w:val="nil"/>
              <w:left w:val="nil"/>
              <w:bottom w:val="nil"/>
              <w:right w:val="nil"/>
            </w:tcBorders>
            <w:shd w:val="clear" w:color="FFFFFF" w:fill="FFFFFF"/>
            <w:vAlign w:val="bottom"/>
          </w:tcPr>
          <w:p w14:paraId="1972E7D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2025年农村公益事业建设项目（第一批）汉冢乡张庄村照明工程</w:t>
            </w:r>
          </w:p>
        </w:tc>
        <w:tc>
          <w:tcPr>
            <w:tcW w:w="1894" w:type="dxa"/>
            <w:gridSpan w:val="2"/>
            <w:tcBorders>
              <w:top w:val="nil"/>
              <w:left w:val="nil"/>
              <w:bottom w:val="nil"/>
              <w:right w:val="nil"/>
            </w:tcBorders>
            <w:shd w:val="clear" w:color="FFFFFF" w:fill="FFFFFF"/>
            <w:vAlign w:val="bottom"/>
          </w:tcPr>
          <w:p w14:paraId="36E938D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14:paraId="4DF53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514"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0CB50D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1083"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613A11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材料编码</w:t>
            </w:r>
          </w:p>
        </w:tc>
        <w:tc>
          <w:tcPr>
            <w:tcW w:w="2061"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AD88F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材料名称</w:t>
            </w:r>
          </w:p>
        </w:tc>
        <w:tc>
          <w:tcPr>
            <w:tcW w:w="1577"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50CE98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规格、型号</w:t>
            </w:r>
            <w:r>
              <w:rPr>
                <w:rFonts w:hint="eastAsia" w:ascii="宋体" w:hAnsi="宋体" w:eastAsia="宋体" w:cs="宋体"/>
                <w:b/>
                <w:bCs/>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等特殊要求</w:t>
            </w:r>
          </w:p>
        </w:tc>
        <w:tc>
          <w:tcPr>
            <w:tcW w:w="587"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134D90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单位</w:t>
            </w:r>
          </w:p>
        </w:tc>
        <w:tc>
          <w:tcPr>
            <w:tcW w:w="102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096FF5E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数 量</w:t>
            </w:r>
          </w:p>
        </w:tc>
        <w:tc>
          <w:tcPr>
            <w:tcW w:w="110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0589E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 价</w:t>
            </w:r>
          </w:p>
        </w:tc>
        <w:tc>
          <w:tcPr>
            <w:tcW w:w="1029"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7A0A3B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价</w:t>
            </w:r>
          </w:p>
        </w:tc>
      </w:tr>
      <w:tr w14:paraId="4286E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236A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9788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02090101</w:t>
            </w:r>
          </w:p>
        </w:tc>
        <w:tc>
          <w:tcPr>
            <w:tcW w:w="2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76E6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塑料薄膜</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4F2213">
            <w:pPr>
              <w:jc w:val="left"/>
              <w:rPr>
                <w:rFonts w:hint="eastAsia" w:ascii="宋体" w:hAnsi="宋体" w:eastAsia="宋体" w:cs="宋体"/>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D76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D6B621">
            <w:pPr>
              <w:jc w:val="right"/>
              <w:rPr>
                <w:rFonts w:hint="eastAsia" w:ascii="宋体" w:hAnsi="宋体" w:eastAsia="宋体" w:cs="宋体"/>
                <w:i w:val="0"/>
                <w:iCs w:val="0"/>
                <w:color w:val="000000"/>
                <w:sz w:val="18"/>
                <w:szCs w:val="18"/>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5E57D7">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9252BDE">
            <w:pPr>
              <w:jc w:val="right"/>
              <w:rPr>
                <w:rFonts w:hint="eastAsia" w:ascii="宋体" w:hAnsi="宋体" w:eastAsia="宋体" w:cs="宋体"/>
                <w:i w:val="0"/>
                <w:iCs w:val="0"/>
                <w:color w:val="000000"/>
                <w:sz w:val="18"/>
                <w:szCs w:val="18"/>
                <w:u w:val="none"/>
              </w:rPr>
            </w:pPr>
          </w:p>
        </w:tc>
      </w:tr>
      <w:tr w14:paraId="4A501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096CD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9B36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03011305</w:t>
            </w:r>
          </w:p>
        </w:tc>
        <w:tc>
          <w:tcPr>
            <w:tcW w:w="2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E6D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六角螺栓</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A7BCFC">
            <w:pPr>
              <w:jc w:val="left"/>
              <w:rPr>
                <w:rFonts w:hint="eastAsia" w:ascii="宋体" w:hAnsi="宋体" w:eastAsia="宋体" w:cs="宋体"/>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A8F5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kg</w:t>
            </w:r>
          </w:p>
        </w:tc>
        <w:tc>
          <w:tcPr>
            <w:tcW w:w="1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E46C5">
            <w:pPr>
              <w:jc w:val="right"/>
              <w:rPr>
                <w:rFonts w:hint="eastAsia" w:ascii="宋体" w:hAnsi="宋体" w:eastAsia="宋体" w:cs="宋体"/>
                <w:i w:val="0"/>
                <w:iCs w:val="0"/>
                <w:color w:val="000000"/>
                <w:sz w:val="18"/>
                <w:szCs w:val="18"/>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33E228">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960989">
            <w:pPr>
              <w:jc w:val="right"/>
              <w:rPr>
                <w:rFonts w:hint="eastAsia" w:ascii="宋体" w:hAnsi="宋体" w:eastAsia="宋体" w:cs="宋体"/>
                <w:i w:val="0"/>
                <w:iCs w:val="0"/>
                <w:color w:val="000000"/>
                <w:sz w:val="18"/>
                <w:szCs w:val="18"/>
                <w:u w:val="none"/>
              </w:rPr>
            </w:pPr>
          </w:p>
        </w:tc>
      </w:tr>
      <w:tr w14:paraId="1DD05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0DD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DDA1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03130921</w:t>
            </w:r>
          </w:p>
        </w:tc>
        <w:tc>
          <w:tcPr>
            <w:tcW w:w="2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E2D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低合金钢焊条</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6CE7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E43系列</w:t>
            </w: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82B6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kg</w:t>
            </w:r>
          </w:p>
        </w:tc>
        <w:tc>
          <w:tcPr>
            <w:tcW w:w="1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57332">
            <w:pPr>
              <w:jc w:val="right"/>
              <w:rPr>
                <w:rFonts w:hint="eastAsia" w:ascii="宋体" w:hAnsi="宋体" w:eastAsia="宋体" w:cs="宋体"/>
                <w:i w:val="0"/>
                <w:iCs w:val="0"/>
                <w:color w:val="000000"/>
                <w:sz w:val="18"/>
                <w:szCs w:val="18"/>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D2A788">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4CD8C62">
            <w:pPr>
              <w:jc w:val="right"/>
              <w:rPr>
                <w:rFonts w:hint="eastAsia" w:ascii="宋体" w:hAnsi="宋体" w:eastAsia="宋体" w:cs="宋体"/>
                <w:i w:val="0"/>
                <w:iCs w:val="0"/>
                <w:color w:val="000000"/>
                <w:sz w:val="18"/>
                <w:szCs w:val="18"/>
                <w:u w:val="none"/>
              </w:rPr>
            </w:pPr>
          </w:p>
        </w:tc>
      </w:tr>
      <w:tr w14:paraId="70A03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C9B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03BA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34110103</w:t>
            </w:r>
          </w:p>
        </w:tc>
        <w:tc>
          <w:tcPr>
            <w:tcW w:w="2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43C3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31D53B">
            <w:pPr>
              <w:jc w:val="left"/>
              <w:rPr>
                <w:rFonts w:hint="eastAsia" w:ascii="宋体" w:hAnsi="宋体" w:eastAsia="宋体" w:cs="宋体"/>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7DB9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kW·h</w:t>
            </w:r>
          </w:p>
        </w:tc>
        <w:tc>
          <w:tcPr>
            <w:tcW w:w="1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22DC20">
            <w:pPr>
              <w:jc w:val="right"/>
              <w:rPr>
                <w:rFonts w:hint="eastAsia" w:ascii="宋体" w:hAnsi="宋体" w:eastAsia="宋体" w:cs="宋体"/>
                <w:i w:val="0"/>
                <w:iCs w:val="0"/>
                <w:color w:val="000000"/>
                <w:sz w:val="18"/>
                <w:szCs w:val="18"/>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9FBD35">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96A0B5E">
            <w:pPr>
              <w:jc w:val="right"/>
              <w:rPr>
                <w:rFonts w:hint="eastAsia" w:ascii="宋体" w:hAnsi="宋体" w:eastAsia="宋体" w:cs="宋体"/>
                <w:i w:val="0"/>
                <w:iCs w:val="0"/>
                <w:color w:val="000000"/>
                <w:sz w:val="18"/>
                <w:szCs w:val="18"/>
                <w:u w:val="none"/>
              </w:rPr>
            </w:pPr>
          </w:p>
        </w:tc>
      </w:tr>
      <w:tr w14:paraId="76691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856D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849A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34110117</w:t>
            </w:r>
          </w:p>
        </w:tc>
        <w:tc>
          <w:tcPr>
            <w:tcW w:w="2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0F1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5A141">
            <w:pPr>
              <w:jc w:val="left"/>
              <w:rPr>
                <w:rFonts w:hint="eastAsia" w:ascii="宋体" w:hAnsi="宋体" w:eastAsia="宋体" w:cs="宋体"/>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994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m3</w:t>
            </w:r>
          </w:p>
        </w:tc>
        <w:tc>
          <w:tcPr>
            <w:tcW w:w="1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B7336">
            <w:pPr>
              <w:jc w:val="right"/>
              <w:rPr>
                <w:rFonts w:hint="eastAsia" w:ascii="宋体" w:hAnsi="宋体" w:eastAsia="宋体" w:cs="宋体"/>
                <w:i w:val="0"/>
                <w:iCs w:val="0"/>
                <w:color w:val="000000"/>
                <w:sz w:val="18"/>
                <w:szCs w:val="18"/>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099B7E">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A1FD90D">
            <w:pPr>
              <w:jc w:val="right"/>
              <w:rPr>
                <w:rFonts w:hint="eastAsia" w:ascii="宋体" w:hAnsi="宋体" w:eastAsia="宋体" w:cs="宋体"/>
                <w:i w:val="0"/>
                <w:iCs w:val="0"/>
                <w:color w:val="000000"/>
                <w:sz w:val="18"/>
                <w:szCs w:val="18"/>
                <w:u w:val="none"/>
              </w:rPr>
            </w:pPr>
          </w:p>
        </w:tc>
      </w:tr>
      <w:tr w14:paraId="2EA33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960F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3759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80210557@1</w:t>
            </w:r>
          </w:p>
        </w:tc>
        <w:tc>
          <w:tcPr>
            <w:tcW w:w="2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351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预拌混凝土</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C3A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C20</w:t>
            </w: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8386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m3</w:t>
            </w:r>
          </w:p>
        </w:tc>
        <w:tc>
          <w:tcPr>
            <w:tcW w:w="1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1982E">
            <w:pPr>
              <w:jc w:val="right"/>
              <w:rPr>
                <w:rFonts w:hint="eastAsia" w:ascii="宋体" w:hAnsi="宋体" w:eastAsia="宋体" w:cs="宋体"/>
                <w:i w:val="0"/>
                <w:iCs w:val="0"/>
                <w:color w:val="000000"/>
                <w:sz w:val="18"/>
                <w:szCs w:val="18"/>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B29C8E">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9CDB880">
            <w:pPr>
              <w:jc w:val="right"/>
              <w:rPr>
                <w:rFonts w:hint="eastAsia" w:ascii="宋体" w:hAnsi="宋体" w:eastAsia="宋体" w:cs="宋体"/>
                <w:i w:val="0"/>
                <w:iCs w:val="0"/>
                <w:color w:val="000000"/>
                <w:sz w:val="18"/>
                <w:szCs w:val="18"/>
                <w:u w:val="none"/>
              </w:rPr>
            </w:pPr>
          </w:p>
        </w:tc>
      </w:tr>
      <w:tr w14:paraId="7528C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560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0950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25610121@1</w:t>
            </w:r>
          </w:p>
        </w:tc>
        <w:tc>
          <w:tcPr>
            <w:tcW w:w="2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C36B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单臂太阳能路灯 6米</w:t>
            </w: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035AF5">
            <w:pPr>
              <w:jc w:val="left"/>
              <w:rPr>
                <w:rFonts w:hint="eastAsia" w:ascii="宋体" w:hAnsi="宋体" w:eastAsia="宋体" w:cs="宋体"/>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6CED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8C420">
            <w:pPr>
              <w:jc w:val="right"/>
              <w:rPr>
                <w:rFonts w:hint="eastAsia" w:ascii="宋体" w:hAnsi="宋体" w:eastAsia="宋体" w:cs="宋体"/>
                <w:i w:val="0"/>
                <w:iCs w:val="0"/>
                <w:color w:val="000000"/>
                <w:sz w:val="18"/>
                <w:szCs w:val="18"/>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D4327A">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D39C71F">
            <w:pPr>
              <w:jc w:val="right"/>
              <w:rPr>
                <w:rFonts w:hint="eastAsia" w:ascii="宋体" w:hAnsi="宋体" w:eastAsia="宋体" w:cs="宋体"/>
                <w:i w:val="0"/>
                <w:iCs w:val="0"/>
                <w:color w:val="000000"/>
                <w:sz w:val="18"/>
                <w:szCs w:val="18"/>
                <w:u w:val="none"/>
              </w:rPr>
            </w:pPr>
          </w:p>
        </w:tc>
      </w:tr>
      <w:tr w14:paraId="6C109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659EB1">
            <w:pPr>
              <w:jc w:val="center"/>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A161AB">
            <w:pPr>
              <w:jc w:val="left"/>
              <w:rPr>
                <w:rFonts w:hint="eastAsia" w:ascii="宋体" w:hAnsi="宋体" w:eastAsia="宋体" w:cs="宋体"/>
                <w:i w:val="0"/>
                <w:iCs w:val="0"/>
                <w:color w:val="000000"/>
                <w:sz w:val="18"/>
                <w:szCs w:val="18"/>
                <w:u w:val="none"/>
              </w:rPr>
            </w:pPr>
          </w:p>
        </w:tc>
        <w:tc>
          <w:tcPr>
            <w:tcW w:w="2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286FC3">
            <w:pPr>
              <w:jc w:val="left"/>
              <w:rPr>
                <w:rFonts w:hint="eastAsia" w:ascii="宋体" w:hAnsi="宋体" w:eastAsia="宋体" w:cs="宋体"/>
                <w:i w:val="0"/>
                <w:iCs w:val="0"/>
                <w:color w:val="000000"/>
                <w:sz w:val="18"/>
                <w:szCs w:val="18"/>
                <w:u w:val="none"/>
              </w:rPr>
            </w:pP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346681">
            <w:pPr>
              <w:jc w:val="left"/>
              <w:rPr>
                <w:rFonts w:hint="eastAsia" w:ascii="宋体" w:hAnsi="宋体" w:eastAsia="宋体" w:cs="宋体"/>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72A0AF">
            <w:pPr>
              <w:jc w:val="center"/>
              <w:rPr>
                <w:rFonts w:hint="eastAsia" w:ascii="宋体" w:hAnsi="宋体" w:eastAsia="宋体" w:cs="宋体"/>
                <w:i w:val="0"/>
                <w:iCs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AC257D">
            <w:pPr>
              <w:jc w:val="right"/>
              <w:rPr>
                <w:rFonts w:hint="eastAsia" w:ascii="宋体" w:hAnsi="宋体" w:eastAsia="宋体" w:cs="宋体"/>
                <w:i w:val="0"/>
                <w:iCs w:val="0"/>
                <w:color w:val="000000"/>
                <w:sz w:val="18"/>
                <w:szCs w:val="18"/>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30E359">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694577A">
            <w:pPr>
              <w:jc w:val="right"/>
              <w:rPr>
                <w:rFonts w:hint="eastAsia" w:ascii="宋体" w:hAnsi="宋体" w:eastAsia="宋体" w:cs="宋体"/>
                <w:i w:val="0"/>
                <w:iCs w:val="0"/>
                <w:color w:val="000000"/>
                <w:sz w:val="18"/>
                <w:szCs w:val="18"/>
                <w:u w:val="none"/>
              </w:rPr>
            </w:pPr>
          </w:p>
        </w:tc>
      </w:tr>
      <w:tr w14:paraId="1110D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F42EC8">
            <w:pPr>
              <w:jc w:val="center"/>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BAC971">
            <w:pPr>
              <w:jc w:val="left"/>
              <w:rPr>
                <w:rFonts w:hint="eastAsia" w:ascii="宋体" w:hAnsi="宋体" w:eastAsia="宋体" w:cs="宋体"/>
                <w:i w:val="0"/>
                <w:iCs w:val="0"/>
                <w:color w:val="000000"/>
                <w:sz w:val="18"/>
                <w:szCs w:val="18"/>
                <w:u w:val="none"/>
              </w:rPr>
            </w:pPr>
          </w:p>
        </w:tc>
        <w:tc>
          <w:tcPr>
            <w:tcW w:w="2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DEED55">
            <w:pPr>
              <w:jc w:val="left"/>
              <w:rPr>
                <w:rFonts w:hint="eastAsia" w:ascii="宋体" w:hAnsi="宋体" w:eastAsia="宋体" w:cs="宋体"/>
                <w:i w:val="0"/>
                <w:iCs w:val="0"/>
                <w:color w:val="000000"/>
                <w:sz w:val="18"/>
                <w:szCs w:val="18"/>
                <w:u w:val="none"/>
              </w:rPr>
            </w:pP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D31F3C">
            <w:pPr>
              <w:jc w:val="left"/>
              <w:rPr>
                <w:rFonts w:hint="eastAsia" w:ascii="宋体" w:hAnsi="宋体" w:eastAsia="宋体" w:cs="宋体"/>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E78110">
            <w:pPr>
              <w:jc w:val="center"/>
              <w:rPr>
                <w:rFonts w:hint="eastAsia" w:ascii="宋体" w:hAnsi="宋体" w:eastAsia="宋体" w:cs="宋体"/>
                <w:i w:val="0"/>
                <w:iCs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4D1A6">
            <w:pPr>
              <w:jc w:val="right"/>
              <w:rPr>
                <w:rFonts w:hint="eastAsia" w:ascii="宋体" w:hAnsi="宋体" w:eastAsia="宋体" w:cs="宋体"/>
                <w:i w:val="0"/>
                <w:iCs w:val="0"/>
                <w:color w:val="000000"/>
                <w:sz w:val="18"/>
                <w:szCs w:val="18"/>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10503F">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4B1317A">
            <w:pPr>
              <w:jc w:val="right"/>
              <w:rPr>
                <w:rFonts w:hint="eastAsia" w:ascii="宋体" w:hAnsi="宋体" w:eastAsia="宋体" w:cs="宋体"/>
                <w:i w:val="0"/>
                <w:iCs w:val="0"/>
                <w:color w:val="000000"/>
                <w:sz w:val="18"/>
                <w:szCs w:val="18"/>
                <w:u w:val="none"/>
              </w:rPr>
            </w:pPr>
          </w:p>
        </w:tc>
      </w:tr>
      <w:tr w14:paraId="3FBD4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63F5C5">
            <w:pPr>
              <w:jc w:val="center"/>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428633">
            <w:pPr>
              <w:jc w:val="left"/>
              <w:rPr>
                <w:rFonts w:hint="eastAsia" w:ascii="宋体" w:hAnsi="宋体" w:eastAsia="宋体" w:cs="宋体"/>
                <w:i w:val="0"/>
                <w:iCs w:val="0"/>
                <w:color w:val="000000"/>
                <w:sz w:val="18"/>
                <w:szCs w:val="18"/>
                <w:u w:val="none"/>
              </w:rPr>
            </w:pPr>
          </w:p>
        </w:tc>
        <w:tc>
          <w:tcPr>
            <w:tcW w:w="2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CD69D8">
            <w:pPr>
              <w:jc w:val="left"/>
              <w:rPr>
                <w:rFonts w:hint="eastAsia" w:ascii="宋体" w:hAnsi="宋体" w:eastAsia="宋体" w:cs="宋体"/>
                <w:i w:val="0"/>
                <w:iCs w:val="0"/>
                <w:color w:val="000000"/>
                <w:sz w:val="18"/>
                <w:szCs w:val="18"/>
                <w:u w:val="none"/>
              </w:rPr>
            </w:pP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EA1B53">
            <w:pPr>
              <w:jc w:val="left"/>
              <w:rPr>
                <w:rFonts w:hint="eastAsia" w:ascii="宋体" w:hAnsi="宋体" w:eastAsia="宋体" w:cs="宋体"/>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19BCC1">
            <w:pPr>
              <w:jc w:val="center"/>
              <w:rPr>
                <w:rFonts w:hint="eastAsia" w:ascii="宋体" w:hAnsi="宋体" w:eastAsia="宋体" w:cs="宋体"/>
                <w:i w:val="0"/>
                <w:iCs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5B454">
            <w:pPr>
              <w:jc w:val="right"/>
              <w:rPr>
                <w:rFonts w:hint="eastAsia" w:ascii="宋体" w:hAnsi="宋体" w:eastAsia="宋体" w:cs="宋体"/>
                <w:i w:val="0"/>
                <w:iCs w:val="0"/>
                <w:color w:val="000000"/>
                <w:sz w:val="18"/>
                <w:szCs w:val="18"/>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5E0D8D">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15A29A0">
            <w:pPr>
              <w:jc w:val="right"/>
              <w:rPr>
                <w:rFonts w:hint="eastAsia" w:ascii="宋体" w:hAnsi="宋体" w:eastAsia="宋体" w:cs="宋体"/>
                <w:i w:val="0"/>
                <w:iCs w:val="0"/>
                <w:color w:val="000000"/>
                <w:sz w:val="18"/>
                <w:szCs w:val="18"/>
                <w:u w:val="none"/>
              </w:rPr>
            </w:pPr>
          </w:p>
        </w:tc>
      </w:tr>
      <w:tr w14:paraId="5892D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964ED6">
            <w:pPr>
              <w:jc w:val="center"/>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ACDC30">
            <w:pPr>
              <w:jc w:val="left"/>
              <w:rPr>
                <w:rFonts w:hint="eastAsia" w:ascii="宋体" w:hAnsi="宋体" w:eastAsia="宋体" w:cs="宋体"/>
                <w:i w:val="0"/>
                <w:iCs w:val="0"/>
                <w:color w:val="000000"/>
                <w:sz w:val="18"/>
                <w:szCs w:val="18"/>
                <w:u w:val="none"/>
              </w:rPr>
            </w:pPr>
          </w:p>
        </w:tc>
        <w:tc>
          <w:tcPr>
            <w:tcW w:w="2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0CD904">
            <w:pPr>
              <w:jc w:val="left"/>
              <w:rPr>
                <w:rFonts w:hint="eastAsia" w:ascii="宋体" w:hAnsi="宋体" w:eastAsia="宋体" w:cs="宋体"/>
                <w:i w:val="0"/>
                <w:iCs w:val="0"/>
                <w:color w:val="000000"/>
                <w:sz w:val="18"/>
                <w:szCs w:val="18"/>
                <w:u w:val="none"/>
              </w:rPr>
            </w:pP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FAD5AD">
            <w:pPr>
              <w:jc w:val="left"/>
              <w:rPr>
                <w:rFonts w:hint="eastAsia" w:ascii="宋体" w:hAnsi="宋体" w:eastAsia="宋体" w:cs="宋体"/>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5B81C">
            <w:pPr>
              <w:jc w:val="center"/>
              <w:rPr>
                <w:rFonts w:hint="eastAsia" w:ascii="宋体" w:hAnsi="宋体" w:eastAsia="宋体" w:cs="宋体"/>
                <w:i w:val="0"/>
                <w:iCs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8D3855">
            <w:pPr>
              <w:jc w:val="right"/>
              <w:rPr>
                <w:rFonts w:hint="eastAsia" w:ascii="宋体" w:hAnsi="宋体" w:eastAsia="宋体" w:cs="宋体"/>
                <w:i w:val="0"/>
                <w:iCs w:val="0"/>
                <w:color w:val="000000"/>
                <w:sz w:val="18"/>
                <w:szCs w:val="18"/>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CC35B6">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D242BD3">
            <w:pPr>
              <w:jc w:val="right"/>
              <w:rPr>
                <w:rFonts w:hint="eastAsia" w:ascii="宋体" w:hAnsi="宋体" w:eastAsia="宋体" w:cs="宋体"/>
                <w:i w:val="0"/>
                <w:iCs w:val="0"/>
                <w:color w:val="000000"/>
                <w:sz w:val="18"/>
                <w:szCs w:val="18"/>
                <w:u w:val="none"/>
              </w:rPr>
            </w:pPr>
          </w:p>
        </w:tc>
      </w:tr>
      <w:tr w14:paraId="781AA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438058">
            <w:pPr>
              <w:jc w:val="center"/>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FE1F1E">
            <w:pPr>
              <w:jc w:val="left"/>
              <w:rPr>
                <w:rFonts w:hint="eastAsia" w:ascii="宋体" w:hAnsi="宋体" w:eastAsia="宋体" w:cs="宋体"/>
                <w:i w:val="0"/>
                <w:iCs w:val="0"/>
                <w:color w:val="000000"/>
                <w:sz w:val="18"/>
                <w:szCs w:val="18"/>
                <w:u w:val="none"/>
              </w:rPr>
            </w:pPr>
          </w:p>
        </w:tc>
        <w:tc>
          <w:tcPr>
            <w:tcW w:w="2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7EAE1F">
            <w:pPr>
              <w:jc w:val="left"/>
              <w:rPr>
                <w:rFonts w:hint="eastAsia" w:ascii="宋体" w:hAnsi="宋体" w:eastAsia="宋体" w:cs="宋体"/>
                <w:i w:val="0"/>
                <w:iCs w:val="0"/>
                <w:color w:val="000000"/>
                <w:sz w:val="18"/>
                <w:szCs w:val="18"/>
                <w:u w:val="none"/>
              </w:rPr>
            </w:pP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750F7">
            <w:pPr>
              <w:jc w:val="left"/>
              <w:rPr>
                <w:rFonts w:hint="eastAsia" w:ascii="宋体" w:hAnsi="宋体" w:eastAsia="宋体" w:cs="宋体"/>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75794">
            <w:pPr>
              <w:jc w:val="center"/>
              <w:rPr>
                <w:rFonts w:hint="eastAsia" w:ascii="宋体" w:hAnsi="宋体" w:eastAsia="宋体" w:cs="宋体"/>
                <w:i w:val="0"/>
                <w:iCs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ED84C">
            <w:pPr>
              <w:jc w:val="right"/>
              <w:rPr>
                <w:rFonts w:hint="eastAsia" w:ascii="宋体" w:hAnsi="宋体" w:eastAsia="宋体" w:cs="宋体"/>
                <w:i w:val="0"/>
                <w:iCs w:val="0"/>
                <w:color w:val="000000"/>
                <w:sz w:val="18"/>
                <w:szCs w:val="18"/>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825D59">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1BC0B56">
            <w:pPr>
              <w:jc w:val="right"/>
              <w:rPr>
                <w:rFonts w:hint="eastAsia" w:ascii="宋体" w:hAnsi="宋体" w:eastAsia="宋体" w:cs="宋体"/>
                <w:i w:val="0"/>
                <w:iCs w:val="0"/>
                <w:color w:val="000000"/>
                <w:sz w:val="18"/>
                <w:szCs w:val="18"/>
                <w:u w:val="none"/>
              </w:rPr>
            </w:pPr>
          </w:p>
        </w:tc>
      </w:tr>
      <w:tr w14:paraId="6FAF7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EA7AE3B">
            <w:pPr>
              <w:jc w:val="center"/>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64262D">
            <w:pPr>
              <w:jc w:val="left"/>
              <w:rPr>
                <w:rFonts w:hint="eastAsia" w:ascii="宋体" w:hAnsi="宋体" w:eastAsia="宋体" w:cs="宋体"/>
                <w:i w:val="0"/>
                <w:iCs w:val="0"/>
                <w:color w:val="000000"/>
                <w:sz w:val="18"/>
                <w:szCs w:val="18"/>
                <w:u w:val="none"/>
              </w:rPr>
            </w:pPr>
          </w:p>
        </w:tc>
        <w:tc>
          <w:tcPr>
            <w:tcW w:w="2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421B3">
            <w:pPr>
              <w:jc w:val="left"/>
              <w:rPr>
                <w:rFonts w:hint="eastAsia" w:ascii="宋体" w:hAnsi="宋体" w:eastAsia="宋体" w:cs="宋体"/>
                <w:i w:val="0"/>
                <w:iCs w:val="0"/>
                <w:color w:val="000000"/>
                <w:sz w:val="18"/>
                <w:szCs w:val="18"/>
                <w:u w:val="none"/>
              </w:rPr>
            </w:pP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BF91E4">
            <w:pPr>
              <w:jc w:val="left"/>
              <w:rPr>
                <w:rFonts w:hint="eastAsia" w:ascii="宋体" w:hAnsi="宋体" w:eastAsia="宋体" w:cs="宋体"/>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418BC">
            <w:pPr>
              <w:jc w:val="center"/>
              <w:rPr>
                <w:rFonts w:hint="eastAsia" w:ascii="宋体" w:hAnsi="宋体" w:eastAsia="宋体" w:cs="宋体"/>
                <w:i w:val="0"/>
                <w:iCs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FB775C">
            <w:pPr>
              <w:jc w:val="right"/>
              <w:rPr>
                <w:rFonts w:hint="eastAsia" w:ascii="宋体" w:hAnsi="宋体" w:eastAsia="宋体" w:cs="宋体"/>
                <w:i w:val="0"/>
                <w:iCs w:val="0"/>
                <w:color w:val="000000"/>
                <w:sz w:val="18"/>
                <w:szCs w:val="18"/>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41F06F">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918D5E9">
            <w:pPr>
              <w:jc w:val="right"/>
              <w:rPr>
                <w:rFonts w:hint="eastAsia" w:ascii="宋体" w:hAnsi="宋体" w:eastAsia="宋体" w:cs="宋体"/>
                <w:i w:val="0"/>
                <w:iCs w:val="0"/>
                <w:color w:val="000000"/>
                <w:sz w:val="18"/>
                <w:szCs w:val="18"/>
                <w:u w:val="none"/>
              </w:rPr>
            </w:pPr>
          </w:p>
        </w:tc>
      </w:tr>
      <w:tr w14:paraId="3BDE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BD8F8B">
            <w:pPr>
              <w:jc w:val="center"/>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393D08">
            <w:pPr>
              <w:jc w:val="left"/>
              <w:rPr>
                <w:rFonts w:hint="eastAsia" w:ascii="宋体" w:hAnsi="宋体" w:eastAsia="宋体" w:cs="宋体"/>
                <w:i w:val="0"/>
                <w:iCs w:val="0"/>
                <w:color w:val="000000"/>
                <w:sz w:val="18"/>
                <w:szCs w:val="18"/>
                <w:u w:val="none"/>
              </w:rPr>
            </w:pPr>
          </w:p>
        </w:tc>
        <w:tc>
          <w:tcPr>
            <w:tcW w:w="2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5EEF3D">
            <w:pPr>
              <w:jc w:val="left"/>
              <w:rPr>
                <w:rFonts w:hint="eastAsia" w:ascii="宋体" w:hAnsi="宋体" w:eastAsia="宋体" w:cs="宋体"/>
                <w:i w:val="0"/>
                <w:iCs w:val="0"/>
                <w:color w:val="000000"/>
                <w:sz w:val="18"/>
                <w:szCs w:val="18"/>
                <w:u w:val="none"/>
              </w:rPr>
            </w:pP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49BB3A">
            <w:pPr>
              <w:jc w:val="left"/>
              <w:rPr>
                <w:rFonts w:hint="eastAsia" w:ascii="宋体" w:hAnsi="宋体" w:eastAsia="宋体" w:cs="宋体"/>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5A683F">
            <w:pPr>
              <w:jc w:val="center"/>
              <w:rPr>
                <w:rFonts w:hint="eastAsia" w:ascii="宋体" w:hAnsi="宋体" w:eastAsia="宋体" w:cs="宋体"/>
                <w:i w:val="0"/>
                <w:iCs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CBAD5">
            <w:pPr>
              <w:jc w:val="right"/>
              <w:rPr>
                <w:rFonts w:hint="eastAsia" w:ascii="宋体" w:hAnsi="宋体" w:eastAsia="宋体" w:cs="宋体"/>
                <w:i w:val="0"/>
                <w:iCs w:val="0"/>
                <w:color w:val="000000"/>
                <w:sz w:val="18"/>
                <w:szCs w:val="18"/>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803EC9">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D2C0C68">
            <w:pPr>
              <w:jc w:val="right"/>
              <w:rPr>
                <w:rFonts w:hint="eastAsia" w:ascii="宋体" w:hAnsi="宋体" w:eastAsia="宋体" w:cs="宋体"/>
                <w:i w:val="0"/>
                <w:iCs w:val="0"/>
                <w:color w:val="000000"/>
                <w:sz w:val="18"/>
                <w:szCs w:val="18"/>
                <w:u w:val="none"/>
              </w:rPr>
            </w:pPr>
          </w:p>
        </w:tc>
      </w:tr>
      <w:tr w14:paraId="1C4C4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C9AF23">
            <w:pPr>
              <w:jc w:val="center"/>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D466C3">
            <w:pPr>
              <w:jc w:val="left"/>
              <w:rPr>
                <w:rFonts w:hint="eastAsia" w:ascii="宋体" w:hAnsi="宋体" w:eastAsia="宋体" w:cs="宋体"/>
                <w:i w:val="0"/>
                <w:iCs w:val="0"/>
                <w:color w:val="000000"/>
                <w:sz w:val="18"/>
                <w:szCs w:val="18"/>
                <w:u w:val="none"/>
              </w:rPr>
            </w:pPr>
          </w:p>
        </w:tc>
        <w:tc>
          <w:tcPr>
            <w:tcW w:w="2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6B96C">
            <w:pPr>
              <w:jc w:val="left"/>
              <w:rPr>
                <w:rFonts w:hint="eastAsia" w:ascii="宋体" w:hAnsi="宋体" w:eastAsia="宋体" w:cs="宋体"/>
                <w:i w:val="0"/>
                <w:iCs w:val="0"/>
                <w:color w:val="000000"/>
                <w:sz w:val="18"/>
                <w:szCs w:val="18"/>
                <w:u w:val="none"/>
              </w:rPr>
            </w:pP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DF7C83">
            <w:pPr>
              <w:jc w:val="left"/>
              <w:rPr>
                <w:rFonts w:hint="eastAsia" w:ascii="宋体" w:hAnsi="宋体" w:eastAsia="宋体" w:cs="宋体"/>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370E7">
            <w:pPr>
              <w:jc w:val="center"/>
              <w:rPr>
                <w:rFonts w:hint="eastAsia" w:ascii="宋体" w:hAnsi="宋体" w:eastAsia="宋体" w:cs="宋体"/>
                <w:i w:val="0"/>
                <w:iCs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B7766E">
            <w:pPr>
              <w:jc w:val="right"/>
              <w:rPr>
                <w:rFonts w:hint="eastAsia" w:ascii="宋体" w:hAnsi="宋体" w:eastAsia="宋体" w:cs="宋体"/>
                <w:i w:val="0"/>
                <w:iCs w:val="0"/>
                <w:color w:val="000000"/>
                <w:sz w:val="18"/>
                <w:szCs w:val="18"/>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00E94A">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7CC8E73">
            <w:pPr>
              <w:jc w:val="right"/>
              <w:rPr>
                <w:rFonts w:hint="eastAsia" w:ascii="宋体" w:hAnsi="宋体" w:eastAsia="宋体" w:cs="宋体"/>
                <w:i w:val="0"/>
                <w:iCs w:val="0"/>
                <w:color w:val="000000"/>
                <w:sz w:val="18"/>
                <w:szCs w:val="18"/>
                <w:u w:val="none"/>
              </w:rPr>
            </w:pPr>
          </w:p>
        </w:tc>
      </w:tr>
      <w:tr w14:paraId="20F4F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171D55">
            <w:pPr>
              <w:jc w:val="center"/>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C0230F">
            <w:pPr>
              <w:jc w:val="left"/>
              <w:rPr>
                <w:rFonts w:hint="eastAsia" w:ascii="宋体" w:hAnsi="宋体" w:eastAsia="宋体" w:cs="宋体"/>
                <w:i w:val="0"/>
                <w:iCs w:val="0"/>
                <w:color w:val="000000"/>
                <w:sz w:val="18"/>
                <w:szCs w:val="18"/>
                <w:u w:val="none"/>
              </w:rPr>
            </w:pPr>
          </w:p>
        </w:tc>
        <w:tc>
          <w:tcPr>
            <w:tcW w:w="2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D2F1DF">
            <w:pPr>
              <w:jc w:val="left"/>
              <w:rPr>
                <w:rFonts w:hint="eastAsia" w:ascii="宋体" w:hAnsi="宋体" w:eastAsia="宋体" w:cs="宋体"/>
                <w:i w:val="0"/>
                <w:iCs w:val="0"/>
                <w:color w:val="000000"/>
                <w:sz w:val="18"/>
                <w:szCs w:val="18"/>
                <w:u w:val="none"/>
              </w:rPr>
            </w:pP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008C56">
            <w:pPr>
              <w:jc w:val="left"/>
              <w:rPr>
                <w:rFonts w:hint="eastAsia" w:ascii="宋体" w:hAnsi="宋体" w:eastAsia="宋体" w:cs="宋体"/>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CB82A5">
            <w:pPr>
              <w:jc w:val="center"/>
              <w:rPr>
                <w:rFonts w:hint="eastAsia" w:ascii="宋体" w:hAnsi="宋体" w:eastAsia="宋体" w:cs="宋体"/>
                <w:i w:val="0"/>
                <w:iCs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6F2272">
            <w:pPr>
              <w:jc w:val="right"/>
              <w:rPr>
                <w:rFonts w:hint="eastAsia" w:ascii="宋体" w:hAnsi="宋体" w:eastAsia="宋体" w:cs="宋体"/>
                <w:i w:val="0"/>
                <w:iCs w:val="0"/>
                <w:color w:val="000000"/>
                <w:sz w:val="18"/>
                <w:szCs w:val="18"/>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D5AC99">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29EFA61">
            <w:pPr>
              <w:jc w:val="right"/>
              <w:rPr>
                <w:rFonts w:hint="eastAsia" w:ascii="宋体" w:hAnsi="宋体" w:eastAsia="宋体" w:cs="宋体"/>
                <w:i w:val="0"/>
                <w:iCs w:val="0"/>
                <w:color w:val="000000"/>
                <w:sz w:val="18"/>
                <w:szCs w:val="18"/>
                <w:u w:val="none"/>
              </w:rPr>
            </w:pPr>
          </w:p>
        </w:tc>
      </w:tr>
      <w:tr w14:paraId="3318B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B5EADD">
            <w:pPr>
              <w:jc w:val="center"/>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DB1133">
            <w:pPr>
              <w:jc w:val="left"/>
              <w:rPr>
                <w:rFonts w:hint="eastAsia" w:ascii="宋体" w:hAnsi="宋体" w:eastAsia="宋体" w:cs="宋体"/>
                <w:i w:val="0"/>
                <w:iCs w:val="0"/>
                <w:color w:val="000000"/>
                <w:sz w:val="18"/>
                <w:szCs w:val="18"/>
                <w:u w:val="none"/>
              </w:rPr>
            </w:pPr>
          </w:p>
        </w:tc>
        <w:tc>
          <w:tcPr>
            <w:tcW w:w="2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DCF9D1">
            <w:pPr>
              <w:jc w:val="left"/>
              <w:rPr>
                <w:rFonts w:hint="eastAsia" w:ascii="宋体" w:hAnsi="宋体" w:eastAsia="宋体" w:cs="宋体"/>
                <w:i w:val="0"/>
                <w:iCs w:val="0"/>
                <w:color w:val="000000"/>
                <w:sz w:val="18"/>
                <w:szCs w:val="18"/>
                <w:u w:val="none"/>
              </w:rPr>
            </w:pPr>
          </w:p>
        </w:tc>
        <w:tc>
          <w:tcPr>
            <w:tcW w:w="1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F38D96">
            <w:pPr>
              <w:jc w:val="left"/>
              <w:rPr>
                <w:rFonts w:hint="eastAsia" w:ascii="宋体" w:hAnsi="宋体" w:eastAsia="宋体" w:cs="宋体"/>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6106B">
            <w:pPr>
              <w:jc w:val="center"/>
              <w:rPr>
                <w:rFonts w:hint="eastAsia" w:ascii="宋体" w:hAnsi="宋体" w:eastAsia="宋体" w:cs="宋体"/>
                <w:i w:val="0"/>
                <w:iCs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EBE2D6">
            <w:pPr>
              <w:jc w:val="right"/>
              <w:rPr>
                <w:rFonts w:hint="eastAsia" w:ascii="宋体" w:hAnsi="宋体" w:eastAsia="宋体" w:cs="宋体"/>
                <w:i w:val="0"/>
                <w:iCs w:val="0"/>
                <w:color w:val="000000"/>
                <w:sz w:val="18"/>
                <w:szCs w:val="18"/>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705071">
            <w:pPr>
              <w:jc w:val="right"/>
              <w:rPr>
                <w:rFonts w:hint="eastAsia" w:ascii="宋体" w:hAnsi="宋体" w:eastAsia="宋体" w:cs="宋体"/>
                <w:i w:val="0"/>
                <w:iCs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AAE1207">
            <w:pPr>
              <w:jc w:val="right"/>
              <w:rPr>
                <w:rFonts w:hint="eastAsia" w:ascii="宋体" w:hAnsi="宋体" w:eastAsia="宋体" w:cs="宋体"/>
                <w:i w:val="0"/>
                <w:iCs w:val="0"/>
                <w:color w:val="000000"/>
                <w:sz w:val="18"/>
                <w:szCs w:val="18"/>
                <w:u w:val="none"/>
              </w:rPr>
            </w:pPr>
          </w:p>
        </w:tc>
      </w:tr>
    </w:tbl>
    <w:p w14:paraId="43D78581">
      <w:pPr>
        <w:rPr>
          <w:rFonts w:hint="eastAsia"/>
          <w:color w:val="auto"/>
          <w:lang w:eastAsia="zh-CN"/>
        </w:rPr>
      </w:pPr>
    </w:p>
    <w:p w14:paraId="495750E0">
      <w:pPr>
        <w:rPr>
          <w:rFonts w:hint="eastAsia"/>
          <w:color w:val="auto"/>
          <w:lang w:eastAsia="zh-CN"/>
        </w:rPr>
      </w:pPr>
    </w:p>
    <w:p w14:paraId="548D7D2E">
      <w:pPr>
        <w:rPr>
          <w:rFonts w:hint="eastAsia"/>
          <w:color w:val="auto"/>
          <w:lang w:eastAsia="zh-CN"/>
        </w:rPr>
      </w:pPr>
    </w:p>
    <w:p w14:paraId="36F2CF2A">
      <w:pPr>
        <w:rPr>
          <w:rFonts w:hint="eastAsia"/>
          <w:color w:val="auto"/>
          <w:lang w:eastAsia="zh-CN"/>
        </w:rPr>
      </w:pPr>
    </w:p>
    <w:p w14:paraId="52824BB4">
      <w:pPr>
        <w:rPr>
          <w:rFonts w:hint="eastAsia"/>
          <w:color w:val="auto"/>
          <w:lang w:eastAsia="zh-CN"/>
        </w:rPr>
      </w:pPr>
    </w:p>
    <w:p w14:paraId="2707C2E1">
      <w:pPr>
        <w:rPr>
          <w:rFonts w:hint="eastAsia"/>
          <w:color w:val="auto"/>
          <w:lang w:eastAsia="zh-CN"/>
        </w:rPr>
      </w:pPr>
    </w:p>
    <w:p w14:paraId="4D0A1ADE">
      <w:pPr>
        <w:rPr>
          <w:rFonts w:hint="eastAsia"/>
          <w:color w:val="auto"/>
          <w:lang w:eastAsia="zh-CN"/>
        </w:rPr>
      </w:pPr>
    </w:p>
    <w:p w14:paraId="2CAE3EAC">
      <w:pPr>
        <w:rPr>
          <w:rFonts w:hint="eastAsia"/>
          <w:color w:val="auto"/>
          <w:lang w:eastAsia="zh-CN"/>
        </w:rPr>
      </w:pPr>
    </w:p>
    <w:p w14:paraId="246D42D9">
      <w:pPr>
        <w:rPr>
          <w:rFonts w:hint="eastAsia"/>
          <w:color w:val="auto"/>
          <w:lang w:eastAsia="zh-CN"/>
        </w:rPr>
      </w:pPr>
    </w:p>
    <w:p w14:paraId="5089B98D">
      <w:pPr>
        <w:rPr>
          <w:rFonts w:hint="eastAsia"/>
          <w:color w:val="auto"/>
          <w:lang w:eastAsia="zh-CN"/>
        </w:rPr>
      </w:pPr>
      <w:r>
        <w:rPr>
          <w:rFonts w:hint="eastAsia"/>
          <w:color w:val="auto"/>
          <w:lang w:eastAsia="zh-CN"/>
        </w:rPr>
        <w:br w:type="page"/>
      </w:r>
    </w:p>
    <w:p w14:paraId="355691B0">
      <w:pPr>
        <w:rPr>
          <w:rFonts w:hint="eastAsia"/>
          <w:color w:val="auto"/>
          <w:lang w:eastAsia="zh-CN"/>
        </w:rPr>
      </w:pPr>
    </w:p>
    <w:p w14:paraId="27DFCA54">
      <w:pPr>
        <w:pStyle w:val="2"/>
        <w:bidi w:val="0"/>
        <w:rPr>
          <w:rFonts w:hint="eastAsia"/>
          <w:color w:val="auto"/>
          <w:lang w:eastAsia="zh-CN"/>
        </w:rPr>
      </w:pPr>
      <w:r>
        <w:rPr>
          <w:rFonts w:hint="eastAsia"/>
          <w:color w:val="auto"/>
          <w:lang w:eastAsia="zh-CN"/>
        </w:rPr>
        <w:t>第三章 供应商须知</w:t>
      </w:r>
    </w:p>
    <w:p w14:paraId="4F61B189">
      <w:pPr>
        <w:pStyle w:val="8"/>
        <w:kinsoku/>
        <w:wordWrap w:val="0"/>
        <w:spacing w:line="220" w:lineRule="auto"/>
        <w:ind w:left="3861"/>
        <w:jc w:val="both"/>
        <w:rPr>
          <w:rFonts w:hint="eastAsia" w:ascii="宋体" w:hAnsi="宋体" w:eastAsia="宋体" w:cs="宋体"/>
          <w:color w:val="auto"/>
          <w:spacing w:val="-1"/>
          <w:sz w:val="28"/>
          <w:szCs w:val="28"/>
          <w:lang w:eastAsia="zh-CN"/>
          <w14:textOutline w14:w="1803" w14:cap="flat" w14:cmpd="sng" w14:algn="ctr">
            <w14:solidFill>
              <w14:srgbClr w14:val="000000"/>
            </w14:solidFill>
            <w14:prstDash w14:val="solid"/>
            <w14:miter w14:val="0"/>
          </w14:textOutline>
        </w:rPr>
      </w:pPr>
      <w:r>
        <w:rPr>
          <w:rFonts w:hint="eastAsia" w:ascii="宋体" w:hAnsi="宋体" w:eastAsia="宋体" w:cs="宋体"/>
          <w:color w:val="auto"/>
          <w:spacing w:val="-1"/>
          <w:sz w:val="28"/>
          <w:szCs w:val="28"/>
          <w:lang w:eastAsia="zh-CN"/>
          <w14:textOutline w14:w="1803" w14:cap="flat" w14:cmpd="sng" w14:algn="ctr">
            <w14:solidFill>
              <w14:srgbClr w14:val="000000"/>
            </w14:solidFill>
            <w14:prstDash w14:val="solid"/>
            <w14:miter w14:val="0"/>
          </w14:textOutline>
        </w:rPr>
        <w:t>供应商须知表</w:t>
      </w:r>
    </w:p>
    <w:tbl>
      <w:tblPr>
        <w:tblStyle w:val="21"/>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4FDD36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vAlign w:val="center"/>
          </w:tcPr>
          <w:p w14:paraId="71E4B75F">
            <w:pPr>
              <w:keepNext w:val="0"/>
              <w:keepLines w:val="0"/>
              <w:pageBreakBefore w:val="0"/>
              <w:widowControl/>
              <w:kinsoku/>
              <w:wordWrap w:val="0"/>
              <w:topLinePunct w:val="0"/>
              <w:bidi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条款</w:t>
            </w:r>
            <w:r>
              <w:rPr>
                <w:rFonts w:hint="eastAsia" w:ascii="宋体" w:hAnsi="宋体" w:eastAsia="宋体" w:cs="宋体"/>
                <w:color w:val="auto"/>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vAlign w:val="center"/>
          </w:tcPr>
          <w:p w14:paraId="6E5BB936">
            <w:pPr>
              <w:keepNext w:val="0"/>
              <w:keepLines w:val="0"/>
              <w:pageBreakBefore w:val="0"/>
              <w:widowControl/>
              <w:kinsoku/>
              <w:wordWrap w:val="0"/>
              <w:topLinePunct w:val="0"/>
              <w:bidi w:val="0"/>
              <w:spacing w:line="360" w:lineRule="auto"/>
              <w:ind w:left="1080" w:leftChars="257" w:hanging="540"/>
              <w:jc w:val="both"/>
              <w:rPr>
                <w:rFonts w:hint="eastAsia" w:ascii="宋体" w:hAnsi="宋体" w:eastAsia="宋体" w:cs="宋体"/>
                <w:b/>
                <w:color w:val="auto"/>
                <w:sz w:val="24"/>
                <w:szCs w:val="24"/>
              </w:rPr>
            </w:pPr>
            <w:r>
              <w:rPr>
                <w:rFonts w:hint="eastAsia" w:ascii="宋体" w:hAnsi="宋体" w:eastAsia="宋体" w:cs="宋体"/>
                <w:bCs/>
                <w:color w:val="auto"/>
                <w:sz w:val="24"/>
                <w:szCs w:val="24"/>
              </w:rPr>
              <w:t>内容</w:t>
            </w:r>
          </w:p>
        </w:tc>
      </w:tr>
      <w:tr w14:paraId="07529A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74860C50">
            <w:pPr>
              <w:keepNext w:val="0"/>
              <w:keepLines w:val="0"/>
              <w:pageBreakBefore w:val="0"/>
              <w:widowControl/>
              <w:kinsoku/>
              <w:wordWrap w:val="0"/>
              <w:topLinePunct w:val="0"/>
              <w:bidi w:val="0"/>
              <w:spacing w:before="78"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vAlign w:val="center"/>
          </w:tcPr>
          <w:p w14:paraId="559357FD">
            <w:pPr>
              <w:pStyle w:val="38"/>
              <w:keepNext w:val="0"/>
              <w:keepLines w:val="0"/>
              <w:pageBreakBefore w:val="0"/>
              <w:widowControl/>
              <w:kinsoku/>
              <w:wordWrap w:val="0"/>
              <w:topLinePunct w:val="0"/>
              <w:bidi w:val="0"/>
              <w:spacing w:line="360" w:lineRule="auto"/>
              <w:ind w:left="126"/>
              <w:jc w:val="both"/>
              <w:rPr>
                <w:rFonts w:hint="eastAsia" w:ascii="宋体" w:hAnsi="宋体" w:eastAsia="宋体" w:cs="宋体"/>
                <w:color w:val="auto"/>
                <w:sz w:val="24"/>
                <w:szCs w:val="24"/>
              </w:rPr>
            </w:pPr>
            <w:r>
              <w:rPr>
                <w:rFonts w:hint="eastAsia" w:ascii="宋体" w:hAnsi="宋体" w:eastAsia="宋体" w:cs="宋体"/>
                <w:color w:val="auto"/>
                <w:spacing w:val="19"/>
                <w:sz w:val="24"/>
                <w:szCs w:val="24"/>
                <w:lang w:eastAsia="zh-CN"/>
              </w:rPr>
              <w:t>□</w:t>
            </w:r>
            <w:r>
              <w:rPr>
                <w:rFonts w:hint="eastAsia" w:ascii="宋体" w:hAnsi="宋体" w:eastAsia="宋体" w:cs="宋体"/>
                <w:color w:val="auto"/>
                <w:spacing w:val="19"/>
                <w:sz w:val="24"/>
                <w:szCs w:val="24"/>
              </w:rPr>
              <w:t>服务</w:t>
            </w:r>
          </w:p>
          <w:p w14:paraId="10A379BA">
            <w:pPr>
              <w:pStyle w:val="38"/>
              <w:keepNext w:val="0"/>
              <w:keepLines w:val="0"/>
              <w:pageBreakBefore w:val="0"/>
              <w:widowControl/>
              <w:kinsoku/>
              <w:wordWrap w:val="0"/>
              <w:topLinePunct w:val="0"/>
              <w:bidi w:val="0"/>
              <w:spacing w:before="25" w:line="360" w:lineRule="auto"/>
              <w:ind w:left="126"/>
              <w:jc w:val="both"/>
              <w:rPr>
                <w:rFonts w:hint="eastAsia" w:ascii="宋体" w:hAnsi="宋体" w:eastAsia="宋体" w:cs="宋体"/>
                <w:color w:val="auto"/>
                <w:spacing w:val="19"/>
                <w:sz w:val="24"/>
                <w:szCs w:val="24"/>
              </w:rPr>
            </w:pPr>
            <w:r>
              <w:rPr>
                <w:rFonts w:hint="eastAsia" w:ascii="宋体" w:hAnsi="宋体" w:eastAsia="宋体" w:cs="宋体"/>
                <w:color w:val="auto"/>
                <w:spacing w:val="19"/>
                <w:sz w:val="24"/>
                <w:szCs w:val="24"/>
              </w:rPr>
              <w:t>□货物</w:t>
            </w:r>
          </w:p>
          <w:p w14:paraId="6A818EDD">
            <w:pPr>
              <w:pStyle w:val="38"/>
              <w:keepNext w:val="0"/>
              <w:keepLines w:val="0"/>
              <w:pageBreakBefore w:val="0"/>
              <w:widowControl/>
              <w:kinsoku/>
              <w:wordWrap w:val="0"/>
              <w:topLinePunct w:val="0"/>
              <w:bidi w:val="0"/>
              <w:spacing w:before="25" w:line="360" w:lineRule="auto"/>
              <w:ind w:left="126"/>
              <w:jc w:val="both"/>
              <w:rPr>
                <w:rFonts w:hint="eastAsia" w:ascii="宋体" w:hAnsi="宋体" w:eastAsia="宋体" w:cs="宋体"/>
                <w:color w:val="auto"/>
                <w:spacing w:val="19"/>
                <w:sz w:val="24"/>
                <w:szCs w:val="24"/>
                <w:lang w:eastAsia="zh-CN"/>
              </w:rPr>
            </w:pPr>
            <w:r>
              <w:rPr>
                <w:rFonts w:hint="eastAsia" w:ascii="宋体" w:hAnsi="宋体" w:eastAsia="宋体" w:cs="宋体"/>
                <w:color w:val="auto"/>
                <w:spacing w:val="19"/>
                <w:sz w:val="24"/>
                <w:szCs w:val="24"/>
                <w:lang w:eastAsia="zh-CN"/>
              </w:rPr>
              <w:t>☑工程</w:t>
            </w:r>
          </w:p>
        </w:tc>
      </w:tr>
      <w:tr w14:paraId="4FA51F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06F4DE5A">
            <w:pPr>
              <w:keepNext w:val="0"/>
              <w:keepLines w:val="0"/>
              <w:pageBreakBefore w:val="0"/>
              <w:widowControl/>
              <w:kinsoku/>
              <w:wordWrap w:val="0"/>
              <w:topLinePunct w:val="0"/>
              <w:bidi w:val="0"/>
              <w:spacing w:before="78" w:line="360" w:lineRule="auto"/>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tcPr>
          <w:p w14:paraId="7B02C648">
            <w:pPr>
              <w:keepNext w:val="0"/>
              <w:keepLines w:val="0"/>
              <w:pageBreakBefore w:val="0"/>
              <w:widowControl/>
              <w:kinsoku/>
              <w:wordWrap w:val="0"/>
              <w:topLinePunct w:val="0"/>
              <w:bidi w:val="0"/>
              <w:spacing w:before="37" w:line="360" w:lineRule="auto"/>
              <w:ind w:left="118"/>
              <w:jc w:val="both"/>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是否属于科研仪器设备采购项目：</w:t>
            </w:r>
          </w:p>
          <w:p w14:paraId="347DC313">
            <w:pPr>
              <w:pStyle w:val="38"/>
              <w:keepNext w:val="0"/>
              <w:keepLines w:val="0"/>
              <w:pageBreakBefore w:val="0"/>
              <w:widowControl/>
              <w:kinsoku/>
              <w:wordWrap w:val="0"/>
              <w:topLinePunct w:val="0"/>
              <w:bidi w:val="0"/>
              <w:spacing w:line="360" w:lineRule="auto"/>
              <w:ind w:left="126"/>
              <w:jc w:val="both"/>
              <w:rPr>
                <w:rFonts w:hint="eastAsia" w:ascii="宋体" w:hAnsi="宋体" w:eastAsia="宋体" w:cs="宋体"/>
                <w:color w:val="auto"/>
                <w:sz w:val="24"/>
                <w:szCs w:val="24"/>
              </w:rPr>
            </w:pPr>
            <w:r>
              <w:rPr>
                <w:rFonts w:hint="eastAsia" w:ascii="宋体" w:hAnsi="宋体" w:eastAsia="宋体" w:cs="宋体"/>
                <w:color w:val="auto"/>
                <w:spacing w:val="29"/>
                <w:sz w:val="24"/>
                <w:szCs w:val="24"/>
              </w:rPr>
              <w:t>□是</w:t>
            </w:r>
          </w:p>
          <w:p w14:paraId="57B180C0">
            <w:pPr>
              <w:pStyle w:val="38"/>
              <w:keepNext w:val="0"/>
              <w:keepLines w:val="0"/>
              <w:pageBreakBefore w:val="0"/>
              <w:widowControl/>
              <w:kinsoku/>
              <w:wordWrap w:val="0"/>
              <w:topLinePunct w:val="0"/>
              <w:bidi w:val="0"/>
              <w:spacing w:before="21" w:line="360" w:lineRule="auto"/>
              <w:ind w:left="126"/>
              <w:jc w:val="both"/>
              <w:rPr>
                <w:rFonts w:hint="eastAsia" w:ascii="宋体" w:hAnsi="宋体" w:eastAsia="宋体" w:cs="宋体"/>
                <w:color w:val="auto"/>
                <w:sz w:val="24"/>
                <w:szCs w:val="24"/>
                <w:lang w:eastAsia="zh-CN"/>
              </w:rPr>
            </w:pPr>
            <w:r>
              <w:rPr>
                <w:rFonts w:hint="eastAsia" w:ascii="宋体" w:hAnsi="宋体" w:eastAsia="宋体" w:cs="宋体"/>
                <w:color w:val="auto"/>
                <w:spacing w:val="29"/>
                <w:sz w:val="24"/>
                <w:szCs w:val="24"/>
                <w:lang w:eastAsia="zh-CN"/>
              </w:rPr>
              <w:t>☑</w:t>
            </w:r>
            <w:r>
              <w:rPr>
                <w:rFonts w:hint="eastAsia" w:ascii="宋体" w:hAnsi="宋体" w:eastAsia="宋体" w:cs="宋体"/>
                <w:color w:val="auto"/>
                <w:spacing w:val="29"/>
                <w:sz w:val="24"/>
                <w:szCs w:val="24"/>
              </w:rPr>
              <w:t>否</w:t>
            </w:r>
          </w:p>
        </w:tc>
      </w:tr>
      <w:tr w14:paraId="72AECC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tcPr>
          <w:p w14:paraId="0CAB562D">
            <w:pPr>
              <w:pStyle w:val="38"/>
              <w:keepNext w:val="0"/>
              <w:keepLines w:val="0"/>
              <w:pageBreakBefore w:val="0"/>
              <w:widowControl/>
              <w:kinsoku/>
              <w:wordWrap w:val="0"/>
              <w:topLinePunct w:val="0"/>
              <w:bidi w:val="0"/>
              <w:spacing w:line="360" w:lineRule="auto"/>
              <w:jc w:val="both"/>
              <w:rPr>
                <w:rFonts w:hint="eastAsia" w:ascii="宋体" w:hAnsi="宋体" w:eastAsia="宋体" w:cs="宋体"/>
                <w:color w:val="auto"/>
              </w:rPr>
            </w:pPr>
          </w:p>
          <w:p w14:paraId="2415C3FB">
            <w:pPr>
              <w:keepNext w:val="0"/>
              <w:keepLines w:val="0"/>
              <w:pageBreakBefore w:val="0"/>
              <w:widowControl/>
              <w:kinsoku/>
              <w:wordWrap w:val="0"/>
              <w:topLinePunct w:val="0"/>
              <w:bidi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tcPr>
          <w:p w14:paraId="720C4088">
            <w:pPr>
              <w:pStyle w:val="38"/>
              <w:keepNext w:val="0"/>
              <w:keepLines w:val="0"/>
              <w:pageBreakBefore w:val="0"/>
              <w:widowControl/>
              <w:kinsoku/>
              <w:wordWrap w:val="0"/>
              <w:topLinePunct w:val="0"/>
              <w:bidi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pacing w:val="14"/>
                <w:sz w:val="24"/>
                <w:szCs w:val="24"/>
                <w:lang w:eastAsia="zh-CN"/>
              </w:rPr>
              <w:t>☑不组织</w:t>
            </w:r>
          </w:p>
          <w:p w14:paraId="5B14A521">
            <w:pPr>
              <w:pStyle w:val="38"/>
              <w:keepNext w:val="0"/>
              <w:keepLines w:val="0"/>
              <w:pageBreakBefore w:val="0"/>
              <w:widowControl/>
              <w:kinsoku/>
              <w:wordWrap w:val="0"/>
              <w:topLinePunct w:val="0"/>
              <w:bidi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pacing w:val="-12"/>
                <w:sz w:val="24"/>
                <w:szCs w:val="24"/>
                <w:lang w:eastAsia="zh-CN"/>
              </w:rPr>
              <w:t>□组织，考察时间：</w:t>
            </w:r>
            <w:r>
              <w:rPr>
                <w:rFonts w:hint="eastAsia" w:ascii="宋体" w:hAnsi="宋体" w:eastAsia="宋体" w:cs="宋体"/>
                <w:color w:val="auto"/>
                <w:spacing w:val="-12"/>
                <w:sz w:val="24"/>
                <w:szCs w:val="24"/>
                <w:u w:val="single"/>
                <w:lang w:eastAsia="zh-CN"/>
              </w:rPr>
              <w:t xml:space="preserve">    </w:t>
            </w:r>
            <w:r>
              <w:rPr>
                <w:rFonts w:hint="eastAsia" w:ascii="宋体" w:hAnsi="宋体" w:eastAsia="宋体" w:cs="宋体"/>
                <w:color w:val="auto"/>
                <w:spacing w:val="-12"/>
                <w:sz w:val="24"/>
                <w:szCs w:val="24"/>
                <w:lang w:eastAsia="zh-CN"/>
              </w:rPr>
              <w:t>年</w:t>
            </w:r>
            <w:r>
              <w:rPr>
                <w:rFonts w:hint="eastAsia" w:ascii="宋体" w:hAnsi="宋体" w:eastAsia="宋体" w:cs="宋体"/>
                <w:color w:val="auto"/>
                <w:spacing w:val="-12"/>
                <w:sz w:val="24"/>
                <w:szCs w:val="24"/>
                <w:u w:val="single"/>
                <w:lang w:eastAsia="zh-CN"/>
              </w:rPr>
              <w:t xml:space="preserve">    </w:t>
            </w:r>
            <w:r>
              <w:rPr>
                <w:rFonts w:hint="eastAsia" w:ascii="宋体" w:hAnsi="宋体" w:eastAsia="宋体" w:cs="宋体"/>
                <w:color w:val="auto"/>
                <w:spacing w:val="-12"/>
                <w:sz w:val="24"/>
                <w:szCs w:val="24"/>
                <w:lang w:eastAsia="zh-CN"/>
              </w:rPr>
              <w:t>月</w:t>
            </w:r>
            <w:r>
              <w:rPr>
                <w:rFonts w:hint="eastAsia" w:ascii="宋体" w:hAnsi="宋体" w:eastAsia="宋体" w:cs="宋体"/>
                <w:color w:val="auto"/>
                <w:spacing w:val="-12"/>
                <w:sz w:val="24"/>
                <w:szCs w:val="24"/>
                <w:u w:val="single"/>
                <w:lang w:eastAsia="zh-CN"/>
              </w:rPr>
              <w:t xml:space="preserve">    </w:t>
            </w:r>
            <w:r>
              <w:rPr>
                <w:rFonts w:hint="eastAsia" w:ascii="宋体" w:hAnsi="宋体" w:eastAsia="宋体" w:cs="宋体"/>
                <w:color w:val="auto"/>
                <w:spacing w:val="-12"/>
                <w:sz w:val="24"/>
                <w:szCs w:val="24"/>
                <w:lang w:eastAsia="zh-CN"/>
              </w:rPr>
              <w:t>日</w:t>
            </w:r>
            <w:r>
              <w:rPr>
                <w:rFonts w:hint="eastAsia" w:ascii="宋体" w:hAnsi="宋体" w:eastAsia="宋体" w:cs="宋体"/>
                <w:color w:val="auto"/>
                <w:spacing w:val="-12"/>
                <w:sz w:val="24"/>
                <w:szCs w:val="24"/>
                <w:u w:val="single"/>
                <w:lang w:eastAsia="zh-CN"/>
              </w:rPr>
              <w:t xml:space="preserve">    </w:t>
            </w:r>
            <w:r>
              <w:rPr>
                <w:rFonts w:hint="eastAsia" w:ascii="宋体" w:hAnsi="宋体" w:eastAsia="宋体" w:cs="宋体"/>
                <w:color w:val="auto"/>
                <w:spacing w:val="-12"/>
                <w:sz w:val="24"/>
                <w:szCs w:val="24"/>
                <w:lang w:eastAsia="zh-CN"/>
              </w:rPr>
              <w:t>点</w:t>
            </w:r>
            <w:r>
              <w:rPr>
                <w:rFonts w:hint="eastAsia" w:ascii="宋体" w:hAnsi="宋体" w:eastAsia="宋体" w:cs="宋体"/>
                <w:color w:val="auto"/>
                <w:spacing w:val="-12"/>
                <w:sz w:val="24"/>
                <w:szCs w:val="24"/>
                <w:u w:val="single"/>
                <w:lang w:eastAsia="zh-CN"/>
              </w:rPr>
              <w:t xml:space="preserve">    </w:t>
            </w:r>
            <w:r>
              <w:rPr>
                <w:rFonts w:hint="eastAsia" w:ascii="宋体" w:hAnsi="宋体" w:eastAsia="宋体" w:cs="宋体"/>
                <w:color w:val="auto"/>
                <w:spacing w:val="-12"/>
                <w:sz w:val="24"/>
                <w:szCs w:val="24"/>
                <w:lang w:eastAsia="zh-CN"/>
              </w:rPr>
              <w:t>分</w:t>
            </w:r>
          </w:p>
          <w:p w14:paraId="420FC96A">
            <w:pPr>
              <w:keepNext w:val="0"/>
              <w:keepLines w:val="0"/>
              <w:pageBreakBefore w:val="0"/>
              <w:widowControl/>
              <w:kinsoku/>
              <w:wordWrap w:val="0"/>
              <w:topLinePunct w:val="0"/>
              <w:bidi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pacing w:val="-25"/>
                <w:sz w:val="24"/>
                <w:szCs w:val="24"/>
              </w:rPr>
              <w:t>考察地点：</w:t>
            </w:r>
            <w:r>
              <w:rPr>
                <w:rFonts w:hint="eastAsia" w:ascii="宋体" w:hAnsi="宋体" w:eastAsia="宋体" w:cs="宋体"/>
                <w:color w:val="auto"/>
                <w:spacing w:val="-12"/>
                <w:sz w:val="24"/>
                <w:szCs w:val="24"/>
                <w:u w:val="single"/>
                <w:lang w:eastAsia="zh-CN"/>
              </w:rPr>
              <w:t xml:space="preserve">                  </w:t>
            </w:r>
            <w:r>
              <w:rPr>
                <w:rFonts w:hint="eastAsia" w:ascii="宋体" w:hAnsi="宋体" w:eastAsia="宋体" w:cs="宋体"/>
                <w:color w:val="auto"/>
                <w:spacing w:val="-25"/>
                <w:sz w:val="24"/>
                <w:szCs w:val="24"/>
              </w:rPr>
              <w:t>。</w:t>
            </w:r>
          </w:p>
        </w:tc>
      </w:tr>
      <w:tr w14:paraId="3BD723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36F9D0F6">
            <w:pPr>
              <w:keepNext w:val="0"/>
              <w:keepLines w:val="0"/>
              <w:pageBreakBefore w:val="0"/>
              <w:widowControl/>
              <w:kinsoku/>
              <w:wordWrap w:val="0"/>
              <w:topLinePunct w:val="0"/>
              <w:bidi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lang w:eastAsia="zh-CN"/>
              </w:rPr>
              <w:t>磋商</w:t>
            </w:r>
            <w:r>
              <w:rPr>
                <w:rFonts w:hint="eastAsia" w:ascii="宋体" w:hAnsi="宋体" w:eastAsia="宋体" w:cs="宋体"/>
                <w:color w:val="auto"/>
                <w:spacing w:val="-2"/>
                <w:sz w:val="24"/>
                <w:szCs w:val="24"/>
              </w:rPr>
              <w:t>前答疑会</w:t>
            </w:r>
          </w:p>
        </w:tc>
        <w:tc>
          <w:tcPr>
            <w:tcW w:w="7305" w:type="dxa"/>
            <w:tcBorders>
              <w:top w:val="single" w:color="auto" w:sz="6" w:space="0"/>
              <w:left w:val="single" w:color="auto" w:sz="6" w:space="0"/>
              <w:bottom w:val="single" w:color="auto" w:sz="6" w:space="0"/>
              <w:right w:val="single" w:color="auto" w:sz="12" w:space="0"/>
            </w:tcBorders>
          </w:tcPr>
          <w:p w14:paraId="28D22DE2">
            <w:pPr>
              <w:pStyle w:val="38"/>
              <w:keepNext w:val="0"/>
              <w:keepLines w:val="0"/>
              <w:pageBreakBefore w:val="0"/>
              <w:widowControl/>
              <w:kinsoku/>
              <w:wordWrap w:val="0"/>
              <w:topLinePunct w:val="0"/>
              <w:bidi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pacing w:val="14"/>
                <w:sz w:val="24"/>
                <w:szCs w:val="24"/>
                <w:lang w:eastAsia="zh-CN"/>
              </w:rPr>
              <w:t>☑不召开</w:t>
            </w:r>
          </w:p>
          <w:p w14:paraId="2236F9A4">
            <w:pPr>
              <w:pStyle w:val="38"/>
              <w:keepNext w:val="0"/>
              <w:keepLines w:val="0"/>
              <w:pageBreakBefore w:val="0"/>
              <w:widowControl/>
              <w:kinsoku/>
              <w:wordWrap w:val="0"/>
              <w:topLinePunct w:val="0"/>
              <w:bidi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pacing w:val="-12"/>
                <w:sz w:val="24"/>
                <w:szCs w:val="24"/>
                <w:lang w:eastAsia="zh-CN"/>
              </w:rPr>
              <w:t>□召开，召开时间：</w:t>
            </w:r>
            <w:r>
              <w:rPr>
                <w:rFonts w:hint="eastAsia" w:ascii="宋体" w:hAnsi="宋体" w:eastAsia="宋体" w:cs="宋体"/>
                <w:color w:val="auto"/>
                <w:spacing w:val="-12"/>
                <w:sz w:val="24"/>
                <w:szCs w:val="24"/>
                <w:u w:val="single"/>
                <w:lang w:eastAsia="zh-CN"/>
              </w:rPr>
              <w:t xml:space="preserve">    </w:t>
            </w:r>
            <w:r>
              <w:rPr>
                <w:rFonts w:hint="eastAsia" w:ascii="宋体" w:hAnsi="宋体" w:eastAsia="宋体" w:cs="宋体"/>
                <w:color w:val="auto"/>
                <w:spacing w:val="-12"/>
                <w:sz w:val="24"/>
                <w:szCs w:val="24"/>
                <w:lang w:eastAsia="zh-CN"/>
              </w:rPr>
              <w:t>年</w:t>
            </w:r>
            <w:r>
              <w:rPr>
                <w:rFonts w:hint="eastAsia" w:ascii="宋体" w:hAnsi="宋体" w:eastAsia="宋体" w:cs="宋体"/>
                <w:color w:val="auto"/>
                <w:spacing w:val="-12"/>
                <w:sz w:val="24"/>
                <w:szCs w:val="24"/>
                <w:u w:val="single"/>
                <w:lang w:eastAsia="zh-CN"/>
              </w:rPr>
              <w:t xml:space="preserve">    </w:t>
            </w:r>
            <w:r>
              <w:rPr>
                <w:rFonts w:hint="eastAsia" w:ascii="宋体" w:hAnsi="宋体" w:eastAsia="宋体" w:cs="宋体"/>
                <w:color w:val="auto"/>
                <w:spacing w:val="-12"/>
                <w:sz w:val="24"/>
                <w:szCs w:val="24"/>
                <w:lang w:eastAsia="zh-CN"/>
              </w:rPr>
              <w:t>月</w:t>
            </w:r>
            <w:r>
              <w:rPr>
                <w:rFonts w:hint="eastAsia" w:ascii="宋体" w:hAnsi="宋体" w:eastAsia="宋体" w:cs="宋体"/>
                <w:color w:val="auto"/>
                <w:spacing w:val="-12"/>
                <w:sz w:val="24"/>
                <w:szCs w:val="24"/>
                <w:u w:val="single"/>
                <w:lang w:eastAsia="zh-CN"/>
              </w:rPr>
              <w:t xml:space="preserve">    </w:t>
            </w:r>
            <w:r>
              <w:rPr>
                <w:rFonts w:hint="eastAsia" w:ascii="宋体" w:hAnsi="宋体" w:eastAsia="宋体" w:cs="宋体"/>
                <w:color w:val="auto"/>
                <w:spacing w:val="-12"/>
                <w:sz w:val="24"/>
                <w:szCs w:val="24"/>
                <w:lang w:eastAsia="zh-CN"/>
              </w:rPr>
              <w:t>日</w:t>
            </w:r>
            <w:r>
              <w:rPr>
                <w:rFonts w:hint="eastAsia" w:ascii="宋体" w:hAnsi="宋体" w:eastAsia="宋体" w:cs="宋体"/>
                <w:color w:val="auto"/>
                <w:spacing w:val="-12"/>
                <w:sz w:val="24"/>
                <w:szCs w:val="24"/>
                <w:u w:val="single"/>
                <w:lang w:eastAsia="zh-CN"/>
              </w:rPr>
              <w:t xml:space="preserve">    </w:t>
            </w:r>
            <w:r>
              <w:rPr>
                <w:rFonts w:hint="eastAsia" w:ascii="宋体" w:hAnsi="宋体" w:eastAsia="宋体" w:cs="宋体"/>
                <w:color w:val="auto"/>
                <w:spacing w:val="-12"/>
                <w:sz w:val="24"/>
                <w:szCs w:val="24"/>
                <w:lang w:eastAsia="zh-CN"/>
              </w:rPr>
              <w:t>点</w:t>
            </w:r>
            <w:r>
              <w:rPr>
                <w:rFonts w:hint="eastAsia" w:ascii="宋体" w:hAnsi="宋体" w:eastAsia="宋体" w:cs="宋体"/>
                <w:color w:val="auto"/>
                <w:spacing w:val="-12"/>
                <w:sz w:val="24"/>
                <w:szCs w:val="24"/>
                <w:u w:val="single"/>
                <w:lang w:eastAsia="zh-CN"/>
              </w:rPr>
              <w:t xml:space="preserve">    </w:t>
            </w:r>
            <w:r>
              <w:rPr>
                <w:rFonts w:hint="eastAsia" w:ascii="宋体" w:hAnsi="宋体" w:eastAsia="宋体" w:cs="宋体"/>
                <w:color w:val="auto"/>
                <w:spacing w:val="-12"/>
                <w:sz w:val="24"/>
                <w:szCs w:val="24"/>
                <w:lang w:eastAsia="zh-CN"/>
              </w:rPr>
              <w:t>分</w:t>
            </w:r>
          </w:p>
          <w:p w14:paraId="3213C772">
            <w:pPr>
              <w:keepNext w:val="0"/>
              <w:keepLines w:val="0"/>
              <w:pageBreakBefore w:val="0"/>
              <w:widowControl/>
              <w:kinsoku/>
              <w:wordWrap w:val="0"/>
              <w:topLinePunct w:val="0"/>
              <w:bidi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pacing w:val="-26"/>
                <w:sz w:val="24"/>
                <w:szCs w:val="24"/>
              </w:rPr>
              <w:t>召开地点：</w:t>
            </w:r>
            <w:r>
              <w:rPr>
                <w:rFonts w:hint="eastAsia" w:ascii="宋体" w:hAnsi="宋体" w:eastAsia="宋体" w:cs="宋体"/>
                <w:color w:val="auto"/>
                <w:spacing w:val="-12"/>
                <w:sz w:val="24"/>
                <w:szCs w:val="24"/>
                <w:u w:val="single"/>
                <w:lang w:eastAsia="zh-CN"/>
              </w:rPr>
              <w:t xml:space="preserve">                  </w:t>
            </w:r>
            <w:r>
              <w:rPr>
                <w:rFonts w:hint="eastAsia" w:ascii="宋体" w:hAnsi="宋体" w:eastAsia="宋体" w:cs="宋体"/>
                <w:color w:val="auto"/>
                <w:spacing w:val="-25"/>
                <w:sz w:val="24"/>
                <w:szCs w:val="24"/>
              </w:rPr>
              <w:t>。</w:t>
            </w:r>
          </w:p>
        </w:tc>
      </w:tr>
      <w:tr w14:paraId="62E598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476A693F">
            <w:pPr>
              <w:keepNext w:val="0"/>
              <w:keepLines w:val="0"/>
              <w:pageBreakBefore w:val="0"/>
              <w:widowControl/>
              <w:kinsoku/>
              <w:wordWrap w:val="0"/>
              <w:topLinePunct w:val="0"/>
              <w:bidi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中小企业</w:t>
            </w:r>
          </w:p>
        </w:tc>
        <w:tc>
          <w:tcPr>
            <w:tcW w:w="7305" w:type="dxa"/>
            <w:tcBorders>
              <w:top w:val="single" w:color="auto" w:sz="6" w:space="0"/>
              <w:left w:val="single" w:color="auto" w:sz="6" w:space="0"/>
              <w:bottom w:val="single" w:color="auto" w:sz="6" w:space="0"/>
              <w:right w:val="single" w:color="auto" w:sz="12" w:space="0"/>
            </w:tcBorders>
            <w:vAlign w:val="center"/>
          </w:tcPr>
          <w:p w14:paraId="4D066153">
            <w:pPr>
              <w:pStyle w:val="38"/>
              <w:keepNext w:val="0"/>
              <w:keepLines w:val="0"/>
              <w:pageBreakBefore w:val="0"/>
              <w:widowControl/>
              <w:kinsoku/>
              <w:wordWrap w:val="0"/>
              <w:topLinePunct w:val="0"/>
              <w:bidi w:val="0"/>
              <w:spacing w:line="360" w:lineRule="auto"/>
              <w:jc w:val="both"/>
              <w:rPr>
                <w:rFonts w:hint="eastAsia" w:ascii="宋体" w:hAnsi="宋体" w:eastAsia="宋体" w:cs="宋体"/>
                <w:snapToGrid w:val="0"/>
                <w:color w:val="auto"/>
                <w:spacing w:val="-5"/>
                <w:sz w:val="24"/>
                <w:szCs w:val="24"/>
                <w:u w:val="single"/>
                <w:lang w:val="en-US" w:eastAsia="zh-CN" w:bidi="ar-SA"/>
              </w:rPr>
            </w:pPr>
            <w:r>
              <w:rPr>
                <w:rFonts w:hint="eastAsia" w:ascii="宋体" w:hAnsi="宋体" w:eastAsia="宋体" w:cs="宋体"/>
                <w:snapToGrid w:val="0"/>
                <w:color w:val="auto"/>
                <w:spacing w:val="-5"/>
                <w:sz w:val="24"/>
                <w:szCs w:val="24"/>
                <w:lang w:val="en-US" w:eastAsia="zh-CN" w:bidi="ar-SA"/>
              </w:rPr>
              <w:t xml:space="preserve">1、本项目采购标的按照中小企业划分标准属于： </w:t>
            </w:r>
            <w:r>
              <w:rPr>
                <w:rFonts w:hint="eastAsia" w:ascii="宋体" w:hAnsi="宋体" w:eastAsia="宋体" w:cs="宋体"/>
                <w:snapToGrid w:val="0"/>
                <w:color w:val="auto"/>
                <w:spacing w:val="-5"/>
                <w:sz w:val="24"/>
                <w:szCs w:val="24"/>
                <w:u w:val="single"/>
                <w:lang w:val="en-US" w:eastAsia="zh-CN" w:bidi="ar-SA"/>
              </w:rPr>
              <w:t>建筑业</w:t>
            </w:r>
          </w:p>
          <w:p w14:paraId="3B5A5837">
            <w:pPr>
              <w:pStyle w:val="38"/>
              <w:keepNext w:val="0"/>
              <w:keepLines w:val="0"/>
              <w:pageBreakBefore w:val="0"/>
              <w:widowControl/>
              <w:kinsoku/>
              <w:wordWrap w:val="0"/>
              <w:topLinePunct w:val="0"/>
              <w:bidi w:val="0"/>
              <w:spacing w:line="360" w:lineRule="auto"/>
              <w:jc w:val="both"/>
              <w:rPr>
                <w:rFonts w:hint="eastAsia" w:ascii="宋体" w:hAnsi="宋体" w:eastAsia="宋体" w:cs="宋体"/>
                <w:snapToGrid w:val="0"/>
                <w:color w:val="auto"/>
                <w:spacing w:val="-5"/>
                <w:sz w:val="24"/>
                <w:szCs w:val="24"/>
                <w:lang w:val="en-US" w:eastAsia="zh-CN" w:bidi="ar-SA"/>
              </w:rPr>
            </w:pPr>
            <w:r>
              <w:rPr>
                <w:rFonts w:hint="eastAsia" w:ascii="宋体" w:hAnsi="宋体" w:eastAsia="宋体" w:cs="宋体"/>
                <w:snapToGrid w:val="0"/>
                <w:color w:val="auto"/>
                <w:spacing w:val="-5"/>
                <w:sz w:val="24"/>
                <w:szCs w:val="24"/>
                <w:lang w:val="en-US" w:eastAsia="zh-CN" w:bidi="ar-SA"/>
              </w:rPr>
              <w:t>☑本项目专门面向中小企业采购。</w:t>
            </w:r>
          </w:p>
          <w:p w14:paraId="13F70FBF">
            <w:pPr>
              <w:keepNext w:val="0"/>
              <w:keepLines w:val="0"/>
              <w:pageBreakBefore w:val="0"/>
              <w:widowControl/>
              <w:kinsoku/>
              <w:wordWrap w:val="0"/>
              <w:topLinePunct w:val="0"/>
              <w:autoSpaceDE/>
              <w:autoSpaceDN/>
              <w:bidi w:val="0"/>
              <w:adjustRightInd/>
              <w:snapToGrid/>
              <w:spacing w:line="360" w:lineRule="auto"/>
              <w:jc w:val="both"/>
              <w:textAlignment w:val="auto"/>
              <w:rPr>
                <w:rFonts w:hint="eastAsia" w:ascii="宋体" w:hAnsi="宋体" w:eastAsia="宋体" w:cs="宋体"/>
                <w:snapToGrid w:val="0"/>
                <w:color w:val="auto"/>
                <w:spacing w:val="-5"/>
                <w:sz w:val="24"/>
                <w:szCs w:val="24"/>
                <w:lang w:val="en-US" w:eastAsia="zh-CN" w:bidi="ar-SA"/>
              </w:rPr>
            </w:pPr>
            <w:r>
              <w:rPr>
                <w:rFonts w:hint="eastAsia" w:ascii="宋体" w:hAnsi="宋体" w:eastAsia="宋体" w:cs="宋体"/>
                <w:snapToGrid w:val="0"/>
                <w:color w:val="auto"/>
                <w:spacing w:val="-5"/>
                <w:sz w:val="24"/>
                <w:szCs w:val="24"/>
                <w:lang w:val="en-US" w:eastAsia="zh-CN" w:bidi="ar-SA"/>
              </w:rPr>
              <w:t xml:space="preserve">□本项目小微企业价格折扣比例 </w:t>
            </w:r>
            <w:r>
              <w:rPr>
                <w:rFonts w:hint="eastAsia" w:ascii="宋体" w:hAnsi="宋体" w:eastAsia="宋体" w:cs="宋体"/>
                <w:snapToGrid w:val="0"/>
                <w:color w:val="auto"/>
                <w:spacing w:val="-5"/>
                <w:sz w:val="24"/>
                <w:szCs w:val="24"/>
                <w:u w:val="single"/>
                <w:lang w:val="en-US" w:eastAsia="zh-CN" w:bidi="ar-SA"/>
              </w:rPr>
              <w:t xml:space="preserve">  </w:t>
            </w:r>
            <w:r>
              <w:rPr>
                <w:rFonts w:hint="eastAsia" w:ascii="宋体" w:hAnsi="宋体" w:eastAsia="宋体" w:cs="宋体"/>
                <w:snapToGrid w:val="0"/>
                <w:color w:val="auto"/>
                <w:spacing w:val="-5"/>
                <w:sz w:val="24"/>
                <w:szCs w:val="24"/>
                <w:lang w:val="en-US" w:eastAsia="zh-CN" w:bidi="ar-SA"/>
              </w:rPr>
              <w:t>%。</w:t>
            </w:r>
          </w:p>
          <w:p w14:paraId="0823DD18">
            <w:pPr>
              <w:keepNext w:val="0"/>
              <w:keepLines w:val="0"/>
              <w:pageBreakBefore w:val="0"/>
              <w:widowControl/>
              <w:kinsoku/>
              <w:wordWrap w:val="0"/>
              <w:topLinePunct w:val="0"/>
              <w:autoSpaceDE/>
              <w:autoSpaceDN/>
              <w:bidi w:val="0"/>
              <w:adjustRightInd/>
              <w:snapToGrid/>
              <w:spacing w:line="36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snapToGrid w:val="0"/>
                <w:color w:val="auto"/>
                <w:spacing w:val="-5"/>
                <w:sz w:val="24"/>
                <w:szCs w:val="24"/>
                <w:lang w:val="en-US" w:eastAsia="zh-CN" w:bidi="ar-SA"/>
              </w:rPr>
              <w:t>2、中标供应商享受《政府采购促进中小企业发展管理办法》规定的中小企业扶持政策的，采购人、采购代理机构将随中标结果公开中标供应商的《中小企业声明函》。</w:t>
            </w:r>
          </w:p>
        </w:tc>
      </w:tr>
      <w:tr w14:paraId="48D2D1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582" w:type="dxa"/>
            <w:tcBorders>
              <w:top w:val="single" w:color="auto" w:sz="6" w:space="0"/>
              <w:left w:val="single" w:color="auto" w:sz="12" w:space="0"/>
              <w:bottom w:val="single" w:color="auto" w:sz="6" w:space="0"/>
              <w:right w:val="single" w:color="auto" w:sz="6" w:space="0"/>
            </w:tcBorders>
          </w:tcPr>
          <w:p w14:paraId="1D264A80">
            <w:pPr>
              <w:pStyle w:val="38"/>
              <w:keepNext w:val="0"/>
              <w:keepLines w:val="0"/>
              <w:pageBreakBefore w:val="0"/>
              <w:widowControl/>
              <w:kinsoku/>
              <w:wordWrap w:val="0"/>
              <w:topLinePunct w:val="0"/>
              <w:bidi w:val="0"/>
              <w:spacing w:line="360" w:lineRule="auto"/>
              <w:jc w:val="both"/>
              <w:rPr>
                <w:rFonts w:hint="eastAsia" w:ascii="宋体" w:hAnsi="宋体" w:eastAsia="宋体" w:cs="宋体"/>
                <w:color w:val="auto"/>
                <w:lang w:eastAsia="zh-CN"/>
              </w:rPr>
            </w:pPr>
          </w:p>
          <w:p w14:paraId="6104DFC6">
            <w:pPr>
              <w:keepNext w:val="0"/>
              <w:keepLines w:val="0"/>
              <w:pageBreakBefore w:val="0"/>
              <w:widowControl/>
              <w:kinsoku/>
              <w:wordWrap w:val="0"/>
              <w:topLinePunct w:val="0"/>
              <w:bidi w:val="0"/>
              <w:spacing w:before="78" w:line="360" w:lineRule="auto"/>
              <w:ind w:left="377"/>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lang w:eastAsia="zh-CN"/>
              </w:rPr>
              <w:t>磋商</w:t>
            </w:r>
            <w:r>
              <w:rPr>
                <w:rFonts w:hint="eastAsia" w:ascii="宋体" w:hAnsi="宋体" w:eastAsia="宋体" w:cs="宋体"/>
                <w:color w:val="auto"/>
                <w:spacing w:val="-3"/>
                <w:sz w:val="24"/>
                <w:szCs w:val="24"/>
              </w:rPr>
              <w:t>报价</w:t>
            </w:r>
          </w:p>
        </w:tc>
        <w:tc>
          <w:tcPr>
            <w:tcW w:w="7305" w:type="dxa"/>
            <w:tcBorders>
              <w:top w:val="single" w:color="auto" w:sz="6" w:space="0"/>
              <w:left w:val="single" w:color="auto" w:sz="6" w:space="0"/>
              <w:bottom w:val="single" w:color="auto" w:sz="6" w:space="0"/>
              <w:right w:val="single" w:color="auto" w:sz="12" w:space="0"/>
            </w:tcBorders>
          </w:tcPr>
          <w:p w14:paraId="13098F84">
            <w:pPr>
              <w:keepNext w:val="0"/>
              <w:keepLines w:val="0"/>
              <w:pageBreakBefore w:val="0"/>
              <w:widowControl/>
              <w:kinsoku/>
              <w:wordWrap w:val="0"/>
              <w:topLinePunct w:val="0"/>
              <w:bidi w:val="0"/>
              <w:spacing w:before="40" w:line="360" w:lineRule="auto"/>
              <w:ind w:left="117"/>
              <w:jc w:val="both"/>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磋商报价的特殊规定：</w:t>
            </w:r>
          </w:p>
          <w:p w14:paraId="70D37399">
            <w:pPr>
              <w:pStyle w:val="38"/>
              <w:keepNext w:val="0"/>
              <w:keepLines w:val="0"/>
              <w:pageBreakBefore w:val="0"/>
              <w:widowControl/>
              <w:kinsoku/>
              <w:wordWrap w:val="0"/>
              <w:topLinePunct w:val="0"/>
              <w:bidi w:val="0"/>
              <w:spacing w:before="1" w:line="360" w:lineRule="auto"/>
              <w:ind w:left="126"/>
              <w:jc w:val="both"/>
              <w:rPr>
                <w:rFonts w:hint="eastAsia" w:ascii="宋体" w:hAnsi="宋体" w:eastAsia="宋体" w:cs="宋体"/>
                <w:color w:val="auto"/>
                <w:sz w:val="24"/>
                <w:szCs w:val="24"/>
                <w:lang w:eastAsia="zh-CN"/>
              </w:rPr>
            </w:pPr>
            <w:r>
              <w:rPr>
                <w:rFonts w:hint="eastAsia" w:ascii="宋体" w:hAnsi="宋体" w:eastAsia="宋体" w:cs="宋体"/>
                <w:color w:val="auto"/>
                <w:spacing w:val="29"/>
                <w:sz w:val="24"/>
                <w:szCs w:val="24"/>
                <w:lang w:eastAsia="zh-CN"/>
              </w:rPr>
              <w:t>☑无</w:t>
            </w:r>
          </w:p>
          <w:p w14:paraId="476A01C6">
            <w:pPr>
              <w:pStyle w:val="38"/>
              <w:keepNext w:val="0"/>
              <w:keepLines w:val="0"/>
              <w:pageBreakBefore w:val="0"/>
              <w:widowControl/>
              <w:kinsoku/>
              <w:wordWrap w:val="0"/>
              <w:topLinePunct w:val="0"/>
              <w:bidi w:val="0"/>
              <w:spacing w:before="23" w:line="360" w:lineRule="auto"/>
              <w:ind w:left="126"/>
              <w:jc w:val="both"/>
              <w:rPr>
                <w:rFonts w:hint="eastAsia" w:ascii="宋体" w:hAnsi="宋体" w:eastAsia="宋体" w:cs="宋体"/>
                <w:color w:val="auto"/>
                <w:sz w:val="24"/>
                <w:szCs w:val="24"/>
                <w:lang w:eastAsia="zh-CN"/>
              </w:rPr>
            </w:pPr>
            <w:r>
              <w:rPr>
                <w:rFonts w:hint="eastAsia" w:ascii="宋体" w:hAnsi="宋体" w:eastAsia="宋体" w:cs="宋体"/>
                <w:color w:val="auto"/>
                <w:spacing w:val="-13"/>
                <w:sz w:val="24"/>
                <w:szCs w:val="24"/>
              </w:rPr>
              <w:t>□有，具体情形：。</w:t>
            </w:r>
          </w:p>
        </w:tc>
      </w:tr>
      <w:tr w14:paraId="37DD23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41"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5AC30EB9">
            <w:pPr>
              <w:keepNext w:val="0"/>
              <w:keepLines w:val="0"/>
              <w:pageBreakBefore w:val="0"/>
              <w:widowControl/>
              <w:kinsoku/>
              <w:wordWrap w:val="0"/>
              <w:topLinePunct w:val="0"/>
              <w:bidi w:val="0"/>
              <w:spacing w:line="360" w:lineRule="auto"/>
              <w:jc w:val="center"/>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项目预算</w:t>
            </w:r>
          </w:p>
        </w:tc>
        <w:tc>
          <w:tcPr>
            <w:tcW w:w="7305" w:type="dxa"/>
            <w:tcBorders>
              <w:top w:val="single" w:color="auto" w:sz="6" w:space="0"/>
              <w:left w:val="single" w:color="auto" w:sz="6" w:space="0"/>
              <w:bottom w:val="single" w:color="auto" w:sz="6" w:space="0"/>
              <w:right w:val="single" w:color="auto" w:sz="12" w:space="0"/>
            </w:tcBorders>
            <w:vAlign w:val="center"/>
          </w:tcPr>
          <w:p w14:paraId="3FF550B1">
            <w:pPr>
              <w:keepNext w:val="0"/>
              <w:keepLines w:val="0"/>
              <w:pageBreakBefore w:val="0"/>
              <w:widowControl/>
              <w:kinsoku/>
              <w:wordWrap w:val="0"/>
              <w:topLinePunct w:val="0"/>
              <w:bidi w:val="0"/>
              <w:spacing w:line="360" w:lineRule="auto"/>
              <w:jc w:val="both"/>
              <w:rPr>
                <w:rFonts w:hint="eastAsia" w:ascii="宋体" w:hAnsi="宋体" w:eastAsia="宋体" w:cs="宋体"/>
                <w:color w:val="auto"/>
                <w:spacing w:val="-12"/>
                <w:sz w:val="24"/>
                <w:szCs w:val="24"/>
                <w:highlight w:val="none"/>
                <w:u w:val="none"/>
                <w:lang w:eastAsia="zh-CN"/>
              </w:rPr>
            </w:pPr>
            <w:r>
              <w:rPr>
                <w:rFonts w:hint="eastAsia" w:ascii="宋体" w:hAnsi="宋体" w:eastAsia="宋体" w:cs="宋体"/>
                <w:color w:val="auto"/>
                <w:spacing w:val="-12"/>
                <w:sz w:val="24"/>
                <w:szCs w:val="24"/>
                <w:highlight w:val="none"/>
                <w:u w:val="none"/>
                <w:lang w:eastAsia="zh-CN"/>
              </w:rPr>
              <w:t>项目总</w:t>
            </w:r>
            <w:r>
              <w:rPr>
                <w:rFonts w:hint="eastAsia" w:ascii="宋体" w:hAnsi="宋体" w:eastAsia="宋体" w:cs="宋体"/>
                <w:color w:val="auto"/>
                <w:sz w:val="24"/>
                <w:szCs w:val="24"/>
                <w:highlight w:val="none"/>
                <w:u w:val="none"/>
              </w:rPr>
              <w:t>预算</w:t>
            </w:r>
            <w:r>
              <w:rPr>
                <w:rFonts w:hint="eastAsia" w:ascii="宋体" w:hAnsi="宋体" w:eastAsia="宋体" w:cs="宋体"/>
                <w:color w:val="auto"/>
                <w:sz w:val="24"/>
                <w:szCs w:val="24"/>
                <w:highlight w:val="none"/>
                <w:u w:val="none"/>
                <w:lang w:eastAsia="zh-CN"/>
              </w:rPr>
              <w:t>为：</w:t>
            </w:r>
            <w:r>
              <w:rPr>
                <w:rFonts w:hint="eastAsia" w:ascii="宋体" w:hAnsi="宋体" w:eastAsia="宋体" w:cs="宋体"/>
                <w:color w:val="auto"/>
                <w:spacing w:val="-12"/>
                <w:sz w:val="24"/>
                <w:szCs w:val="24"/>
                <w:highlight w:val="none"/>
                <w:u w:val="none"/>
                <w:lang w:eastAsia="zh-CN"/>
              </w:rPr>
              <w:t>1181378.89元，其中单项工程预算如下：</w:t>
            </w:r>
          </w:p>
          <w:tbl>
            <w:tblPr>
              <w:tblStyle w:val="21"/>
              <w:tblW w:w="511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31"/>
              <w:gridCol w:w="1785"/>
            </w:tblGrid>
            <w:tr w14:paraId="487A5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3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9BB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汉冢乡李王庄村道路硬化工程</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FE62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392844.99</w:t>
                  </w:r>
                </w:p>
              </w:tc>
            </w:tr>
            <w:tr w14:paraId="40B5F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3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E97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汉冢乡毛庄村道路硬化工程</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000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392844.99</w:t>
                  </w:r>
                </w:p>
              </w:tc>
            </w:tr>
            <w:tr w14:paraId="52717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EFFA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汉冢乡张庄村照明工程</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3A1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395688.91</w:t>
                  </w:r>
                </w:p>
              </w:tc>
            </w:tr>
          </w:tbl>
          <w:p w14:paraId="487F9ADC">
            <w:pPr>
              <w:keepNext w:val="0"/>
              <w:keepLines w:val="0"/>
              <w:pageBreakBefore w:val="0"/>
              <w:widowControl/>
              <w:kinsoku/>
              <w:wordWrap w:val="0"/>
              <w:topLinePunct w:val="0"/>
              <w:bidi w:val="0"/>
              <w:spacing w:line="360" w:lineRule="auto"/>
              <w:jc w:val="both"/>
              <w:rPr>
                <w:rFonts w:hint="eastAsia" w:ascii="宋体" w:hAnsi="宋体" w:eastAsia="宋体" w:cs="宋体"/>
                <w:color w:val="auto"/>
                <w:spacing w:val="-12"/>
                <w:sz w:val="24"/>
                <w:szCs w:val="24"/>
                <w:highlight w:val="none"/>
                <w:u w:val="none"/>
                <w:lang w:eastAsia="zh-CN"/>
              </w:rPr>
            </w:pPr>
          </w:p>
        </w:tc>
      </w:tr>
      <w:tr w14:paraId="4E891A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399CE466">
            <w:pPr>
              <w:keepNext w:val="0"/>
              <w:keepLines w:val="0"/>
              <w:pageBreakBefore w:val="0"/>
              <w:widowControl/>
              <w:kinsoku/>
              <w:wordWrap w:val="0"/>
              <w:topLinePunct w:val="0"/>
              <w:bidi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磋商有效期</w:t>
            </w:r>
          </w:p>
        </w:tc>
        <w:tc>
          <w:tcPr>
            <w:tcW w:w="7305" w:type="dxa"/>
            <w:tcBorders>
              <w:top w:val="single" w:color="auto" w:sz="6" w:space="0"/>
              <w:left w:val="single" w:color="auto" w:sz="6" w:space="0"/>
              <w:bottom w:val="single" w:color="auto" w:sz="6" w:space="0"/>
              <w:right w:val="single" w:color="auto" w:sz="12" w:space="0"/>
            </w:tcBorders>
            <w:vAlign w:val="center"/>
          </w:tcPr>
          <w:p w14:paraId="52F2FAB7">
            <w:pPr>
              <w:keepNext w:val="0"/>
              <w:keepLines w:val="0"/>
              <w:pageBreakBefore w:val="0"/>
              <w:widowControl/>
              <w:kinsoku/>
              <w:wordWrap w:val="0"/>
              <w:topLinePunct w:val="0"/>
              <w:bidi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开标之日起60</w:t>
            </w:r>
            <w:r>
              <w:rPr>
                <w:rFonts w:hint="eastAsia" w:ascii="宋体" w:hAnsi="宋体" w:eastAsia="宋体" w:cs="宋体"/>
                <w:color w:val="auto"/>
                <w:sz w:val="24"/>
                <w:szCs w:val="24"/>
              </w:rPr>
              <w:t>日历日</w:t>
            </w:r>
          </w:p>
        </w:tc>
      </w:tr>
      <w:tr w14:paraId="3330EA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7CC19018">
            <w:pPr>
              <w:keepNext w:val="0"/>
              <w:keepLines w:val="0"/>
              <w:pageBreakBefore w:val="0"/>
              <w:widowControl/>
              <w:kinsoku/>
              <w:wordWrap w:val="0"/>
              <w:topLinePunct w:val="0"/>
              <w:bidi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w:t>
            </w:r>
            <w:r>
              <w:rPr>
                <w:rFonts w:hint="eastAsia" w:ascii="宋体" w:hAnsi="宋体" w:eastAsia="宋体" w:cs="宋体"/>
                <w:color w:val="auto"/>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vAlign w:val="center"/>
          </w:tcPr>
          <w:p w14:paraId="28C1F06A">
            <w:pPr>
              <w:keepNext w:val="0"/>
              <w:keepLines w:val="0"/>
              <w:pageBreakBefore w:val="0"/>
              <w:widowControl/>
              <w:kinsoku/>
              <w:wordWrap w:val="0"/>
              <w:topLinePunct w:val="0"/>
              <w:bidi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电子响应文件：1份</w:t>
            </w:r>
          </w:p>
        </w:tc>
      </w:tr>
      <w:tr w14:paraId="38FADC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76A2E71B">
            <w:pPr>
              <w:keepNext w:val="0"/>
              <w:keepLines w:val="0"/>
              <w:pageBreakBefore w:val="0"/>
              <w:widowControl/>
              <w:kinsoku/>
              <w:wordWrap w:val="0"/>
              <w:topLinePunct w:val="0"/>
              <w:bidi w:val="0"/>
              <w:spacing w:line="360" w:lineRule="auto"/>
              <w:jc w:val="both"/>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lang w:eastAsia="zh-CN"/>
              </w:rPr>
              <w:t>上传</w:t>
            </w:r>
            <w:r>
              <w:rPr>
                <w:rFonts w:hint="eastAsia" w:ascii="宋体" w:hAnsi="宋体" w:eastAsia="宋体" w:cs="宋体"/>
                <w:color w:val="0000FF"/>
                <w:sz w:val="24"/>
                <w:szCs w:val="24"/>
                <w:highlight w:val="none"/>
              </w:rPr>
              <w:t>截止时间</w:t>
            </w:r>
          </w:p>
        </w:tc>
        <w:tc>
          <w:tcPr>
            <w:tcW w:w="7305" w:type="dxa"/>
            <w:tcBorders>
              <w:top w:val="single" w:color="auto" w:sz="6" w:space="0"/>
              <w:left w:val="single" w:color="auto" w:sz="6" w:space="0"/>
              <w:bottom w:val="single" w:color="auto" w:sz="6" w:space="0"/>
              <w:right w:val="single" w:color="auto" w:sz="12" w:space="0"/>
            </w:tcBorders>
            <w:vAlign w:val="center"/>
          </w:tcPr>
          <w:p w14:paraId="6288E660">
            <w:pPr>
              <w:keepNext w:val="0"/>
              <w:keepLines w:val="0"/>
              <w:pageBreakBefore w:val="0"/>
              <w:widowControl/>
              <w:kinsoku/>
              <w:wordWrap w:val="0"/>
              <w:topLinePunct w:val="0"/>
              <w:bidi w:val="0"/>
              <w:spacing w:line="360" w:lineRule="auto"/>
              <w:jc w:val="both"/>
              <w:rPr>
                <w:rFonts w:hint="eastAsia" w:ascii="宋体" w:hAnsi="宋体" w:eastAsia="宋体" w:cs="宋体"/>
                <w:color w:val="0000FF"/>
                <w:sz w:val="24"/>
                <w:szCs w:val="24"/>
                <w:highlight w:val="none"/>
                <w:lang w:eastAsia="zh-CN"/>
              </w:rPr>
            </w:pPr>
            <w:r>
              <w:rPr>
                <w:rFonts w:hint="eastAsia" w:ascii="宋体" w:hAnsi="宋体" w:eastAsia="宋体" w:cs="宋体"/>
                <w:snapToGrid w:val="0"/>
                <w:color w:val="auto"/>
                <w:sz w:val="24"/>
                <w:szCs w:val="24"/>
                <w:lang w:val="en-US" w:eastAsia="zh-CN" w:bidi="ar-SA"/>
              </w:rPr>
              <w:t>2025年8月19日15时30分</w:t>
            </w:r>
            <w:r>
              <w:rPr>
                <w:rFonts w:hint="eastAsia" w:ascii="宋体" w:hAnsi="宋体" w:eastAsia="宋体" w:cs="宋体"/>
                <w:color w:val="0000FF"/>
                <w:spacing w:val="14"/>
                <w:sz w:val="24"/>
                <w:szCs w:val="24"/>
                <w:highlight w:val="none"/>
                <w:lang w:eastAsia="zh-CN"/>
              </w:rPr>
              <w:t>（北京时间）</w:t>
            </w:r>
          </w:p>
        </w:tc>
      </w:tr>
      <w:tr w14:paraId="1B39B9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0AEBC160">
            <w:pPr>
              <w:keepNext w:val="0"/>
              <w:keepLines w:val="0"/>
              <w:pageBreakBefore w:val="0"/>
              <w:widowControl/>
              <w:kinsoku/>
              <w:wordWrap w:val="0"/>
              <w:topLinePunct w:val="0"/>
              <w:bidi w:val="0"/>
              <w:spacing w:line="360" w:lineRule="auto"/>
              <w:jc w:val="both"/>
              <w:rPr>
                <w:rFonts w:hint="eastAsia" w:ascii="宋体" w:hAnsi="宋体" w:eastAsia="宋体" w:cs="宋体"/>
                <w:color w:val="0000FF"/>
                <w:sz w:val="24"/>
                <w:szCs w:val="24"/>
                <w:highlight w:val="none"/>
                <w:lang w:eastAsia="zh-CN"/>
              </w:rPr>
            </w:pPr>
            <w:r>
              <w:rPr>
                <w:rFonts w:hint="eastAsia" w:ascii="宋体" w:hAnsi="宋体" w:eastAsia="宋体" w:cs="宋体"/>
                <w:color w:val="0000FF"/>
                <w:sz w:val="24"/>
                <w:szCs w:val="24"/>
                <w:highlight w:val="none"/>
                <w:lang w:eastAsia="zh-CN"/>
              </w:rPr>
              <w:t>响应文件开启</w:t>
            </w:r>
            <w:r>
              <w:rPr>
                <w:rFonts w:hint="eastAsia" w:ascii="宋体" w:hAnsi="宋体" w:eastAsia="宋体" w:cs="宋体"/>
                <w:color w:val="0000FF"/>
                <w:sz w:val="24"/>
                <w:szCs w:val="24"/>
                <w:highlight w:val="none"/>
              </w:rPr>
              <w:t>时间</w:t>
            </w:r>
          </w:p>
        </w:tc>
        <w:tc>
          <w:tcPr>
            <w:tcW w:w="7305" w:type="dxa"/>
            <w:tcBorders>
              <w:top w:val="single" w:color="auto" w:sz="6" w:space="0"/>
              <w:left w:val="single" w:color="auto" w:sz="6" w:space="0"/>
              <w:bottom w:val="single" w:color="auto" w:sz="6" w:space="0"/>
              <w:right w:val="single" w:color="auto" w:sz="12" w:space="0"/>
            </w:tcBorders>
            <w:vAlign w:val="center"/>
          </w:tcPr>
          <w:p w14:paraId="1166438A">
            <w:pPr>
              <w:keepNext w:val="0"/>
              <w:keepLines w:val="0"/>
              <w:pageBreakBefore w:val="0"/>
              <w:widowControl/>
              <w:kinsoku/>
              <w:wordWrap w:val="0"/>
              <w:topLinePunct w:val="0"/>
              <w:bidi w:val="0"/>
              <w:spacing w:line="360" w:lineRule="auto"/>
              <w:jc w:val="both"/>
              <w:rPr>
                <w:rFonts w:hint="eastAsia" w:ascii="宋体" w:hAnsi="宋体" w:eastAsia="宋体" w:cs="宋体"/>
                <w:color w:val="0000FF"/>
                <w:sz w:val="24"/>
                <w:szCs w:val="24"/>
                <w:highlight w:val="none"/>
                <w:u w:val="single"/>
                <w:lang w:eastAsia="zh-CN"/>
              </w:rPr>
            </w:pPr>
            <w:r>
              <w:rPr>
                <w:rFonts w:hint="eastAsia" w:ascii="宋体" w:hAnsi="宋体" w:eastAsia="宋体" w:cs="宋体"/>
                <w:snapToGrid w:val="0"/>
                <w:color w:val="auto"/>
                <w:sz w:val="24"/>
                <w:szCs w:val="24"/>
                <w:lang w:val="en-US" w:eastAsia="zh-CN" w:bidi="ar-SA"/>
              </w:rPr>
              <w:t>2025年8月19日15时30分</w:t>
            </w:r>
            <w:r>
              <w:rPr>
                <w:rFonts w:hint="eastAsia" w:ascii="宋体" w:hAnsi="宋体" w:eastAsia="宋体" w:cs="宋体"/>
                <w:color w:val="0000FF"/>
                <w:spacing w:val="14"/>
                <w:sz w:val="24"/>
                <w:szCs w:val="24"/>
                <w:highlight w:val="none"/>
                <w:lang w:eastAsia="zh-CN"/>
              </w:rPr>
              <w:t>（北京时间）</w:t>
            </w:r>
          </w:p>
        </w:tc>
      </w:tr>
      <w:tr w14:paraId="136328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108BA8ED">
            <w:pPr>
              <w:keepNext w:val="0"/>
              <w:keepLines w:val="0"/>
              <w:pageBreakBefore w:val="0"/>
              <w:widowControl/>
              <w:kinsoku/>
              <w:wordWrap w:val="0"/>
              <w:topLinePunct w:val="0"/>
              <w:bidi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评标方法</w:t>
            </w:r>
          </w:p>
        </w:tc>
        <w:tc>
          <w:tcPr>
            <w:tcW w:w="7305" w:type="dxa"/>
            <w:tcBorders>
              <w:top w:val="single" w:color="auto" w:sz="6" w:space="0"/>
              <w:left w:val="single" w:color="auto" w:sz="6" w:space="0"/>
              <w:bottom w:val="single" w:color="auto" w:sz="6" w:space="0"/>
              <w:right w:val="single" w:color="auto" w:sz="12" w:space="0"/>
            </w:tcBorders>
            <w:vAlign w:val="center"/>
          </w:tcPr>
          <w:p w14:paraId="58DC3828">
            <w:pPr>
              <w:keepNext w:val="0"/>
              <w:keepLines w:val="0"/>
              <w:pageBreakBefore w:val="0"/>
              <w:widowControl/>
              <w:kinsoku/>
              <w:wordWrap w:val="0"/>
              <w:topLinePunct w:val="0"/>
              <w:bidi w:val="0"/>
              <w:spacing w:line="360" w:lineRule="auto"/>
              <w:jc w:val="both"/>
              <w:rPr>
                <w:rFonts w:hint="eastAsia" w:ascii="宋体" w:hAnsi="宋体" w:eastAsia="宋体" w:cs="宋体"/>
                <w:i/>
                <w:color w:val="auto"/>
                <w:sz w:val="24"/>
                <w:szCs w:val="24"/>
                <w:lang w:eastAsia="zh-CN"/>
              </w:rPr>
            </w:pPr>
            <w:r>
              <w:rPr>
                <w:rFonts w:hint="eastAsia" w:ascii="宋体" w:hAnsi="宋体" w:eastAsia="宋体" w:cs="宋体"/>
                <w:color w:val="auto"/>
                <w:sz w:val="24"/>
                <w:szCs w:val="24"/>
                <w:lang w:eastAsia="zh-CN"/>
              </w:rPr>
              <w:t>综合评分法</w:t>
            </w:r>
          </w:p>
        </w:tc>
      </w:tr>
      <w:tr w14:paraId="3D6511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5E240B1D">
            <w:pPr>
              <w:keepNext w:val="0"/>
              <w:keepLines w:val="0"/>
              <w:pageBreakBefore w:val="0"/>
              <w:widowControl/>
              <w:kinsoku/>
              <w:wordWrap w:val="0"/>
              <w:topLinePunct w:val="0"/>
              <w:bidi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vAlign w:val="center"/>
          </w:tcPr>
          <w:p w14:paraId="27CB4D66">
            <w:pPr>
              <w:keepNext w:val="0"/>
              <w:keepLines w:val="0"/>
              <w:pageBreakBefore w:val="0"/>
              <w:widowControl/>
              <w:kinsoku/>
              <w:wordWrap w:val="0"/>
              <w:topLinePunct w:val="0"/>
              <w:bidi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采购人是否委托磋商小组直接确定成交人：</w:t>
            </w:r>
            <w:r>
              <w:rPr>
                <w:rFonts w:hint="eastAsia" w:ascii="宋体" w:hAnsi="宋体" w:eastAsia="宋体" w:cs="宋体"/>
                <w:color w:val="auto"/>
                <w:spacing w:val="14"/>
                <w:sz w:val="24"/>
                <w:szCs w:val="24"/>
                <w:lang w:eastAsia="zh-CN"/>
              </w:rPr>
              <w:t>□</w:t>
            </w:r>
            <w:r>
              <w:rPr>
                <w:rFonts w:hint="eastAsia" w:ascii="宋体" w:hAnsi="宋体" w:eastAsia="宋体" w:cs="宋体"/>
                <w:color w:val="auto"/>
                <w:sz w:val="24"/>
                <w:szCs w:val="24"/>
                <w:lang w:eastAsia="zh-CN"/>
              </w:rPr>
              <w:t>是</w:t>
            </w:r>
            <w:r>
              <w:rPr>
                <w:rFonts w:hint="eastAsia" w:ascii="宋体" w:hAnsi="宋体" w:eastAsia="宋体" w:cs="宋体"/>
                <w:color w:val="auto"/>
                <w:spacing w:val="14"/>
                <w:sz w:val="24"/>
                <w:szCs w:val="24"/>
                <w:lang w:eastAsia="zh-CN"/>
              </w:rPr>
              <w:t>☑否</w:t>
            </w:r>
          </w:p>
        </w:tc>
      </w:tr>
      <w:tr w14:paraId="1DF994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6950E45B">
            <w:pPr>
              <w:keepNext w:val="0"/>
              <w:keepLines w:val="0"/>
              <w:pageBreakBefore w:val="0"/>
              <w:widowControl/>
              <w:kinsoku/>
              <w:wordWrap w:val="0"/>
              <w:topLinePunct w:val="0"/>
              <w:bidi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代理费</w:t>
            </w:r>
          </w:p>
        </w:tc>
        <w:tc>
          <w:tcPr>
            <w:tcW w:w="7305" w:type="dxa"/>
            <w:tcBorders>
              <w:top w:val="single" w:color="auto" w:sz="6" w:space="0"/>
              <w:left w:val="single" w:color="auto" w:sz="6" w:space="0"/>
              <w:bottom w:val="single" w:color="auto" w:sz="6" w:space="0"/>
              <w:right w:val="single" w:color="auto" w:sz="12" w:space="0"/>
            </w:tcBorders>
            <w:vAlign w:val="center"/>
          </w:tcPr>
          <w:p w14:paraId="5F555E4F">
            <w:pPr>
              <w:pStyle w:val="38"/>
              <w:keepNext w:val="0"/>
              <w:keepLines w:val="0"/>
              <w:pageBreakBefore w:val="0"/>
              <w:widowControl/>
              <w:kinsoku/>
              <w:wordWrap w:val="0"/>
              <w:topLinePunct w:val="0"/>
              <w:bidi w:val="0"/>
              <w:spacing w:before="1" w:line="360" w:lineRule="auto"/>
              <w:ind w:left="126"/>
              <w:jc w:val="both"/>
              <w:rPr>
                <w:rFonts w:hint="eastAsia" w:ascii="宋体" w:hAnsi="宋体" w:eastAsia="宋体" w:cs="宋体"/>
                <w:color w:val="auto"/>
                <w:sz w:val="24"/>
                <w:szCs w:val="24"/>
                <w:lang w:eastAsia="zh-CN"/>
              </w:rPr>
            </w:pPr>
            <w:r>
              <w:rPr>
                <w:rFonts w:hint="eastAsia" w:ascii="宋体" w:hAnsi="宋体" w:eastAsia="宋体" w:cs="宋体"/>
                <w:color w:val="auto"/>
                <w:spacing w:val="29"/>
                <w:sz w:val="24"/>
                <w:szCs w:val="24"/>
                <w:lang w:eastAsia="zh-CN"/>
              </w:rPr>
              <w:t>□</w:t>
            </w:r>
            <w:r>
              <w:rPr>
                <w:rFonts w:hint="eastAsia" w:ascii="宋体" w:hAnsi="宋体" w:eastAsia="宋体" w:cs="宋体"/>
                <w:color w:val="auto"/>
                <w:sz w:val="24"/>
                <w:szCs w:val="24"/>
                <w:lang w:eastAsia="zh-CN"/>
              </w:rPr>
              <w:t>集中采购机构不收费</w:t>
            </w:r>
          </w:p>
          <w:p w14:paraId="690FE213">
            <w:pPr>
              <w:pStyle w:val="38"/>
              <w:keepNext w:val="0"/>
              <w:keepLines w:val="0"/>
              <w:pageBreakBefore w:val="0"/>
              <w:widowControl/>
              <w:kinsoku/>
              <w:wordWrap w:val="0"/>
              <w:topLinePunct w:val="0"/>
              <w:bidi w:val="0"/>
              <w:spacing w:before="1" w:line="360" w:lineRule="auto"/>
              <w:ind w:left="126"/>
              <w:jc w:val="both"/>
              <w:rPr>
                <w:rFonts w:hint="eastAsia" w:ascii="宋体" w:hAnsi="宋体" w:eastAsia="宋体" w:cs="宋体"/>
                <w:color w:val="auto"/>
                <w:spacing w:val="-13"/>
                <w:sz w:val="24"/>
                <w:szCs w:val="24"/>
                <w:lang w:eastAsia="zh-CN"/>
              </w:rPr>
            </w:pPr>
            <w:r>
              <w:rPr>
                <w:rFonts w:hint="eastAsia" w:ascii="宋体" w:hAnsi="宋体" w:eastAsia="宋体" w:cs="宋体"/>
                <w:color w:val="auto"/>
                <w:sz w:val="24"/>
                <w:szCs w:val="24"/>
                <w:lang w:eastAsia="zh-CN"/>
              </w:rPr>
              <w:t>收费对象：</w:t>
            </w:r>
            <w:r>
              <w:rPr>
                <w:rFonts w:hint="eastAsia" w:ascii="宋体" w:hAnsi="宋体" w:eastAsia="宋体" w:cs="宋体"/>
                <w:color w:val="auto"/>
                <w:spacing w:val="29"/>
                <w:sz w:val="24"/>
                <w:szCs w:val="24"/>
                <w:lang w:eastAsia="zh-CN"/>
              </w:rPr>
              <w:t>□采购人</w:t>
            </w:r>
            <w:r>
              <w:rPr>
                <w:rFonts w:hint="eastAsia" w:ascii="宋体" w:hAnsi="宋体" w:eastAsia="宋体" w:cs="宋体"/>
                <w:color w:val="auto"/>
                <w:spacing w:val="-13"/>
                <w:sz w:val="24"/>
                <w:szCs w:val="24"/>
                <w:lang w:eastAsia="zh-CN"/>
              </w:rPr>
              <w:t>☑中标人</w:t>
            </w:r>
          </w:p>
          <w:p w14:paraId="2160E9E4">
            <w:pPr>
              <w:pStyle w:val="38"/>
              <w:keepNext w:val="0"/>
              <w:keepLines w:val="0"/>
              <w:pageBreakBefore w:val="0"/>
              <w:widowControl/>
              <w:kinsoku/>
              <w:wordWrap w:val="0"/>
              <w:topLinePunct w:val="0"/>
              <w:bidi w:val="0"/>
              <w:spacing w:before="1" w:line="360" w:lineRule="auto"/>
              <w:ind w:left="126"/>
              <w:jc w:val="both"/>
              <w:rPr>
                <w:rFonts w:hint="eastAsia" w:ascii="宋体" w:hAnsi="宋体" w:eastAsia="宋体" w:cs="宋体"/>
                <w:color w:val="auto"/>
                <w:spacing w:val="-13"/>
                <w:sz w:val="24"/>
                <w:szCs w:val="24"/>
                <w:lang w:eastAsia="zh-CN"/>
              </w:rPr>
            </w:pPr>
            <w:r>
              <w:rPr>
                <w:rFonts w:hint="eastAsia" w:ascii="宋体" w:hAnsi="宋体" w:eastAsia="宋体" w:cs="宋体"/>
                <w:color w:val="auto"/>
                <w:spacing w:val="-13"/>
                <w:sz w:val="24"/>
                <w:szCs w:val="24"/>
                <w:lang w:eastAsia="zh-CN"/>
              </w:rPr>
              <w:t>收费标准：参照《河南省招标代理服务收费指导意见》【豫招协(2023)002号】文件规定的标准，结合市场实际情况计取。</w:t>
            </w:r>
          </w:p>
        </w:tc>
      </w:tr>
      <w:tr w14:paraId="2BE32A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shd w:val="clear" w:color="auto" w:fill="auto"/>
            <w:vAlign w:val="center"/>
          </w:tcPr>
          <w:p w14:paraId="0ABE7B86">
            <w:pPr>
              <w:keepNext w:val="0"/>
              <w:keepLines w:val="0"/>
              <w:pageBreakBefore w:val="0"/>
              <w:widowControl/>
              <w:kinsoku/>
              <w:wordWrap w:val="0"/>
              <w:overflowPunct w:val="0"/>
              <w:topLinePunct w:val="0"/>
              <w:bidi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供应商要求</w:t>
            </w:r>
          </w:p>
        </w:tc>
        <w:tc>
          <w:tcPr>
            <w:tcW w:w="7305" w:type="dxa"/>
            <w:tcBorders>
              <w:top w:val="single" w:color="auto" w:sz="6" w:space="0"/>
              <w:left w:val="single" w:color="auto" w:sz="6" w:space="0"/>
              <w:bottom w:val="single" w:color="auto" w:sz="6" w:space="0"/>
              <w:right w:val="single" w:color="auto" w:sz="12" w:space="0"/>
            </w:tcBorders>
            <w:shd w:val="clear" w:color="auto" w:fill="auto"/>
            <w:vAlign w:val="center"/>
          </w:tcPr>
          <w:p w14:paraId="48958A30">
            <w:pPr>
              <w:pStyle w:val="38"/>
              <w:keepNext w:val="0"/>
              <w:keepLines w:val="0"/>
              <w:pageBreakBefore w:val="0"/>
              <w:widowControl/>
              <w:kinsoku/>
              <w:wordWrap w:val="0"/>
              <w:overflowPunct w:val="0"/>
              <w:topLinePunct w:val="0"/>
              <w:bidi w:val="0"/>
              <w:spacing w:before="1" w:line="360" w:lineRule="auto"/>
              <w:jc w:val="both"/>
              <w:rPr>
                <w:rFonts w:hint="eastAsia" w:ascii="宋体" w:hAnsi="宋体" w:eastAsia="宋体" w:cs="宋体"/>
                <w:color w:val="auto"/>
                <w:spacing w:val="-13"/>
                <w:sz w:val="24"/>
                <w:szCs w:val="24"/>
                <w:lang w:eastAsia="zh-CN"/>
              </w:rPr>
            </w:pPr>
            <w:r>
              <w:rPr>
                <w:rFonts w:hint="eastAsia" w:ascii="宋体" w:hAnsi="宋体" w:eastAsia="宋体" w:cs="宋体"/>
                <w:color w:val="auto"/>
                <w:spacing w:val="-13"/>
                <w:sz w:val="24"/>
                <w:szCs w:val="24"/>
                <w:lang w:eastAsia="zh-CN"/>
              </w:rPr>
              <w:t>详见竞争性磋商公告及文件相关要求</w:t>
            </w:r>
          </w:p>
        </w:tc>
      </w:tr>
      <w:tr w14:paraId="51E15E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shd w:val="clear" w:color="auto" w:fill="auto"/>
            <w:vAlign w:val="center"/>
          </w:tcPr>
          <w:p w14:paraId="44DCB382">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供应商备选方案</w:t>
            </w:r>
          </w:p>
        </w:tc>
        <w:tc>
          <w:tcPr>
            <w:tcW w:w="7305" w:type="dxa"/>
            <w:tcBorders>
              <w:top w:val="single" w:color="auto" w:sz="6" w:space="0"/>
              <w:left w:val="single" w:color="auto" w:sz="6" w:space="0"/>
              <w:bottom w:val="single" w:color="auto" w:sz="6" w:space="0"/>
              <w:right w:val="single" w:color="auto" w:sz="12" w:space="0"/>
            </w:tcBorders>
            <w:shd w:val="clear" w:color="auto" w:fill="auto"/>
            <w:vAlign w:val="center"/>
          </w:tcPr>
          <w:p w14:paraId="61DF62E2">
            <w:pPr>
              <w:pStyle w:val="38"/>
              <w:keepNext w:val="0"/>
              <w:keepLines w:val="0"/>
              <w:pageBreakBefore w:val="0"/>
              <w:widowControl/>
              <w:kinsoku/>
              <w:wordWrap w:val="0"/>
              <w:overflowPunct w:val="0"/>
              <w:topLinePunct w:val="0"/>
              <w:bidi w:val="0"/>
              <w:spacing w:before="1" w:line="360" w:lineRule="auto"/>
              <w:jc w:val="both"/>
              <w:rPr>
                <w:rFonts w:hint="eastAsia" w:ascii="宋体" w:hAnsi="宋体" w:eastAsia="宋体" w:cs="宋体"/>
                <w:color w:val="auto"/>
                <w:spacing w:val="-13"/>
                <w:sz w:val="24"/>
                <w:szCs w:val="24"/>
                <w:lang w:eastAsia="zh-CN"/>
              </w:rPr>
            </w:pPr>
            <w:r>
              <w:rPr>
                <w:rFonts w:hint="eastAsia" w:ascii="宋体" w:hAnsi="宋体" w:eastAsia="宋体" w:cs="宋体"/>
                <w:color w:val="auto"/>
                <w:spacing w:val="-13"/>
                <w:sz w:val="24"/>
                <w:szCs w:val="24"/>
                <w:lang w:eastAsia="zh-CN"/>
              </w:rPr>
              <w:t>本项目不接受供应商递交备选方案</w:t>
            </w:r>
          </w:p>
        </w:tc>
      </w:tr>
      <w:tr w14:paraId="207510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shd w:val="clear" w:color="auto" w:fill="auto"/>
            <w:vAlign w:val="center"/>
          </w:tcPr>
          <w:p w14:paraId="4DE30745">
            <w:pPr>
              <w:keepNext w:val="0"/>
              <w:keepLines w:val="0"/>
              <w:pageBreakBefore w:val="0"/>
              <w:widowControl/>
              <w:kinsoku/>
              <w:wordWrap w:val="0"/>
              <w:overflowPunct w:val="0"/>
              <w:topLinePunct w:val="0"/>
              <w:bidi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磋商报价</w:t>
            </w:r>
          </w:p>
        </w:tc>
        <w:tc>
          <w:tcPr>
            <w:tcW w:w="7305" w:type="dxa"/>
            <w:tcBorders>
              <w:top w:val="single" w:color="auto" w:sz="6" w:space="0"/>
              <w:left w:val="single" w:color="auto" w:sz="6" w:space="0"/>
              <w:bottom w:val="single" w:color="auto" w:sz="6" w:space="0"/>
              <w:right w:val="single" w:color="auto" w:sz="12" w:space="0"/>
            </w:tcBorders>
            <w:shd w:val="clear" w:color="auto" w:fill="auto"/>
            <w:vAlign w:val="center"/>
          </w:tcPr>
          <w:p w14:paraId="199AD263">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 xml:space="preserve">本项目采取人民币报价，根据磋商情况进行不少于二轮次的报价，最 </w:t>
            </w:r>
          </w:p>
          <w:p w14:paraId="6385DE27">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后轮次的报价为最终报价。响应文件中的报价为第一轮次报价。</w:t>
            </w:r>
          </w:p>
          <w:p w14:paraId="21A8753B">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磋商最终报价事项：</w:t>
            </w:r>
          </w:p>
          <w:p w14:paraId="56A623F6">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1、响应文件解密完成后，供应商需在线继续等待，确保可以及时接收磋商小组提出的磋商（质询）及最终报价要求。</w:t>
            </w:r>
          </w:p>
          <w:p w14:paraId="3EBE71CE">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2、供应商应时刻关注会员系统消息提醒，在规定时间内及时回应磋商小组提出的磋商及最终报价要求。</w:t>
            </w:r>
          </w:p>
          <w:p w14:paraId="2B20B2B8">
            <w:pPr>
              <w:keepNext w:val="0"/>
              <w:keepLines w:val="0"/>
              <w:pageBreakBefore w:val="0"/>
              <w:widowControl/>
              <w:kinsoku/>
              <w:overflowPunct w:val="0"/>
              <w:topLinePunct w:val="0"/>
              <w:bidi w:val="0"/>
              <w:spacing w:line="360" w:lineRule="auto"/>
              <w:rPr>
                <w:rFonts w:hint="eastAsia" w:ascii="宋体" w:hAnsi="宋体" w:eastAsia="宋体" w:cs="宋体"/>
                <w:color w:val="auto"/>
                <w:spacing w:val="-13"/>
                <w:sz w:val="24"/>
                <w:szCs w:val="24"/>
                <w:lang w:eastAsia="zh-CN"/>
              </w:rPr>
            </w:pPr>
            <w:r>
              <w:rPr>
                <w:rFonts w:hint="eastAsia" w:ascii="宋体" w:hAnsi="宋体" w:eastAsia="宋体" w:cs="宋体"/>
                <w:color w:val="auto"/>
                <w:sz w:val="24"/>
                <w:szCs w:val="24"/>
                <w:lang w:eastAsia="zh-CN" w:bidi="ar"/>
              </w:rPr>
              <w:t>3、未按上述要求操作，造成不能参加磋商及最终报价的，后果由有关供应商承担。</w:t>
            </w:r>
          </w:p>
        </w:tc>
      </w:tr>
      <w:tr w14:paraId="7EFBC1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shd w:val="clear" w:color="auto" w:fill="auto"/>
            <w:vAlign w:val="center"/>
          </w:tcPr>
          <w:p w14:paraId="247A2429">
            <w:pPr>
              <w:keepNext w:val="0"/>
              <w:keepLines w:val="0"/>
              <w:pageBreakBefore w:val="0"/>
              <w:widowControl/>
              <w:topLinePunct w:val="0"/>
              <w:bidi w:val="0"/>
              <w:snapToGrid w:val="0"/>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履约保证金及付款</w:t>
            </w:r>
          </w:p>
        </w:tc>
        <w:tc>
          <w:tcPr>
            <w:tcW w:w="7305" w:type="dxa"/>
            <w:tcBorders>
              <w:top w:val="single" w:color="auto" w:sz="6" w:space="0"/>
              <w:left w:val="single" w:color="auto" w:sz="6" w:space="0"/>
              <w:bottom w:val="single" w:color="auto" w:sz="6" w:space="0"/>
              <w:right w:val="single" w:color="auto" w:sz="12" w:space="0"/>
            </w:tcBorders>
            <w:shd w:val="clear" w:color="auto" w:fill="auto"/>
            <w:vAlign w:val="center"/>
          </w:tcPr>
          <w:p w14:paraId="7844BBBF">
            <w:pPr>
              <w:keepNext w:val="0"/>
              <w:keepLines w:val="0"/>
              <w:pageBreakBefore w:val="0"/>
              <w:widowControl/>
              <w:topLinePunct w:val="0"/>
              <w:bidi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履约保证金：</w:t>
            </w:r>
            <w:r>
              <w:rPr>
                <w:rFonts w:hint="eastAsia" w:ascii="宋体" w:hAnsi="宋体" w:eastAsia="宋体" w:cs="宋体"/>
                <w:color w:val="auto"/>
                <w:kern w:val="0"/>
                <w:sz w:val="24"/>
                <w:szCs w:val="24"/>
                <w:highlight w:val="none"/>
                <w:lang w:eastAsia="zh-CN"/>
              </w:rPr>
              <w:t>本项目不收取</w:t>
            </w:r>
            <w:r>
              <w:rPr>
                <w:rFonts w:hint="eastAsia" w:ascii="宋体" w:hAnsi="宋体" w:eastAsia="宋体" w:cs="宋体"/>
                <w:color w:val="auto"/>
                <w:kern w:val="0"/>
                <w:sz w:val="24"/>
                <w:szCs w:val="24"/>
                <w:highlight w:val="none"/>
              </w:rPr>
              <w:t>履约保证金。</w:t>
            </w:r>
          </w:p>
          <w:p w14:paraId="76823760">
            <w:pPr>
              <w:keepNext w:val="0"/>
              <w:keepLines w:val="0"/>
              <w:pageBreakBefore w:val="0"/>
              <w:widowControl/>
              <w:topLinePunct w:val="0"/>
              <w:bidi w:val="0"/>
              <w:snapToGrid w:val="0"/>
              <w:spacing w:line="360" w:lineRule="auto"/>
              <w:rPr>
                <w:rFonts w:hint="default" w:ascii="宋体" w:hAnsi="宋体" w:eastAsia="宋体" w:cs="宋体"/>
                <w:color w:val="auto"/>
                <w:sz w:val="24"/>
                <w:szCs w:val="24"/>
                <w:lang w:val="en-US" w:eastAsia="zh-CN" w:bidi="ar"/>
              </w:rPr>
            </w:pPr>
            <w:r>
              <w:rPr>
                <w:rFonts w:hint="eastAsia" w:ascii="宋体" w:hAnsi="宋体" w:eastAsia="宋体" w:cs="宋体"/>
                <w:color w:val="auto"/>
                <w:kern w:val="0"/>
                <w:sz w:val="24"/>
                <w:szCs w:val="24"/>
                <w:highlight w:val="none"/>
              </w:rPr>
              <w:t>付款方式：</w:t>
            </w:r>
            <w:r>
              <w:rPr>
                <w:rFonts w:hint="eastAsia" w:ascii="宋体" w:hAnsi="宋体" w:eastAsia="宋体" w:cs="宋体"/>
                <w:color w:val="auto"/>
                <w:kern w:val="0"/>
                <w:sz w:val="24"/>
                <w:szCs w:val="24"/>
                <w:highlight w:val="none"/>
                <w:lang w:eastAsia="zh-CN"/>
              </w:rPr>
              <w:t>最终以签订合同为准。</w:t>
            </w:r>
          </w:p>
        </w:tc>
      </w:tr>
      <w:tr w14:paraId="07765D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shd w:val="clear" w:color="auto" w:fill="auto"/>
            <w:vAlign w:val="center"/>
          </w:tcPr>
          <w:p w14:paraId="45FCD45E">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电子响应文件 </w:t>
            </w:r>
          </w:p>
          <w:p w14:paraId="0F6BFCAF">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递交</w:t>
            </w:r>
          </w:p>
        </w:tc>
        <w:tc>
          <w:tcPr>
            <w:tcW w:w="7305" w:type="dxa"/>
            <w:tcBorders>
              <w:top w:val="single" w:color="auto" w:sz="6" w:space="0"/>
              <w:left w:val="single" w:color="auto" w:sz="6" w:space="0"/>
              <w:bottom w:val="single" w:color="auto" w:sz="6" w:space="0"/>
              <w:right w:val="single" w:color="auto" w:sz="12" w:space="0"/>
            </w:tcBorders>
            <w:shd w:val="clear" w:color="auto" w:fill="auto"/>
            <w:vAlign w:val="center"/>
          </w:tcPr>
          <w:p w14:paraId="3CC97395">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 xml:space="preserve">上传电子文件要求： </w:t>
            </w:r>
          </w:p>
          <w:p w14:paraId="325373A4">
            <w:pPr>
              <w:keepNext w:val="0"/>
              <w:keepLines w:val="0"/>
              <w:pageBreakBefore w:val="0"/>
              <w:widowControl/>
              <w:numPr>
                <w:ilvl w:val="0"/>
                <w:numId w:val="2"/>
              </w:numPr>
              <w:kinsoku/>
              <w:overflowPunct w:val="0"/>
              <w:topLinePunct w:val="0"/>
              <w:bidi w:val="0"/>
              <w:spacing w:line="360" w:lineRule="auto"/>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供应商应在南阳市公共资源交易系统下载“电子投标文件制作工具”，并按照招标文件要求编制和上传递交加密的电子投标文件(.nyTF 格式)。供应商上传时必须得到系统“上传成功”的确认回复，并认真检查电子响应文件是否完整、正确。</w:t>
            </w:r>
          </w:p>
          <w:p w14:paraId="1763E2D7">
            <w:pPr>
              <w:keepNext w:val="0"/>
              <w:keepLines w:val="0"/>
              <w:pageBreakBefore w:val="0"/>
              <w:widowControl/>
              <w:numPr>
                <w:ilvl w:val="0"/>
                <w:numId w:val="0"/>
              </w:numPr>
              <w:kinsoku/>
              <w:overflowPunct w:val="0"/>
              <w:topLinePunct w:val="0"/>
              <w:bidi w:val="0"/>
              <w:spacing w:line="360" w:lineRule="auto"/>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递交网址：全国公共资源交易平台（河南省·南阳宛城分平台）（http://ggzyjy.wancheng.gov.cn/）</w:t>
            </w:r>
          </w:p>
          <w:p w14:paraId="6E01FF0F">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 xml:space="preserve">2、供应商的电子响应文件应在磋商文件规定的投标截止时间前到达交易系统。逾期到达交易系统的电子响应文件视为放弃本次投标。 </w:t>
            </w:r>
          </w:p>
          <w:p w14:paraId="4CC6F373">
            <w:pPr>
              <w:keepNext w:val="0"/>
              <w:keepLines w:val="0"/>
              <w:pageBreakBefore w:val="0"/>
              <w:widowControl/>
              <w:kinsoku/>
              <w:overflowPunct w:val="0"/>
              <w:topLinePunct w:val="0"/>
              <w:bidi w:val="0"/>
              <w:spacing w:line="360" w:lineRule="auto"/>
              <w:rPr>
                <w:rFonts w:hint="eastAsia" w:ascii="宋体" w:hAnsi="宋体" w:eastAsia="宋体" w:cs="宋体"/>
                <w:color w:val="auto"/>
                <w:spacing w:val="-13"/>
                <w:sz w:val="24"/>
                <w:szCs w:val="24"/>
                <w:lang w:eastAsia="zh-CN"/>
              </w:rPr>
            </w:pPr>
            <w:r>
              <w:rPr>
                <w:rFonts w:hint="eastAsia" w:ascii="宋体" w:hAnsi="宋体" w:eastAsia="宋体" w:cs="宋体"/>
                <w:color w:val="auto"/>
                <w:sz w:val="24"/>
                <w:szCs w:val="24"/>
                <w:lang w:eastAsia="zh-CN" w:bidi="ar"/>
              </w:rPr>
              <w:t>3、供应商所递交的电子响应文件在投标截止时间之后不予退回。</w:t>
            </w:r>
          </w:p>
        </w:tc>
      </w:tr>
      <w:tr w14:paraId="6D661C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shd w:val="clear" w:color="auto" w:fill="auto"/>
            <w:vAlign w:val="center"/>
          </w:tcPr>
          <w:p w14:paraId="62F70921">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竞争性磋商小组的组建</w:t>
            </w:r>
          </w:p>
        </w:tc>
        <w:tc>
          <w:tcPr>
            <w:tcW w:w="7305" w:type="dxa"/>
            <w:tcBorders>
              <w:top w:val="single" w:color="auto" w:sz="6" w:space="0"/>
              <w:left w:val="single" w:color="auto" w:sz="6" w:space="0"/>
              <w:bottom w:val="single" w:color="auto" w:sz="6" w:space="0"/>
              <w:right w:val="single" w:color="auto" w:sz="12" w:space="0"/>
            </w:tcBorders>
            <w:shd w:val="clear" w:color="auto" w:fill="auto"/>
            <w:vAlign w:val="center"/>
          </w:tcPr>
          <w:p w14:paraId="3A261F4A">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 xml:space="preserve">竞争性磋商小组构成：3人，其中采购人代表1名，从相关专家库中抽 </w:t>
            </w:r>
          </w:p>
          <w:p w14:paraId="638B2DBA">
            <w:pPr>
              <w:keepNext w:val="0"/>
              <w:keepLines w:val="0"/>
              <w:pageBreakBefore w:val="0"/>
              <w:widowControl/>
              <w:kinsoku/>
              <w:overflowPunct w:val="0"/>
              <w:topLinePunct w:val="0"/>
              <w:bidi w:val="0"/>
              <w:spacing w:line="360" w:lineRule="auto"/>
              <w:rPr>
                <w:rFonts w:hint="eastAsia" w:ascii="宋体" w:hAnsi="宋体" w:eastAsia="宋体" w:cs="宋体"/>
                <w:color w:val="auto"/>
                <w:spacing w:val="-13"/>
                <w:sz w:val="24"/>
                <w:szCs w:val="24"/>
                <w:lang w:eastAsia="zh-CN"/>
              </w:rPr>
            </w:pPr>
            <w:r>
              <w:rPr>
                <w:rFonts w:hint="eastAsia" w:ascii="宋体" w:hAnsi="宋体" w:eastAsia="宋体" w:cs="宋体"/>
                <w:color w:val="auto"/>
                <w:sz w:val="24"/>
                <w:szCs w:val="24"/>
                <w:lang w:eastAsia="zh-CN" w:bidi="ar"/>
              </w:rPr>
              <w:t>取社会评审专家2名。</w:t>
            </w:r>
          </w:p>
        </w:tc>
      </w:tr>
      <w:tr w14:paraId="7A0EB8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shd w:val="clear" w:color="auto" w:fill="auto"/>
            <w:vAlign w:val="center"/>
          </w:tcPr>
          <w:p w14:paraId="70A1A7C2">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知识产权</w:t>
            </w:r>
          </w:p>
        </w:tc>
        <w:tc>
          <w:tcPr>
            <w:tcW w:w="7305" w:type="dxa"/>
            <w:tcBorders>
              <w:top w:val="single" w:color="auto" w:sz="6" w:space="0"/>
              <w:left w:val="single" w:color="auto" w:sz="6" w:space="0"/>
              <w:bottom w:val="single" w:color="auto" w:sz="6" w:space="0"/>
              <w:right w:val="single" w:color="auto" w:sz="12" w:space="0"/>
            </w:tcBorders>
            <w:shd w:val="clear" w:color="auto" w:fill="auto"/>
            <w:vAlign w:val="center"/>
          </w:tcPr>
          <w:p w14:paraId="04ADAD0C">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 xml:space="preserve">构成本磋商文件各个组成部分的文件，未经采购人书面同意，供应商 </w:t>
            </w:r>
          </w:p>
          <w:p w14:paraId="15D46AAC">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 xml:space="preserve">不得擅自复印和用于非本采购项目所需的其他目的。采购人全部或者 </w:t>
            </w:r>
          </w:p>
          <w:p w14:paraId="110CFCA3">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 xml:space="preserve">部分使用未成交人响应文件中的技术成果或技术方案时，需征得其书 </w:t>
            </w:r>
          </w:p>
          <w:p w14:paraId="3A44BCE0">
            <w:pPr>
              <w:keepNext w:val="0"/>
              <w:keepLines w:val="0"/>
              <w:pageBreakBefore w:val="0"/>
              <w:widowControl/>
              <w:kinsoku/>
              <w:overflowPunct w:val="0"/>
              <w:topLinePunct w:val="0"/>
              <w:bidi w:val="0"/>
              <w:spacing w:line="360" w:lineRule="auto"/>
              <w:rPr>
                <w:rFonts w:hint="eastAsia" w:ascii="宋体" w:hAnsi="宋体" w:eastAsia="宋体" w:cs="宋体"/>
                <w:color w:val="auto"/>
                <w:spacing w:val="-13"/>
                <w:sz w:val="24"/>
                <w:szCs w:val="24"/>
                <w:lang w:eastAsia="zh-CN"/>
              </w:rPr>
            </w:pPr>
            <w:r>
              <w:rPr>
                <w:rFonts w:hint="eastAsia" w:ascii="宋体" w:hAnsi="宋体" w:eastAsia="宋体" w:cs="宋体"/>
                <w:color w:val="auto"/>
                <w:sz w:val="24"/>
                <w:szCs w:val="24"/>
                <w:lang w:eastAsia="zh-CN" w:bidi="ar"/>
              </w:rPr>
              <w:t>面同意，并不得擅自复印或提供给第三人。</w:t>
            </w:r>
          </w:p>
        </w:tc>
      </w:tr>
      <w:tr w14:paraId="428848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shd w:val="clear" w:color="auto" w:fill="auto"/>
            <w:vAlign w:val="center"/>
          </w:tcPr>
          <w:p w14:paraId="21B7293B">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 xml:space="preserve">重新招标的其 </w:t>
            </w:r>
          </w:p>
          <w:p w14:paraId="0AB58EEF">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他情形</w:t>
            </w:r>
          </w:p>
          <w:p w14:paraId="723919C6">
            <w:pPr>
              <w:keepNext w:val="0"/>
              <w:keepLines w:val="0"/>
              <w:pageBreakBefore w:val="0"/>
              <w:widowControl/>
              <w:kinsoku/>
              <w:wordWrap w:val="0"/>
              <w:overflowPunct w:val="0"/>
              <w:topLinePunct w:val="0"/>
              <w:bidi w:val="0"/>
              <w:spacing w:line="360" w:lineRule="auto"/>
              <w:jc w:val="both"/>
              <w:rPr>
                <w:rFonts w:hint="eastAsia" w:ascii="宋体" w:hAnsi="宋体" w:eastAsia="宋体" w:cs="宋体"/>
                <w:color w:val="auto"/>
                <w:sz w:val="24"/>
                <w:szCs w:val="24"/>
                <w:lang w:eastAsia="zh-CN"/>
              </w:rPr>
            </w:pPr>
          </w:p>
        </w:tc>
        <w:tc>
          <w:tcPr>
            <w:tcW w:w="7305" w:type="dxa"/>
            <w:tcBorders>
              <w:top w:val="single" w:color="auto" w:sz="6" w:space="0"/>
              <w:left w:val="single" w:color="auto" w:sz="6" w:space="0"/>
              <w:bottom w:val="single" w:color="auto" w:sz="6" w:space="0"/>
              <w:right w:val="single" w:color="auto" w:sz="12" w:space="0"/>
            </w:tcBorders>
            <w:shd w:val="clear" w:color="auto" w:fill="auto"/>
            <w:vAlign w:val="center"/>
          </w:tcPr>
          <w:p w14:paraId="139EAE8E">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 xml:space="preserve">除磋商文件规定的情形外，除非已经产生成交候选人，在磋商有效期 </w:t>
            </w:r>
          </w:p>
          <w:p w14:paraId="499B272C">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 xml:space="preserve">内同意延长磋商有效期的供应商少于三个的，采购人应当依法重新招 </w:t>
            </w:r>
          </w:p>
          <w:p w14:paraId="603A958E">
            <w:pPr>
              <w:keepNext w:val="0"/>
              <w:keepLines w:val="0"/>
              <w:pageBreakBefore w:val="0"/>
              <w:widowControl/>
              <w:kinsoku/>
              <w:overflowPunct w:val="0"/>
              <w:topLinePunct w:val="0"/>
              <w:bidi w:val="0"/>
              <w:spacing w:line="360" w:lineRule="auto"/>
              <w:rPr>
                <w:rFonts w:hint="eastAsia" w:ascii="宋体" w:hAnsi="宋体" w:eastAsia="宋体" w:cs="宋体"/>
                <w:color w:val="auto"/>
                <w:spacing w:val="-13"/>
                <w:sz w:val="24"/>
                <w:szCs w:val="24"/>
                <w:lang w:eastAsia="zh-CN"/>
              </w:rPr>
            </w:pPr>
            <w:r>
              <w:rPr>
                <w:rFonts w:hint="eastAsia" w:ascii="宋体" w:hAnsi="宋体" w:eastAsia="宋体" w:cs="宋体"/>
                <w:color w:val="auto"/>
                <w:sz w:val="24"/>
                <w:szCs w:val="24"/>
                <w:lang w:eastAsia="zh-CN" w:bidi="ar"/>
              </w:rPr>
              <w:t>标。</w:t>
            </w:r>
          </w:p>
        </w:tc>
      </w:tr>
      <w:tr w14:paraId="3A74C9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shd w:val="clear" w:color="auto" w:fill="auto"/>
            <w:vAlign w:val="center"/>
          </w:tcPr>
          <w:p w14:paraId="01605627">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监督</w:t>
            </w:r>
          </w:p>
        </w:tc>
        <w:tc>
          <w:tcPr>
            <w:tcW w:w="7305" w:type="dxa"/>
            <w:tcBorders>
              <w:top w:val="single" w:color="auto" w:sz="6" w:space="0"/>
              <w:left w:val="single" w:color="auto" w:sz="6" w:space="0"/>
              <w:bottom w:val="single" w:color="auto" w:sz="6" w:space="0"/>
              <w:right w:val="single" w:color="auto" w:sz="12" w:space="0"/>
            </w:tcBorders>
            <w:shd w:val="clear" w:color="auto" w:fill="auto"/>
            <w:vAlign w:val="center"/>
          </w:tcPr>
          <w:p w14:paraId="67D5C00D">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 xml:space="preserve">本项目的磋商活动及其相关当事人应当接受有管辖权的磋商行政监督 </w:t>
            </w:r>
          </w:p>
          <w:p w14:paraId="0E35A12C">
            <w:pPr>
              <w:keepNext w:val="0"/>
              <w:keepLines w:val="0"/>
              <w:pageBreakBefore w:val="0"/>
              <w:widowControl/>
              <w:kinsoku/>
              <w:overflowPunct w:val="0"/>
              <w:topLinePunct w:val="0"/>
              <w:bidi w:val="0"/>
              <w:spacing w:line="360" w:lineRule="auto"/>
              <w:rPr>
                <w:rFonts w:hint="eastAsia" w:ascii="宋体" w:hAnsi="宋体" w:eastAsia="宋体" w:cs="宋体"/>
                <w:color w:val="auto"/>
                <w:spacing w:val="-13"/>
                <w:sz w:val="24"/>
                <w:szCs w:val="24"/>
                <w:lang w:eastAsia="zh-CN"/>
              </w:rPr>
            </w:pPr>
            <w:r>
              <w:rPr>
                <w:rFonts w:hint="eastAsia" w:ascii="宋体" w:hAnsi="宋体" w:eastAsia="宋体" w:cs="宋体"/>
                <w:color w:val="auto"/>
                <w:sz w:val="24"/>
                <w:szCs w:val="24"/>
                <w:lang w:eastAsia="zh-CN" w:bidi="ar"/>
              </w:rPr>
              <w:t>部门依法实施的监督。</w:t>
            </w:r>
          </w:p>
        </w:tc>
      </w:tr>
      <w:tr w14:paraId="547B34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shd w:val="clear" w:color="auto" w:fill="auto"/>
            <w:vAlign w:val="center"/>
          </w:tcPr>
          <w:p w14:paraId="2D71C615">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同义词语</w:t>
            </w:r>
          </w:p>
        </w:tc>
        <w:tc>
          <w:tcPr>
            <w:tcW w:w="7305" w:type="dxa"/>
            <w:tcBorders>
              <w:top w:val="single" w:color="auto" w:sz="6" w:space="0"/>
              <w:left w:val="single" w:color="auto" w:sz="6" w:space="0"/>
              <w:bottom w:val="single" w:color="auto" w:sz="6" w:space="0"/>
              <w:right w:val="single" w:color="auto" w:sz="12" w:space="0"/>
            </w:tcBorders>
            <w:shd w:val="clear" w:color="auto" w:fill="auto"/>
            <w:vAlign w:val="center"/>
          </w:tcPr>
          <w:p w14:paraId="00C8EB73">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 xml:space="preserve">构成招标文件组成部分的“通用合同条款”“专用合同条款”“技术 </w:t>
            </w:r>
          </w:p>
          <w:p w14:paraId="36FD49C2">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 xml:space="preserve">标准和要求”和“采购清单”等章节中出现的措辞“甲方”和“乙方 </w:t>
            </w:r>
          </w:p>
          <w:p w14:paraId="2E036D0C">
            <w:pPr>
              <w:keepNext w:val="0"/>
              <w:keepLines w:val="0"/>
              <w:pageBreakBefore w:val="0"/>
              <w:widowControl/>
              <w:kinsoku/>
              <w:overflowPunct w:val="0"/>
              <w:topLinePunct w:val="0"/>
              <w:bidi w:val="0"/>
              <w:spacing w:line="360" w:lineRule="auto"/>
              <w:rPr>
                <w:rFonts w:hint="eastAsia" w:ascii="宋体" w:hAnsi="宋体" w:eastAsia="宋体" w:cs="宋体"/>
                <w:color w:val="auto"/>
                <w:spacing w:val="-13"/>
                <w:sz w:val="24"/>
                <w:szCs w:val="24"/>
                <w:lang w:eastAsia="zh-CN"/>
              </w:rPr>
            </w:pPr>
            <w:r>
              <w:rPr>
                <w:rFonts w:hint="eastAsia" w:ascii="宋体" w:hAnsi="宋体" w:eastAsia="宋体" w:cs="宋体"/>
                <w:color w:val="auto"/>
                <w:sz w:val="24"/>
                <w:szCs w:val="24"/>
                <w:lang w:eastAsia="zh-CN" w:bidi="ar"/>
              </w:rPr>
              <w:t>”在招标投标阶段应当分别按“采购人”和“投标人”进行理解。</w:t>
            </w:r>
          </w:p>
        </w:tc>
      </w:tr>
      <w:tr w14:paraId="1DC39B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shd w:val="clear" w:color="auto" w:fill="auto"/>
            <w:vAlign w:val="center"/>
          </w:tcPr>
          <w:p w14:paraId="15AA8AEB">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其他补充事宜</w:t>
            </w:r>
          </w:p>
        </w:tc>
        <w:tc>
          <w:tcPr>
            <w:tcW w:w="7305" w:type="dxa"/>
            <w:tcBorders>
              <w:top w:val="single" w:color="auto" w:sz="6" w:space="0"/>
              <w:left w:val="single" w:color="auto" w:sz="6" w:space="0"/>
              <w:bottom w:val="single" w:color="auto" w:sz="6" w:space="0"/>
              <w:right w:val="single" w:color="auto" w:sz="12" w:space="0"/>
            </w:tcBorders>
            <w:shd w:val="clear" w:color="auto" w:fill="auto"/>
            <w:vAlign w:val="center"/>
          </w:tcPr>
          <w:p w14:paraId="3ECF1D30">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bidi="ar"/>
              </w:rPr>
              <w:t>1</w:t>
            </w:r>
            <w:r>
              <w:rPr>
                <w:rFonts w:hint="eastAsia" w:ascii="宋体" w:hAnsi="宋体" w:eastAsia="宋体" w:cs="宋体"/>
                <w:color w:val="auto"/>
                <w:sz w:val="24"/>
                <w:szCs w:val="24"/>
                <w:lang w:eastAsia="zh-CN" w:bidi="ar"/>
              </w:rPr>
              <w:t xml:space="preserve">.依据豫发改公管〔2019〕198号文要求，供应商投标文件制作器码 </w:t>
            </w:r>
          </w:p>
          <w:p w14:paraId="2A9F8EE2">
            <w:pPr>
              <w:keepNext w:val="0"/>
              <w:keepLines w:val="0"/>
              <w:pageBreakBefore w:val="0"/>
              <w:widowControl/>
              <w:kinsoku/>
              <w:overflowPunct w:val="0"/>
              <w:topLinePunct w:val="0"/>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 xml:space="preserve">一致视为串通投标行为，做废标处理，需供应商自行承担责任。 </w:t>
            </w:r>
          </w:p>
          <w:p w14:paraId="463942C7">
            <w:pPr>
              <w:keepNext w:val="0"/>
              <w:keepLines w:val="0"/>
              <w:pageBreakBefore w:val="0"/>
              <w:widowControl/>
              <w:kinsoku/>
              <w:overflowPunct w:val="0"/>
              <w:topLinePunct w:val="0"/>
              <w:bidi w:val="0"/>
              <w:spacing w:line="360" w:lineRule="auto"/>
              <w:rPr>
                <w:rFonts w:hint="eastAsia" w:ascii="宋体" w:hAnsi="宋体" w:eastAsia="宋体" w:cs="宋体"/>
                <w:color w:val="auto"/>
                <w:spacing w:val="-13"/>
                <w:sz w:val="24"/>
                <w:szCs w:val="24"/>
                <w:lang w:eastAsia="zh-CN"/>
              </w:rPr>
            </w:pPr>
            <w:r>
              <w:rPr>
                <w:rFonts w:hint="eastAsia" w:ascii="宋体" w:hAnsi="宋体" w:eastAsia="宋体" w:cs="宋体"/>
                <w:color w:val="auto"/>
                <w:sz w:val="24"/>
                <w:szCs w:val="24"/>
                <w:lang w:val="en-US" w:eastAsia="zh-CN" w:bidi="ar"/>
              </w:rPr>
              <w:t>2</w:t>
            </w:r>
            <w:r>
              <w:rPr>
                <w:rFonts w:hint="eastAsia" w:ascii="宋体" w:hAnsi="宋体" w:eastAsia="宋体" w:cs="宋体"/>
                <w:color w:val="auto"/>
                <w:sz w:val="24"/>
                <w:szCs w:val="24"/>
                <w:lang w:eastAsia="zh-CN" w:bidi="ar"/>
              </w:rPr>
              <w:t>.资格审查方式：本项目实行资格后审。</w:t>
            </w:r>
          </w:p>
        </w:tc>
      </w:tr>
      <w:tr w14:paraId="08822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shd w:val="clear" w:color="auto" w:fill="auto"/>
            <w:vAlign w:val="center"/>
          </w:tcPr>
          <w:p w14:paraId="7988BF64">
            <w:pPr>
              <w:keepNext w:val="0"/>
              <w:keepLines w:val="0"/>
              <w:pageBreakBefore w:val="0"/>
              <w:kinsoku/>
              <w:wordWrap w:val="0"/>
              <w:overflowPunct/>
              <w:topLinePunct w:val="0"/>
              <w:bidi w:val="0"/>
              <w:spacing w:line="240" w:lineRule="atLeast"/>
              <w:jc w:val="both"/>
              <w:rPr>
                <w:rFonts w:hint="eastAsia" w:ascii="宋体" w:hAnsi="宋体" w:eastAsia="宋体" w:cs="宋体"/>
                <w:color w:val="auto"/>
                <w:sz w:val="24"/>
                <w:szCs w:val="24"/>
                <w:lang w:eastAsia="zh-CN" w:bidi="ar"/>
              </w:rPr>
            </w:pPr>
            <w:r>
              <w:rPr>
                <w:rFonts w:hint="eastAsia" w:asciiTheme="minorEastAsia" w:hAnsiTheme="minorEastAsia" w:eastAsiaTheme="minorEastAsia" w:cstheme="minorEastAsia"/>
                <w:color w:val="auto"/>
                <w:sz w:val="24"/>
                <w:szCs w:val="24"/>
                <w:highlight w:val="none"/>
              </w:rPr>
              <w:t>解释权</w:t>
            </w:r>
          </w:p>
        </w:tc>
        <w:tc>
          <w:tcPr>
            <w:tcW w:w="7305" w:type="dxa"/>
            <w:tcBorders>
              <w:top w:val="single" w:color="auto" w:sz="6" w:space="0"/>
              <w:left w:val="single" w:color="auto" w:sz="6" w:space="0"/>
              <w:bottom w:val="single" w:color="auto" w:sz="6" w:space="0"/>
              <w:right w:val="single" w:color="auto" w:sz="12" w:space="0"/>
            </w:tcBorders>
            <w:shd w:val="clear" w:color="auto" w:fill="auto"/>
            <w:vAlign w:val="center"/>
          </w:tcPr>
          <w:p w14:paraId="5B49D39A">
            <w:pPr>
              <w:pStyle w:val="38"/>
              <w:keepNext w:val="0"/>
              <w:keepLines w:val="0"/>
              <w:pageBreakBefore w:val="0"/>
              <w:kinsoku/>
              <w:wordWrap w:val="0"/>
              <w:overflowPunct/>
              <w:topLinePunct w:val="0"/>
              <w:bidi w:val="0"/>
              <w:spacing w:before="1" w:line="220" w:lineRule="auto"/>
              <w:ind w:left="126" w:leftChars="0"/>
              <w:jc w:val="both"/>
              <w:rPr>
                <w:rFonts w:hint="eastAsia" w:ascii="宋体" w:hAnsi="宋体" w:eastAsia="宋体" w:cs="宋体"/>
                <w:color w:val="auto"/>
                <w:sz w:val="24"/>
                <w:szCs w:val="24"/>
                <w:lang w:val="en-US" w:eastAsia="zh-CN" w:bidi="ar"/>
              </w:rPr>
            </w:pPr>
            <w:r>
              <w:rPr>
                <w:rFonts w:hint="eastAsia" w:asciiTheme="minorEastAsia" w:hAnsiTheme="minorEastAsia" w:eastAsiaTheme="minorEastAsia" w:cstheme="minorEastAsia"/>
                <w:color w:val="auto"/>
                <w:sz w:val="24"/>
                <w:szCs w:val="24"/>
                <w:highlight w:val="none"/>
              </w:rPr>
              <w:t>构成本</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公告、</w:t>
            </w: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bl>
    <w:p w14:paraId="2AD7FD06">
      <w:pPr>
        <w:kinsoku/>
        <w:wordWrap w:val="0"/>
        <w:spacing w:line="371" w:lineRule="auto"/>
        <w:jc w:val="both"/>
        <w:rPr>
          <w:rFonts w:hint="eastAsia" w:ascii="宋体" w:hAnsi="宋体" w:eastAsia="宋体" w:cs="宋体"/>
          <w:color w:val="auto"/>
          <w:lang w:eastAsia="zh-CN"/>
        </w:rPr>
      </w:pPr>
    </w:p>
    <w:p w14:paraId="18685B19">
      <w:pPr>
        <w:kinsoku/>
        <w:wordWrap w:val="0"/>
        <w:spacing w:line="243" w:lineRule="auto"/>
        <w:jc w:val="both"/>
        <w:rPr>
          <w:rFonts w:hint="eastAsia" w:ascii="宋体" w:hAnsi="宋体" w:eastAsia="宋体" w:cs="宋体"/>
          <w:color w:val="auto"/>
          <w:lang w:eastAsia="zh-CN"/>
        </w:rPr>
      </w:pPr>
    </w:p>
    <w:p w14:paraId="7CF207ED">
      <w:pPr>
        <w:pStyle w:val="8"/>
        <w:kinsoku/>
        <w:wordWrap w:val="0"/>
        <w:spacing w:before="91" w:line="360" w:lineRule="auto"/>
        <w:ind w:left="3844"/>
        <w:jc w:val="both"/>
        <w:rPr>
          <w:rFonts w:hint="eastAsia" w:ascii="宋体" w:hAnsi="宋体" w:eastAsia="宋体" w:cs="宋体"/>
          <w:color w:val="auto"/>
          <w:sz w:val="28"/>
          <w:szCs w:val="28"/>
          <w:lang w:eastAsia="zh-CN"/>
        </w:rPr>
      </w:pPr>
      <w:r>
        <w:rPr>
          <w:rFonts w:hint="eastAsia" w:ascii="宋体" w:hAnsi="宋体" w:eastAsia="宋体" w:cs="宋体"/>
          <w:color w:val="auto"/>
          <w:spacing w:val="-1"/>
          <w:sz w:val="28"/>
          <w:szCs w:val="28"/>
          <w:lang w:eastAsia="zh-CN"/>
          <w14:textOutline w14:w="1803" w14:cap="flat" w14:cmpd="sng" w14:algn="ctr">
            <w14:solidFill>
              <w14:srgbClr w14:val="000000"/>
            </w14:solidFill>
            <w14:prstDash w14:val="solid"/>
            <w14:miter w14:val="0"/>
          </w14:textOutline>
        </w:rPr>
        <w:t>供应商须知</w:t>
      </w:r>
    </w:p>
    <w:p w14:paraId="6C2707CE">
      <w:pPr>
        <w:pStyle w:val="8"/>
        <w:keepNext w:val="0"/>
        <w:keepLines w:val="0"/>
        <w:pageBreakBefore w:val="0"/>
        <w:widowControl/>
        <w:kinsoku/>
        <w:wordWrap w:val="0"/>
        <w:overflowPunct/>
        <w:topLinePunct w:val="0"/>
        <w:autoSpaceDE w:val="0"/>
        <w:autoSpaceDN w:val="0"/>
        <w:bidi w:val="0"/>
        <w:adjustRightInd w:val="0"/>
        <w:snapToGrid w:val="0"/>
        <w:spacing w:before="270" w:line="360" w:lineRule="auto"/>
        <w:jc w:val="both"/>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0"/>
          <w:sz w:val="28"/>
          <w:szCs w:val="28"/>
          <w:lang w:eastAsia="zh-CN"/>
          <w14:textOutline w14:w="1803" w14:cap="flat" w14:cmpd="sng" w14:algn="ctr">
            <w14:solidFill>
              <w14:srgbClr w14:val="000000"/>
            </w14:solidFill>
            <w14:prstDash w14:val="solid"/>
            <w14:miter w14:val="0"/>
          </w14:textOutline>
        </w:rPr>
        <w:t>一</w:t>
      </w:r>
      <w:r>
        <w:rPr>
          <w:rFonts w:hint="eastAsia" w:ascii="宋体" w:hAnsi="宋体" w:eastAsia="宋体" w:cs="宋体"/>
          <w:color w:val="auto"/>
          <w:spacing w:val="5"/>
          <w:sz w:val="28"/>
          <w:szCs w:val="28"/>
          <w:lang w:eastAsia="zh-CN"/>
        </w:rPr>
        <w:t>、</w:t>
      </w:r>
      <w:r>
        <w:rPr>
          <w:rFonts w:hint="eastAsia" w:ascii="宋体" w:hAnsi="宋体" w:eastAsia="宋体" w:cs="宋体"/>
          <w:color w:val="auto"/>
          <w:spacing w:val="-10"/>
          <w:sz w:val="28"/>
          <w:szCs w:val="28"/>
          <w:lang w:eastAsia="zh-CN"/>
          <w14:textOutline w14:w="1803" w14:cap="flat" w14:cmpd="sng" w14:algn="ctr">
            <w14:solidFill>
              <w14:srgbClr w14:val="000000"/>
            </w14:solidFill>
            <w14:prstDash w14:val="solid"/>
            <w14:miter w14:val="0"/>
          </w14:textOutline>
        </w:rPr>
        <w:t>说明</w:t>
      </w:r>
    </w:p>
    <w:p w14:paraId="30635BA7">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pacing w:val="-1"/>
          <w:sz w:val="24"/>
          <w:szCs w:val="24"/>
          <w:lang w:eastAsia="zh-CN"/>
        </w:rPr>
        <w:t>1.采购人、采购代理机构、</w:t>
      </w:r>
      <w:r>
        <w:rPr>
          <w:rFonts w:hint="eastAsia" w:ascii="宋体" w:hAnsi="宋体" w:eastAsia="宋体" w:cs="宋体"/>
          <w:b/>
          <w:bCs/>
          <w:color w:val="auto"/>
          <w:spacing w:val="-4"/>
          <w:sz w:val="24"/>
          <w:szCs w:val="24"/>
          <w:lang w:eastAsia="zh-CN"/>
        </w:rPr>
        <w:t>供应商</w:t>
      </w:r>
      <w:r>
        <w:rPr>
          <w:rFonts w:hint="eastAsia" w:ascii="宋体" w:hAnsi="宋体" w:eastAsia="宋体" w:cs="宋体"/>
          <w:b/>
          <w:bCs/>
          <w:color w:val="auto"/>
          <w:spacing w:val="-1"/>
          <w:sz w:val="24"/>
          <w:szCs w:val="24"/>
          <w:lang w:eastAsia="zh-CN"/>
        </w:rPr>
        <w:t>、联合体</w:t>
      </w:r>
    </w:p>
    <w:p w14:paraId="6EBFEC35">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1.1 采购人、采购代理机构：指依法进行政府采购的国家机关、事业单位、团体组织，及其委托的采购代理机构。本项目采购人、采购代理机构见第一章《竞争性磋商公告》。</w:t>
      </w:r>
    </w:p>
    <w:p w14:paraId="53D5A596">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1.2 供应商（也称申请人）：指向采购人提供货物、工程或者服务的法人、其他组织或者自然人。</w:t>
      </w:r>
    </w:p>
    <w:p w14:paraId="463E60E8">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1.3 联合体：指两个以上的自然人、法人或者其他组织组成一个联合体，以一个供应商的身份共同参加政府采购。</w:t>
      </w:r>
    </w:p>
    <w:p w14:paraId="62186FF5">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2.资金来源、项目属性、科研仪器设备采购</w:t>
      </w:r>
    </w:p>
    <w:p w14:paraId="5E8BF560">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508"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2.1 资金来源为财政性资金</w:t>
      </w:r>
      <w:r>
        <w:rPr>
          <w:rFonts w:hint="eastAsia" w:cs="宋体"/>
          <w:color w:val="auto"/>
          <w:spacing w:val="7"/>
          <w:sz w:val="24"/>
          <w:szCs w:val="24"/>
          <w:u w:val="single"/>
          <w:lang w:val="en-US" w:eastAsia="zh-CN"/>
        </w:rPr>
        <w:t xml:space="preserve"> 1181378.89</w:t>
      </w:r>
      <w:r>
        <w:rPr>
          <w:rFonts w:hint="eastAsia" w:ascii="宋体" w:hAnsi="宋体" w:eastAsia="宋体" w:cs="宋体"/>
          <w:color w:val="auto"/>
          <w:spacing w:val="7"/>
          <w:sz w:val="24"/>
          <w:szCs w:val="24"/>
          <w:lang w:eastAsia="zh-CN"/>
        </w:rPr>
        <w:t>元和/或本项目采购中无法与财</w:t>
      </w:r>
      <w:r>
        <w:rPr>
          <w:rFonts w:hint="eastAsia" w:ascii="宋体" w:hAnsi="宋体" w:eastAsia="宋体" w:cs="宋体"/>
          <w:color w:val="auto"/>
          <w:spacing w:val="6"/>
          <w:sz w:val="24"/>
          <w:szCs w:val="24"/>
          <w:lang w:eastAsia="zh-CN"/>
        </w:rPr>
        <w:t>政性资金分割的非财政</w:t>
      </w:r>
      <w:r>
        <w:rPr>
          <w:rFonts w:hint="eastAsia" w:ascii="宋体" w:hAnsi="宋体" w:eastAsia="宋体" w:cs="宋体"/>
          <w:color w:val="auto"/>
          <w:spacing w:val="-9"/>
          <w:sz w:val="24"/>
          <w:szCs w:val="24"/>
          <w:lang w:eastAsia="zh-CN"/>
        </w:rPr>
        <w:t>性资金</w:t>
      </w:r>
      <w:r>
        <w:rPr>
          <w:rFonts w:hint="eastAsia" w:ascii="宋体" w:hAnsi="宋体" w:eastAsia="宋体" w:cs="宋体"/>
          <w:color w:val="auto"/>
          <w:spacing w:val="7"/>
          <w:sz w:val="24"/>
          <w:szCs w:val="24"/>
          <w:u w:val="single"/>
          <w:lang w:eastAsia="zh-CN"/>
        </w:rPr>
        <w:t xml:space="preserve"> </w:t>
      </w:r>
      <w:r>
        <w:rPr>
          <w:rFonts w:hint="eastAsia" w:ascii="宋体" w:hAnsi="宋体" w:eastAsia="宋体" w:cs="宋体"/>
          <w:color w:val="auto"/>
          <w:spacing w:val="7"/>
          <w:sz w:val="24"/>
          <w:szCs w:val="24"/>
          <w:u w:val="single"/>
          <w:lang w:val="en-US" w:eastAsia="zh-CN"/>
        </w:rPr>
        <w:t>0</w:t>
      </w:r>
      <w:r>
        <w:rPr>
          <w:rFonts w:hint="eastAsia" w:ascii="宋体" w:hAnsi="宋体" w:eastAsia="宋体" w:cs="宋体"/>
          <w:color w:val="auto"/>
          <w:spacing w:val="7"/>
          <w:sz w:val="24"/>
          <w:szCs w:val="24"/>
          <w:u w:val="single"/>
          <w:lang w:eastAsia="zh-CN"/>
        </w:rPr>
        <w:t xml:space="preserve"> </w:t>
      </w:r>
      <w:r>
        <w:rPr>
          <w:rFonts w:hint="eastAsia" w:ascii="宋体" w:hAnsi="宋体" w:eastAsia="宋体" w:cs="宋体"/>
          <w:color w:val="auto"/>
          <w:spacing w:val="7"/>
          <w:sz w:val="24"/>
          <w:szCs w:val="24"/>
          <w:lang w:eastAsia="zh-CN"/>
        </w:rPr>
        <w:t>万元</w:t>
      </w:r>
      <w:r>
        <w:rPr>
          <w:rFonts w:hint="eastAsia" w:ascii="宋体" w:hAnsi="宋体" w:eastAsia="宋体" w:cs="宋体"/>
          <w:color w:val="auto"/>
          <w:spacing w:val="-9"/>
          <w:sz w:val="24"/>
          <w:szCs w:val="24"/>
          <w:lang w:eastAsia="zh-CN"/>
        </w:rPr>
        <w:t>。</w:t>
      </w:r>
    </w:p>
    <w:p w14:paraId="3A5148E1">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2.2 项目属性见《供应商须知表》。</w:t>
      </w:r>
    </w:p>
    <w:p w14:paraId="5B65B3E2">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2.3 是否属于科研仪器设备采购见《供应商须知表》。</w:t>
      </w:r>
    </w:p>
    <w:p w14:paraId="67B2BE44">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3.现场考察、开标前答疑会</w:t>
      </w:r>
    </w:p>
    <w:p w14:paraId="4F3A1663">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92"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3.1 若《供应商须知表》中规定了组</w:t>
      </w:r>
      <w:r>
        <w:rPr>
          <w:rFonts w:hint="eastAsia" w:ascii="宋体" w:hAnsi="宋体" w:eastAsia="宋体" w:cs="宋体"/>
          <w:color w:val="auto"/>
          <w:spacing w:val="2"/>
          <w:sz w:val="24"/>
          <w:szCs w:val="24"/>
          <w:lang w:eastAsia="zh-CN"/>
        </w:rPr>
        <w:t>织现场考察、召开磋商前答疑会，则供应商</w:t>
      </w:r>
      <w:r>
        <w:rPr>
          <w:rFonts w:hint="eastAsia" w:ascii="宋体" w:hAnsi="宋体" w:eastAsia="宋体" w:cs="宋体"/>
          <w:color w:val="auto"/>
          <w:spacing w:val="-3"/>
          <w:sz w:val="24"/>
          <w:szCs w:val="24"/>
          <w:lang w:eastAsia="zh-CN"/>
        </w:rPr>
        <w:t>应按要求在规定的时间和地点参加。</w:t>
      </w:r>
    </w:p>
    <w:p w14:paraId="0279AC16">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3.2 由于未参加现场考察或磋商前答疑会而导致对项目实际情况不了解，影响响应文件编制、磋商报价准确性、综合因素响应不全面等问题的，由供应商自行承担不利评审后果。</w:t>
      </w:r>
    </w:p>
    <w:p w14:paraId="10CB6C7C">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pacing w:val="-1"/>
          <w:position w:val="17"/>
          <w:sz w:val="24"/>
          <w:szCs w:val="24"/>
          <w:lang w:eastAsia="zh-CN"/>
        </w:rPr>
        <w:t>4.政府采购政策（包括但不限于下列具体政策要求）</w:t>
      </w:r>
    </w:p>
    <w:p w14:paraId="670D9622">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84"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4.1 采购本国货物、工程和服务</w:t>
      </w:r>
    </w:p>
    <w:p w14:paraId="0F4572F7">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4.1.1 政府采购应当采购本国货物、工程和服务。但有《中华人民共和国政府采购法》第十条规定情形的除外。</w:t>
      </w:r>
    </w:p>
    <w:p w14:paraId="765834AF">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64"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4.1.2 本项目如接受非本国货</w:t>
      </w:r>
      <w:r>
        <w:rPr>
          <w:rFonts w:hint="eastAsia" w:ascii="宋体" w:hAnsi="宋体" w:eastAsia="宋体" w:cs="宋体"/>
          <w:color w:val="auto"/>
          <w:spacing w:val="-5"/>
          <w:sz w:val="24"/>
          <w:szCs w:val="24"/>
          <w:lang w:eastAsia="zh-CN"/>
        </w:rPr>
        <w:t>物、工程、服务参与磋商，则具体要求见第二</w:t>
      </w:r>
      <w:r>
        <w:rPr>
          <w:rFonts w:hint="eastAsia" w:ascii="宋体" w:hAnsi="宋体" w:eastAsia="宋体" w:cs="宋体"/>
          <w:color w:val="auto"/>
          <w:spacing w:val="-19"/>
          <w:sz w:val="24"/>
          <w:szCs w:val="24"/>
          <w:lang w:eastAsia="zh-CN"/>
        </w:rPr>
        <w:t>章《采购需求》。</w:t>
      </w:r>
    </w:p>
    <w:p w14:paraId="30EA1E4D">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504"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4.1.3 进口产品指通过中国海关</w:t>
      </w:r>
      <w:r>
        <w:rPr>
          <w:rFonts w:hint="eastAsia" w:ascii="宋体" w:hAnsi="宋体" w:eastAsia="宋体" w:cs="宋体"/>
          <w:color w:val="auto"/>
          <w:spacing w:val="5"/>
          <w:sz w:val="24"/>
          <w:szCs w:val="24"/>
          <w:lang w:eastAsia="zh-CN"/>
        </w:rPr>
        <w:t>报关验放进入中国境内且产自关境外的产</w:t>
      </w:r>
      <w:r>
        <w:rPr>
          <w:rFonts w:hint="eastAsia" w:ascii="宋体" w:hAnsi="宋体" w:eastAsia="宋体" w:cs="宋体"/>
          <w:color w:val="auto"/>
          <w:spacing w:val="-5"/>
          <w:sz w:val="24"/>
          <w:szCs w:val="24"/>
          <w:lang w:eastAsia="zh-CN"/>
        </w:rPr>
        <w:t>品，包括已经进入中国境内的进口产品。关于进口产品的相关规定依据《政府采购进口产品管理办法》（财库〔2007〕119号文）、《关</w:t>
      </w:r>
      <w:r>
        <w:rPr>
          <w:rFonts w:hint="eastAsia" w:ascii="宋体" w:hAnsi="宋体" w:eastAsia="宋体" w:cs="宋体"/>
          <w:color w:val="auto"/>
          <w:spacing w:val="5"/>
          <w:sz w:val="24"/>
          <w:szCs w:val="24"/>
          <w:lang w:eastAsia="zh-CN"/>
        </w:rPr>
        <w:t>于政府采购进口产品管理有关问题的通知》（财办库〔</w:t>
      </w:r>
      <w:r>
        <w:rPr>
          <w:rFonts w:hint="eastAsia" w:ascii="宋体" w:hAnsi="宋体" w:eastAsia="宋体" w:cs="宋体"/>
          <w:color w:val="auto"/>
          <w:spacing w:val="4"/>
          <w:sz w:val="24"/>
          <w:szCs w:val="24"/>
          <w:lang w:eastAsia="zh-CN"/>
        </w:rPr>
        <w:t>2008〕248</w:t>
      </w:r>
      <w:r>
        <w:rPr>
          <w:rFonts w:hint="eastAsia" w:ascii="宋体" w:hAnsi="宋体" w:eastAsia="宋体" w:cs="宋体"/>
          <w:color w:val="auto"/>
          <w:spacing w:val="-38"/>
          <w:sz w:val="24"/>
          <w:szCs w:val="24"/>
          <w:lang w:eastAsia="zh-CN"/>
        </w:rPr>
        <w:t>号文）</w:t>
      </w:r>
      <w:r>
        <w:rPr>
          <w:rFonts w:hint="eastAsia" w:ascii="宋体" w:hAnsi="宋体" w:eastAsia="宋体" w:cs="宋体"/>
          <w:color w:val="auto"/>
          <w:spacing w:val="5"/>
          <w:sz w:val="24"/>
          <w:szCs w:val="24"/>
          <w:lang w:eastAsia="zh-CN"/>
        </w:rPr>
        <w:t>以及南阳市财政局的具体规定。</w:t>
      </w:r>
    </w:p>
    <w:p w14:paraId="20994C36">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84"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4.2 中小企业、监狱企业及残疾人福利性单位</w:t>
      </w:r>
    </w:p>
    <w:p w14:paraId="340D7E19">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72"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4.2.1 中小企业定义：</w:t>
      </w:r>
    </w:p>
    <w:p w14:paraId="04AB4DB1">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620" w:firstLineChars="200"/>
        <w:jc w:val="both"/>
        <w:textAlignment w:val="baseline"/>
        <w:rPr>
          <w:rFonts w:hint="eastAsia" w:ascii="宋体" w:hAnsi="宋体" w:eastAsia="宋体" w:cs="宋体"/>
          <w:color w:val="auto"/>
          <w:spacing w:val="-4"/>
          <w:sz w:val="24"/>
          <w:szCs w:val="24"/>
          <w:lang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"file:///C:\\Users\\nysaq\\AppData\\Local\\Temp\\360zip$Temp\\360$2\\5.2.1.1" </w:instrText>
      </w:r>
      <w:r>
        <w:rPr>
          <w:rFonts w:hint="eastAsia" w:ascii="宋体" w:hAnsi="宋体" w:eastAsia="宋体" w:cs="宋体"/>
          <w:color w:val="auto"/>
        </w:rPr>
        <w:fldChar w:fldCharType="separate"/>
      </w:r>
      <w:r>
        <w:rPr>
          <w:rFonts w:hint="eastAsia" w:ascii="宋体" w:hAnsi="宋体" w:eastAsia="宋体" w:cs="宋体"/>
          <w:color w:val="auto"/>
          <w:spacing w:val="-4"/>
          <w:sz w:val="24"/>
          <w:szCs w:val="24"/>
          <w:lang w:eastAsia="zh-CN"/>
        </w:rPr>
        <w:t>4.2.1.1</w:t>
      </w:r>
      <w:r>
        <w:rPr>
          <w:rFonts w:hint="eastAsia" w:ascii="宋体" w:hAnsi="宋体" w:eastAsia="宋体" w:cs="宋体"/>
          <w:color w:val="auto"/>
          <w:spacing w:val="-4"/>
          <w:sz w:val="24"/>
          <w:szCs w:val="24"/>
          <w:lang w:eastAsia="zh-CN"/>
        </w:rPr>
        <w:fldChar w:fldCharType="end"/>
      </w:r>
      <w:r>
        <w:rPr>
          <w:rFonts w:hint="eastAsia" w:ascii="宋体" w:hAnsi="宋体" w:eastAsia="宋体" w:cs="宋体"/>
          <w:color w:val="auto"/>
          <w:spacing w:val="-4"/>
          <w:sz w:val="24"/>
          <w:szCs w:val="24"/>
          <w:lang w:eastAsia="zh-CN"/>
        </w:rPr>
        <w:t xml:space="preserve">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执行。</w:t>
      </w:r>
    </w:p>
    <w:p w14:paraId="3AD03327">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620" w:firstLineChars="200"/>
        <w:jc w:val="both"/>
        <w:textAlignment w:val="baseline"/>
        <w:rPr>
          <w:rFonts w:hint="eastAsia" w:ascii="宋体" w:hAnsi="宋体" w:eastAsia="宋体" w:cs="宋体"/>
          <w:color w:val="auto"/>
          <w:spacing w:val="-4"/>
          <w:sz w:val="24"/>
          <w:szCs w:val="24"/>
          <w:lang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"file:///C:\\Users\\nysaq\\AppData\\Local\\Temp\\360zip$Temp\\360$2\\5.2.1.2" </w:instrText>
      </w:r>
      <w:r>
        <w:rPr>
          <w:rFonts w:hint="eastAsia" w:ascii="宋体" w:hAnsi="宋体" w:eastAsia="宋体" w:cs="宋体"/>
          <w:color w:val="auto"/>
        </w:rPr>
        <w:fldChar w:fldCharType="separate"/>
      </w:r>
      <w:r>
        <w:rPr>
          <w:rFonts w:hint="eastAsia" w:ascii="宋体" w:hAnsi="宋体" w:eastAsia="宋体" w:cs="宋体"/>
          <w:color w:val="auto"/>
          <w:spacing w:val="-4"/>
          <w:sz w:val="24"/>
          <w:szCs w:val="24"/>
          <w:lang w:eastAsia="zh-CN"/>
        </w:rPr>
        <w:t>4.2.1.2</w:t>
      </w:r>
      <w:r>
        <w:rPr>
          <w:rFonts w:hint="eastAsia" w:ascii="宋体" w:hAnsi="宋体" w:eastAsia="宋体" w:cs="宋体"/>
          <w:color w:val="auto"/>
          <w:spacing w:val="-4"/>
          <w:sz w:val="24"/>
          <w:szCs w:val="24"/>
          <w:lang w:eastAsia="zh-CN"/>
        </w:rPr>
        <w:fldChar w:fldCharType="end"/>
      </w:r>
      <w:r>
        <w:rPr>
          <w:rFonts w:hint="eastAsia" w:ascii="宋体" w:hAnsi="宋体" w:eastAsia="宋体" w:cs="宋体"/>
          <w:color w:val="auto"/>
          <w:spacing w:val="-4"/>
          <w:sz w:val="24"/>
          <w:szCs w:val="24"/>
          <w:lang w:eastAsia="zh-CN"/>
        </w:rPr>
        <w:t xml:space="preserve"> 供应商提供的货物、工程或者服务符合下列情形的，享受中小企业扶持政策：</w:t>
      </w:r>
    </w:p>
    <w:p w14:paraId="60472D51">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64" w:firstLineChars="200"/>
        <w:jc w:val="both"/>
        <w:textAlignment w:val="baseline"/>
        <w:rPr>
          <w:rFonts w:hint="eastAsia"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eastAsia="zh-CN"/>
        </w:rPr>
        <w:t>（1）在货物采购项目中，货物由中小企业制造，即货物由中小企业生产且使用该中小企业商号或者注册商标；</w:t>
      </w:r>
    </w:p>
    <w:p w14:paraId="25A26793">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64" w:firstLineChars="200"/>
        <w:jc w:val="both"/>
        <w:textAlignment w:val="baseline"/>
        <w:rPr>
          <w:rFonts w:hint="eastAsia"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eastAsia="zh-CN"/>
        </w:rPr>
        <w:t>（2）在工程采购项目中，工程由中小企业承建，即工程施工单位为中小企业；</w:t>
      </w:r>
    </w:p>
    <w:p w14:paraId="626C4280">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64" w:firstLineChars="200"/>
        <w:jc w:val="both"/>
        <w:textAlignment w:val="baseline"/>
        <w:rPr>
          <w:rFonts w:hint="eastAsia"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eastAsia="zh-CN"/>
        </w:rPr>
        <w:t>（3）在服务采购项目中，服务由中小企业承接，即提供服务的人员为中小企业依照《中华人民共和国劳动合同法》订立劳动合同的从业人员。</w:t>
      </w:r>
    </w:p>
    <w:p w14:paraId="6E400901">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620" w:firstLineChars="200"/>
        <w:jc w:val="both"/>
        <w:textAlignment w:val="baseline"/>
        <w:rPr>
          <w:rFonts w:hint="eastAsia" w:ascii="宋体" w:hAnsi="宋体" w:eastAsia="宋体" w:cs="宋体"/>
          <w:color w:val="auto"/>
          <w:spacing w:val="-4"/>
          <w:sz w:val="24"/>
          <w:szCs w:val="24"/>
          <w:lang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"file:///C:\\Users\\nysaq\\AppData\\Local\\Temp\\360zip$Temp\\360$2\\5.2.1.3" </w:instrText>
      </w:r>
      <w:r>
        <w:rPr>
          <w:rFonts w:hint="eastAsia" w:ascii="宋体" w:hAnsi="宋体" w:eastAsia="宋体" w:cs="宋体"/>
          <w:color w:val="auto"/>
        </w:rPr>
        <w:fldChar w:fldCharType="separate"/>
      </w:r>
      <w:r>
        <w:rPr>
          <w:rFonts w:hint="eastAsia" w:ascii="宋体" w:hAnsi="宋体" w:eastAsia="宋体" w:cs="宋体"/>
          <w:color w:val="auto"/>
          <w:spacing w:val="-4"/>
          <w:sz w:val="24"/>
          <w:szCs w:val="24"/>
          <w:lang w:eastAsia="zh-CN"/>
        </w:rPr>
        <w:t>4.2.1.3</w:t>
      </w:r>
      <w:r>
        <w:rPr>
          <w:rFonts w:hint="eastAsia" w:ascii="宋体" w:hAnsi="宋体" w:eastAsia="宋体" w:cs="宋体"/>
          <w:color w:val="auto"/>
          <w:spacing w:val="-4"/>
          <w:sz w:val="24"/>
          <w:szCs w:val="24"/>
          <w:lang w:eastAsia="zh-CN"/>
        </w:rPr>
        <w:fldChar w:fldCharType="end"/>
      </w:r>
      <w:r>
        <w:rPr>
          <w:rFonts w:hint="eastAsia" w:ascii="宋体" w:hAnsi="宋体" w:eastAsia="宋体" w:cs="宋体"/>
          <w:color w:val="auto"/>
          <w:spacing w:val="-4"/>
          <w:sz w:val="24"/>
          <w:szCs w:val="24"/>
          <w:lang w:eastAsia="zh-CN"/>
        </w:rPr>
        <w:t xml:space="preserve"> 在货物采购项目中，供应商提供的货物既有中小企业制造货物，也有大型企业制造货物的，不享受中小企业扶持政策。</w:t>
      </w:r>
    </w:p>
    <w:p w14:paraId="29A669C5">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620" w:firstLineChars="200"/>
        <w:jc w:val="both"/>
        <w:textAlignment w:val="baseline"/>
        <w:rPr>
          <w:rFonts w:hint="eastAsia" w:ascii="宋体" w:hAnsi="宋体" w:eastAsia="宋体" w:cs="宋体"/>
          <w:color w:val="auto"/>
          <w:spacing w:val="-4"/>
          <w:sz w:val="24"/>
          <w:szCs w:val="24"/>
          <w:lang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"file:///C:\\Users\\nysaq\\AppData\\Local\\Temp\\360zip$Temp\\360$2\\5.2.1.4" </w:instrText>
      </w:r>
      <w:r>
        <w:rPr>
          <w:rFonts w:hint="eastAsia" w:ascii="宋体" w:hAnsi="宋体" w:eastAsia="宋体" w:cs="宋体"/>
          <w:color w:val="auto"/>
        </w:rPr>
        <w:fldChar w:fldCharType="separate"/>
      </w:r>
      <w:r>
        <w:rPr>
          <w:rFonts w:hint="eastAsia" w:ascii="宋体" w:hAnsi="宋体" w:eastAsia="宋体" w:cs="宋体"/>
          <w:color w:val="auto"/>
          <w:spacing w:val="-4"/>
          <w:sz w:val="24"/>
          <w:szCs w:val="24"/>
          <w:lang w:eastAsia="zh-CN"/>
        </w:rPr>
        <w:t>4.2.1.4</w:t>
      </w:r>
      <w:r>
        <w:rPr>
          <w:rFonts w:hint="eastAsia" w:ascii="宋体" w:hAnsi="宋体" w:eastAsia="宋体" w:cs="宋体"/>
          <w:color w:val="auto"/>
          <w:spacing w:val="-4"/>
          <w:sz w:val="24"/>
          <w:szCs w:val="24"/>
          <w:lang w:eastAsia="zh-CN"/>
        </w:rPr>
        <w:fldChar w:fldCharType="end"/>
      </w:r>
      <w:r>
        <w:rPr>
          <w:rFonts w:hint="eastAsia" w:ascii="宋体" w:hAnsi="宋体" w:eastAsia="宋体" w:cs="宋体"/>
          <w:color w:val="auto"/>
          <w:spacing w:val="-4"/>
          <w:sz w:val="24"/>
          <w:szCs w:val="24"/>
          <w:lang w:eastAsia="zh-CN"/>
        </w:rPr>
        <w:t xml:space="preserve"> 以联合体形式参加政府采购活动，联合体各方均为中小企业的，联合体视同中小企业。其中，联合体各方均为小微企业的，联合体视同小微企业。</w:t>
      </w:r>
    </w:p>
    <w:p w14:paraId="70346E86">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64"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4.2.2 在政府采购活动中，监狱企业视同小型、微型企业，享受预留份额、评审中价格扣除等政府采购促进中小企业发展的政府采购政策。监狱</w:t>
      </w:r>
      <w:r>
        <w:rPr>
          <w:rFonts w:hint="eastAsia" w:ascii="宋体" w:hAnsi="宋体" w:eastAsia="宋体" w:cs="宋体"/>
          <w:color w:val="auto"/>
          <w:spacing w:val="-6"/>
          <w:sz w:val="24"/>
          <w:szCs w:val="24"/>
          <w:lang w:eastAsia="zh-CN"/>
        </w:rPr>
        <w:t>企业定义：是指由司法部认定的为罪犯、戒</w:t>
      </w:r>
      <w:r>
        <w:rPr>
          <w:rFonts w:hint="eastAsia" w:ascii="宋体" w:hAnsi="宋体" w:eastAsia="宋体" w:cs="宋体"/>
          <w:color w:val="auto"/>
          <w:spacing w:val="-7"/>
          <w:sz w:val="24"/>
          <w:szCs w:val="24"/>
          <w:lang w:eastAsia="zh-CN"/>
        </w:rPr>
        <w:t>毒人员提供生产项目和劳</w:t>
      </w:r>
      <w:r>
        <w:rPr>
          <w:rFonts w:hint="eastAsia" w:ascii="宋体" w:hAnsi="宋体" w:eastAsia="宋体" w:cs="宋体"/>
          <w:color w:val="auto"/>
          <w:spacing w:val="-8"/>
          <w:sz w:val="24"/>
          <w:szCs w:val="24"/>
          <w:lang w:eastAsia="zh-CN"/>
        </w:rPr>
        <w:t>动对象，且全部产权属于司法部监狱管理局、戒毒管理局、直属煤矿</w:t>
      </w:r>
      <w:r>
        <w:rPr>
          <w:rFonts w:hint="eastAsia" w:ascii="宋体" w:hAnsi="宋体" w:eastAsia="宋体" w:cs="宋体"/>
          <w:color w:val="auto"/>
          <w:spacing w:val="-13"/>
          <w:sz w:val="24"/>
          <w:szCs w:val="24"/>
          <w:lang w:eastAsia="zh-CN"/>
        </w:rPr>
        <w:t>管理局，各省、自治区、直辖市监狱管理</w:t>
      </w:r>
      <w:r>
        <w:rPr>
          <w:rFonts w:hint="eastAsia" w:ascii="宋体" w:hAnsi="宋体" w:eastAsia="宋体" w:cs="宋体"/>
          <w:color w:val="auto"/>
          <w:spacing w:val="-14"/>
          <w:sz w:val="24"/>
          <w:szCs w:val="24"/>
          <w:lang w:eastAsia="zh-CN"/>
        </w:rPr>
        <w:t>局、戒毒管理局，各地（设</w:t>
      </w:r>
      <w:r>
        <w:rPr>
          <w:rFonts w:hint="eastAsia" w:ascii="宋体" w:hAnsi="宋体" w:eastAsia="宋体" w:cs="宋体"/>
          <w:color w:val="auto"/>
          <w:spacing w:val="-13"/>
          <w:sz w:val="24"/>
          <w:szCs w:val="24"/>
          <w:lang w:eastAsia="zh-CN"/>
        </w:rPr>
        <w:t>区的市）监狱、强制隔离戒毒所、戒毒康复所，以及新疆生产建设兵</w:t>
      </w:r>
      <w:r>
        <w:rPr>
          <w:rFonts w:hint="eastAsia" w:ascii="宋体" w:hAnsi="宋体" w:eastAsia="宋体" w:cs="宋体"/>
          <w:color w:val="auto"/>
          <w:spacing w:val="-4"/>
          <w:sz w:val="24"/>
          <w:szCs w:val="24"/>
          <w:lang w:eastAsia="zh-CN"/>
        </w:rPr>
        <w:t>团监狱管理局、戒毒管理局的企业。</w:t>
      </w:r>
    </w:p>
    <w:p w14:paraId="26810138">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48"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lang w:eastAsia="zh-CN"/>
        </w:rPr>
        <w:t>4.2.3 在政府采购活动中，残疾人福利性单位视同小型、微型企业</w:t>
      </w:r>
      <w:r>
        <w:rPr>
          <w:rFonts w:hint="eastAsia" w:ascii="宋体" w:hAnsi="宋体" w:eastAsia="宋体" w:cs="宋体"/>
          <w:color w:val="auto"/>
          <w:spacing w:val="-9"/>
          <w:sz w:val="24"/>
          <w:szCs w:val="24"/>
          <w:lang w:eastAsia="zh-CN"/>
        </w:rPr>
        <w:t>，享受预</w:t>
      </w:r>
      <w:r>
        <w:rPr>
          <w:rFonts w:hint="eastAsia" w:ascii="宋体" w:hAnsi="宋体" w:eastAsia="宋体" w:cs="宋体"/>
          <w:color w:val="auto"/>
          <w:spacing w:val="-5"/>
          <w:sz w:val="24"/>
          <w:szCs w:val="24"/>
          <w:lang w:eastAsia="zh-CN"/>
        </w:rPr>
        <w:t>留份额、评审中价格扣除等促进中小企业发展的政府采购政策。残疾</w:t>
      </w:r>
      <w:r>
        <w:rPr>
          <w:rFonts w:hint="eastAsia" w:ascii="宋体" w:hAnsi="宋体" w:eastAsia="宋体" w:cs="宋体"/>
          <w:color w:val="auto"/>
          <w:spacing w:val="-7"/>
          <w:sz w:val="24"/>
          <w:szCs w:val="24"/>
          <w:lang w:eastAsia="zh-CN"/>
        </w:rPr>
        <w:t>人福利性单位定义：享受政府采购支持政策的残疾人福利性单位应当</w:t>
      </w:r>
      <w:r>
        <w:rPr>
          <w:rFonts w:hint="eastAsia" w:ascii="宋体" w:hAnsi="宋体" w:eastAsia="宋体" w:cs="宋体"/>
          <w:color w:val="auto"/>
          <w:spacing w:val="-9"/>
          <w:sz w:val="24"/>
          <w:szCs w:val="24"/>
          <w:lang w:eastAsia="zh-CN"/>
        </w:rPr>
        <w:t>同时满足以下条件：</w:t>
      </w:r>
    </w:p>
    <w:p w14:paraId="3E18829B">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620" w:firstLineChars="200"/>
        <w:jc w:val="both"/>
        <w:textAlignment w:val="baseline"/>
        <w:rPr>
          <w:rFonts w:hint="eastAsia" w:ascii="宋体" w:hAnsi="宋体" w:eastAsia="宋体" w:cs="宋体"/>
          <w:color w:val="auto"/>
          <w:spacing w:val="-8"/>
          <w:sz w:val="24"/>
          <w:szCs w:val="24"/>
          <w:lang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"file:///C:\\Users\\nysaq\\AppData\\Local\\Temp\\360zip$Temp\\360$2\\5.2.3.1" </w:instrText>
      </w:r>
      <w:r>
        <w:rPr>
          <w:rFonts w:hint="eastAsia" w:ascii="宋体" w:hAnsi="宋体" w:eastAsia="宋体" w:cs="宋体"/>
          <w:color w:val="auto"/>
        </w:rPr>
        <w:fldChar w:fldCharType="separate"/>
      </w:r>
      <w:r>
        <w:rPr>
          <w:rFonts w:hint="eastAsia" w:ascii="宋体" w:hAnsi="宋体" w:eastAsia="宋体" w:cs="宋体"/>
          <w:color w:val="auto"/>
          <w:spacing w:val="-8"/>
          <w:sz w:val="24"/>
          <w:szCs w:val="24"/>
          <w:lang w:eastAsia="zh-CN"/>
        </w:rPr>
        <w:t>4.2.3.1</w:t>
      </w:r>
      <w:r>
        <w:rPr>
          <w:rFonts w:hint="eastAsia" w:ascii="宋体" w:hAnsi="宋体" w:eastAsia="宋体" w:cs="宋体"/>
          <w:color w:val="auto"/>
          <w:spacing w:val="-8"/>
          <w:sz w:val="24"/>
          <w:szCs w:val="24"/>
          <w:lang w:eastAsia="zh-CN"/>
        </w:rPr>
        <w:fldChar w:fldCharType="end"/>
      </w:r>
      <w:r>
        <w:rPr>
          <w:rFonts w:hint="eastAsia" w:ascii="宋体" w:hAnsi="宋体" w:eastAsia="宋体" w:cs="宋体"/>
          <w:color w:val="auto"/>
          <w:spacing w:val="-8"/>
          <w:sz w:val="24"/>
          <w:szCs w:val="24"/>
          <w:lang w:eastAsia="zh-CN"/>
        </w:rPr>
        <w:t xml:space="preserve"> 安置的残疾人占本单位在职职工人数的比例不低于25%（含25%），并且安置的残疾人人数不少于10人（含10人）；</w:t>
      </w:r>
    </w:p>
    <w:p w14:paraId="4D57562A">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620" w:firstLineChars="200"/>
        <w:jc w:val="both"/>
        <w:textAlignment w:val="baseline"/>
        <w:rPr>
          <w:rFonts w:hint="eastAsia" w:ascii="宋体" w:hAnsi="宋体" w:eastAsia="宋体" w:cs="宋体"/>
          <w:color w:val="auto"/>
          <w:spacing w:val="-8"/>
          <w:sz w:val="24"/>
          <w:szCs w:val="24"/>
          <w:lang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"file:///C:\\Users\\nysaq\\AppData\\Local\\Temp\\360zip$Temp\\360$2\\5.2.3.2" </w:instrText>
      </w:r>
      <w:r>
        <w:rPr>
          <w:rFonts w:hint="eastAsia" w:ascii="宋体" w:hAnsi="宋体" w:eastAsia="宋体" w:cs="宋体"/>
          <w:color w:val="auto"/>
        </w:rPr>
        <w:fldChar w:fldCharType="separate"/>
      </w:r>
      <w:r>
        <w:rPr>
          <w:rFonts w:hint="eastAsia" w:ascii="宋体" w:hAnsi="宋体" w:eastAsia="宋体" w:cs="宋体"/>
          <w:color w:val="auto"/>
          <w:spacing w:val="-8"/>
          <w:sz w:val="24"/>
          <w:szCs w:val="24"/>
          <w:lang w:eastAsia="zh-CN"/>
        </w:rPr>
        <w:t>4.2.3.2</w:t>
      </w:r>
      <w:r>
        <w:rPr>
          <w:rFonts w:hint="eastAsia" w:ascii="宋体" w:hAnsi="宋体" w:eastAsia="宋体" w:cs="宋体"/>
          <w:color w:val="auto"/>
          <w:spacing w:val="-8"/>
          <w:sz w:val="24"/>
          <w:szCs w:val="24"/>
          <w:lang w:eastAsia="zh-CN"/>
        </w:rPr>
        <w:fldChar w:fldCharType="end"/>
      </w:r>
      <w:r>
        <w:rPr>
          <w:rFonts w:hint="eastAsia" w:ascii="宋体" w:hAnsi="宋体" w:eastAsia="宋体" w:cs="宋体"/>
          <w:color w:val="auto"/>
          <w:spacing w:val="-8"/>
          <w:sz w:val="24"/>
          <w:szCs w:val="24"/>
          <w:lang w:eastAsia="zh-CN"/>
        </w:rPr>
        <w:t xml:space="preserve"> 依法与安置的每位残疾人签订了一年以上（含一年）的劳动合同或服务协议；</w:t>
      </w:r>
    </w:p>
    <w:p w14:paraId="2A916BA4">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620" w:firstLineChars="200"/>
        <w:jc w:val="both"/>
        <w:textAlignment w:val="baseline"/>
        <w:rPr>
          <w:rFonts w:hint="eastAsia" w:ascii="宋体" w:hAnsi="宋体" w:eastAsia="宋体" w:cs="宋体"/>
          <w:color w:val="auto"/>
          <w:spacing w:val="-8"/>
          <w:sz w:val="24"/>
          <w:szCs w:val="24"/>
          <w:lang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"file:///C:\\Users\\nysaq\\AppData\\Local\\Temp\\360zip$Temp\\360$2\\5.2.3.3" </w:instrText>
      </w:r>
      <w:r>
        <w:rPr>
          <w:rFonts w:hint="eastAsia" w:ascii="宋体" w:hAnsi="宋体" w:eastAsia="宋体" w:cs="宋体"/>
          <w:color w:val="auto"/>
        </w:rPr>
        <w:fldChar w:fldCharType="separate"/>
      </w:r>
      <w:r>
        <w:rPr>
          <w:rFonts w:hint="eastAsia" w:ascii="宋体" w:hAnsi="宋体" w:eastAsia="宋体" w:cs="宋体"/>
          <w:color w:val="auto"/>
          <w:spacing w:val="-8"/>
          <w:sz w:val="24"/>
          <w:szCs w:val="24"/>
          <w:lang w:eastAsia="zh-CN"/>
        </w:rPr>
        <w:t>4.2.3.3</w:t>
      </w:r>
      <w:r>
        <w:rPr>
          <w:rFonts w:hint="eastAsia" w:ascii="宋体" w:hAnsi="宋体" w:eastAsia="宋体" w:cs="宋体"/>
          <w:color w:val="auto"/>
          <w:spacing w:val="-8"/>
          <w:sz w:val="24"/>
          <w:szCs w:val="24"/>
          <w:lang w:eastAsia="zh-CN"/>
        </w:rPr>
        <w:fldChar w:fldCharType="end"/>
      </w:r>
      <w:r>
        <w:rPr>
          <w:rFonts w:hint="eastAsia" w:ascii="宋体" w:hAnsi="宋体" w:eastAsia="宋体" w:cs="宋体"/>
          <w:color w:val="auto"/>
          <w:spacing w:val="-8"/>
          <w:sz w:val="24"/>
          <w:szCs w:val="24"/>
          <w:lang w:eastAsia="zh-CN"/>
        </w:rPr>
        <w:t>为安置的每位残疾人按月足额缴纳了基本养老、医疗、失业、工伤和生育等社会保险费；</w:t>
      </w:r>
    </w:p>
    <w:p w14:paraId="27DB3903">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620" w:firstLineChars="200"/>
        <w:jc w:val="both"/>
        <w:textAlignment w:val="baseline"/>
        <w:rPr>
          <w:rFonts w:hint="eastAsia" w:ascii="宋体" w:hAnsi="宋体" w:eastAsia="宋体" w:cs="宋体"/>
          <w:color w:val="auto"/>
          <w:spacing w:val="-8"/>
          <w:sz w:val="24"/>
          <w:szCs w:val="24"/>
          <w:lang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"file:///C:\\Users\\nysaq\\AppData\\Local\\Temp\\360zip$Temp\\360$2\\5.2.3.4" </w:instrText>
      </w:r>
      <w:r>
        <w:rPr>
          <w:rFonts w:hint="eastAsia" w:ascii="宋体" w:hAnsi="宋体" w:eastAsia="宋体" w:cs="宋体"/>
          <w:color w:val="auto"/>
        </w:rPr>
        <w:fldChar w:fldCharType="separate"/>
      </w:r>
      <w:r>
        <w:rPr>
          <w:rFonts w:hint="eastAsia" w:ascii="宋体" w:hAnsi="宋体" w:eastAsia="宋体" w:cs="宋体"/>
          <w:color w:val="auto"/>
          <w:spacing w:val="-8"/>
          <w:sz w:val="24"/>
          <w:szCs w:val="24"/>
          <w:lang w:eastAsia="zh-CN"/>
        </w:rPr>
        <w:t>4.2.3.4</w:t>
      </w:r>
      <w:r>
        <w:rPr>
          <w:rFonts w:hint="eastAsia" w:ascii="宋体" w:hAnsi="宋体" w:eastAsia="宋体" w:cs="宋体"/>
          <w:color w:val="auto"/>
          <w:spacing w:val="-8"/>
          <w:sz w:val="24"/>
          <w:szCs w:val="24"/>
          <w:lang w:eastAsia="zh-CN"/>
        </w:rPr>
        <w:fldChar w:fldCharType="end"/>
      </w:r>
      <w:r>
        <w:rPr>
          <w:rFonts w:hint="eastAsia" w:ascii="宋体" w:hAnsi="宋体" w:eastAsia="宋体" w:cs="宋体"/>
          <w:color w:val="auto"/>
          <w:spacing w:val="-8"/>
          <w:sz w:val="24"/>
          <w:szCs w:val="24"/>
          <w:lang w:eastAsia="zh-CN"/>
        </w:rPr>
        <w:t xml:space="preserve"> 通过银行等金融机构向安置的每位残疾人，按月支付了不低于单位所在区县的月最低工资标准的工资；</w:t>
      </w:r>
    </w:p>
    <w:p w14:paraId="2026F80A">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620" w:firstLineChars="200"/>
        <w:jc w:val="both"/>
        <w:textAlignment w:val="baseline"/>
        <w:rPr>
          <w:rFonts w:hint="eastAsia" w:ascii="宋体" w:hAnsi="宋体" w:eastAsia="宋体" w:cs="宋体"/>
          <w:color w:val="auto"/>
          <w:spacing w:val="-8"/>
          <w:sz w:val="24"/>
          <w:szCs w:val="24"/>
          <w:lang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"file:///C:\\Users\\nysaq\\AppData\\Local\\Temp\\360zip$Temp\\360$2\\5.2.3.5" </w:instrText>
      </w:r>
      <w:r>
        <w:rPr>
          <w:rFonts w:hint="eastAsia" w:ascii="宋体" w:hAnsi="宋体" w:eastAsia="宋体" w:cs="宋体"/>
          <w:color w:val="auto"/>
        </w:rPr>
        <w:fldChar w:fldCharType="separate"/>
      </w:r>
      <w:r>
        <w:rPr>
          <w:rFonts w:hint="eastAsia" w:ascii="宋体" w:hAnsi="宋体" w:eastAsia="宋体" w:cs="宋体"/>
          <w:color w:val="auto"/>
          <w:spacing w:val="-8"/>
          <w:sz w:val="24"/>
          <w:szCs w:val="24"/>
          <w:lang w:eastAsia="zh-CN"/>
        </w:rPr>
        <w:t>4.2.3.5</w:t>
      </w:r>
      <w:r>
        <w:rPr>
          <w:rFonts w:hint="eastAsia" w:ascii="宋体" w:hAnsi="宋体" w:eastAsia="宋体" w:cs="宋体"/>
          <w:color w:val="auto"/>
          <w:spacing w:val="-8"/>
          <w:sz w:val="24"/>
          <w:szCs w:val="24"/>
          <w:lang w:eastAsia="zh-CN"/>
        </w:rPr>
        <w:fldChar w:fldCharType="end"/>
      </w:r>
      <w:r>
        <w:rPr>
          <w:rFonts w:hint="eastAsia" w:ascii="宋体" w:hAnsi="宋体" w:eastAsia="宋体" w:cs="宋体"/>
          <w:color w:val="auto"/>
          <w:spacing w:val="-8"/>
          <w:sz w:val="24"/>
          <w:szCs w:val="24"/>
          <w:lang w:eastAsia="zh-CN"/>
        </w:rPr>
        <w:t xml:space="preserve"> 提供本单位制造的货物、承担的工程或者服务（以下简称产品），或者提供其他残疾人福利性单位制造的货物（不包括使用非残疾人福利性单位注册商标的货物）；</w:t>
      </w:r>
    </w:p>
    <w:p w14:paraId="12066A35">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620" w:firstLineChars="200"/>
        <w:jc w:val="both"/>
        <w:textAlignment w:val="baseline"/>
        <w:rPr>
          <w:rFonts w:hint="eastAsia" w:ascii="宋体" w:hAnsi="宋体" w:eastAsia="宋体" w:cs="宋体"/>
          <w:color w:val="auto"/>
          <w:spacing w:val="-8"/>
          <w:sz w:val="24"/>
          <w:szCs w:val="24"/>
          <w:lang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"file:///C:\\Users\\nysaq\\AppData\\Local\\Temp\\360zip$Temp\\360$2\\5.2.3.6" </w:instrText>
      </w:r>
      <w:r>
        <w:rPr>
          <w:rFonts w:hint="eastAsia" w:ascii="宋体" w:hAnsi="宋体" w:eastAsia="宋体" w:cs="宋体"/>
          <w:color w:val="auto"/>
        </w:rPr>
        <w:fldChar w:fldCharType="separate"/>
      </w:r>
      <w:r>
        <w:rPr>
          <w:rFonts w:hint="eastAsia" w:ascii="宋体" w:hAnsi="宋体" w:eastAsia="宋体" w:cs="宋体"/>
          <w:color w:val="auto"/>
          <w:spacing w:val="-8"/>
          <w:sz w:val="24"/>
          <w:szCs w:val="24"/>
          <w:lang w:eastAsia="zh-CN"/>
        </w:rPr>
        <w:t>4.2.3.6</w:t>
      </w:r>
      <w:r>
        <w:rPr>
          <w:rFonts w:hint="eastAsia" w:ascii="宋体" w:hAnsi="宋体" w:eastAsia="宋体" w:cs="宋体"/>
          <w:color w:val="auto"/>
          <w:spacing w:val="-8"/>
          <w:sz w:val="24"/>
          <w:szCs w:val="24"/>
          <w:lang w:eastAsia="zh-CN"/>
        </w:rPr>
        <w:fldChar w:fldCharType="end"/>
      </w:r>
      <w:r>
        <w:rPr>
          <w:rFonts w:hint="eastAsia" w:ascii="宋体" w:hAnsi="宋体" w:eastAsia="宋体" w:cs="宋体"/>
          <w:color w:val="auto"/>
          <w:spacing w:val="-8"/>
          <w:sz w:val="24"/>
          <w:szCs w:val="24"/>
          <w:lang w:eastAsia="zh-CN"/>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1B252D2D">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48" w:firstLineChars="200"/>
        <w:jc w:val="both"/>
        <w:textAlignment w:val="baseline"/>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4.2.4 本项目是否专门面向中小企业预留采购份额见第一章《竞争性磋商公告》。</w:t>
      </w:r>
    </w:p>
    <w:p w14:paraId="7C42DA7B">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48" w:firstLineChars="200"/>
        <w:jc w:val="both"/>
        <w:textAlignment w:val="baseline"/>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4.2.5 采购标的对应的中小企业划分标准所属行业见《供应商须知表》。</w:t>
      </w:r>
    </w:p>
    <w:p w14:paraId="2BC4974C">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48" w:firstLineChars="200"/>
        <w:jc w:val="both"/>
        <w:textAlignment w:val="baseline"/>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4.2.6 小微企业价格评审优惠的政策调整：见第四章《评审程序、评审方法和评审标准》。</w:t>
      </w:r>
    </w:p>
    <w:p w14:paraId="2FED06C4">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48" w:firstLineChars="200"/>
        <w:jc w:val="both"/>
        <w:textAlignment w:val="baseline"/>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4.3 政府采购节能产品、环境标志产品</w:t>
      </w:r>
    </w:p>
    <w:p w14:paraId="332963F9">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48" w:firstLineChars="200"/>
        <w:jc w:val="both"/>
        <w:textAlignment w:val="baseline"/>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4.3.1 政府采购节能产品、环境标志产品实施品目清单管理。财政部、</w:t>
      </w:r>
      <w:r>
        <w:rPr>
          <w:rFonts w:hint="eastAsia" w:ascii="宋体" w:hAnsi="宋体" w:eastAsia="宋体" w:cs="宋体"/>
          <w:color w:val="auto"/>
        </w:rPr>
        <w:fldChar w:fldCharType="begin"/>
      </w:r>
      <w:r>
        <w:rPr>
          <w:rFonts w:hint="eastAsia" w:ascii="宋体" w:hAnsi="宋体" w:eastAsia="宋体" w:cs="宋体"/>
          <w:color w:val="auto"/>
          <w:lang w:eastAsia="zh-CN"/>
        </w:rPr>
        <w:instrText xml:space="preserve">HYPERLINK "https://www.baidu.com/link?url=pV2gqlWQVIfLHb2GO1RMJVp24ETQ1a_TiqQ-2CHpcULsECvXubLhLHJTcTJbIedy&amp;wd=&amp;eqid=88c7d5f9006c2d6b0000000265780e74" \t "https://www.baidu.com/_blank"</w:instrText>
      </w:r>
      <w:r>
        <w:rPr>
          <w:rFonts w:hint="eastAsia" w:ascii="宋体" w:hAnsi="宋体" w:eastAsia="宋体" w:cs="宋体"/>
          <w:color w:val="auto"/>
        </w:rPr>
        <w:fldChar w:fldCharType="separate"/>
      </w:r>
      <w:r>
        <w:rPr>
          <w:rFonts w:hint="eastAsia" w:ascii="宋体" w:hAnsi="宋体" w:eastAsia="宋体" w:cs="宋体"/>
          <w:color w:val="auto"/>
          <w:spacing w:val="-8"/>
          <w:sz w:val="24"/>
          <w:szCs w:val="24"/>
          <w:lang w:eastAsia="zh-CN"/>
        </w:rPr>
        <w:t>中华人民共和国国家发展和改革委员会</w:t>
      </w:r>
      <w:r>
        <w:rPr>
          <w:rFonts w:hint="eastAsia" w:ascii="宋体" w:hAnsi="宋体" w:eastAsia="宋体" w:cs="宋体"/>
          <w:color w:val="auto"/>
          <w:spacing w:val="-8"/>
          <w:sz w:val="24"/>
          <w:szCs w:val="24"/>
          <w:lang w:eastAsia="zh-CN"/>
        </w:rPr>
        <w:fldChar w:fldCharType="end"/>
      </w:r>
      <w:r>
        <w:rPr>
          <w:rFonts w:hint="eastAsia" w:ascii="宋体" w:hAnsi="宋体" w:eastAsia="宋体" w:cs="宋体"/>
          <w:color w:val="auto"/>
          <w:spacing w:val="-8"/>
          <w:sz w:val="24"/>
          <w:szCs w:val="24"/>
          <w:lang w:eastAsia="zh-CN"/>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5ED07F8">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48" w:firstLineChars="200"/>
        <w:jc w:val="both"/>
        <w:textAlignment w:val="baseline"/>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4.3.2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01579DFF">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48" w:firstLineChars="200"/>
        <w:jc w:val="both"/>
        <w:textAlignment w:val="baseline"/>
        <w:rPr>
          <w:rFonts w:hint="eastAsia" w:ascii="宋体" w:hAnsi="宋体" w:eastAsia="宋体" w:cs="宋体"/>
          <w:b/>
          <w:bCs/>
          <w:color w:val="auto"/>
          <w:spacing w:val="-8"/>
          <w:sz w:val="24"/>
          <w:szCs w:val="24"/>
          <w:lang w:eastAsia="zh-CN"/>
        </w:rPr>
      </w:pPr>
      <w:r>
        <w:rPr>
          <w:rFonts w:hint="eastAsia" w:ascii="宋体" w:hAnsi="宋体" w:eastAsia="宋体" w:cs="宋体"/>
          <w:color w:val="auto"/>
          <w:spacing w:val="-8"/>
          <w:sz w:val="24"/>
          <w:szCs w:val="24"/>
          <w:lang w:eastAsia="zh-CN"/>
        </w:rPr>
        <w:t>4.3.3 如本项目采购产品属于实施政府强制采购品目清单范围的节能产品，则</w:t>
      </w:r>
      <w:r>
        <w:rPr>
          <w:rFonts w:hint="eastAsia" w:ascii="宋体" w:hAnsi="宋体" w:eastAsia="宋体" w:cs="宋体"/>
          <w:color w:val="auto"/>
          <w:spacing w:val="2"/>
          <w:sz w:val="24"/>
          <w:szCs w:val="24"/>
          <w:lang w:eastAsia="zh-CN"/>
        </w:rPr>
        <w:t>供应商</w:t>
      </w:r>
      <w:r>
        <w:rPr>
          <w:rFonts w:hint="eastAsia" w:ascii="宋体" w:hAnsi="宋体" w:eastAsia="宋体" w:cs="宋体"/>
          <w:color w:val="auto"/>
          <w:spacing w:val="-8"/>
          <w:sz w:val="24"/>
          <w:szCs w:val="24"/>
          <w:lang w:eastAsia="zh-CN"/>
        </w:rPr>
        <w:t>所报产品必须获得国家确定的认证机构出具的、处于有效期之内的节能产品认证证书，</w:t>
      </w:r>
      <w:r>
        <w:rPr>
          <w:rFonts w:hint="eastAsia" w:ascii="宋体" w:hAnsi="宋体" w:eastAsia="宋体" w:cs="宋体"/>
          <w:b/>
          <w:bCs/>
          <w:color w:val="auto"/>
          <w:spacing w:val="-8"/>
          <w:sz w:val="24"/>
          <w:szCs w:val="24"/>
          <w:lang w:eastAsia="zh-CN"/>
        </w:rPr>
        <w:t>否则响应无效；</w:t>
      </w:r>
    </w:p>
    <w:p w14:paraId="1954FE81">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48" w:firstLineChars="200"/>
        <w:jc w:val="both"/>
        <w:textAlignment w:val="baseline"/>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4.3.4 非政府强制采购的节能产品或环境标志产品，依据品目清单和认证证书实施政府优先采购。优先采购的具体规定见第四章《评审程序、评审方法和评审标准》。（如涉及）。</w:t>
      </w:r>
    </w:p>
    <w:p w14:paraId="6CB45D8C">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48" w:firstLineChars="200"/>
        <w:jc w:val="both"/>
        <w:textAlignment w:val="baseline"/>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4.4 正版软件</w:t>
      </w:r>
    </w:p>
    <w:p w14:paraId="5E75C286">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48" w:firstLineChars="200"/>
        <w:jc w:val="both"/>
        <w:textAlignment w:val="baseline"/>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4.4.1 依据《财政部、</w:t>
      </w:r>
      <w:r>
        <w:rPr>
          <w:rFonts w:hint="eastAsia" w:ascii="宋体" w:hAnsi="宋体" w:eastAsia="宋体" w:cs="宋体"/>
          <w:color w:val="auto"/>
        </w:rPr>
        <w:fldChar w:fldCharType="begin"/>
      </w:r>
      <w:r>
        <w:rPr>
          <w:rFonts w:hint="eastAsia" w:ascii="宋体" w:hAnsi="宋体" w:eastAsia="宋体" w:cs="宋体"/>
          <w:color w:val="auto"/>
          <w:lang w:eastAsia="zh-CN"/>
        </w:rPr>
        <w:instrText xml:space="preserve">HYPERLINK "https://www.baidu.com/link?url=pV2gqlWQVIfLHb2GO1RMJVp24ETQ1a_TiqQ-2CHpcULsECvXubLhLHJTcTJbIedy&amp;wd=&amp;eqid=88c7d5f9006c2d6b0000000265780e74" \t "https://www.baidu.com/_blank"</w:instrText>
      </w:r>
      <w:r>
        <w:rPr>
          <w:rFonts w:hint="eastAsia" w:ascii="宋体" w:hAnsi="宋体" w:eastAsia="宋体" w:cs="宋体"/>
          <w:color w:val="auto"/>
        </w:rPr>
        <w:fldChar w:fldCharType="separate"/>
      </w:r>
      <w:r>
        <w:rPr>
          <w:rFonts w:hint="eastAsia" w:ascii="宋体" w:hAnsi="宋体" w:eastAsia="宋体" w:cs="宋体"/>
          <w:color w:val="auto"/>
          <w:spacing w:val="-8"/>
          <w:sz w:val="24"/>
          <w:szCs w:val="24"/>
          <w:lang w:eastAsia="zh-CN"/>
        </w:rPr>
        <w:t>中华人民共和国国家发展和改革委员会</w:t>
      </w:r>
      <w:r>
        <w:rPr>
          <w:rFonts w:hint="eastAsia" w:ascii="宋体" w:hAnsi="宋体" w:eastAsia="宋体" w:cs="宋体"/>
          <w:color w:val="auto"/>
          <w:spacing w:val="-8"/>
          <w:sz w:val="24"/>
          <w:szCs w:val="24"/>
          <w:lang w:eastAsia="zh-CN"/>
        </w:rPr>
        <w:fldChar w:fldCharType="end"/>
      </w:r>
      <w:r>
        <w:rPr>
          <w:rFonts w:hint="eastAsia" w:ascii="宋体" w:hAnsi="宋体" w:eastAsia="宋体" w:cs="宋体"/>
          <w:color w:val="auto"/>
          <w:spacing w:val="-8"/>
          <w:sz w:val="24"/>
          <w:szCs w:val="24"/>
          <w:lang w:eastAsia="zh-CN"/>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15629.11/1102）并通过国家产品认证的产品。其中，国家有特殊信息安全要求的项目必须采购认证产品，否则响应无效。财政部、</w:t>
      </w:r>
      <w:r>
        <w:rPr>
          <w:rFonts w:hint="eastAsia" w:ascii="宋体" w:hAnsi="宋体" w:eastAsia="宋体" w:cs="宋体"/>
          <w:color w:val="auto"/>
        </w:rPr>
        <w:fldChar w:fldCharType="begin"/>
      </w:r>
      <w:r>
        <w:rPr>
          <w:rFonts w:hint="eastAsia" w:ascii="宋体" w:hAnsi="宋体" w:eastAsia="宋体" w:cs="宋体"/>
          <w:color w:val="auto"/>
          <w:lang w:eastAsia="zh-CN"/>
        </w:rPr>
        <w:instrText xml:space="preserve">HYPERLINK "https://www.baidu.com/link?url=pV2gqlWQVIfLHb2GO1RMJVp24ETQ1a_TiqQ-2CHpcULsECvXubLhLHJTcTJbIedy&amp;wd=&amp;eqid=88c7d5f9006c2d6b0000000265780e74" \t "https://www.baidu.com/_blank"</w:instrText>
      </w:r>
      <w:r>
        <w:rPr>
          <w:rFonts w:hint="eastAsia" w:ascii="宋体" w:hAnsi="宋体" w:eastAsia="宋体" w:cs="宋体"/>
          <w:color w:val="auto"/>
        </w:rPr>
        <w:fldChar w:fldCharType="separate"/>
      </w:r>
      <w:r>
        <w:rPr>
          <w:rFonts w:hint="eastAsia" w:ascii="宋体" w:hAnsi="宋体" w:eastAsia="宋体" w:cs="宋体"/>
          <w:color w:val="auto"/>
          <w:spacing w:val="-8"/>
          <w:sz w:val="24"/>
          <w:szCs w:val="24"/>
          <w:lang w:eastAsia="zh-CN"/>
        </w:rPr>
        <w:t>中华人民共和国国家发展和改革委员会</w:t>
      </w:r>
      <w:r>
        <w:rPr>
          <w:rFonts w:hint="eastAsia" w:ascii="宋体" w:hAnsi="宋体" w:eastAsia="宋体" w:cs="宋体"/>
          <w:color w:val="auto"/>
          <w:spacing w:val="-8"/>
          <w:sz w:val="24"/>
          <w:szCs w:val="24"/>
          <w:lang w:eastAsia="zh-CN"/>
        </w:rPr>
        <w:fldChar w:fldCharType="end"/>
      </w:r>
      <w:r>
        <w:rPr>
          <w:rFonts w:hint="eastAsia" w:ascii="宋体" w:hAnsi="宋体" w:eastAsia="宋体" w:cs="宋体"/>
          <w:color w:val="auto"/>
          <w:spacing w:val="-8"/>
          <w:sz w:val="24"/>
          <w:szCs w:val="24"/>
          <w:lang w:eastAsia="zh-CN"/>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eastAsia" w:ascii="宋体" w:hAnsi="宋体" w:eastAsia="宋体" w:cs="宋体"/>
          <w:color w:val="auto"/>
        </w:rPr>
        <w:fldChar w:fldCharType="begin"/>
      </w:r>
      <w:r>
        <w:rPr>
          <w:rFonts w:hint="eastAsia" w:ascii="宋体" w:hAnsi="宋体" w:eastAsia="宋体" w:cs="宋体"/>
          <w:color w:val="auto"/>
          <w:lang w:eastAsia="zh-CN"/>
        </w:rPr>
        <w:instrText xml:space="preserve">HYPERLINK "https://www.baidu.com/link?url=pV2gqlWQVIfLHb2GO1RMJVp24ETQ1a_TiqQ-2CHpcULsECvXubLhLHJTcTJbIedy&amp;wd=&amp;eqid=88c7d5f9006c2d6b0000000265780e74" \t "https://www.baidu.com/_blank"</w:instrText>
      </w:r>
      <w:r>
        <w:rPr>
          <w:rFonts w:hint="eastAsia" w:ascii="宋体" w:hAnsi="宋体" w:eastAsia="宋体" w:cs="宋体"/>
          <w:color w:val="auto"/>
        </w:rPr>
        <w:fldChar w:fldCharType="separate"/>
      </w:r>
      <w:r>
        <w:rPr>
          <w:rFonts w:hint="eastAsia" w:ascii="宋体" w:hAnsi="宋体" w:eastAsia="宋体" w:cs="宋体"/>
          <w:color w:val="auto"/>
          <w:spacing w:val="-8"/>
          <w:sz w:val="24"/>
          <w:szCs w:val="24"/>
          <w:lang w:eastAsia="zh-CN"/>
        </w:rPr>
        <w:t>中华人民共和国国家发展和改革委员会</w:t>
      </w:r>
      <w:r>
        <w:rPr>
          <w:rFonts w:hint="eastAsia" w:ascii="宋体" w:hAnsi="宋体" w:eastAsia="宋体" w:cs="宋体"/>
          <w:color w:val="auto"/>
          <w:spacing w:val="-8"/>
          <w:sz w:val="24"/>
          <w:szCs w:val="24"/>
          <w:lang w:eastAsia="zh-CN"/>
        </w:rPr>
        <w:fldChar w:fldCharType="end"/>
      </w:r>
      <w:r>
        <w:rPr>
          <w:rFonts w:hint="eastAsia" w:ascii="宋体" w:hAnsi="宋体" w:eastAsia="宋体" w:cs="宋体"/>
          <w:color w:val="auto"/>
          <w:spacing w:val="-8"/>
          <w:sz w:val="24"/>
          <w:szCs w:val="24"/>
          <w:lang w:eastAsia="zh-CN"/>
        </w:rPr>
        <w:t>、信息产业部以文件形式确定、公布并适时调整。</w:t>
      </w:r>
    </w:p>
    <w:p w14:paraId="66B47E3F">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68"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4.4.2 各级政府部门在购置计算机办公设备时，必须采购预装正版操作系统</w:t>
      </w:r>
      <w:r>
        <w:rPr>
          <w:rFonts w:hint="eastAsia" w:ascii="宋体" w:hAnsi="宋体" w:eastAsia="宋体" w:cs="宋体"/>
          <w:color w:val="auto"/>
          <w:spacing w:val="-9"/>
          <w:sz w:val="24"/>
          <w:szCs w:val="24"/>
          <w:lang w:eastAsia="zh-CN"/>
        </w:rPr>
        <w:t>软件的计算机产品，相关规定依据《国家版权局、信息产业</w:t>
      </w:r>
      <w:r>
        <w:rPr>
          <w:rFonts w:hint="eastAsia" w:ascii="宋体" w:hAnsi="宋体" w:eastAsia="宋体" w:cs="宋体"/>
          <w:color w:val="auto"/>
          <w:spacing w:val="-10"/>
          <w:sz w:val="24"/>
          <w:szCs w:val="24"/>
          <w:lang w:eastAsia="zh-CN"/>
        </w:rPr>
        <w:t>部、财政</w:t>
      </w:r>
      <w:r>
        <w:rPr>
          <w:rFonts w:hint="eastAsia" w:ascii="宋体" w:hAnsi="宋体" w:eastAsia="宋体" w:cs="宋体"/>
          <w:color w:val="auto"/>
          <w:spacing w:val="-4"/>
          <w:sz w:val="24"/>
          <w:szCs w:val="24"/>
          <w:lang w:eastAsia="zh-CN"/>
        </w:rPr>
        <w:t>部、国务院机关事务管理局关于政府部门购置计算机办公设备必须采</w:t>
      </w:r>
      <w:r>
        <w:rPr>
          <w:rFonts w:hint="eastAsia" w:ascii="宋体" w:hAnsi="宋体" w:eastAsia="宋体" w:cs="宋体"/>
          <w:color w:val="auto"/>
          <w:spacing w:val="-3"/>
          <w:sz w:val="24"/>
          <w:szCs w:val="24"/>
          <w:lang w:eastAsia="zh-CN"/>
        </w:rPr>
        <w:t>购已预装正版操作系统软件产品的通知》（国权联〔200</w:t>
      </w:r>
      <w:r>
        <w:rPr>
          <w:rFonts w:hint="eastAsia" w:ascii="宋体" w:hAnsi="宋体" w:eastAsia="宋体" w:cs="宋体"/>
          <w:color w:val="auto"/>
          <w:spacing w:val="-4"/>
          <w:sz w:val="24"/>
          <w:szCs w:val="24"/>
          <w:lang w:eastAsia="zh-CN"/>
        </w:rPr>
        <w:t>6〕1号）、</w:t>
      </w:r>
      <w:r>
        <w:rPr>
          <w:rFonts w:hint="eastAsia" w:ascii="宋体" w:hAnsi="宋体" w:eastAsia="宋体" w:cs="宋体"/>
          <w:color w:val="auto"/>
          <w:sz w:val="24"/>
          <w:szCs w:val="24"/>
          <w:lang w:eastAsia="zh-CN"/>
        </w:rPr>
        <w:t>《国务院办公厅关于进一步做好政府机关使用正版</w:t>
      </w:r>
      <w:r>
        <w:rPr>
          <w:rFonts w:hint="eastAsia" w:ascii="宋体" w:hAnsi="宋体" w:eastAsia="宋体" w:cs="宋体"/>
          <w:color w:val="auto"/>
          <w:spacing w:val="-1"/>
          <w:sz w:val="24"/>
          <w:szCs w:val="24"/>
          <w:lang w:eastAsia="zh-CN"/>
        </w:rPr>
        <w:t>软件工作的通知》</w:t>
      </w:r>
      <w:r>
        <w:rPr>
          <w:rFonts w:hint="eastAsia" w:ascii="宋体" w:hAnsi="宋体" w:eastAsia="宋体" w:cs="宋体"/>
          <w:color w:val="auto"/>
          <w:spacing w:val="-3"/>
          <w:sz w:val="24"/>
          <w:szCs w:val="24"/>
          <w:lang w:eastAsia="zh-CN"/>
        </w:rPr>
        <w:t>（国办发〔2010〕47号）、《财政部关于进一步做好政府机关使用</w:t>
      </w:r>
      <w:r>
        <w:rPr>
          <w:rFonts w:hint="eastAsia" w:ascii="宋体" w:hAnsi="宋体" w:eastAsia="宋体" w:cs="宋体"/>
          <w:color w:val="auto"/>
          <w:spacing w:val="-6"/>
          <w:sz w:val="24"/>
          <w:szCs w:val="24"/>
          <w:lang w:eastAsia="zh-CN"/>
        </w:rPr>
        <w:t>正版软件工作的通知》（财预〔2010〕536号）。</w:t>
      </w:r>
    </w:p>
    <w:p w14:paraId="355C227C">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4.5 网络安全专用产品</w:t>
      </w:r>
    </w:p>
    <w:p w14:paraId="2AA3C298">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4.5.1 所投产品属于列入《网络关键设备和网络安全专用产品目录》的网络</w:t>
      </w:r>
      <w:r>
        <w:rPr>
          <w:rFonts w:hint="eastAsia" w:ascii="宋体" w:hAnsi="宋体" w:eastAsia="宋体" w:cs="宋体"/>
          <w:color w:val="auto"/>
          <w:spacing w:val="-2"/>
          <w:sz w:val="24"/>
          <w:szCs w:val="24"/>
          <w:lang w:eastAsia="zh-CN"/>
        </w:rPr>
        <w:t>安全专用产品，应当在国家互联网信息办公室会同工业和信息化部、</w:t>
      </w:r>
      <w:r>
        <w:rPr>
          <w:rFonts w:hint="eastAsia" w:ascii="宋体" w:hAnsi="宋体" w:eastAsia="宋体" w:cs="宋体"/>
          <w:color w:val="auto"/>
          <w:spacing w:val="-4"/>
          <w:sz w:val="24"/>
          <w:szCs w:val="24"/>
          <w:lang w:eastAsia="zh-CN"/>
        </w:rPr>
        <w:t>公安部、国家认证认可监督管理委员会统一公布和更新</w:t>
      </w:r>
      <w:r>
        <w:rPr>
          <w:rFonts w:hint="eastAsia" w:ascii="宋体" w:hAnsi="宋体" w:eastAsia="宋体" w:cs="宋体"/>
          <w:color w:val="auto"/>
          <w:spacing w:val="-5"/>
          <w:sz w:val="24"/>
          <w:szCs w:val="24"/>
          <w:lang w:eastAsia="zh-CN"/>
        </w:rPr>
        <w:t>的符合要求的</w:t>
      </w:r>
      <w:r>
        <w:rPr>
          <w:rFonts w:hint="eastAsia" w:ascii="宋体" w:hAnsi="宋体" w:eastAsia="宋体" w:cs="宋体"/>
          <w:color w:val="auto"/>
          <w:spacing w:val="-4"/>
          <w:sz w:val="24"/>
          <w:szCs w:val="24"/>
          <w:lang w:eastAsia="zh-CN"/>
        </w:rPr>
        <w:t>网络关键设备和网络安全专用产品清单中。</w:t>
      </w:r>
    </w:p>
    <w:p w14:paraId="676D08FF">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4.6 采购需求标准</w:t>
      </w:r>
    </w:p>
    <w:p w14:paraId="5CFF1F4A">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4.6.1 商品包装、快递包装政府采购需求标准（试行）</w:t>
      </w:r>
      <w:r>
        <w:rPr>
          <w:rFonts w:hint="eastAsia" w:ascii="宋体" w:hAnsi="宋体" w:eastAsia="宋体" w:cs="宋体"/>
          <w:color w:val="auto"/>
          <w:spacing w:val="-12"/>
          <w:sz w:val="24"/>
          <w:szCs w:val="24"/>
          <w:lang w:eastAsia="zh-CN"/>
        </w:rPr>
        <w:t>为助力打好污染防治攻坚战，推广使用绿色包装，根据财政部关于印发《商品包装政府采购需求标准（试行）》《快递包装政府采购需求</w:t>
      </w:r>
      <w:r>
        <w:rPr>
          <w:rFonts w:hint="eastAsia" w:ascii="宋体" w:hAnsi="宋体" w:eastAsia="宋体" w:cs="宋体"/>
          <w:color w:val="auto"/>
          <w:spacing w:val="-3"/>
          <w:sz w:val="24"/>
          <w:szCs w:val="24"/>
          <w:lang w:eastAsia="zh-CN"/>
        </w:rPr>
        <w:t>标准（试行）》的通知（财办库〔2020〕1</w:t>
      </w:r>
      <w:r>
        <w:rPr>
          <w:rFonts w:hint="eastAsia" w:ascii="宋体" w:hAnsi="宋体" w:eastAsia="宋体" w:cs="宋体"/>
          <w:color w:val="auto"/>
          <w:spacing w:val="-4"/>
          <w:sz w:val="24"/>
          <w:szCs w:val="24"/>
          <w:lang w:eastAsia="zh-CN"/>
        </w:rPr>
        <w:t>23号</w:t>
      </w:r>
      <w:r>
        <w:rPr>
          <w:rFonts w:hint="eastAsia" w:ascii="宋体" w:hAnsi="宋体" w:eastAsia="宋体" w:cs="宋体"/>
          <w:color w:val="auto"/>
          <w:spacing w:val="-28"/>
          <w:sz w:val="24"/>
          <w:szCs w:val="24"/>
          <w:lang w:eastAsia="zh-CN"/>
        </w:rPr>
        <w:t>），</w:t>
      </w:r>
      <w:r>
        <w:rPr>
          <w:rFonts w:hint="eastAsia" w:ascii="宋体" w:hAnsi="宋体" w:eastAsia="宋体" w:cs="宋体"/>
          <w:color w:val="auto"/>
          <w:spacing w:val="-4"/>
          <w:sz w:val="24"/>
          <w:szCs w:val="24"/>
          <w:lang w:eastAsia="zh-CN"/>
        </w:rPr>
        <w:t>本项目如涉及商</w:t>
      </w:r>
      <w:r>
        <w:rPr>
          <w:rFonts w:hint="eastAsia" w:ascii="宋体" w:hAnsi="宋体" w:eastAsia="宋体" w:cs="宋体"/>
          <w:color w:val="auto"/>
          <w:spacing w:val="-6"/>
          <w:sz w:val="24"/>
          <w:szCs w:val="24"/>
          <w:lang w:eastAsia="zh-CN"/>
        </w:rPr>
        <w:t>品包装和快递包装的，则其具体要求见第二章《采购需求》。</w:t>
      </w:r>
    </w:p>
    <w:p w14:paraId="42602F00">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32" w:firstLineChars="200"/>
        <w:jc w:val="both"/>
        <w:textAlignment w:val="baseline"/>
        <w:rPr>
          <w:rFonts w:hint="eastAsia" w:ascii="宋体" w:hAnsi="宋体" w:eastAsia="宋体" w:cs="宋体"/>
          <w:color w:val="auto"/>
          <w:spacing w:val="-12"/>
          <w:sz w:val="24"/>
          <w:szCs w:val="24"/>
          <w:lang w:eastAsia="zh-CN"/>
        </w:rPr>
      </w:pPr>
      <w:r>
        <w:rPr>
          <w:rFonts w:hint="eastAsia" w:ascii="宋体" w:hAnsi="宋体" w:eastAsia="宋体" w:cs="宋体"/>
          <w:color w:val="auto"/>
          <w:spacing w:val="-12"/>
          <w:sz w:val="24"/>
          <w:szCs w:val="24"/>
          <w:lang w:eastAsia="zh-CN"/>
        </w:rPr>
        <w:t>4.6.2 绿色数据中心政府采购需求标准（试行）</w:t>
      </w:r>
    </w:p>
    <w:p w14:paraId="7EF7FA06">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32" w:firstLineChars="200"/>
        <w:jc w:val="both"/>
        <w:textAlignment w:val="baseline"/>
        <w:rPr>
          <w:rFonts w:hint="eastAsia" w:ascii="宋体" w:hAnsi="宋体" w:eastAsia="宋体" w:cs="宋体"/>
          <w:color w:val="auto"/>
          <w:spacing w:val="-12"/>
          <w:sz w:val="24"/>
          <w:szCs w:val="24"/>
          <w:lang w:eastAsia="zh-CN"/>
        </w:rPr>
      </w:pPr>
      <w:r>
        <w:rPr>
          <w:rFonts w:hint="eastAsia" w:ascii="宋体" w:hAnsi="宋体" w:eastAsia="宋体" w:cs="宋体"/>
          <w:color w:val="auto"/>
          <w:spacing w:val="-12"/>
          <w:sz w:val="24"/>
          <w:szCs w:val="24"/>
          <w:lang w:eastAsia="zh-CN"/>
        </w:rPr>
        <w:t>为加快数据中心绿色转型，根据财政部、生态环境部、工业和信息化部关于印发《绿色数据中心政府采购需求标准（试行）》的通知（财库〔2023〕7号），本项目如涉及绿色数据中心，则具体要求见第二章《采购需求》。</w:t>
      </w:r>
    </w:p>
    <w:p w14:paraId="0A3FAF05">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74" w:firstLineChars="200"/>
        <w:jc w:val="both"/>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pacing w:val="-2"/>
          <w:sz w:val="24"/>
          <w:szCs w:val="24"/>
          <w:lang w:eastAsia="zh-CN"/>
        </w:rPr>
        <w:t>5.采购费用</w:t>
      </w:r>
    </w:p>
    <w:p w14:paraId="482A0997">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供应商</w:t>
      </w:r>
      <w:r>
        <w:rPr>
          <w:rFonts w:hint="eastAsia" w:ascii="宋体" w:hAnsi="宋体" w:eastAsia="宋体" w:cs="宋体"/>
          <w:color w:val="auto"/>
          <w:spacing w:val="-4"/>
          <w:sz w:val="24"/>
          <w:szCs w:val="24"/>
          <w:lang w:eastAsia="zh-CN"/>
        </w:rPr>
        <w:t>应自行承担所有与准备和参加本次采购有关的费用</w:t>
      </w:r>
      <w:r>
        <w:rPr>
          <w:rFonts w:hint="eastAsia" w:ascii="宋体" w:hAnsi="宋体" w:eastAsia="宋体" w:cs="宋体"/>
          <w:color w:val="auto"/>
          <w:spacing w:val="-5"/>
          <w:sz w:val="24"/>
          <w:szCs w:val="24"/>
          <w:lang w:eastAsia="zh-CN"/>
        </w:rPr>
        <w:t>，无论磋商的结果如何，</w:t>
      </w:r>
      <w:r>
        <w:rPr>
          <w:rFonts w:hint="eastAsia" w:ascii="宋体" w:hAnsi="宋体" w:eastAsia="宋体" w:cs="宋体"/>
          <w:color w:val="auto"/>
          <w:spacing w:val="-1"/>
          <w:sz w:val="24"/>
          <w:szCs w:val="24"/>
          <w:lang w:eastAsia="zh-CN"/>
        </w:rPr>
        <w:t>采购人或采购代理机构在任何情况下均无承担</w:t>
      </w:r>
      <w:r>
        <w:rPr>
          <w:rFonts w:hint="eastAsia" w:ascii="宋体" w:hAnsi="宋体" w:eastAsia="宋体" w:cs="宋体"/>
          <w:color w:val="auto"/>
          <w:spacing w:val="-2"/>
          <w:sz w:val="24"/>
          <w:szCs w:val="24"/>
          <w:lang w:eastAsia="zh-CN"/>
        </w:rPr>
        <w:t>这些费用的义务和责任。</w:t>
      </w:r>
    </w:p>
    <w:p w14:paraId="0FBEB73B">
      <w:pPr>
        <w:keepNext w:val="0"/>
        <w:keepLines w:val="0"/>
        <w:pageBreakBefore w:val="0"/>
        <w:widowControl/>
        <w:kinsoku/>
        <w:wordWrap w:val="0"/>
        <w:overflowPunct/>
        <w:topLinePunct w:val="0"/>
        <w:autoSpaceDE w:val="0"/>
        <w:autoSpaceDN w:val="0"/>
        <w:bidi w:val="0"/>
        <w:adjustRightInd w:val="0"/>
        <w:snapToGrid w:val="0"/>
        <w:spacing w:line="360" w:lineRule="auto"/>
        <w:ind w:firstLine="567"/>
        <w:jc w:val="both"/>
        <w:textAlignment w:val="baseline"/>
        <w:rPr>
          <w:rFonts w:hint="eastAsia" w:ascii="宋体" w:hAnsi="宋体" w:eastAsia="宋体" w:cs="宋体"/>
          <w:color w:val="auto"/>
          <w:spacing w:val="-12"/>
          <w:sz w:val="24"/>
          <w:szCs w:val="24"/>
          <w:lang w:eastAsia="zh-CN"/>
        </w:rPr>
      </w:pPr>
      <w:r>
        <w:rPr>
          <w:rFonts w:hint="eastAsia" w:ascii="宋体" w:hAnsi="宋体" w:eastAsia="宋体" w:cs="宋体"/>
          <w:color w:val="auto"/>
          <w:spacing w:val="-12"/>
          <w:sz w:val="24"/>
          <w:szCs w:val="24"/>
          <w:lang w:eastAsia="zh-CN"/>
        </w:rPr>
        <w:t>6.采购范围及适用法律</w:t>
      </w:r>
    </w:p>
    <w:p w14:paraId="22880FF4">
      <w:pPr>
        <w:keepNext w:val="0"/>
        <w:keepLines w:val="0"/>
        <w:pageBreakBefore w:val="0"/>
        <w:widowControl/>
        <w:kinsoku/>
        <w:wordWrap w:val="0"/>
        <w:overflowPunct/>
        <w:topLinePunct w:val="0"/>
        <w:autoSpaceDE w:val="0"/>
        <w:autoSpaceDN w:val="0"/>
        <w:bidi w:val="0"/>
        <w:adjustRightInd w:val="0"/>
        <w:snapToGrid w:val="0"/>
        <w:spacing w:line="360" w:lineRule="auto"/>
        <w:ind w:firstLine="567"/>
        <w:jc w:val="both"/>
        <w:textAlignment w:val="baseline"/>
        <w:rPr>
          <w:rFonts w:hint="eastAsia" w:ascii="宋体" w:hAnsi="宋体" w:eastAsia="宋体" w:cs="宋体"/>
          <w:color w:val="auto"/>
          <w:spacing w:val="-12"/>
          <w:sz w:val="24"/>
          <w:szCs w:val="24"/>
          <w:lang w:eastAsia="zh-CN"/>
        </w:rPr>
      </w:pPr>
      <w:r>
        <w:rPr>
          <w:rFonts w:hint="eastAsia" w:ascii="宋体" w:hAnsi="宋体" w:eastAsia="宋体" w:cs="宋体"/>
          <w:color w:val="auto"/>
          <w:spacing w:val="-12"/>
          <w:sz w:val="24"/>
          <w:szCs w:val="24"/>
          <w:lang w:eastAsia="zh-CN"/>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58D8BBFC">
      <w:pPr>
        <w:keepNext w:val="0"/>
        <w:keepLines w:val="0"/>
        <w:pageBreakBefore w:val="0"/>
        <w:widowControl/>
        <w:kinsoku/>
        <w:wordWrap w:val="0"/>
        <w:overflowPunct/>
        <w:topLinePunct w:val="0"/>
        <w:autoSpaceDE w:val="0"/>
        <w:autoSpaceDN w:val="0"/>
        <w:bidi w:val="0"/>
        <w:adjustRightInd w:val="0"/>
        <w:snapToGrid w:val="0"/>
        <w:spacing w:line="360" w:lineRule="auto"/>
        <w:ind w:firstLine="567"/>
        <w:jc w:val="both"/>
        <w:textAlignment w:val="baseline"/>
        <w:rPr>
          <w:rFonts w:hint="eastAsia" w:ascii="宋体" w:hAnsi="宋体" w:eastAsia="宋体" w:cs="宋体"/>
          <w:color w:val="auto"/>
          <w:spacing w:val="-12"/>
          <w:sz w:val="24"/>
          <w:szCs w:val="24"/>
          <w:lang w:eastAsia="zh-CN"/>
        </w:rPr>
      </w:pPr>
      <w:r>
        <w:rPr>
          <w:rFonts w:hint="eastAsia" w:ascii="宋体" w:hAnsi="宋体" w:eastAsia="宋体" w:cs="宋体"/>
          <w:color w:val="auto"/>
          <w:spacing w:val="-12"/>
          <w:sz w:val="24"/>
          <w:szCs w:val="24"/>
          <w:lang w:eastAsia="zh-CN"/>
        </w:rPr>
        <w:t>6.2 “监督管理部门”是指</w:t>
      </w:r>
      <w:r>
        <w:rPr>
          <w:rFonts w:hint="eastAsia" w:ascii="宋体" w:hAnsi="宋体" w:eastAsia="宋体" w:cs="宋体"/>
          <w:color w:val="auto"/>
          <w:spacing w:val="-2"/>
          <w:sz w:val="24"/>
          <w:szCs w:val="24"/>
          <w:u w:val="single"/>
          <w:lang w:eastAsia="zh-CN"/>
        </w:rPr>
        <w:t xml:space="preserve"> 南阳市宛城区财政局 </w:t>
      </w:r>
      <w:r>
        <w:rPr>
          <w:rFonts w:hint="eastAsia" w:ascii="宋体" w:hAnsi="宋体" w:eastAsia="宋体" w:cs="宋体"/>
          <w:color w:val="auto"/>
          <w:spacing w:val="-2"/>
          <w:sz w:val="24"/>
          <w:szCs w:val="24"/>
          <w:lang w:eastAsia="zh-CN"/>
        </w:rPr>
        <w:t>。</w:t>
      </w:r>
    </w:p>
    <w:p w14:paraId="0DB0A32B">
      <w:pPr>
        <w:keepNext w:val="0"/>
        <w:keepLines w:val="0"/>
        <w:pageBreakBefore w:val="0"/>
        <w:widowControl/>
        <w:kinsoku/>
        <w:wordWrap w:val="0"/>
        <w:overflowPunct/>
        <w:topLinePunct w:val="0"/>
        <w:autoSpaceDE w:val="0"/>
        <w:autoSpaceDN w:val="0"/>
        <w:bidi w:val="0"/>
        <w:adjustRightInd w:val="0"/>
        <w:snapToGrid w:val="0"/>
        <w:spacing w:line="360" w:lineRule="auto"/>
        <w:ind w:firstLine="567"/>
        <w:jc w:val="both"/>
        <w:textAlignment w:val="baseline"/>
        <w:rPr>
          <w:rFonts w:hint="eastAsia" w:ascii="宋体" w:hAnsi="宋体" w:eastAsia="宋体" w:cs="宋体"/>
          <w:color w:val="auto"/>
          <w:spacing w:val="-12"/>
          <w:sz w:val="24"/>
          <w:szCs w:val="24"/>
          <w:lang w:eastAsia="zh-CN"/>
        </w:rPr>
      </w:pPr>
      <w:r>
        <w:rPr>
          <w:rFonts w:hint="eastAsia" w:ascii="宋体" w:hAnsi="宋体" w:eastAsia="宋体" w:cs="宋体"/>
          <w:color w:val="auto"/>
          <w:spacing w:val="-12"/>
          <w:sz w:val="24"/>
          <w:szCs w:val="24"/>
          <w:lang w:eastAsia="zh-CN"/>
        </w:rPr>
        <w:t>6.3 “货物”指供应商按采购文件规定，须向采购人提供的与本次采购相关的</w:t>
      </w:r>
      <w:r>
        <w:rPr>
          <w:rFonts w:hint="eastAsia" w:ascii="宋体" w:hAnsi="宋体" w:eastAsia="宋体" w:cs="宋体"/>
          <w:color w:val="auto"/>
          <w:spacing w:val="-2"/>
          <w:sz w:val="24"/>
          <w:szCs w:val="24"/>
          <w:u w:val="single"/>
          <w:lang w:val="en-US" w:eastAsia="zh-CN"/>
        </w:rPr>
        <w:t>物资材料</w:t>
      </w:r>
      <w:r>
        <w:rPr>
          <w:rFonts w:hint="eastAsia" w:ascii="宋体" w:hAnsi="宋体" w:eastAsia="宋体" w:cs="宋体"/>
          <w:color w:val="auto"/>
          <w:spacing w:val="-2"/>
          <w:sz w:val="24"/>
          <w:szCs w:val="24"/>
          <w:u w:val="single"/>
          <w:lang w:eastAsia="zh-CN"/>
        </w:rPr>
        <w:t xml:space="preserve"> </w:t>
      </w:r>
      <w:r>
        <w:rPr>
          <w:rFonts w:hint="eastAsia" w:ascii="宋体" w:hAnsi="宋体" w:eastAsia="宋体" w:cs="宋体"/>
          <w:color w:val="auto"/>
          <w:spacing w:val="-12"/>
          <w:sz w:val="24"/>
          <w:szCs w:val="24"/>
          <w:lang w:eastAsia="zh-CN"/>
        </w:rPr>
        <w:t>。</w:t>
      </w:r>
    </w:p>
    <w:p w14:paraId="4C705C52">
      <w:pPr>
        <w:kinsoku/>
        <w:wordWrap w:val="0"/>
        <w:spacing w:line="360" w:lineRule="auto"/>
        <w:ind w:firstLine="567"/>
        <w:jc w:val="both"/>
        <w:rPr>
          <w:rFonts w:hint="eastAsia" w:ascii="宋体" w:hAnsi="宋体" w:eastAsia="宋体" w:cs="宋体"/>
          <w:color w:val="auto"/>
          <w:spacing w:val="-12"/>
          <w:sz w:val="24"/>
          <w:szCs w:val="24"/>
          <w:lang w:eastAsia="zh-CN"/>
        </w:rPr>
      </w:pPr>
      <w:r>
        <w:rPr>
          <w:rFonts w:hint="eastAsia" w:ascii="宋体" w:hAnsi="宋体" w:eastAsia="宋体" w:cs="宋体"/>
          <w:color w:val="auto"/>
          <w:spacing w:val="-12"/>
          <w:sz w:val="24"/>
          <w:szCs w:val="24"/>
          <w:lang w:eastAsia="zh-CN"/>
        </w:rPr>
        <w:t>6.4 “服务”指采购文件规定供应商应承担的</w:t>
      </w:r>
      <w:r>
        <w:rPr>
          <w:rFonts w:hint="eastAsia" w:ascii="宋体" w:hAnsi="宋体" w:eastAsia="宋体" w:cs="宋体"/>
          <w:color w:val="auto"/>
          <w:spacing w:val="-2"/>
          <w:sz w:val="24"/>
          <w:szCs w:val="24"/>
          <w:u w:val="single"/>
          <w:lang w:eastAsia="zh-CN"/>
        </w:rPr>
        <w:t xml:space="preserve"> </w:t>
      </w:r>
      <w:r>
        <w:rPr>
          <w:rFonts w:hint="eastAsia" w:ascii="宋体" w:hAnsi="宋体" w:eastAsia="宋体" w:cs="宋体"/>
          <w:color w:val="auto"/>
          <w:spacing w:val="-2"/>
          <w:sz w:val="24"/>
          <w:szCs w:val="24"/>
          <w:u w:val="single"/>
          <w:lang w:val="en-US" w:eastAsia="zh-CN"/>
        </w:rPr>
        <w:t xml:space="preserve"> 施工</w:t>
      </w:r>
      <w:r>
        <w:rPr>
          <w:rFonts w:hint="eastAsia" w:ascii="宋体" w:hAnsi="宋体" w:eastAsia="宋体" w:cs="宋体"/>
          <w:color w:val="auto"/>
          <w:spacing w:val="-2"/>
          <w:sz w:val="24"/>
          <w:szCs w:val="24"/>
          <w:u w:val="single"/>
          <w:lang w:eastAsia="zh-CN"/>
        </w:rPr>
        <w:t xml:space="preserve"> </w:t>
      </w:r>
      <w:r>
        <w:rPr>
          <w:rFonts w:hint="eastAsia" w:ascii="宋体" w:hAnsi="宋体" w:eastAsia="宋体" w:cs="宋体"/>
          <w:color w:val="auto"/>
          <w:spacing w:val="-12"/>
          <w:sz w:val="24"/>
          <w:szCs w:val="24"/>
          <w:lang w:eastAsia="zh-CN"/>
        </w:rPr>
        <w:t>服务。</w:t>
      </w:r>
    </w:p>
    <w:p w14:paraId="0D929C5F">
      <w:pPr>
        <w:kinsoku/>
        <w:wordWrap w:val="0"/>
        <w:spacing w:line="292" w:lineRule="auto"/>
        <w:jc w:val="both"/>
        <w:rPr>
          <w:rFonts w:hint="eastAsia" w:ascii="宋体" w:hAnsi="宋体" w:eastAsia="宋体" w:cs="宋体"/>
          <w:color w:val="auto"/>
          <w:lang w:eastAsia="zh-CN"/>
        </w:rPr>
      </w:pPr>
    </w:p>
    <w:p w14:paraId="4C858F2D">
      <w:pPr>
        <w:pStyle w:val="8"/>
        <w:kinsoku/>
        <w:wordWrap w:val="0"/>
        <w:spacing w:before="91"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pacing w:val="-1"/>
          <w:sz w:val="28"/>
          <w:szCs w:val="28"/>
          <w:lang w:eastAsia="zh-CN"/>
          <w14:textOutline w14:w="1803" w14:cap="flat" w14:cmpd="sng" w14:algn="ctr">
            <w14:solidFill>
              <w14:srgbClr w14:val="000000"/>
            </w14:solidFill>
            <w14:prstDash w14:val="solid"/>
            <w14:miter w14:val="0"/>
          </w14:textOutline>
        </w:rPr>
        <w:t>二</w:t>
      </w:r>
      <w:r>
        <w:rPr>
          <w:rFonts w:hint="eastAsia" w:ascii="宋体" w:hAnsi="宋体" w:eastAsia="宋体" w:cs="宋体"/>
          <w:color w:val="auto"/>
          <w:spacing w:val="-1"/>
          <w:sz w:val="28"/>
          <w:szCs w:val="28"/>
          <w:lang w:eastAsia="zh-CN"/>
        </w:rPr>
        <w:t>、</w:t>
      </w:r>
      <w:r>
        <w:rPr>
          <w:rFonts w:hint="eastAsia" w:ascii="宋体" w:hAnsi="宋体" w:eastAsia="宋体" w:cs="宋体"/>
          <w:color w:val="auto"/>
          <w:spacing w:val="-1"/>
          <w:sz w:val="28"/>
          <w:szCs w:val="28"/>
          <w:lang w:eastAsia="zh-CN"/>
          <w14:textOutline w14:w="1803" w14:cap="flat" w14:cmpd="sng" w14:algn="ctr">
            <w14:solidFill>
              <w14:srgbClr w14:val="000000"/>
            </w14:solidFill>
            <w14:prstDash w14:val="solid"/>
            <w14:miter w14:val="0"/>
          </w14:textOutline>
        </w:rPr>
        <w:t>竞争性磋商文件</w:t>
      </w:r>
    </w:p>
    <w:p w14:paraId="3AD280B3">
      <w:pPr>
        <w:pStyle w:val="8"/>
        <w:kinsoku/>
        <w:wordWrap w:val="0"/>
        <w:spacing w:line="360" w:lineRule="auto"/>
        <w:ind w:firstLine="482" w:firstLineChars="20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7.竞争性磋商文件构成</w:t>
      </w:r>
    </w:p>
    <w:p w14:paraId="38A01437">
      <w:pPr>
        <w:pStyle w:val="8"/>
        <w:keepNext w:val="0"/>
        <w:keepLines w:val="0"/>
        <w:pageBreakBefore w:val="0"/>
        <w:widowControl/>
        <w:kinsoku/>
        <w:wordWrap w:val="0"/>
        <w:overflowPunct/>
        <w:topLinePunct w:val="0"/>
        <w:bidi w:val="0"/>
        <w:spacing w:line="360" w:lineRule="auto"/>
        <w:ind w:firstLine="476" w:firstLineChars="200"/>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7.1 竞争性磋商文件包括以下部分：</w:t>
      </w:r>
    </w:p>
    <w:p w14:paraId="70345CDE">
      <w:pPr>
        <w:pStyle w:val="8"/>
        <w:keepNext w:val="0"/>
        <w:keepLines w:val="0"/>
        <w:pageBreakBefore w:val="0"/>
        <w:widowControl/>
        <w:kinsoku/>
        <w:wordWrap w:val="0"/>
        <w:overflowPunct/>
        <w:topLinePunct w:val="0"/>
        <w:bidi w:val="0"/>
        <w:spacing w:line="360" w:lineRule="auto"/>
        <w:ind w:firstLine="476" w:firstLineChars="200"/>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rPr>
        <w:fldChar w:fldCharType="begin"/>
      </w:r>
      <w:r>
        <w:rPr>
          <w:rFonts w:hint="eastAsia" w:ascii="宋体" w:hAnsi="宋体" w:eastAsia="宋体" w:cs="宋体"/>
          <w:color w:val="auto"/>
          <w:spacing w:val="-1"/>
          <w:sz w:val="24"/>
          <w:szCs w:val="24"/>
          <w:lang w:eastAsia="zh-CN"/>
        </w:rPr>
        <w:instrText xml:space="preserve">HYPERLINK\l"bookmark1"</w:instrText>
      </w:r>
      <w:r>
        <w:rPr>
          <w:rFonts w:hint="eastAsia" w:ascii="宋体" w:hAnsi="宋体" w:eastAsia="宋体" w:cs="宋体"/>
          <w:color w:val="auto"/>
          <w:spacing w:val="-1"/>
          <w:sz w:val="24"/>
          <w:szCs w:val="24"/>
        </w:rPr>
        <w:fldChar w:fldCharType="separate"/>
      </w:r>
      <w:r>
        <w:rPr>
          <w:rFonts w:hint="eastAsia" w:ascii="宋体" w:hAnsi="宋体" w:eastAsia="宋体" w:cs="宋体"/>
          <w:color w:val="auto"/>
          <w:spacing w:val="-1"/>
          <w:sz w:val="24"/>
          <w:szCs w:val="24"/>
          <w:lang w:eastAsia="zh-CN"/>
        </w:rPr>
        <w:t>第一章 竞争性磋商公告</w:t>
      </w:r>
      <w:r>
        <w:rPr>
          <w:rFonts w:hint="eastAsia" w:ascii="宋体" w:hAnsi="宋体" w:eastAsia="宋体" w:cs="宋体"/>
          <w:color w:val="auto"/>
          <w:spacing w:val="-1"/>
          <w:sz w:val="24"/>
          <w:szCs w:val="24"/>
        </w:rPr>
        <w:fldChar w:fldCharType="end"/>
      </w:r>
    </w:p>
    <w:p w14:paraId="23DB9727">
      <w:pPr>
        <w:pStyle w:val="8"/>
        <w:keepNext w:val="0"/>
        <w:keepLines w:val="0"/>
        <w:pageBreakBefore w:val="0"/>
        <w:widowControl/>
        <w:kinsoku/>
        <w:wordWrap w:val="0"/>
        <w:overflowPunct/>
        <w:topLinePunct w:val="0"/>
        <w:bidi w:val="0"/>
        <w:spacing w:line="360" w:lineRule="auto"/>
        <w:ind w:firstLine="476" w:firstLineChars="200"/>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第二章 采购需求</w:t>
      </w:r>
    </w:p>
    <w:p w14:paraId="3A42793A">
      <w:pPr>
        <w:pStyle w:val="8"/>
        <w:keepNext w:val="0"/>
        <w:keepLines w:val="0"/>
        <w:pageBreakBefore w:val="0"/>
        <w:widowControl/>
        <w:kinsoku/>
        <w:wordWrap w:val="0"/>
        <w:overflowPunct/>
        <w:topLinePunct w:val="0"/>
        <w:bidi w:val="0"/>
        <w:spacing w:line="360" w:lineRule="auto"/>
        <w:ind w:firstLine="476" w:firstLineChars="200"/>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第三章 供应商须知</w:t>
      </w:r>
    </w:p>
    <w:p w14:paraId="2331798B">
      <w:pPr>
        <w:pStyle w:val="8"/>
        <w:keepNext w:val="0"/>
        <w:keepLines w:val="0"/>
        <w:pageBreakBefore w:val="0"/>
        <w:widowControl/>
        <w:kinsoku/>
        <w:wordWrap w:val="0"/>
        <w:overflowPunct/>
        <w:topLinePunct w:val="0"/>
        <w:bidi w:val="0"/>
        <w:spacing w:line="360" w:lineRule="auto"/>
        <w:ind w:firstLine="476" w:firstLineChars="200"/>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第四章 评审程序、评审方法和评审标准</w:t>
      </w:r>
    </w:p>
    <w:p w14:paraId="3C108A4F">
      <w:pPr>
        <w:pStyle w:val="8"/>
        <w:keepNext w:val="0"/>
        <w:keepLines w:val="0"/>
        <w:pageBreakBefore w:val="0"/>
        <w:widowControl/>
        <w:kinsoku/>
        <w:wordWrap w:val="0"/>
        <w:overflowPunct/>
        <w:topLinePunct w:val="0"/>
        <w:bidi w:val="0"/>
        <w:spacing w:line="360" w:lineRule="auto"/>
        <w:ind w:firstLine="476" w:firstLineChars="200"/>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第五章 政府采购合同（草案）</w:t>
      </w:r>
    </w:p>
    <w:p w14:paraId="6196D71B">
      <w:pPr>
        <w:pStyle w:val="8"/>
        <w:keepNext w:val="0"/>
        <w:keepLines w:val="0"/>
        <w:pageBreakBefore w:val="0"/>
        <w:widowControl/>
        <w:kinsoku/>
        <w:wordWrap w:val="0"/>
        <w:overflowPunct/>
        <w:topLinePunct w:val="0"/>
        <w:bidi w:val="0"/>
        <w:spacing w:line="360" w:lineRule="auto"/>
        <w:ind w:firstLine="476" w:firstLineChars="200"/>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第六章 响应文件格式</w:t>
      </w:r>
    </w:p>
    <w:p w14:paraId="72C721EA">
      <w:pPr>
        <w:pStyle w:val="8"/>
        <w:keepNext w:val="0"/>
        <w:keepLines w:val="0"/>
        <w:pageBreakBefore w:val="0"/>
        <w:widowControl/>
        <w:kinsoku/>
        <w:wordWrap w:val="0"/>
        <w:overflowPunct/>
        <w:topLinePunct w:val="0"/>
        <w:bidi w:val="0"/>
        <w:spacing w:line="360" w:lineRule="auto"/>
        <w:ind w:firstLine="476" w:firstLineChars="200"/>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5C6CF88E">
      <w:pPr>
        <w:pStyle w:val="8"/>
        <w:keepNext w:val="0"/>
        <w:keepLines w:val="0"/>
        <w:pageBreakBefore w:val="0"/>
        <w:widowControl/>
        <w:kinsoku/>
        <w:wordWrap w:val="0"/>
        <w:overflowPunct/>
        <w:topLinePunct w:val="0"/>
        <w:bidi w:val="0"/>
        <w:spacing w:line="360" w:lineRule="auto"/>
        <w:ind w:firstLine="478" w:firstLineChars="200"/>
        <w:jc w:val="both"/>
        <w:rPr>
          <w:rFonts w:hint="eastAsia" w:ascii="宋体" w:hAnsi="宋体" w:eastAsia="宋体" w:cs="宋体"/>
          <w:b/>
          <w:bCs/>
          <w:color w:val="auto"/>
          <w:spacing w:val="-1"/>
          <w:sz w:val="24"/>
          <w:szCs w:val="24"/>
          <w:lang w:eastAsia="zh-CN"/>
        </w:rPr>
      </w:pPr>
      <w:r>
        <w:rPr>
          <w:rFonts w:hint="eastAsia" w:ascii="宋体" w:hAnsi="宋体" w:eastAsia="宋体" w:cs="宋体"/>
          <w:b/>
          <w:bCs/>
          <w:color w:val="auto"/>
          <w:spacing w:val="-1"/>
          <w:sz w:val="24"/>
          <w:szCs w:val="24"/>
          <w:lang w:eastAsia="zh-CN"/>
        </w:rPr>
        <w:t>8.对竞争性磋商文件的澄清或修改</w:t>
      </w:r>
    </w:p>
    <w:p w14:paraId="5B8844D0">
      <w:pPr>
        <w:pStyle w:val="8"/>
        <w:keepNext w:val="0"/>
        <w:keepLines w:val="0"/>
        <w:pageBreakBefore w:val="0"/>
        <w:widowControl/>
        <w:kinsoku/>
        <w:wordWrap w:val="0"/>
        <w:overflowPunct/>
        <w:topLinePunct w:val="0"/>
        <w:bidi w:val="0"/>
        <w:spacing w:line="360" w:lineRule="auto"/>
        <w:ind w:firstLine="476" w:firstLineChars="200"/>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 xml:space="preserve">8.1 </w:t>
      </w:r>
      <w:r>
        <w:rPr>
          <w:rFonts w:hint="eastAsia" w:ascii="宋体" w:hAnsi="宋体" w:eastAsia="宋体" w:cs="宋体"/>
          <w:color w:val="auto"/>
          <w:spacing w:val="-8"/>
          <w:sz w:val="24"/>
          <w:szCs w:val="24"/>
          <w:lang w:eastAsia="zh-CN"/>
        </w:rPr>
        <w:t>采购人或采购代理机构</w:t>
      </w:r>
      <w:r>
        <w:rPr>
          <w:rFonts w:hint="eastAsia" w:ascii="宋体" w:hAnsi="宋体" w:eastAsia="宋体" w:cs="宋体"/>
          <w:color w:val="auto"/>
          <w:spacing w:val="-1"/>
          <w:sz w:val="24"/>
          <w:szCs w:val="24"/>
          <w:lang w:eastAsia="zh-CN"/>
        </w:rPr>
        <w:t>可用补充文件的方式修正竞争性磋商文件，补充文件内容以公告的形式告知所有竞争性磋商文件收受人，该补充文件将成为竞争性磋商文件的组成部分，并替代所修正的部分。</w:t>
      </w:r>
    </w:p>
    <w:p w14:paraId="15C4C89D">
      <w:pPr>
        <w:pStyle w:val="8"/>
        <w:keepNext w:val="0"/>
        <w:keepLines w:val="0"/>
        <w:pageBreakBefore w:val="0"/>
        <w:widowControl/>
        <w:kinsoku/>
        <w:wordWrap w:val="0"/>
        <w:overflowPunct/>
        <w:topLinePunct w:val="0"/>
        <w:bidi w:val="0"/>
        <w:spacing w:line="360" w:lineRule="auto"/>
        <w:ind w:firstLine="476" w:firstLineChars="200"/>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 xml:space="preserve">8.2 </w:t>
      </w:r>
      <w:r>
        <w:rPr>
          <w:rFonts w:hint="eastAsia" w:ascii="宋体" w:hAnsi="宋体" w:eastAsia="宋体" w:cs="宋体"/>
          <w:color w:val="auto"/>
          <w:spacing w:val="-8"/>
          <w:sz w:val="24"/>
          <w:szCs w:val="24"/>
          <w:lang w:eastAsia="zh-CN"/>
        </w:rPr>
        <w:t>采购人或采购代理机构</w:t>
      </w:r>
      <w:r>
        <w:rPr>
          <w:rFonts w:hint="eastAsia" w:ascii="宋体" w:hAnsi="宋体" w:eastAsia="宋体" w:cs="宋体"/>
          <w:color w:val="auto"/>
          <w:spacing w:val="-1"/>
          <w:sz w:val="24"/>
          <w:szCs w:val="24"/>
          <w:lang w:eastAsia="zh-CN"/>
        </w:rPr>
        <w:t>可以酌情延长上传截止时间，并将此变更以公告形式通知所有竞争性磋商文件收受人。</w:t>
      </w:r>
    </w:p>
    <w:p w14:paraId="3950FBD6">
      <w:pPr>
        <w:pStyle w:val="8"/>
        <w:keepNext w:val="0"/>
        <w:keepLines w:val="0"/>
        <w:pageBreakBefore w:val="0"/>
        <w:widowControl/>
        <w:kinsoku/>
        <w:wordWrap w:val="0"/>
        <w:overflowPunct/>
        <w:topLinePunct w:val="0"/>
        <w:bidi w:val="0"/>
        <w:spacing w:line="360" w:lineRule="auto"/>
        <w:ind w:firstLine="476" w:firstLineChars="200"/>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宋体" w:hAnsi="宋体" w:eastAsia="宋体" w:cs="宋体"/>
          <w:color w:val="auto"/>
          <w:spacing w:val="-8"/>
          <w:sz w:val="24"/>
          <w:szCs w:val="24"/>
          <w:lang w:eastAsia="zh-CN"/>
        </w:rPr>
        <w:t>（必须在原公告发布媒体上发布公告）</w:t>
      </w:r>
      <w:r>
        <w:rPr>
          <w:rFonts w:hint="eastAsia" w:ascii="宋体" w:hAnsi="宋体" w:eastAsia="宋体" w:cs="宋体"/>
          <w:color w:val="auto"/>
          <w:spacing w:val="-1"/>
          <w:sz w:val="24"/>
          <w:szCs w:val="24"/>
          <w:lang w:eastAsia="zh-CN"/>
        </w:rPr>
        <w:t>通知所有获取磋商文件的供应商；不足5日的，将顺延上传响应文件截止时间。</w:t>
      </w:r>
    </w:p>
    <w:p w14:paraId="72DA218C">
      <w:pPr>
        <w:pStyle w:val="8"/>
        <w:keepNext w:val="0"/>
        <w:keepLines w:val="0"/>
        <w:pageBreakBefore w:val="0"/>
        <w:widowControl/>
        <w:kinsoku/>
        <w:wordWrap w:val="0"/>
        <w:overflowPunct/>
        <w:topLinePunct w:val="0"/>
        <w:bidi w:val="0"/>
        <w:spacing w:line="360" w:lineRule="auto"/>
        <w:ind w:firstLine="478" w:firstLineChars="200"/>
        <w:jc w:val="both"/>
        <w:rPr>
          <w:rFonts w:hint="eastAsia" w:ascii="宋体" w:hAnsi="宋体" w:eastAsia="宋体" w:cs="宋体"/>
          <w:b/>
          <w:bCs/>
          <w:color w:val="auto"/>
          <w:spacing w:val="-1"/>
          <w:sz w:val="24"/>
          <w:szCs w:val="24"/>
          <w:lang w:eastAsia="zh-CN"/>
        </w:rPr>
      </w:pPr>
      <w:r>
        <w:rPr>
          <w:rFonts w:hint="eastAsia" w:ascii="宋体" w:hAnsi="宋体" w:eastAsia="宋体" w:cs="宋体"/>
          <w:b/>
          <w:bCs/>
          <w:color w:val="auto"/>
          <w:spacing w:val="-1"/>
          <w:sz w:val="24"/>
          <w:szCs w:val="24"/>
          <w:lang w:eastAsia="zh-CN"/>
        </w:rPr>
        <w:t>8.4 政府采购项目实行网上受理，开标前所有信息保密。因此，</w:t>
      </w:r>
      <w:r>
        <w:rPr>
          <w:rFonts w:hint="eastAsia" w:ascii="宋体" w:hAnsi="宋体" w:eastAsia="宋体" w:cs="宋体"/>
          <w:b/>
          <w:bCs/>
          <w:color w:val="auto"/>
          <w:spacing w:val="-8"/>
          <w:sz w:val="24"/>
          <w:szCs w:val="24"/>
          <w:lang w:eastAsia="zh-CN"/>
        </w:rPr>
        <w:t>采购人或采购代理机构</w:t>
      </w:r>
      <w:r>
        <w:rPr>
          <w:rFonts w:hint="eastAsia" w:ascii="宋体" w:hAnsi="宋体" w:eastAsia="宋体" w:cs="宋体"/>
          <w:b/>
          <w:bCs/>
          <w:color w:val="auto"/>
          <w:spacing w:val="-1"/>
          <w:sz w:val="24"/>
          <w:szCs w:val="24"/>
          <w:lang w:eastAsia="zh-CN"/>
        </w:rPr>
        <w:t>发布的一切公告信息（包括采购公告、变更公告、澄清公告等）均在“河南省政府采购网”“</w:t>
      </w:r>
      <w:r>
        <w:rPr>
          <w:rFonts w:hint="eastAsia" w:cs="宋体"/>
          <w:b/>
          <w:bCs/>
          <w:color w:val="auto"/>
          <w:spacing w:val="-1"/>
          <w:sz w:val="24"/>
          <w:szCs w:val="24"/>
          <w:lang w:eastAsia="zh-CN"/>
        </w:rPr>
        <w:t>全国公共资源交易平台（河南省·南阳宛城分平台）</w:t>
      </w:r>
      <w:r>
        <w:rPr>
          <w:rFonts w:hint="eastAsia" w:ascii="宋体" w:hAnsi="宋体" w:eastAsia="宋体" w:cs="宋体"/>
          <w:b/>
          <w:bCs/>
          <w:color w:val="auto"/>
          <w:spacing w:val="-1"/>
          <w:sz w:val="24"/>
          <w:szCs w:val="24"/>
          <w:lang w:eastAsia="zh-CN"/>
        </w:rPr>
        <w:t>”等媒体发布，请潜在供应商随时查询有关公告信息。若因潜在供应商没有及时查看到公告信息而造成的失误，责任自负。</w:t>
      </w:r>
    </w:p>
    <w:p w14:paraId="3545EBC6">
      <w:pPr>
        <w:pStyle w:val="8"/>
        <w:keepNext w:val="0"/>
        <w:keepLines w:val="0"/>
        <w:pageBreakBefore w:val="0"/>
        <w:widowControl/>
        <w:kinsoku/>
        <w:wordWrap w:val="0"/>
        <w:overflowPunct/>
        <w:topLinePunct w:val="0"/>
        <w:bidi w:val="0"/>
        <w:spacing w:line="360" w:lineRule="auto"/>
        <w:ind w:firstLine="450" w:firstLineChars="200"/>
        <w:jc w:val="both"/>
        <w:rPr>
          <w:rFonts w:hint="eastAsia" w:ascii="宋体" w:hAnsi="宋体" w:eastAsia="宋体" w:cs="宋体"/>
          <w:b/>
          <w:bCs/>
          <w:color w:val="auto"/>
          <w:spacing w:val="-8"/>
          <w:sz w:val="24"/>
          <w:szCs w:val="24"/>
          <w:lang w:eastAsia="zh-CN"/>
        </w:rPr>
      </w:pPr>
      <w:r>
        <w:rPr>
          <w:rFonts w:hint="eastAsia" w:ascii="宋体" w:hAnsi="宋体" w:eastAsia="宋体" w:cs="宋体"/>
          <w:b/>
          <w:bCs/>
          <w:color w:val="auto"/>
          <w:spacing w:val="-8"/>
          <w:sz w:val="24"/>
          <w:szCs w:val="24"/>
          <w:lang w:eastAsia="zh-CN"/>
        </w:rPr>
        <w:t>8.5 供应商应关注是否有发布最新的澄清更正公告和更正的最新磋商文件（电子答疑文件），如有则需下载最新的磋商文件，并在此基础上制作最新的响应文件并上传。</w:t>
      </w:r>
    </w:p>
    <w:p w14:paraId="5672E4C5">
      <w:pPr>
        <w:pStyle w:val="8"/>
        <w:keepNext w:val="0"/>
        <w:keepLines w:val="0"/>
        <w:pageBreakBefore w:val="0"/>
        <w:widowControl/>
        <w:kinsoku/>
        <w:wordWrap w:val="0"/>
        <w:overflowPunct/>
        <w:topLinePunct w:val="0"/>
        <w:bidi w:val="0"/>
        <w:spacing w:before="179" w:line="360" w:lineRule="auto"/>
        <w:jc w:val="both"/>
        <w:rPr>
          <w:rFonts w:hint="eastAsia" w:ascii="宋体" w:hAnsi="宋体" w:eastAsia="宋体" w:cs="宋体"/>
          <w:color w:val="auto"/>
          <w:sz w:val="24"/>
          <w:szCs w:val="24"/>
          <w:lang w:eastAsia="zh-CN"/>
        </w:rPr>
      </w:pPr>
    </w:p>
    <w:p w14:paraId="10BF2B3E">
      <w:pPr>
        <w:pStyle w:val="8"/>
        <w:keepNext w:val="0"/>
        <w:keepLines w:val="0"/>
        <w:pageBreakBefore w:val="0"/>
        <w:widowControl/>
        <w:kinsoku/>
        <w:wordWrap w:val="0"/>
        <w:overflowPunct/>
        <w:topLinePunct w:val="0"/>
        <w:bidi w:val="0"/>
        <w:spacing w:before="91"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pacing w:val="-4"/>
          <w:sz w:val="28"/>
          <w:szCs w:val="28"/>
          <w:lang w:eastAsia="zh-CN"/>
          <w14:textOutline w14:w="1803" w14:cap="flat" w14:cmpd="sng" w14:algn="ctr">
            <w14:solidFill>
              <w14:srgbClr w14:val="000000"/>
            </w14:solidFill>
            <w14:prstDash w14:val="solid"/>
            <w14:miter w14:val="0"/>
          </w14:textOutline>
        </w:rPr>
        <w:t>三</w:t>
      </w:r>
      <w:r>
        <w:rPr>
          <w:rFonts w:hint="eastAsia" w:ascii="宋体" w:hAnsi="宋体" w:eastAsia="宋体" w:cs="宋体"/>
          <w:color w:val="auto"/>
          <w:spacing w:val="10"/>
          <w:sz w:val="28"/>
          <w:szCs w:val="28"/>
          <w:lang w:eastAsia="zh-CN"/>
        </w:rPr>
        <w:t>、</w:t>
      </w:r>
      <w:r>
        <w:rPr>
          <w:rFonts w:hint="eastAsia" w:ascii="宋体" w:hAnsi="宋体" w:eastAsia="宋体" w:cs="宋体"/>
          <w:color w:val="auto"/>
          <w:spacing w:val="-4"/>
          <w:sz w:val="28"/>
          <w:szCs w:val="28"/>
          <w:lang w:eastAsia="zh-CN"/>
          <w14:textOutline w14:w="1803" w14:cap="flat" w14:cmpd="sng" w14:algn="ctr">
            <w14:solidFill>
              <w14:srgbClr w14:val="000000"/>
            </w14:solidFill>
            <w14:prstDash w14:val="solid"/>
            <w14:miter w14:val="0"/>
          </w14:textOutline>
        </w:rPr>
        <w:t>响应文件的编制</w:t>
      </w:r>
    </w:p>
    <w:p w14:paraId="10EA9C8E">
      <w:pPr>
        <w:pStyle w:val="8"/>
        <w:keepNext w:val="0"/>
        <w:keepLines w:val="0"/>
        <w:pageBreakBefore w:val="0"/>
        <w:widowControl/>
        <w:kinsoku/>
        <w:wordWrap w:val="0"/>
        <w:overflowPunct/>
        <w:topLinePunct w:val="0"/>
        <w:bidi w:val="0"/>
        <w:spacing w:line="360" w:lineRule="auto"/>
        <w:ind w:firstLine="478" w:firstLineChars="200"/>
        <w:jc w:val="both"/>
        <w:rPr>
          <w:rFonts w:hint="eastAsia" w:ascii="宋体" w:hAnsi="宋体" w:eastAsia="宋体" w:cs="宋体"/>
          <w:color w:val="auto"/>
          <w:spacing w:val="-1"/>
          <w:sz w:val="24"/>
          <w:szCs w:val="24"/>
          <w:lang w:eastAsia="zh-CN"/>
        </w:rPr>
      </w:pPr>
      <w:r>
        <w:rPr>
          <w:rFonts w:hint="eastAsia" w:ascii="宋体" w:hAnsi="宋体" w:eastAsia="宋体" w:cs="宋体"/>
          <w:b/>
          <w:bCs/>
          <w:color w:val="auto"/>
          <w:spacing w:val="-1"/>
          <w:sz w:val="24"/>
          <w:szCs w:val="24"/>
          <w:lang w:eastAsia="zh-CN"/>
        </w:rPr>
        <w:t>9.响应范围、竞争性磋商文件中计量单位的使用及磋商语言</w:t>
      </w:r>
    </w:p>
    <w:p w14:paraId="13849B73">
      <w:pPr>
        <w:pStyle w:val="8"/>
        <w:keepNext w:val="0"/>
        <w:keepLines w:val="0"/>
        <w:pageBreakBefore w:val="0"/>
        <w:widowControl/>
        <w:kinsoku/>
        <w:wordWrap w:val="0"/>
        <w:overflowPunct/>
        <w:topLinePunct w:val="0"/>
        <w:bidi w:val="0"/>
        <w:spacing w:line="360" w:lineRule="auto"/>
        <w:ind w:firstLine="476" w:firstLineChars="200"/>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614C5687">
      <w:pPr>
        <w:pStyle w:val="8"/>
        <w:keepNext w:val="0"/>
        <w:keepLines w:val="0"/>
        <w:pageBreakBefore w:val="0"/>
        <w:widowControl/>
        <w:kinsoku/>
        <w:wordWrap w:val="0"/>
        <w:overflowPunct/>
        <w:topLinePunct w:val="0"/>
        <w:bidi w:val="0"/>
        <w:spacing w:line="360" w:lineRule="auto"/>
        <w:ind w:firstLine="476" w:firstLineChars="200"/>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9.2 除竞争性磋商文件有特殊要求外，本项目磋商所使用的计量单位，应采用中华人民共和国法定计量单位。</w:t>
      </w:r>
    </w:p>
    <w:p w14:paraId="48A06B62">
      <w:pPr>
        <w:pStyle w:val="8"/>
        <w:keepNext w:val="0"/>
        <w:keepLines w:val="0"/>
        <w:pageBreakBefore w:val="0"/>
        <w:widowControl/>
        <w:kinsoku/>
        <w:wordWrap w:val="0"/>
        <w:overflowPunct/>
        <w:topLinePunct w:val="0"/>
        <w:bidi w:val="0"/>
        <w:spacing w:line="360" w:lineRule="auto"/>
        <w:ind w:firstLine="476" w:firstLineChars="200"/>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4D446F7C">
      <w:pPr>
        <w:pStyle w:val="8"/>
        <w:keepNext w:val="0"/>
        <w:keepLines w:val="0"/>
        <w:pageBreakBefore w:val="0"/>
        <w:widowControl/>
        <w:kinsoku/>
        <w:wordWrap w:val="0"/>
        <w:overflowPunct/>
        <w:topLinePunct w:val="0"/>
        <w:bidi w:val="0"/>
        <w:spacing w:line="360" w:lineRule="auto"/>
        <w:ind w:firstLine="478" w:firstLineChars="200"/>
        <w:jc w:val="both"/>
        <w:rPr>
          <w:rFonts w:hint="eastAsia" w:ascii="宋体" w:hAnsi="宋体" w:eastAsia="宋体" w:cs="宋体"/>
          <w:color w:val="auto"/>
          <w:spacing w:val="-1"/>
          <w:sz w:val="24"/>
          <w:szCs w:val="24"/>
          <w:lang w:eastAsia="zh-CN"/>
        </w:rPr>
      </w:pPr>
      <w:r>
        <w:rPr>
          <w:rFonts w:hint="eastAsia" w:ascii="宋体" w:hAnsi="宋体" w:eastAsia="宋体" w:cs="宋体"/>
          <w:b/>
          <w:bCs/>
          <w:color w:val="auto"/>
          <w:spacing w:val="-1"/>
          <w:sz w:val="24"/>
          <w:szCs w:val="24"/>
          <w:lang w:eastAsia="zh-CN"/>
        </w:rPr>
        <w:t>10.响应文件构成</w:t>
      </w:r>
    </w:p>
    <w:p w14:paraId="5575BC91">
      <w:pPr>
        <w:pStyle w:val="8"/>
        <w:keepNext w:val="0"/>
        <w:keepLines w:val="0"/>
        <w:pageBreakBefore w:val="0"/>
        <w:widowControl/>
        <w:kinsoku/>
        <w:wordWrap w:val="0"/>
        <w:overflowPunct/>
        <w:topLinePunct w:val="0"/>
        <w:bidi w:val="0"/>
        <w:spacing w:line="360" w:lineRule="auto"/>
        <w:ind w:firstLine="476" w:firstLineChars="200"/>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10.1 供应商应当按照竞争性磋商文件的要求编制响应文件，并对其提交的响应文件的真实性、合法性承担法律责任。响应文件的部分格式要求，见第六章《响应文件格式》。</w:t>
      </w:r>
    </w:p>
    <w:p w14:paraId="20CFDC52">
      <w:pPr>
        <w:pStyle w:val="8"/>
        <w:keepNext w:val="0"/>
        <w:keepLines w:val="0"/>
        <w:pageBreakBefore w:val="0"/>
        <w:widowControl/>
        <w:kinsoku/>
        <w:wordWrap w:val="0"/>
        <w:overflowPunct/>
        <w:topLinePunct w:val="0"/>
        <w:bidi w:val="0"/>
        <w:spacing w:line="360" w:lineRule="auto"/>
        <w:ind w:firstLine="476" w:firstLineChars="200"/>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614400DE">
      <w:pPr>
        <w:keepNext w:val="0"/>
        <w:keepLines w:val="0"/>
        <w:pageBreakBefore w:val="0"/>
        <w:widowControl/>
        <w:kinsoku/>
        <w:wordWrap w:val="0"/>
        <w:overflowPunct/>
        <w:topLinePunct w:val="0"/>
        <w:bidi w:val="0"/>
        <w:spacing w:line="360" w:lineRule="auto"/>
        <w:ind w:firstLine="480" w:firstLineChars="200"/>
        <w:jc w:val="both"/>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eastAsia="zh-CN"/>
        </w:rPr>
        <w:t>10.3 电子响应文件应使用CA数字证书生成并在截止时间前上传其加密版本，根据磋商文件中规定的下载平台要求，具体详见《投标文件制作工具操作手册》。</w:t>
      </w:r>
      <w:r>
        <w:rPr>
          <w:rFonts w:hint="eastAsia" w:ascii="宋体" w:hAnsi="宋体" w:eastAsia="宋体" w:cs="宋体"/>
          <w:b/>
          <w:bCs/>
          <w:color w:val="auto"/>
          <w:sz w:val="24"/>
          <w:szCs w:val="24"/>
          <w:lang w:eastAsia="zh-CN"/>
        </w:rPr>
        <w:t>否则，被视为无效响应文件，将被平台系统拒绝。</w:t>
      </w:r>
    </w:p>
    <w:p w14:paraId="08E21EA4">
      <w:pPr>
        <w:keepNext w:val="0"/>
        <w:keepLines w:val="0"/>
        <w:pageBreakBefore w:val="0"/>
        <w:widowControl/>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10.4 第四章《</w:t>
      </w:r>
      <w:r>
        <w:rPr>
          <w:rFonts w:hint="eastAsia" w:ascii="宋体" w:hAnsi="宋体" w:eastAsia="宋体" w:cs="宋体"/>
          <w:color w:val="auto"/>
          <w:spacing w:val="-1"/>
          <w:sz w:val="24"/>
          <w:szCs w:val="24"/>
          <w:lang w:eastAsia="zh-CN"/>
        </w:rPr>
        <w:t>评审程序、评审方法和评审标准</w:t>
      </w:r>
      <w:r>
        <w:rPr>
          <w:rFonts w:hint="eastAsia" w:ascii="宋体" w:hAnsi="宋体" w:eastAsia="宋体" w:cs="宋体"/>
          <w:color w:val="auto"/>
          <w:sz w:val="24"/>
          <w:szCs w:val="24"/>
          <w:lang w:eastAsia="zh-CN"/>
        </w:rPr>
        <w:t>》中涉及的证明文件。</w:t>
      </w:r>
    </w:p>
    <w:p w14:paraId="65BE32D2">
      <w:pPr>
        <w:keepNext w:val="0"/>
        <w:keepLines w:val="0"/>
        <w:pageBreakBefore w:val="0"/>
        <w:widowControl/>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10.5 对照第二章《采购需求》，说明所提供货物、服务或工程已对第二章《采购需求》做出了响应，或申明与第二章《采购需求》的偏差和例外。如第二章《采购需求》中要求提供证明文件的，</w:t>
      </w:r>
      <w:r>
        <w:rPr>
          <w:rFonts w:hint="eastAsia" w:ascii="宋体" w:hAnsi="宋体" w:eastAsia="宋体" w:cs="宋体"/>
          <w:color w:val="auto"/>
          <w:spacing w:val="2"/>
          <w:sz w:val="24"/>
          <w:szCs w:val="24"/>
          <w:lang w:eastAsia="zh-CN"/>
        </w:rPr>
        <w:t>供应商</w:t>
      </w:r>
      <w:r>
        <w:rPr>
          <w:rFonts w:hint="eastAsia" w:ascii="宋体" w:hAnsi="宋体" w:eastAsia="宋体" w:cs="宋体"/>
          <w:color w:val="auto"/>
          <w:sz w:val="24"/>
          <w:szCs w:val="24"/>
          <w:lang w:eastAsia="zh-CN"/>
        </w:rPr>
        <w:t>应当按具体要求提供证明文件。</w:t>
      </w:r>
    </w:p>
    <w:p w14:paraId="4CB099CD">
      <w:pPr>
        <w:keepNext w:val="0"/>
        <w:keepLines w:val="0"/>
        <w:pageBreakBefore w:val="0"/>
        <w:widowControl/>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10.6 </w:t>
      </w:r>
      <w:r>
        <w:rPr>
          <w:rFonts w:hint="eastAsia" w:ascii="宋体" w:hAnsi="宋体" w:eastAsia="宋体" w:cs="宋体"/>
          <w:color w:val="auto"/>
          <w:spacing w:val="2"/>
          <w:sz w:val="24"/>
          <w:szCs w:val="24"/>
          <w:lang w:eastAsia="zh-CN"/>
        </w:rPr>
        <w:t>供应商</w:t>
      </w:r>
      <w:r>
        <w:rPr>
          <w:rFonts w:hint="eastAsia" w:ascii="宋体" w:hAnsi="宋体" w:eastAsia="宋体" w:cs="宋体"/>
          <w:color w:val="auto"/>
          <w:sz w:val="24"/>
          <w:szCs w:val="24"/>
          <w:lang w:eastAsia="zh-CN"/>
        </w:rPr>
        <w:t>编制响应文件时，涉及营业执照、资质、业绩、财务、社保、纳税及各类证书、报告等内容，必须是原件的扫描件。</w:t>
      </w:r>
    </w:p>
    <w:p w14:paraId="2E091C73">
      <w:pPr>
        <w:keepNext w:val="0"/>
        <w:keepLines w:val="0"/>
        <w:pageBreakBefore w:val="0"/>
        <w:widowControl/>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10.7 </w:t>
      </w:r>
      <w:r>
        <w:rPr>
          <w:rFonts w:hint="eastAsia" w:ascii="宋体" w:hAnsi="宋体" w:eastAsia="宋体" w:cs="宋体"/>
          <w:color w:val="auto"/>
          <w:spacing w:val="2"/>
          <w:sz w:val="24"/>
          <w:szCs w:val="24"/>
          <w:lang w:eastAsia="zh-CN"/>
        </w:rPr>
        <w:t>供应商</w:t>
      </w:r>
      <w:r>
        <w:rPr>
          <w:rFonts w:hint="eastAsia" w:ascii="宋体" w:hAnsi="宋体" w:eastAsia="宋体" w:cs="宋体"/>
          <w:color w:val="auto"/>
          <w:sz w:val="24"/>
          <w:szCs w:val="24"/>
          <w:lang w:eastAsia="zh-CN"/>
        </w:rPr>
        <w:t>认为应附的其他材料。</w:t>
      </w:r>
    </w:p>
    <w:p w14:paraId="2E952C7D">
      <w:pPr>
        <w:keepNext w:val="0"/>
        <w:keepLines w:val="0"/>
        <w:pageBreakBefore w:val="0"/>
        <w:widowControl/>
        <w:kinsoku/>
        <w:wordWrap w:val="0"/>
        <w:overflowPunct/>
        <w:topLinePunct w:val="0"/>
        <w:bidi w:val="0"/>
        <w:spacing w:line="360" w:lineRule="auto"/>
        <w:ind w:firstLine="482" w:firstLineChars="200"/>
        <w:jc w:val="both"/>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11.报价</w:t>
      </w:r>
    </w:p>
    <w:p w14:paraId="2BD8808B">
      <w:pPr>
        <w:keepNext w:val="0"/>
        <w:keepLines w:val="0"/>
        <w:pageBreakBefore w:val="0"/>
        <w:widowControl/>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11.1 报价均以人民币报价。</w:t>
      </w:r>
    </w:p>
    <w:p w14:paraId="2BC812C3">
      <w:pPr>
        <w:keepNext w:val="0"/>
        <w:keepLines w:val="0"/>
        <w:pageBreakBefore w:val="0"/>
        <w:widowControl/>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11.2 供应商的报价应包括为完成本项目所发生的一切费用和税费，采购人将不再支付报价以外的任何费用。供应商的报价应包括但不限于下列内容，磋商文件中有特殊规定的，从其规定。</w:t>
      </w:r>
    </w:p>
    <w:p w14:paraId="35849A82">
      <w:pPr>
        <w:keepNext w:val="0"/>
        <w:keepLines w:val="0"/>
        <w:pageBreakBefore w:val="0"/>
        <w:widowControl/>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11.2.1 所投货物及标准附件、备品备件、专用工具等的出厂价（包括已在中国国内的进口货物完税后的仓库交货价、展室交货价或货架交货价）和运至最终目的地的运输费和保险费，安装调试、检验、技术服务、培训、质量保证、售后服务、税费等；报价时应详细列出所投产品的生产厂商、品牌、型号、单价、数量、总价等。</w:t>
      </w:r>
    </w:p>
    <w:p w14:paraId="3B2834A2">
      <w:pPr>
        <w:keepNext w:val="0"/>
        <w:keepLines w:val="0"/>
        <w:pageBreakBefore w:val="0"/>
        <w:widowControl/>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11.2.2 服务项目按照磋商文件要求完成本项目的全部相关费用。</w:t>
      </w:r>
    </w:p>
    <w:p w14:paraId="107808AA">
      <w:pPr>
        <w:keepNext w:val="0"/>
        <w:keepLines w:val="0"/>
        <w:pageBreakBefore w:val="0"/>
        <w:widowControl/>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11.3 采购人不得向供应商索要或者接受其给予的赠品、回扣或者与采购无关的其他商品、服务。</w:t>
      </w:r>
    </w:p>
    <w:p w14:paraId="67F1251E">
      <w:pPr>
        <w:keepNext w:val="0"/>
        <w:keepLines w:val="0"/>
        <w:pageBreakBefore w:val="0"/>
        <w:widowControl/>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11.4 供应商不能提供任何有选择性或可调整的报价（</w:t>
      </w:r>
      <w:r>
        <w:rPr>
          <w:rFonts w:hint="eastAsia" w:ascii="宋体" w:hAnsi="宋体" w:eastAsia="宋体" w:cs="宋体"/>
          <w:color w:val="auto"/>
          <w:spacing w:val="-2"/>
          <w:sz w:val="24"/>
          <w:szCs w:val="24"/>
          <w:lang w:eastAsia="zh-CN"/>
        </w:rPr>
        <w:t>竞争性磋商</w:t>
      </w:r>
      <w:r>
        <w:rPr>
          <w:rFonts w:hint="eastAsia" w:ascii="宋体" w:hAnsi="宋体" w:eastAsia="宋体" w:cs="宋体"/>
          <w:color w:val="auto"/>
          <w:sz w:val="24"/>
          <w:szCs w:val="24"/>
          <w:lang w:eastAsia="zh-CN"/>
        </w:rPr>
        <w:t>文件另有规定的除外），否则其响应无效。</w:t>
      </w:r>
    </w:p>
    <w:p w14:paraId="2929D50E">
      <w:pPr>
        <w:keepNext w:val="0"/>
        <w:keepLines w:val="0"/>
        <w:pageBreakBefore w:val="0"/>
        <w:widowControl/>
        <w:kinsoku/>
        <w:wordWrap w:val="0"/>
        <w:overflowPunct/>
        <w:topLinePunct w:val="0"/>
        <w:autoSpaceDE/>
        <w:autoSpaceDN/>
        <w:bidi w:val="0"/>
        <w:adjustRightInd/>
        <w:snapToGrid/>
        <w:spacing w:line="360" w:lineRule="auto"/>
        <w:ind w:firstLine="476" w:firstLineChars="200"/>
        <w:jc w:val="both"/>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11.5 本项目将按供应商所提交的单价和总价来支付本项目所需的费用。对供应商没有填写单价和总价的内容,将被认为这些项目费用已包括在报价中。</w:t>
      </w:r>
    </w:p>
    <w:p w14:paraId="44DF35CE">
      <w:pPr>
        <w:keepNext w:val="0"/>
        <w:keepLines w:val="0"/>
        <w:pageBreakBefore w:val="0"/>
        <w:widowControl/>
        <w:kinsoku/>
        <w:wordWrap w:val="0"/>
        <w:overflowPunct/>
        <w:topLinePunct w:val="0"/>
        <w:autoSpaceDE/>
        <w:autoSpaceDN/>
        <w:bidi w:val="0"/>
        <w:adjustRightInd/>
        <w:snapToGrid/>
        <w:spacing w:line="360" w:lineRule="auto"/>
        <w:ind w:firstLine="476" w:firstLineChars="200"/>
        <w:jc w:val="both"/>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11.6 磋商结束，供应商进行网上最终报价。</w:t>
      </w:r>
    </w:p>
    <w:p w14:paraId="421FF0C2">
      <w:pPr>
        <w:keepNext w:val="0"/>
        <w:keepLines w:val="0"/>
        <w:pageBreakBefore w:val="0"/>
        <w:widowControl/>
        <w:kinsoku/>
        <w:wordWrap w:val="0"/>
        <w:overflowPunct/>
        <w:topLinePunct w:val="0"/>
        <w:autoSpaceDE/>
        <w:autoSpaceDN/>
        <w:bidi w:val="0"/>
        <w:adjustRightInd/>
        <w:snapToGrid/>
        <w:spacing w:line="360" w:lineRule="auto"/>
        <w:ind w:firstLine="476" w:firstLineChars="200"/>
        <w:jc w:val="both"/>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11.7 本次采购设有预算，供应商最终报价超过预算的，磋商小组将不予评议。</w:t>
      </w:r>
    </w:p>
    <w:p w14:paraId="5E6422E8">
      <w:pPr>
        <w:keepNext w:val="0"/>
        <w:keepLines w:val="0"/>
        <w:pageBreakBefore w:val="0"/>
        <w:widowControl/>
        <w:kinsoku/>
        <w:wordWrap w:val="0"/>
        <w:overflowPunct/>
        <w:topLinePunct w:val="0"/>
        <w:autoSpaceDE/>
        <w:autoSpaceDN/>
        <w:bidi w:val="0"/>
        <w:adjustRightInd/>
        <w:snapToGrid/>
        <w:spacing w:line="360" w:lineRule="auto"/>
        <w:ind w:firstLine="476" w:firstLineChars="200"/>
        <w:jc w:val="both"/>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11.8 供应商的所有报价不得低于成本恶意竞争。</w:t>
      </w:r>
    </w:p>
    <w:p w14:paraId="429C15B8">
      <w:pPr>
        <w:keepNext w:val="0"/>
        <w:keepLines w:val="0"/>
        <w:pageBreakBefore w:val="0"/>
        <w:widowControl/>
        <w:kinsoku/>
        <w:wordWrap w:val="0"/>
        <w:overflowPunct/>
        <w:topLinePunct w:val="0"/>
        <w:autoSpaceDE/>
        <w:autoSpaceDN/>
        <w:bidi w:val="0"/>
        <w:adjustRightInd/>
        <w:snapToGrid/>
        <w:spacing w:line="360" w:lineRule="auto"/>
        <w:ind w:firstLine="478" w:firstLineChars="200"/>
        <w:jc w:val="both"/>
        <w:textAlignment w:val="auto"/>
        <w:rPr>
          <w:rFonts w:hint="eastAsia" w:ascii="宋体" w:hAnsi="宋体" w:eastAsia="宋体" w:cs="宋体"/>
          <w:b/>
          <w:bCs/>
          <w:color w:val="auto"/>
          <w:spacing w:val="-1"/>
          <w:sz w:val="24"/>
          <w:szCs w:val="24"/>
          <w:lang w:eastAsia="zh-CN"/>
        </w:rPr>
      </w:pPr>
      <w:r>
        <w:rPr>
          <w:rFonts w:hint="eastAsia" w:ascii="宋体" w:hAnsi="宋体" w:eastAsia="宋体" w:cs="宋体"/>
          <w:b/>
          <w:bCs/>
          <w:color w:val="auto"/>
          <w:spacing w:val="-1"/>
          <w:sz w:val="24"/>
          <w:szCs w:val="24"/>
          <w:lang w:eastAsia="zh-CN"/>
        </w:rPr>
        <w:t>12.磋商有效期</w:t>
      </w:r>
    </w:p>
    <w:p w14:paraId="78F9FBD9">
      <w:pPr>
        <w:keepNext w:val="0"/>
        <w:keepLines w:val="0"/>
        <w:pageBreakBefore w:val="0"/>
        <w:widowControl/>
        <w:kinsoku/>
        <w:wordWrap w:val="0"/>
        <w:overflowPunct/>
        <w:topLinePunct w:val="0"/>
        <w:autoSpaceDE/>
        <w:autoSpaceDN/>
        <w:bidi w:val="0"/>
        <w:adjustRightInd/>
        <w:snapToGrid/>
        <w:spacing w:line="360" w:lineRule="auto"/>
        <w:ind w:firstLine="476" w:firstLineChars="200"/>
        <w:jc w:val="both"/>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12.1 响应文件应在本竞争性磋商文件《供应商须知表》中规定的磋商有效期内保持有效，磋商有效期少于磋商文件规定期限的，其响应无效。成交人的磋商有效期延长至项目验收合格之日。</w:t>
      </w:r>
    </w:p>
    <w:p w14:paraId="293FA307">
      <w:pPr>
        <w:keepNext w:val="0"/>
        <w:keepLines w:val="0"/>
        <w:pageBreakBefore w:val="0"/>
        <w:widowControl/>
        <w:kinsoku/>
        <w:wordWrap w:val="0"/>
        <w:overflowPunct/>
        <w:topLinePunct w:val="0"/>
        <w:autoSpaceDE/>
        <w:autoSpaceDN/>
        <w:bidi w:val="0"/>
        <w:adjustRightInd/>
        <w:snapToGrid/>
        <w:spacing w:line="360" w:lineRule="auto"/>
        <w:ind w:firstLine="476" w:firstLineChars="200"/>
        <w:jc w:val="both"/>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12.2 特别情况下，采购代理机构、采购人可于磋商有效期满之前要求供应商同意延长有效期，要求与答复均为书面形式。供应商可以拒绝上述要求。对于同意该要求的供应商，既不要求也不允许其修改响应文件。</w:t>
      </w:r>
    </w:p>
    <w:p w14:paraId="095E0C4D">
      <w:pPr>
        <w:keepNext w:val="0"/>
        <w:keepLines w:val="0"/>
        <w:pageBreakBefore w:val="0"/>
        <w:widowControl/>
        <w:kinsoku/>
        <w:wordWrap w:val="0"/>
        <w:overflowPunct/>
        <w:topLinePunct w:val="0"/>
        <w:bidi w:val="0"/>
        <w:spacing w:line="360" w:lineRule="auto"/>
        <w:ind w:firstLine="482" w:firstLineChars="20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13.响应文件的签署、盖章</w:t>
      </w:r>
    </w:p>
    <w:p w14:paraId="780AA7C2">
      <w:pPr>
        <w:keepNext w:val="0"/>
        <w:keepLines w:val="0"/>
        <w:pageBreakBefore w:val="0"/>
        <w:widowControl/>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13.1 电子响应文件必须在规定签章处电子签章或手写签字后扫描上传进响应文件。</w:t>
      </w:r>
    </w:p>
    <w:p w14:paraId="6BC6F05B">
      <w:pPr>
        <w:keepNext w:val="0"/>
        <w:keepLines w:val="0"/>
        <w:pageBreakBefore w:val="0"/>
        <w:widowControl/>
        <w:kinsoku/>
        <w:wordWrap w:val="0"/>
        <w:overflowPunct/>
        <w:topLinePunct w:val="0"/>
        <w:bidi w:val="0"/>
        <w:spacing w:line="360" w:lineRule="auto"/>
        <w:ind w:firstLine="480" w:firstLineChars="200"/>
        <w:jc w:val="both"/>
        <w:rPr>
          <w:rFonts w:hint="eastAsia" w:ascii="宋体" w:hAnsi="宋体" w:eastAsia="宋体" w:cs="宋体"/>
          <w:color w:val="auto"/>
          <w:spacing w:val="-4"/>
          <w:sz w:val="28"/>
          <w:szCs w:val="28"/>
          <w:lang w:eastAsia="zh-CN"/>
          <w14:textOutline w14:w="1803" w14:cap="flat" w14:cmpd="sng" w14:algn="ctr">
            <w14:solidFill>
              <w14:srgbClr w14:val="000000"/>
            </w14:solidFill>
            <w14:prstDash w14:val="solid"/>
            <w14:miter w14:val="0"/>
          </w14:textOutline>
        </w:rPr>
      </w:pPr>
      <w:r>
        <w:rPr>
          <w:rFonts w:hint="eastAsia" w:ascii="宋体" w:hAnsi="宋体" w:eastAsia="宋体" w:cs="宋体"/>
          <w:color w:val="auto"/>
          <w:sz w:val="24"/>
          <w:szCs w:val="24"/>
          <w:lang w:eastAsia="zh-CN"/>
        </w:rPr>
        <w:t>13.2 竞争性磋商文件要求盖章的内容，一般通过CA加盖电子签章。</w:t>
      </w:r>
    </w:p>
    <w:p w14:paraId="49FFC972">
      <w:pPr>
        <w:pStyle w:val="8"/>
        <w:keepNext w:val="0"/>
        <w:keepLines w:val="0"/>
        <w:pageBreakBefore w:val="0"/>
        <w:widowControl/>
        <w:kinsoku/>
        <w:wordWrap w:val="0"/>
        <w:overflowPunct/>
        <w:topLinePunct w:val="0"/>
        <w:bidi w:val="0"/>
        <w:spacing w:before="122" w:line="360" w:lineRule="auto"/>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4"/>
          <w:sz w:val="28"/>
          <w:szCs w:val="28"/>
          <w:lang w:eastAsia="zh-CN"/>
          <w14:textOutline w14:w="1803" w14:cap="flat" w14:cmpd="sng" w14:algn="ctr">
            <w14:solidFill>
              <w14:srgbClr w14:val="000000"/>
            </w14:solidFill>
            <w14:prstDash w14:val="solid"/>
            <w14:miter w14:val="0"/>
          </w14:textOutline>
        </w:rPr>
        <w:t>四</w:t>
      </w:r>
      <w:r>
        <w:rPr>
          <w:rFonts w:hint="eastAsia" w:ascii="宋体" w:hAnsi="宋体" w:eastAsia="宋体" w:cs="宋体"/>
          <w:color w:val="auto"/>
          <w:spacing w:val="10"/>
          <w:sz w:val="28"/>
          <w:szCs w:val="28"/>
          <w:lang w:eastAsia="zh-CN"/>
        </w:rPr>
        <w:t>、</w:t>
      </w:r>
      <w:r>
        <w:rPr>
          <w:rFonts w:hint="eastAsia" w:ascii="宋体" w:hAnsi="宋体" w:eastAsia="宋体" w:cs="宋体"/>
          <w:color w:val="auto"/>
          <w:spacing w:val="-4"/>
          <w:sz w:val="28"/>
          <w:szCs w:val="28"/>
          <w:lang w:eastAsia="zh-CN"/>
          <w14:textOutline w14:w="1803" w14:cap="flat" w14:cmpd="sng" w14:algn="ctr">
            <w14:solidFill>
              <w14:srgbClr w14:val="000000"/>
            </w14:solidFill>
            <w14:prstDash w14:val="solid"/>
            <w14:miter w14:val="0"/>
          </w14:textOutline>
        </w:rPr>
        <w:t>响应文件的提交</w:t>
      </w:r>
    </w:p>
    <w:p w14:paraId="74DFF3F3">
      <w:pPr>
        <w:pStyle w:val="8"/>
        <w:keepNext w:val="0"/>
        <w:keepLines w:val="0"/>
        <w:pageBreakBefore w:val="0"/>
        <w:widowControl/>
        <w:kinsoku/>
        <w:wordWrap w:val="0"/>
        <w:overflowPunct/>
        <w:topLinePunct w:val="0"/>
        <w:bidi w:val="0"/>
        <w:spacing w:line="360" w:lineRule="auto"/>
        <w:ind w:firstLine="478" w:firstLineChars="200"/>
        <w:jc w:val="both"/>
        <w:rPr>
          <w:rFonts w:hint="eastAsia" w:ascii="宋体" w:hAnsi="宋体" w:eastAsia="宋体" w:cs="宋体"/>
          <w:b/>
          <w:bCs/>
          <w:color w:val="auto"/>
          <w:spacing w:val="-1"/>
          <w:sz w:val="24"/>
          <w:szCs w:val="24"/>
          <w:lang w:eastAsia="zh-CN"/>
        </w:rPr>
      </w:pPr>
      <w:r>
        <w:rPr>
          <w:rFonts w:hint="eastAsia" w:ascii="宋体" w:hAnsi="宋体" w:eastAsia="宋体" w:cs="宋体"/>
          <w:b/>
          <w:bCs/>
          <w:color w:val="auto"/>
          <w:spacing w:val="-1"/>
          <w:sz w:val="24"/>
          <w:szCs w:val="24"/>
          <w:lang w:eastAsia="zh-CN"/>
        </w:rPr>
        <w:t>14.响应文件的提交</w:t>
      </w:r>
    </w:p>
    <w:p w14:paraId="4E9EB3CD">
      <w:pPr>
        <w:keepNext w:val="0"/>
        <w:keepLines w:val="0"/>
        <w:pageBreakBefore w:val="0"/>
        <w:widowControl/>
        <w:kinsoku/>
        <w:wordWrap w:val="0"/>
        <w:overflowPunct/>
        <w:topLinePunct w:val="0"/>
        <w:bidi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14.1 电子响应文件的提交是指使用全国公共资源交易平台（河南省·南阳宛城分平台）上交易系统在上传截止时间前完成制作软件生成的加密电子响应文件的上传。未在上传截止时间前完成上传的，视为逾期提交。逾期提交的响应文件不予受理。</w:t>
      </w:r>
    </w:p>
    <w:p w14:paraId="3964A97F">
      <w:pPr>
        <w:keepNext w:val="0"/>
        <w:keepLines w:val="0"/>
        <w:pageBreakBefore w:val="0"/>
        <w:widowControl/>
        <w:kinsoku/>
        <w:wordWrap w:val="0"/>
        <w:overflowPunct/>
        <w:topLinePunct w:val="0"/>
        <w:bidi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14.2 采购人及采购代理机构拒绝接受通过电子交易平台以外任何形式提交的响应文件。</w:t>
      </w:r>
    </w:p>
    <w:p w14:paraId="65C747CC">
      <w:pPr>
        <w:keepNext w:val="0"/>
        <w:keepLines w:val="0"/>
        <w:pageBreakBefore w:val="0"/>
        <w:widowControl/>
        <w:kinsoku/>
        <w:wordWrap w:val="0"/>
        <w:overflowPunct/>
        <w:topLinePunct w:val="0"/>
        <w:bidi w:val="0"/>
        <w:spacing w:line="360" w:lineRule="auto"/>
        <w:ind w:firstLine="478" w:firstLineChars="200"/>
        <w:jc w:val="both"/>
        <w:rPr>
          <w:rFonts w:hint="eastAsia" w:ascii="宋体" w:hAnsi="宋体" w:eastAsia="宋体" w:cs="宋体"/>
          <w:b/>
          <w:bCs/>
          <w:color w:val="auto"/>
          <w:spacing w:val="-1"/>
          <w:sz w:val="24"/>
          <w:szCs w:val="24"/>
          <w:lang w:eastAsia="zh-CN"/>
        </w:rPr>
      </w:pPr>
      <w:r>
        <w:rPr>
          <w:rFonts w:hint="eastAsia" w:ascii="宋体" w:hAnsi="宋体" w:eastAsia="宋体" w:cs="宋体"/>
          <w:b/>
          <w:bCs/>
          <w:color w:val="auto"/>
          <w:spacing w:val="-1"/>
          <w:sz w:val="24"/>
          <w:szCs w:val="24"/>
          <w:lang w:eastAsia="zh-CN"/>
        </w:rPr>
        <w:t>15.响应文件上传截止时间</w:t>
      </w:r>
    </w:p>
    <w:p w14:paraId="291A5512">
      <w:pPr>
        <w:pStyle w:val="8"/>
        <w:keepNext w:val="0"/>
        <w:keepLines w:val="0"/>
        <w:pageBreakBefore w:val="0"/>
        <w:widowControl/>
        <w:kinsoku/>
        <w:wordWrap w:val="0"/>
        <w:overflowPunct/>
        <w:topLinePunct w:val="0"/>
        <w:bidi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供应商应在竞争性磋商文件要求响应文件上传截止时间前，将电子响应文件提交至电子交易平台。</w:t>
      </w:r>
    </w:p>
    <w:p w14:paraId="723E65F5">
      <w:pPr>
        <w:pStyle w:val="8"/>
        <w:keepNext w:val="0"/>
        <w:keepLines w:val="0"/>
        <w:pageBreakBefore w:val="0"/>
        <w:widowControl/>
        <w:kinsoku/>
        <w:wordWrap w:val="0"/>
        <w:overflowPunct/>
        <w:topLinePunct w:val="0"/>
        <w:bidi w:val="0"/>
        <w:spacing w:line="360" w:lineRule="auto"/>
        <w:ind w:firstLine="494" w:firstLineChars="200"/>
        <w:jc w:val="both"/>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t>16.响应文件的修改与撤回</w:t>
      </w:r>
    </w:p>
    <w:p w14:paraId="5EDA60B6">
      <w:pPr>
        <w:pStyle w:val="8"/>
        <w:keepNext w:val="0"/>
        <w:keepLines w:val="0"/>
        <w:pageBreakBefore w:val="0"/>
        <w:widowControl/>
        <w:kinsoku/>
        <w:wordWrap w:val="0"/>
        <w:overflowPunct/>
        <w:topLinePunct w:val="0"/>
        <w:bidi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在采购文件规定的电子响应文件上传截止时间前，供应商可以修改或撤回已上传的电子响应文件，最终电子响应文件以上传截止时间前完成上传至南阳市</w:t>
      </w:r>
      <w:r>
        <w:rPr>
          <w:rFonts w:hint="eastAsia" w:cs="宋体"/>
          <w:color w:val="auto"/>
          <w:spacing w:val="3"/>
          <w:sz w:val="24"/>
          <w:szCs w:val="24"/>
          <w:lang w:eastAsia="zh-CN"/>
        </w:rPr>
        <w:t>宛城区</w:t>
      </w:r>
      <w:r>
        <w:rPr>
          <w:rFonts w:hint="eastAsia" w:ascii="宋体" w:hAnsi="宋体" w:eastAsia="宋体" w:cs="宋体"/>
          <w:color w:val="auto"/>
          <w:spacing w:val="3"/>
          <w:sz w:val="24"/>
          <w:szCs w:val="24"/>
          <w:lang w:eastAsia="zh-CN"/>
        </w:rPr>
        <w:t>公共资源交易电子交易平台最后一份加密电子响应文件为准。上传截止时间之后，供应商不得修改或撤回电子响应文件。</w:t>
      </w:r>
    </w:p>
    <w:p w14:paraId="0D7BF63A">
      <w:pPr>
        <w:keepNext w:val="0"/>
        <w:keepLines w:val="0"/>
        <w:pageBreakBefore w:val="0"/>
        <w:widowControl/>
        <w:overflowPunct/>
        <w:topLinePunct w:val="0"/>
        <w:bidi w:val="0"/>
        <w:spacing w:line="360" w:lineRule="auto"/>
        <w:rPr>
          <w:rFonts w:hint="eastAsia" w:ascii="宋体" w:hAnsi="宋体" w:eastAsia="宋体" w:cs="宋体"/>
          <w:color w:val="auto"/>
          <w:spacing w:val="-1"/>
          <w:sz w:val="36"/>
          <w:szCs w:val="36"/>
          <w:lang w:eastAsia="zh-CN"/>
          <w14:textOutline w14:w="2311" w14:cap="flat" w14:cmpd="sng" w14:algn="ctr">
            <w14:solidFill>
              <w14:srgbClr w14:val="000000"/>
            </w14:solidFill>
            <w14:prstDash w14:val="solid"/>
            <w14:miter w14:val="0"/>
          </w14:textOutline>
        </w:rPr>
      </w:pPr>
      <w:r>
        <w:rPr>
          <w:rFonts w:hint="eastAsia" w:ascii="宋体" w:hAnsi="宋体" w:eastAsia="宋体" w:cs="宋体"/>
          <w:color w:val="auto"/>
          <w:spacing w:val="-1"/>
          <w:sz w:val="36"/>
          <w:szCs w:val="36"/>
          <w:lang w:eastAsia="zh-CN"/>
          <w14:textOutline w14:w="2311" w14:cap="flat" w14:cmpd="sng" w14:algn="ctr">
            <w14:solidFill>
              <w14:srgbClr w14:val="000000"/>
            </w14:solidFill>
            <w14:prstDash w14:val="solid"/>
            <w14:miter w14:val="0"/>
          </w14:textOutline>
        </w:rPr>
        <w:br w:type="page"/>
      </w:r>
    </w:p>
    <w:p w14:paraId="7ABD17EE">
      <w:pPr>
        <w:pStyle w:val="2"/>
        <w:bidi w:val="0"/>
        <w:rPr>
          <w:rFonts w:hint="eastAsia"/>
          <w:color w:val="auto"/>
          <w:lang w:eastAsia="zh-CN"/>
        </w:rPr>
      </w:pPr>
      <w:r>
        <w:rPr>
          <w:rFonts w:hint="eastAsia"/>
          <w:color w:val="auto"/>
          <w:lang w:eastAsia="zh-CN"/>
        </w:rPr>
        <w:t>第四章 评审程序、评审方法和评审标准</w:t>
      </w:r>
    </w:p>
    <w:p w14:paraId="434C024B">
      <w:pPr>
        <w:keepNext w:val="0"/>
        <w:keepLines w:val="0"/>
        <w:pageBreakBefore w:val="0"/>
        <w:kinsoku/>
        <w:wordWrap w:val="0"/>
        <w:overflowPunct/>
        <w:topLinePunct w:val="0"/>
        <w:bidi w:val="0"/>
        <w:spacing w:line="360" w:lineRule="auto"/>
        <w:jc w:val="both"/>
        <w:rPr>
          <w:rFonts w:hint="eastAsia" w:ascii="宋体" w:hAnsi="宋体" w:eastAsia="宋体" w:cs="宋体"/>
          <w:b/>
          <w:bCs/>
          <w:color w:val="auto"/>
          <w:spacing w:val="3"/>
          <w:sz w:val="24"/>
          <w:szCs w:val="24"/>
          <w:lang w:eastAsia="zh-CN"/>
        </w:rPr>
      </w:pPr>
    </w:p>
    <w:p w14:paraId="5600C266">
      <w:pPr>
        <w:keepNext w:val="0"/>
        <w:keepLines w:val="0"/>
        <w:pageBreakBefore w:val="0"/>
        <w:kinsoku/>
        <w:wordWrap w:val="0"/>
        <w:overflowPunct/>
        <w:topLinePunct w:val="0"/>
        <w:bidi w:val="0"/>
        <w:spacing w:line="360" w:lineRule="auto"/>
        <w:jc w:val="both"/>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t>一、编制、确认竞争性磋商文件</w:t>
      </w:r>
    </w:p>
    <w:p w14:paraId="762EA402">
      <w:pPr>
        <w:keepNext w:val="0"/>
        <w:keepLines w:val="0"/>
        <w:pageBreakBefore w:val="0"/>
        <w:kinsoku/>
        <w:wordWrap w:val="0"/>
        <w:overflowPunct/>
        <w:topLinePunct w:val="0"/>
        <w:bidi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采购人或采购代理机构根据采购项目特点和采购实际需求编制竞争性磋商文件，编制的竞争性磋商文件应由采购人审核并确认。</w:t>
      </w:r>
    </w:p>
    <w:p w14:paraId="7E3F195C">
      <w:pPr>
        <w:keepNext w:val="0"/>
        <w:keepLines w:val="0"/>
        <w:pageBreakBefore w:val="0"/>
        <w:tabs>
          <w:tab w:val="left" w:pos="743"/>
        </w:tabs>
        <w:kinsoku/>
        <w:wordWrap w:val="0"/>
        <w:overflowPunct/>
        <w:topLinePunct w:val="0"/>
        <w:bidi w:val="0"/>
        <w:spacing w:line="360" w:lineRule="auto"/>
        <w:jc w:val="both"/>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t>二、发布竞争性磋商公告，邀请供应商参加磋商</w:t>
      </w:r>
    </w:p>
    <w:p w14:paraId="55BCD748">
      <w:pPr>
        <w:keepNext w:val="0"/>
        <w:keepLines w:val="0"/>
        <w:pageBreakBefore w:val="0"/>
        <w:kinsoku/>
        <w:wordWrap w:val="0"/>
        <w:overflowPunct/>
        <w:topLinePunct w:val="0"/>
        <w:bidi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竞争性磋商文件经采购人书面确认后，将在指定媒体和全国公共资源交易平台（河南省·南阳宛城分平台）发布竞争性磋商公告。供应商按照公告和竞争性磋商文件要求制作并递交响应文件。</w:t>
      </w:r>
    </w:p>
    <w:p w14:paraId="19E9CF16">
      <w:pPr>
        <w:keepNext w:val="0"/>
        <w:keepLines w:val="0"/>
        <w:pageBreakBefore w:val="0"/>
        <w:kinsoku/>
        <w:wordWrap w:val="0"/>
        <w:overflowPunct/>
        <w:topLinePunct w:val="0"/>
        <w:bidi w:val="0"/>
        <w:spacing w:line="360" w:lineRule="auto"/>
        <w:jc w:val="both"/>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t>三、组建磋商小组</w:t>
      </w:r>
    </w:p>
    <w:p w14:paraId="39BA4ABF">
      <w:pPr>
        <w:keepNext w:val="0"/>
        <w:keepLines w:val="0"/>
        <w:pageBreakBefore w:val="0"/>
        <w:kinsoku/>
        <w:wordWrap w:val="0"/>
        <w:overflowPunct/>
        <w:topLinePunct w:val="0"/>
        <w:bidi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根据</w:t>
      </w:r>
      <w:r>
        <w:rPr>
          <w:rFonts w:hint="eastAsia" w:ascii="宋体" w:hAnsi="宋体" w:eastAsia="宋体" w:cs="宋体"/>
          <w:color w:val="auto"/>
          <w:spacing w:val="-2"/>
          <w:sz w:val="24"/>
          <w:szCs w:val="24"/>
          <w:lang w:eastAsia="zh-CN"/>
        </w:rPr>
        <w:t>《中华人民共和国政府采购法》《中华人民共和国政府采购法实施条例》《政府采购竞争性磋商采购方式管理暂行办法》《财政部关于竞争性磋商采购方式管理暂行办法有关问题的补充通知》</w:t>
      </w:r>
      <w:r>
        <w:rPr>
          <w:rFonts w:hint="eastAsia" w:ascii="宋体" w:hAnsi="宋体" w:eastAsia="宋体" w:cs="宋体"/>
          <w:color w:val="auto"/>
          <w:spacing w:val="3"/>
          <w:sz w:val="24"/>
          <w:szCs w:val="24"/>
          <w:lang w:eastAsia="zh-CN"/>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3AD24D5D">
      <w:pPr>
        <w:keepNext w:val="0"/>
        <w:keepLines w:val="0"/>
        <w:pageBreakBefore w:val="0"/>
        <w:kinsoku/>
        <w:wordWrap w:val="0"/>
        <w:overflowPunct/>
        <w:topLinePunct w:val="0"/>
        <w:bidi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竞争性磋商小组负责对响应文件进行评审、质疑、评估、比较、评分，组织磋商和最后报价。</w:t>
      </w:r>
    </w:p>
    <w:p w14:paraId="30EEC9AB">
      <w:pPr>
        <w:keepNext w:val="0"/>
        <w:keepLines w:val="0"/>
        <w:pageBreakBefore w:val="0"/>
        <w:kinsoku/>
        <w:wordWrap w:val="0"/>
        <w:overflowPunct/>
        <w:topLinePunct w:val="0"/>
        <w:bidi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评审专家应当严格遵守评审工作纪律，按照客观、公正、审慎的原则，根据磋商文件规定的评审程序、评审方法和评审标准进行独立评审。</w:t>
      </w:r>
    </w:p>
    <w:p w14:paraId="53BB79A4">
      <w:pPr>
        <w:keepNext w:val="0"/>
        <w:keepLines w:val="0"/>
        <w:pageBreakBefore w:val="0"/>
        <w:kinsoku/>
        <w:wordWrap w:val="0"/>
        <w:overflowPunct/>
        <w:topLinePunct w:val="0"/>
        <w:bidi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5A365E38">
      <w:pPr>
        <w:keepNext w:val="0"/>
        <w:keepLines w:val="0"/>
        <w:pageBreakBefore w:val="0"/>
        <w:kinsoku/>
        <w:wordWrap w:val="0"/>
        <w:overflowPunct/>
        <w:topLinePunct w:val="0"/>
        <w:bidi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评审活动结束，按照《河南省政府采购评审专家劳务报酬支付标准》的通知(豫财购〔2017〕9号)的规定，发放劳务报酬。</w:t>
      </w:r>
    </w:p>
    <w:p w14:paraId="72C97BC8">
      <w:pPr>
        <w:keepNext w:val="0"/>
        <w:keepLines w:val="0"/>
        <w:pageBreakBefore w:val="0"/>
        <w:kinsoku/>
        <w:wordWrap w:val="0"/>
        <w:overflowPunct/>
        <w:topLinePunct w:val="0"/>
        <w:bidi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评审专家未完成评审工作擅自离开评审现场，或者在评审活动中有违法违规行为的，不得获取劳务报酬和报销异地评审差旅费。评审专家以外的其他人员不得获取评审劳务报酬。</w:t>
      </w:r>
    </w:p>
    <w:p w14:paraId="369EA802">
      <w:pPr>
        <w:keepNext w:val="0"/>
        <w:keepLines w:val="0"/>
        <w:pageBreakBefore w:val="0"/>
        <w:kinsoku/>
        <w:wordWrap w:val="0"/>
        <w:overflowPunct/>
        <w:topLinePunct w:val="0"/>
        <w:bidi w:val="0"/>
        <w:spacing w:line="360" w:lineRule="auto"/>
        <w:jc w:val="both"/>
        <w:rPr>
          <w:rFonts w:hint="eastAsia" w:ascii="宋体" w:hAnsi="宋体" w:eastAsia="宋体" w:cs="宋体"/>
          <w:b/>
          <w:bCs/>
          <w:color w:val="auto"/>
          <w:spacing w:val="3"/>
          <w:sz w:val="24"/>
          <w:szCs w:val="24"/>
          <w:lang w:eastAsia="zh-CN"/>
        </w:rPr>
      </w:pPr>
    </w:p>
    <w:p w14:paraId="7FA03468">
      <w:pPr>
        <w:keepNext w:val="0"/>
        <w:keepLines w:val="0"/>
        <w:pageBreakBefore w:val="0"/>
        <w:kinsoku/>
        <w:wordWrap w:val="0"/>
        <w:overflowPunct/>
        <w:topLinePunct w:val="0"/>
        <w:bidi w:val="0"/>
        <w:spacing w:line="360" w:lineRule="auto"/>
        <w:jc w:val="both"/>
        <w:rPr>
          <w:rFonts w:hint="eastAsia" w:ascii="宋体" w:hAnsi="宋体" w:eastAsia="宋体" w:cs="宋体"/>
          <w:color w:val="auto"/>
          <w:spacing w:val="3"/>
          <w:sz w:val="24"/>
          <w:szCs w:val="24"/>
          <w:lang w:eastAsia="zh-CN"/>
        </w:rPr>
      </w:pPr>
      <w:r>
        <w:rPr>
          <w:rFonts w:hint="eastAsia" w:ascii="宋体" w:hAnsi="宋体" w:eastAsia="宋体" w:cs="宋体"/>
          <w:b/>
          <w:bCs/>
          <w:color w:val="auto"/>
          <w:spacing w:val="3"/>
          <w:sz w:val="24"/>
          <w:szCs w:val="24"/>
          <w:lang w:eastAsia="zh-CN"/>
        </w:rPr>
        <w:t>四、解密电子响应文件</w:t>
      </w:r>
    </w:p>
    <w:p w14:paraId="40077843">
      <w:pPr>
        <w:keepNext w:val="0"/>
        <w:keepLines w:val="0"/>
        <w:pageBreakBefore w:val="0"/>
        <w:kinsoku/>
        <w:wordWrap w:val="0"/>
        <w:overflowPunct/>
        <w:topLinePunct w:val="0"/>
        <w:bidi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供应商解密：供应商制作电子响应文件时，必须使用本单位的CA进行加密，供应商在解密前须自行检查CA的有效性。解密时未在开启响应文件时间后30分钟内进行解密成功的视为撤销其响应文件（因电子开标系统原因除外）。</w:t>
      </w:r>
    </w:p>
    <w:p w14:paraId="2772DC40">
      <w:pPr>
        <w:keepNext w:val="0"/>
        <w:keepLines w:val="0"/>
        <w:pageBreakBefore w:val="0"/>
        <w:kinsoku/>
        <w:wordWrap w:val="0"/>
        <w:overflowPunct/>
        <w:topLinePunct w:val="0"/>
        <w:bidi w:val="0"/>
        <w:spacing w:line="360" w:lineRule="auto"/>
        <w:jc w:val="both"/>
        <w:rPr>
          <w:rFonts w:hint="eastAsia" w:ascii="宋体" w:hAnsi="宋体" w:eastAsia="宋体" w:cs="宋体"/>
          <w:color w:val="auto"/>
          <w:spacing w:val="3"/>
          <w:sz w:val="24"/>
          <w:szCs w:val="24"/>
          <w:lang w:eastAsia="zh-CN"/>
        </w:rPr>
      </w:pPr>
      <w:r>
        <w:rPr>
          <w:rFonts w:hint="eastAsia" w:ascii="宋体" w:hAnsi="宋体" w:eastAsia="宋体" w:cs="宋体"/>
          <w:b/>
          <w:bCs/>
          <w:color w:val="auto"/>
          <w:spacing w:val="3"/>
          <w:sz w:val="24"/>
          <w:szCs w:val="24"/>
          <w:lang w:eastAsia="zh-CN"/>
        </w:rPr>
        <w:t>五、评审</w:t>
      </w:r>
    </w:p>
    <w:p w14:paraId="7C784901">
      <w:pPr>
        <w:keepNext w:val="0"/>
        <w:keepLines w:val="0"/>
        <w:pageBreakBefore w:val="0"/>
        <w:kinsoku/>
        <w:wordWrap w:val="0"/>
        <w:overflowPunct/>
        <w:topLinePunct w:val="0"/>
        <w:bidi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磋商小组对供应商提交的响应文件进行评审。主要对响应文件的有效性、完整性和响应程度进行审查，具体包括：</w:t>
      </w:r>
    </w:p>
    <w:p w14:paraId="2D95AFB0">
      <w:pPr>
        <w:keepNext w:val="0"/>
        <w:keepLines w:val="0"/>
        <w:pageBreakBefore w:val="0"/>
        <w:kinsoku/>
        <w:wordWrap w:val="0"/>
        <w:overflowPunct/>
        <w:topLinePunct w:val="0"/>
        <w:bidi w:val="0"/>
        <w:spacing w:line="360" w:lineRule="auto"/>
        <w:ind w:firstLine="494" w:firstLineChars="200"/>
        <w:jc w:val="left"/>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val="en-US" w:eastAsia="zh-CN"/>
        </w:rPr>
        <w:t>1、</w:t>
      </w:r>
      <w:r>
        <w:rPr>
          <w:rFonts w:hint="eastAsia" w:ascii="宋体" w:hAnsi="宋体" w:eastAsia="宋体" w:cs="宋体"/>
          <w:b/>
          <w:bCs/>
          <w:color w:val="auto"/>
          <w:spacing w:val="3"/>
          <w:sz w:val="24"/>
          <w:szCs w:val="24"/>
          <w:lang w:eastAsia="zh-CN"/>
        </w:rPr>
        <w:t>资格性审查</w:t>
      </w:r>
    </w:p>
    <w:tbl>
      <w:tblPr>
        <w:tblStyle w:val="37"/>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50"/>
        <w:gridCol w:w="4065"/>
        <w:gridCol w:w="3449"/>
      </w:tblGrid>
      <w:tr w14:paraId="36476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14:paraId="6BB38C42">
            <w:pPr>
              <w:spacing w:before="119" w:line="222"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14:textOutline w14:w="1537" w14:cap="flat" w14:cmpd="sng">
                  <w14:solidFill>
                    <w14:srgbClr w14:val="000000"/>
                  </w14:solidFill>
                  <w14:prstDash w14:val="solid"/>
                  <w14:miter w14:val="0"/>
                </w14:textOutline>
              </w:rPr>
              <w:t>序号</w:t>
            </w:r>
          </w:p>
        </w:tc>
        <w:tc>
          <w:tcPr>
            <w:tcW w:w="1050" w:type="dxa"/>
            <w:vAlign w:val="top"/>
          </w:tcPr>
          <w:p w14:paraId="0128ECC1">
            <w:pPr>
              <w:spacing w:before="119" w:line="22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14:textOutline w14:w="1537" w14:cap="flat" w14:cmpd="sng">
                  <w14:solidFill>
                    <w14:srgbClr w14:val="000000"/>
                  </w14:solidFill>
                  <w14:prstDash w14:val="solid"/>
                  <w14:miter w14:val="0"/>
                </w14:textOutline>
              </w:rPr>
              <w:t>审查因素</w:t>
            </w:r>
          </w:p>
        </w:tc>
        <w:tc>
          <w:tcPr>
            <w:tcW w:w="4065" w:type="dxa"/>
            <w:vAlign w:val="top"/>
          </w:tcPr>
          <w:p w14:paraId="4F282778">
            <w:pPr>
              <w:spacing w:before="119" w:line="22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14:textOutline w14:w="1537" w14:cap="flat" w14:cmpd="sng">
                  <w14:solidFill>
                    <w14:srgbClr w14:val="000000"/>
                  </w14:solidFill>
                  <w14:prstDash w14:val="solid"/>
                  <w14:miter w14:val="0"/>
                </w14:textOutline>
              </w:rPr>
              <w:t>审查内容</w:t>
            </w:r>
          </w:p>
        </w:tc>
        <w:tc>
          <w:tcPr>
            <w:tcW w:w="3449" w:type="dxa"/>
            <w:vAlign w:val="top"/>
          </w:tcPr>
          <w:p w14:paraId="62204FD3">
            <w:pPr>
              <w:spacing w:before="119" w:line="22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
                <w:sz w:val="24"/>
                <w:szCs w:val="24"/>
                <w:lang w:val="en-US" w:eastAsia="zh-CN"/>
                <w14:textOutline w14:w="1537" w14:cap="flat" w14:cmpd="sng">
                  <w14:solidFill>
                    <w14:srgbClr w14:val="000000"/>
                  </w14:solidFill>
                  <w14:prstDash w14:val="solid"/>
                  <w14:miter w14:val="0"/>
                </w14:textOutline>
              </w:rPr>
              <w:t>备注</w:t>
            </w:r>
          </w:p>
        </w:tc>
      </w:tr>
      <w:tr w14:paraId="64E86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729" w:type="dxa"/>
            <w:vAlign w:val="center"/>
          </w:tcPr>
          <w:p w14:paraId="6D342F20">
            <w:pPr>
              <w:pStyle w:val="38"/>
              <w:spacing w:line="454" w:lineRule="auto"/>
              <w:jc w:val="center"/>
              <w:rPr>
                <w:rFonts w:hint="eastAsia" w:asciiTheme="minorEastAsia" w:hAnsiTheme="minorEastAsia" w:eastAsiaTheme="minorEastAsia" w:cstheme="minorEastAsia"/>
                <w:color w:val="auto"/>
              </w:rPr>
            </w:pPr>
          </w:p>
          <w:p w14:paraId="601CB15D">
            <w:pPr>
              <w:pStyle w:val="38"/>
              <w:spacing w:before="69" w:line="199" w:lineRule="auto"/>
              <w:ind w:left="372"/>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050" w:type="dxa"/>
            <w:vAlign w:val="center"/>
          </w:tcPr>
          <w:p w14:paraId="32BC4173">
            <w:pPr>
              <w:spacing w:before="32" w:line="232" w:lineRule="auto"/>
              <w:ind w:left="112" w:right="105"/>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满足第一章《</w:t>
            </w:r>
            <w:r>
              <w:rPr>
                <w:rFonts w:hint="eastAsia" w:asciiTheme="minorEastAsia" w:hAnsiTheme="minorEastAsia" w:eastAsiaTheme="minorEastAsia" w:cstheme="minorEastAsia"/>
                <w:color w:val="auto"/>
                <w:spacing w:val="-2"/>
                <w:sz w:val="24"/>
                <w:szCs w:val="24"/>
                <w:lang w:val="en-US" w:eastAsia="zh-CN"/>
              </w:rPr>
              <w:t>竞争性磋商公告</w:t>
            </w:r>
            <w:r>
              <w:rPr>
                <w:rFonts w:hint="eastAsia" w:asciiTheme="minorEastAsia" w:hAnsiTheme="minorEastAsia" w:eastAsiaTheme="minorEastAsia" w:cstheme="minorEastAsia"/>
                <w:color w:val="auto"/>
                <w:spacing w:val="-2"/>
                <w:sz w:val="24"/>
                <w:szCs w:val="24"/>
              </w:rPr>
              <w:t>》</w:t>
            </w:r>
            <w:r>
              <w:rPr>
                <w:rFonts w:hint="eastAsia" w:asciiTheme="minorEastAsia" w:hAnsiTheme="minorEastAsia" w:eastAsiaTheme="minorEastAsia" w:cstheme="minorEastAsia"/>
                <w:color w:val="auto"/>
                <w:spacing w:val="2"/>
                <w:sz w:val="24"/>
                <w:szCs w:val="24"/>
              </w:rPr>
              <w:t>供应商</w:t>
            </w:r>
            <w:r>
              <w:rPr>
                <w:rFonts w:hint="eastAsia" w:asciiTheme="minorEastAsia" w:hAnsiTheme="minorEastAsia" w:eastAsiaTheme="minorEastAsia" w:cstheme="minorEastAsia"/>
                <w:color w:val="auto"/>
                <w:spacing w:val="-2"/>
                <w:sz w:val="24"/>
                <w:szCs w:val="24"/>
                <w:lang w:val="en-US" w:eastAsia="zh-CN"/>
              </w:rPr>
              <w:t>具备的</w:t>
            </w:r>
            <w:r>
              <w:rPr>
                <w:rFonts w:hint="eastAsia" w:asciiTheme="minorEastAsia" w:hAnsiTheme="minorEastAsia" w:eastAsiaTheme="minorEastAsia" w:cstheme="minorEastAsia"/>
                <w:color w:val="auto"/>
                <w:spacing w:val="-2"/>
                <w:sz w:val="24"/>
                <w:szCs w:val="24"/>
              </w:rPr>
              <w:t>资格要求</w:t>
            </w:r>
          </w:p>
        </w:tc>
        <w:tc>
          <w:tcPr>
            <w:tcW w:w="4065" w:type="dxa"/>
            <w:vAlign w:val="top"/>
          </w:tcPr>
          <w:p w14:paraId="42029130">
            <w:pPr>
              <w:spacing w:before="36" w:line="215" w:lineRule="auto"/>
              <w:ind w:left="115" w:right="102" w:firstLine="14"/>
              <w:rPr>
                <w:rFonts w:hint="eastAsia" w:asciiTheme="minorEastAsia" w:hAnsiTheme="minorEastAsia" w:eastAsiaTheme="minorEastAsia" w:cstheme="minorEastAsia"/>
                <w:color w:val="auto"/>
                <w:spacing w:val="1"/>
                <w:sz w:val="24"/>
                <w:szCs w:val="24"/>
                <w:lang w:val="en-US" w:eastAsia="zh-CN"/>
              </w:rPr>
            </w:pPr>
            <w:r>
              <w:rPr>
                <w:rFonts w:hint="eastAsia" w:asciiTheme="minorEastAsia" w:hAnsiTheme="minorEastAsia" w:eastAsiaTheme="minorEastAsia" w:cstheme="minorEastAsia"/>
                <w:color w:val="auto"/>
                <w:spacing w:val="1"/>
                <w:sz w:val="24"/>
                <w:szCs w:val="24"/>
                <w:lang w:val="en-US" w:eastAsia="zh-CN"/>
              </w:rPr>
              <w:t xml:space="preserve">1. 注册于中华人民共和国境内，具有独立承担民事责任能力； </w:t>
            </w:r>
          </w:p>
          <w:p w14:paraId="712F5FFA">
            <w:pPr>
              <w:spacing w:before="36" w:line="215" w:lineRule="auto"/>
              <w:ind w:left="115" w:right="102" w:firstLine="14"/>
              <w:rPr>
                <w:rFonts w:hint="eastAsia" w:asciiTheme="minorEastAsia" w:hAnsiTheme="minorEastAsia" w:eastAsiaTheme="minorEastAsia" w:cstheme="minorEastAsia"/>
                <w:color w:val="auto"/>
                <w:spacing w:val="1"/>
                <w:sz w:val="24"/>
                <w:szCs w:val="24"/>
                <w:lang w:val="en-US" w:eastAsia="zh-CN"/>
              </w:rPr>
            </w:pPr>
            <w:r>
              <w:rPr>
                <w:rFonts w:hint="eastAsia" w:asciiTheme="minorEastAsia" w:hAnsiTheme="minorEastAsia" w:eastAsiaTheme="minorEastAsia" w:cstheme="minorEastAsia"/>
                <w:color w:val="auto"/>
                <w:spacing w:val="1"/>
                <w:sz w:val="24"/>
                <w:szCs w:val="24"/>
                <w:lang w:val="en-US" w:eastAsia="zh-CN"/>
              </w:rPr>
              <w:t>2.具有良好的商业信誉和健全的财务会计制度；</w:t>
            </w:r>
          </w:p>
          <w:p w14:paraId="0DCDF919">
            <w:pPr>
              <w:spacing w:before="36" w:line="215" w:lineRule="auto"/>
              <w:ind w:left="115" w:right="102" w:firstLine="14"/>
              <w:rPr>
                <w:rFonts w:hint="eastAsia" w:asciiTheme="minorEastAsia" w:hAnsiTheme="minorEastAsia" w:eastAsiaTheme="minorEastAsia" w:cstheme="minorEastAsia"/>
                <w:color w:val="auto"/>
                <w:spacing w:val="1"/>
                <w:sz w:val="24"/>
                <w:szCs w:val="24"/>
                <w:lang w:val="en-US" w:eastAsia="zh-CN"/>
              </w:rPr>
            </w:pPr>
            <w:r>
              <w:rPr>
                <w:rFonts w:hint="eastAsia" w:asciiTheme="minorEastAsia" w:hAnsiTheme="minorEastAsia" w:eastAsiaTheme="minorEastAsia" w:cstheme="minorEastAsia"/>
                <w:color w:val="auto"/>
                <w:spacing w:val="1"/>
                <w:sz w:val="24"/>
                <w:szCs w:val="24"/>
                <w:lang w:val="en-US" w:eastAsia="zh-CN"/>
              </w:rPr>
              <w:t xml:space="preserve">3.具有履行合同所必需的设备和专业技术能力； </w:t>
            </w:r>
          </w:p>
          <w:p w14:paraId="1B38A660">
            <w:pPr>
              <w:spacing w:before="36" w:line="215" w:lineRule="auto"/>
              <w:ind w:left="115" w:right="102" w:firstLine="14"/>
              <w:rPr>
                <w:rFonts w:hint="eastAsia" w:asciiTheme="minorEastAsia" w:hAnsiTheme="minorEastAsia" w:eastAsiaTheme="minorEastAsia" w:cstheme="minorEastAsia"/>
                <w:color w:val="auto"/>
                <w:spacing w:val="1"/>
                <w:sz w:val="24"/>
                <w:szCs w:val="24"/>
                <w:lang w:val="en-US" w:eastAsia="zh-CN"/>
              </w:rPr>
            </w:pPr>
            <w:r>
              <w:rPr>
                <w:rFonts w:hint="eastAsia" w:asciiTheme="minorEastAsia" w:hAnsiTheme="minorEastAsia" w:eastAsiaTheme="minorEastAsia" w:cstheme="minorEastAsia"/>
                <w:color w:val="auto"/>
                <w:spacing w:val="1"/>
                <w:sz w:val="24"/>
                <w:szCs w:val="24"/>
                <w:lang w:val="en-US" w:eastAsia="zh-CN"/>
              </w:rPr>
              <w:t>4.有依法缴纳税收和社会保障资金的良好记录；</w:t>
            </w:r>
          </w:p>
          <w:p w14:paraId="1C5B90C9">
            <w:pPr>
              <w:spacing w:before="36" w:line="215" w:lineRule="auto"/>
              <w:ind w:left="115" w:right="102" w:firstLine="14"/>
              <w:rPr>
                <w:rFonts w:hint="eastAsia" w:asciiTheme="minorEastAsia" w:hAnsiTheme="minorEastAsia" w:eastAsiaTheme="minorEastAsia" w:cstheme="minorEastAsia"/>
                <w:color w:val="auto"/>
                <w:spacing w:val="1"/>
                <w:sz w:val="24"/>
                <w:szCs w:val="24"/>
                <w:lang w:val="en-US" w:eastAsia="zh-CN"/>
              </w:rPr>
            </w:pPr>
            <w:r>
              <w:rPr>
                <w:rFonts w:hint="eastAsia" w:asciiTheme="minorEastAsia" w:hAnsiTheme="minorEastAsia" w:eastAsiaTheme="minorEastAsia" w:cstheme="minorEastAsia"/>
                <w:color w:val="auto"/>
                <w:spacing w:val="1"/>
                <w:sz w:val="24"/>
                <w:szCs w:val="24"/>
                <w:lang w:val="en-US" w:eastAsia="zh-CN"/>
              </w:rPr>
              <w:t xml:space="preserve">5.参加政府采购活动前三年内，在经营活动中没有重大违法记录；； </w:t>
            </w:r>
          </w:p>
          <w:p w14:paraId="617DEA22">
            <w:pPr>
              <w:spacing w:before="36" w:line="215" w:lineRule="auto"/>
              <w:ind w:left="115" w:right="102" w:firstLine="14"/>
              <w:rPr>
                <w:rFonts w:hint="eastAsia" w:asciiTheme="minorEastAsia" w:hAnsiTheme="minorEastAsia" w:eastAsiaTheme="minorEastAsia" w:cstheme="minorEastAsia"/>
                <w:color w:val="auto"/>
                <w:spacing w:val="1"/>
                <w:sz w:val="24"/>
                <w:szCs w:val="24"/>
                <w:lang w:val="en-US" w:eastAsia="zh-CN"/>
              </w:rPr>
            </w:pPr>
            <w:r>
              <w:rPr>
                <w:rFonts w:hint="eastAsia" w:asciiTheme="minorEastAsia" w:hAnsiTheme="minorEastAsia" w:eastAsiaTheme="minorEastAsia" w:cstheme="minorEastAsia"/>
                <w:color w:val="auto"/>
                <w:spacing w:val="1"/>
                <w:sz w:val="24"/>
                <w:szCs w:val="24"/>
                <w:lang w:val="en-US" w:eastAsia="zh-CN"/>
              </w:rPr>
              <w:t xml:space="preserve">6.供应商须具有建设行政主管部门核发的市政工程施工总承包叁级及以上资质，具备有效的安全生产许可证，并在人员、设备、资金等方面具有相应的施工能力；  </w:t>
            </w:r>
          </w:p>
          <w:p w14:paraId="150E379B">
            <w:pPr>
              <w:spacing w:before="36" w:line="215" w:lineRule="auto"/>
              <w:ind w:left="115" w:right="102" w:firstLine="14"/>
              <w:rPr>
                <w:rFonts w:hint="eastAsia" w:asciiTheme="minorEastAsia" w:hAnsiTheme="minorEastAsia" w:eastAsiaTheme="minorEastAsia" w:cstheme="minorEastAsia"/>
                <w:color w:val="auto"/>
                <w:spacing w:val="1"/>
                <w:sz w:val="24"/>
                <w:szCs w:val="24"/>
                <w:lang w:val="en-US" w:eastAsia="zh-CN"/>
              </w:rPr>
            </w:pPr>
            <w:r>
              <w:rPr>
                <w:rFonts w:hint="eastAsia" w:asciiTheme="minorEastAsia" w:hAnsiTheme="minorEastAsia" w:eastAsiaTheme="minorEastAsia" w:cstheme="minorEastAsia"/>
                <w:color w:val="auto"/>
                <w:spacing w:val="1"/>
                <w:sz w:val="24"/>
                <w:szCs w:val="24"/>
                <w:lang w:val="en-US" w:eastAsia="zh-CN"/>
              </w:rPr>
              <w:t xml:space="preserve">7.拟派项目经理应具有相关工程专业二级及以上注册建造师执业资格，并具备有效的安全生产考核合格证，且不得担任其他在施建设工程项目的项目经理； </w:t>
            </w:r>
          </w:p>
          <w:p w14:paraId="10D8ED47">
            <w:pPr>
              <w:spacing w:before="36" w:line="215" w:lineRule="auto"/>
              <w:ind w:left="115" w:right="102" w:firstLine="14"/>
              <w:rPr>
                <w:rFonts w:hint="eastAsia" w:asciiTheme="minorEastAsia" w:hAnsiTheme="minorEastAsia" w:eastAsiaTheme="minorEastAsia" w:cstheme="minorEastAsia"/>
                <w:color w:val="auto"/>
                <w:spacing w:val="1"/>
                <w:sz w:val="24"/>
                <w:szCs w:val="24"/>
                <w:lang w:val="en-US" w:eastAsia="zh-CN"/>
              </w:rPr>
            </w:pPr>
            <w:r>
              <w:rPr>
                <w:rFonts w:hint="eastAsia" w:asciiTheme="minorEastAsia" w:hAnsiTheme="minorEastAsia" w:eastAsiaTheme="minorEastAsia" w:cstheme="minorEastAsia"/>
                <w:color w:val="auto"/>
                <w:spacing w:val="1"/>
                <w:sz w:val="24"/>
                <w:szCs w:val="24"/>
                <w:lang w:val="en-US" w:eastAsia="zh-CN"/>
              </w:rPr>
              <w:t xml:space="preserve">8.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 </w:t>
            </w:r>
          </w:p>
          <w:p w14:paraId="3A2654CF">
            <w:pPr>
              <w:spacing w:before="36" w:line="215" w:lineRule="auto"/>
              <w:ind w:left="115" w:right="102" w:firstLine="1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lang w:val="en-US" w:eastAsia="zh-CN"/>
              </w:rPr>
              <w:t xml:space="preserve">9.遵守国家有关法律、法规、规章。 </w:t>
            </w:r>
          </w:p>
        </w:tc>
        <w:tc>
          <w:tcPr>
            <w:tcW w:w="3449" w:type="dxa"/>
            <w:vAlign w:val="top"/>
          </w:tcPr>
          <w:p w14:paraId="0EED2334">
            <w:pPr>
              <w:spacing w:before="32" w:line="232" w:lineRule="auto"/>
              <w:ind w:left="112" w:right="105"/>
              <w:jc w:val="both"/>
              <w:rPr>
                <w:rFonts w:hint="eastAsia" w:asciiTheme="minorEastAsia" w:hAnsiTheme="minorEastAsia" w:eastAsiaTheme="minorEastAsia" w:cstheme="minorEastAsia"/>
                <w:color w:val="auto"/>
                <w:spacing w:val="-2"/>
                <w:sz w:val="24"/>
                <w:szCs w:val="24"/>
                <w:lang w:val="en-US" w:eastAsia="zh-CN"/>
              </w:rPr>
            </w:pPr>
            <w:r>
              <w:rPr>
                <w:rFonts w:hint="eastAsia" w:asciiTheme="minorEastAsia" w:hAnsiTheme="minorEastAsia" w:eastAsiaTheme="minorEastAsia" w:cstheme="minorEastAsia"/>
                <w:color w:val="auto"/>
                <w:spacing w:val="-2"/>
                <w:sz w:val="24"/>
                <w:szCs w:val="24"/>
                <w:lang w:val="en-US" w:eastAsia="zh-CN"/>
              </w:rPr>
              <w:t>供应商为企业（包括合伙企业、个体工商户）的，应提供有效的营业执照；</w:t>
            </w:r>
          </w:p>
          <w:p w14:paraId="7086A19A">
            <w:pPr>
              <w:spacing w:before="32" w:line="232" w:lineRule="auto"/>
              <w:ind w:left="112" w:right="105"/>
              <w:jc w:val="both"/>
              <w:rPr>
                <w:rFonts w:hint="eastAsia" w:asciiTheme="minorEastAsia" w:hAnsiTheme="minorEastAsia" w:eastAsiaTheme="minorEastAsia" w:cstheme="minorEastAsia"/>
                <w:color w:val="auto"/>
                <w:spacing w:val="-2"/>
                <w:sz w:val="24"/>
                <w:szCs w:val="24"/>
                <w:lang w:val="en-US" w:eastAsia="zh-CN"/>
              </w:rPr>
            </w:pPr>
            <w:r>
              <w:rPr>
                <w:rFonts w:hint="eastAsia" w:asciiTheme="minorEastAsia" w:hAnsiTheme="minorEastAsia" w:eastAsiaTheme="minorEastAsia" w:cstheme="minorEastAsia"/>
                <w:color w:val="auto"/>
                <w:spacing w:val="-2"/>
                <w:sz w:val="24"/>
                <w:szCs w:val="24"/>
                <w:lang w:val="en-US" w:eastAsia="zh-CN"/>
              </w:rPr>
              <w:t>供应商为事业单位的，应提供有效的事业单位法人证书；</w:t>
            </w:r>
          </w:p>
          <w:p w14:paraId="699EA4D0">
            <w:pPr>
              <w:spacing w:before="32" w:line="232" w:lineRule="auto"/>
              <w:ind w:left="112" w:right="105"/>
              <w:jc w:val="both"/>
              <w:rPr>
                <w:rFonts w:hint="eastAsia" w:asciiTheme="minorEastAsia" w:hAnsiTheme="minorEastAsia" w:eastAsiaTheme="minorEastAsia" w:cstheme="minorEastAsia"/>
                <w:color w:val="auto"/>
                <w:spacing w:val="-2"/>
                <w:sz w:val="24"/>
                <w:szCs w:val="24"/>
                <w:lang w:val="en-US" w:eastAsia="zh-CN"/>
              </w:rPr>
            </w:pPr>
            <w:r>
              <w:rPr>
                <w:rFonts w:hint="eastAsia" w:asciiTheme="minorEastAsia" w:hAnsiTheme="minorEastAsia" w:eastAsiaTheme="minorEastAsia" w:cstheme="minorEastAsia"/>
                <w:color w:val="auto"/>
                <w:spacing w:val="-2"/>
                <w:sz w:val="24"/>
                <w:szCs w:val="24"/>
                <w:lang w:val="en-US" w:eastAsia="zh-CN"/>
              </w:rPr>
              <w:t>供应商是非企业机构的，应提供有效的执业许可证、登记证书等证明文件；</w:t>
            </w:r>
          </w:p>
          <w:p w14:paraId="3AD42634">
            <w:pPr>
              <w:spacing w:before="32" w:line="232" w:lineRule="auto"/>
              <w:ind w:left="112" w:right="105"/>
              <w:jc w:val="both"/>
              <w:rPr>
                <w:rFonts w:hint="eastAsia" w:asciiTheme="minorEastAsia" w:hAnsiTheme="minorEastAsia" w:eastAsiaTheme="minorEastAsia" w:cstheme="minorEastAsia"/>
                <w:color w:val="auto"/>
                <w:spacing w:val="-2"/>
                <w:sz w:val="24"/>
                <w:szCs w:val="24"/>
                <w:lang w:val="en-US" w:eastAsia="zh-CN"/>
              </w:rPr>
            </w:pPr>
            <w:r>
              <w:rPr>
                <w:rFonts w:hint="eastAsia" w:asciiTheme="minorEastAsia" w:hAnsiTheme="minorEastAsia" w:eastAsiaTheme="minorEastAsia" w:cstheme="minorEastAsia"/>
                <w:color w:val="auto"/>
                <w:spacing w:val="-2"/>
                <w:sz w:val="24"/>
                <w:szCs w:val="24"/>
                <w:lang w:val="en-US" w:eastAsia="zh-CN"/>
              </w:rPr>
              <w:t>供应商是自然人的，应提供有效的自然人身份证明。</w:t>
            </w:r>
          </w:p>
          <w:p w14:paraId="1B67A192">
            <w:pPr>
              <w:spacing w:before="32" w:line="232" w:lineRule="auto"/>
              <w:ind w:left="112" w:right="105"/>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sz w:val="24"/>
                <w:szCs w:val="24"/>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 保险、石油石化、电力、电信等行业的分支机构，可以提供上述授权，也可以提供其所属法人/其他组织的有关文件或制度等能够证明授权其独立开展业务的证明材料。</w:t>
            </w:r>
          </w:p>
        </w:tc>
      </w:tr>
      <w:tr w14:paraId="5694C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vAlign w:val="top"/>
          </w:tcPr>
          <w:p w14:paraId="2ADC214D">
            <w:pPr>
              <w:pStyle w:val="38"/>
              <w:spacing w:before="137" w:line="201" w:lineRule="auto"/>
              <w:ind w:left="243"/>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8"/>
                <w:sz w:val="24"/>
                <w:szCs w:val="24"/>
                <w:lang w:val="en-US" w:eastAsia="zh-CN"/>
              </w:rPr>
              <w:t>2</w:t>
            </w:r>
          </w:p>
        </w:tc>
        <w:tc>
          <w:tcPr>
            <w:tcW w:w="1050" w:type="dxa"/>
            <w:vAlign w:val="top"/>
          </w:tcPr>
          <w:p w14:paraId="0FF581BA">
            <w:pPr>
              <w:spacing w:before="116" w:line="221" w:lineRule="auto"/>
              <w:ind w:left="136"/>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5"/>
                <w:sz w:val="24"/>
                <w:szCs w:val="24"/>
              </w:rPr>
              <w:t>中小企业政策</w:t>
            </w:r>
          </w:p>
        </w:tc>
        <w:tc>
          <w:tcPr>
            <w:tcW w:w="4065" w:type="dxa"/>
            <w:vAlign w:val="top"/>
          </w:tcPr>
          <w:p w14:paraId="32FAF103">
            <w:pPr>
              <w:spacing w:before="116" w:line="219" w:lineRule="auto"/>
              <w:ind w:left="11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具体要求见第一章《</w:t>
            </w:r>
            <w:r>
              <w:rPr>
                <w:rFonts w:hint="eastAsia" w:asciiTheme="minorEastAsia" w:hAnsiTheme="minorEastAsia" w:eastAsiaTheme="minorEastAsia" w:cstheme="minorEastAsia"/>
                <w:color w:val="auto"/>
                <w:spacing w:val="-2"/>
                <w:sz w:val="24"/>
                <w:szCs w:val="24"/>
                <w:lang w:eastAsia="zh-CN"/>
              </w:rPr>
              <w:t>竞争性磋商公告</w:t>
            </w:r>
            <w:r>
              <w:rPr>
                <w:rFonts w:hint="eastAsia" w:asciiTheme="minorEastAsia" w:hAnsiTheme="minorEastAsia" w:eastAsiaTheme="minorEastAsia" w:cstheme="minorEastAsia"/>
                <w:color w:val="auto"/>
                <w:spacing w:val="-2"/>
                <w:sz w:val="24"/>
                <w:szCs w:val="24"/>
              </w:rPr>
              <w:t>》</w:t>
            </w:r>
          </w:p>
        </w:tc>
        <w:tc>
          <w:tcPr>
            <w:tcW w:w="3449" w:type="dxa"/>
            <w:vAlign w:val="top"/>
          </w:tcPr>
          <w:p w14:paraId="6FBF892F">
            <w:pPr>
              <w:pStyle w:val="38"/>
              <w:rPr>
                <w:rFonts w:hint="eastAsia" w:asciiTheme="minorEastAsia" w:hAnsiTheme="minorEastAsia" w:eastAsiaTheme="minorEastAsia" w:cstheme="minorEastAsia"/>
                <w:color w:val="auto"/>
              </w:rPr>
            </w:pPr>
          </w:p>
        </w:tc>
      </w:tr>
      <w:tr w14:paraId="6593B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9" w:type="dxa"/>
            <w:vAlign w:val="top"/>
          </w:tcPr>
          <w:p w14:paraId="56015540">
            <w:pPr>
              <w:pStyle w:val="38"/>
              <w:spacing w:line="258" w:lineRule="auto"/>
              <w:rPr>
                <w:rFonts w:hint="eastAsia" w:asciiTheme="minorEastAsia" w:hAnsiTheme="minorEastAsia" w:eastAsiaTheme="minorEastAsia" w:cstheme="minorEastAsia"/>
                <w:color w:val="auto"/>
              </w:rPr>
            </w:pPr>
          </w:p>
          <w:p w14:paraId="7AE6D447">
            <w:pPr>
              <w:pStyle w:val="38"/>
              <w:spacing w:line="258" w:lineRule="auto"/>
              <w:rPr>
                <w:rFonts w:hint="eastAsia" w:asciiTheme="minorEastAsia" w:hAnsiTheme="minorEastAsia" w:eastAsiaTheme="minorEastAsia" w:cstheme="minorEastAsia"/>
                <w:color w:val="auto"/>
              </w:rPr>
            </w:pPr>
          </w:p>
          <w:p w14:paraId="2675D96D">
            <w:pPr>
              <w:pStyle w:val="38"/>
              <w:spacing w:line="258" w:lineRule="auto"/>
              <w:rPr>
                <w:rFonts w:hint="eastAsia" w:asciiTheme="minorEastAsia" w:hAnsiTheme="minorEastAsia" w:eastAsiaTheme="minorEastAsia" w:cstheme="minorEastAsia"/>
                <w:color w:val="auto"/>
              </w:rPr>
            </w:pPr>
          </w:p>
          <w:p w14:paraId="07C8A303">
            <w:pPr>
              <w:pStyle w:val="38"/>
              <w:spacing w:line="258" w:lineRule="auto"/>
              <w:rPr>
                <w:rFonts w:hint="eastAsia" w:asciiTheme="minorEastAsia" w:hAnsiTheme="minorEastAsia" w:eastAsiaTheme="minorEastAsia" w:cstheme="minorEastAsia"/>
                <w:color w:val="auto"/>
              </w:rPr>
            </w:pPr>
          </w:p>
          <w:p w14:paraId="13BBE245">
            <w:pPr>
              <w:pStyle w:val="38"/>
              <w:spacing w:line="258" w:lineRule="auto"/>
              <w:rPr>
                <w:rFonts w:hint="eastAsia" w:asciiTheme="minorEastAsia" w:hAnsiTheme="minorEastAsia" w:eastAsiaTheme="minorEastAsia" w:cstheme="minorEastAsia"/>
                <w:color w:val="auto"/>
              </w:rPr>
            </w:pPr>
          </w:p>
          <w:p w14:paraId="38E5DAE8">
            <w:pPr>
              <w:pStyle w:val="38"/>
              <w:spacing w:line="259" w:lineRule="auto"/>
              <w:rPr>
                <w:rFonts w:hint="eastAsia" w:asciiTheme="minorEastAsia" w:hAnsiTheme="minorEastAsia" w:eastAsiaTheme="minorEastAsia" w:cstheme="minorEastAsia"/>
                <w:color w:val="auto"/>
              </w:rPr>
            </w:pPr>
          </w:p>
          <w:p w14:paraId="4D3DFF6E">
            <w:pPr>
              <w:pStyle w:val="38"/>
              <w:spacing w:line="259" w:lineRule="auto"/>
              <w:rPr>
                <w:rFonts w:hint="eastAsia" w:asciiTheme="minorEastAsia" w:hAnsiTheme="minorEastAsia" w:eastAsiaTheme="minorEastAsia" w:cstheme="minorEastAsia"/>
                <w:color w:val="auto"/>
              </w:rPr>
            </w:pPr>
          </w:p>
          <w:p w14:paraId="2B918221">
            <w:pPr>
              <w:pStyle w:val="38"/>
              <w:spacing w:line="259" w:lineRule="auto"/>
              <w:rPr>
                <w:rFonts w:hint="eastAsia" w:asciiTheme="minorEastAsia" w:hAnsiTheme="minorEastAsia" w:eastAsiaTheme="minorEastAsia" w:cstheme="minorEastAsia"/>
                <w:color w:val="auto"/>
              </w:rPr>
            </w:pPr>
          </w:p>
          <w:p w14:paraId="53FD5E14">
            <w:pPr>
              <w:pStyle w:val="38"/>
              <w:spacing w:line="259" w:lineRule="auto"/>
              <w:rPr>
                <w:rFonts w:hint="eastAsia" w:asciiTheme="minorEastAsia" w:hAnsiTheme="minorEastAsia" w:eastAsiaTheme="minorEastAsia" w:cstheme="minorEastAsia"/>
                <w:color w:val="auto"/>
              </w:rPr>
            </w:pPr>
          </w:p>
          <w:p w14:paraId="29CDF7A0">
            <w:pPr>
              <w:pStyle w:val="38"/>
              <w:spacing w:before="49" w:line="199"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2-1</w:t>
            </w:r>
          </w:p>
        </w:tc>
        <w:tc>
          <w:tcPr>
            <w:tcW w:w="1050" w:type="dxa"/>
            <w:vAlign w:val="top"/>
          </w:tcPr>
          <w:p w14:paraId="1BDEC77F">
            <w:pPr>
              <w:pStyle w:val="38"/>
              <w:spacing w:line="253" w:lineRule="auto"/>
              <w:rPr>
                <w:rFonts w:hint="eastAsia" w:asciiTheme="minorEastAsia" w:hAnsiTheme="minorEastAsia" w:eastAsiaTheme="minorEastAsia" w:cstheme="minorEastAsia"/>
                <w:color w:val="auto"/>
              </w:rPr>
            </w:pPr>
          </w:p>
          <w:p w14:paraId="66AC0416">
            <w:pPr>
              <w:pStyle w:val="38"/>
              <w:spacing w:line="253" w:lineRule="auto"/>
              <w:rPr>
                <w:rFonts w:hint="eastAsia" w:asciiTheme="minorEastAsia" w:hAnsiTheme="minorEastAsia" w:eastAsiaTheme="minorEastAsia" w:cstheme="minorEastAsia"/>
                <w:color w:val="auto"/>
              </w:rPr>
            </w:pPr>
          </w:p>
          <w:p w14:paraId="5D6B8BCB">
            <w:pPr>
              <w:pStyle w:val="38"/>
              <w:spacing w:line="253" w:lineRule="auto"/>
              <w:rPr>
                <w:rFonts w:hint="eastAsia" w:asciiTheme="minorEastAsia" w:hAnsiTheme="minorEastAsia" w:eastAsiaTheme="minorEastAsia" w:cstheme="minorEastAsia"/>
                <w:color w:val="auto"/>
              </w:rPr>
            </w:pPr>
          </w:p>
          <w:p w14:paraId="09F49AA4">
            <w:pPr>
              <w:pStyle w:val="38"/>
              <w:spacing w:line="253" w:lineRule="auto"/>
              <w:rPr>
                <w:rFonts w:hint="eastAsia" w:asciiTheme="minorEastAsia" w:hAnsiTheme="minorEastAsia" w:eastAsiaTheme="minorEastAsia" w:cstheme="minorEastAsia"/>
                <w:color w:val="auto"/>
              </w:rPr>
            </w:pPr>
          </w:p>
          <w:p w14:paraId="6E6C761D">
            <w:pPr>
              <w:pStyle w:val="38"/>
              <w:spacing w:line="253" w:lineRule="auto"/>
              <w:rPr>
                <w:rFonts w:hint="eastAsia" w:asciiTheme="minorEastAsia" w:hAnsiTheme="minorEastAsia" w:eastAsiaTheme="minorEastAsia" w:cstheme="minorEastAsia"/>
                <w:color w:val="auto"/>
              </w:rPr>
            </w:pPr>
          </w:p>
          <w:p w14:paraId="47AABF9F">
            <w:pPr>
              <w:pStyle w:val="38"/>
              <w:spacing w:line="253" w:lineRule="auto"/>
              <w:rPr>
                <w:rFonts w:hint="eastAsia" w:asciiTheme="minorEastAsia" w:hAnsiTheme="minorEastAsia" w:eastAsiaTheme="minorEastAsia" w:cstheme="minorEastAsia"/>
                <w:color w:val="auto"/>
              </w:rPr>
            </w:pPr>
          </w:p>
          <w:p w14:paraId="4688EBED">
            <w:pPr>
              <w:pStyle w:val="38"/>
              <w:spacing w:line="254" w:lineRule="auto"/>
              <w:rPr>
                <w:rFonts w:hint="eastAsia" w:asciiTheme="minorEastAsia" w:hAnsiTheme="minorEastAsia" w:eastAsiaTheme="minorEastAsia" w:cstheme="minorEastAsia"/>
                <w:color w:val="auto"/>
              </w:rPr>
            </w:pPr>
          </w:p>
          <w:p w14:paraId="7BC8027F">
            <w:pPr>
              <w:pStyle w:val="38"/>
              <w:spacing w:line="254" w:lineRule="auto"/>
              <w:rPr>
                <w:rFonts w:hint="eastAsia" w:asciiTheme="minorEastAsia" w:hAnsiTheme="minorEastAsia" w:eastAsiaTheme="minorEastAsia" w:cstheme="minorEastAsia"/>
                <w:color w:val="auto"/>
              </w:rPr>
            </w:pPr>
          </w:p>
          <w:p w14:paraId="428258D8">
            <w:pPr>
              <w:pStyle w:val="38"/>
              <w:spacing w:line="254" w:lineRule="auto"/>
              <w:rPr>
                <w:rFonts w:hint="eastAsia" w:asciiTheme="minorEastAsia" w:hAnsiTheme="minorEastAsia" w:eastAsiaTheme="minorEastAsia" w:cstheme="minorEastAsia"/>
                <w:color w:val="auto"/>
              </w:rPr>
            </w:pPr>
          </w:p>
          <w:p w14:paraId="7CDE55B5">
            <w:pPr>
              <w:spacing w:before="78" w:line="229" w:lineRule="auto"/>
              <w:ind w:left="112" w:right="105" w:firstLine="2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中小企业证明文</w:t>
            </w:r>
            <w:r>
              <w:rPr>
                <w:rFonts w:hint="eastAsia" w:asciiTheme="minorEastAsia" w:hAnsiTheme="minorEastAsia" w:eastAsiaTheme="minorEastAsia" w:cstheme="minorEastAsia"/>
                <w:color w:val="auto"/>
                <w:sz w:val="24"/>
                <w:szCs w:val="24"/>
              </w:rPr>
              <w:t>件</w:t>
            </w:r>
          </w:p>
        </w:tc>
        <w:tc>
          <w:tcPr>
            <w:tcW w:w="4065" w:type="dxa"/>
            <w:vAlign w:val="top"/>
          </w:tcPr>
          <w:p w14:paraId="514410F6">
            <w:pPr>
              <w:spacing w:before="36" w:line="215" w:lineRule="auto"/>
              <w:ind w:left="115" w:right="102" w:firstLine="1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当本项目（包）涉及预留份额专门面向中小企业采购，此时</w:t>
            </w:r>
            <w:r>
              <w:rPr>
                <w:rFonts w:hint="eastAsia" w:asciiTheme="minorEastAsia" w:hAnsiTheme="minorEastAsia" w:eastAsiaTheme="minorEastAsia" w:cstheme="minorEastAsia"/>
                <w:color w:val="auto"/>
                <w:spacing w:val="1"/>
                <w:sz w:val="24"/>
                <w:szCs w:val="24"/>
                <w:lang w:val="en-US" w:eastAsia="zh-CN"/>
              </w:rPr>
              <w:t>须在</w:t>
            </w:r>
            <w:r>
              <w:rPr>
                <w:rFonts w:hint="eastAsia" w:asciiTheme="minorEastAsia" w:hAnsiTheme="minorEastAsia" w:eastAsiaTheme="minorEastAsia" w:cstheme="minorEastAsia"/>
                <w:color w:val="auto"/>
                <w:spacing w:val="1"/>
                <w:sz w:val="24"/>
                <w:szCs w:val="24"/>
              </w:rPr>
              <w:t>《资格证明文件》中</w:t>
            </w:r>
            <w:r>
              <w:rPr>
                <w:rFonts w:hint="eastAsia" w:asciiTheme="minorEastAsia" w:hAnsiTheme="minorEastAsia" w:eastAsiaTheme="minorEastAsia" w:cstheme="minorEastAsia"/>
                <w:color w:val="auto"/>
                <w:spacing w:val="15"/>
                <w:sz w:val="24"/>
                <w:szCs w:val="24"/>
                <w:lang w:val="en-US" w:eastAsia="zh-CN"/>
              </w:rPr>
              <w:t>提</w:t>
            </w:r>
            <w:r>
              <w:rPr>
                <w:rFonts w:hint="eastAsia" w:asciiTheme="minorEastAsia" w:hAnsiTheme="minorEastAsia" w:eastAsiaTheme="minorEastAsia" w:cstheme="minorEastAsia"/>
                <w:color w:val="auto"/>
                <w:spacing w:val="-5"/>
                <w:sz w:val="24"/>
                <w:szCs w:val="24"/>
              </w:rPr>
              <w:t>供。</w:t>
            </w:r>
          </w:p>
          <w:p w14:paraId="2046B53E">
            <w:pPr>
              <w:pStyle w:val="38"/>
              <w:spacing w:before="4" w:line="220" w:lineRule="auto"/>
              <w:ind w:left="116" w:right="102" w:firstLine="1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w:t>
            </w:r>
            <w:r>
              <w:rPr>
                <w:rFonts w:hint="eastAsia" w:asciiTheme="minorEastAsia" w:hAnsiTheme="minorEastAsia" w:eastAsiaTheme="minorEastAsia" w:cstheme="minorEastAsia"/>
                <w:color w:val="auto"/>
                <w:spacing w:val="-2"/>
                <w:sz w:val="24"/>
                <w:szCs w:val="24"/>
                <w:lang w:val="en-US" w:eastAsia="zh-CN"/>
              </w:rPr>
              <w:t>供应商</w:t>
            </w:r>
            <w:r>
              <w:rPr>
                <w:rFonts w:hint="eastAsia" w:asciiTheme="minorEastAsia" w:hAnsiTheme="minorEastAsia" w:eastAsiaTheme="minorEastAsia" w:cstheme="minorEastAsia"/>
                <w:color w:val="auto"/>
                <w:spacing w:val="-5"/>
                <w:sz w:val="24"/>
                <w:szCs w:val="24"/>
              </w:rPr>
              <w:t>单独</w:t>
            </w:r>
            <w:r>
              <w:rPr>
                <w:rFonts w:hint="eastAsia" w:asciiTheme="minorEastAsia" w:hAnsiTheme="minorEastAsia" w:eastAsiaTheme="minorEastAsia" w:cstheme="minorEastAsia"/>
                <w:color w:val="auto"/>
                <w:spacing w:val="-5"/>
                <w:sz w:val="24"/>
                <w:szCs w:val="24"/>
                <w:lang w:val="en-US" w:eastAsia="zh-CN"/>
              </w:rPr>
              <w:t>参与</w:t>
            </w:r>
            <w:r>
              <w:rPr>
                <w:rFonts w:hint="eastAsia" w:asciiTheme="minorEastAsia" w:hAnsiTheme="minorEastAsia" w:eastAsiaTheme="minorEastAsia" w:cstheme="minorEastAsia"/>
                <w:color w:val="auto"/>
                <w:spacing w:val="-5"/>
                <w:sz w:val="24"/>
                <w:szCs w:val="24"/>
              </w:rPr>
              <w:t>的，应</w:t>
            </w:r>
            <w:r>
              <w:rPr>
                <w:rFonts w:hint="eastAsia" w:asciiTheme="minorEastAsia" w:hAnsiTheme="minorEastAsia" w:eastAsiaTheme="minorEastAsia" w:cstheme="minorEastAsia"/>
                <w:color w:val="auto"/>
                <w:spacing w:val="-5"/>
                <w:sz w:val="24"/>
                <w:szCs w:val="24"/>
                <w:lang w:val="en-US" w:eastAsia="zh-CN"/>
              </w:rPr>
              <w:t>提</w:t>
            </w:r>
            <w:r>
              <w:rPr>
                <w:rFonts w:hint="eastAsia" w:asciiTheme="minorEastAsia" w:hAnsiTheme="minorEastAsia" w:eastAsiaTheme="minorEastAsia" w:cstheme="minorEastAsia"/>
                <w:color w:val="auto"/>
                <w:spacing w:val="-5"/>
                <w:sz w:val="24"/>
                <w:szCs w:val="24"/>
              </w:rPr>
              <w:t>供《中小企业声</w:t>
            </w:r>
            <w:r>
              <w:rPr>
                <w:rFonts w:hint="eastAsia" w:asciiTheme="minorEastAsia" w:hAnsiTheme="minorEastAsia" w:eastAsiaTheme="minorEastAsia" w:cstheme="minorEastAsia"/>
                <w:color w:val="auto"/>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color w:val="auto"/>
                <w:spacing w:val="14"/>
                <w:sz w:val="24"/>
                <w:szCs w:val="24"/>
              </w:rPr>
              <w:t xml:space="preserve"> </w:t>
            </w:r>
            <w:r>
              <w:rPr>
                <w:rFonts w:hint="eastAsia" w:asciiTheme="minorEastAsia" w:hAnsiTheme="minorEastAsia" w:eastAsiaTheme="minorEastAsia" w:cstheme="minorEastAsia"/>
                <w:color w:val="auto"/>
                <w:spacing w:val="-11"/>
                <w:sz w:val="24"/>
                <w:szCs w:val="24"/>
              </w:rPr>
              <w:t>文件。</w:t>
            </w:r>
          </w:p>
          <w:p w14:paraId="1525A695">
            <w:pPr>
              <w:pStyle w:val="38"/>
              <w:spacing w:before="20" w:line="236" w:lineRule="auto"/>
              <w:ind w:left="113" w:right="102" w:firstLine="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2、如</w:t>
            </w:r>
            <w:r>
              <w:rPr>
                <w:rFonts w:hint="eastAsia" w:asciiTheme="minorEastAsia" w:hAnsiTheme="minorEastAsia" w:eastAsiaTheme="minorEastAsia" w:cstheme="minorEastAsia"/>
                <w:color w:val="auto"/>
                <w:spacing w:val="-6"/>
                <w:sz w:val="24"/>
                <w:szCs w:val="24"/>
                <w:lang w:eastAsia="zh-CN"/>
              </w:rPr>
              <w:t>采购</w:t>
            </w:r>
            <w:r>
              <w:rPr>
                <w:rFonts w:hint="eastAsia" w:asciiTheme="minorEastAsia" w:hAnsiTheme="minorEastAsia" w:eastAsiaTheme="minorEastAsia" w:cstheme="minorEastAsia"/>
                <w:color w:val="auto"/>
                <w:spacing w:val="-6"/>
                <w:sz w:val="24"/>
                <w:szCs w:val="24"/>
              </w:rPr>
              <w:t>文件要求以联合体形式参加</w:t>
            </w:r>
            <w:r>
              <w:rPr>
                <w:rFonts w:hint="eastAsia" w:asciiTheme="minorEastAsia" w:hAnsiTheme="minorEastAsia" w:eastAsiaTheme="minorEastAsia" w:cstheme="minorEastAsia"/>
                <w:color w:val="auto"/>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Theme="minorEastAsia" w:hAnsiTheme="minorEastAsia" w:eastAsiaTheme="minorEastAsia" w:cstheme="minorEastAsia"/>
                <w:snapToGrid w:val="0"/>
                <w:color w:val="auto"/>
                <w:spacing w:val="-2"/>
                <w:kern w:val="0"/>
                <w:sz w:val="24"/>
                <w:szCs w:val="24"/>
                <w:lang w:val="en-US" w:eastAsia="zh-CN" w:bidi="ar-SA"/>
              </w:rPr>
              <w:t>竞争性磋商</w:t>
            </w:r>
            <w:r>
              <w:rPr>
                <w:rFonts w:hint="eastAsia" w:asciiTheme="minorEastAsia" w:hAnsiTheme="minorEastAsia" w:eastAsiaTheme="minorEastAsia" w:cstheme="minorEastAsia"/>
                <w:color w:val="auto"/>
                <w:spacing w:val="1"/>
                <w:sz w:val="24"/>
                <w:szCs w:val="24"/>
              </w:rPr>
              <w:t>文件</w:t>
            </w:r>
            <w:r>
              <w:rPr>
                <w:rFonts w:hint="eastAsia" w:asciiTheme="minorEastAsia" w:hAnsiTheme="minorEastAsia" w:eastAsiaTheme="minorEastAsia" w:cstheme="minorEastAsia"/>
                <w:color w:val="auto"/>
                <w:spacing w:val="-4"/>
                <w:sz w:val="24"/>
                <w:szCs w:val="24"/>
              </w:rPr>
              <w:t>关于预留份额的要求。</w:t>
            </w:r>
          </w:p>
        </w:tc>
        <w:tc>
          <w:tcPr>
            <w:tcW w:w="3449" w:type="dxa"/>
            <w:vAlign w:val="top"/>
          </w:tcPr>
          <w:p w14:paraId="1AF24778">
            <w:pPr>
              <w:pStyle w:val="38"/>
              <w:spacing w:line="253" w:lineRule="auto"/>
              <w:rPr>
                <w:rFonts w:hint="eastAsia" w:asciiTheme="minorEastAsia" w:hAnsiTheme="minorEastAsia" w:eastAsiaTheme="minorEastAsia" w:cstheme="minorEastAsia"/>
                <w:color w:val="auto"/>
              </w:rPr>
            </w:pPr>
          </w:p>
          <w:p w14:paraId="2FE49587">
            <w:pPr>
              <w:pStyle w:val="38"/>
              <w:spacing w:line="253" w:lineRule="auto"/>
              <w:rPr>
                <w:rFonts w:hint="eastAsia" w:asciiTheme="minorEastAsia" w:hAnsiTheme="minorEastAsia" w:eastAsiaTheme="minorEastAsia" w:cstheme="minorEastAsia"/>
                <w:color w:val="auto"/>
              </w:rPr>
            </w:pPr>
          </w:p>
          <w:p w14:paraId="27CD5CA7">
            <w:pPr>
              <w:pStyle w:val="38"/>
              <w:spacing w:line="253" w:lineRule="auto"/>
              <w:rPr>
                <w:rFonts w:hint="eastAsia" w:asciiTheme="minorEastAsia" w:hAnsiTheme="minorEastAsia" w:eastAsiaTheme="minorEastAsia" w:cstheme="minorEastAsia"/>
                <w:color w:val="auto"/>
              </w:rPr>
            </w:pPr>
          </w:p>
          <w:p w14:paraId="65CB632D">
            <w:pPr>
              <w:pStyle w:val="38"/>
              <w:spacing w:line="253" w:lineRule="auto"/>
              <w:rPr>
                <w:rFonts w:hint="eastAsia" w:asciiTheme="minorEastAsia" w:hAnsiTheme="minorEastAsia" w:eastAsiaTheme="minorEastAsia" w:cstheme="minorEastAsia"/>
                <w:color w:val="auto"/>
              </w:rPr>
            </w:pPr>
          </w:p>
          <w:p w14:paraId="6116F01E">
            <w:pPr>
              <w:pStyle w:val="38"/>
              <w:spacing w:line="253" w:lineRule="auto"/>
              <w:rPr>
                <w:rFonts w:hint="eastAsia" w:asciiTheme="minorEastAsia" w:hAnsiTheme="minorEastAsia" w:eastAsiaTheme="minorEastAsia" w:cstheme="minorEastAsia"/>
                <w:color w:val="auto"/>
              </w:rPr>
            </w:pPr>
          </w:p>
          <w:p w14:paraId="277A8AA3">
            <w:pPr>
              <w:pStyle w:val="38"/>
              <w:spacing w:line="253" w:lineRule="auto"/>
              <w:rPr>
                <w:rFonts w:hint="eastAsia" w:asciiTheme="minorEastAsia" w:hAnsiTheme="minorEastAsia" w:eastAsiaTheme="minorEastAsia" w:cstheme="minorEastAsia"/>
                <w:color w:val="auto"/>
              </w:rPr>
            </w:pPr>
          </w:p>
          <w:p w14:paraId="76D2EB76">
            <w:pPr>
              <w:pStyle w:val="38"/>
              <w:spacing w:line="254" w:lineRule="auto"/>
              <w:rPr>
                <w:rFonts w:hint="eastAsia" w:asciiTheme="minorEastAsia" w:hAnsiTheme="minorEastAsia" w:eastAsiaTheme="minorEastAsia" w:cstheme="minorEastAsia"/>
                <w:color w:val="auto"/>
              </w:rPr>
            </w:pPr>
          </w:p>
          <w:p w14:paraId="2D1EFFF5">
            <w:pPr>
              <w:pStyle w:val="38"/>
              <w:spacing w:line="254" w:lineRule="auto"/>
              <w:rPr>
                <w:rFonts w:hint="eastAsia" w:asciiTheme="minorEastAsia" w:hAnsiTheme="minorEastAsia" w:eastAsiaTheme="minorEastAsia" w:cstheme="minorEastAsia"/>
                <w:color w:val="auto"/>
              </w:rPr>
            </w:pPr>
          </w:p>
          <w:p w14:paraId="21571140">
            <w:pPr>
              <w:pStyle w:val="38"/>
              <w:spacing w:line="254" w:lineRule="auto"/>
              <w:rPr>
                <w:rFonts w:hint="eastAsia" w:asciiTheme="minorEastAsia" w:hAnsiTheme="minorEastAsia" w:eastAsiaTheme="minorEastAsia" w:cstheme="minorEastAsia"/>
                <w:color w:val="auto"/>
              </w:rPr>
            </w:pPr>
          </w:p>
          <w:p w14:paraId="0A32CE71">
            <w:pPr>
              <w:spacing w:before="78" w:line="229" w:lineRule="auto"/>
              <w:ind w:left="118" w:right="116" w:hanging="1"/>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格式见《</w:t>
            </w:r>
            <w:r>
              <w:rPr>
                <w:rFonts w:hint="eastAsia" w:asciiTheme="minorEastAsia" w:hAnsiTheme="minorEastAsia" w:eastAsiaTheme="minorEastAsia" w:cstheme="minorEastAsia"/>
                <w:color w:val="auto"/>
                <w:spacing w:val="-6"/>
                <w:sz w:val="24"/>
                <w:szCs w:val="24"/>
                <w:lang w:val="en-US" w:eastAsia="zh-CN"/>
              </w:rPr>
              <w:t>响应</w:t>
            </w:r>
            <w:r>
              <w:rPr>
                <w:rFonts w:hint="eastAsia" w:asciiTheme="minorEastAsia" w:hAnsiTheme="minorEastAsia" w:eastAsiaTheme="minorEastAsia" w:cstheme="minorEastAsia"/>
                <w:color w:val="auto"/>
                <w:spacing w:val="-4"/>
                <w:sz w:val="24"/>
                <w:szCs w:val="24"/>
              </w:rPr>
              <w:t>文件格式》</w:t>
            </w:r>
          </w:p>
        </w:tc>
      </w:tr>
      <w:tr w14:paraId="4F88C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vAlign w:val="top"/>
          </w:tcPr>
          <w:p w14:paraId="611E6AFD">
            <w:pPr>
              <w:pStyle w:val="38"/>
              <w:spacing w:before="213" w:line="201" w:lineRule="auto"/>
              <w:ind w:left="36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050" w:type="dxa"/>
            <w:vAlign w:val="top"/>
          </w:tcPr>
          <w:p w14:paraId="0A8659FC">
            <w:pPr>
              <w:spacing w:before="35" w:line="224" w:lineRule="auto"/>
              <w:ind w:left="113" w:right="10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本项目的</w:t>
            </w:r>
            <w:r>
              <w:rPr>
                <w:rFonts w:hint="eastAsia" w:asciiTheme="minorEastAsia" w:hAnsiTheme="minorEastAsia" w:eastAsiaTheme="minorEastAsia" w:cstheme="minorEastAsia"/>
                <w:color w:val="auto"/>
                <w:spacing w:val="10"/>
                <w:sz w:val="24"/>
                <w:szCs w:val="24"/>
                <w:lang w:val="en-US" w:eastAsia="zh-CN"/>
              </w:rPr>
              <w:t>其他</w:t>
            </w:r>
            <w:r>
              <w:rPr>
                <w:rFonts w:hint="eastAsia" w:asciiTheme="minorEastAsia" w:hAnsiTheme="minorEastAsia" w:eastAsiaTheme="minorEastAsia" w:cstheme="minorEastAsia"/>
                <w:color w:val="auto"/>
                <w:spacing w:val="10"/>
                <w:sz w:val="24"/>
                <w:szCs w:val="24"/>
              </w:rPr>
              <w:t>资</w:t>
            </w:r>
            <w:r>
              <w:rPr>
                <w:rFonts w:hint="eastAsia" w:asciiTheme="minorEastAsia" w:hAnsiTheme="minorEastAsia" w:eastAsiaTheme="minorEastAsia" w:cstheme="minorEastAsia"/>
                <w:color w:val="auto"/>
                <w:spacing w:val="-3"/>
                <w:sz w:val="24"/>
                <w:szCs w:val="24"/>
              </w:rPr>
              <w:t>格要求</w:t>
            </w:r>
          </w:p>
        </w:tc>
        <w:tc>
          <w:tcPr>
            <w:tcW w:w="4065" w:type="dxa"/>
            <w:vAlign w:val="top"/>
          </w:tcPr>
          <w:p w14:paraId="26F4FC7B">
            <w:pPr>
              <w:spacing w:before="192" w:line="219" w:lineRule="auto"/>
              <w:ind w:left="11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如有，见第一章《</w:t>
            </w:r>
            <w:r>
              <w:rPr>
                <w:rFonts w:hint="eastAsia" w:asciiTheme="minorEastAsia" w:hAnsiTheme="minorEastAsia" w:eastAsiaTheme="minorEastAsia" w:cstheme="minorEastAsia"/>
                <w:color w:val="auto"/>
                <w:spacing w:val="-2"/>
                <w:sz w:val="24"/>
                <w:szCs w:val="24"/>
                <w:lang w:val="en-US" w:eastAsia="zh-CN"/>
              </w:rPr>
              <w:t>竞争性磋商公告</w:t>
            </w:r>
            <w:r>
              <w:rPr>
                <w:rFonts w:hint="eastAsia" w:asciiTheme="minorEastAsia" w:hAnsiTheme="minorEastAsia" w:eastAsiaTheme="minorEastAsia" w:cstheme="minorEastAsia"/>
                <w:color w:val="auto"/>
                <w:spacing w:val="-2"/>
                <w:sz w:val="24"/>
                <w:szCs w:val="24"/>
              </w:rPr>
              <w:t>》</w:t>
            </w:r>
          </w:p>
        </w:tc>
        <w:tc>
          <w:tcPr>
            <w:tcW w:w="3449" w:type="dxa"/>
            <w:vAlign w:val="top"/>
          </w:tcPr>
          <w:p w14:paraId="1E0F4788">
            <w:pPr>
              <w:pStyle w:val="38"/>
              <w:rPr>
                <w:rFonts w:hint="eastAsia" w:asciiTheme="minorEastAsia" w:hAnsiTheme="minorEastAsia" w:eastAsiaTheme="minorEastAsia" w:cstheme="minorEastAsia"/>
                <w:color w:val="auto"/>
              </w:rPr>
            </w:pPr>
          </w:p>
        </w:tc>
      </w:tr>
    </w:tbl>
    <w:p w14:paraId="6608672A">
      <w:pPr>
        <w:keepNext w:val="0"/>
        <w:keepLines w:val="0"/>
        <w:pageBreakBefore w:val="0"/>
        <w:widowControl w:val="0"/>
        <w:kinsoku/>
        <w:wordWrap w:val="0"/>
        <w:overflowPunct/>
        <w:topLinePunct w:val="0"/>
        <w:bidi w:val="0"/>
        <w:snapToGrid/>
        <w:spacing w:line="360" w:lineRule="auto"/>
        <w:ind w:firstLine="482" w:firstLineChars="200"/>
        <w:jc w:val="both"/>
        <w:textAlignment w:val="auto"/>
        <w:rPr>
          <w:rFonts w:hint="eastAsia" w:ascii="宋体" w:hAnsi="宋体" w:eastAsia="宋体" w:cs="宋体"/>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说明：按照南阳市财政局《关于在政府采购活动中施行供应商资格信用承诺制的通知》宛财购〔2023〕4号的要求，对于市本级政府采购项目，全部实施供应商资格信用承诺，供应商在响应时，按照规定提供“南阳市政府采购供应商信用承诺函”（详见附件）的，无需再提交序号1中1-5项证明材料”。供应商</w:t>
      </w:r>
      <w:r>
        <w:rPr>
          <w:rFonts w:hint="eastAsia" w:asciiTheme="minorEastAsia" w:hAnsiTheme="minorEastAsia" w:eastAsiaTheme="minorEastAsia" w:cstheme="minorEastAsia"/>
          <w:b/>
          <w:bCs/>
          <w:color w:val="auto"/>
          <w:sz w:val="24"/>
          <w:szCs w:val="24"/>
          <w:lang w:val="zh-CN" w:eastAsia="zh-CN"/>
        </w:rPr>
        <w:t>在</w:t>
      </w:r>
      <w:r>
        <w:rPr>
          <w:rFonts w:hint="eastAsia" w:asciiTheme="minorEastAsia" w:hAnsiTheme="minorEastAsia" w:eastAsiaTheme="minorEastAsia" w:cstheme="minorEastAsia"/>
          <w:b/>
          <w:bCs/>
          <w:color w:val="auto"/>
          <w:sz w:val="24"/>
          <w:szCs w:val="24"/>
          <w:lang w:val="en-US" w:eastAsia="zh-CN"/>
        </w:rPr>
        <w:t>成交</w:t>
      </w:r>
      <w:r>
        <w:rPr>
          <w:rFonts w:hint="eastAsia" w:asciiTheme="minorEastAsia" w:hAnsiTheme="minorEastAsia" w:eastAsiaTheme="minorEastAsia" w:cstheme="minorEastAsia"/>
          <w:b/>
          <w:bCs/>
          <w:color w:val="auto"/>
          <w:sz w:val="24"/>
          <w:szCs w:val="24"/>
          <w:lang w:val="zh-CN" w:eastAsia="zh-CN"/>
        </w:rPr>
        <w:t>后，应将上述由信用承诺书替代的证明材料提交采购人或采购代理机构，证明材料将随公告一并公示。”</w:t>
      </w:r>
    </w:p>
    <w:p w14:paraId="01EB5E96">
      <w:pPr>
        <w:keepNext w:val="0"/>
        <w:keepLines w:val="0"/>
        <w:pageBreakBefore w:val="0"/>
        <w:widowControl w:val="0"/>
        <w:kinsoku/>
        <w:wordWrap w:val="0"/>
        <w:overflowPunct/>
        <w:topLinePunct w:val="0"/>
        <w:bidi w:val="0"/>
        <w:snapToGrid/>
        <w:spacing w:line="360" w:lineRule="auto"/>
        <w:ind w:firstLine="482"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2.符合性审查。</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3"/>
        <w:gridCol w:w="3247"/>
        <w:gridCol w:w="4225"/>
      </w:tblGrid>
      <w:tr w14:paraId="12DB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23" w:type="dxa"/>
            <w:vAlign w:val="center"/>
          </w:tcPr>
          <w:p w14:paraId="4169095B">
            <w:pPr>
              <w:keepNext w:val="0"/>
              <w:keepLines w:val="0"/>
              <w:pageBreakBefore w:val="0"/>
              <w:widowControl/>
              <w:suppressLineNumbers w:val="0"/>
              <w:overflowPunct/>
              <w:topLinePunct w:val="0"/>
              <w:bidi w:val="0"/>
              <w:spacing w:line="360" w:lineRule="auto"/>
              <w:ind w:firstLine="241" w:firstLineChars="100"/>
              <w:jc w:val="left"/>
              <w:rPr>
                <w:rFonts w:hint="eastAsia" w:ascii="宋体" w:hAnsi="宋体" w:eastAsia="宋体" w:cs="宋体"/>
                <w:b/>
                <w:bCs/>
                <w:snapToGrid w:val="0"/>
                <w:color w:val="auto"/>
                <w:kern w:val="0"/>
                <w:sz w:val="24"/>
                <w:szCs w:val="24"/>
                <w:lang w:val="en-US" w:eastAsia="zh-CN" w:bidi="ar"/>
              </w:rPr>
            </w:pPr>
            <w:r>
              <w:rPr>
                <w:rFonts w:hint="eastAsia" w:ascii="宋体" w:hAnsi="宋体" w:eastAsia="宋体" w:cs="宋体"/>
                <w:b/>
                <w:bCs/>
                <w:snapToGrid w:val="0"/>
                <w:color w:val="auto"/>
                <w:kern w:val="0"/>
                <w:sz w:val="24"/>
                <w:szCs w:val="24"/>
                <w:lang w:val="en-US" w:eastAsia="zh-CN" w:bidi="ar"/>
              </w:rPr>
              <w:t>序号</w:t>
            </w:r>
          </w:p>
        </w:tc>
        <w:tc>
          <w:tcPr>
            <w:tcW w:w="3247" w:type="dxa"/>
            <w:vAlign w:val="center"/>
          </w:tcPr>
          <w:p w14:paraId="39748405">
            <w:pPr>
              <w:keepNext w:val="0"/>
              <w:keepLines w:val="0"/>
              <w:pageBreakBefore w:val="0"/>
              <w:widowControl/>
              <w:suppressLineNumbers w:val="0"/>
              <w:overflowPunct/>
              <w:topLinePunct w:val="0"/>
              <w:bidi w:val="0"/>
              <w:spacing w:line="360" w:lineRule="auto"/>
              <w:ind w:firstLine="723" w:firstLineChars="300"/>
              <w:jc w:val="left"/>
              <w:rPr>
                <w:rFonts w:hint="eastAsia" w:ascii="宋体" w:hAnsi="宋体" w:eastAsia="宋体" w:cs="宋体"/>
                <w:b/>
                <w:bCs/>
                <w:snapToGrid w:val="0"/>
                <w:color w:val="auto"/>
                <w:kern w:val="0"/>
                <w:sz w:val="24"/>
                <w:szCs w:val="24"/>
                <w:lang w:val="en-US" w:eastAsia="zh-CN" w:bidi="ar"/>
              </w:rPr>
            </w:pPr>
            <w:r>
              <w:rPr>
                <w:rFonts w:hint="eastAsia" w:ascii="宋体" w:hAnsi="宋体" w:eastAsia="宋体" w:cs="宋体"/>
                <w:b/>
                <w:bCs/>
                <w:snapToGrid w:val="0"/>
                <w:color w:val="auto"/>
                <w:kern w:val="0"/>
                <w:sz w:val="24"/>
                <w:szCs w:val="24"/>
                <w:lang w:val="en-US" w:eastAsia="zh-CN" w:bidi="ar"/>
              </w:rPr>
              <w:t xml:space="preserve">审查因素 </w:t>
            </w:r>
          </w:p>
        </w:tc>
        <w:tc>
          <w:tcPr>
            <w:tcW w:w="4225" w:type="dxa"/>
            <w:vAlign w:val="center"/>
          </w:tcPr>
          <w:p w14:paraId="31C558D2">
            <w:pPr>
              <w:keepNext w:val="0"/>
              <w:keepLines w:val="0"/>
              <w:pageBreakBefore w:val="0"/>
              <w:widowControl/>
              <w:suppressLineNumbers w:val="0"/>
              <w:overflowPunct/>
              <w:topLinePunct w:val="0"/>
              <w:bidi w:val="0"/>
              <w:spacing w:line="360" w:lineRule="auto"/>
              <w:ind w:firstLine="723" w:firstLineChars="300"/>
              <w:jc w:val="left"/>
              <w:rPr>
                <w:rFonts w:hint="eastAsia" w:ascii="宋体" w:hAnsi="宋体" w:eastAsia="宋体" w:cs="宋体"/>
                <w:b/>
                <w:bCs/>
                <w:color w:val="auto"/>
                <w:sz w:val="24"/>
                <w:szCs w:val="24"/>
                <w:vertAlign w:val="baseline"/>
                <w:lang w:eastAsia="zh-CN"/>
              </w:rPr>
            </w:pPr>
            <w:r>
              <w:rPr>
                <w:rFonts w:hint="eastAsia" w:ascii="宋体" w:hAnsi="宋体" w:eastAsia="宋体" w:cs="宋体"/>
                <w:b/>
                <w:bCs/>
                <w:snapToGrid w:val="0"/>
                <w:color w:val="auto"/>
                <w:kern w:val="0"/>
                <w:sz w:val="24"/>
                <w:szCs w:val="24"/>
                <w:lang w:val="en-US" w:eastAsia="zh-CN" w:bidi="ar"/>
              </w:rPr>
              <w:t>审查内容</w:t>
            </w:r>
          </w:p>
        </w:tc>
      </w:tr>
      <w:tr w14:paraId="1AB6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tcPr>
          <w:p w14:paraId="7A21B841">
            <w:pPr>
              <w:pStyle w:val="38"/>
              <w:keepNext w:val="0"/>
              <w:keepLines w:val="0"/>
              <w:pageBreakBefore w:val="0"/>
              <w:widowControl w:val="0"/>
              <w:kinsoku/>
              <w:wordWrap w:val="0"/>
              <w:overflowPunct/>
              <w:topLinePunct w:val="0"/>
              <w:bidi w:val="0"/>
              <w:spacing w:before="213" w:line="360" w:lineRule="auto"/>
              <w:ind w:left="364"/>
              <w:jc w:val="center"/>
              <w:rPr>
                <w:rFonts w:hint="eastAsia" w:ascii="宋体" w:hAnsi="宋体" w:eastAsia="宋体" w:cs="宋体"/>
                <w:b/>
                <w:bCs/>
                <w:snapToGrid w:val="0"/>
                <w:color w:val="auto"/>
                <w:kern w:val="0"/>
                <w:sz w:val="24"/>
                <w:szCs w:val="24"/>
                <w:lang w:val="en-US" w:eastAsia="zh-CN" w:bidi="ar"/>
              </w:rPr>
            </w:pPr>
            <w:r>
              <w:rPr>
                <w:rFonts w:hint="eastAsia" w:ascii="宋体" w:hAnsi="宋体" w:eastAsia="宋体" w:cs="宋体"/>
                <w:color w:val="auto"/>
                <w:sz w:val="24"/>
                <w:szCs w:val="24"/>
                <w:lang w:val="en-US" w:eastAsia="zh-CN"/>
              </w:rPr>
              <w:t>1</w:t>
            </w:r>
          </w:p>
        </w:tc>
        <w:tc>
          <w:tcPr>
            <w:tcW w:w="3247" w:type="dxa"/>
          </w:tcPr>
          <w:p w14:paraId="2CF98614">
            <w:pPr>
              <w:pStyle w:val="38"/>
              <w:keepNext w:val="0"/>
              <w:keepLines w:val="0"/>
              <w:pageBreakBefore w:val="0"/>
              <w:widowControl w:val="0"/>
              <w:kinsoku/>
              <w:wordWrap w:val="0"/>
              <w:overflowPunct/>
              <w:topLinePunct w:val="0"/>
              <w:bidi w:val="0"/>
              <w:spacing w:before="213" w:line="360" w:lineRule="auto"/>
              <w:jc w:val="center"/>
              <w:rPr>
                <w:rFonts w:hint="eastAsia" w:ascii="宋体" w:hAnsi="宋体" w:eastAsia="宋体" w:cs="宋体"/>
                <w:b/>
                <w:bCs/>
                <w:snapToGrid w:val="0"/>
                <w:color w:val="auto"/>
                <w:kern w:val="0"/>
                <w:sz w:val="24"/>
                <w:szCs w:val="24"/>
                <w:lang w:val="en-US" w:eastAsia="zh-CN" w:bidi="ar"/>
              </w:rPr>
            </w:pPr>
            <w:r>
              <w:rPr>
                <w:rFonts w:hint="eastAsia" w:ascii="宋体" w:hAnsi="宋体" w:eastAsia="宋体" w:cs="宋体"/>
                <w:color w:val="auto"/>
                <w:sz w:val="24"/>
                <w:szCs w:val="24"/>
                <w:lang w:val="en-US" w:eastAsia="zh-CN"/>
              </w:rPr>
              <w:t>授权委托书</w:t>
            </w:r>
          </w:p>
        </w:tc>
        <w:tc>
          <w:tcPr>
            <w:tcW w:w="4225" w:type="dxa"/>
          </w:tcPr>
          <w:p w14:paraId="7DE5734D">
            <w:pPr>
              <w:pStyle w:val="38"/>
              <w:keepNext w:val="0"/>
              <w:keepLines w:val="0"/>
              <w:pageBreakBefore w:val="0"/>
              <w:widowControl w:val="0"/>
              <w:kinsoku/>
              <w:wordWrap w:val="0"/>
              <w:overflowPunct/>
              <w:topLinePunct w:val="0"/>
              <w:bidi w:val="0"/>
              <w:spacing w:before="213" w:line="360" w:lineRule="auto"/>
              <w:jc w:val="both"/>
              <w:rPr>
                <w:rFonts w:hint="eastAsia" w:ascii="宋体" w:hAnsi="宋体" w:eastAsia="宋体" w:cs="宋体"/>
                <w:b/>
                <w:bCs/>
                <w:color w:val="auto"/>
                <w:sz w:val="24"/>
                <w:szCs w:val="24"/>
                <w:vertAlign w:val="baseline"/>
                <w:lang w:eastAsia="zh-CN"/>
              </w:rPr>
            </w:pPr>
            <w:r>
              <w:rPr>
                <w:rFonts w:hint="eastAsia" w:ascii="宋体" w:hAnsi="宋体" w:eastAsia="宋体" w:cs="宋体"/>
                <w:color w:val="auto"/>
                <w:sz w:val="24"/>
                <w:szCs w:val="24"/>
                <w:lang w:val="en-US" w:eastAsia="zh-CN"/>
              </w:rPr>
              <w:t>按磋商文件要求提供授权委托书。</w:t>
            </w:r>
          </w:p>
        </w:tc>
      </w:tr>
      <w:tr w14:paraId="63F0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tcPr>
          <w:p w14:paraId="47BBB4DA">
            <w:pPr>
              <w:pStyle w:val="38"/>
              <w:keepNext w:val="0"/>
              <w:keepLines w:val="0"/>
              <w:pageBreakBefore w:val="0"/>
              <w:widowControl w:val="0"/>
              <w:kinsoku/>
              <w:wordWrap w:val="0"/>
              <w:overflowPunct/>
              <w:topLinePunct w:val="0"/>
              <w:bidi w:val="0"/>
              <w:spacing w:before="213" w:line="360" w:lineRule="auto"/>
              <w:ind w:left="364"/>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3247" w:type="dxa"/>
          </w:tcPr>
          <w:p w14:paraId="13A7DA5D">
            <w:pPr>
              <w:pStyle w:val="38"/>
              <w:keepNext w:val="0"/>
              <w:keepLines w:val="0"/>
              <w:pageBreakBefore w:val="0"/>
              <w:widowControl w:val="0"/>
              <w:kinsoku/>
              <w:wordWrap w:val="0"/>
              <w:overflowPunct/>
              <w:topLinePunct w:val="0"/>
              <w:bidi w:val="0"/>
              <w:spacing w:before="213"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投标完整性</w:t>
            </w:r>
          </w:p>
        </w:tc>
        <w:tc>
          <w:tcPr>
            <w:tcW w:w="4225" w:type="dxa"/>
          </w:tcPr>
          <w:p w14:paraId="62F5BD1F">
            <w:pPr>
              <w:pStyle w:val="38"/>
              <w:keepNext w:val="0"/>
              <w:keepLines w:val="0"/>
              <w:pageBreakBefore w:val="0"/>
              <w:widowControl w:val="0"/>
              <w:kinsoku/>
              <w:wordWrap w:val="0"/>
              <w:overflowPunct/>
              <w:topLinePunct w:val="0"/>
              <w:bidi w:val="0"/>
              <w:spacing w:before="213"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未将一个采购包中的内容拆分投标；</w:t>
            </w:r>
          </w:p>
          <w:p w14:paraId="0718756C">
            <w:pPr>
              <w:pStyle w:val="38"/>
              <w:keepNext w:val="0"/>
              <w:keepLines w:val="0"/>
              <w:pageBreakBefore w:val="0"/>
              <w:widowControl w:val="0"/>
              <w:kinsoku/>
              <w:wordWrap w:val="0"/>
              <w:overflowPunct/>
              <w:topLinePunct w:val="0"/>
              <w:bidi w:val="0"/>
              <w:spacing w:before="213"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投标人对所投磋商文件中所列的所有内容进行投标。</w:t>
            </w:r>
          </w:p>
        </w:tc>
      </w:tr>
      <w:tr w14:paraId="76A72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tcPr>
          <w:p w14:paraId="4D1DDE7B">
            <w:pPr>
              <w:pStyle w:val="38"/>
              <w:keepNext w:val="0"/>
              <w:keepLines w:val="0"/>
              <w:pageBreakBefore w:val="0"/>
              <w:widowControl w:val="0"/>
              <w:kinsoku/>
              <w:wordWrap w:val="0"/>
              <w:overflowPunct/>
              <w:topLinePunct w:val="0"/>
              <w:bidi w:val="0"/>
              <w:spacing w:before="213" w:line="360" w:lineRule="auto"/>
              <w:ind w:left="364"/>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3247" w:type="dxa"/>
          </w:tcPr>
          <w:p w14:paraId="4E2E8098">
            <w:pPr>
              <w:pStyle w:val="38"/>
              <w:keepNext w:val="0"/>
              <w:keepLines w:val="0"/>
              <w:pageBreakBefore w:val="0"/>
              <w:widowControl w:val="0"/>
              <w:kinsoku/>
              <w:wordWrap w:val="0"/>
              <w:overflowPunct/>
              <w:topLinePunct w:val="0"/>
              <w:bidi w:val="0"/>
              <w:spacing w:before="213"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投标报价</w:t>
            </w:r>
          </w:p>
        </w:tc>
        <w:tc>
          <w:tcPr>
            <w:tcW w:w="4225" w:type="dxa"/>
          </w:tcPr>
          <w:p w14:paraId="0826807F">
            <w:pPr>
              <w:pStyle w:val="38"/>
              <w:keepNext w:val="0"/>
              <w:keepLines w:val="0"/>
              <w:pageBreakBefore w:val="0"/>
              <w:widowControl w:val="0"/>
              <w:kinsoku/>
              <w:wordWrap w:val="0"/>
              <w:overflowPunct/>
              <w:topLinePunct w:val="0"/>
              <w:bidi w:val="0"/>
              <w:spacing w:before="213"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投标报价未超过磋商文件中规定的项目/采购包预算金额或者项目/采购包最高限价。</w:t>
            </w:r>
          </w:p>
        </w:tc>
      </w:tr>
      <w:tr w14:paraId="63669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tcPr>
          <w:p w14:paraId="78FE6EC5">
            <w:pPr>
              <w:pStyle w:val="38"/>
              <w:keepNext w:val="0"/>
              <w:keepLines w:val="0"/>
              <w:pageBreakBefore w:val="0"/>
              <w:widowControl w:val="0"/>
              <w:kinsoku/>
              <w:wordWrap w:val="0"/>
              <w:overflowPunct/>
              <w:topLinePunct w:val="0"/>
              <w:bidi w:val="0"/>
              <w:spacing w:before="213" w:line="360" w:lineRule="auto"/>
              <w:ind w:left="364"/>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3247" w:type="dxa"/>
          </w:tcPr>
          <w:p w14:paraId="30714FD3">
            <w:pPr>
              <w:pStyle w:val="38"/>
              <w:keepNext w:val="0"/>
              <w:keepLines w:val="0"/>
              <w:pageBreakBefore w:val="0"/>
              <w:widowControl w:val="0"/>
              <w:kinsoku/>
              <w:wordWrap w:val="0"/>
              <w:overflowPunct/>
              <w:topLinePunct w:val="0"/>
              <w:bidi w:val="0"/>
              <w:spacing w:before="213"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报价唯一性</w:t>
            </w:r>
          </w:p>
        </w:tc>
        <w:tc>
          <w:tcPr>
            <w:tcW w:w="4225" w:type="dxa"/>
          </w:tcPr>
          <w:p w14:paraId="012563D9">
            <w:pPr>
              <w:pStyle w:val="38"/>
              <w:keepNext w:val="0"/>
              <w:keepLines w:val="0"/>
              <w:pageBreakBefore w:val="0"/>
              <w:widowControl w:val="0"/>
              <w:kinsoku/>
              <w:wordWrap w:val="0"/>
              <w:overflowPunct/>
              <w:topLinePunct w:val="0"/>
              <w:bidi w:val="0"/>
              <w:spacing w:before="213"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投标文件未出现可选择性或可调整的报价（磋商文件另有规定的除外）。</w:t>
            </w:r>
          </w:p>
        </w:tc>
      </w:tr>
      <w:tr w14:paraId="5F7CC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tcPr>
          <w:p w14:paraId="611564C7">
            <w:pPr>
              <w:pStyle w:val="38"/>
              <w:keepNext w:val="0"/>
              <w:keepLines w:val="0"/>
              <w:pageBreakBefore w:val="0"/>
              <w:widowControl w:val="0"/>
              <w:kinsoku/>
              <w:wordWrap w:val="0"/>
              <w:overflowPunct/>
              <w:topLinePunct w:val="0"/>
              <w:bidi w:val="0"/>
              <w:spacing w:before="213" w:line="360" w:lineRule="auto"/>
              <w:ind w:left="364"/>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3247" w:type="dxa"/>
          </w:tcPr>
          <w:p w14:paraId="30169BC0">
            <w:pPr>
              <w:pStyle w:val="38"/>
              <w:keepNext w:val="0"/>
              <w:keepLines w:val="0"/>
              <w:pageBreakBefore w:val="0"/>
              <w:widowControl w:val="0"/>
              <w:kinsoku/>
              <w:wordWrap w:val="0"/>
              <w:overflowPunct/>
              <w:topLinePunct w:val="0"/>
              <w:bidi w:val="0"/>
              <w:spacing w:before="213"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磋商有效期</w:t>
            </w:r>
          </w:p>
        </w:tc>
        <w:tc>
          <w:tcPr>
            <w:tcW w:w="4225" w:type="dxa"/>
          </w:tcPr>
          <w:p w14:paraId="0F79A34E">
            <w:pPr>
              <w:pStyle w:val="38"/>
              <w:keepNext w:val="0"/>
              <w:keepLines w:val="0"/>
              <w:pageBreakBefore w:val="0"/>
              <w:widowControl w:val="0"/>
              <w:kinsoku/>
              <w:wordWrap w:val="0"/>
              <w:overflowPunct/>
              <w:topLinePunct w:val="0"/>
              <w:bidi w:val="0"/>
              <w:spacing w:before="213"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投标文件中承诺的投标有效期满足磋商文件中载明的投标有效期的。</w:t>
            </w:r>
          </w:p>
        </w:tc>
      </w:tr>
      <w:tr w14:paraId="59A0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tcPr>
          <w:p w14:paraId="34AC7E2F">
            <w:pPr>
              <w:pStyle w:val="38"/>
              <w:keepNext w:val="0"/>
              <w:keepLines w:val="0"/>
              <w:pageBreakBefore w:val="0"/>
              <w:widowControl w:val="0"/>
              <w:kinsoku/>
              <w:wordWrap w:val="0"/>
              <w:overflowPunct/>
              <w:topLinePunct w:val="0"/>
              <w:bidi w:val="0"/>
              <w:spacing w:before="213" w:line="360" w:lineRule="auto"/>
              <w:ind w:left="364"/>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3247" w:type="dxa"/>
          </w:tcPr>
          <w:p w14:paraId="1D6D88A5">
            <w:pPr>
              <w:pStyle w:val="38"/>
              <w:keepNext w:val="0"/>
              <w:keepLines w:val="0"/>
              <w:pageBreakBefore w:val="0"/>
              <w:widowControl w:val="0"/>
              <w:kinsoku/>
              <w:wordWrap w:val="0"/>
              <w:overflowPunct/>
              <w:topLinePunct w:val="0"/>
              <w:bidi w:val="0"/>
              <w:spacing w:before="213"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实质性格式</w:t>
            </w:r>
          </w:p>
        </w:tc>
        <w:tc>
          <w:tcPr>
            <w:tcW w:w="4225" w:type="dxa"/>
          </w:tcPr>
          <w:p w14:paraId="024D9EE0">
            <w:pPr>
              <w:pStyle w:val="38"/>
              <w:keepNext w:val="0"/>
              <w:keepLines w:val="0"/>
              <w:pageBreakBefore w:val="0"/>
              <w:widowControl w:val="0"/>
              <w:kinsoku/>
              <w:wordWrap w:val="0"/>
              <w:overflowPunct/>
              <w:topLinePunct w:val="0"/>
              <w:bidi w:val="0"/>
              <w:spacing w:before="213"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标记为实质性格式的文件均按磋商文件要求提供且签署、盖章的。</w:t>
            </w:r>
          </w:p>
        </w:tc>
      </w:tr>
      <w:tr w14:paraId="0907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tcPr>
          <w:p w14:paraId="53D113FE">
            <w:pPr>
              <w:pStyle w:val="38"/>
              <w:keepNext w:val="0"/>
              <w:keepLines w:val="0"/>
              <w:pageBreakBefore w:val="0"/>
              <w:widowControl w:val="0"/>
              <w:kinsoku/>
              <w:wordWrap w:val="0"/>
              <w:overflowPunct/>
              <w:topLinePunct w:val="0"/>
              <w:bidi w:val="0"/>
              <w:spacing w:before="213" w:line="360" w:lineRule="auto"/>
              <w:ind w:left="364"/>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3247" w:type="dxa"/>
          </w:tcPr>
          <w:p w14:paraId="36B06CFA">
            <w:pPr>
              <w:pStyle w:val="38"/>
              <w:keepNext w:val="0"/>
              <w:keepLines w:val="0"/>
              <w:pageBreakBefore w:val="0"/>
              <w:widowControl w:val="0"/>
              <w:kinsoku/>
              <w:wordWrap w:val="0"/>
              <w:overflowPunct/>
              <w:topLinePunct w:val="0"/>
              <w:bidi w:val="0"/>
              <w:spacing w:before="213"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报价的修正（如有）</w:t>
            </w:r>
          </w:p>
        </w:tc>
        <w:tc>
          <w:tcPr>
            <w:tcW w:w="4225" w:type="dxa"/>
          </w:tcPr>
          <w:p w14:paraId="49F8CFAF">
            <w:pPr>
              <w:keepNext w:val="0"/>
              <w:keepLines w:val="0"/>
              <w:pageBreakBefore w:val="0"/>
              <w:widowControl/>
              <w:suppressLineNumbers w:val="0"/>
              <w:overflowPunct/>
              <w:topLinePunct w:val="0"/>
              <w:bidi w:val="0"/>
              <w:spacing w:line="360" w:lineRule="auto"/>
              <w:jc w:val="left"/>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kern w:val="0"/>
                <w:sz w:val="24"/>
                <w:szCs w:val="24"/>
                <w:lang w:val="en-US" w:eastAsia="zh-CN" w:bidi="ar"/>
              </w:rPr>
              <w:t>不</w:t>
            </w:r>
            <w:r>
              <w:rPr>
                <w:rFonts w:hint="eastAsia" w:ascii="宋体" w:hAnsi="宋体" w:eastAsia="宋体" w:cs="宋体"/>
                <w:snapToGrid w:val="0"/>
                <w:color w:val="auto"/>
                <w:sz w:val="24"/>
                <w:szCs w:val="24"/>
                <w:lang w:val="en-US" w:eastAsia="zh-CN" w:bidi="ar-SA"/>
              </w:rPr>
              <w:t xml:space="preserve">涉及报价修正，或投标文件报价出现前后不一致时，投标人对修正后 </w:t>
            </w:r>
          </w:p>
          <w:p w14:paraId="2AA3400D">
            <w:pPr>
              <w:keepNext w:val="0"/>
              <w:keepLines w:val="0"/>
              <w:pageBreakBefore w:val="0"/>
              <w:widowControl/>
              <w:suppressLineNumbers w:val="0"/>
              <w:overflowPunct/>
              <w:topLinePunct w:val="0"/>
              <w:bidi w:val="0"/>
              <w:spacing w:line="360" w:lineRule="auto"/>
              <w:jc w:val="left"/>
              <w:rPr>
                <w:rFonts w:hint="eastAsia" w:ascii="宋体" w:hAnsi="宋体" w:eastAsia="宋体" w:cs="宋体"/>
                <w:b/>
                <w:bCs/>
                <w:color w:val="auto"/>
                <w:sz w:val="24"/>
                <w:szCs w:val="24"/>
                <w:lang w:val="en-US" w:eastAsia="zh-CN"/>
              </w:rPr>
            </w:pPr>
            <w:r>
              <w:rPr>
                <w:rFonts w:hint="eastAsia" w:ascii="宋体" w:hAnsi="宋体" w:eastAsia="宋体" w:cs="宋体"/>
                <w:snapToGrid w:val="0"/>
                <w:color w:val="auto"/>
                <w:sz w:val="24"/>
                <w:szCs w:val="24"/>
                <w:lang w:val="en-US" w:eastAsia="zh-CN" w:bidi="ar-SA"/>
              </w:rPr>
              <w:t>的报价予以确认。（如有）</w:t>
            </w:r>
          </w:p>
        </w:tc>
      </w:tr>
      <w:tr w14:paraId="5FEEC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tcPr>
          <w:p w14:paraId="4768878F">
            <w:pPr>
              <w:pStyle w:val="38"/>
              <w:keepNext w:val="0"/>
              <w:keepLines w:val="0"/>
              <w:pageBreakBefore w:val="0"/>
              <w:widowControl w:val="0"/>
              <w:kinsoku/>
              <w:wordWrap w:val="0"/>
              <w:overflowPunct/>
              <w:topLinePunct w:val="0"/>
              <w:bidi w:val="0"/>
              <w:spacing w:before="213" w:line="360" w:lineRule="auto"/>
              <w:ind w:left="364"/>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3247" w:type="dxa"/>
          </w:tcPr>
          <w:p w14:paraId="60FF0663">
            <w:pPr>
              <w:pStyle w:val="38"/>
              <w:keepNext w:val="0"/>
              <w:keepLines w:val="0"/>
              <w:pageBreakBefore w:val="0"/>
              <w:widowControl w:val="0"/>
              <w:kinsoku/>
              <w:wordWrap w:val="0"/>
              <w:overflowPunct/>
              <w:topLinePunct w:val="0"/>
              <w:bidi w:val="0"/>
              <w:spacing w:before="213"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报价合理性</w:t>
            </w:r>
          </w:p>
        </w:tc>
        <w:tc>
          <w:tcPr>
            <w:tcW w:w="4225" w:type="dxa"/>
          </w:tcPr>
          <w:p w14:paraId="2AF0270E">
            <w:pPr>
              <w:keepNext w:val="0"/>
              <w:keepLines w:val="0"/>
              <w:pageBreakBefore w:val="0"/>
              <w:widowControl/>
              <w:suppressLineNumbers w:val="0"/>
              <w:overflowPunct/>
              <w:topLinePunct w:val="0"/>
              <w:bidi w:val="0"/>
              <w:spacing w:line="360" w:lineRule="auto"/>
              <w:jc w:val="left"/>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 xml:space="preserve">报价合理，或投标人的报价明显低于其他通过符合性审查投标人的报价 </w:t>
            </w:r>
          </w:p>
          <w:p w14:paraId="10D588AE">
            <w:pPr>
              <w:keepNext w:val="0"/>
              <w:keepLines w:val="0"/>
              <w:pageBreakBefore w:val="0"/>
              <w:widowControl/>
              <w:suppressLineNumbers w:val="0"/>
              <w:overflowPunct/>
              <w:topLinePunct w:val="0"/>
              <w:bidi w:val="0"/>
              <w:spacing w:line="360" w:lineRule="auto"/>
              <w:jc w:val="left"/>
              <w:rPr>
                <w:rFonts w:hint="eastAsia" w:ascii="宋体" w:hAnsi="宋体" w:eastAsia="宋体" w:cs="宋体"/>
                <w:color w:val="auto"/>
              </w:rPr>
            </w:pPr>
            <w:r>
              <w:rPr>
                <w:rFonts w:hint="eastAsia" w:ascii="宋体" w:hAnsi="宋体" w:eastAsia="宋体" w:cs="宋体"/>
                <w:snapToGrid w:val="0"/>
                <w:color w:val="auto"/>
                <w:kern w:val="0"/>
                <w:sz w:val="24"/>
                <w:szCs w:val="24"/>
                <w:lang w:val="en-US" w:eastAsia="zh-CN" w:bidi="ar"/>
              </w:rPr>
              <w:t xml:space="preserve">，有可能影响产品质量或者不能诚信履约的，能够应评标委员会要求在 </w:t>
            </w:r>
          </w:p>
          <w:p w14:paraId="6FEA5BCC">
            <w:pPr>
              <w:keepNext w:val="0"/>
              <w:keepLines w:val="0"/>
              <w:pageBreakBefore w:val="0"/>
              <w:widowControl/>
              <w:suppressLineNumbers w:val="0"/>
              <w:overflowPunct/>
              <w:topLinePunct w:val="0"/>
              <w:bidi w:val="0"/>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snapToGrid w:val="0"/>
                <w:color w:val="auto"/>
                <w:kern w:val="0"/>
                <w:sz w:val="24"/>
                <w:szCs w:val="24"/>
                <w:lang w:val="en-US" w:eastAsia="zh-CN" w:bidi="ar"/>
              </w:rPr>
              <w:t>规定时间内证明其报价合理性的。</w:t>
            </w:r>
          </w:p>
        </w:tc>
      </w:tr>
      <w:tr w14:paraId="46251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tcPr>
          <w:p w14:paraId="3B0A7661">
            <w:pPr>
              <w:pStyle w:val="38"/>
              <w:keepNext w:val="0"/>
              <w:keepLines w:val="0"/>
              <w:pageBreakBefore w:val="0"/>
              <w:widowControl w:val="0"/>
              <w:kinsoku/>
              <w:wordWrap w:val="0"/>
              <w:overflowPunct/>
              <w:topLinePunct w:val="0"/>
              <w:bidi w:val="0"/>
              <w:spacing w:before="213" w:line="360" w:lineRule="auto"/>
              <w:ind w:left="364"/>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3247" w:type="dxa"/>
          </w:tcPr>
          <w:p w14:paraId="575E4D24">
            <w:pPr>
              <w:keepNext w:val="0"/>
              <w:keepLines w:val="0"/>
              <w:pageBreakBefore w:val="0"/>
              <w:widowControl/>
              <w:suppressLineNumbers w:val="0"/>
              <w:overflowPunct/>
              <w:topLinePunct w:val="0"/>
              <w:bidi w:val="0"/>
              <w:spacing w:line="360" w:lineRule="auto"/>
              <w:jc w:val="center"/>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质量标准</w:t>
            </w:r>
          </w:p>
        </w:tc>
        <w:tc>
          <w:tcPr>
            <w:tcW w:w="4225" w:type="dxa"/>
          </w:tcPr>
          <w:p w14:paraId="38E0DF89">
            <w:pPr>
              <w:keepNext w:val="0"/>
              <w:keepLines w:val="0"/>
              <w:pageBreakBefore w:val="0"/>
              <w:widowControl/>
              <w:suppressLineNumbers w:val="0"/>
              <w:overflowPunct/>
              <w:topLinePunct w:val="0"/>
              <w:bidi w:val="0"/>
              <w:spacing w:line="360" w:lineRule="auto"/>
              <w:jc w:val="left"/>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符合国家现行验收规范合格标准</w:t>
            </w:r>
          </w:p>
        </w:tc>
      </w:tr>
      <w:tr w14:paraId="4CE5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tcPr>
          <w:p w14:paraId="586C358C">
            <w:pPr>
              <w:pStyle w:val="38"/>
              <w:keepNext w:val="0"/>
              <w:keepLines w:val="0"/>
              <w:pageBreakBefore w:val="0"/>
              <w:widowControl w:val="0"/>
              <w:kinsoku/>
              <w:wordWrap w:val="0"/>
              <w:overflowPunct/>
              <w:topLinePunct w:val="0"/>
              <w:bidi w:val="0"/>
              <w:spacing w:before="213" w:line="360" w:lineRule="auto"/>
              <w:ind w:left="364"/>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3247" w:type="dxa"/>
          </w:tcPr>
          <w:p w14:paraId="57B7EC67">
            <w:pPr>
              <w:pStyle w:val="38"/>
              <w:keepNext w:val="0"/>
              <w:keepLines w:val="0"/>
              <w:pageBreakBefore w:val="0"/>
              <w:widowControl w:val="0"/>
              <w:kinsoku/>
              <w:wordWrap w:val="0"/>
              <w:overflowPunct/>
              <w:topLinePunct w:val="0"/>
              <w:bidi w:val="0"/>
              <w:spacing w:before="213" w:line="360" w:lineRule="auto"/>
              <w:jc w:val="center"/>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工期</w:t>
            </w:r>
          </w:p>
        </w:tc>
        <w:tc>
          <w:tcPr>
            <w:tcW w:w="4225" w:type="dxa"/>
          </w:tcPr>
          <w:p w14:paraId="4C280014">
            <w:pPr>
              <w:pStyle w:val="38"/>
              <w:keepNext w:val="0"/>
              <w:keepLines w:val="0"/>
              <w:pageBreakBefore w:val="0"/>
              <w:widowControl w:val="0"/>
              <w:kinsoku/>
              <w:wordWrap w:val="0"/>
              <w:overflowPunct/>
              <w:topLinePunct w:val="0"/>
              <w:bidi w:val="0"/>
              <w:spacing w:before="213" w:line="360" w:lineRule="auto"/>
              <w:jc w:val="both"/>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color w:val="auto"/>
                <w:spacing w:val="8"/>
                <w:sz w:val="24"/>
                <w:szCs w:val="24"/>
                <w:lang w:val="en-US" w:eastAsia="zh-CN"/>
              </w:rPr>
              <w:t>60日历</w:t>
            </w:r>
            <w:r>
              <w:rPr>
                <w:rFonts w:hint="eastAsia" w:ascii="宋体" w:hAnsi="宋体" w:eastAsia="宋体" w:cs="宋体"/>
                <w:snapToGrid w:val="0"/>
                <w:color w:val="auto"/>
                <w:kern w:val="0"/>
                <w:sz w:val="24"/>
                <w:szCs w:val="24"/>
                <w:lang w:val="en-US" w:eastAsia="zh-CN" w:bidi="ar"/>
              </w:rPr>
              <w:t xml:space="preserve">天。 </w:t>
            </w:r>
          </w:p>
        </w:tc>
      </w:tr>
      <w:tr w14:paraId="26F7E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tcPr>
          <w:p w14:paraId="76B93E48">
            <w:pPr>
              <w:pStyle w:val="38"/>
              <w:keepNext w:val="0"/>
              <w:keepLines w:val="0"/>
              <w:pageBreakBefore w:val="0"/>
              <w:widowControl w:val="0"/>
              <w:kinsoku/>
              <w:wordWrap w:val="0"/>
              <w:overflowPunct/>
              <w:topLinePunct w:val="0"/>
              <w:bidi w:val="0"/>
              <w:spacing w:before="213" w:line="360" w:lineRule="auto"/>
              <w:ind w:left="364"/>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3247" w:type="dxa"/>
            <w:shd w:val="clear" w:color="auto" w:fill="auto"/>
            <w:vAlign w:val="top"/>
          </w:tcPr>
          <w:p w14:paraId="6F519DB5">
            <w:pPr>
              <w:pStyle w:val="38"/>
              <w:keepNext w:val="0"/>
              <w:keepLines w:val="0"/>
              <w:pageBreakBefore w:val="0"/>
              <w:widowControl w:val="0"/>
              <w:kinsoku/>
              <w:wordWrap w:val="0"/>
              <w:overflowPunct/>
              <w:topLinePunct w:val="0"/>
              <w:bidi w:val="0"/>
              <w:spacing w:line="360" w:lineRule="auto"/>
              <w:jc w:val="both"/>
              <w:rPr>
                <w:rFonts w:hint="eastAsia" w:ascii="宋体" w:hAnsi="宋体" w:eastAsia="宋体" w:cs="宋体"/>
                <w:color w:val="auto"/>
              </w:rPr>
            </w:pPr>
          </w:p>
          <w:p w14:paraId="3F341192">
            <w:pPr>
              <w:keepNext w:val="0"/>
              <w:keepLines w:val="0"/>
              <w:pageBreakBefore w:val="0"/>
              <w:widowControl w:val="0"/>
              <w:kinsoku/>
              <w:wordWrap w:val="0"/>
              <w:overflowPunct/>
              <w:topLinePunct w:val="0"/>
              <w:bidi w:val="0"/>
              <w:spacing w:before="78" w:line="360" w:lineRule="auto"/>
              <w:ind w:left="120" w:leftChars="0" w:firstLine="696" w:firstLineChars="300"/>
              <w:jc w:val="both"/>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pacing w:val="-4"/>
                <w:sz w:val="24"/>
                <w:szCs w:val="24"/>
              </w:rPr>
              <w:t>公平竞争</w:t>
            </w:r>
          </w:p>
        </w:tc>
        <w:tc>
          <w:tcPr>
            <w:tcW w:w="4225" w:type="dxa"/>
            <w:shd w:val="clear" w:color="auto" w:fill="auto"/>
            <w:vAlign w:val="top"/>
          </w:tcPr>
          <w:p w14:paraId="4033BC87">
            <w:pPr>
              <w:keepNext w:val="0"/>
              <w:keepLines w:val="0"/>
              <w:pageBreakBefore w:val="0"/>
              <w:widowControl w:val="0"/>
              <w:kinsoku/>
              <w:wordWrap w:val="0"/>
              <w:overflowPunct/>
              <w:topLinePunct w:val="0"/>
              <w:bidi w:val="0"/>
              <w:spacing w:before="38" w:line="360" w:lineRule="auto"/>
              <w:ind w:left="113" w:leftChars="0" w:right="136" w:rightChars="0" w:firstLine="4" w:firstLineChars="0"/>
              <w:jc w:val="both"/>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pacing w:val="-1"/>
                <w:sz w:val="24"/>
                <w:szCs w:val="24"/>
              </w:rPr>
              <w:t>投标人遵循公平竞争的原则，不存在恶意串通，妨碍其他投标人的竞争行为，不存在损害采购人或者其他投标人的合法权益</w:t>
            </w:r>
            <w:r>
              <w:rPr>
                <w:rFonts w:hint="eastAsia" w:ascii="宋体" w:hAnsi="宋体" w:eastAsia="宋体" w:cs="宋体"/>
                <w:color w:val="auto"/>
                <w:spacing w:val="-12"/>
                <w:sz w:val="24"/>
                <w:szCs w:val="24"/>
              </w:rPr>
              <w:t>情形的</w:t>
            </w:r>
            <w:r>
              <w:rPr>
                <w:rFonts w:hint="eastAsia" w:ascii="宋体" w:hAnsi="宋体" w:eastAsia="宋体" w:cs="宋体"/>
                <w:color w:val="auto"/>
                <w:spacing w:val="-12"/>
                <w:sz w:val="24"/>
                <w:szCs w:val="24"/>
                <w:lang w:eastAsia="zh-CN"/>
              </w:rPr>
              <w:t>。</w:t>
            </w:r>
          </w:p>
        </w:tc>
      </w:tr>
      <w:tr w14:paraId="3900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jc w:val="center"/>
        </w:trPr>
        <w:tc>
          <w:tcPr>
            <w:tcW w:w="1323" w:type="dxa"/>
          </w:tcPr>
          <w:p w14:paraId="26B4593D">
            <w:pPr>
              <w:pStyle w:val="38"/>
              <w:keepNext w:val="0"/>
              <w:keepLines w:val="0"/>
              <w:pageBreakBefore w:val="0"/>
              <w:widowControl w:val="0"/>
              <w:kinsoku/>
              <w:wordWrap w:val="0"/>
              <w:overflowPunct/>
              <w:topLinePunct w:val="0"/>
              <w:bidi w:val="0"/>
              <w:spacing w:before="213" w:line="360" w:lineRule="auto"/>
              <w:ind w:left="364"/>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3247" w:type="dxa"/>
          </w:tcPr>
          <w:p w14:paraId="68E9F25F">
            <w:pPr>
              <w:pStyle w:val="38"/>
              <w:keepNext w:val="0"/>
              <w:keepLines w:val="0"/>
              <w:pageBreakBefore w:val="0"/>
              <w:widowControl w:val="0"/>
              <w:kinsoku/>
              <w:wordWrap w:val="0"/>
              <w:overflowPunct/>
              <w:topLinePunct w:val="0"/>
              <w:bidi w:val="0"/>
              <w:spacing w:before="213"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串通投标</w:t>
            </w:r>
          </w:p>
        </w:tc>
        <w:tc>
          <w:tcPr>
            <w:tcW w:w="4225" w:type="dxa"/>
          </w:tcPr>
          <w:p w14:paraId="1B37B3ED">
            <w:pPr>
              <w:keepNext w:val="0"/>
              <w:keepLines w:val="0"/>
              <w:pageBreakBefore w:val="0"/>
              <w:widowControl/>
              <w:suppressLineNumbers w:val="0"/>
              <w:overflowPunct/>
              <w:topLinePunct w:val="0"/>
              <w:bidi w:val="0"/>
              <w:spacing w:line="360" w:lineRule="auto"/>
              <w:jc w:val="left"/>
              <w:rPr>
                <w:rFonts w:hint="eastAsia" w:ascii="宋体" w:hAnsi="宋体" w:eastAsia="宋体" w:cs="宋体"/>
                <w:color w:val="auto"/>
              </w:rPr>
            </w:pPr>
            <w:r>
              <w:rPr>
                <w:rFonts w:hint="eastAsia" w:ascii="宋体" w:hAnsi="宋体" w:eastAsia="宋体" w:cs="宋体"/>
                <w:snapToGrid w:val="0"/>
                <w:color w:val="auto"/>
                <w:kern w:val="0"/>
                <w:sz w:val="24"/>
                <w:szCs w:val="24"/>
                <w:lang w:val="en-US" w:eastAsia="zh-CN" w:bidi="ar"/>
              </w:rPr>
              <w:t xml:space="preserve">不存在《政府采购货物和服务招标投标管理办法》视为投标人串通投标 </w:t>
            </w:r>
          </w:p>
          <w:p w14:paraId="45FA8571">
            <w:pPr>
              <w:keepNext w:val="0"/>
              <w:keepLines w:val="0"/>
              <w:pageBreakBefore w:val="0"/>
              <w:widowControl/>
              <w:suppressLineNumbers w:val="0"/>
              <w:overflowPunct/>
              <w:topLinePunct w:val="0"/>
              <w:bidi w:val="0"/>
              <w:spacing w:line="360" w:lineRule="auto"/>
              <w:jc w:val="left"/>
              <w:rPr>
                <w:rFonts w:hint="eastAsia" w:ascii="宋体" w:hAnsi="宋体" w:eastAsia="宋体" w:cs="宋体"/>
                <w:color w:val="auto"/>
              </w:rPr>
            </w:pPr>
            <w:r>
              <w:rPr>
                <w:rFonts w:hint="eastAsia" w:ascii="宋体" w:hAnsi="宋体" w:eastAsia="宋体" w:cs="宋体"/>
                <w:snapToGrid w:val="0"/>
                <w:color w:val="auto"/>
                <w:kern w:val="0"/>
                <w:sz w:val="24"/>
                <w:szCs w:val="24"/>
                <w:lang w:val="en-US" w:eastAsia="zh-CN" w:bidi="ar"/>
              </w:rPr>
              <w:t xml:space="preserve">的情形：（一）不同投标人的投标文件由同一单位或者个人编制；（二 </w:t>
            </w:r>
          </w:p>
          <w:p w14:paraId="06316EA9">
            <w:pPr>
              <w:keepNext w:val="0"/>
              <w:keepLines w:val="0"/>
              <w:pageBreakBefore w:val="0"/>
              <w:widowControl/>
              <w:suppressLineNumbers w:val="0"/>
              <w:overflowPunct/>
              <w:topLinePunct w:val="0"/>
              <w:bidi w:val="0"/>
              <w:spacing w:line="360" w:lineRule="auto"/>
              <w:jc w:val="left"/>
              <w:rPr>
                <w:rFonts w:hint="eastAsia" w:ascii="宋体" w:hAnsi="宋体" w:eastAsia="宋体" w:cs="宋体"/>
                <w:color w:val="auto"/>
              </w:rPr>
            </w:pPr>
            <w:r>
              <w:rPr>
                <w:rFonts w:hint="eastAsia" w:ascii="宋体" w:hAnsi="宋体" w:eastAsia="宋体" w:cs="宋体"/>
                <w:snapToGrid w:val="0"/>
                <w:color w:val="auto"/>
                <w:kern w:val="0"/>
                <w:sz w:val="24"/>
                <w:szCs w:val="24"/>
                <w:lang w:val="en-US" w:eastAsia="zh-CN" w:bidi="ar"/>
              </w:rPr>
              <w:t xml:space="preserve">）不同投标人委托同一单位或者个人办理投标事宜；（三）不同投标人 </w:t>
            </w:r>
          </w:p>
          <w:p w14:paraId="330C0150">
            <w:pPr>
              <w:keepNext w:val="0"/>
              <w:keepLines w:val="0"/>
              <w:pageBreakBefore w:val="0"/>
              <w:widowControl/>
              <w:suppressLineNumbers w:val="0"/>
              <w:overflowPunct/>
              <w:topLinePunct w:val="0"/>
              <w:bidi w:val="0"/>
              <w:spacing w:line="360" w:lineRule="auto"/>
              <w:jc w:val="left"/>
              <w:rPr>
                <w:rFonts w:hint="eastAsia" w:ascii="宋体" w:hAnsi="宋体" w:eastAsia="宋体" w:cs="宋体"/>
                <w:color w:val="auto"/>
              </w:rPr>
            </w:pPr>
            <w:r>
              <w:rPr>
                <w:rFonts w:hint="eastAsia" w:ascii="宋体" w:hAnsi="宋体" w:eastAsia="宋体" w:cs="宋体"/>
                <w:snapToGrid w:val="0"/>
                <w:color w:val="auto"/>
                <w:kern w:val="0"/>
                <w:sz w:val="24"/>
                <w:szCs w:val="24"/>
                <w:lang w:val="en-US" w:eastAsia="zh-CN" w:bidi="ar"/>
              </w:rPr>
              <w:t xml:space="preserve">的投标文件载明的项目管理成员或者联系人员为同一人；（四）不同投 </w:t>
            </w:r>
          </w:p>
          <w:p w14:paraId="30CA88BC">
            <w:pPr>
              <w:keepNext w:val="0"/>
              <w:keepLines w:val="0"/>
              <w:pageBreakBefore w:val="0"/>
              <w:widowControl/>
              <w:suppressLineNumbers w:val="0"/>
              <w:overflowPunct/>
              <w:topLinePunct w:val="0"/>
              <w:bidi w:val="0"/>
              <w:spacing w:line="360" w:lineRule="auto"/>
              <w:jc w:val="left"/>
              <w:rPr>
                <w:rFonts w:hint="eastAsia" w:ascii="宋体" w:hAnsi="宋体" w:eastAsia="宋体" w:cs="宋体"/>
                <w:color w:val="auto"/>
              </w:rPr>
            </w:pPr>
            <w:r>
              <w:rPr>
                <w:rFonts w:hint="eastAsia" w:ascii="宋体" w:hAnsi="宋体" w:eastAsia="宋体" w:cs="宋体"/>
                <w:snapToGrid w:val="0"/>
                <w:color w:val="auto"/>
                <w:kern w:val="0"/>
                <w:sz w:val="24"/>
                <w:szCs w:val="24"/>
                <w:lang w:val="en-US" w:eastAsia="zh-CN" w:bidi="ar"/>
              </w:rPr>
              <w:t xml:space="preserve">标人的投标文件异常一致或者投标报价呈规律性差异；（五）不同投标 </w:t>
            </w:r>
          </w:p>
          <w:p w14:paraId="280F2F5F">
            <w:pPr>
              <w:keepNext w:val="0"/>
              <w:keepLines w:val="0"/>
              <w:pageBreakBefore w:val="0"/>
              <w:widowControl/>
              <w:suppressLineNumbers w:val="0"/>
              <w:overflowPunct/>
              <w:topLinePunct w:val="0"/>
              <w:bidi w:val="0"/>
              <w:spacing w:line="360" w:lineRule="auto"/>
              <w:jc w:val="left"/>
              <w:rPr>
                <w:rFonts w:hint="eastAsia" w:ascii="宋体" w:hAnsi="宋体" w:eastAsia="宋体" w:cs="宋体"/>
                <w:color w:val="auto"/>
              </w:rPr>
            </w:pPr>
            <w:r>
              <w:rPr>
                <w:rFonts w:hint="eastAsia" w:ascii="宋体" w:hAnsi="宋体" w:eastAsia="宋体" w:cs="宋体"/>
                <w:snapToGrid w:val="0"/>
                <w:color w:val="auto"/>
                <w:kern w:val="0"/>
                <w:sz w:val="24"/>
                <w:szCs w:val="24"/>
                <w:lang w:val="en-US" w:eastAsia="zh-CN" w:bidi="ar"/>
              </w:rPr>
              <w:t xml:space="preserve">人的投标文件相互混装；（六）不同投标人的投标保证金从同一单位或 </w:t>
            </w:r>
          </w:p>
          <w:p w14:paraId="19A0E5C0">
            <w:pPr>
              <w:keepNext w:val="0"/>
              <w:keepLines w:val="0"/>
              <w:pageBreakBefore w:val="0"/>
              <w:widowControl w:val="0"/>
              <w:kinsoku/>
              <w:wordWrap w:val="0"/>
              <w:overflowPunct/>
              <w:topLinePunct w:val="0"/>
              <w:bidi w:val="0"/>
              <w:spacing w:before="42" w:line="360" w:lineRule="auto"/>
              <w:ind w:left="113" w:right="2" w:firstLine="5"/>
              <w:jc w:val="both"/>
              <w:rPr>
                <w:rFonts w:hint="eastAsia" w:ascii="宋体" w:hAnsi="宋体" w:eastAsia="宋体" w:cs="宋体"/>
                <w:color w:val="auto"/>
                <w:spacing w:val="-19"/>
                <w:sz w:val="24"/>
                <w:szCs w:val="24"/>
              </w:rPr>
            </w:pPr>
            <w:r>
              <w:rPr>
                <w:rFonts w:hint="eastAsia" w:ascii="宋体" w:hAnsi="宋体" w:eastAsia="宋体" w:cs="宋体"/>
                <w:snapToGrid w:val="0"/>
                <w:color w:val="auto"/>
                <w:kern w:val="0"/>
                <w:sz w:val="24"/>
                <w:szCs w:val="24"/>
                <w:lang w:val="en-US" w:eastAsia="zh-CN" w:bidi="ar"/>
              </w:rPr>
              <w:t>者个人的账户转出；</w:t>
            </w:r>
            <w:r>
              <w:rPr>
                <w:rFonts w:hint="eastAsia" w:ascii="宋体" w:hAnsi="宋体" w:eastAsia="宋体" w:cs="宋体"/>
                <w:snapToGrid w:val="0"/>
                <w:color w:val="auto"/>
                <w:spacing w:val="-1"/>
                <w:kern w:val="0"/>
                <w:sz w:val="24"/>
                <w:szCs w:val="24"/>
                <w:lang w:val="en-US" w:eastAsia="zh-CN" w:bidi="ar-SA"/>
              </w:rPr>
              <w:t>不存在</w:t>
            </w:r>
            <w:r>
              <w:rPr>
                <w:rFonts w:hint="eastAsia" w:ascii="宋体" w:hAnsi="宋体" w:eastAsia="宋体" w:cs="宋体"/>
                <w:color w:val="auto"/>
                <w:spacing w:val="-1"/>
                <w:sz w:val="24"/>
                <w:szCs w:val="24"/>
              </w:rPr>
              <w:t>投标人</w:t>
            </w:r>
            <w:r>
              <w:rPr>
                <w:rFonts w:hint="eastAsia" w:ascii="宋体" w:hAnsi="宋体" w:eastAsia="宋体" w:cs="宋体"/>
                <w:color w:val="auto"/>
                <w:spacing w:val="-7"/>
                <w:sz w:val="24"/>
                <w:szCs w:val="24"/>
              </w:rPr>
              <w:t>串通投标的</w:t>
            </w:r>
            <w:r>
              <w:rPr>
                <w:rFonts w:hint="eastAsia" w:ascii="宋体" w:hAnsi="宋体" w:eastAsia="宋体" w:cs="宋体"/>
                <w:color w:val="auto"/>
                <w:spacing w:val="-7"/>
                <w:sz w:val="24"/>
                <w:szCs w:val="24"/>
                <w:lang w:val="en-US" w:eastAsia="zh-CN"/>
              </w:rPr>
              <w:t>其他</w:t>
            </w:r>
            <w:r>
              <w:rPr>
                <w:rFonts w:hint="eastAsia" w:ascii="宋体" w:hAnsi="宋体" w:eastAsia="宋体" w:cs="宋体"/>
                <w:color w:val="auto"/>
                <w:spacing w:val="-7"/>
                <w:sz w:val="24"/>
                <w:szCs w:val="24"/>
              </w:rPr>
              <w:t>情形</w:t>
            </w:r>
            <w:r>
              <w:rPr>
                <w:rFonts w:hint="eastAsia" w:ascii="宋体" w:hAnsi="宋体" w:eastAsia="宋体" w:cs="宋体"/>
                <w:color w:val="auto"/>
                <w:spacing w:val="-19"/>
                <w:sz w:val="24"/>
                <w:szCs w:val="24"/>
              </w:rPr>
              <w:t>：</w:t>
            </w:r>
          </w:p>
          <w:p w14:paraId="6714B9A3">
            <w:pPr>
              <w:keepNext w:val="0"/>
              <w:keepLines w:val="0"/>
              <w:pageBreakBefore w:val="0"/>
              <w:widowControl/>
              <w:suppressLineNumbers w:val="0"/>
              <w:overflowPunct/>
              <w:topLinePunct w:val="0"/>
              <w:bidi w:val="0"/>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snapToGrid w:val="0"/>
                <w:color w:val="auto"/>
                <w:spacing w:val="-1"/>
                <w:kern w:val="0"/>
                <w:sz w:val="24"/>
                <w:szCs w:val="24"/>
                <w:lang w:val="en-US" w:eastAsia="en-US" w:bidi="ar-SA"/>
              </w:rPr>
              <w:t>（</w:t>
            </w:r>
            <w:r>
              <w:rPr>
                <w:rFonts w:hint="eastAsia" w:ascii="宋体" w:hAnsi="宋体" w:eastAsia="宋体" w:cs="宋体"/>
                <w:snapToGrid w:val="0"/>
                <w:color w:val="auto"/>
                <w:spacing w:val="-1"/>
                <w:kern w:val="0"/>
                <w:sz w:val="24"/>
                <w:szCs w:val="24"/>
                <w:lang w:val="en-US" w:eastAsia="zh-CN" w:bidi="ar-SA"/>
              </w:rPr>
              <w:t>一</w:t>
            </w:r>
            <w:r>
              <w:rPr>
                <w:rFonts w:hint="eastAsia" w:ascii="宋体" w:hAnsi="宋体" w:eastAsia="宋体" w:cs="宋体"/>
                <w:snapToGrid w:val="0"/>
                <w:color w:val="auto"/>
                <w:spacing w:val="-1"/>
                <w:kern w:val="0"/>
                <w:sz w:val="24"/>
                <w:szCs w:val="24"/>
                <w:lang w:val="en-US" w:eastAsia="en-US" w:bidi="ar-SA"/>
              </w:rPr>
              <w:t>）不同供应商的电子投标（响应）文件上传的计算机网卡MAC地址、CPU序列号和硬盘序列号等硬件信息相同</w:t>
            </w:r>
            <w:r>
              <w:rPr>
                <w:rFonts w:hint="eastAsia" w:ascii="宋体" w:hAnsi="宋体" w:eastAsia="宋体" w:cs="宋体"/>
                <w:snapToGrid w:val="0"/>
                <w:color w:val="auto"/>
                <w:spacing w:val="-1"/>
                <w:kern w:val="0"/>
                <w:sz w:val="24"/>
                <w:szCs w:val="24"/>
                <w:lang w:val="en-US" w:eastAsia="zh-CN" w:bidi="ar-SA"/>
              </w:rPr>
              <w:t>的</w:t>
            </w:r>
            <w:r>
              <w:rPr>
                <w:rFonts w:hint="eastAsia" w:ascii="宋体" w:hAnsi="宋体" w:eastAsia="宋体" w:cs="宋体"/>
                <w:snapToGrid w:val="0"/>
                <w:color w:val="auto"/>
                <w:spacing w:val="-1"/>
                <w:kern w:val="0"/>
                <w:sz w:val="24"/>
                <w:szCs w:val="24"/>
                <w:lang w:val="en-US" w:eastAsia="en-US" w:bidi="ar-SA"/>
              </w:rPr>
              <w:t>；（</w:t>
            </w:r>
            <w:r>
              <w:rPr>
                <w:rFonts w:hint="eastAsia" w:ascii="宋体" w:hAnsi="宋体" w:eastAsia="宋体" w:cs="宋体"/>
                <w:snapToGrid w:val="0"/>
                <w:color w:val="auto"/>
                <w:spacing w:val="-1"/>
                <w:kern w:val="0"/>
                <w:sz w:val="24"/>
                <w:szCs w:val="24"/>
                <w:lang w:val="en-US" w:eastAsia="zh-CN" w:bidi="ar-SA"/>
              </w:rPr>
              <w:t>二</w:t>
            </w:r>
            <w:r>
              <w:rPr>
                <w:rFonts w:hint="eastAsia" w:ascii="宋体" w:hAnsi="宋体" w:eastAsia="宋体" w:cs="宋体"/>
                <w:snapToGrid w:val="0"/>
                <w:color w:val="auto"/>
                <w:spacing w:val="-1"/>
                <w:kern w:val="0"/>
                <w:sz w:val="24"/>
                <w:szCs w:val="24"/>
                <w:lang w:val="en-US" w:eastAsia="en-US" w:bidi="ar-SA"/>
              </w:rPr>
              <w:t>）不同供应商的投标（响应）文件由同一电子设备编制、打印、加密或上传；（</w:t>
            </w:r>
            <w:r>
              <w:rPr>
                <w:rFonts w:hint="eastAsia" w:ascii="宋体" w:hAnsi="宋体" w:eastAsia="宋体" w:cs="宋体"/>
                <w:snapToGrid w:val="0"/>
                <w:color w:val="auto"/>
                <w:spacing w:val="-1"/>
                <w:kern w:val="0"/>
                <w:sz w:val="24"/>
                <w:szCs w:val="24"/>
                <w:lang w:val="en-US" w:eastAsia="zh-CN" w:bidi="ar-SA"/>
              </w:rPr>
              <w:t>三</w:t>
            </w:r>
            <w:r>
              <w:rPr>
                <w:rFonts w:hint="eastAsia" w:ascii="宋体" w:hAnsi="宋体" w:eastAsia="宋体" w:cs="宋体"/>
                <w:snapToGrid w:val="0"/>
                <w:color w:val="auto"/>
                <w:spacing w:val="-1"/>
                <w:kern w:val="0"/>
                <w:sz w:val="24"/>
                <w:szCs w:val="24"/>
                <w:lang w:val="en-US" w:eastAsia="en-US" w:bidi="ar-SA"/>
              </w:rPr>
              <w:t>）不同供应商的投标（响应）文件由同一电子设备打印、复印；（</w:t>
            </w:r>
            <w:r>
              <w:rPr>
                <w:rFonts w:hint="eastAsia" w:ascii="宋体" w:hAnsi="宋体" w:eastAsia="宋体" w:cs="宋体"/>
                <w:snapToGrid w:val="0"/>
                <w:color w:val="auto"/>
                <w:spacing w:val="-1"/>
                <w:kern w:val="0"/>
                <w:sz w:val="24"/>
                <w:szCs w:val="24"/>
                <w:lang w:val="en-US" w:eastAsia="zh-CN" w:bidi="ar-SA"/>
              </w:rPr>
              <w:t>四</w:t>
            </w:r>
            <w:r>
              <w:rPr>
                <w:rFonts w:hint="eastAsia" w:ascii="宋体" w:hAnsi="宋体" w:eastAsia="宋体" w:cs="宋体"/>
                <w:snapToGrid w:val="0"/>
                <w:color w:val="auto"/>
                <w:spacing w:val="-1"/>
                <w:kern w:val="0"/>
                <w:sz w:val="24"/>
                <w:szCs w:val="24"/>
                <w:lang w:val="en-US" w:eastAsia="en-US" w:bidi="ar-SA"/>
              </w:rPr>
              <w:t>）不同供应商的投标（响应）文件由同一人送达或分发，或</w:t>
            </w:r>
            <w:r>
              <w:rPr>
                <w:rFonts w:hint="eastAsia" w:ascii="宋体" w:hAnsi="宋体" w:eastAsia="宋体" w:cs="宋体"/>
                <w:snapToGrid w:val="0"/>
                <w:color w:val="auto"/>
                <w:spacing w:val="-1"/>
                <w:kern w:val="0"/>
                <w:sz w:val="24"/>
                <w:szCs w:val="24"/>
                <w:lang w:val="en-US" w:eastAsia="zh-CN" w:bidi="ar-SA"/>
              </w:rPr>
              <w:t>者</w:t>
            </w:r>
            <w:r>
              <w:rPr>
                <w:rFonts w:hint="eastAsia" w:ascii="宋体" w:hAnsi="宋体" w:eastAsia="宋体" w:cs="宋体"/>
                <w:snapToGrid w:val="0"/>
                <w:color w:val="auto"/>
                <w:spacing w:val="-1"/>
                <w:kern w:val="0"/>
                <w:sz w:val="24"/>
                <w:szCs w:val="24"/>
                <w:lang w:val="en-US" w:eastAsia="en-US" w:bidi="ar-SA"/>
              </w:rPr>
              <w:t>不同供应商的</w:t>
            </w:r>
            <w:r>
              <w:rPr>
                <w:rFonts w:hint="eastAsia" w:ascii="宋体" w:hAnsi="宋体" w:eastAsia="宋体" w:cs="宋体"/>
                <w:snapToGrid w:val="0"/>
                <w:color w:val="auto"/>
                <w:spacing w:val="-1"/>
                <w:kern w:val="0"/>
                <w:sz w:val="24"/>
                <w:szCs w:val="24"/>
                <w:lang w:val="en-US" w:eastAsia="zh-CN" w:bidi="ar-SA"/>
              </w:rPr>
              <w:t>联系人</w:t>
            </w:r>
            <w:r>
              <w:rPr>
                <w:rFonts w:hint="eastAsia" w:ascii="宋体" w:hAnsi="宋体" w:eastAsia="宋体" w:cs="宋体"/>
                <w:snapToGrid w:val="0"/>
                <w:color w:val="auto"/>
                <w:spacing w:val="-1"/>
                <w:kern w:val="0"/>
                <w:sz w:val="24"/>
                <w:szCs w:val="24"/>
                <w:lang w:val="en-US" w:eastAsia="en-US" w:bidi="ar-SA"/>
              </w:rPr>
              <w:t>为同一人或不同联系人</w:t>
            </w:r>
            <w:r>
              <w:rPr>
                <w:rFonts w:hint="eastAsia" w:ascii="宋体" w:hAnsi="宋体" w:eastAsia="宋体" w:cs="宋体"/>
                <w:snapToGrid w:val="0"/>
                <w:color w:val="auto"/>
                <w:spacing w:val="-1"/>
                <w:kern w:val="0"/>
                <w:sz w:val="24"/>
                <w:szCs w:val="24"/>
                <w:lang w:val="en-US" w:eastAsia="zh-CN" w:bidi="ar-SA"/>
              </w:rPr>
              <w:t>的</w:t>
            </w:r>
            <w:r>
              <w:rPr>
                <w:rFonts w:hint="eastAsia" w:ascii="宋体" w:hAnsi="宋体" w:eastAsia="宋体" w:cs="宋体"/>
                <w:snapToGrid w:val="0"/>
                <w:color w:val="auto"/>
                <w:spacing w:val="-1"/>
                <w:kern w:val="0"/>
                <w:sz w:val="24"/>
                <w:szCs w:val="24"/>
                <w:lang w:val="en-US" w:eastAsia="en-US" w:bidi="ar-SA"/>
              </w:rPr>
              <w:t>联系电话一致</w:t>
            </w:r>
            <w:r>
              <w:rPr>
                <w:rFonts w:hint="eastAsia" w:ascii="宋体" w:hAnsi="宋体" w:eastAsia="宋体" w:cs="宋体"/>
                <w:snapToGrid w:val="0"/>
                <w:color w:val="auto"/>
                <w:spacing w:val="-1"/>
                <w:kern w:val="0"/>
                <w:sz w:val="24"/>
                <w:szCs w:val="24"/>
                <w:lang w:val="en-US" w:eastAsia="zh-CN" w:bidi="ar-SA"/>
              </w:rPr>
              <w:t>的</w:t>
            </w:r>
            <w:r>
              <w:rPr>
                <w:rFonts w:hint="eastAsia" w:ascii="宋体" w:hAnsi="宋体" w:eastAsia="宋体" w:cs="宋体"/>
                <w:snapToGrid w:val="0"/>
                <w:color w:val="auto"/>
                <w:spacing w:val="-1"/>
                <w:kern w:val="0"/>
                <w:sz w:val="24"/>
                <w:szCs w:val="24"/>
                <w:lang w:val="en-US" w:eastAsia="en-US" w:bidi="ar-SA"/>
              </w:rPr>
              <w:t>；（</w:t>
            </w:r>
            <w:r>
              <w:rPr>
                <w:rFonts w:hint="eastAsia" w:ascii="宋体" w:hAnsi="宋体" w:eastAsia="宋体" w:cs="宋体"/>
                <w:snapToGrid w:val="0"/>
                <w:color w:val="auto"/>
                <w:spacing w:val="-1"/>
                <w:kern w:val="0"/>
                <w:sz w:val="24"/>
                <w:szCs w:val="24"/>
                <w:lang w:val="en-US" w:eastAsia="zh-CN" w:bidi="ar-SA"/>
              </w:rPr>
              <w:t>五</w:t>
            </w:r>
            <w:r>
              <w:rPr>
                <w:rFonts w:hint="eastAsia" w:ascii="宋体" w:hAnsi="宋体" w:eastAsia="宋体" w:cs="宋体"/>
                <w:snapToGrid w:val="0"/>
                <w:color w:val="auto"/>
                <w:spacing w:val="-1"/>
                <w:kern w:val="0"/>
                <w:sz w:val="24"/>
                <w:szCs w:val="24"/>
                <w:lang w:val="en-US" w:eastAsia="en-US" w:bidi="ar-SA"/>
              </w:rPr>
              <w:t>）不同供应商的投标（响应）文件内容</w:t>
            </w:r>
            <w:r>
              <w:rPr>
                <w:rFonts w:hint="eastAsia" w:ascii="宋体" w:hAnsi="宋体" w:eastAsia="宋体" w:cs="宋体"/>
                <w:snapToGrid w:val="0"/>
                <w:color w:val="auto"/>
                <w:spacing w:val="-1"/>
                <w:kern w:val="0"/>
                <w:sz w:val="24"/>
                <w:szCs w:val="24"/>
                <w:lang w:val="en-US" w:eastAsia="zh-CN" w:bidi="ar-SA"/>
              </w:rPr>
              <w:t>存在</w:t>
            </w:r>
            <w:r>
              <w:rPr>
                <w:rFonts w:hint="eastAsia" w:ascii="宋体" w:hAnsi="宋体" w:eastAsia="宋体" w:cs="宋体"/>
                <w:snapToGrid w:val="0"/>
                <w:color w:val="auto"/>
                <w:spacing w:val="-1"/>
                <w:kern w:val="0"/>
                <w:sz w:val="24"/>
                <w:szCs w:val="24"/>
                <w:lang w:val="en-US" w:eastAsia="en-US" w:bidi="ar-SA"/>
              </w:rPr>
              <w:t>两处以上</w:t>
            </w:r>
            <w:r>
              <w:rPr>
                <w:rFonts w:hint="eastAsia" w:ascii="宋体" w:hAnsi="宋体" w:eastAsia="宋体" w:cs="宋体"/>
                <w:snapToGrid w:val="0"/>
                <w:color w:val="auto"/>
                <w:spacing w:val="-1"/>
                <w:kern w:val="0"/>
                <w:sz w:val="24"/>
                <w:szCs w:val="24"/>
                <w:lang w:val="en-US" w:eastAsia="zh-CN" w:bidi="ar-SA"/>
              </w:rPr>
              <w:t>细节错误</w:t>
            </w:r>
            <w:r>
              <w:rPr>
                <w:rFonts w:hint="eastAsia" w:ascii="宋体" w:hAnsi="宋体" w:eastAsia="宋体" w:cs="宋体"/>
                <w:snapToGrid w:val="0"/>
                <w:color w:val="auto"/>
                <w:spacing w:val="-1"/>
                <w:kern w:val="0"/>
                <w:sz w:val="24"/>
                <w:szCs w:val="24"/>
                <w:lang w:val="en-US" w:eastAsia="en-US" w:bidi="ar-SA"/>
              </w:rPr>
              <w:t>一致；（</w:t>
            </w:r>
            <w:r>
              <w:rPr>
                <w:rFonts w:hint="eastAsia" w:ascii="宋体" w:hAnsi="宋体" w:eastAsia="宋体" w:cs="宋体"/>
                <w:snapToGrid w:val="0"/>
                <w:color w:val="auto"/>
                <w:spacing w:val="-1"/>
                <w:kern w:val="0"/>
                <w:sz w:val="24"/>
                <w:szCs w:val="24"/>
                <w:lang w:val="en-US" w:eastAsia="zh-CN" w:bidi="ar-SA"/>
              </w:rPr>
              <w:t>六</w:t>
            </w:r>
            <w:r>
              <w:rPr>
                <w:rFonts w:hint="eastAsia" w:ascii="宋体" w:hAnsi="宋体" w:eastAsia="宋体" w:cs="宋体"/>
                <w:snapToGrid w:val="0"/>
                <w:color w:val="auto"/>
                <w:spacing w:val="-1"/>
                <w:kern w:val="0"/>
                <w:sz w:val="24"/>
                <w:szCs w:val="24"/>
                <w:lang w:val="en-US" w:eastAsia="en-US" w:bidi="ar-SA"/>
              </w:rPr>
              <w:t>）不同供应商的法定代表人、委托代理人、项目经理、项目负责人</w:t>
            </w:r>
            <w:r>
              <w:rPr>
                <w:rFonts w:hint="eastAsia" w:ascii="宋体" w:hAnsi="宋体" w:eastAsia="宋体" w:cs="宋体"/>
                <w:snapToGrid w:val="0"/>
                <w:color w:val="auto"/>
                <w:spacing w:val="-1"/>
                <w:kern w:val="0"/>
                <w:sz w:val="24"/>
                <w:szCs w:val="24"/>
                <w:lang w:val="en-US" w:eastAsia="zh-CN" w:bidi="ar-SA"/>
              </w:rPr>
              <w:t>等由</w:t>
            </w:r>
            <w:r>
              <w:rPr>
                <w:rFonts w:hint="eastAsia" w:ascii="宋体" w:hAnsi="宋体" w:eastAsia="宋体" w:cs="宋体"/>
                <w:snapToGrid w:val="0"/>
                <w:color w:val="auto"/>
                <w:spacing w:val="-1"/>
                <w:kern w:val="0"/>
                <w:sz w:val="24"/>
                <w:szCs w:val="24"/>
                <w:lang w:val="en-US" w:eastAsia="en-US" w:bidi="ar-SA"/>
              </w:rPr>
              <w:t>同一单位缴纳社会保险或</w:t>
            </w:r>
            <w:r>
              <w:rPr>
                <w:rFonts w:hint="eastAsia" w:ascii="宋体" w:hAnsi="宋体" w:eastAsia="宋体" w:cs="宋体"/>
                <w:snapToGrid w:val="0"/>
                <w:color w:val="auto"/>
                <w:spacing w:val="-1"/>
                <w:kern w:val="0"/>
                <w:sz w:val="24"/>
                <w:szCs w:val="24"/>
                <w:lang w:val="en-US" w:eastAsia="zh-CN" w:bidi="ar-SA"/>
              </w:rPr>
              <w:t>者</w:t>
            </w:r>
            <w:r>
              <w:rPr>
                <w:rFonts w:hint="eastAsia" w:ascii="宋体" w:hAnsi="宋体" w:eastAsia="宋体" w:cs="宋体"/>
                <w:snapToGrid w:val="0"/>
                <w:color w:val="auto"/>
                <w:spacing w:val="-1"/>
                <w:kern w:val="0"/>
                <w:sz w:val="24"/>
                <w:szCs w:val="24"/>
                <w:lang w:val="en-US" w:eastAsia="en-US" w:bidi="ar-SA"/>
              </w:rPr>
              <w:t>领取报酬</w:t>
            </w:r>
            <w:r>
              <w:rPr>
                <w:rFonts w:hint="eastAsia" w:ascii="宋体" w:hAnsi="宋体" w:eastAsia="宋体" w:cs="宋体"/>
                <w:snapToGrid w:val="0"/>
                <w:color w:val="auto"/>
                <w:spacing w:val="-1"/>
                <w:kern w:val="0"/>
                <w:sz w:val="24"/>
                <w:szCs w:val="24"/>
                <w:lang w:val="en-US" w:eastAsia="zh-CN" w:bidi="ar-SA"/>
              </w:rPr>
              <w:t>的</w:t>
            </w:r>
            <w:r>
              <w:rPr>
                <w:rFonts w:hint="eastAsia" w:ascii="宋体" w:hAnsi="宋体" w:eastAsia="宋体" w:cs="宋体"/>
                <w:snapToGrid w:val="0"/>
                <w:color w:val="auto"/>
                <w:spacing w:val="-1"/>
                <w:kern w:val="0"/>
                <w:sz w:val="24"/>
                <w:szCs w:val="24"/>
                <w:lang w:val="en-US" w:eastAsia="en-US" w:bidi="ar-SA"/>
              </w:rPr>
              <w:t>；（</w:t>
            </w:r>
            <w:r>
              <w:rPr>
                <w:rFonts w:hint="eastAsia" w:ascii="宋体" w:hAnsi="宋体" w:eastAsia="宋体" w:cs="宋体"/>
                <w:snapToGrid w:val="0"/>
                <w:color w:val="auto"/>
                <w:spacing w:val="-1"/>
                <w:kern w:val="0"/>
                <w:sz w:val="24"/>
                <w:szCs w:val="24"/>
                <w:lang w:val="en-US" w:eastAsia="zh-CN" w:bidi="ar-SA"/>
              </w:rPr>
              <w:t>七</w:t>
            </w:r>
            <w:r>
              <w:rPr>
                <w:rFonts w:hint="eastAsia" w:ascii="宋体" w:hAnsi="宋体" w:eastAsia="宋体" w:cs="宋体"/>
                <w:snapToGrid w:val="0"/>
                <w:color w:val="auto"/>
                <w:spacing w:val="-1"/>
                <w:kern w:val="0"/>
                <w:sz w:val="24"/>
                <w:szCs w:val="24"/>
                <w:lang w:val="en-US" w:eastAsia="en-US" w:bidi="ar-SA"/>
              </w:rPr>
              <w:t>）不同供应商投标</w:t>
            </w:r>
            <w:r>
              <w:rPr>
                <w:rFonts w:hint="eastAsia" w:ascii="宋体" w:hAnsi="宋体" w:eastAsia="宋体" w:cs="宋体"/>
                <w:snapToGrid w:val="0"/>
                <w:color w:val="auto"/>
                <w:spacing w:val="-1"/>
                <w:kern w:val="0"/>
                <w:sz w:val="24"/>
                <w:szCs w:val="24"/>
                <w:lang w:val="en-US" w:eastAsia="zh-CN" w:bidi="ar-SA"/>
              </w:rPr>
              <w:t>（响应）</w:t>
            </w:r>
            <w:r>
              <w:rPr>
                <w:rFonts w:hint="eastAsia" w:ascii="宋体" w:hAnsi="宋体" w:eastAsia="宋体" w:cs="宋体"/>
                <w:snapToGrid w:val="0"/>
                <w:color w:val="auto"/>
                <w:spacing w:val="-1"/>
                <w:kern w:val="0"/>
                <w:sz w:val="24"/>
                <w:szCs w:val="24"/>
                <w:lang w:val="en-US" w:eastAsia="en-US" w:bidi="ar-SA"/>
              </w:rPr>
              <w:t>文件中的法定代表人或负责人签名出自同一人</w:t>
            </w:r>
            <w:r>
              <w:rPr>
                <w:rFonts w:hint="eastAsia" w:ascii="宋体" w:hAnsi="宋体" w:eastAsia="宋体" w:cs="宋体"/>
                <w:snapToGrid w:val="0"/>
                <w:color w:val="auto"/>
                <w:spacing w:val="-1"/>
                <w:kern w:val="0"/>
                <w:sz w:val="24"/>
                <w:szCs w:val="24"/>
                <w:lang w:val="en-US" w:eastAsia="zh-CN" w:bidi="ar-SA"/>
              </w:rPr>
              <w:t>之手</w:t>
            </w:r>
            <w:r>
              <w:rPr>
                <w:rFonts w:hint="eastAsia" w:ascii="宋体" w:hAnsi="宋体" w:eastAsia="宋体" w:cs="宋体"/>
                <w:snapToGrid w:val="0"/>
                <w:color w:val="auto"/>
                <w:spacing w:val="-1"/>
                <w:kern w:val="0"/>
                <w:sz w:val="24"/>
                <w:szCs w:val="24"/>
                <w:lang w:val="en-US" w:eastAsia="en-US" w:bidi="ar-SA"/>
              </w:rPr>
              <w:t>；（</w:t>
            </w:r>
            <w:r>
              <w:rPr>
                <w:rFonts w:hint="eastAsia" w:ascii="宋体" w:hAnsi="宋体" w:eastAsia="宋体" w:cs="宋体"/>
                <w:snapToGrid w:val="0"/>
                <w:color w:val="auto"/>
                <w:spacing w:val="-1"/>
                <w:kern w:val="0"/>
                <w:sz w:val="24"/>
                <w:szCs w:val="24"/>
                <w:lang w:val="en-US" w:eastAsia="zh-CN" w:bidi="ar-SA"/>
              </w:rPr>
              <w:t>八</w:t>
            </w:r>
            <w:r>
              <w:rPr>
                <w:rFonts w:hint="eastAsia" w:ascii="宋体" w:hAnsi="宋体" w:eastAsia="宋体" w:cs="宋体"/>
                <w:snapToGrid w:val="0"/>
                <w:color w:val="auto"/>
                <w:spacing w:val="-1"/>
                <w:kern w:val="0"/>
                <w:sz w:val="24"/>
                <w:szCs w:val="24"/>
                <w:lang w:val="en-US" w:eastAsia="en-US" w:bidi="ar-SA"/>
              </w:rPr>
              <w:t>）其他涉嫌串通的情形。</w:t>
            </w:r>
          </w:p>
        </w:tc>
      </w:tr>
      <w:tr w14:paraId="32655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23" w:type="dxa"/>
            <w:vAlign w:val="center"/>
          </w:tcPr>
          <w:p w14:paraId="05345005">
            <w:pPr>
              <w:pStyle w:val="38"/>
              <w:keepNext w:val="0"/>
              <w:keepLines w:val="0"/>
              <w:pageBreakBefore w:val="0"/>
              <w:widowControl w:val="0"/>
              <w:kinsoku/>
              <w:wordWrap w:val="0"/>
              <w:overflowPunct/>
              <w:topLinePunct w:val="0"/>
              <w:bidi w:val="0"/>
              <w:spacing w:before="213" w:line="360" w:lineRule="auto"/>
              <w:ind w:left="364"/>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3247" w:type="dxa"/>
            <w:vAlign w:val="center"/>
          </w:tcPr>
          <w:p w14:paraId="53F10F6E">
            <w:pPr>
              <w:keepNext w:val="0"/>
              <w:keepLines w:val="0"/>
              <w:pageBreakBefore w:val="0"/>
              <w:widowControl/>
              <w:suppressLineNumbers w:val="0"/>
              <w:overflowPunct/>
              <w:topLinePunct w:val="0"/>
              <w:bidi w:val="0"/>
              <w:spacing w:line="360" w:lineRule="auto"/>
              <w:jc w:val="left"/>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en-US" w:bidi="ar-SA"/>
              </w:rPr>
              <w:t>附加条件</w:t>
            </w:r>
          </w:p>
        </w:tc>
        <w:tc>
          <w:tcPr>
            <w:tcW w:w="4225" w:type="dxa"/>
            <w:vAlign w:val="center"/>
          </w:tcPr>
          <w:p w14:paraId="4BAF967F">
            <w:pPr>
              <w:keepNext w:val="0"/>
              <w:keepLines w:val="0"/>
              <w:pageBreakBefore w:val="0"/>
              <w:widowControl/>
              <w:suppressLineNumbers w:val="0"/>
              <w:overflowPunct/>
              <w:topLinePunct w:val="0"/>
              <w:bidi w:val="0"/>
              <w:spacing w:line="360" w:lineRule="auto"/>
              <w:jc w:val="left"/>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en-US" w:bidi="ar-SA"/>
              </w:rPr>
              <w:t>投标文件未含有采购人不能接受的附加条件的</w:t>
            </w:r>
            <w:r>
              <w:rPr>
                <w:rFonts w:hint="eastAsia" w:ascii="宋体" w:hAnsi="宋体" w:eastAsia="宋体" w:cs="宋体"/>
                <w:snapToGrid w:val="0"/>
                <w:color w:val="auto"/>
                <w:spacing w:val="-1"/>
                <w:kern w:val="0"/>
                <w:sz w:val="24"/>
                <w:szCs w:val="24"/>
                <w:lang w:val="en-US" w:eastAsia="zh-CN" w:bidi="ar-SA"/>
              </w:rPr>
              <w:t>。</w:t>
            </w:r>
          </w:p>
        </w:tc>
      </w:tr>
      <w:tr w14:paraId="1781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323" w:type="dxa"/>
            <w:vAlign w:val="center"/>
          </w:tcPr>
          <w:p w14:paraId="1DD701C3">
            <w:pPr>
              <w:pStyle w:val="38"/>
              <w:keepNext w:val="0"/>
              <w:keepLines w:val="0"/>
              <w:pageBreakBefore w:val="0"/>
              <w:widowControl w:val="0"/>
              <w:kinsoku/>
              <w:wordWrap w:val="0"/>
              <w:overflowPunct/>
              <w:topLinePunct w:val="0"/>
              <w:bidi w:val="0"/>
              <w:spacing w:before="213" w:line="360" w:lineRule="auto"/>
              <w:ind w:left="364"/>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3247" w:type="dxa"/>
            <w:vAlign w:val="center"/>
          </w:tcPr>
          <w:p w14:paraId="150069C6">
            <w:pPr>
              <w:keepNext w:val="0"/>
              <w:keepLines w:val="0"/>
              <w:pageBreakBefore w:val="0"/>
              <w:widowControl/>
              <w:suppressLineNumbers w:val="0"/>
              <w:overflowPunct/>
              <w:topLinePunct w:val="0"/>
              <w:bidi w:val="0"/>
              <w:spacing w:line="360" w:lineRule="auto"/>
              <w:jc w:val="left"/>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en-US" w:bidi="ar-SA"/>
              </w:rPr>
              <w:t>其他无效情形</w:t>
            </w:r>
          </w:p>
        </w:tc>
        <w:tc>
          <w:tcPr>
            <w:tcW w:w="4225" w:type="dxa"/>
            <w:vAlign w:val="center"/>
          </w:tcPr>
          <w:p w14:paraId="406AD4AF">
            <w:pPr>
              <w:keepNext w:val="0"/>
              <w:keepLines w:val="0"/>
              <w:pageBreakBefore w:val="0"/>
              <w:widowControl/>
              <w:suppressLineNumbers w:val="0"/>
              <w:overflowPunct/>
              <w:topLinePunct w:val="0"/>
              <w:bidi w:val="0"/>
              <w:spacing w:line="360" w:lineRule="auto"/>
              <w:jc w:val="left"/>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en-US" w:bidi="ar-SA"/>
              </w:rPr>
              <w:t>投标人、投标文件不存在不符合法律、法规和招标文件规定的其他无效情形。</w:t>
            </w:r>
          </w:p>
        </w:tc>
      </w:tr>
    </w:tbl>
    <w:p w14:paraId="01C701CF">
      <w:pPr>
        <w:keepNext w:val="0"/>
        <w:keepLines w:val="0"/>
        <w:pageBreakBefore w:val="0"/>
        <w:kinsoku/>
        <w:wordWrap w:val="0"/>
        <w:overflowPunct/>
        <w:topLinePunct w:val="0"/>
        <w:bidi w:val="0"/>
        <w:spacing w:line="360" w:lineRule="auto"/>
        <w:ind w:firstLine="492" w:firstLineChars="200"/>
        <w:jc w:val="both"/>
        <w:rPr>
          <w:rFonts w:hint="eastAsia" w:ascii="宋体" w:hAnsi="宋体" w:eastAsia="宋体" w:cs="宋体"/>
          <w:color w:val="auto"/>
          <w:spacing w:val="3"/>
          <w:sz w:val="24"/>
          <w:szCs w:val="24"/>
          <w:lang w:eastAsia="zh-CN"/>
        </w:rPr>
      </w:pPr>
    </w:p>
    <w:p w14:paraId="3127489F">
      <w:pPr>
        <w:keepNext w:val="0"/>
        <w:keepLines w:val="0"/>
        <w:pageBreakBefore w:val="0"/>
        <w:kinsoku/>
        <w:wordWrap w:val="0"/>
        <w:overflowPunct/>
        <w:topLinePunct w:val="0"/>
        <w:bidi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磋商小组依据竞争性磋商文件的规定检查供应商响应文件制作内容的完整度和符合性是否符合竞争性磋商文件的各项要求。只有通过以上审查的供应商的响应文件，方可进入商务和技术评估，综合比较与评价。</w:t>
      </w:r>
    </w:p>
    <w:p w14:paraId="75D60420">
      <w:pPr>
        <w:keepNext w:val="0"/>
        <w:keepLines w:val="0"/>
        <w:pageBreakBefore w:val="0"/>
        <w:kinsoku/>
        <w:wordWrap w:val="0"/>
        <w:overflowPunct/>
        <w:topLinePunct w:val="0"/>
        <w:bidi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3.技术（服务）审查。磋商小组依据竞争性磋商文件的规定审查各供应商所响应设备的技术指标、技术性能、产品技术说明或项目方案、人员配备等是否符合最低要求。</w:t>
      </w:r>
    </w:p>
    <w:p w14:paraId="2E6942C0">
      <w:pPr>
        <w:keepNext w:val="0"/>
        <w:keepLines w:val="0"/>
        <w:pageBreakBefore w:val="0"/>
        <w:kinsoku/>
        <w:wordWrap w:val="0"/>
        <w:overflowPunct/>
        <w:topLinePunct w:val="0"/>
        <w:bidi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4.综合比较与评价。对各供应商对磋商文件的符合性和技术响应程度、项目方案或技术响应程度、综合实力、售后服务以及报价等因素，进行综合评比。</w:t>
      </w:r>
    </w:p>
    <w:p w14:paraId="173294CC">
      <w:pPr>
        <w:keepNext w:val="0"/>
        <w:keepLines w:val="0"/>
        <w:pageBreakBefore w:val="0"/>
        <w:kinsoku/>
        <w:wordWrap w:val="0"/>
        <w:overflowPunct/>
        <w:topLinePunct w:val="0"/>
        <w:bidi w:val="0"/>
        <w:spacing w:line="360" w:lineRule="auto"/>
        <w:ind w:firstLine="492"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5.未实质性响应磋商文件的响应文件按无效响应处理，磋商小组应当告知提交响应文件的供应商。</w:t>
      </w:r>
    </w:p>
    <w:p w14:paraId="0A830FCF">
      <w:pPr>
        <w:keepNext w:val="0"/>
        <w:keepLines w:val="0"/>
        <w:pageBreakBefore w:val="0"/>
        <w:kinsoku/>
        <w:wordWrap w:val="0"/>
        <w:overflowPunct/>
        <w:topLinePunct w:val="0"/>
        <w:bidi w:val="0"/>
        <w:spacing w:line="360" w:lineRule="auto"/>
        <w:ind w:firstLine="494" w:firstLineChars="200"/>
        <w:jc w:val="both"/>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t>响应文件无效的情形：</w:t>
      </w:r>
    </w:p>
    <w:p w14:paraId="6102266E">
      <w:pPr>
        <w:keepNext w:val="0"/>
        <w:keepLines w:val="0"/>
        <w:pageBreakBefore w:val="0"/>
        <w:kinsoku/>
        <w:wordWrap w:val="0"/>
        <w:overflowPunct/>
        <w:topLinePunct w:val="0"/>
        <w:bidi w:val="0"/>
        <w:spacing w:line="360" w:lineRule="auto"/>
        <w:ind w:firstLine="494" w:firstLineChars="200"/>
        <w:jc w:val="both"/>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t>5.1 在资格性和符合性审查时，如发现下列情形之一的，响应文件将被视为无效：</w:t>
      </w:r>
    </w:p>
    <w:p w14:paraId="2A892693">
      <w:pPr>
        <w:keepNext w:val="0"/>
        <w:keepLines w:val="0"/>
        <w:pageBreakBefore w:val="0"/>
        <w:kinsoku/>
        <w:wordWrap w:val="0"/>
        <w:overflowPunct/>
        <w:topLinePunct w:val="0"/>
        <w:bidi w:val="0"/>
        <w:spacing w:line="360" w:lineRule="auto"/>
        <w:ind w:firstLine="494" w:firstLineChars="200"/>
        <w:jc w:val="both"/>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t>5.1.1 资格证明文件不全的，或者不符合竞争性磋商文件标明的资格要求的；</w:t>
      </w:r>
    </w:p>
    <w:p w14:paraId="6A999C5B">
      <w:pPr>
        <w:keepNext w:val="0"/>
        <w:keepLines w:val="0"/>
        <w:pageBreakBefore w:val="0"/>
        <w:kinsoku/>
        <w:wordWrap w:val="0"/>
        <w:overflowPunct/>
        <w:topLinePunct w:val="0"/>
        <w:bidi w:val="0"/>
        <w:spacing w:line="360" w:lineRule="auto"/>
        <w:ind w:firstLine="494" w:firstLineChars="200"/>
        <w:jc w:val="both"/>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t>5.1.2 响应文件无法定代表人或负责人签字,或未提供法定代表人或负责人授权委托书、承诺书或者填写项目不齐全的；</w:t>
      </w:r>
    </w:p>
    <w:p w14:paraId="22104FCA">
      <w:pPr>
        <w:keepNext w:val="0"/>
        <w:keepLines w:val="0"/>
        <w:pageBreakBefore w:val="0"/>
        <w:kinsoku/>
        <w:wordWrap w:val="0"/>
        <w:overflowPunct/>
        <w:topLinePunct w:val="0"/>
        <w:bidi w:val="0"/>
        <w:spacing w:line="360" w:lineRule="auto"/>
        <w:ind w:firstLine="494" w:firstLineChars="200"/>
        <w:jc w:val="both"/>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t>5.1.3 授权代表人未能出具身份证明或与法定代表人或负责人授权委托人身份不符的；</w:t>
      </w:r>
    </w:p>
    <w:p w14:paraId="66D1AE1B">
      <w:pPr>
        <w:keepNext w:val="0"/>
        <w:keepLines w:val="0"/>
        <w:pageBreakBefore w:val="0"/>
        <w:kinsoku/>
        <w:wordWrap w:val="0"/>
        <w:overflowPunct/>
        <w:topLinePunct w:val="0"/>
        <w:bidi w:val="0"/>
        <w:spacing w:line="360" w:lineRule="auto"/>
        <w:ind w:firstLine="494" w:firstLineChars="200"/>
        <w:jc w:val="both"/>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t>5.1.4 电子响应文件未使用CA认证并加密的；</w:t>
      </w:r>
    </w:p>
    <w:p w14:paraId="151124B8">
      <w:pPr>
        <w:keepNext w:val="0"/>
        <w:keepLines w:val="0"/>
        <w:pageBreakBefore w:val="0"/>
        <w:kinsoku/>
        <w:wordWrap w:val="0"/>
        <w:overflowPunct/>
        <w:topLinePunct w:val="0"/>
        <w:bidi w:val="0"/>
        <w:spacing w:line="360" w:lineRule="auto"/>
        <w:ind w:firstLine="494" w:firstLineChars="200"/>
        <w:jc w:val="both"/>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t>5.1.5 其他不符合磋商文件实质性要求的。</w:t>
      </w:r>
    </w:p>
    <w:p w14:paraId="4DBA5154">
      <w:pPr>
        <w:keepNext w:val="0"/>
        <w:keepLines w:val="0"/>
        <w:pageBreakBefore w:val="0"/>
        <w:kinsoku/>
        <w:wordWrap w:val="0"/>
        <w:overflowPunct/>
        <w:topLinePunct w:val="0"/>
        <w:bidi w:val="0"/>
        <w:spacing w:line="360" w:lineRule="auto"/>
        <w:ind w:firstLine="494" w:firstLineChars="200"/>
        <w:jc w:val="both"/>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t>5.2 在报价评审时，如发现下列情形之一的，响应文件将被视为无效：</w:t>
      </w:r>
    </w:p>
    <w:p w14:paraId="7FCEDCFA">
      <w:pPr>
        <w:keepNext w:val="0"/>
        <w:keepLines w:val="0"/>
        <w:pageBreakBefore w:val="0"/>
        <w:kinsoku/>
        <w:wordWrap w:val="0"/>
        <w:overflowPunct/>
        <w:topLinePunct w:val="0"/>
        <w:bidi w:val="0"/>
        <w:spacing w:line="360" w:lineRule="auto"/>
        <w:ind w:firstLine="494" w:firstLineChars="200"/>
        <w:jc w:val="both"/>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t>5.2.1 未采用人民币报价的；</w:t>
      </w:r>
    </w:p>
    <w:p w14:paraId="3E005E61">
      <w:pPr>
        <w:keepNext w:val="0"/>
        <w:keepLines w:val="0"/>
        <w:pageBreakBefore w:val="0"/>
        <w:kinsoku/>
        <w:wordWrap w:val="0"/>
        <w:overflowPunct/>
        <w:topLinePunct w:val="0"/>
        <w:bidi w:val="0"/>
        <w:spacing w:line="360" w:lineRule="auto"/>
        <w:ind w:firstLine="494" w:firstLineChars="200"/>
        <w:jc w:val="both"/>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t>5.2.2 报价具有选择性；</w:t>
      </w:r>
    </w:p>
    <w:p w14:paraId="2F3176F2">
      <w:pPr>
        <w:keepNext w:val="0"/>
        <w:keepLines w:val="0"/>
        <w:pageBreakBefore w:val="0"/>
        <w:kinsoku/>
        <w:wordWrap w:val="0"/>
        <w:overflowPunct/>
        <w:topLinePunct w:val="0"/>
        <w:bidi w:val="0"/>
        <w:spacing w:line="360" w:lineRule="auto"/>
        <w:ind w:firstLine="494" w:firstLineChars="200"/>
        <w:jc w:val="both"/>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t>5.2.3 未进行最后报价或最后报价高于采购人预算的。</w:t>
      </w:r>
    </w:p>
    <w:p w14:paraId="17ACF53D">
      <w:pPr>
        <w:pStyle w:val="8"/>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6.磋商、响应文件有关事项的澄清、说明或者更正和最后报价</w:t>
      </w:r>
    </w:p>
    <w:p w14:paraId="6148D809">
      <w:pPr>
        <w:pStyle w:val="8"/>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6.1 磋商小组所有成员将集中与单一供应商分别进行磋商，并给予所有参加磋商的供应商平等的磋商机会。</w:t>
      </w:r>
    </w:p>
    <w:p w14:paraId="4294B7EC">
      <w:pPr>
        <w:pStyle w:val="8"/>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6.2 在磋商过程中，磋商小组可以根据磋商文件和磋商情况实质性变动采购需求中的技术、服务要求以及合同草案条款，但不得变动磋商文件中的其他内容。实质性变动的内容，须经采购人代表确认。</w:t>
      </w:r>
    </w:p>
    <w:p w14:paraId="5E60ACBA">
      <w:pPr>
        <w:pStyle w:val="8"/>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6.3 对磋商文件作出的实质性变动是磋商文件的有效组成部分，磋商小组应当及时通过评标系统通知所有参加磋商的供应商。具体磋商内容由磋商小组根据磋商实际情况确定。</w:t>
      </w:r>
    </w:p>
    <w:p w14:paraId="3DCF4D29">
      <w:pPr>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6.4 供应商应当按照竞争性磋商文件的变动情况和磋商小组的要求，通过评标系统以在线形式提交承诺，并用CA签章。</w:t>
      </w:r>
    </w:p>
    <w:p w14:paraId="54D005D2">
      <w:pPr>
        <w:pStyle w:val="8"/>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6.5 响应文件的澄清、说明或者更正：</w:t>
      </w:r>
    </w:p>
    <w:p w14:paraId="4B7C20A8">
      <w:pPr>
        <w:pStyle w:val="8"/>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6.5.1 磋商小组在对响应文件的有效性、完整性和响应程度进行审查时，可以要求供应商对响应文件中含义不明确、同类问题表述不一致或者有明显文字和计算错误的内容等作出必要的澄清、说明或者更正。</w:t>
      </w:r>
    </w:p>
    <w:p w14:paraId="73FD9EED">
      <w:pPr>
        <w:pStyle w:val="8"/>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6.5.2 供应商的澄清、说明或者更正不得超出响应文件的范围或者改变响应文件的实质性内容。供应商的澄清、说明或者更正应当由法定代表人（若供应商为事业单位或其他组织或分支机构，可为单位负责人）或其授权代表签字、加盖公章。供应商为自然人的，应当由本人签字并附身份证明。澄清、说明或者更正文件将作为响应文件内容的一部分。</w:t>
      </w:r>
    </w:p>
    <w:p w14:paraId="63C6D864">
      <w:pPr>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6.6 磋商结束后，磋商小组通过电子评标系统向所有实质性响应的供应商发出要求最后报价要求，各供应商在会员系统中收到有关信息后，必须在规定时间内给出答复，并在签章后提交。提交最后报价的供应商不得少于3家。《</w:t>
      </w:r>
      <w:r>
        <w:rPr>
          <w:rFonts w:hint="eastAsia" w:ascii="宋体" w:hAnsi="宋体" w:eastAsia="宋体" w:cs="宋体"/>
          <w:color w:val="auto"/>
          <w:spacing w:val="-2"/>
          <w:sz w:val="24"/>
          <w:szCs w:val="24"/>
          <w:lang w:eastAsia="zh-CN"/>
        </w:rPr>
        <w:t>政府采购竞争性磋商采购方式管理暂行办法</w:t>
      </w:r>
      <w:r>
        <w:rPr>
          <w:rFonts w:hint="eastAsia" w:ascii="宋体" w:hAnsi="宋体" w:eastAsia="宋体" w:cs="宋体"/>
          <w:color w:val="auto"/>
          <w:sz w:val="24"/>
          <w:szCs w:val="24"/>
          <w:lang w:eastAsia="zh-CN"/>
        </w:rPr>
        <w:t>》第三条第四项规定的情形除外。最后报价是响应文件的有效组成部分。</w:t>
      </w:r>
    </w:p>
    <w:p w14:paraId="5E685C8D">
      <w:pPr>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6.7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64B38076">
      <w:pPr>
        <w:pStyle w:val="8"/>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6.8 已提交响应文件的供应商，在提交最后报价之前，可以根据磋商情况退出磋商。</w:t>
      </w:r>
    </w:p>
    <w:p w14:paraId="555416A4">
      <w:pPr>
        <w:pStyle w:val="8"/>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7.最后报价的算术修正及政策调整</w:t>
      </w:r>
    </w:p>
    <w:p w14:paraId="15F58160">
      <w:pPr>
        <w:pStyle w:val="8"/>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最后报价须包含竞争性磋商文件全部内容，最后报价出现大写金额和小写金额不一致的，以大写金额为准。</w:t>
      </w:r>
    </w:p>
    <w:p w14:paraId="0670F3A7">
      <w:pPr>
        <w:pStyle w:val="8"/>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8.评审方法和评审标准</w:t>
      </w:r>
    </w:p>
    <w:p w14:paraId="364014DA">
      <w:pPr>
        <w:pStyle w:val="8"/>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8.1 本项目采用的评审方法为：综合评分法。综合评分法，是指响应文件满足磋商文件全部实质性要求且按评审因素的量化指标评审得分最高的供应商为成交候选供应商的评审方法。</w:t>
      </w:r>
    </w:p>
    <w:p w14:paraId="536CB81A">
      <w:pPr>
        <w:pStyle w:val="8"/>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8.2 竞争性磋商文件中没有规定的评审标准不得作为评审依据。</w:t>
      </w:r>
    </w:p>
    <w:p w14:paraId="0CDF8D2C">
      <w:pPr>
        <w:pStyle w:val="8"/>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8.3 非政府强制采购的节能产品或环境标志产品，依据品目清单和认证证书实施政府优先采购。优先采购的具体规定（如涉及）</w:t>
      </w:r>
      <w:r>
        <w:rPr>
          <w:rFonts w:hint="eastAsia" w:ascii="宋体" w:hAnsi="宋体" w:eastAsia="宋体" w:cs="宋体"/>
          <w:color w:val="auto"/>
          <w:sz w:val="24"/>
          <w:szCs w:val="24"/>
          <w:u w:val="single"/>
          <w:lang w:val="en-US" w:eastAsia="zh-CN"/>
        </w:rPr>
        <w:t xml:space="preserve">  /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w:t>
      </w:r>
    </w:p>
    <w:p w14:paraId="77378EA6">
      <w:pPr>
        <w:pStyle w:val="8"/>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8.4 关于无线局域网认证产品政府采购清单中的产品，优先采购的具体规定（如涉及）</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single"/>
          <w:lang w:val="en-US" w:eastAsia="zh-CN"/>
        </w:rPr>
        <w:t xml:space="preserve">  /  </w:t>
      </w:r>
      <w:r>
        <w:rPr>
          <w:rFonts w:hint="eastAsia" w:ascii="宋体" w:hAnsi="宋体" w:eastAsia="宋体" w:cs="宋体"/>
          <w:color w:val="auto"/>
          <w:spacing w:val="-25"/>
          <w:sz w:val="24"/>
          <w:szCs w:val="24"/>
          <w:lang w:eastAsia="zh-CN"/>
        </w:rPr>
        <w:t>。</w:t>
      </w:r>
    </w:p>
    <w:p w14:paraId="296862F4">
      <w:pPr>
        <w:pStyle w:val="8"/>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9.确定成交候选人名单</w:t>
      </w:r>
    </w:p>
    <w:p w14:paraId="24A8ECCE">
      <w:pPr>
        <w:pStyle w:val="8"/>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9.1 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7F915D38">
      <w:pPr>
        <w:pStyle w:val="8"/>
        <w:keepNext w:val="0"/>
        <w:keepLines w:val="0"/>
        <w:pageBreakBefore w:val="0"/>
        <w:kinsoku/>
        <w:wordWrap w:val="0"/>
        <w:overflowPunct/>
        <w:topLinePunct w:val="0"/>
        <w:bidi w:val="0"/>
        <w:spacing w:line="360" w:lineRule="auto"/>
        <w:ind w:firstLine="482" w:firstLineChars="20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9.2 磋商小组要对评分汇总情况进行复核，特别是对排名第一的、报价最低的、响应文件被认定为无效的情形进行重点复核。</w:t>
      </w:r>
    </w:p>
    <w:p w14:paraId="06B22B01">
      <w:pPr>
        <w:pStyle w:val="8"/>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9.3 ☑磋商小组根据上述供应商排序，依次推荐排序前3名的供应商为成交候选供应商。采购人应当自收到评审报告之日起5个工作日内在评审报告推荐的成交候选人中按顺序确定成交供应商。</w:t>
      </w:r>
    </w:p>
    <w:p w14:paraId="7C286A00">
      <w:pPr>
        <w:pStyle w:val="8"/>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□采购人书面授权磋商小组直接确定成交供应商。</w:t>
      </w:r>
    </w:p>
    <w:p w14:paraId="35777B63">
      <w:pPr>
        <w:pStyle w:val="8"/>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10.报告违法行为</w:t>
      </w:r>
    </w:p>
    <w:p w14:paraId="43C54255">
      <w:pPr>
        <w:pStyle w:val="8"/>
        <w:keepNext w:val="0"/>
        <w:keepLines w:val="0"/>
        <w:pageBreakBefore w:val="0"/>
        <w:kinsoku/>
        <w:wordWrap w:val="0"/>
        <w:overflowPunct/>
        <w:topLinePunct w:val="0"/>
        <w:bidi w:val="0"/>
        <w:spacing w:line="360" w:lineRule="auto"/>
        <w:ind w:firstLine="480" w:firstLineChars="200"/>
        <w:jc w:val="both"/>
        <w:rPr>
          <w:rFonts w:hint="eastAsia" w:ascii="宋体" w:hAnsi="宋体" w:eastAsia="宋体" w:cs="宋体"/>
          <w:color w:val="auto"/>
          <w:sz w:val="21"/>
          <w:lang w:eastAsia="zh-CN"/>
        </w:rPr>
      </w:pPr>
      <w:r>
        <w:rPr>
          <w:rFonts w:hint="eastAsia" w:ascii="宋体" w:hAnsi="宋体" w:eastAsia="宋体" w:cs="宋体"/>
          <w:color w:val="auto"/>
          <w:sz w:val="24"/>
          <w:szCs w:val="24"/>
          <w:lang w:eastAsia="zh-CN"/>
        </w:rPr>
        <w:t>10.1 磋商小组在评审过程中发现供应商有行贿、提供虚假材料或者串通等违法行为时，有向采购人、采购代理机构或者有关部门报告的职责。</w:t>
      </w:r>
    </w:p>
    <w:p w14:paraId="53F6E42A">
      <w:pPr>
        <w:bidi w:val="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评审标准</w:t>
      </w:r>
    </w:p>
    <w:tbl>
      <w:tblPr>
        <w:tblStyle w:val="21"/>
        <w:tblW w:w="5069" w:type="pct"/>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61"/>
        <w:gridCol w:w="1148"/>
        <w:gridCol w:w="1099"/>
        <w:gridCol w:w="5748"/>
      </w:tblGrid>
      <w:tr w14:paraId="456EB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261" w:type="pct"/>
            <w:gridSpan w:val="2"/>
            <w:vAlign w:val="center"/>
          </w:tcPr>
          <w:p w14:paraId="419BF89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rPr>
            </w:pPr>
            <w:r>
              <w:rPr>
                <w:rFonts w:hint="eastAsia" w:ascii="宋体" w:hAnsi="宋体" w:eastAsia="宋体" w:cs="宋体"/>
                <w:color w:val="auto"/>
                <w:sz w:val="24"/>
              </w:rPr>
              <w:t>评分因素</w:t>
            </w:r>
          </w:p>
        </w:tc>
        <w:tc>
          <w:tcPr>
            <w:tcW w:w="600" w:type="pct"/>
            <w:vAlign w:val="center"/>
          </w:tcPr>
          <w:p w14:paraId="179BF22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rPr>
            </w:pPr>
            <w:r>
              <w:rPr>
                <w:rFonts w:hint="eastAsia" w:ascii="宋体" w:hAnsi="宋体" w:eastAsia="宋体" w:cs="宋体"/>
                <w:color w:val="auto"/>
                <w:sz w:val="24"/>
              </w:rPr>
              <w:t>分值</w:t>
            </w:r>
          </w:p>
        </w:tc>
        <w:tc>
          <w:tcPr>
            <w:tcW w:w="3138" w:type="pct"/>
            <w:vAlign w:val="center"/>
          </w:tcPr>
          <w:p w14:paraId="54A47D7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rPr>
            </w:pPr>
            <w:r>
              <w:rPr>
                <w:rFonts w:hint="eastAsia" w:ascii="宋体" w:hAnsi="宋体" w:eastAsia="宋体" w:cs="宋体"/>
                <w:color w:val="auto"/>
                <w:sz w:val="24"/>
              </w:rPr>
              <w:t>评分标准</w:t>
            </w:r>
          </w:p>
        </w:tc>
      </w:tr>
      <w:tr w14:paraId="4A3AC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61" w:type="pct"/>
            <w:gridSpan w:val="2"/>
            <w:tcBorders>
              <w:bottom w:val="single" w:color="auto" w:sz="4" w:space="0"/>
            </w:tcBorders>
            <w:vAlign w:val="center"/>
          </w:tcPr>
          <w:p w14:paraId="4902D04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4"/>
              </w:rPr>
            </w:pPr>
            <w:r>
              <w:rPr>
                <w:rFonts w:hint="eastAsia" w:ascii="宋体" w:hAnsi="宋体" w:eastAsia="宋体" w:cs="宋体"/>
                <w:color w:val="auto"/>
                <w:sz w:val="24"/>
              </w:rPr>
              <w:t>一、磋商报价评分标准（</w:t>
            </w:r>
            <w:r>
              <w:rPr>
                <w:rFonts w:hint="eastAsia" w:ascii="宋体" w:hAnsi="宋体" w:eastAsia="宋体" w:cs="宋体"/>
                <w:color w:val="auto"/>
                <w:sz w:val="24"/>
                <w:lang w:val="en-US" w:eastAsia="zh-CN"/>
              </w:rPr>
              <w:t>30</w:t>
            </w:r>
            <w:r>
              <w:rPr>
                <w:rFonts w:hint="eastAsia" w:ascii="宋体" w:hAnsi="宋体" w:eastAsia="宋体" w:cs="宋体"/>
                <w:color w:val="auto"/>
                <w:sz w:val="24"/>
              </w:rPr>
              <w:t>分）</w:t>
            </w:r>
          </w:p>
        </w:tc>
        <w:tc>
          <w:tcPr>
            <w:tcW w:w="600" w:type="pct"/>
            <w:vAlign w:val="center"/>
          </w:tcPr>
          <w:p w14:paraId="0BFC674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rPr>
            </w:pPr>
            <w:r>
              <w:rPr>
                <w:rFonts w:hint="eastAsia" w:ascii="宋体" w:hAnsi="宋体" w:eastAsia="宋体" w:cs="宋体"/>
                <w:color w:val="auto"/>
                <w:sz w:val="24"/>
                <w:lang w:val="en-US" w:eastAsia="zh-CN"/>
              </w:rPr>
              <w:t>30</w:t>
            </w:r>
            <w:r>
              <w:rPr>
                <w:rFonts w:hint="eastAsia" w:ascii="宋体" w:hAnsi="宋体" w:eastAsia="宋体" w:cs="宋体"/>
                <w:color w:val="auto"/>
                <w:sz w:val="24"/>
              </w:rPr>
              <w:t>分</w:t>
            </w:r>
          </w:p>
        </w:tc>
        <w:tc>
          <w:tcPr>
            <w:tcW w:w="3138" w:type="pct"/>
          </w:tcPr>
          <w:p w14:paraId="2B21FA0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lang w:eastAsia="zh-CN"/>
              </w:rPr>
            </w:pPr>
            <w:r>
              <w:rPr>
                <w:rFonts w:hint="eastAsia" w:ascii="宋体" w:hAnsi="宋体" w:eastAsia="宋体" w:cs="宋体"/>
                <w:color w:val="auto"/>
                <w:sz w:val="24"/>
                <w:lang w:eastAsia="zh-CN"/>
              </w:rPr>
              <w:t>1．超出控制价的磋商报价为无效报价，按废标处理。</w:t>
            </w:r>
          </w:p>
          <w:p w14:paraId="77E1237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lang w:eastAsia="zh-CN"/>
              </w:rPr>
            </w:pPr>
            <w:r>
              <w:rPr>
                <w:rFonts w:hint="eastAsia" w:ascii="宋体" w:hAnsi="宋体" w:eastAsia="宋体" w:cs="宋体"/>
                <w:color w:val="auto"/>
                <w:sz w:val="24"/>
                <w:lang w:eastAsia="zh-CN"/>
              </w:rPr>
              <w:t>2．价格分统一采用低价优先法计算，即满足磋商文件要求且最终报价最低的供应商的价格为评标基准价，其价格分为满分</w:t>
            </w:r>
            <w:r>
              <w:rPr>
                <w:rFonts w:hint="eastAsia" w:ascii="宋体" w:hAnsi="宋体" w:eastAsia="宋体" w:cs="宋体"/>
                <w:color w:val="auto"/>
                <w:sz w:val="24"/>
                <w:lang w:val="en-US" w:eastAsia="zh-CN"/>
              </w:rPr>
              <w:t>30</w:t>
            </w:r>
            <w:r>
              <w:rPr>
                <w:rFonts w:hint="eastAsia" w:ascii="宋体" w:hAnsi="宋体" w:eastAsia="宋体" w:cs="宋体"/>
                <w:color w:val="auto"/>
                <w:sz w:val="24"/>
                <w:lang w:eastAsia="zh-CN"/>
              </w:rPr>
              <w:t>分。</w:t>
            </w:r>
          </w:p>
          <w:p w14:paraId="2CA9F0A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color w:val="auto"/>
                <w:sz w:val="24"/>
                <w:lang w:val="en-US" w:eastAsia="zh-CN"/>
              </w:rPr>
            </w:pPr>
            <w:r>
              <w:rPr>
                <w:rFonts w:hint="eastAsia" w:ascii="宋体" w:hAnsi="宋体" w:eastAsia="宋体" w:cs="宋体"/>
                <w:color w:val="auto"/>
                <w:sz w:val="24"/>
                <w:lang w:eastAsia="zh-CN"/>
              </w:rPr>
              <w:t>其他供应商的价格分统一按照下列公式计算：磋商报价得分=（磋商基准价/最终磋商报价）×</w:t>
            </w:r>
            <w:r>
              <w:rPr>
                <w:rFonts w:hint="eastAsia" w:ascii="宋体" w:hAnsi="宋体" w:eastAsia="宋体" w:cs="宋体"/>
                <w:color w:val="auto"/>
                <w:sz w:val="24"/>
                <w:lang w:val="en-US" w:eastAsia="zh-CN"/>
              </w:rPr>
              <w:t>30</w:t>
            </w:r>
          </w:p>
          <w:p w14:paraId="3AC4D3B0">
            <w:pPr>
              <w:adjustRightInd w:val="0"/>
              <w:spacing w:line="500" w:lineRule="exact"/>
              <w:rPr>
                <w:rFonts w:hint="eastAsia" w:ascii="宋体" w:hAnsi="宋体" w:eastAsia="宋体" w:cs="宋体"/>
                <w:color w:val="auto"/>
                <w:sz w:val="24"/>
                <w:lang w:eastAsia="zh-CN"/>
              </w:rPr>
            </w:pPr>
            <w:r>
              <w:rPr>
                <w:rFonts w:hint="eastAsia" w:ascii="宋体" w:hAnsi="宋体" w:eastAsia="宋体" w:cs="宋体"/>
                <w:color w:val="auto"/>
                <w:sz w:val="24"/>
                <w:lang w:eastAsia="zh-CN"/>
              </w:rPr>
              <w:t>注：根据《政府采购促进中小企业发展管理办法》（财库﹝2020﹞46 号）、《关于进一步加大政府采购支持中小企业力度的通知》《财政部司法部关于政府采购支持监狱企业 发展有关问题的通知》（财库〔2014〕68号 ）和《三部门联合发布关于促进残疾人就业政府采购政策的通知》（财库〔2017〕141号 ）的规定，对满足价格扣除条件且在响应文 件中提交了《供应商企业类型声明函》或《残疾人福利性单位声明函》或省级以上监狱管理局、戒毒管理局（含新疆生产建设兵团）出具的属于监狱企业的证明文件的供应商，其磋商报价扣除</w:t>
            </w:r>
            <w:r>
              <w:rPr>
                <w:rFonts w:hint="eastAsia" w:ascii="宋体" w:hAnsi="宋体" w:eastAsia="宋体" w:cs="宋体"/>
                <w:color w:val="auto"/>
                <w:sz w:val="24"/>
                <w:lang w:val="en-US" w:eastAsia="zh-CN"/>
              </w:rPr>
              <w:t>/</w:t>
            </w:r>
            <w:r>
              <w:rPr>
                <w:rFonts w:hint="eastAsia" w:ascii="宋体" w:hAnsi="宋体" w:eastAsia="宋体" w:cs="宋体"/>
                <w:color w:val="auto"/>
                <w:sz w:val="24"/>
                <w:lang w:eastAsia="zh-CN"/>
              </w:rPr>
              <w:t>%后参与评审。对于同时属于小微企业、监狱企业或残疾人福利性单位的，不重复进行磋商报价扣除。（专门面向中小企业的项目除外）</w:t>
            </w:r>
          </w:p>
        </w:tc>
      </w:tr>
      <w:tr w14:paraId="4C0E3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634" w:type="pct"/>
            <w:vMerge w:val="restart"/>
            <w:tcBorders>
              <w:top w:val="single" w:color="auto" w:sz="4" w:space="0"/>
              <w:left w:val="single" w:color="auto" w:sz="4" w:space="0"/>
              <w:right w:val="single" w:color="auto" w:sz="4" w:space="0"/>
            </w:tcBorders>
            <w:vAlign w:val="center"/>
          </w:tcPr>
          <w:p w14:paraId="4A9B6FA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rPr>
            </w:pPr>
            <w:r>
              <w:rPr>
                <w:rFonts w:hint="eastAsia" w:ascii="宋体" w:hAnsi="宋体" w:eastAsia="宋体" w:cs="宋体"/>
                <w:color w:val="auto"/>
                <w:sz w:val="24"/>
              </w:rPr>
              <w:t>二、综合部分评分标准（3</w:t>
            </w:r>
            <w:r>
              <w:rPr>
                <w:rFonts w:hint="eastAsia" w:ascii="宋体" w:hAnsi="宋体" w:eastAsia="宋体" w:cs="宋体"/>
                <w:color w:val="auto"/>
                <w:sz w:val="24"/>
                <w:lang w:val="en-US" w:eastAsia="zh-CN"/>
              </w:rPr>
              <w:t>5</w:t>
            </w:r>
            <w:r>
              <w:rPr>
                <w:rFonts w:hint="eastAsia" w:ascii="宋体" w:hAnsi="宋体" w:eastAsia="宋体" w:cs="宋体"/>
                <w:color w:val="auto"/>
                <w:sz w:val="24"/>
              </w:rPr>
              <w:t>分）</w:t>
            </w:r>
          </w:p>
        </w:tc>
        <w:tc>
          <w:tcPr>
            <w:tcW w:w="626" w:type="pct"/>
            <w:tcBorders>
              <w:top w:val="single" w:color="auto" w:sz="4" w:space="0"/>
              <w:left w:val="single" w:color="auto" w:sz="4" w:space="0"/>
              <w:bottom w:val="single" w:color="auto" w:sz="4" w:space="0"/>
              <w:right w:val="single" w:color="auto" w:sz="4" w:space="0"/>
            </w:tcBorders>
            <w:vAlign w:val="center"/>
          </w:tcPr>
          <w:p w14:paraId="4816ECE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rPr>
            </w:pPr>
            <w:r>
              <w:rPr>
                <w:rFonts w:hint="eastAsia" w:ascii="宋体" w:hAnsi="宋体" w:eastAsia="宋体" w:cs="宋体"/>
                <w:color w:val="auto"/>
                <w:sz w:val="24"/>
                <w:lang w:val="en-US" w:eastAsia="zh-CN"/>
              </w:rPr>
              <w:t>（1）企业实力（8分）</w:t>
            </w: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14:paraId="328C0DB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sz w:val="24"/>
                <w:szCs w:val="21"/>
                <w:lang w:val="en-US" w:eastAsia="zh-CN" w:bidi="ar-SA"/>
              </w:rPr>
            </w:pPr>
            <w:r>
              <w:rPr>
                <w:rFonts w:hint="eastAsia" w:ascii="宋体" w:hAnsi="宋体" w:eastAsia="宋体" w:cs="宋体"/>
                <w:color w:val="auto"/>
                <w:sz w:val="24"/>
                <w:lang w:val="en-US" w:eastAsia="zh-CN"/>
              </w:rPr>
              <w:t>8</w:t>
            </w:r>
          </w:p>
        </w:tc>
        <w:tc>
          <w:tcPr>
            <w:tcW w:w="3138" w:type="pct"/>
            <w:tcBorders>
              <w:left w:val="single" w:color="auto" w:sz="4" w:space="0"/>
            </w:tcBorders>
            <w:shd w:val="clear" w:color="auto" w:fill="auto"/>
            <w:vAlign w:val="top"/>
          </w:tcPr>
          <w:p w14:paraId="4FA78D06">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textAlignment w:val="baseline"/>
              <w:rPr>
                <w:rFonts w:hint="eastAsia" w:ascii="宋体" w:hAnsi="宋体"/>
                <w:color w:val="auto"/>
                <w:sz w:val="24"/>
                <w:szCs w:val="24"/>
              </w:rPr>
            </w:pPr>
            <w:r>
              <w:rPr>
                <w:rFonts w:hint="eastAsia" w:ascii="宋体" w:hAnsi="宋体" w:eastAsia="宋体"/>
                <w:color w:val="auto"/>
                <w:sz w:val="24"/>
                <w:szCs w:val="24"/>
                <w:lang w:eastAsia="zh-CN"/>
              </w:rPr>
              <w:t>供应商</w:t>
            </w:r>
            <w:r>
              <w:rPr>
                <w:rFonts w:hint="eastAsia" w:ascii="宋体" w:hAnsi="宋体"/>
                <w:color w:val="auto"/>
                <w:sz w:val="24"/>
                <w:szCs w:val="24"/>
              </w:rPr>
              <w:t>自202</w:t>
            </w:r>
            <w:r>
              <w:rPr>
                <w:rFonts w:hint="eastAsia" w:ascii="宋体" w:hAnsi="宋体"/>
                <w:color w:val="auto"/>
                <w:sz w:val="24"/>
                <w:szCs w:val="24"/>
                <w:lang w:val="en-US" w:eastAsia="zh-CN"/>
              </w:rPr>
              <w:t>2</w:t>
            </w:r>
            <w:r>
              <w:rPr>
                <w:rFonts w:hint="eastAsia" w:ascii="宋体" w:hAnsi="宋体"/>
                <w:color w:val="auto"/>
                <w:sz w:val="24"/>
                <w:szCs w:val="24"/>
              </w:rPr>
              <w:t>年1月1日以来承担过类似项目业绩的，每个得</w:t>
            </w:r>
            <w:r>
              <w:rPr>
                <w:rFonts w:hint="eastAsia" w:ascii="宋体" w:hAnsi="宋体" w:eastAsia="宋体"/>
                <w:color w:val="auto"/>
                <w:sz w:val="24"/>
                <w:szCs w:val="24"/>
                <w:lang w:val="en-US" w:eastAsia="zh-CN"/>
              </w:rPr>
              <w:t>2</w:t>
            </w:r>
            <w:r>
              <w:rPr>
                <w:rFonts w:hint="eastAsia" w:ascii="宋体" w:hAnsi="宋体"/>
                <w:color w:val="auto"/>
                <w:sz w:val="24"/>
                <w:szCs w:val="24"/>
              </w:rPr>
              <w:t>分，最多得</w:t>
            </w:r>
            <w:r>
              <w:rPr>
                <w:rFonts w:hint="eastAsia" w:ascii="宋体" w:hAnsi="宋体" w:eastAsia="宋体"/>
                <w:color w:val="auto"/>
                <w:sz w:val="24"/>
                <w:szCs w:val="24"/>
                <w:lang w:val="en-US" w:eastAsia="zh-CN"/>
              </w:rPr>
              <w:t>4</w:t>
            </w:r>
            <w:r>
              <w:rPr>
                <w:rFonts w:hint="eastAsia" w:ascii="宋体" w:hAnsi="宋体"/>
                <w:color w:val="auto"/>
                <w:sz w:val="24"/>
                <w:szCs w:val="24"/>
              </w:rPr>
              <w:t>分 （需提供合同协议书和中标通知书，时间以合同签订为准）。</w:t>
            </w:r>
          </w:p>
          <w:p w14:paraId="0C6538C0">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拟派项目管理人员齐备（施工员、安全员、质检员、材料员）具有有效的上岗证，四个齐全得</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分，缺1个扣</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分，其它不得分。满分</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分。</w:t>
            </w:r>
          </w:p>
        </w:tc>
      </w:tr>
      <w:tr w14:paraId="79D7B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634" w:type="pct"/>
            <w:vMerge w:val="continue"/>
            <w:tcBorders>
              <w:left w:val="single" w:color="auto" w:sz="4" w:space="0"/>
              <w:right w:val="single" w:color="auto" w:sz="4" w:space="0"/>
            </w:tcBorders>
            <w:vAlign w:val="center"/>
          </w:tcPr>
          <w:p w14:paraId="587443A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lang w:eastAsia="zh-CN"/>
              </w:rPr>
            </w:pPr>
          </w:p>
        </w:tc>
        <w:tc>
          <w:tcPr>
            <w:tcW w:w="626" w:type="pct"/>
            <w:tcBorders>
              <w:top w:val="single" w:color="auto" w:sz="4" w:space="0"/>
              <w:left w:val="single" w:color="auto" w:sz="4" w:space="0"/>
              <w:bottom w:val="single" w:color="auto" w:sz="4" w:space="0"/>
              <w:right w:val="single" w:color="auto" w:sz="4" w:space="0"/>
            </w:tcBorders>
            <w:vAlign w:val="center"/>
          </w:tcPr>
          <w:p w14:paraId="3AFDB17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服务承诺（</w:t>
            </w:r>
          </w:p>
          <w:p w14:paraId="68F8BB6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分）</w:t>
            </w:r>
          </w:p>
          <w:p w14:paraId="7F53435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rPr>
            </w:pP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14:paraId="384A4D5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sz w:val="24"/>
                <w:szCs w:val="21"/>
                <w:lang w:val="en-US" w:eastAsia="zh-CN" w:bidi="ar-SA"/>
              </w:rPr>
            </w:pPr>
            <w:r>
              <w:rPr>
                <w:rFonts w:hint="eastAsia" w:ascii="宋体" w:hAnsi="宋体" w:eastAsia="宋体" w:cs="宋体"/>
                <w:color w:val="auto"/>
                <w:sz w:val="24"/>
                <w:lang w:val="en-US" w:eastAsia="zh-CN"/>
              </w:rPr>
              <w:t>9</w:t>
            </w:r>
          </w:p>
        </w:tc>
        <w:tc>
          <w:tcPr>
            <w:tcW w:w="3138" w:type="pct"/>
            <w:tcBorders>
              <w:left w:val="single" w:color="auto" w:sz="4" w:space="0"/>
            </w:tcBorders>
            <w:shd w:val="clear" w:color="auto" w:fill="auto"/>
            <w:vAlign w:val="top"/>
          </w:tcPr>
          <w:p w14:paraId="44D9E4C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lang w:eastAsia="zh-CN"/>
              </w:rPr>
            </w:pPr>
            <w:r>
              <w:rPr>
                <w:rFonts w:hint="eastAsia" w:ascii="宋体" w:hAnsi="宋体" w:eastAsia="宋体" w:cs="宋体"/>
                <w:color w:val="auto"/>
                <w:sz w:val="24"/>
                <w:lang w:eastAsia="zh-CN"/>
              </w:rPr>
              <w:t>1.工程质量保修期内的优惠及服务承诺，承诺全面、合理的得</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分，承诺基本全面、合理的得1分，承诺不够全面、合理的得0分。</w:t>
            </w:r>
          </w:p>
          <w:p w14:paraId="6C846CC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lang w:eastAsia="zh-CN"/>
              </w:rPr>
            </w:pPr>
            <w:r>
              <w:rPr>
                <w:rFonts w:hint="eastAsia" w:ascii="宋体" w:hAnsi="宋体" w:eastAsia="宋体" w:cs="宋体"/>
                <w:color w:val="auto"/>
                <w:sz w:val="24"/>
                <w:lang w:eastAsia="zh-CN"/>
              </w:rPr>
              <w:t>2.质量保修期外的服务承诺，承诺全面、合理的得</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分，承诺较为全面、合理的得1分，承诺不够全面、合理的得0分。</w:t>
            </w:r>
          </w:p>
          <w:p w14:paraId="78D039C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auto"/>
                <w:sz w:val="24"/>
                <w:szCs w:val="21"/>
                <w:lang w:val="en-US" w:eastAsia="zh-CN" w:bidi="ar-SA"/>
              </w:rPr>
            </w:pPr>
            <w:r>
              <w:rPr>
                <w:rFonts w:hint="eastAsia" w:ascii="宋体" w:hAnsi="宋体" w:eastAsia="宋体" w:cs="宋体"/>
                <w:color w:val="auto"/>
                <w:sz w:val="24"/>
                <w:lang w:eastAsia="zh-CN"/>
              </w:rPr>
              <w:t>3.对农民工工资保证的承诺，承诺合理的得</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分，承诺基本合理的得1分，承诺不够合理的得0分。</w:t>
            </w:r>
          </w:p>
        </w:tc>
      </w:tr>
      <w:tr w14:paraId="72C8F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634" w:type="pct"/>
            <w:vMerge w:val="continue"/>
            <w:tcBorders>
              <w:left w:val="single" w:color="auto" w:sz="4" w:space="0"/>
              <w:right w:val="single" w:color="auto" w:sz="4" w:space="0"/>
            </w:tcBorders>
            <w:vAlign w:val="center"/>
          </w:tcPr>
          <w:p w14:paraId="645B982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lang w:eastAsia="zh-CN"/>
              </w:rPr>
            </w:pPr>
          </w:p>
        </w:tc>
        <w:tc>
          <w:tcPr>
            <w:tcW w:w="626" w:type="pct"/>
            <w:tcBorders>
              <w:top w:val="single" w:color="auto" w:sz="4" w:space="0"/>
              <w:left w:val="single" w:color="auto" w:sz="4" w:space="0"/>
              <w:bottom w:val="single" w:color="auto" w:sz="4" w:space="0"/>
              <w:right w:val="single" w:color="auto" w:sz="4" w:space="0"/>
            </w:tcBorders>
            <w:vAlign w:val="center"/>
          </w:tcPr>
          <w:p w14:paraId="1ED0F2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rPr>
            </w:pPr>
            <w:r>
              <w:rPr>
                <w:rFonts w:hint="eastAsia" w:ascii="宋体" w:hAnsi="宋体" w:eastAsia="宋体" w:cs="宋体"/>
                <w:color w:val="auto"/>
                <w:sz w:val="24"/>
              </w:rPr>
              <w:t>（3）优惠承诺（6分）</w:t>
            </w: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14:paraId="3611286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sz w:val="24"/>
                <w:szCs w:val="21"/>
                <w:lang w:val="en-US" w:eastAsia="zh-CN" w:bidi="ar-SA"/>
              </w:rPr>
            </w:pPr>
            <w:r>
              <w:rPr>
                <w:rFonts w:hint="eastAsia" w:ascii="宋体" w:hAnsi="宋体" w:eastAsia="宋体" w:cs="宋体"/>
                <w:color w:val="auto"/>
                <w:sz w:val="24"/>
                <w:lang w:val="en-US" w:eastAsia="zh-CN"/>
              </w:rPr>
              <w:t>6</w:t>
            </w:r>
          </w:p>
        </w:tc>
        <w:tc>
          <w:tcPr>
            <w:tcW w:w="3138" w:type="pct"/>
            <w:tcBorders>
              <w:left w:val="single" w:color="auto" w:sz="4" w:space="0"/>
            </w:tcBorders>
            <w:shd w:val="clear" w:color="auto" w:fill="auto"/>
            <w:vAlign w:val="top"/>
          </w:tcPr>
          <w:p w14:paraId="0218217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auto"/>
                <w:sz w:val="24"/>
                <w:szCs w:val="21"/>
                <w:lang w:val="en-US" w:eastAsia="zh-CN" w:bidi="ar-SA"/>
              </w:rPr>
            </w:pPr>
            <w:r>
              <w:rPr>
                <w:rFonts w:hint="eastAsia" w:ascii="宋体" w:hAnsi="宋体" w:eastAsia="宋体" w:cs="宋体"/>
                <w:color w:val="auto"/>
                <w:sz w:val="24"/>
                <w:lang w:eastAsia="zh-CN"/>
              </w:rPr>
              <w:t>优惠承诺符合工程实际情况，确保依法依规，优惠承诺合理，详实可行得6分，承诺较为详实、可行得4分，承诺不够具体可行的得2分，缺项0分。</w:t>
            </w:r>
          </w:p>
        </w:tc>
      </w:tr>
      <w:tr w14:paraId="4941E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trPr>
        <w:tc>
          <w:tcPr>
            <w:tcW w:w="634" w:type="pct"/>
            <w:vMerge w:val="continue"/>
            <w:tcBorders>
              <w:left w:val="single" w:color="auto" w:sz="4" w:space="0"/>
              <w:right w:val="single" w:color="auto" w:sz="4" w:space="0"/>
            </w:tcBorders>
            <w:vAlign w:val="center"/>
          </w:tcPr>
          <w:p w14:paraId="23D5121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lang w:eastAsia="zh-CN"/>
              </w:rPr>
            </w:pPr>
          </w:p>
        </w:tc>
        <w:tc>
          <w:tcPr>
            <w:tcW w:w="626" w:type="pct"/>
            <w:tcBorders>
              <w:top w:val="single" w:color="auto" w:sz="4" w:space="0"/>
              <w:left w:val="single" w:color="auto" w:sz="4" w:space="0"/>
              <w:bottom w:val="single" w:color="auto" w:sz="4" w:space="0"/>
              <w:right w:val="single" w:color="auto" w:sz="4" w:space="0"/>
            </w:tcBorders>
            <w:vAlign w:val="center"/>
          </w:tcPr>
          <w:p w14:paraId="40239DD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rPr>
            </w:pPr>
            <w:r>
              <w:rPr>
                <w:rFonts w:hint="eastAsia" w:ascii="宋体" w:hAnsi="宋体" w:eastAsia="宋体" w:cs="宋体"/>
                <w:color w:val="auto"/>
                <w:sz w:val="24"/>
              </w:rPr>
              <w:t>（4）履职尽责承诺（</w:t>
            </w:r>
            <w:r>
              <w:rPr>
                <w:rFonts w:hint="eastAsia" w:ascii="宋体" w:hAnsi="宋体" w:eastAsia="宋体" w:cs="宋体"/>
                <w:color w:val="auto"/>
                <w:sz w:val="24"/>
                <w:lang w:val="en-US" w:eastAsia="zh-CN"/>
              </w:rPr>
              <w:t>6</w:t>
            </w:r>
            <w:r>
              <w:rPr>
                <w:rFonts w:hint="eastAsia" w:ascii="宋体" w:hAnsi="宋体" w:eastAsia="宋体" w:cs="宋体"/>
                <w:color w:val="auto"/>
                <w:sz w:val="24"/>
              </w:rPr>
              <w:t>分）</w:t>
            </w: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14:paraId="316B6F1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auto"/>
                <w:sz w:val="24"/>
                <w:szCs w:val="21"/>
                <w:lang w:val="en-US" w:eastAsia="zh-CN" w:bidi="ar-SA"/>
              </w:rPr>
            </w:pPr>
            <w:r>
              <w:rPr>
                <w:rFonts w:hint="eastAsia" w:ascii="宋体" w:hAnsi="宋体" w:eastAsia="宋体" w:cs="宋体"/>
                <w:snapToGrid w:val="0"/>
                <w:color w:val="auto"/>
                <w:sz w:val="24"/>
                <w:szCs w:val="21"/>
                <w:lang w:val="en-US" w:eastAsia="zh-CN" w:bidi="ar-SA"/>
              </w:rPr>
              <w:t>6</w:t>
            </w:r>
          </w:p>
        </w:tc>
        <w:tc>
          <w:tcPr>
            <w:tcW w:w="3138" w:type="pct"/>
            <w:tcBorders>
              <w:left w:val="single" w:color="auto" w:sz="4" w:space="0"/>
            </w:tcBorders>
            <w:shd w:val="clear" w:color="auto" w:fill="auto"/>
            <w:vAlign w:val="top"/>
          </w:tcPr>
          <w:p w14:paraId="0191965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auto"/>
                <w:sz w:val="24"/>
                <w:szCs w:val="21"/>
                <w:lang w:val="en-US" w:eastAsia="zh-CN" w:bidi="ar-SA"/>
              </w:rPr>
            </w:pPr>
            <w:r>
              <w:rPr>
                <w:rFonts w:hint="eastAsia" w:ascii="宋体" w:hAnsi="宋体" w:eastAsia="宋体" w:cs="宋体"/>
                <w:color w:val="auto"/>
                <w:sz w:val="24"/>
                <w:lang w:eastAsia="zh-CN"/>
              </w:rPr>
              <w:t>有全面、详实、可行、合法有效的书面保证技术措施落实到位的承诺和落实不到位的处理承诺，其中包括各关键岗位人员（项目经理、技术负责人、质量员、安全员、材料员、</w:t>
            </w:r>
            <w:r>
              <w:rPr>
                <w:rFonts w:hint="eastAsia" w:ascii="宋体" w:hAnsi="宋体" w:eastAsia="宋体" w:cs="宋体"/>
                <w:color w:val="auto"/>
                <w:sz w:val="24"/>
                <w:lang w:val="en-US" w:eastAsia="zh-CN"/>
              </w:rPr>
              <w:t>施工</w:t>
            </w:r>
            <w:r>
              <w:rPr>
                <w:rFonts w:hint="eastAsia" w:ascii="宋体" w:hAnsi="宋体" w:eastAsia="宋体" w:cs="宋体"/>
                <w:color w:val="auto"/>
                <w:sz w:val="24"/>
                <w:lang w:eastAsia="zh-CN"/>
              </w:rPr>
              <w:t>员等）的在岗、更换等履职尽责承诺，提供的承诺全面、详实、合法、可行的得</w:t>
            </w:r>
            <w:r>
              <w:rPr>
                <w:rFonts w:hint="eastAsia" w:ascii="宋体" w:hAnsi="宋体" w:eastAsia="宋体" w:cs="宋体"/>
                <w:color w:val="auto"/>
                <w:sz w:val="24"/>
                <w:lang w:val="en-US" w:eastAsia="zh-CN"/>
              </w:rPr>
              <w:t>6</w:t>
            </w:r>
            <w:r>
              <w:rPr>
                <w:rFonts w:hint="eastAsia" w:ascii="宋体" w:hAnsi="宋体" w:eastAsia="宋体" w:cs="宋体"/>
                <w:color w:val="auto"/>
                <w:sz w:val="24"/>
                <w:lang w:eastAsia="zh-CN"/>
              </w:rPr>
              <w:t>分；提供的承诺较为可行、合法有效的得</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分，提供的承诺不够具体、可行的得</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分，缺项0</w:t>
            </w:r>
          </w:p>
        </w:tc>
      </w:tr>
      <w:tr w14:paraId="0ABF2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trPr>
        <w:tc>
          <w:tcPr>
            <w:tcW w:w="634" w:type="pct"/>
            <w:vMerge w:val="continue"/>
            <w:tcBorders>
              <w:left w:val="single" w:color="auto" w:sz="4" w:space="0"/>
              <w:bottom w:val="single" w:color="auto" w:sz="4" w:space="0"/>
              <w:right w:val="single" w:color="auto" w:sz="4" w:space="0"/>
            </w:tcBorders>
            <w:vAlign w:val="center"/>
          </w:tcPr>
          <w:p w14:paraId="48423F5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lang w:eastAsia="zh-CN"/>
              </w:rPr>
            </w:pPr>
          </w:p>
        </w:tc>
        <w:tc>
          <w:tcPr>
            <w:tcW w:w="626" w:type="pct"/>
            <w:tcBorders>
              <w:top w:val="single" w:color="auto" w:sz="4" w:space="0"/>
              <w:left w:val="single" w:color="auto" w:sz="4" w:space="0"/>
              <w:bottom w:val="single" w:color="auto" w:sz="4" w:space="0"/>
              <w:right w:val="single" w:color="auto" w:sz="4" w:space="0"/>
            </w:tcBorders>
            <w:vAlign w:val="center"/>
          </w:tcPr>
          <w:p w14:paraId="34DCE94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合理性建议（6分）</w:t>
            </w: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14:paraId="356BCD6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w:t>
            </w:r>
          </w:p>
        </w:tc>
        <w:tc>
          <w:tcPr>
            <w:tcW w:w="3138" w:type="pct"/>
            <w:tcBorders>
              <w:left w:val="single" w:color="auto" w:sz="4" w:space="0"/>
            </w:tcBorders>
            <w:shd w:val="clear" w:color="auto" w:fill="auto"/>
            <w:vAlign w:val="top"/>
          </w:tcPr>
          <w:p w14:paraId="765490E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lang w:eastAsia="zh-CN"/>
              </w:rPr>
            </w:pPr>
            <w:r>
              <w:rPr>
                <w:rStyle w:val="50"/>
                <w:rFonts w:hint="eastAsia" w:ascii="宋体" w:hAnsi="宋体" w:eastAsia="宋体" w:cs="宋体"/>
                <w:color w:val="auto"/>
                <w:kern w:val="2"/>
                <w:sz w:val="24"/>
                <w:szCs w:val="24"/>
              </w:rPr>
              <w:t>对本项目以及对建设单位的合理化建议，每提供一条实质性的可行性的合理化建议，得2分，最多得</w:t>
            </w:r>
            <w:r>
              <w:rPr>
                <w:rStyle w:val="50"/>
                <w:rFonts w:hint="eastAsia" w:ascii="宋体" w:hAnsi="宋体" w:eastAsia="宋体" w:cs="宋体"/>
                <w:color w:val="auto"/>
                <w:kern w:val="2"/>
                <w:sz w:val="24"/>
                <w:szCs w:val="24"/>
                <w:lang w:val="en-US" w:eastAsia="zh-CN"/>
              </w:rPr>
              <w:t>6</w:t>
            </w:r>
            <w:r>
              <w:rPr>
                <w:rStyle w:val="50"/>
                <w:rFonts w:hint="eastAsia" w:ascii="宋体" w:hAnsi="宋体" w:eastAsia="宋体" w:cs="宋体"/>
                <w:color w:val="auto"/>
                <w:kern w:val="2"/>
                <w:sz w:val="24"/>
                <w:szCs w:val="24"/>
              </w:rPr>
              <w:t>分</w:t>
            </w:r>
          </w:p>
        </w:tc>
      </w:tr>
      <w:tr w14:paraId="681FF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34" w:type="pct"/>
            <w:vMerge w:val="restart"/>
            <w:tcBorders>
              <w:right w:val="single" w:color="auto" w:sz="4" w:space="0"/>
            </w:tcBorders>
            <w:vAlign w:val="center"/>
          </w:tcPr>
          <w:p w14:paraId="6635FD3D">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rPr>
            </w:pPr>
            <w:r>
              <w:rPr>
                <w:rFonts w:hint="eastAsia" w:ascii="宋体" w:hAnsi="宋体" w:eastAsia="宋体" w:cs="宋体"/>
                <w:color w:val="auto"/>
                <w:sz w:val="24"/>
              </w:rPr>
              <w:t>三、施工组织设计评分标准（</w:t>
            </w:r>
            <w:r>
              <w:rPr>
                <w:rFonts w:hint="eastAsia" w:ascii="宋体" w:hAnsi="宋体" w:eastAsia="宋体" w:cs="宋体"/>
                <w:color w:val="auto"/>
                <w:sz w:val="24"/>
                <w:lang w:val="en-US" w:eastAsia="zh-CN"/>
              </w:rPr>
              <w:t>35</w:t>
            </w:r>
            <w:r>
              <w:rPr>
                <w:rFonts w:hint="eastAsia" w:ascii="宋体" w:hAnsi="宋体" w:eastAsia="宋体" w:cs="宋体"/>
                <w:color w:val="auto"/>
                <w:sz w:val="24"/>
              </w:rPr>
              <w:t>分）</w:t>
            </w:r>
          </w:p>
        </w:tc>
        <w:tc>
          <w:tcPr>
            <w:tcW w:w="1226" w:type="pct"/>
            <w:gridSpan w:val="2"/>
            <w:tcBorders>
              <w:top w:val="single" w:color="auto" w:sz="4" w:space="0"/>
              <w:left w:val="single" w:color="auto" w:sz="4" w:space="0"/>
            </w:tcBorders>
            <w:vAlign w:val="center"/>
          </w:tcPr>
          <w:p w14:paraId="17E19A88">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rPr>
            </w:pPr>
            <w:r>
              <w:rPr>
                <w:rFonts w:hint="eastAsia" w:ascii="宋体" w:hAnsi="宋体" w:eastAsia="宋体" w:cs="宋体"/>
                <w:color w:val="auto"/>
                <w:sz w:val="24"/>
              </w:rPr>
              <w:t>（1）内容完整性和编制水平</w:t>
            </w:r>
            <w:r>
              <w:rPr>
                <w:rFonts w:hint="eastAsia" w:ascii="宋体" w:hAnsi="宋体" w:eastAsia="宋体" w:cs="宋体"/>
                <w:color w:val="auto"/>
                <w:sz w:val="24"/>
                <w:lang w:eastAsia="zh-CN"/>
              </w:rPr>
              <w:t>（</w:t>
            </w:r>
            <w:r>
              <w:rPr>
                <w:rFonts w:hint="eastAsia" w:ascii="宋体" w:hAnsi="宋体" w:eastAsia="宋体" w:cs="宋体"/>
                <w:color w:val="auto"/>
                <w:sz w:val="24"/>
              </w:rPr>
              <w:t>5分</w:t>
            </w:r>
            <w:r>
              <w:rPr>
                <w:rFonts w:hint="eastAsia" w:ascii="宋体" w:hAnsi="宋体" w:eastAsia="宋体" w:cs="宋体"/>
                <w:color w:val="auto"/>
                <w:sz w:val="24"/>
                <w:lang w:eastAsia="zh-CN"/>
              </w:rPr>
              <w:t>）</w:t>
            </w:r>
          </w:p>
        </w:tc>
        <w:tc>
          <w:tcPr>
            <w:tcW w:w="3138" w:type="pct"/>
            <w:vAlign w:val="center"/>
          </w:tcPr>
          <w:p w14:paraId="179C742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lang w:eastAsia="zh-CN"/>
              </w:rPr>
            </w:pPr>
            <w:r>
              <w:rPr>
                <w:rFonts w:hint="eastAsia" w:ascii="宋体" w:hAnsi="宋体" w:eastAsia="宋体" w:cs="宋体"/>
                <w:color w:val="auto"/>
                <w:sz w:val="24"/>
                <w:lang w:eastAsia="zh-CN"/>
              </w:rPr>
              <w:t>项目总体表述内容的清晰性、完整性、严谨度、合理性进行综合评比，总体表述内容全面、合理的得5分，内容较全面、合理的得3分，内容不够全面、合理的得1分。</w:t>
            </w:r>
          </w:p>
        </w:tc>
      </w:tr>
      <w:tr w14:paraId="3EA1F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2" w:hRule="atLeast"/>
        </w:trPr>
        <w:tc>
          <w:tcPr>
            <w:tcW w:w="634" w:type="pct"/>
            <w:vMerge w:val="continue"/>
            <w:tcBorders>
              <w:right w:val="single" w:color="auto" w:sz="4" w:space="0"/>
            </w:tcBorders>
            <w:vAlign w:val="center"/>
          </w:tcPr>
          <w:p w14:paraId="2E8ACF4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lang w:eastAsia="zh-CN"/>
              </w:rPr>
            </w:pPr>
          </w:p>
        </w:tc>
        <w:tc>
          <w:tcPr>
            <w:tcW w:w="1226" w:type="pct"/>
            <w:gridSpan w:val="2"/>
            <w:tcBorders>
              <w:top w:val="single" w:color="auto" w:sz="4" w:space="0"/>
              <w:left w:val="single" w:color="auto" w:sz="4" w:space="0"/>
            </w:tcBorders>
            <w:vAlign w:val="center"/>
          </w:tcPr>
          <w:p w14:paraId="0EB6741C">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lang w:eastAsia="zh-CN"/>
              </w:rPr>
            </w:pPr>
            <w:r>
              <w:rPr>
                <w:rFonts w:hint="eastAsia" w:ascii="宋体" w:hAnsi="宋体" w:eastAsia="宋体" w:cs="宋体"/>
                <w:color w:val="auto"/>
                <w:sz w:val="24"/>
                <w:lang w:eastAsia="zh-CN"/>
              </w:rPr>
              <w:t>（2）施工技术方案及措施（</w:t>
            </w: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分）</w:t>
            </w:r>
          </w:p>
        </w:tc>
        <w:tc>
          <w:tcPr>
            <w:tcW w:w="3138" w:type="pct"/>
          </w:tcPr>
          <w:p w14:paraId="1738BF02">
            <w:pPr>
              <w:keepNext w:val="0"/>
              <w:keepLines w:val="0"/>
              <w:pageBreakBefore w:val="0"/>
              <w:widowControl/>
              <w:tabs>
                <w:tab w:val="left" w:pos="751"/>
              </w:tabs>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lang w:eastAsia="zh-CN"/>
              </w:rPr>
            </w:pPr>
            <w:r>
              <w:rPr>
                <w:rFonts w:hint="eastAsia" w:ascii="宋体" w:hAnsi="宋体" w:eastAsia="宋体" w:cs="宋体"/>
                <w:color w:val="auto"/>
                <w:sz w:val="24"/>
                <w:lang w:eastAsia="zh-CN"/>
              </w:rPr>
              <w:t>现场施工方案的合理性、先进性、针对性和全面性进行综合比较，方案全面、合理的得</w:t>
            </w: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分，方案较为全面、合理的得</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分，案不够全面、合理的得</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分。</w:t>
            </w:r>
          </w:p>
        </w:tc>
      </w:tr>
      <w:tr w14:paraId="7D842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34" w:type="pct"/>
            <w:vMerge w:val="continue"/>
            <w:tcBorders>
              <w:right w:val="single" w:color="auto" w:sz="4" w:space="0"/>
            </w:tcBorders>
            <w:vAlign w:val="center"/>
          </w:tcPr>
          <w:p w14:paraId="5FD8427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lang w:eastAsia="zh-CN"/>
              </w:rPr>
            </w:pPr>
          </w:p>
        </w:tc>
        <w:tc>
          <w:tcPr>
            <w:tcW w:w="1226" w:type="pct"/>
            <w:gridSpan w:val="2"/>
            <w:tcBorders>
              <w:top w:val="single" w:color="auto" w:sz="4" w:space="0"/>
              <w:left w:val="single" w:color="auto" w:sz="4" w:space="0"/>
            </w:tcBorders>
            <w:vAlign w:val="center"/>
          </w:tcPr>
          <w:p w14:paraId="5A1248B8">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 xml:space="preserve">（3）工期进度计 </w:t>
            </w:r>
          </w:p>
          <w:p w14:paraId="3F7A2AA3">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rPr>
            </w:pPr>
            <w:r>
              <w:rPr>
                <w:rFonts w:hint="eastAsia" w:ascii="宋体" w:hAnsi="宋体" w:eastAsia="宋体" w:cs="宋体"/>
                <w:color w:val="auto"/>
                <w:sz w:val="24"/>
                <w:lang w:val="en-US" w:eastAsia="zh-CN"/>
              </w:rPr>
              <w:t>划及措施（5分）</w:t>
            </w:r>
          </w:p>
        </w:tc>
        <w:tc>
          <w:tcPr>
            <w:tcW w:w="3138" w:type="pct"/>
          </w:tcPr>
          <w:p w14:paraId="6C285689">
            <w:pPr>
              <w:pStyle w:val="1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lang w:eastAsia="zh-CN"/>
              </w:rPr>
            </w:pPr>
            <w:r>
              <w:rPr>
                <w:rFonts w:hint="eastAsia" w:ascii="宋体" w:hAnsi="宋体" w:eastAsia="宋体" w:cs="宋体"/>
                <w:snapToGrid w:val="0"/>
                <w:color w:val="auto"/>
                <w:sz w:val="24"/>
                <w:szCs w:val="21"/>
                <w:lang w:val="en-US" w:eastAsia="zh-CN" w:bidi="ar-SA"/>
              </w:rPr>
              <w:t>确保工期的技术组织措施、施工总进度表或工期网络图详细、关键路线清晰，整体及各阶段施工进度计划明确、详实，合理的得5分，较为明确、详实、合理的得3分，不够明确、详实、合理的得1分。</w:t>
            </w:r>
          </w:p>
        </w:tc>
      </w:tr>
      <w:tr w14:paraId="735CF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34" w:type="pct"/>
            <w:vMerge w:val="continue"/>
            <w:tcBorders>
              <w:right w:val="single" w:color="auto" w:sz="4" w:space="0"/>
            </w:tcBorders>
            <w:vAlign w:val="center"/>
          </w:tcPr>
          <w:p w14:paraId="06582A8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lang w:eastAsia="zh-CN"/>
              </w:rPr>
            </w:pPr>
          </w:p>
        </w:tc>
        <w:tc>
          <w:tcPr>
            <w:tcW w:w="1226" w:type="pct"/>
            <w:gridSpan w:val="2"/>
            <w:tcBorders>
              <w:top w:val="single" w:color="auto" w:sz="4" w:space="0"/>
              <w:left w:val="single" w:color="auto" w:sz="4" w:space="0"/>
            </w:tcBorders>
            <w:vAlign w:val="center"/>
          </w:tcPr>
          <w:p w14:paraId="4ACFC0AA">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（4）确保工程质</w:t>
            </w:r>
          </w:p>
          <w:p w14:paraId="00FDA9AB">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量的技术组织措</w:t>
            </w:r>
          </w:p>
          <w:p w14:paraId="4DE480F1">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施（5分）</w:t>
            </w:r>
          </w:p>
        </w:tc>
        <w:tc>
          <w:tcPr>
            <w:tcW w:w="3138" w:type="pct"/>
          </w:tcPr>
          <w:p w14:paraId="5FC1E9FE">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确保工程质量的实施措施科学、可行，合理的得5分，较为科学、可行、合理的得3分，不够科学、可行、合理的得1分。</w:t>
            </w:r>
          </w:p>
        </w:tc>
      </w:tr>
      <w:tr w14:paraId="17C08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34" w:type="pct"/>
            <w:vMerge w:val="continue"/>
            <w:tcBorders>
              <w:right w:val="single" w:color="auto" w:sz="4" w:space="0"/>
            </w:tcBorders>
            <w:vAlign w:val="center"/>
          </w:tcPr>
          <w:p w14:paraId="7D82AF5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lang w:eastAsia="zh-CN"/>
              </w:rPr>
            </w:pPr>
          </w:p>
        </w:tc>
        <w:tc>
          <w:tcPr>
            <w:tcW w:w="1226" w:type="pct"/>
            <w:gridSpan w:val="2"/>
            <w:tcBorders>
              <w:top w:val="single" w:color="auto" w:sz="4" w:space="0"/>
              <w:left w:val="single" w:color="auto" w:sz="4" w:space="0"/>
            </w:tcBorders>
            <w:vAlign w:val="center"/>
          </w:tcPr>
          <w:p w14:paraId="46A3B64E">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（5）确保安全文</w:t>
            </w:r>
          </w:p>
          <w:p w14:paraId="1D6F6489">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明生产的技术组</w:t>
            </w:r>
          </w:p>
          <w:p w14:paraId="4F6DE8B4">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rPr>
            </w:pPr>
            <w:r>
              <w:rPr>
                <w:rFonts w:hint="eastAsia" w:ascii="宋体" w:hAnsi="宋体" w:eastAsia="宋体" w:cs="宋体"/>
                <w:color w:val="auto"/>
                <w:sz w:val="24"/>
                <w:lang w:val="en-US" w:eastAsia="zh-CN"/>
              </w:rPr>
              <w:t>织措施（5分）</w:t>
            </w:r>
          </w:p>
        </w:tc>
        <w:tc>
          <w:tcPr>
            <w:tcW w:w="3138" w:type="pct"/>
          </w:tcPr>
          <w:p w14:paraId="386A5D45">
            <w:pPr>
              <w:pStyle w:val="1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lang w:eastAsia="zh-CN"/>
              </w:rPr>
            </w:pPr>
            <w:r>
              <w:rPr>
                <w:rFonts w:hint="eastAsia" w:ascii="宋体" w:hAnsi="宋体" w:eastAsia="宋体" w:cs="宋体"/>
                <w:snapToGrid w:val="0"/>
                <w:color w:val="auto"/>
                <w:sz w:val="24"/>
                <w:szCs w:val="21"/>
                <w:lang w:val="en-US" w:eastAsia="zh-CN" w:bidi="ar-SA"/>
              </w:rPr>
              <w:t>安全保证体系、各分项工程安全文明技术措施的论述合理完整、安全管理制度严谨，合理的得5分，较为完整、合理的得3分，不够完整、合理的得1分。</w:t>
            </w:r>
          </w:p>
        </w:tc>
      </w:tr>
      <w:tr w14:paraId="03A44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34" w:type="pct"/>
            <w:vMerge w:val="continue"/>
            <w:tcBorders>
              <w:right w:val="single" w:color="auto" w:sz="4" w:space="0"/>
            </w:tcBorders>
            <w:vAlign w:val="center"/>
          </w:tcPr>
          <w:p w14:paraId="2F6A95E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lang w:eastAsia="zh-CN"/>
              </w:rPr>
            </w:pPr>
          </w:p>
        </w:tc>
        <w:tc>
          <w:tcPr>
            <w:tcW w:w="1226" w:type="pct"/>
            <w:gridSpan w:val="2"/>
            <w:tcBorders>
              <w:top w:val="single" w:color="auto" w:sz="4" w:space="0"/>
              <w:left w:val="single" w:color="auto" w:sz="4" w:space="0"/>
            </w:tcBorders>
            <w:vAlign w:val="center"/>
          </w:tcPr>
          <w:p w14:paraId="6BC59B44">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（6）资源配备计</w:t>
            </w:r>
          </w:p>
          <w:p w14:paraId="204C0793">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划（5分）</w:t>
            </w:r>
          </w:p>
        </w:tc>
        <w:tc>
          <w:tcPr>
            <w:tcW w:w="3138" w:type="pct"/>
          </w:tcPr>
          <w:p w14:paraId="5BAEA18C">
            <w:pPr>
              <w:keepNext w:val="0"/>
              <w:keepLines w:val="0"/>
              <w:pageBreakBefore w:val="0"/>
              <w:widowControl/>
              <w:tabs>
                <w:tab w:val="left" w:pos="741"/>
              </w:tabs>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auto"/>
                <w:sz w:val="24"/>
                <w:szCs w:val="21"/>
                <w:lang w:val="en-US" w:eastAsia="zh-CN" w:bidi="ar-SA"/>
              </w:rPr>
            </w:pPr>
            <w:r>
              <w:rPr>
                <w:rFonts w:hint="eastAsia" w:ascii="宋体" w:hAnsi="宋体" w:eastAsia="宋体" w:cs="宋体"/>
                <w:snapToGrid w:val="0"/>
                <w:color w:val="auto"/>
                <w:sz w:val="24"/>
                <w:szCs w:val="21"/>
                <w:lang w:val="en-US" w:eastAsia="zh-CN" w:bidi="ar-SA"/>
              </w:rPr>
              <w:t>根据机械设备配备计划、主要材料配备及进场计划表、劳动力配备及进场计划表完整齐全及合理情况进行综合评比，资源配备计划全面、合理的得5分，较为全面、合理的得3分，不够全</w:t>
            </w:r>
          </w:p>
          <w:p w14:paraId="5B1E4647">
            <w:pPr>
              <w:keepNext w:val="0"/>
              <w:keepLines w:val="0"/>
              <w:pageBreakBefore w:val="0"/>
              <w:widowControl/>
              <w:tabs>
                <w:tab w:val="left" w:pos="741"/>
              </w:tabs>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lang w:eastAsia="zh-CN"/>
              </w:rPr>
            </w:pPr>
            <w:r>
              <w:rPr>
                <w:rFonts w:hint="eastAsia" w:ascii="宋体" w:hAnsi="宋体" w:eastAsia="宋体" w:cs="宋体"/>
                <w:snapToGrid w:val="0"/>
                <w:color w:val="auto"/>
                <w:sz w:val="24"/>
                <w:szCs w:val="21"/>
                <w:lang w:val="en-US" w:eastAsia="zh-CN" w:bidi="ar-SA"/>
              </w:rPr>
              <w:t>面、合理的得1分。</w:t>
            </w:r>
          </w:p>
        </w:tc>
      </w:tr>
      <w:tr w14:paraId="66271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34" w:type="pct"/>
            <w:vMerge w:val="continue"/>
            <w:tcBorders>
              <w:right w:val="single" w:color="auto" w:sz="4" w:space="0"/>
            </w:tcBorders>
            <w:vAlign w:val="center"/>
          </w:tcPr>
          <w:p w14:paraId="4C63977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lang w:eastAsia="zh-CN"/>
              </w:rPr>
            </w:pPr>
          </w:p>
        </w:tc>
        <w:tc>
          <w:tcPr>
            <w:tcW w:w="1226" w:type="pct"/>
            <w:gridSpan w:val="2"/>
            <w:tcBorders>
              <w:top w:val="single" w:color="auto" w:sz="4" w:space="0"/>
              <w:left w:val="single" w:color="auto" w:sz="4" w:space="0"/>
            </w:tcBorders>
            <w:vAlign w:val="center"/>
          </w:tcPr>
          <w:p w14:paraId="3A11FDEE">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（7）节能、绿色 </w:t>
            </w:r>
          </w:p>
          <w:p w14:paraId="491BD5C3">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、创新技术应用 </w:t>
            </w:r>
          </w:p>
          <w:p w14:paraId="5B9E805A">
            <w:pPr>
              <w:keepNext w:val="0"/>
              <w:keepLines w:val="0"/>
              <w:pageBreakBefore w:val="0"/>
              <w:widowControl/>
              <w:tabs>
                <w:tab w:val="left" w:pos="594"/>
              </w:tabs>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（5分）</w:t>
            </w:r>
          </w:p>
        </w:tc>
        <w:tc>
          <w:tcPr>
            <w:tcW w:w="3138" w:type="pct"/>
          </w:tcPr>
          <w:p w14:paraId="6CB83D2F">
            <w:pPr>
              <w:keepNext w:val="0"/>
              <w:keepLines w:val="0"/>
              <w:pageBreakBefore w:val="0"/>
              <w:widowControl/>
              <w:tabs>
                <w:tab w:val="left" w:pos="741"/>
              </w:tabs>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lang w:eastAsia="zh-CN"/>
              </w:rPr>
            </w:pPr>
            <w:r>
              <w:rPr>
                <w:rFonts w:hint="eastAsia" w:ascii="宋体" w:hAnsi="宋体" w:eastAsia="宋体" w:cs="宋体"/>
                <w:snapToGrid w:val="0"/>
                <w:color w:val="auto"/>
                <w:sz w:val="24"/>
                <w:szCs w:val="21"/>
                <w:lang w:val="en-US" w:eastAsia="zh-CN" w:bidi="ar-SA"/>
              </w:rPr>
              <w:t>在节能减排、绿色施工、工艺创新方面针对本工程有具体措施或企业自有创新技术，合理的得5分，较为合理的得3分，不够合理的得1分。</w:t>
            </w:r>
          </w:p>
        </w:tc>
      </w:tr>
      <w:tr w14:paraId="352E3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34" w:type="pct"/>
            <w:tcBorders>
              <w:right w:val="single" w:color="auto" w:sz="4" w:space="0"/>
            </w:tcBorders>
            <w:vAlign w:val="center"/>
          </w:tcPr>
          <w:p w14:paraId="44D9191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lang w:eastAsia="zh-CN"/>
              </w:rPr>
            </w:pPr>
          </w:p>
        </w:tc>
        <w:tc>
          <w:tcPr>
            <w:tcW w:w="4365" w:type="pct"/>
            <w:gridSpan w:val="3"/>
            <w:tcBorders>
              <w:top w:val="single" w:color="auto" w:sz="4" w:space="0"/>
              <w:left w:val="single" w:color="auto" w:sz="4" w:space="0"/>
              <w:bottom w:val="single" w:color="auto" w:sz="4" w:space="0"/>
            </w:tcBorders>
            <w:vAlign w:val="center"/>
          </w:tcPr>
          <w:p w14:paraId="5F45795D">
            <w:pPr>
              <w:keepNext w:val="0"/>
              <w:keepLines w:val="0"/>
              <w:pageBreakBefore w:val="0"/>
              <w:widowControl/>
              <w:tabs>
                <w:tab w:val="left" w:pos="741"/>
              </w:tabs>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auto"/>
                <w:sz w:val="24"/>
                <w:szCs w:val="21"/>
                <w:lang w:val="en-US" w:eastAsia="zh-CN" w:bidi="ar-SA"/>
              </w:rPr>
            </w:pPr>
            <w:r>
              <w:rPr>
                <w:rFonts w:hint="eastAsia" w:ascii="宋体" w:hAnsi="宋体" w:eastAsia="宋体" w:cs="宋体"/>
                <w:snapToGrid w:val="0"/>
                <w:color w:val="auto"/>
                <w:sz w:val="24"/>
                <w:szCs w:val="21"/>
                <w:lang w:val="en-US" w:eastAsia="zh-CN" w:bidi="ar-SA"/>
              </w:rPr>
              <w:t xml:space="preserve">注：1、评委依据施工组织设计编制的内容是否齐全、适用、科学等进行打分； </w:t>
            </w:r>
          </w:p>
          <w:p w14:paraId="4BAEAAD5">
            <w:pPr>
              <w:keepNext w:val="0"/>
              <w:keepLines w:val="0"/>
              <w:pageBreakBefore w:val="0"/>
              <w:widowControl/>
              <w:tabs>
                <w:tab w:val="left" w:pos="741"/>
              </w:tabs>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auto"/>
                <w:sz w:val="24"/>
                <w:szCs w:val="21"/>
                <w:lang w:val="en-US" w:eastAsia="zh-CN" w:bidi="ar-SA"/>
              </w:rPr>
            </w:pPr>
            <w:r>
              <w:rPr>
                <w:rFonts w:hint="eastAsia" w:ascii="宋体" w:hAnsi="宋体" w:eastAsia="宋体" w:cs="宋体"/>
                <w:snapToGrid w:val="0"/>
                <w:color w:val="auto"/>
                <w:sz w:val="24"/>
                <w:szCs w:val="21"/>
                <w:lang w:val="en-US" w:eastAsia="zh-CN" w:bidi="ar-SA"/>
              </w:rPr>
              <w:t>2、以上各分项若有缺项，该项为0分。</w:t>
            </w:r>
          </w:p>
        </w:tc>
      </w:tr>
    </w:tbl>
    <w:p w14:paraId="1802DF7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11.有下列情况之一的，采购人或采购代理机构宣布本项目终止：</w:t>
      </w:r>
    </w:p>
    <w:p w14:paraId="4143EF1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11.1 因情况变化，不再符合规定的竞争性磋商采购方式适用情形的；</w:t>
      </w:r>
    </w:p>
    <w:p w14:paraId="663704F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11.2 出现影响采购公正的违法、违规行为的；</w:t>
      </w:r>
    </w:p>
    <w:p w14:paraId="67C55A0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11.3 法律法规规定的其他情况。</w:t>
      </w:r>
    </w:p>
    <w:p w14:paraId="191ACB0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b/>
          <w:color w:val="auto"/>
          <w:sz w:val="28"/>
          <w:szCs w:val="28"/>
          <w:lang w:eastAsia="zh-CN"/>
        </w:rPr>
      </w:pPr>
      <w:r>
        <w:rPr>
          <w:rFonts w:hint="eastAsia" w:ascii="宋体" w:hAnsi="宋体" w:eastAsia="宋体" w:cs="宋体"/>
          <w:color w:val="auto"/>
          <w:sz w:val="24"/>
          <w:szCs w:val="24"/>
          <w:lang w:eastAsia="zh-CN"/>
        </w:rPr>
        <w:t>12.若本项目属于政府购买服务项目，将按照《政府采购竞争性磋商采购方式管理暂行办法》和《财政部关于政府采购竞争性磋商采购方式管理暂行办法有关问题的补充通知》（财库</w:t>
      </w:r>
      <w:r>
        <w:rPr>
          <w:rFonts w:hint="eastAsia" w:ascii="宋体" w:hAnsi="宋体" w:eastAsia="宋体" w:cs="宋体"/>
          <w:color w:val="auto"/>
          <w:spacing w:val="-13"/>
          <w:sz w:val="24"/>
          <w:szCs w:val="24"/>
          <w:lang w:eastAsia="zh-CN"/>
        </w:rPr>
        <w:t>﹝2015﹞</w:t>
      </w:r>
      <w:r>
        <w:rPr>
          <w:rFonts w:hint="eastAsia" w:ascii="宋体" w:hAnsi="宋体" w:eastAsia="宋体" w:cs="宋体"/>
          <w:color w:val="auto"/>
          <w:sz w:val="24"/>
          <w:szCs w:val="24"/>
          <w:lang w:eastAsia="zh-CN"/>
        </w:rPr>
        <w:t>124号）等规定执行。</w:t>
      </w:r>
    </w:p>
    <w:p w14:paraId="4F31C583">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六、成交通知及签订合同</w:t>
      </w:r>
    </w:p>
    <w:p w14:paraId="437309B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1.成交结果公布</w:t>
      </w:r>
    </w:p>
    <w:p w14:paraId="2F492E4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 成交供应商确定后，采购人或采购代理机构将在“河南省政府采购网”和“全国公共资源交易平台（河南省·南阳宛城分平台）”上发布成交公告。</w:t>
      </w:r>
    </w:p>
    <w:p w14:paraId="2581A12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 如项目终止，成交结果公告以“河南省政府采购网”发布的为准。</w:t>
      </w:r>
    </w:p>
    <w:p w14:paraId="7911227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2.发出成交通知书</w:t>
      </w:r>
    </w:p>
    <w:p w14:paraId="21636D3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2.1 根据成交结果，采购人或采购代理机构通过“南阳市宛城区公共资源交易中心公共服务平台”向成交供应商发出电子成交通知书，成交供应商可登陆南阳市宛城区公共资源交易平台会员系统，自行打印加盖电子签章的成交通知书。</w:t>
      </w:r>
    </w:p>
    <w:p w14:paraId="7E61D64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2.2 《成交通知书》是签订政府采购合同的重要依据，对采购人与成交供应商具有法律效力。</w:t>
      </w:r>
    </w:p>
    <w:p w14:paraId="0A66794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3.签订合同</w:t>
      </w:r>
    </w:p>
    <w:p w14:paraId="18483D3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3.1 成交供应商和采购人应在《成交通知书》发出后及时签订政府采购合同，逾期无故不签订的，按《政府采购竞争性磋商采购方式管理暂行办法》及有关规定处理。</w:t>
      </w:r>
    </w:p>
    <w:p w14:paraId="266224D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3.2 竞争性磋商文件、响应文件、供应商在磋商过程中的承诺以及确认材料，均为合同的有效组成部分。</w:t>
      </w:r>
    </w:p>
    <w:p w14:paraId="1E2BA06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3.3 如果成交供应商不按其响应文件承诺和竞争性磋商文件要求签订政府采购合同，采购人将取消其成交资格。</w:t>
      </w:r>
    </w:p>
    <w:p w14:paraId="0AB62D0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eastAsia="zh-CN"/>
        </w:rPr>
      </w:pPr>
    </w:p>
    <w:p w14:paraId="09EAE8B9">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七、质疑与答复</w:t>
      </w:r>
    </w:p>
    <w:p w14:paraId="13EEC000">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1.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49487BB8">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2.质疑函须按照财政部门发布的质疑函范本格式编制，质疑事项应具体、明确，并有必要的事实依据和法律依据。</w:t>
      </w:r>
    </w:p>
    <w:p w14:paraId="7CBF12C3">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3.接收质疑的方式：</w:t>
      </w:r>
    </w:p>
    <w:p w14:paraId="493FC9A3">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3.1 在线接收，请质疑人上传质疑函原件扫描件到南阳市宛城区公共资源交易系统并电话通知到项目负责人。</w:t>
      </w:r>
    </w:p>
    <w:p w14:paraId="2F27435D">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3.2 书面提交，请质疑人将质疑函原件送达或邮寄至采购单位联系人和采购代理机构项目负责人，联系方式及地址详见采购公告。</w:t>
      </w:r>
    </w:p>
    <w:p w14:paraId="105015C3">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4.超出法定质疑期的、重复提出的、分次提出的或内容、形式不符合《政府采购质疑和投诉办法》的，采购人和采购代理机构可以拒收，质疑供应商将依法承担不利后果。</w:t>
      </w:r>
    </w:p>
    <w:p w14:paraId="6B5F9E8C">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position w:val="17"/>
          <w:sz w:val="24"/>
          <w:szCs w:val="24"/>
          <w:lang w:eastAsia="zh-CN"/>
        </w:rPr>
        <w:t>5.采购人和采购代理机构在收到质疑函后7个工作日内作出答复，并以书面形式通知质疑供应商和其他有关供应商。</w:t>
      </w:r>
    </w:p>
    <w:p w14:paraId="46E17153">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八、注意事项</w:t>
      </w:r>
    </w:p>
    <w:p w14:paraId="51C554D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1.如对竞争性磋商文件有疑问，应于响应文件递交截止时间前1工作日向采购人或采购代理机构提出。</w:t>
      </w:r>
    </w:p>
    <w:p w14:paraId="1A53C3B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2.供应商必须由法定代表人或授权代表参加磋商，随时接受磋商小组的询问、质疑，并按照磋商小组的要求答复。</w:t>
      </w:r>
    </w:p>
    <w:p w14:paraId="1A87617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3.供应商自行承担参加竞争性磋商的全部费用。</w:t>
      </w:r>
    </w:p>
    <w:p w14:paraId="56B348A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z w:val="24"/>
          <w:szCs w:val="24"/>
          <w:lang w:eastAsia="zh-CN"/>
        </w:rPr>
        <w:t>4.本竞争性磋商文件最终解释权归采购代理机构。</w:t>
      </w:r>
    </w:p>
    <w:p w14:paraId="67FE71DD">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pacing w:val="2"/>
          <w:position w:val="17"/>
          <w:sz w:val="32"/>
          <w:szCs w:val="32"/>
          <w:lang w:eastAsia="zh-CN"/>
        </w:rPr>
      </w:pPr>
      <w:r>
        <w:rPr>
          <w:rFonts w:hint="eastAsia" w:ascii="宋体" w:hAnsi="宋体" w:eastAsia="宋体" w:cs="宋体"/>
          <w:b/>
          <w:bCs/>
          <w:color w:val="auto"/>
          <w:spacing w:val="2"/>
          <w:position w:val="17"/>
          <w:sz w:val="32"/>
          <w:szCs w:val="32"/>
          <w:lang w:eastAsia="zh-CN"/>
        </w:rPr>
        <w:t>河南省政府采购合同融资政策告知函</w:t>
      </w:r>
    </w:p>
    <w:p w14:paraId="2763229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各供应商：</w:t>
      </w:r>
    </w:p>
    <w:p w14:paraId="21321B7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欢迎贵公司参与河南省政府采购活动!</w:t>
      </w:r>
    </w:p>
    <w:p w14:paraId="1A54C20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40A474E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贷款渠道和提供贷款的金融机构，可在河南省政府采购网“河南省政府采购合同融资平台”查询联系。</w:t>
      </w:r>
    </w:p>
    <w:p w14:paraId="0025FDD8">
      <w:pPr>
        <w:keepNext w:val="0"/>
        <w:keepLines w:val="0"/>
        <w:pageBreakBefore w:val="0"/>
        <w:widowControl/>
        <w:kinsoku/>
        <w:wordWrap w:val="0"/>
        <w:overflowPunct/>
        <w:topLinePunct w:val="0"/>
        <w:autoSpaceDE w:val="0"/>
        <w:autoSpaceDN w:val="0"/>
        <w:bidi w:val="0"/>
        <w:adjustRightInd w:val="0"/>
        <w:snapToGrid w:val="0"/>
        <w:spacing w:line="360" w:lineRule="auto"/>
        <w:ind w:firstLine="43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b/>
          <w:bCs/>
          <w:color w:val="auto"/>
          <w:spacing w:val="-13"/>
          <w:sz w:val="24"/>
          <w:szCs w:val="24"/>
          <w:lang w:eastAsia="zh-CN"/>
        </w:rPr>
        <w:t>为更大力度激发市场活力和社会创造力，增强发展动力，进一步加强政府采购合同线上融资一站式服务（简称“政采贷”），有需求的供应商，可按上述通知要求办理政采贷。</w:t>
      </w:r>
    </w:p>
    <w:p w14:paraId="4C87E9DC">
      <w:pPr>
        <w:keepNext w:val="0"/>
        <w:keepLines w:val="0"/>
        <w:pageBreakBefore w:val="0"/>
        <w:widowControl/>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1"/>
          <w:sz w:val="36"/>
          <w:szCs w:val="36"/>
          <w:lang w:eastAsia="zh-CN"/>
          <w14:textOutline w14:w="2311" w14:cap="flat" w14:cmpd="sng" w14:algn="ctr">
            <w14:solidFill>
              <w14:srgbClr w14:val="000000"/>
            </w14:solidFill>
            <w14:prstDash w14:val="solid"/>
            <w14:miter w14:val="0"/>
          </w14:textOutline>
        </w:rPr>
      </w:pPr>
      <w:r>
        <w:rPr>
          <w:rFonts w:hint="eastAsia" w:ascii="宋体" w:hAnsi="宋体" w:eastAsia="宋体" w:cs="宋体"/>
          <w:color w:val="auto"/>
          <w:spacing w:val="-1"/>
          <w:sz w:val="36"/>
          <w:szCs w:val="36"/>
          <w:lang w:eastAsia="zh-CN"/>
          <w14:textOutline w14:w="2311" w14:cap="flat" w14:cmpd="sng" w14:algn="ctr">
            <w14:solidFill>
              <w14:srgbClr w14:val="000000"/>
            </w14:solidFill>
            <w14:prstDash w14:val="solid"/>
            <w14:miter w14:val="0"/>
          </w14:textOutline>
        </w:rPr>
        <w:br w:type="page"/>
      </w:r>
    </w:p>
    <w:p w14:paraId="15238514">
      <w:pPr>
        <w:pStyle w:val="2"/>
        <w:bidi w:val="0"/>
        <w:rPr>
          <w:rFonts w:hint="eastAsia"/>
          <w:color w:val="auto"/>
          <w:lang w:eastAsia="zh-CN"/>
        </w:rPr>
      </w:pPr>
      <w:r>
        <w:rPr>
          <w:rFonts w:hint="eastAsia"/>
          <w:color w:val="auto"/>
          <w:lang w:eastAsia="zh-CN"/>
        </w:rPr>
        <w:t>第五章 合同草案条款</w:t>
      </w:r>
    </w:p>
    <w:p w14:paraId="395ADE44">
      <w:pPr>
        <w:jc w:val="center"/>
        <w:rPr>
          <w:rFonts w:hint="eastAsia" w:ascii="宋体" w:hAnsi="宋体" w:eastAsia="宋体" w:cs="宋体"/>
          <w:color w:val="auto"/>
          <w:spacing w:val="-5"/>
          <w:sz w:val="28"/>
          <w:szCs w:val="28"/>
          <w:lang w:eastAsia="zh-CN"/>
          <w14:textOutline w14:w="2311" w14:cap="flat" w14:cmpd="sng" w14:algn="ctr">
            <w14:solidFill>
              <w14:srgbClr w14:val="000000"/>
            </w14:solidFill>
            <w14:prstDash w14:val="solid"/>
            <w14:miter w14:val="0"/>
          </w14:textOutline>
        </w:rPr>
      </w:pPr>
      <w:r>
        <w:rPr>
          <w:rFonts w:hint="eastAsia" w:ascii="宋体" w:hAnsi="宋体" w:eastAsia="宋体" w:cs="宋体"/>
          <w:color w:val="auto"/>
          <w:spacing w:val="-5"/>
          <w:sz w:val="28"/>
          <w:szCs w:val="28"/>
          <w:lang w:eastAsia="zh-CN"/>
          <w14:textOutline w14:w="2311" w14:cap="flat" w14:cmpd="sng" w14:algn="ctr">
            <w14:solidFill>
              <w14:srgbClr w14:val="000000"/>
            </w14:solidFill>
            <w14:prstDash w14:val="solid"/>
            <w14:miter w14:val="0"/>
          </w14:textOutline>
        </w:rPr>
        <w:t>（以最终签订合同为准）</w:t>
      </w:r>
    </w:p>
    <w:p w14:paraId="505FCEA2">
      <w:pPr>
        <w:pStyle w:val="34"/>
        <w:rPr>
          <w:rFonts w:hint="eastAsia" w:ascii="宋体" w:hAnsi="宋体" w:eastAsia="宋体" w:cs="宋体"/>
          <w:color w:val="auto"/>
          <w:lang w:eastAsia="zh-CN"/>
        </w:rPr>
      </w:pPr>
    </w:p>
    <w:p w14:paraId="4AAAAF23">
      <w:pPr>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（GF—2017—0201）</w:t>
      </w:r>
    </w:p>
    <w:p w14:paraId="1E3D20A2">
      <w:pPr>
        <w:jc w:val="center"/>
        <w:rPr>
          <w:rFonts w:hint="eastAsia" w:ascii="仿宋" w:hAnsi="仿宋" w:eastAsia="仿宋" w:cs="仿宋"/>
          <w:b/>
          <w:color w:val="auto"/>
          <w:sz w:val="52"/>
          <w:szCs w:val="52"/>
          <w:highlight w:val="none"/>
        </w:rPr>
      </w:pPr>
    </w:p>
    <w:p w14:paraId="7A6340F1">
      <w:pPr>
        <w:jc w:val="center"/>
        <w:rPr>
          <w:rFonts w:hint="eastAsia" w:ascii="仿宋" w:hAnsi="仿宋" w:eastAsia="仿宋" w:cs="仿宋"/>
          <w:b/>
          <w:color w:val="auto"/>
          <w:sz w:val="52"/>
          <w:szCs w:val="52"/>
          <w:highlight w:val="none"/>
        </w:rPr>
      </w:pPr>
    </w:p>
    <w:p w14:paraId="7D8CE977">
      <w:pPr>
        <w:jc w:val="center"/>
        <w:rPr>
          <w:rFonts w:hint="eastAsia" w:ascii="仿宋" w:hAnsi="仿宋" w:eastAsia="仿宋" w:cs="仿宋"/>
          <w:b/>
          <w:color w:val="auto"/>
          <w:sz w:val="52"/>
          <w:szCs w:val="52"/>
          <w:highlight w:val="none"/>
        </w:rPr>
      </w:pPr>
    </w:p>
    <w:p w14:paraId="59F48F14">
      <w:pPr>
        <w:jc w:val="center"/>
        <w:rPr>
          <w:rFonts w:hint="eastAsia" w:ascii="仿宋" w:hAnsi="仿宋" w:eastAsia="仿宋" w:cs="仿宋"/>
          <w:b/>
          <w:color w:val="auto"/>
          <w:sz w:val="52"/>
          <w:szCs w:val="52"/>
          <w:highlight w:val="none"/>
        </w:rPr>
      </w:pPr>
    </w:p>
    <w:p w14:paraId="6B3992DE">
      <w:pPr>
        <w:jc w:val="center"/>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72"/>
          <w:szCs w:val="72"/>
          <w:highlight w:val="none"/>
        </w:rPr>
        <w:t>建设工程施工合同</w:t>
      </w:r>
    </w:p>
    <w:p w14:paraId="16A1C1F2">
      <w:pPr>
        <w:jc w:val="center"/>
        <w:rPr>
          <w:rFonts w:hint="eastAsia" w:ascii="仿宋" w:hAnsi="仿宋" w:eastAsia="仿宋" w:cs="仿宋"/>
          <w:b/>
          <w:color w:val="auto"/>
          <w:sz w:val="52"/>
          <w:szCs w:val="52"/>
          <w:highlight w:val="none"/>
        </w:rPr>
      </w:pPr>
    </w:p>
    <w:p w14:paraId="32F15399">
      <w:pPr>
        <w:jc w:val="center"/>
        <w:rPr>
          <w:rFonts w:hint="eastAsia" w:ascii="仿宋" w:hAnsi="仿宋" w:eastAsia="仿宋" w:cs="仿宋"/>
          <w:b/>
          <w:color w:val="auto"/>
          <w:sz w:val="52"/>
          <w:szCs w:val="52"/>
          <w:highlight w:val="none"/>
        </w:rPr>
      </w:pPr>
    </w:p>
    <w:p w14:paraId="1D950EE0">
      <w:pPr>
        <w:jc w:val="center"/>
        <w:rPr>
          <w:rFonts w:hint="eastAsia" w:ascii="仿宋" w:hAnsi="仿宋" w:eastAsia="仿宋" w:cs="仿宋"/>
          <w:b/>
          <w:color w:val="auto"/>
          <w:sz w:val="72"/>
          <w:szCs w:val="72"/>
          <w:highlight w:val="none"/>
        </w:rPr>
      </w:pPr>
    </w:p>
    <w:p w14:paraId="30F465FD">
      <w:pPr>
        <w:jc w:val="center"/>
        <w:rPr>
          <w:rFonts w:hint="eastAsia" w:ascii="仿宋" w:hAnsi="仿宋" w:eastAsia="仿宋" w:cs="仿宋"/>
          <w:b/>
          <w:color w:val="auto"/>
          <w:sz w:val="72"/>
          <w:szCs w:val="72"/>
          <w:highlight w:val="none"/>
        </w:rPr>
      </w:pPr>
    </w:p>
    <w:p w14:paraId="7CA6DB5A">
      <w:pPr>
        <w:jc w:val="center"/>
        <w:rPr>
          <w:rFonts w:hint="eastAsia" w:ascii="仿宋" w:hAnsi="仿宋" w:eastAsia="仿宋" w:cs="仿宋"/>
          <w:b/>
          <w:color w:val="auto"/>
          <w:sz w:val="52"/>
          <w:szCs w:val="52"/>
          <w:highlight w:val="none"/>
        </w:rPr>
      </w:pPr>
    </w:p>
    <w:p w14:paraId="18D07EF7">
      <w:pPr>
        <w:rPr>
          <w:rFonts w:hint="eastAsia" w:ascii="仿宋" w:hAnsi="仿宋" w:eastAsia="仿宋" w:cs="仿宋"/>
          <w:b/>
          <w:color w:val="auto"/>
          <w:sz w:val="28"/>
          <w:szCs w:val="28"/>
          <w:highlight w:val="none"/>
        </w:rPr>
      </w:pPr>
    </w:p>
    <w:p w14:paraId="67C503E7">
      <w:pPr>
        <w:rPr>
          <w:rFonts w:hint="eastAsia" w:ascii="仿宋" w:hAnsi="仿宋" w:eastAsia="仿宋" w:cs="仿宋"/>
          <w:b/>
          <w:color w:val="auto"/>
          <w:sz w:val="28"/>
          <w:szCs w:val="28"/>
          <w:highlight w:val="none"/>
        </w:rPr>
      </w:pPr>
    </w:p>
    <w:p w14:paraId="615DE08D">
      <w:pPr>
        <w:spacing w:line="800" w:lineRule="exact"/>
        <w:ind w:right="2719" w:rightChars="1295" w:firstLine="947" w:firstLineChars="451"/>
        <w:rPr>
          <w:rFonts w:hint="eastAsia" w:ascii="仿宋" w:hAnsi="仿宋" w:eastAsia="仿宋" w:cs="仿宋"/>
          <w:b/>
          <w:color w:val="auto"/>
          <w:sz w:val="44"/>
          <w:szCs w:val="44"/>
          <w:highlight w:val="none"/>
        </w:rPr>
      </w:pPr>
      <w:bookmarkStart w:id="1" w:name="_Toc296503025"/>
      <w:bookmarkStart w:id="2" w:name="_Toc351203480"/>
      <w:bookmarkStart w:id="3" w:name="_Toc296890982"/>
      <w:r>
        <w:rPr>
          <w:rFonts w:hint="eastAsia" w:ascii="仿宋" w:hAnsi="仿宋" w:eastAsia="仿宋" w:cs="仿宋"/>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4267200</wp:posOffset>
                </wp:positionH>
                <wp:positionV relativeFrom="paragraph">
                  <wp:posOffset>269240</wp:posOffset>
                </wp:positionV>
                <wp:extent cx="1075690" cy="457200"/>
                <wp:effectExtent l="4445" t="5080" r="5715" b="13970"/>
                <wp:wrapNone/>
                <wp:docPr id="1" name="文本框 1"/>
                <wp:cNvGraphicFramePr/>
                <a:graphic xmlns:a="http://schemas.openxmlformats.org/drawingml/2006/main">
                  <a:graphicData uri="http://schemas.microsoft.com/office/word/2010/wordprocessingShape">
                    <wps:wsp>
                      <wps:cNvSpPr txBox="1"/>
                      <wps:spPr>
                        <a:xfrm>
                          <a:off x="0" y="0"/>
                          <a:ext cx="1075690" cy="457200"/>
                        </a:xfrm>
                        <a:prstGeom prst="rect">
                          <a:avLst/>
                        </a:prstGeom>
                        <a:noFill/>
                        <a:ln w="9525" cap="flat" cmpd="sng">
                          <a:solidFill>
                            <a:srgbClr val="FFFFFF"/>
                          </a:solidFill>
                          <a:prstDash val="solid"/>
                          <a:miter/>
                          <a:headEnd type="none" w="med" len="med"/>
                          <a:tailEnd type="none" w="med" len="med"/>
                        </a:ln>
                      </wps:spPr>
                      <wps:txbx>
                        <w:txbxContent>
                          <w:p w14:paraId="3C7CEB9B">
                            <w:pPr>
                              <w:rPr>
                                <w:b/>
                                <w:bCs/>
                                <w:sz w:val="44"/>
                                <w:szCs w:val="44"/>
                              </w:rPr>
                            </w:pPr>
                            <w:r>
                              <w:rPr>
                                <w:rFonts w:hint="eastAsia"/>
                                <w:b/>
                                <w:bCs/>
                                <w:sz w:val="44"/>
                                <w:szCs w:val="44"/>
                              </w:rPr>
                              <w:t>制定</w:t>
                            </w:r>
                          </w:p>
                        </w:txbxContent>
                      </wps:txbx>
                      <wps:bodyPr upright="1"/>
                    </wps:wsp>
                  </a:graphicData>
                </a:graphic>
              </wp:anchor>
            </w:drawing>
          </mc:Choice>
          <mc:Fallback>
            <w:pict>
              <v:shape id="_x0000_s1026" o:spid="_x0000_s1026" o:spt="202" type="#_x0000_t202" style="position:absolute;left:0pt;margin-left:336pt;margin-top:21.2pt;height:36pt;width:84.7pt;z-index:251659264;mso-width-relative:page;mso-height-relative:page;" filled="f" stroked="t" coordsize="21600,21600" o:gfxdata="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&#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PE++TYAAAACgEAAA8AAAAAAAAAAQAgAAAAIgAAAGRy&#10;cy9kb3ducmV2LnhtbFBLAQIUABQAAAAIAIdO4kAImunPBQIAAA0EAAAOAAAAAAAAAAEAIAAAACcB&#10;AABkcnMvZTJvRG9jLnhtbFBLBQYAAAAABgAGAFkBAACeBQAAAAA=&#10;">
                <v:fill on="f" focussize="0,0"/>
                <v:stroke color="#FFFFFF" joinstyle="miter"/>
                <v:imagedata o:title=""/>
                <o:lock v:ext="edit" aspectratio="f"/>
                <v:textbox>
                  <w:txbxContent>
                    <w:p w14:paraId="3C7CEB9B">
                      <w:pPr>
                        <w:rPr>
                          <w:b/>
                          <w:bCs/>
                          <w:sz w:val="44"/>
                          <w:szCs w:val="44"/>
                        </w:rPr>
                      </w:pPr>
                      <w:r>
                        <w:rPr>
                          <w:rFonts w:hint="eastAsia"/>
                          <w:b/>
                          <w:bCs/>
                          <w:sz w:val="44"/>
                          <w:szCs w:val="44"/>
                        </w:rPr>
                        <w:t>制定</w:t>
                      </w:r>
                    </w:p>
                  </w:txbxContent>
                </v:textbox>
              </v:shape>
            </w:pict>
          </mc:Fallback>
        </mc:AlternateContent>
      </w:r>
      <w:r>
        <w:rPr>
          <w:rFonts w:hint="eastAsia" w:ascii="仿宋" w:hAnsi="仿宋" w:eastAsia="仿宋" w:cs="仿宋"/>
          <w:b/>
          <w:color w:val="auto"/>
          <w:spacing w:val="57"/>
          <w:sz w:val="44"/>
          <w:szCs w:val="44"/>
          <w:highlight w:val="none"/>
        </w:rPr>
        <w:t>住房和城乡建设部</w:t>
      </w:r>
    </w:p>
    <w:p w14:paraId="182BFE24">
      <w:pPr>
        <w:spacing w:line="800" w:lineRule="exact"/>
        <w:ind w:right="2719" w:rightChars="1295" w:firstLine="900"/>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国家工商行政管理总局</w:t>
      </w:r>
    </w:p>
    <w:p w14:paraId="63B562FA">
      <w:pPr>
        <w:rPr>
          <w:rFonts w:ascii="仿宋" w:hAnsi="仿宋" w:eastAsia="仿宋"/>
          <w:color w:val="auto"/>
          <w:sz w:val="44"/>
          <w:szCs w:val="44"/>
          <w:highlight w:val="none"/>
        </w:rPr>
      </w:pPr>
      <w:r>
        <w:rPr>
          <w:rFonts w:ascii="仿宋" w:hAnsi="仿宋" w:eastAsia="仿宋"/>
          <w:color w:val="auto"/>
          <w:sz w:val="44"/>
          <w:szCs w:val="44"/>
          <w:highlight w:val="none"/>
        </w:rPr>
        <w:br w:type="page"/>
      </w:r>
    </w:p>
    <w:p w14:paraId="59EC3C0E">
      <w:pPr>
        <w:pStyle w:val="4"/>
        <w:ind w:firstLine="2429" w:firstLineChars="550"/>
        <w:rPr>
          <w:rFonts w:ascii="仿宋" w:hAnsi="仿宋" w:eastAsia="仿宋"/>
          <w:b w:val="0"/>
          <w:color w:val="auto"/>
          <w:sz w:val="44"/>
          <w:szCs w:val="44"/>
          <w:highlight w:val="none"/>
        </w:rPr>
      </w:pPr>
      <w:r>
        <w:rPr>
          <w:rFonts w:ascii="仿宋" w:hAnsi="仿宋" w:eastAsia="仿宋"/>
          <w:color w:val="auto"/>
          <w:sz w:val="44"/>
          <w:szCs w:val="44"/>
          <w:highlight w:val="none"/>
        </w:rPr>
        <w:t>第一部分 合同协议书</w:t>
      </w:r>
      <w:bookmarkEnd w:id="1"/>
      <w:bookmarkEnd w:id="2"/>
      <w:bookmarkEnd w:id="3"/>
    </w:p>
    <w:p w14:paraId="1B4323A8">
      <w:pPr>
        <w:spacing w:line="360" w:lineRule="auto"/>
        <w:rPr>
          <w:rFonts w:hint="eastAsia" w:ascii="仿宋" w:hAnsi="仿宋" w:eastAsia="仿宋"/>
          <w:b/>
          <w:color w:val="auto"/>
          <w:sz w:val="28"/>
          <w:szCs w:val="28"/>
          <w:highlight w:val="none"/>
          <w:u w:val="single"/>
          <w:lang w:eastAsia="zh-CN"/>
        </w:rPr>
      </w:pPr>
      <w:r>
        <w:rPr>
          <w:rFonts w:ascii="仿宋" w:hAnsi="仿宋" w:eastAsia="仿宋"/>
          <w:b/>
          <w:color w:val="auto"/>
          <w:sz w:val="28"/>
          <w:szCs w:val="28"/>
          <w:highlight w:val="none"/>
        </w:rPr>
        <w:t>发包人（全称）：</w:t>
      </w:r>
    </w:p>
    <w:p w14:paraId="49395C7D">
      <w:pPr>
        <w:spacing w:line="360" w:lineRule="auto"/>
        <w:rPr>
          <w:rFonts w:hint="default" w:ascii="仿宋" w:hAnsi="仿宋" w:eastAsia="仿宋"/>
          <w:b/>
          <w:color w:val="auto"/>
          <w:sz w:val="28"/>
          <w:szCs w:val="28"/>
          <w:highlight w:val="none"/>
          <w:u w:val="single"/>
          <w:lang w:val="en-US" w:eastAsia="zh-CN"/>
        </w:rPr>
      </w:pPr>
      <w:r>
        <w:rPr>
          <w:rFonts w:ascii="仿宋" w:hAnsi="仿宋" w:eastAsia="仿宋"/>
          <w:b/>
          <w:color w:val="auto"/>
          <w:sz w:val="28"/>
          <w:szCs w:val="28"/>
          <w:highlight w:val="none"/>
        </w:rPr>
        <w:t>承包人（全称）：</w:t>
      </w:r>
      <w:r>
        <w:rPr>
          <w:rFonts w:hint="eastAsia" w:ascii="仿宋" w:hAnsi="仿宋" w:eastAsia="仿宋"/>
          <w:b/>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lang w:val="en-US" w:eastAsia="zh-CN"/>
        </w:rPr>
        <w:t xml:space="preserve">                         </w:t>
      </w:r>
    </w:p>
    <w:p w14:paraId="2D40763B">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根据《中华人民共和国</w:t>
      </w:r>
      <w:r>
        <w:rPr>
          <w:rFonts w:hint="eastAsia" w:ascii="仿宋" w:hAnsi="仿宋" w:eastAsia="仿宋"/>
          <w:color w:val="auto"/>
          <w:sz w:val="28"/>
          <w:szCs w:val="28"/>
          <w:highlight w:val="none"/>
          <w:lang w:val="en-US" w:eastAsia="zh-CN"/>
        </w:rPr>
        <w:t>民典</w:t>
      </w:r>
      <w:r>
        <w:rPr>
          <w:rFonts w:ascii="仿宋" w:hAnsi="仿宋" w:eastAsia="仿宋"/>
          <w:color w:val="auto"/>
          <w:sz w:val="28"/>
          <w:szCs w:val="28"/>
          <w:highlight w:val="none"/>
        </w:rPr>
        <w:t>法》、《中华人民共和国建筑法》及有关法律规定，遵循平等、自愿、公平和诚实信用的原则，双方就</w:t>
      </w:r>
      <w:r>
        <w:rPr>
          <w:rFonts w:hint="eastAsia" w:ascii="仿宋" w:hAnsi="仿宋" w:eastAsia="仿宋"/>
          <w:color w:val="auto"/>
          <w:sz w:val="28"/>
          <w:szCs w:val="28"/>
          <w:highlight w:val="none"/>
          <w:lang w:val="en-US" w:eastAsia="zh-CN"/>
        </w:rPr>
        <w:t xml:space="preserve"> </w:t>
      </w:r>
      <w:r>
        <w:rPr>
          <w:rFonts w:hint="eastAsia" w:ascii="仿宋" w:hAnsi="仿宋" w:eastAsia="仿宋" w:cs="仿宋"/>
          <w:color w:val="auto"/>
          <w:sz w:val="28"/>
          <w:szCs w:val="28"/>
          <w:highlight w:val="none"/>
          <w:u w:val="single"/>
          <w:lang w:val="en-US" w:eastAsia="zh-CN"/>
        </w:rPr>
        <w:t xml:space="preserve">   </w:t>
      </w:r>
      <w:r>
        <w:rPr>
          <w:rFonts w:ascii="仿宋" w:hAnsi="仿宋" w:eastAsia="仿宋"/>
          <w:color w:val="auto"/>
          <w:sz w:val="28"/>
          <w:szCs w:val="28"/>
          <w:highlight w:val="none"/>
        </w:rPr>
        <w:t>施工及有关事项协商一致</w:t>
      </w:r>
      <w:r>
        <w:rPr>
          <w:rFonts w:hint="eastAsia" w:ascii="仿宋" w:hAnsi="仿宋" w:eastAsia="仿宋"/>
          <w:color w:val="auto"/>
          <w:sz w:val="28"/>
          <w:szCs w:val="28"/>
          <w:highlight w:val="none"/>
        </w:rPr>
        <w:t>，</w:t>
      </w:r>
      <w:r>
        <w:rPr>
          <w:rFonts w:ascii="仿宋" w:hAnsi="仿宋" w:eastAsia="仿宋"/>
          <w:color w:val="auto"/>
          <w:sz w:val="28"/>
          <w:szCs w:val="28"/>
          <w:highlight w:val="none"/>
        </w:rPr>
        <w:t>共同达成如下协议：</w:t>
      </w:r>
    </w:p>
    <w:p w14:paraId="63E51946">
      <w:pPr>
        <w:pStyle w:val="5"/>
        <w:spacing w:before="120" w:after="120" w:line="360" w:lineRule="auto"/>
        <w:rPr>
          <w:rFonts w:ascii="仿宋" w:hAnsi="仿宋" w:eastAsia="仿宋"/>
          <w:bCs w:val="0"/>
          <w:color w:val="auto"/>
          <w:sz w:val="32"/>
          <w:szCs w:val="32"/>
          <w:highlight w:val="none"/>
        </w:rPr>
      </w:pPr>
      <w:r>
        <w:rPr>
          <w:rFonts w:ascii="仿宋" w:hAnsi="仿宋" w:eastAsia="仿宋"/>
          <w:b w:val="0"/>
          <w:color w:val="auto"/>
          <w:sz w:val="32"/>
          <w:szCs w:val="32"/>
          <w:highlight w:val="none"/>
        </w:rPr>
        <w:t xml:space="preserve"> </w:t>
      </w:r>
      <w:bookmarkStart w:id="4" w:name="_Toc351203481"/>
      <w:r>
        <w:rPr>
          <w:rFonts w:ascii="仿宋" w:hAnsi="仿宋" w:eastAsia="仿宋"/>
          <w:b w:val="0"/>
          <w:color w:val="auto"/>
          <w:sz w:val="32"/>
          <w:szCs w:val="32"/>
          <w:highlight w:val="none"/>
        </w:rPr>
        <w:t>一、工程概况</w:t>
      </w:r>
      <w:bookmarkEnd w:id="4"/>
    </w:p>
    <w:p w14:paraId="1F9F45ED">
      <w:pPr>
        <w:spacing w:line="360" w:lineRule="auto"/>
        <w:ind w:left="1959" w:leftChars="133" w:hanging="1680" w:hangingChars="600"/>
        <w:rPr>
          <w:rFonts w:hint="default" w:ascii="仿宋" w:hAnsi="仿宋" w:eastAsia="仿宋"/>
          <w:color w:val="auto"/>
          <w:sz w:val="28"/>
          <w:szCs w:val="28"/>
          <w:highlight w:val="none"/>
          <w:u w:val="single"/>
          <w:lang w:val="en-US"/>
        </w:rPr>
      </w:pPr>
      <w:r>
        <w:rPr>
          <w:rFonts w:ascii="仿宋" w:hAnsi="仿宋" w:eastAsia="仿宋"/>
          <w:bCs/>
          <w:color w:val="auto"/>
          <w:sz w:val="28"/>
          <w:szCs w:val="28"/>
          <w:highlight w:val="none"/>
        </w:rPr>
        <w:t>1.工程名称</w:t>
      </w:r>
      <w:r>
        <w:rPr>
          <w:rFonts w:ascii="仿宋" w:hAnsi="仿宋" w:eastAsia="仿宋"/>
          <w:color w:val="auto"/>
          <w:sz w:val="28"/>
          <w:szCs w:val="28"/>
          <w:highlight w:val="none"/>
        </w:rPr>
        <w:t>：</w:t>
      </w:r>
      <w:r>
        <w:rPr>
          <w:rFonts w:hint="eastAsia" w:ascii="仿宋" w:hAnsi="仿宋" w:eastAsia="仿宋"/>
          <w:color w:val="auto"/>
          <w:sz w:val="28"/>
          <w:szCs w:val="28"/>
          <w:highlight w:val="none"/>
          <w:u w:val="single"/>
          <w:lang w:val="en-US" w:eastAsia="zh-CN"/>
        </w:rPr>
        <w:t xml:space="preserve"> </w:t>
      </w:r>
    </w:p>
    <w:p w14:paraId="5F6550D1">
      <w:pPr>
        <w:spacing w:line="360" w:lineRule="auto"/>
        <w:ind w:firstLine="280" w:firstLineChars="100"/>
        <w:rPr>
          <w:rFonts w:hint="eastAsia" w:ascii="仿宋" w:hAnsi="仿宋" w:eastAsia="仿宋" w:cs="仿宋"/>
          <w:color w:val="auto"/>
          <w:sz w:val="28"/>
          <w:szCs w:val="28"/>
          <w:highlight w:val="none"/>
          <w:u w:val="single"/>
          <w:lang w:eastAsia="zh-CN"/>
        </w:rPr>
      </w:pPr>
      <w:r>
        <w:rPr>
          <w:rFonts w:ascii="仿宋" w:hAnsi="仿宋" w:eastAsia="仿宋"/>
          <w:bCs/>
          <w:color w:val="auto"/>
          <w:sz w:val="28"/>
          <w:szCs w:val="28"/>
          <w:highlight w:val="none"/>
        </w:rPr>
        <w:t>2.工程地点：</w:t>
      </w:r>
      <w:r>
        <w:rPr>
          <w:rFonts w:hint="eastAsia" w:ascii="仿宋" w:hAnsi="仿宋" w:eastAsia="仿宋"/>
          <w:bCs/>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val="en-US" w:eastAsia="zh-CN"/>
        </w:rPr>
        <w:t xml:space="preserve"> </w:t>
      </w:r>
    </w:p>
    <w:p w14:paraId="5C6B7529">
      <w:pPr>
        <w:spacing w:line="360" w:lineRule="auto"/>
        <w:ind w:firstLine="280" w:firstLineChars="100"/>
        <w:rPr>
          <w:rFonts w:hint="default" w:ascii="仿宋" w:hAnsi="仿宋" w:eastAsia="仿宋" w:cs="宋体"/>
          <w:color w:val="auto"/>
          <w:sz w:val="28"/>
          <w:szCs w:val="28"/>
          <w:highlight w:val="none"/>
          <w:u w:val="single"/>
          <w:lang w:val="en-US"/>
        </w:rPr>
      </w:pPr>
      <w:r>
        <w:rPr>
          <w:rFonts w:ascii="仿宋" w:hAnsi="仿宋" w:eastAsia="仿宋"/>
          <w:bCs/>
          <w:color w:val="auto"/>
          <w:sz w:val="28"/>
          <w:szCs w:val="28"/>
          <w:highlight w:val="none"/>
        </w:rPr>
        <w:t>3.</w:t>
      </w:r>
      <w:r>
        <w:rPr>
          <w:rFonts w:hint="eastAsia" w:ascii="仿宋" w:hAnsi="仿宋" w:eastAsia="仿宋"/>
          <w:bCs/>
          <w:color w:val="auto"/>
          <w:sz w:val="28"/>
          <w:szCs w:val="28"/>
          <w:highlight w:val="none"/>
          <w:lang w:val="en-US" w:eastAsia="zh-CN"/>
        </w:rPr>
        <w:t>项目编号</w:t>
      </w:r>
      <w:r>
        <w:rPr>
          <w:rFonts w:ascii="仿宋" w:hAnsi="仿宋" w:eastAsia="仿宋"/>
          <w:bCs/>
          <w:color w:val="auto"/>
          <w:sz w:val="28"/>
          <w:szCs w:val="28"/>
          <w:highlight w:val="none"/>
        </w:rPr>
        <w:t>：</w:t>
      </w:r>
      <w:r>
        <w:rPr>
          <w:rFonts w:hint="eastAsia" w:ascii="仿宋" w:hAnsi="仿宋" w:eastAsia="仿宋"/>
          <w:bCs/>
          <w:color w:val="auto"/>
          <w:sz w:val="28"/>
          <w:szCs w:val="28"/>
          <w:highlight w:val="none"/>
          <w:u w:val="single"/>
          <w:lang w:val="en-US" w:eastAsia="zh-CN"/>
        </w:rPr>
        <w:t xml:space="preserve">              </w:t>
      </w:r>
    </w:p>
    <w:p w14:paraId="733C80F6">
      <w:pPr>
        <w:spacing w:line="360" w:lineRule="auto"/>
        <w:ind w:firstLine="280" w:firstLineChars="100"/>
        <w:rPr>
          <w:rFonts w:hint="default" w:ascii="仿宋" w:hAnsi="仿宋" w:eastAsia="仿宋"/>
          <w:bCs/>
          <w:color w:val="auto"/>
          <w:sz w:val="28"/>
          <w:szCs w:val="28"/>
          <w:highlight w:val="none"/>
          <w:lang w:val="en-US" w:eastAsia="zh-CN"/>
        </w:rPr>
      </w:pPr>
      <w:r>
        <w:rPr>
          <w:rFonts w:ascii="仿宋" w:hAnsi="仿宋" w:eastAsia="仿宋"/>
          <w:bCs/>
          <w:color w:val="auto"/>
          <w:sz w:val="28"/>
          <w:szCs w:val="28"/>
          <w:highlight w:val="none"/>
        </w:rPr>
        <w:t>4.资金来源：</w:t>
      </w:r>
      <w:r>
        <w:rPr>
          <w:rFonts w:hint="eastAsia" w:ascii="仿宋" w:hAnsi="仿宋" w:eastAsia="仿宋"/>
          <w:bCs/>
          <w:color w:val="auto"/>
          <w:sz w:val="28"/>
          <w:szCs w:val="28"/>
          <w:highlight w:val="none"/>
          <w:lang w:val="en-US" w:eastAsia="zh-CN"/>
        </w:rPr>
        <w:t xml:space="preserve">              </w:t>
      </w:r>
    </w:p>
    <w:p w14:paraId="1D163884">
      <w:pPr>
        <w:spacing w:line="360" w:lineRule="auto"/>
        <w:ind w:firstLine="280" w:firstLineChars="100"/>
        <w:rPr>
          <w:rFonts w:hint="default" w:ascii="仿宋" w:hAnsi="仿宋" w:eastAsia="仿宋"/>
          <w:bCs/>
          <w:color w:val="auto"/>
          <w:sz w:val="28"/>
          <w:szCs w:val="28"/>
          <w:highlight w:val="none"/>
          <w:lang w:val="en-US" w:eastAsia="zh-CN"/>
        </w:rPr>
      </w:pPr>
      <w:r>
        <w:rPr>
          <w:rFonts w:hint="eastAsia" w:ascii="仿宋" w:hAnsi="仿宋" w:eastAsia="仿宋"/>
          <w:bCs/>
          <w:color w:val="auto"/>
          <w:sz w:val="28"/>
          <w:szCs w:val="28"/>
          <w:highlight w:val="none"/>
        </w:rPr>
        <w:t>5.工程内容：</w:t>
      </w:r>
      <w:r>
        <w:rPr>
          <w:rFonts w:hint="eastAsia" w:ascii="仿宋" w:hAnsi="仿宋" w:eastAsia="仿宋"/>
          <w:bCs/>
          <w:color w:val="auto"/>
          <w:sz w:val="28"/>
          <w:szCs w:val="28"/>
          <w:highlight w:val="none"/>
          <w:u w:val="single"/>
          <w:lang w:val="en-US" w:eastAsia="zh-CN"/>
        </w:rPr>
        <w:t xml:space="preserve">              </w:t>
      </w:r>
    </w:p>
    <w:p w14:paraId="3C0A2D5E">
      <w:pPr>
        <w:spacing w:line="360" w:lineRule="auto"/>
        <w:ind w:firstLine="280" w:firstLineChars="100"/>
        <w:rPr>
          <w:rFonts w:hint="eastAsia" w:ascii="仿宋" w:hAnsi="仿宋" w:eastAsia="仿宋"/>
          <w:color w:val="auto"/>
          <w:sz w:val="28"/>
          <w:szCs w:val="28"/>
          <w:highlight w:val="none"/>
          <w:lang w:eastAsia="zh-CN"/>
        </w:rPr>
      </w:pPr>
      <w:r>
        <w:rPr>
          <w:rFonts w:hint="eastAsia" w:ascii="仿宋" w:hAnsi="仿宋" w:eastAsia="仿宋"/>
          <w:bCs/>
          <w:color w:val="auto"/>
          <w:sz w:val="28"/>
          <w:szCs w:val="28"/>
          <w:highlight w:val="none"/>
        </w:rPr>
        <w:t>6</w:t>
      </w:r>
      <w:r>
        <w:rPr>
          <w:rFonts w:ascii="仿宋" w:hAnsi="仿宋" w:eastAsia="仿宋"/>
          <w:bCs/>
          <w:color w:val="auto"/>
          <w:sz w:val="28"/>
          <w:szCs w:val="28"/>
          <w:highlight w:val="none"/>
        </w:rPr>
        <w:t>.工程承包范围：</w:t>
      </w:r>
      <w:r>
        <w:rPr>
          <w:rFonts w:hint="eastAsia" w:ascii="仿宋" w:hAnsi="仿宋" w:eastAsia="仿宋"/>
          <w:color w:val="auto"/>
          <w:sz w:val="28"/>
          <w:szCs w:val="28"/>
          <w:highlight w:val="none"/>
          <w:u w:val="single"/>
        </w:rPr>
        <w:t>采购文件</w:t>
      </w:r>
      <w:r>
        <w:rPr>
          <w:rFonts w:hint="eastAsia" w:ascii="仿宋" w:hAnsi="仿宋" w:eastAsia="仿宋"/>
          <w:color w:val="auto"/>
          <w:sz w:val="28"/>
          <w:szCs w:val="28"/>
          <w:highlight w:val="none"/>
          <w:u w:val="single"/>
          <w:lang w:eastAsia="zh-CN"/>
        </w:rPr>
        <w:t>、</w:t>
      </w:r>
      <w:r>
        <w:rPr>
          <w:rFonts w:hint="eastAsia" w:ascii="仿宋" w:hAnsi="仿宋" w:eastAsia="仿宋"/>
          <w:color w:val="auto"/>
          <w:sz w:val="28"/>
          <w:szCs w:val="28"/>
          <w:highlight w:val="none"/>
          <w:u w:val="single"/>
        </w:rPr>
        <w:t>工程量清单</w:t>
      </w:r>
      <w:r>
        <w:rPr>
          <w:rFonts w:hint="eastAsia" w:ascii="仿宋" w:hAnsi="仿宋" w:eastAsia="仿宋"/>
          <w:color w:val="auto"/>
          <w:sz w:val="28"/>
          <w:szCs w:val="28"/>
          <w:highlight w:val="none"/>
          <w:u w:val="single"/>
          <w:lang w:eastAsia="zh-CN"/>
        </w:rPr>
        <w:t>及图纸范围内</w:t>
      </w:r>
      <w:r>
        <w:rPr>
          <w:rFonts w:hint="eastAsia" w:ascii="仿宋" w:hAnsi="仿宋" w:eastAsia="仿宋"/>
          <w:color w:val="auto"/>
          <w:sz w:val="28"/>
          <w:szCs w:val="28"/>
          <w:highlight w:val="none"/>
          <w:u w:val="single"/>
        </w:rPr>
        <w:t>包含的全部内容</w:t>
      </w:r>
      <w:r>
        <w:rPr>
          <w:rFonts w:hint="eastAsia" w:ascii="仿宋" w:hAnsi="仿宋" w:eastAsia="仿宋" w:cs="仿宋"/>
          <w:color w:val="auto"/>
          <w:sz w:val="28"/>
          <w:szCs w:val="28"/>
          <w:highlight w:val="none"/>
          <w:u w:val="single"/>
          <w:lang w:val="en-US" w:eastAsia="zh-CN"/>
        </w:rPr>
        <w:t xml:space="preserve"> </w:t>
      </w:r>
    </w:p>
    <w:p w14:paraId="0D9AA8AD">
      <w:pPr>
        <w:pStyle w:val="5"/>
        <w:spacing w:before="120" w:after="120" w:line="360" w:lineRule="auto"/>
        <w:rPr>
          <w:rFonts w:ascii="仿宋" w:hAnsi="仿宋" w:eastAsia="仿宋"/>
          <w:b w:val="0"/>
          <w:color w:val="auto"/>
          <w:sz w:val="32"/>
          <w:szCs w:val="32"/>
          <w:highlight w:val="none"/>
        </w:rPr>
      </w:pPr>
      <w:r>
        <w:rPr>
          <w:rFonts w:ascii="仿宋" w:hAnsi="仿宋" w:eastAsia="仿宋"/>
          <w:b w:val="0"/>
          <w:color w:val="auto"/>
          <w:sz w:val="32"/>
          <w:szCs w:val="32"/>
          <w:highlight w:val="none"/>
        </w:rPr>
        <w:t xml:space="preserve">   </w:t>
      </w:r>
      <w:bookmarkStart w:id="5" w:name="_Toc351203482"/>
      <w:r>
        <w:rPr>
          <w:rFonts w:ascii="仿宋" w:hAnsi="仿宋" w:eastAsia="仿宋"/>
          <w:b w:val="0"/>
          <w:color w:val="auto"/>
          <w:sz w:val="32"/>
          <w:szCs w:val="32"/>
          <w:highlight w:val="none"/>
        </w:rPr>
        <w:t>二、合同工期</w:t>
      </w:r>
      <w:bookmarkEnd w:id="5"/>
    </w:p>
    <w:p w14:paraId="70EC721A">
      <w:pPr>
        <w:spacing w:line="360" w:lineRule="auto"/>
        <w:ind w:firstLine="459"/>
        <w:rPr>
          <w:rFonts w:hint="eastAsia" w:ascii="仿宋" w:hAnsi="仿宋" w:eastAsia="仿宋"/>
          <w:color w:val="auto"/>
          <w:sz w:val="28"/>
          <w:szCs w:val="28"/>
          <w:highlight w:val="none"/>
          <w:u w:val="single"/>
          <w:lang w:val="en-US" w:eastAsia="zh-CN"/>
        </w:rPr>
      </w:pPr>
      <w:r>
        <w:rPr>
          <w:rFonts w:ascii="仿宋" w:hAnsi="仿宋" w:eastAsia="仿宋"/>
          <w:color w:val="auto"/>
          <w:sz w:val="28"/>
          <w:szCs w:val="28"/>
          <w:highlight w:val="none"/>
        </w:rPr>
        <w:t>计划开工日期：</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lang w:val="en-US" w:eastAsia="zh-CN"/>
        </w:rPr>
        <w:t>年</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lang w:val="en-US" w:eastAsia="zh-CN"/>
        </w:rPr>
        <w:t>月</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lang w:val="en-US" w:eastAsia="zh-CN"/>
        </w:rPr>
        <w:t>日</w:t>
      </w:r>
      <w:r>
        <w:rPr>
          <w:rFonts w:hint="eastAsia" w:ascii="仿宋" w:hAnsi="仿宋" w:eastAsia="仿宋"/>
          <w:color w:val="auto"/>
          <w:sz w:val="28"/>
          <w:szCs w:val="28"/>
          <w:highlight w:val="none"/>
          <w:u w:val="single"/>
          <w:lang w:val="en-US" w:eastAsia="zh-CN"/>
        </w:rPr>
        <w:t xml:space="preserve">                   </w:t>
      </w:r>
    </w:p>
    <w:p w14:paraId="614973B9">
      <w:pPr>
        <w:spacing w:line="360" w:lineRule="auto"/>
        <w:ind w:firstLine="459"/>
        <w:rPr>
          <w:rFonts w:hint="eastAsia" w:ascii="仿宋" w:hAnsi="仿宋" w:eastAsia="仿宋"/>
          <w:color w:val="auto"/>
          <w:sz w:val="28"/>
          <w:szCs w:val="28"/>
          <w:highlight w:val="none"/>
          <w:u w:val="single"/>
          <w:lang w:val="en-US" w:eastAsia="zh-CN"/>
        </w:rPr>
      </w:pPr>
      <w:r>
        <w:rPr>
          <w:rFonts w:ascii="仿宋" w:hAnsi="仿宋" w:eastAsia="仿宋"/>
          <w:color w:val="auto"/>
          <w:sz w:val="28"/>
          <w:szCs w:val="28"/>
          <w:highlight w:val="none"/>
        </w:rPr>
        <w:t>计划竣工日期：</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lang w:val="en-US" w:eastAsia="zh-CN"/>
        </w:rPr>
        <w:t>年</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lang w:val="en-US" w:eastAsia="zh-CN"/>
        </w:rPr>
        <w:t>月</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lang w:val="en-US" w:eastAsia="zh-CN"/>
        </w:rPr>
        <w:t>日</w:t>
      </w:r>
      <w:r>
        <w:rPr>
          <w:rFonts w:hint="eastAsia" w:ascii="仿宋" w:hAnsi="仿宋" w:eastAsia="仿宋"/>
          <w:color w:val="auto"/>
          <w:sz w:val="28"/>
          <w:szCs w:val="28"/>
          <w:highlight w:val="none"/>
          <w:u w:val="single"/>
          <w:lang w:val="en-US" w:eastAsia="zh-CN"/>
        </w:rPr>
        <w:t xml:space="preserve">                       </w:t>
      </w:r>
    </w:p>
    <w:p w14:paraId="4A109391">
      <w:pPr>
        <w:spacing w:line="360" w:lineRule="auto"/>
        <w:ind w:firstLine="459"/>
        <w:rPr>
          <w:rFonts w:ascii="仿宋" w:hAnsi="仿宋" w:eastAsia="仿宋"/>
          <w:color w:val="auto"/>
          <w:sz w:val="28"/>
          <w:szCs w:val="28"/>
          <w:highlight w:val="none"/>
        </w:rPr>
      </w:pPr>
      <w:r>
        <w:rPr>
          <w:rFonts w:ascii="仿宋" w:hAnsi="仿宋" w:eastAsia="仿宋"/>
          <w:color w:val="auto"/>
          <w:sz w:val="28"/>
          <w:szCs w:val="28"/>
          <w:highlight w:val="none"/>
        </w:rPr>
        <w:t>工期总日历天数：</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30日历</w:t>
      </w:r>
      <w:r>
        <w:rPr>
          <w:rFonts w:ascii="仿宋" w:hAnsi="仿宋" w:eastAsia="仿宋"/>
          <w:color w:val="auto"/>
          <w:sz w:val="28"/>
          <w:szCs w:val="28"/>
          <w:highlight w:val="none"/>
        </w:rPr>
        <w:t>天。工期总日历天数与根据前述计划开竣工日期计算的工期天数不一致的，以工期总日历天数为准。</w:t>
      </w:r>
    </w:p>
    <w:p w14:paraId="1D6383DB">
      <w:pPr>
        <w:pStyle w:val="5"/>
        <w:spacing w:before="120" w:after="120" w:line="360" w:lineRule="auto"/>
        <w:rPr>
          <w:rFonts w:ascii="仿宋" w:hAnsi="仿宋" w:eastAsia="仿宋"/>
          <w:bCs w:val="0"/>
          <w:color w:val="auto"/>
          <w:sz w:val="32"/>
          <w:szCs w:val="32"/>
          <w:highlight w:val="none"/>
        </w:rPr>
      </w:pPr>
      <w:r>
        <w:rPr>
          <w:rFonts w:ascii="仿宋" w:hAnsi="仿宋" w:eastAsia="仿宋"/>
          <w:bCs w:val="0"/>
          <w:color w:val="auto"/>
          <w:sz w:val="32"/>
          <w:szCs w:val="32"/>
          <w:highlight w:val="none"/>
        </w:rPr>
        <w:t xml:space="preserve">  </w:t>
      </w:r>
      <w:bookmarkStart w:id="6" w:name="_Toc351203483"/>
      <w:r>
        <w:rPr>
          <w:rFonts w:hint="eastAsia" w:ascii="仿宋" w:hAnsi="仿宋" w:eastAsia="仿宋"/>
          <w:bCs w:val="0"/>
          <w:color w:val="auto"/>
          <w:sz w:val="32"/>
          <w:szCs w:val="32"/>
          <w:highlight w:val="none"/>
          <w:lang w:val="en-US" w:eastAsia="zh-CN"/>
        </w:rPr>
        <w:t xml:space="preserve"> </w:t>
      </w:r>
      <w:r>
        <w:rPr>
          <w:rFonts w:ascii="仿宋" w:hAnsi="仿宋" w:eastAsia="仿宋"/>
          <w:b w:val="0"/>
          <w:color w:val="auto"/>
          <w:sz w:val="32"/>
          <w:szCs w:val="32"/>
          <w:highlight w:val="none"/>
        </w:rPr>
        <w:t>三、质量标准</w:t>
      </w:r>
      <w:bookmarkEnd w:id="6"/>
    </w:p>
    <w:p w14:paraId="48AF89A3">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工程质量符合</w:t>
      </w:r>
      <w:r>
        <w:rPr>
          <w:rFonts w:hint="eastAsia" w:ascii="仿宋" w:hAnsi="仿宋" w:eastAsia="仿宋"/>
          <w:color w:val="auto"/>
          <w:sz w:val="28"/>
          <w:szCs w:val="28"/>
          <w:highlight w:val="none"/>
          <w:u w:val="single"/>
          <w:lang w:val="en-US" w:eastAsia="zh-CN"/>
        </w:rPr>
        <w:t xml:space="preserve"> 国家及行业相关规范合格</w:t>
      </w:r>
      <w:r>
        <w:rPr>
          <w:rFonts w:hint="eastAsia" w:ascii="仿宋" w:hAnsi="仿宋" w:eastAsia="仿宋" w:cs="仿宋"/>
          <w:color w:val="auto"/>
          <w:sz w:val="28"/>
          <w:szCs w:val="28"/>
          <w:highlight w:val="none"/>
          <w:u w:val="single"/>
          <w:lang w:val="en-US" w:eastAsia="zh-CN"/>
        </w:rPr>
        <w:t xml:space="preserve"> </w:t>
      </w:r>
      <w:r>
        <w:rPr>
          <w:rFonts w:ascii="仿宋" w:hAnsi="仿宋" w:eastAsia="仿宋"/>
          <w:color w:val="auto"/>
          <w:sz w:val="28"/>
          <w:szCs w:val="28"/>
          <w:highlight w:val="none"/>
        </w:rPr>
        <w:t>标准</w:t>
      </w:r>
    </w:p>
    <w:p w14:paraId="40020C04">
      <w:pPr>
        <w:pStyle w:val="5"/>
        <w:spacing w:before="120" w:after="120" w:line="360" w:lineRule="auto"/>
        <w:rPr>
          <w:rFonts w:ascii="仿宋" w:hAnsi="仿宋" w:eastAsia="仿宋"/>
          <w:bCs w:val="0"/>
          <w:color w:val="auto"/>
          <w:sz w:val="32"/>
          <w:szCs w:val="32"/>
          <w:highlight w:val="none"/>
        </w:rPr>
      </w:pPr>
      <w:r>
        <w:rPr>
          <w:rFonts w:ascii="仿宋" w:hAnsi="仿宋" w:eastAsia="仿宋"/>
          <w:bCs w:val="0"/>
          <w:color w:val="auto"/>
          <w:sz w:val="32"/>
          <w:szCs w:val="32"/>
          <w:highlight w:val="none"/>
        </w:rPr>
        <w:t xml:space="preserve">   </w:t>
      </w:r>
      <w:r>
        <w:rPr>
          <w:rFonts w:ascii="仿宋" w:hAnsi="仿宋" w:eastAsia="仿宋"/>
          <w:b w:val="0"/>
          <w:color w:val="auto"/>
          <w:sz w:val="32"/>
          <w:szCs w:val="32"/>
          <w:highlight w:val="none"/>
        </w:rPr>
        <w:t xml:space="preserve"> </w:t>
      </w:r>
      <w:bookmarkStart w:id="7" w:name="_Toc351203484"/>
      <w:r>
        <w:rPr>
          <w:rFonts w:ascii="仿宋" w:hAnsi="仿宋" w:eastAsia="仿宋"/>
          <w:b w:val="0"/>
          <w:color w:val="auto"/>
          <w:sz w:val="32"/>
          <w:szCs w:val="32"/>
          <w:highlight w:val="none"/>
        </w:rPr>
        <w:t>四、签约合同价与合同价格形式</w:t>
      </w:r>
      <w:bookmarkEnd w:id="7"/>
      <w:r>
        <w:rPr>
          <w:rFonts w:ascii="仿宋" w:hAnsi="仿宋" w:eastAsia="仿宋"/>
          <w:b w:val="0"/>
          <w:color w:val="auto"/>
          <w:sz w:val="32"/>
          <w:szCs w:val="32"/>
          <w:highlight w:val="none"/>
        </w:rPr>
        <w:tab/>
      </w:r>
    </w:p>
    <w:p w14:paraId="03BEBDF4">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1.签约合同价为：</w:t>
      </w:r>
    </w:p>
    <w:p w14:paraId="3C91438A">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 xml:space="preserve"> </w:t>
      </w:r>
      <w:r>
        <w:rPr>
          <w:rFonts w:ascii="仿宋" w:hAnsi="仿宋" w:eastAsia="仿宋"/>
          <w:color w:val="auto"/>
          <w:sz w:val="28"/>
          <w:szCs w:val="28"/>
          <w:highlight w:val="none"/>
        </w:rPr>
        <w:t>2.合同价格形式：</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lang w:val="en-US" w:eastAsia="zh-CN"/>
        </w:rPr>
        <w:t xml:space="preserve">固定总价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w:t>
      </w:r>
    </w:p>
    <w:p w14:paraId="028A7680">
      <w:pPr>
        <w:pStyle w:val="5"/>
        <w:spacing w:before="120" w:after="120" w:line="360" w:lineRule="auto"/>
        <w:rPr>
          <w:rFonts w:hint="eastAsia" w:ascii="仿宋" w:hAnsi="仿宋" w:eastAsia="仿宋"/>
          <w:b w:val="0"/>
          <w:color w:val="auto"/>
          <w:sz w:val="32"/>
          <w:szCs w:val="32"/>
          <w:highlight w:val="none"/>
          <w:lang w:val="en-US" w:eastAsia="zh-CN"/>
        </w:rPr>
      </w:pPr>
      <w:r>
        <w:rPr>
          <w:rFonts w:ascii="仿宋" w:hAnsi="仿宋" w:eastAsia="仿宋"/>
          <w:bCs w:val="0"/>
          <w:color w:val="auto"/>
          <w:sz w:val="32"/>
          <w:szCs w:val="32"/>
          <w:highlight w:val="none"/>
        </w:rPr>
        <w:t xml:space="preserve">   </w:t>
      </w:r>
      <w:r>
        <w:rPr>
          <w:rFonts w:ascii="仿宋" w:hAnsi="仿宋" w:eastAsia="仿宋"/>
          <w:b w:val="0"/>
          <w:color w:val="auto"/>
          <w:sz w:val="32"/>
          <w:szCs w:val="32"/>
          <w:highlight w:val="none"/>
        </w:rPr>
        <w:t xml:space="preserve"> </w:t>
      </w:r>
      <w:bookmarkStart w:id="8" w:name="_Toc351203485"/>
      <w:r>
        <w:rPr>
          <w:rFonts w:ascii="仿宋" w:hAnsi="仿宋" w:eastAsia="仿宋"/>
          <w:b w:val="0"/>
          <w:color w:val="auto"/>
          <w:sz w:val="32"/>
          <w:szCs w:val="32"/>
          <w:highlight w:val="none"/>
        </w:rPr>
        <w:t>五、</w:t>
      </w:r>
      <w:bookmarkEnd w:id="8"/>
      <w:r>
        <w:rPr>
          <w:rFonts w:ascii="仿宋" w:hAnsi="仿宋" w:eastAsia="仿宋"/>
          <w:b w:val="0"/>
          <w:color w:val="auto"/>
          <w:sz w:val="32"/>
          <w:szCs w:val="32"/>
          <w:highlight w:val="none"/>
        </w:rPr>
        <w:t>项目</w:t>
      </w:r>
      <w:r>
        <w:rPr>
          <w:rFonts w:hint="eastAsia" w:ascii="仿宋" w:hAnsi="仿宋" w:eastAsia="仿宋"/>
          <w:b w:val="0"/>
          <w:color w:val="auto"/>
          <w:sz w:val="32"/>
          <w:szCs w:val="32"/>
          <w:highlight w:val="none"/>
          <w:lang w:val="en-US" w:eastAsia="zh-CN"/>
        </w:rPr>
        <w:t>负责人</w:t>
      </w:r>
    </w:p>
    <w:p w14:paraId="4DCC25EA">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承包人项目</w:t>
      </w:r>
      <w:r>
        <w:rPr>
          <w:rFonts w:hint="eastAsia" w:ascii="仿宋" w:hAnsi="仿宋" w:eastAsia="仿宋"/>
          <w:color w:val="auto"/>
          <w:sz w:val="28"/>
          <w:szCs w:val="28"/>
          <w:highlight w:val="none"/>
          <w:lang w:val="en-US" w:eastAsia="zh-CN"/>
        </w:rPr>
        <w:t>负责人</w:t>
      </w:r>
      <w:r>
        <w:rPr>
          <w:rFonts w:hint="eastAsia" w:ascii="仿宋" w:hAnsi="仿宋" w:eastAsia="仿宋"/>
          <w:color w:val="auto"/>
          <w:sz w:val="28"/>
          <w:szCs w:val="28"/>
          <w:highlight w:val="none"/>
          <w:lang w:eastAsia="zh-CN"/>
        </w:rPr>
        <w:t>：</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w:t>
      </w:r>
    </w:p>
    <w:p w14:paraId="2BB15ED8">
      <w:pPr>
        <w:pStyle w:val="5"/>
        <w:spacing w:before="120" w:after="120" w:line="360" w:lineRule="auto"/>
        <w:rPr>
          <w:rFonts w:ascii="仿宋" w:hAnsi="仿宋" w:eastAsia="仿宋"/>
          <w:bCs w:val="0"/>
          <w:color w:val="auto"/>
          <w:highlight w:val="none"/>
        </w:rPr>
      </w:pPr>
      <w:r>
        <w:rPr>
          <w:rFonts w:ascii="仿宋" w:hAnsi="仿宋" w:eastAsia="仿宋"/>
          <w:bCs w:val="0"/>
          <w:color w:val="auto"/>
          <w:highlight w:val="none"/>
        </w:rPr>
        <w:t xml:space="preserve">   </w:t>
      </w:r>
      <w:r>
        <w:rPr>
          <w:rFonts w:ascii="仿宋" w:hAnsi="仿宋" w:eastAsia="仿宋"/>
          <w:b w:val="0"/>
          <w:color w:val="auto"/>
          <w:highlight w:val="none"/>
        </w:rPr>
        <w:t xml:space="preserve"> </w:t>
      </w:r>
      <w:bookmarkStart w:id="9" w:name="_Toc351203486"/>
      <w:r>
        <w:rPr>
          <w:rFonts w:ascii="仿宋" w:hAnsi="仿宋" w:eastAsia="仿宋"/>
          <w:b w:val="0"/>
          <w:color w:val="auto"/>
          <w:highlight w:val="none"/>
        </w:rPr>
        <w:t>六、合同文件构成</w:t>
      </w:r>
      <w:bookmarkEnd w:id="9"/>
    </w:p>
    <w:p w14:paraId="3F5E7AC9">
      <w:pPr>
        <w:spacing w:line="360" w:lineRule="auto"/>
        <w:ind w:firstLine="560" w:firstLineChars="200"/>
        <w:rPr>
          <w:rFonts w:ascii="仿宋" w:hAnsi="仿宋" w:eastAsia="仿宋"/>
          <w:bCs/>
          <w:color w:val="auto"/>
          <w:sz w:val="28"/>
          <w:szCs w:val="28"/>
          <w:highlight w:val="none"/>
        </w:rPr>
      </w:pPr>
      <w:r>
        <w:rPr>
          <w:rFonts w:ascii="仿宋" w:hAnsi="仿宋" w:eastAsia="仿宋"/>
          <w:bCs/>
          <w:color w:val="auto"/>
          <w:sz w:val="28"/>
          <w:szCs w:val="28"/>
          <w:highlight w:val="none"/>
        </w:rPr>
        <w:t>本协议书与下列文件一起构成合同文件：</w:t>
      </w:r>
    </w:p>
    <w:p w14:paraId="559BB9DC">
      <w:pPr>
        <w:autoSpaceDE w:val="0"/>
        <w:autoSpaceDN w:val="0"/>
        <w:adjustRightInd w:val="0"/>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（1）中标通知书；</w:t>
      </w:r>
    </w:p>
    <w:p w14:paraId="439DA0D0">
      <w:pPr>
        <w:autoSpaceDE w:val="0"/>
        <w:autoSpaceDN w:val="0"/>
        <w:adjustRightInd w:val="0"/>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 xml:space="preserve">（2）投标函及其附录； </w:t>
      </w:r>
    </w:p>
    <w:p w14:paraId="34DD8A23">
      <w:pPr>
        <w:autoSpaceDE w:val="0"/>
        <w:autoSpaceDN w:val="0"/>
        <w:adjustRightInd w:val="0"/>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（3）专用合同条款及其附件；</w:t>
      </w:r>
    </w:p>
    <w:p w14:paraId="0BE114F5">
      <w:pPr>
        <w:autoSpaceDE w:val="0"/>
        <w:autoSpaceDN w:val="0"/>
        <w:adjustRightInd w:val="0"/>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（4）通用合同条款；</w:t>
      </w:r>
    </w:p>
    <w:p w14:paraId="14C79AC5">
      <w:pPr>
        <w:autoSpaceDE w:val="0"/>
        <w:autoSpaceDN w:val="0"/>
        <w:adjustRightInd w:val="0"/>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（5）技术标准和要求；</w:t>
      </w:r>
    </w:p>
    <w:p w14:paraId="5F47B6C2">
      <w:pPr>
        <w:autoSpaceDE w:val="0"/>
        <w:autoSpaceDN w:val="0"/>
        <w:adjustRightInd w:val="0"/>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（6）图纸；</w:t>
      </w:r>
    </w:p>
    <w:p w14:paraId="1DFED481">
      <w:pPr>
        <w:autoSpaceDE w:val="0"/>
        <w:autoSpaceDN w:val="0"/>
        <w:adjustRightInd w:val="0"/>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（7）已标价工程量清单或预算书；</w:t>
      </w:r>
    </w:p>
    <w:p w14:paraId="60320DFB">
      <w:pPr>
        <w:autoSpaceDE w:val="0"/>
        <w:autoSpaceDN w:val="0"/>
        <w:adjustRightInd w:val="0"/>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（8）其他合同文件。</w:t>
      </w:r>
    </w:p>
    <w:p w14:paraId="0A7549F4">
      <w:pPr>
        <w:autoSpaceDE w:val="0"/>
        <w:autoSpaceDN w:val="0"/>
        <w:adjustRightInd w:val="0"/>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在合同订立及履行过程中形成的与合同有关的文件均构成合同文件组成部分。</w:t>
      </w:r>
    </w:p>
    <w:p w14:paraId="30071AD6">
      <w:pPr>
        <w:autoSpaceDE w:val="0"/>
        <w:autoSpaceDN w:val="0"/>
        <w:adjustRightInd w:val="0"/>
        <w:spacing w:line="360" w:lineRule="auto"/>
        <w:ind w:firstLine="560" w:firstLineChars="200"/>
        <w:jc w:val="left"/>
        <w:rPr>
          <w:rFonts w:ascii="仿宋" w:hAnsi="仿宋" w:eastAsia="仿宋" w:cs="Times New Roman"/>
          <w:color w:val="auto"/>
          <w:sz w:val="28"/>
          <w:szCs w:val="28"/>
          <w:highlight w:val="none"/>
        </w:rPr>
      </w:pPr>
      <w:r>
        <w:rPr>
          <w:rFonts w:ascii="仿宋" w:hAnsi="仿宋" w:eastAsia="仿宋"/>
          <w:color w:val="auto"/>
          <w:sz w:val="28"/>
          <w:szCs w:val="28"/>
          <w:highlight w:val="none"/>
        </w:rPr>
        <w:t>上述各项合同文件包括合同当事人就该项合同文件所作出的补充和</w:t>
      </w:r>
      <w:r>
        <w:rPr>
          <w:rFonts w:ascii="仿宋" w:hAnsi="仿宋" w:eastAsia="仿宋" w:cs="Times New Roman"/>
          <w:color w:val="auto"/>
          <w:sz w:val="28"/>
          <w:szCs w:val="28"/>
          <w:highlight w:val="none"/>
        </w:rPr>
        <w:t>修改，属于同一类内容的文件，应以最新签署的为准。</w:t>
      </w:r>
      <w:r>
        <w:rPr>
          <w:rFonts w:hint="eastAsia" w:ascii="仿宋" w:hAnsi="仿宋" w:eastAsia="仿宋" w:cs="Times New Roman"/>
          <w:color w:val="auto"/>
          <w:sz w:val="28"/>
          <w:szCs w:val="28"/>
          <w:highlight w:val="none"/>
        </w:rPr>
        <w:t>专用合同条款及其附件须经合同当事人签字或盖章。</w:t>
      </w:r>
    </w:p>
    <w:p w14:paraId="1A9AB15F">
      <w:pPr>
        <w:pStyle w:val="5"/>
        <w:spacing w:before="120" w:after="120" w:line="360" w:lineRule="auto"/>
        <w:rPr>
          <w:rFonts w:ascii="仿宋" w:hAnsi="仿宋" w:eastAsia="仿宋"/>
          <w:b w:val="0"/>
          <w:bCs w:val="0"/>
          <w:color w:val="auto"/>
          <w:sz w:val="32"/>
          <w:szCs w:val="32"/>
          <w:highlight w:val="none"/>
        </w:rPr>
      </w:pPr>
      <w:r>
        <w:rPr>
          <w:rFonts w:ascii="仿宋" w:hAnsi="仿宋" w:eastAsia="仿宋"/>
          <w:b w:val="0"/>
          <w:color w:val="auto"/>
          <w:sz w:val="32"/>
          <w:szCs w:val="32"/>
          <w:highlight w:val="none"/>
        </w:rPr>
        <w:t xml:space="preserve"> </w:t>
      </w:r>
      <w:bookmarkStart w:id="10" w:name="_Toc351203487"/>
      <w:r>
        <w:rPr>
          <w:rFonts w:ascii="仿宋" w:hAnsi="仿宋" w:eastAsia="仿宋"/>
          <w:b w:val="0"/>
          <w:color w:val="auto"/>
          <w:sz w:val="32"/>
          <w:szCs w:val="32"/>
          <w:highlight w:val="none"/>
        </w:rPr>
        <w:t>七、承诺</w:t>
      </w:r>
      <w:bookmarkEnd w:id="10"/>
    </w:p>
    <w:p w14:paraId="00C0BF61">
      <w:pPr>
        <w:spacing w:line="360" w:lineRule="auto"/>
        <w:ind w:firstLine="560" w:firstLineChars="200"/>
        <w:rPr>
          <w:rFonts w:ascii="仿宋" w:hAnsi="仿宋" w:eastAsia="仿宋"/>
          <w:bCs/>
          <w:color w:val="auto"/>
          <w:sz w:val="28"/>
          <w:szCs w:val="28"/>
          <w:highlight w:val="none"/>
        </w:rPr>
      </w:pPr>
      <w:r>
        <w:rPr>
          <w:rFonts w:ascii="仿宋" w:hAnsi="仿宋" w:eastAsia="仿宋"/>
          <w:bCs/>
          <w:color w:val="auto"/>
          <w:sz w:val="28"/>
          <w:szCs w:val="28"/>
          <w:highlight w:val="none"/>
        </w:rPr>
        <w:t>1.发包人承诺按照法律规定履行项目审批手续、筹集工程建设资金并按照合同约定的期限和方式支付合同价款。</w:t>
      </w:r>
    </w:p>
    <w:p w14:paraId="38B372CD">
      <w:pPr>
        <w:spacing w:line="360" w:lineRule="auto"/>
        <w:ind w:firstLine="560" w:firstLineChars="200"/>
        <w:rPr>
          <w:rFonts w:ascii="仿宋" w:hAnsi="仿宋" w:eastAsia="仿宋"/>
          <w:bCs/>
          <w:color w:val="auto"/>
          <w:sz w:val="28"/>
          <w:szCs w:val="28"/>
          <w:highlight w:val="none"/>
        </w:rPr>
      </w:pPr>
      <w:r>
        <w:rPr>
          <w:rFonts w:ascii="仿宋" w:hAnsi="仿宋" w:eastAsia="仿宋"/>
          <w:bCs/>
          <w:color w:val="auto"/>
          <w:sz w:val="28"/>
          <w:szCs w:val="28"/>
          <w:highlight w:val="none"/>
        </w:rPr>
        <w:t>2.承包人承诺按照法律规定及合同约定组织完成工程施工，确保工程质量和安全，不进行转包及违法分包，并在缺陷责任期及保修期内承担相应的工程维修责任。</w:t>
      </w:r>
    </w:p>
    <w:p w14:paraId="3D906D95">
      <w:pPr>
        <w:spacing w:line="360" w:lineRule="auto"/>
        <w:ind w:firstLine="560" w:firstLineChars="200"/>
        <w:rPr>
          <w:rFonts w:ascii="仿宋" w:hAnsi="仿宋" w:eastAsia="仿宋"/>
          <w:bCs/>
          <w:color w:val="auto"/>
          <w:sz w:val="28"/>
          <w:szCs w:val="28"/>
          <w:highlight w:val="none"/>
        </w:rPr>
      </w:pPr>
      <w:r>
        <w:rPr>
          <w:rFonts w:ascii="仿宋" w:hAnsi="仿宋" w:eastAsia="仿宋"/>
          <w:bCs/>
          <w:color w:val="auto"/>
          <w:sz w:val="28"/>
          <w:szCs w:val="28"/>
          <w:highlight w:val="none"/>
        </w:rPr>
        <w:t>3.发包人和承包人通过招投标形式签订合同的，双方理解并</w:t>
      </w:r>
      <w:r>
        <w:rPr>
          <w:rFonts w:hint="eastAsia" w:ascii="仿宋" w:hAnsi="仿宋" w:eastAsia="仿宋"/>
          <w:bCs/>
          <w:color w:val="auto"/>
          <w:sz w:val="28"/>
          <w:szCs w:val="28"/>
          <w:highlight w:val="none"/>
        </w:rPr>
        <w:t>承诺</w:t>
      </w:r>
      <w:r>
        <w:rPr>
          <w:rFonts w:ascii="仿宋" w:hAnsi="仿宋" w:eastAsia="仿宋"/>
          <w:bCs/>
          <w:color w:val="auto"/>
          <w:sz w:val="28"/>
          <w:szCs w:val="28"/>
          <w:highlight w:val="none"/>
        </w:rPr>
        <w:t>不再就同一工程另行签订与合同实质性内容相背离的协议。</w:t>
      </w:r>
    </w:p>
    <w:p w14:paraId="3F6FCEE5">
      <w:pPr>
        <w:spacing w:line="360" w:lineRule="auto"/>
        <w:rPr>
          <w:rFonts w:ascii="仿宋" w:hAnsi="仿宋" w:eastAsia="仿宋"/>
          <w:bCs/>
          <w:color w:val="auto"/>
          <w:sz w:val="32"/>
          <w:szCs w:val="32"/>
          <w:highlight w:val="none"/>
        </w:rPr>
      </w:pPr>
      <w:bookmarkStart w:id="11" w:name="_Toc351203488"/>
      <w:r>
        <w:rPr>
          <w:rFonts w:hint="eastAsia" w:ascii="仿宋" w:hAnsi="仿宋" w:eastAsia="仿宋"/>
          <w:b/>
          <w:color w:val="auto"/>
          <w:sz w:val="32"/>
          <w:szCs w:val="32"/>
          <w:highlight w:val="none"/>
        </w:rPr>
        <w:t xml:space="preserve">    </w:t>
      </w:r>
      <w:r>
        <w:rPr>
          <w:rFonts w:ascii="仿宋" w:hAnsi="仿宋" w:eastAsia="仿宋"/>
          <w:b/>
          <w:color w:val="auto"/>
          <w:sz w:val="32"/>
          <w:szCs w:val="32"/>
          <w:highlight w:val="none"/>
        </w:rPr>
        <w:t>八、词语含义</w:t>
      </w:r>
      <w:bookmarkEnd w:id="11"/>
    </w:p>
    <w:p w14:paraId="6EC3F580">
      <w:pPr>
        <w:spacing w:line="360" w:lineRule="auto"/>
        <w:ind w:firstLine="560" w:firstLineChars="200"/>
        <w:rPr>
          <w:rFonts w:ascii="仿宋" w:hAnsi="仿宋" w:eastAsia="仿宋"/>
          <w:bCs/>
          <w:color w:val="auto"/>
          <w:sz w:val="28"/>
          <w:szCs w:val="28"/>
          <w:highlight w:val="none"/>
        </w:rPr>
      </w:pPr>
      <w:r>
        <w:rPr>
          <w:rFonts w:ascii="仿宋" w:hAnsi="仿宋" w:eastAsia="仿宋"/>
          <w:bCs/>
          <w:color w:val="auto"/>
          <w:sz w:val="28"/>
          <w:szCs w:val="28"/>
          <w:highlight w:val="none"/>
        </w:rPr>
        <w:t>本协议书中词语含义与第二部分通用合同条款中赋予的含义相同。</w:t>
      </w:r>
    </w:p>
    <w:p w14:paraId="251270F2">
      <w:pPr>
        <w:pStyle w:val="5"/>
        <w:spacing w:before="120" w:after="120" w:line="360" w:lineRule="auto"/>
        <w:rPr>
          <w:rFonts w:ascii="仿宋" w:hAnsi="仿宋" w:eastAsia="仿宋"/>
          <w:bCs w:val="0"/>
          <w:color w:val="auto"/>
          <w:sz w:val="32"/>
          <w:szCs w:val="32"/>
          <w:highlight w:val="none"/>
        </w:rPr>
      </w:pPr>
      <w:r>
        <w:rPr>
          <w:rFonts w:ascii="仿宋" w:hAnsi="仿宋" w:eastAsia="仿宋"/>
          <w:bCs w:val="0"/>
          <w:color w:val="auto"/>
          <w:sz w:val="32"/>
          <w:szCs w:val="32"/>
          <w:highlight w:val="none"/>
        </w:rPr>
        <w:t xml:space="preserve">  </w:t>
      </w:r>
      <w:r>
        <w:rPr>
          <w:rFonts w:ascii="仿宋" w:hAnsi="仿宋" w:eastAsia="仿宋"/>
          <w:b w:val="0"/>
          <w:color w:val="auto"/>
          <w:sz w:val="32"/>
          <w:szCs w:val="32"/>
          <w:highlight w:val="none"/>
        </w:rPr>
        <w:t xml:space="preserve">  </w:t>
      </w:r>
      <w:bookmarkStart w:id="12" w:name="_Toc351203489"/>
      <w:r>
        <w:rPr>
          <w:rFonts w:ascii="仿宋" w:hAnsi="仿宋" w:eastAsia="仿宋"/>
          <w:b w:val="0"/>
          <w:color w:val="auto"/>
          <w:sz w:val="32"/>
          <w:szCs w:val="32"/>
          <w:highlight w:val="none"/>
        </w:rPr>
        <w:t>九、签订时间</w:t>
      </w:r>
      <w:bookmarkEnd w:id="12"/>
    </w:p>
    <w:p w14:paraId="42D2206E">
      <w:pPr>
        <w:spacing w:line="360" w:lineRule="auto"/>
        <w:ind w:firstLine="560" w:firstLineChars="200"/>
        <w:rPr>
          <w:rFonts w:ascii="仿宋" w:hAnsi="仿宋" w:eastAsia="仿宋"/>
          <w:bCs/>
          <w:color w:val="auto"/>
          <w:sz w:val="28"/>
          <w:szCs w:val="28"/>
          <w:highlight w:val="none"/>
        </w:rPr>
      </w:pPr>
      <w:r>
        <w:rPr>
          <w:rFonts w:ascii="仿宋" w:hAnsi="仿宋" w:eastAsia="仿宋"/>
          <w:bCs/>
          <w:color w:val="auto"/>
          <w:sz w:val="28"/>
          <w:szCs w:val="28"/>
          <w:highlight w:val="none"/>
        </w:rPr>
        <w:t>本合同于</w:t>
      </w:r>
      <w:r>
        <w:rPr>
          <w:rFonts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u w:val="single"/>
          <w:lang w:val="en-US" w:eastAsia="zh-CN"/>
        </w:rPr>
        <w:t xml:space="preserve">    </w:t>
      </w:r>
      <w:r>
        <w:rPr>
          <w:rFonts w:ascii="仿宋" w:hAnsi="仿宋" w:eastAsia="仿宋"/>
          <w:bCs/>
          <w:color w:val="auto"/>
          <w:sz w:val="28"/>
          <w:szCs w:val="28"/>
          <w:highlight w:val="none"/>
          <w:u w:val="single"/>
        </w:rPr>
        <w:t xml:space="preserve"> </w:t>
      </w:r>
      <w:r>
        <w:rPr>
          <w:rFonts w:ascii="仿宋" w:hAnsi="仿宋" w:eastAsia="仿宋"/>
          <w:bCs/>
          <w:color w:val="auto"/>
          <w:sz w:val="28"/>
          <w:szCs w:val="28"/>
          <w:highlight w:val="none"/>
        </w:rPr>
        <w:t>年</w:t>
      </w:r>
      <w:r>
        <w:rPr>
          <w:rFonts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u w:val="single"/>
          <w:lang w:val="en-US" w:eastAsia="zh-CN"/>
        </w:rPr>
        <w:t xml:space="preserve">     </w:t>
      </w:r>
      <w:r>
        <w:rPr>
          <w:rFonts w:ascii="仿宋" w:hAnsi="仿宋" w:eastAsia="仿宋"/>
          <w:bCs/>
          <w:color w:val="auto"/>
          <w:sz w:val="28"/>
          <w:szCs w:val="28"/>
          <w:highlight w:val="none"/>
          <w:u w:val="single"/>
        </w:rPr>
        <w:t xml:space="preserve"> </w:t>
      </w:r>
      <w:r>
        <w:rPr>
          <w:rFonts w:ascii="仿宋" w:hAnsi="仿宋" w:eastAsia="仿宋"/>
          <w:bCs/>
          <w:color w:val="auto"/>
          <w:sz w:val="28"/>
          <w:szCs w:val="28"/>
          <w:highlight w:val="none"/>
        </w:rPr>
        <w:t>月</w:t>
      </w:r>
      <w:r>
        <w:rPr>
          <w:rFonts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u w:val="single"/>
          <w:lang w:val="en-US" w:eastAsia="zh-CN"/>
        </w:rPr>
        <w:t xml:space="preserve">     </w:t>
      </w:r>
      <w:r>
        <w:rPr>
          <w:rFonts w:ascii="仿宋" w:hAnsi="仿宋" w:eastAsia="仿宋"/>
          <w:bCs/>
          <w:color w:val="auto"/>
          <w:sz w:val="28"/>
          <w:szCs w:val="28"/>
          <w:highlight w:val="none"/>
          <w:u w:val="single"/>
        </w:rPr>
        <w:t xml:space="preserve"> </w:t>
      </w:r>
      <w:r>
        <w:rPr>
          <w:rFonts w:ascii="仿宋" w:hAnsi="仿宋" w:eastAsia="仿宋"/>
          <w:bCs/>
          <w:color w:val="auto"/>
          <w:sz w:val="28"/>
          <w:szCs w:val="28"/>
          <w:highlight w:val="none"/>
        </w:rPr>
        <w:t>日签订。</w:t>
      </w:r>
    </w:p>
    <w:p w14:paraId="6E3E8B94">
      <w:pPr>
        <w:pStyle w:val="5"/>
        <w:spacing w:before="120" w:after="120" w:line="360" w:lineRule="auto"/>
        <w:rPr>
          <w:rFonts w:ascii="仿宋" w:hAnsi="仿宋" w:eastAsia="仿宋"/>
          <w:bCs w:val="0"/>
          <w:color w:val="auto"/>
          <w:sz w:val="32"/>
          <w:szCs w:val="32"/>
          <w:highlight w:val="none"/>
        </w:rPr>
      </w:pPr>
      <w:r>
        <w:rPr>
          <w:rFonts w:ascii="仿宋" w:hAnsi="仿宋" w:eastAsia="仿宋"/>
          <w:bCs w:val="0"/>
          <w:color w:val="auto"/>
          <w:sz w:val="32"/>
          <w:szCs w:val="32"/>
          <w:highlight w:val="none"/>
        </w:rPr>
        <w:t xml:space="preserve">    </w:t>
      </w:r>
      <w:bookmarkStart w:id="13" w:name="_Toc351203490"/>
      <w:r>
        <w:rPr>
          <w:rFonts w:ascii="仿宋" w:hAnsi="仿宋" w:eastAsia="仿宋"/>
          <w:b w:val="0"/>
          <w:color w:val="auto"/>
          <w:sz w:val="32"/>
          <w:szCs w:val="32"/>
          <w:highlight w:val="none"/>
        </w:rPr>
        <w:t>十、签订地点</w:t>
      </w:r>
      <w:bookmarkEnd w:id="13"/>
    </w:p>
    <w:p w14:paraId="1261880B">
      <w:pPr>
        <w:spacing w:line="360" w:lineRule="auto"/>
        <w:ind w:firstLine="560" w:firstLineChars="200"/>
        <w:rPr>
          <w:rFonts w:ascii="仿宋" w:hAnsi="仿宋" w:eastAsia="仿宋"/>
          <w:bCs/>
          <w:color w:val="auto"/>
          <w:sz w:val="28"/>
          <w:szCs w:val="28"/>
          <w:highlight w:val="none"/>
        </w:rPr>
      </w:pPr>
      <w:r>
        <w:rPr>
          <w:rFonts w:ascii="仿宋" w:hAnsi="仿宋" w:eastAsia="仿宋"/>
          <w:bCs/>
          <w:color w:val="auto"/>
          <w:sz w:val="28"/>
          <w:szCs w:val="28"/>
          <w:highlight w:val="none"/>
        </w:rPr>
        <w:t>本合同在</w:t>
      </w:r>
      <w:r>
        <w:rPr>
          <w:rFonts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u w:val="single"/>
          <w:lang w:val="en-US" w:eastAsia="zh-CN"/>
        </w:rPr>
        <w:t xml:space="preserve">                </w:t>
      </w:r>
      <w:r>
        <w:rPr>
          <w:rFonts w:ascii="仿宋" w:hAnsi="仿宋" w:eastAsia="仿宋"/>
          <w:bCs/>
          <w:color w:val="auto"/>
          <w:sz w:val="28"/>
          <w:szCs w:val="28"/>
          <w:highlight w:val="none"/>
          <w:u w:val="single"/>
        </w:rPr>
        <w:t xml:space="preserve"> </w:t>
      </w:r>
      <w:r>
        <w:rPr>
          <w:rFonts w:ascii="仿宋" w:hAnsi="仿宋" w:eastAsia="仿宋"/>
          <w:bCs/>
          <w:color w:val="auto"/>
          <w:sz w:val="28"/>
          <w:szCs w:val="28"/>
          <w:highlight w:val="none"/>
        </w:rPr>
        <w:t>签订。</w:t>
      </w:r>
    </w:p>
    <w:p w14:paraId="3A9E074A">
      <w:pPr>
        <w:pStyle w:val="5"/>
        <w:spacing w:before="120" w:after="120" w:line="360" w:lineRule="auto"/>
        <w:rPr>
          <w:rFonts w:ascii="仿宋" w:hAnsi="仿宋" w:eastAsia="仿宋"/>
          <w:bCs w:val="0"/>
          <w:color w:val="auto"/>
          <w:sz w:val="32"/>
          <w:szCs w:val="32"/>
          <w:highlight w:val="none"/>
        </w:rPr>
      </w:pPr>
      <w:r>
        <w:rPr>
          <w:rFonts w:ascii="仿宋" w:hAnsi="仿宋" w:eastAsia="仿宋"/>
          <w:bCs w:val="0"/>
          <w:color w:val="auto"/>
          <w:sz w:val="32"/>
          <w:szCs w:val="32"/>
          <w:highlight w:val="none"/>
        </w:rPr>
        <w:t xml:space="preserve">    </w:t>
      </w:r>
      <w:bookmarkStart w:id="14" w:name="_Toc351203491"/>
      <w:r>
        <w:rPr>
          <w:rFonts w:ascii="仿宋" w:hAnsi="仿宋" w:eastAsia="仿宋"/>
          <w:b w:val="0"/>
          <w:color w:val="auto"/>
          <w:sz w:val="32"/>
          <w:szCs w:val="32"/>
          <w:highlight w:val="none"/>
        </w:rPr>
        <w:t>十一、补充协议</w:t>
      </w:r>
      <w:bookmarkEnd w:id="14"/>
    </w:p>
    <w:p w14:paraId="0F768574">
      <w:pPr>
        <w:spacing w:line="360" w:lineRule="auto"/>
        <w:ind w:firstLine="560" w:firstLineChars="200"/>
        <w:rPr>
          <w:rFonts w:ascii="仿宋" w:hAnsi="仿宋" w:eastAsia="仿宋"/>
          <w:b/>
          <w:bCs/>
          <w:color w:val="auto"/>
          <w:sz w:val="28"/>
          <w:szCs w:val="28"/>
          <w:highlight w:val="none"/>
        </w:rPr>
      </w:pPr>
      <w:r>
        <w:rPr>
          <w:rFonts w:ascii="仿宋" w:hAnsi="仿宋" w:eastAsia="仿宋"/>
          <w:bCs/>
          <w:color w:val="auto"/>
          <w:sz w:val="28"/>
          <w:szCs w:val="28"/>
          <w:highlight w:val="none"/>
        </w:rPr>
        <w:t>合同未尽事宜，合同当事人另行签订补充协议</w:t>
      </w:r>
      <w:r>
        <w:rPr>
          <w:rFonts w:hint="eastAsia" w:ascii="仿宋" w:hAnsi="仿宋" w:eastAsia="仿宋"/>
          <w:bCs/>
          <w:color w:val="auto"/>
          <w:sz w:val="28"/>
          <w:szCs w:val="28"/>
          <w:highlight w:val="none"/>
        </w:rPr>
        <w:t>，</w:t>
      </w:r>
      <w:r>
        <w:rPr>
          <w:rFonts w:ascii="仿宋" w:hAnsi="仿宋" w:eastAsia="仿宋"/>
          <w:bCs/>
          <w:color w:val="auto"/>
          <w:sz w:val="28"/>
          <w:szCs w:val="28"/>
          <w:highlight w:val="none"/>
        </w:rPr>
        <w:t>补充协议是合同的组成部分。</w:t>
      </w:r>
    </w:p>
    <w:p w14:paraId="0FB1B59D">
      <w:pPr>
        <w:pStyle w:val="5"/>
        <w:spacing w:before="120" w:after="120" w:line="360" w:lineRule="auto"/>
        <w:rPr>
          <w:rFonts w:ascii="仿宋" w:hAnsi="仿宋" w:eastAsia="仿宋"/>
          <w:bCs w:val="0"/>
          <w:color w:val="auto"/>
          <w:sz w:val="32"/>
          <w:szCs w:val="32"/>
          <w:highlight w:val="none"/>
        </w:rPr>
      </w:pPr>
      <w:r>
        <w:rPr>
          <w:rFonts w:ascii="仿宋" w:hAnsi="仿宋" w:eastAsia="仿宋"/>
          <w:bCs w:val="0"/>
          <w:color w:val="auto"/>
          <w:sz w:val="32"/>
          <w:szCs w:val="32"/>
          <w:highlight w:val="none"/>
        </w:rPr>
        <w:t xml:space="preserve">    </w:t>
      </w:r>
      <w:bookmarkStart w:id="15" w:name="_Toc351203492"/>
      <w:r>
        <w:rPr>
          <w:rFonts w:ascii="仿宋" w:hAnsi="仿宋" w:eastAsia="仿宋"/>
          <w:b w:val="0"/>
          <w:color w:val="auto"/>
          <w:sz w:val="32"/>
          <w:szCs w:val="32"/>
          <w:highlight w:val="none"/>
        </w:rPr>
        <w:t>十二、合同生效</w:t>
      </w:r>
      <w:bookmarkEnd w:id="15"/>
    </w:p>
    <w:p w14:paraId="78BC4FC6">
      <w:pPr>
        <w:spacing w:line="360" w:lineRule="auto"/>
        <w:ind w:firstLine="560" w:firstLineChars="200"/>
        <w:rPr>
          <w:rFonts w:ascii="仿宋" w:hAnsi="仿宋" w:eastAsia="仿宋"/>
          <w:bCs/>
          <w:color w:val="auto"/>
          <w:sz w:val="28"/>
          <w:szCs w:val="28"/>
          <w:highlight w:val="none"/>
        </w:rPr>
      </w:pPr>
      <w:r>
        <w:rPr>
          <w:rFonts w:ascii="仿宋" w:hAnsi="仿宋" w:eastAsia="仿宋"/>
          <w:bCs/>
          <w:color w:val="auto"/>
          <w:sz w:val="28"/>
          <w:szCs w:val="28"/>
          <w:highlight w:val="none"/>
        </w:rPr>
        <w:t>本合同自</w:t>
      </w:r>
      <w:r>
        <w:rPr>
          <w:rFonts w:hint="eastAsia" w:ascii="仿宋" w:hAnsi="仿宋" w:eastAsia="仿宋"/>
          <w:bCs/>
          <w:color w:val="auto"/>
          <w:sz w:val="28"/>
          <w:szCs w:val="28"/>
          <w:highlight w:val="none"/>
        </w:rPr>
        <w:t>发包人和承包方的法定代表人或授权代理人在合同书上签字并盖章后</w:t>
      </w:r>
      <w:r>
        <w:rPr>
          <w:rFonts w:ascii="仿宋" w:hAnsi="仿宋" w:eastAsia="仿宋"/>
          <w:bCs/>
          <w:color w:val="auto"/>
          <w:sz w:val="28"/>
          <w:szCs w:val="28"/>
          <w:highlight w:val="none"/>
        </w:rPr>
        <w:t>生效。</w:t>
      </w:r>
    </w:p>
    <w:p w14:paraId="0FB1D45C">
      <w:pPr>
        <w:pStyle w:val="5"/>
        <w:spacing w:before="120" w:after="120" w:line="360" w:lineRule="auto"/>
        <w:rPr>
          <w:rFonts w:ascii="仿宋" w:hAnsi="仿宋" w:eastAsia="仿宋"/>
          <w:bCs w:val="0"/>
          <w:color w:val="auto"/>
          <w:sz w:val="32"/>
          <w:szCs w:val="32"/>
          <w:highlight w:val="none"/>
        </w:rPr>
      </w:pPr>
      <w:r>
        <w:rPr>
          <w:rFonts w:ascii="仿宋" w:hAnsi="仿宋" w:eastAsia="仿宋"/>
          <w:bCs w:val="0"/>
          <w:color w:val="auto"/>
          <w:sz w:val="32"/>
          <w:szCs w:val="32"/>
          <w:highlight w:val="none"/>
        </w:rPr>
        <w:t xml:space="preserve">    </w:t>
      </w:r>
      <w:bookmarkStart w:id="16" w:name="_Toc351203493"/>
      <w:r>
        <w:rPr>
          <w:rFonts w:ascii="仿宋" w:hAnsi="仿宋" w:eastAsia="仿宋"/>
          <w:b w:val="0"/>
          <w:color w:val="auto"/>
          <w:sz w:val="32"/>
          <w:szCs w:val="32"/>
          <w:highlight w:val="none"/>
        </w:rPr>
        <w:t>十三、合同份数</w:t>
      </w:r>
      <w:bookmarkEnd w:id="16"/>
    </w:p>
    <w:p w14:paraId="525A8DC6">
      <w:pPr>
        <w:spacing w:line="360" w:lineRule="auto"/>
        <w:ind w:firstLine="560" w:firstLineChars="200"/>
        <w:rPr>
          <w:rFonts w:hint="eastAsia"/>
          <w:color w:val="auto"/>
          <w:highlight w:val="none"/>
        </w:rPr>
      </w:pPr>
      <w:r>
        <w:rPr>
          <w:rFonts w:ascii="仿宋" w:hAnsi="仿宋" w:eastAsia="仿宋"/>
          <w:bCs/>
          <w:color w:val="auto"/>
          <w:sz w:val="28"/>
          <w:szCs w:val="28"/>
          <w:highlight w:val="none"/>
        </w:rPr>
        <w:t>本合同一式</w:t>
      </w:r>
      <w:r>
        <w:rPr>
          <w:rFonts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u w:val="single"/>
        </w:rPr>
        <w:t>肆</w:t>
      </w:r>
      <w:r>
        <w:rPr>
          <w:rFonts w:ascii="仿宋" w:hAnsi="仿宋" w:eastAsia="仿宋"/>
          <w:bCs/>
          <w:color w:val="auto"/>
          <w:sz w:val="28"/>
          <w:szCs w:val="28"/>
          <w:highlight w:val="none"/>
          <w:u w:val="single"/>
        </w:rPr>
        <w:t xml:space="preserve"> </w:t>
      </w:r>
      <w:r>
        <w:rPr>
          <w:rFonts w:ascii="仿宋" w:hAnsi="仿宋" w:eastAsia="仿宋"/>
          <w:bCs/>
          <w:color w:val="auto"/>
          <w:sz w:val="28"/>
          <w:szCs w:val="28"/>
          <w:highlight w:val="none"/>
        </w:rPr>
        <w:t>份，均具有同等法律效力，发包人执</w:t>
      </w:r>
      <w:r>
        <w:rPr>
          <w:rFonts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u w:val="single"/>
          <w:lang w:eastAsia="zh-CN"/>
        </w:rPr>
        <w:t>贰</w:t>
      </w:r>
      <w:r>
        <w:rPr>
          <w:rFonts w:ascii="仿宋" w:hAnsi="仿宋" w:eastAsia="仿宋"/>
          <w:bCs/>
          <w:color w:val="auto"/>
          <w:sz w:val="28"/>
          <w:szCs w:val="28"/>
          <w:highlight w:val="none"/>
          <w:u w:val="single"/>
        </w:rPr>
        <w:t xml:space="preserve"> </w:t>
      </w:r>
      <w:r>
        <w:rPr>
          <w:rFonts w:ascii="仿宋" w:hAnsi="仿宋" w:eastAsia="仿宋"/>
          <w:bCs/>
          <w:color w:val="auto"/>
          <w:sz w:val="28"/>
          <w:szCs w:val="28"/>
          <w:highlight w:val="none"/>
        </w:rPr>
        <w:t>份，承包人执</w:t>
      </w:r>
      <w:r>
        <w:rPr>
          <w:rFonts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u w:val="single"/>
          <w:lang w:eastAsia="zh-CN"/>
        </w:rPr>
        <w:t>贰</w:t>
      </w:r>
      <w:r>
        <w:rPr>
          <w:rFonts w:hint="eastAsia" w:ascii="仿宋" w:hAnsi="仿宋" w:eastAsia="仿宋"/>
          <w:bCs/>
          <w:color w:val="auto"/>
          <w:sz w:val="28"/>
          <w:szCs w:val="28"/>
          <w:highlight w:val="none"/>
          <w:u w:val="single"/>
        </w:rPr>
        <w:t xml:space="preserve"> </w:t>
      </w:r>
      <w:r>
        <w:rPr>
          <w:rFonts w:ascii="仿宋" w:hAnsi="仿宋" w:eastAsia="仿宋"/>
          <w:bCs/>
          <w:color w:val="auto"/>
          <w:sz w:val="28"/>
          <w:szCs w:val="28"/>
          <w:highlight w:val="none"/>
          <w:u w:val="single"/>
        </w:rPr>
        <w:t xml:space="preserve"> </w:t>
      </w:r>
      <w:r>
        <w:rPr>
          <w:rFonts w:ascii="仿宋" w:hAnsi="仿宋" w:eastAsia="仿宋"/>
          <w:bCs/>
          <w:color w:val="auto"/>
          <w:sz w:val="28"/>
          <w:szCs w:val="28"/>
          <w:highlight w:val="none"/>
        </w:rPr>
        <w:t>份。</w:t>
      </w:r>
    </w:p>
    <w:p w14:paraId="6CA8EC93">
      <w:pPr>
        <w:spacing w:line="360" w:lineRule="auto"/>
        <w:rPr>
          <w:rFonts w:hint="eastAsia" w:ascii="仿宋" w:hAnsi="仿宋" w:eastAsia="仿宋"/>
          <w:color w:val="auto"/>
          <w:sz w:val="28"/>
          <w:szCs w:val="28"/>
          <w:highlight w:val="none"/>
        </w:rPr>
      </w:pPr>
      <w:r>
        <w:rPr>
          <w:rFonts w:ascii="仿宋" w:hAnsi="仿宋" w:eastAsia="仿宋"/>
          <w:color w:val="auto"/>
          <w:sz w:val="28"/>
          <w:szCs w:val="28"/>
          <w:highlight w:val="none"/>
        </w:rPr>
        <w:t>发包人</w:t>
      </w:r>
      <w:r>
        <w:rPr>
          <w:rFonts w:hint="eastAsia" w:ascii="仿宋" w:hAnsi="仿宋" w:eastAsia="仿宋"/>
          <w:color w:val="auto"/>
          <w:sz w:val="28"/>
          <w:szCs w:val="28"/>
          <w:highlight w:val="none"/>
        </w:rPr>
        <w:t>：</w:t>
      </w:r>
      <w:r>
        <w:rPr>
          <w:rFonts w:ascii="仿宋" w:hAnsi="仿宋" w:eastAsia="仿宋"/>
          <w:color w:val="auto"/>
          <w:sz w:val="28"/>
          <w:szCs w:val="28"/>
          <w:highlight w:val="none"/>
        </w:rPr>
        <w:t>(公章)</w:t>
      </w: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lang w:val="en-US" w:eastAsia="zh-CN"/>
        </w:rPr>
        <w:t xml:space="preserve">                        </w:t>
      </w:r>
      <w:r>
        <w:rPr>
          <w:rFonts w:ascii="仿宋" w:hAnsi="仿宋" w:eastAsia="仿宋"/>
          <w:color w:val="auto"/>
          <w:sz w:val="28"/>
          <w:szCs w:val="28"/>
          <w:highlight w:val="none"/>
        </w:rPr>
        <w:t>承包人</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(公章)</w:t>
      </w:r>
    </w:p>
    <w:p w14:paraId="05B35679">
      <w:pPr>
        <w:spacing w:line="360" w:lineRule="auto"/>
        <w:rPr>
          <w:rFonts w:hint="eastAsia"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                                 </w:t>
      </w:r>
    </w:p>
    <w:p w14:paraId="78121CB2">
      <w:pPr>
        <w:spacing w:line="360" w:lineRule="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法定代表人或其委托代理人：  </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法定代表人或其委托代理人：</w:t>
      </w:r>
    </w:p>
    <w:p w14:paraId="021CF25E">
      <w:pPr>
        <w:spacing w:line="360" w:lineRule="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（签字）                   </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 xml:space="preserve"> （签字）</w:t>
      </w:r>
    </w:p>
    <w:p w14:paraId="5C438ED0">
      <w:pPr>
        <w:spacing w:line="360" w:lineRule="auto"/>
        <w:rPr>
          <w:rFonts w:hint="eastAsia" w:ascii="仿宋" w:hAnsi="仿宋" w:eastAsia="仿宋"/>
          <w:color w:val="auto"/>
          <w:sz w:val="28"/>
          <w:szCs w:val="28"/>
          <w:highlight w:val="none"/>
          <w:u w:val="single"/>
        </w:rPr>
      </w:pPr>
    </w:p>
    <w:p w14:paraId="4F6D9808">
      <w:pPr>
        <w:tabs>
          <w:tab w:val="left" w:pos="4410"/>
        </w:tabs>
        <w:spacing w:line="360" w:lineRule="auto"/>
        <w:rPr>
          <w:rFonts w:hint="eastAsia" w:ascii="仿宋" w:hAnsi="仿宋" w:eastAsia="仿宋"/>
          <w:color w:val="auto"/>
          <w:sz w:val="30"/>
          <w:szCs w:val="30"/>
          <w:highlight w:val="none"/>
          <w:u w:val="single"/>
          <w:lang w:val="en-US" w:eastAsia="zh-CN"/>
        </w:rPr>
      </w:pPr>
      <w:r>
        <w:rPr>
          <w:rFonts w:hint="eastAsia" w:ascii="仿宋" w:hAnsi="仿宋" w:eastAsia="仿宋"/>
          <w:color w:val="auto"/>
          <w:sz w:val="28"/>
          <w:szCs w:val="28"/>
          <w:highlight w:val="none"/>
        </w:rPr>
        <w:t>组织机构代码：</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组织机构代码：</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4"/>
          <w:szCs w:val="24"/>
          <w:highlight w:val="none"/>
          <w:u w:val="single"/>
          <w:lang w:val="en-US" w:eastAsia="zh-CN"/>
        </w:rPr>
        <w:t xml:space="preserve"> </w:t>
      </w:r>
    </w:p>
    <w:p w14:paraId="5E5B6323">
      <w:pPr>
        <w:spacing w:line="360" w:lineRule="auto"/>
        <w:rPr>
          <w:rFonts w:ascii="仿宋" w:hAnsi="仿宋" w:eastAsia="仿宋"/>
          <w:color w:val="auto"/>
          <w:sz w:val="28"/>
          <w:szCs w:val="28"/>
          <w:highlight w:val="none"/>
        </w:rPr>
      </w:pPr>
      <w:r>
        <w:rPr>
          <w:rFonts w:ascii="仿宋" w:hAnsi="仿宋" w:eastAsia="仿宋"/>
          <w:color w:val="auto"/>
          <w:sz w:val="28"/>
          <w:szCs w:val="28"/>
          <w:highlight w:val="none"/>
        </w:rPr>
        <w:t>地 址：</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none"/>
          <w:lang w:val="en-US" w:eastAsia="zh-CN"/>
        </w:rPr>
        <w:t xml:space="preserve">   </w:t>
      </w:r>
      <w:r>
        <w:rPr>
          <w:rFonts w:hint="eastAsia" w:ascii="仿宋" w:hAnsi="仿宋" w:eastAsia="仿宋"/>
          <w:color w:val="auto"/>
          <w:sz w:val="28"/>
          <w:szCs w:val="28"/>
          <w:highlight w:val="none"/>
          <w:lang w:val="en-US" w:eastAsia="zh-CN"/>
        </w:rPr>
        <w:t xml:space="preserve">  </w:t>
      </w:r>
      <w:r>
        <w:rPr>
          <w:rFonts w:ascii="仿宋" w:hAnsi="仿宋" w:eastAsia="仿宋"/>
          <w:color w:val="auto"/>
          <w:sz w:val="28"/>
          <w:szCs w:val="28"/>
          <w:highlight w:val="none"/>
        </w:rPr>
        <w:t>地 址：</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p>
    <w:p w14:paraId="7DCC6A9C">
      <w:pPr>
        <w:spacing w:line="360" w:lineRule="auto"/>
        <w:rPr>
          <w:rFonts w:ascii="仿宋" w:hAnsi="仿宋" w:eastAsia="仿宋"/>
          <w:color w:val="auto"/>
          <w:sz w:val="28"/>
          <w:szCs w:val="28"/>
          <w:highlight w:val="none"/>
        </w:rPr>
      </w:pPr>
      <w:r>
        <w:rPr>
          <w:rFonts w:ascii="仿宋" w:hAnsi="仿宋" w:eastAsia="仿宋"/>
          <w:color w:val="auto"/>
          <w:sz w:val="28"/>
          <w:szCs w:val="28"/>
          <w:highlight w:val="none"/>
        </w:rPr>
        <w:t>邮政编码：</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lang w:val="en-US" w:eastAsia="zh-CN"/>
        </w:rPr>
        <w:t xml:space="preserve">     </w:t>
      </w:r>
      <w:r>
        <w:rPr>
          <w:rFonts w:ascii="仿宋" w:hAnsi="仿宋" w:eastAsia="仿宋"/>
          <w:color w:val="auto"/>
          <w:sz w:val="28"/>
          <w:szCs w:val="28"/>
          <w:highlight w:val="none"/>
        </w:rPr>
        <w:t>邮政编码：</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w:t>
      </w:r>
    </w:p>
    <w:p w14:paraId="06CF47C4">
      <w:pPr>
        <w:spacing w:line="360" w:lineRule="auto"/>
        <w:rPr>
          <w:rFonts w:ascii="仿宋" w:hAnsi="仿宋" w:eastAsia="仿宋"/>
          <w:color w:val="auto"/>
          <w:sz w:val="28"/>
          <w:szCs w:val="28"/>
          <w:highlight w:val="none"/>
        </w:rPr>
      </w:pPr>
      <w:r>
        <w:rPr>
          <w:rFonts w:ascii="仿宋" w:hAnsi="仿宋" w:eastAsia="仿宋"/>
          <w:color w:val="auto"/>
          <w:sz w:val="28"/>
          <w:szCs w:val="28"/>
          <w:highlight w:val="none"/>
        </w:rPr>
        <w:t>法定代表人：</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lang w:val="en-US" w:eastAsia="zh-CN"/>
        </w:rPr>
        <w:t xml:space="preserve"> </w:t>
      </w:r>
      <w:r>
        <w:rPr>
          <w:rFonts w:ascii="仿宋" w:hAnsi="仿宋" w:eastAsia="仿宋"/>
          <w:color w:val="auto"/>
          <w:sz w:val="28"/>
          <w:szCs w:val="28"/>
          <w:highlight w:val="none"/>
        </w:rPr>
        <w:t>法定代表人：</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rPr>
        <w:t xml:space="preserve">  </w:t>
      </w:r>
    </w:p>
    <w:p w14:paraId="5FADE19E">
      <w:pPr>
        <w:spacing w:line="360" w:lineRule="auto"/>
        <w:rPr>
          <w:rFonts w:ascii="仿宋" w:hAnsi="仿宋" w:eastAsia="仿宋"/>
          <w:color w:val="auto"/>
          <w:sz w:val="28"/>
          <w:szCs w:val="28"/>
          <w:highlight w:val="none"/>
        </w:rPr>
      </w:pPr>
      <w:r>
        <w:rPr>
          <w:rFonts w:ascii="仿宋" w:hAnsi="仿宋" w:eastAsia="仿宋"/>
          <w:color w:val="auto"/>
          <w:sz w:val="28"/>
          <w:szCs w:val="28"/>
          <w:highlight w:val="none"/>
        </w:rPr>
        <w:t>委托代理人：</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lang w:val="en-US" w:eastAsia="zh-CN"/>
        </w:rPr>
        <w:t xml:space="preserve"> </w:t>
      </w:r>
      <w:r>
        <w:rPr>
          <w:rFonts w:ascii="仿宋" w:hAnsi="仿宋" w:eastAsia="仿宋"/>
          <w:color w:val="auto"/>
          <w:sz w:val="28"/>
          <w:szCs w:val="28"/>
          <w:highlight w:val="none"/>
        </w:rPr>
        <w:t>委托代理人：</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p>
    <w:p w14:paraId="42C2D93D">
      <w:pPr>
        <w:spacing w:line="360" w:lineRule="auto"/>
        <w:rPr>
          <w:rFonts w:ascii="仿宋" w:hAnsi="仿宋" w:eastAsia="仿宋"/>
          <w:color w:val="auto"/>
          <w:sz w:val="28"/>
          <w:szCs w:val="28"/>
          <w:highlight w:val="none"/>
        </w:rPr>
      </w:pPr>
      <w:r>
        <w:rPr>
          <w:rFonts w:ascii="仿宋" w:hAnsi="仿宋" w:eastAsia="仿宋"/>
          <w:color w:val="auto"/>
          <w:sz w:val="28"/>
          <w:szCs w:val="28"/>
          <w:highlight w:val="none"/>
        </w:rPr>
        <w:t>电 话：</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lang w:val="en-US" w:eastAsia="zh-CN"/>
        </w:rPr>
        <w:t xml:space="preserve"> </w:t>
      </w:r>
      <w:r>
        <w:rPr>
          <w:rFonts w:ascii="仿宋" w:hAnsi="仿宋" w:eastAsia="仿宋"/>
          <w:color w:val="auto"/>
          <w:sz w:val="28"/>
          <w:szCs w:val="28"/>
          <w:highlight w:val="none"/>
        </w:rPr>
        <w:t>电 话：</w:t>
      </w:r>
      <w:r>
        <w:rPr>
          <w:rFonts w:ascii="仿宋" w:hAnsi="仿宋" w:eastAsia="仿宋"/>
          <w:color w:val="auto"/>
          <w:sz w:val="28"/>
          <w:szCs w:val="28"/>
          <w:highlight w:val="none"/>
          <w:u w:val="single"/>
        </w:rPr>
        <w:t></w:t>
      </w:r>
      <w:r>
        <w:rPr>
          <w:rFonts w:hint="eastAsia" w:ascii="仿宋" w:hAnsi="仿宋" w:eastAsia="仿宋"/>
          <w:color w:val="auto"/>
          <w:sz w:val="30"/>
          <w:szCs w:val="30"/>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p>
    <w:p w14:paraId="7FC05686">
      <w:pPr>
        <w:spacing w:line="360" w:lineRule="auto"/>
        <w:rPr>
          <w:rFonts w:ascii="仿宋" w:hAnsi="仿宋" w:eastAsia="仿宋"/>
          <w:color w:val="auto"/>
          <w:sz w:val="28"/>
          <w:szCs w:val="28"/>
          <w:highlight w:val="none"/>
        </w:rPr>
      </w:pPr>
      <w:r>
        <w:rPr>
          <w:rFonts w:ascii="仿宋" w:hAnsi="仿宋" w:eastAsia="仿宋"/>
          <w:color w:val="auto"/>
          <w:sz w:val="28"/>
          <w:szCs w:val="28"/>
          <w:highlight w:val="none"/>
        </w:rPr>
        <w:t>传  真：</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lang w:val="en-US" w:eastAsia="zh-CN"/>
        </w:rPr>
        <w:t xml:space="preserve">      </w:t>
      </w:r>
      <w:r>
        <w:rPr>
          <w:rFonts w:ascii="仿宋" w:hAnsi="仿宋" w:eastAsia="仿宋"/>
          <w:color w:val="auto"/>
          <w:sz w:val="28"/>
          <w:szCs w:val="28"/>
          <w:highlight w:val="none"/>
        </w:rPr>
        <w:t>传  真：</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p>
    <w:p w14:paraId="7626C859">
      <w:pPr>
        <w:spacing w:line="360" w:lineRule="auto"/>
        <w:rPr>
          <w:rFonts w:ascii="仿宋" w:hAnsi="仿宋" w:eastAsia="仿宋"/>
          <w:color w:val="auto"/>
          <w:sz w:val="28"/>
          <w:szCs w:val="28"/>
          <w:highlight w:val="none"/>
        </w:rPr>
      </w:pPr>
      <w:r>
        <w:rPr>
          <w:rFonts w:ascii="仿宋" w:hAnsi="仿宋" w:eastAsia="仿宋"/>
          <w:color w:val="auto"/>
          <w:sz w:val="28"/>
          <w:szCs w:val="28"/>
          <w:highlight w:val="none"/>
        </w:rPr>
        <w:t>电子信箱：</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lang w:val="en-US" w:eastAsia="zh-CN"/>
        </w:rPr>
        <w:t xml:space="preserve">      </w:t>
      </w:r>
      <w:r>
        <w:rPr>
          <w:rFonts w:ascii="仿宋" w:hAnsi="仿宋" w:eastAsia="仿宋"/>
          <w:color w:val="auto"/>
          <w:sz w:val="28"/>
          <w:szCs w:val="28"/>
          <w:highlight w:val="none"/>
        </w:rPr>
        <w:t>电子信箱：</w:t>
      </w:r>
      <w:r>
        <w:rPr>
          <w:rFonts w:ascii="仿宋" w:hAnsi="仿宋" w:eastAsia="仿宋"/>
          <w:color w:val="auto"/>
          <w:sz w:val="28"/>
          <w:szCs w:val="28"/>
          <w:highlight w:val="none"/>
          <w:u w:val="single"/>
        </w:rPr>
        <w:t xml:space="preserve">   </w:t>
      </w:r>
    </w:p>
    <w:p w14:paraId="574D1DF4">
      <w:pPr>
        <w:spacing w:line="360" w:lineRule="auto"/>
        <w:rPr>
          <w:rFonts w:hint="eastAsia" w:ascii="仿宋" w:hAnsi="仿宋" w:eastAsia="仿宋"/>
          <w:color w:val="auto"/>
          <w:sz w:val="30"/>
          <w:szCs w:val="30"/>
          <w:highlight w:val="none"/>
          <w:u w:val="single"/>
          <w:lang w:val="en-US" w:eastAsia="zh-CN"/>
        </w:rPr>
      </w:pPr>
      <w:r>
        <w:rPr>
          <w:rFonts w:ascii="仿宋" w:hAnsi="仿宋" w:eastAsia="仿宋"/>
          <w:color w:val="auto"/>
          <w:sz w:val="28"/>
          <w:szCs w:val="28"/>
          <w:highlight w:val="none"/>
        </w:rPr>
        <w:t>开户银行：</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lang w:val="en-US" w:eastAsia="zh-CN"/>
        </w:rPr>
        <w:t xml:space="preserve">  </w:t>
      </w:r>
      <w:r>
        <w:rPr>
          <w:rFonts w:ascii="仿宋" w:hAnsi="仿宋" w:eastAsia="仿宋"/>
          <w:color w:val="auto"/>
          <w:sz w:val="28"/>
          <w:szCs w:val="28"/>
          <w:highlight w:val="none"/>
        </w:rPr>
        <w:t>开户银行：</w:t>
      </w:r>
      <w:r>
        <w:rPr>
          <w:rFonts w:hint="eastAsia" w:ascii="仿宋" w:hAnsi="仿宋" w:eastAsia="仿宋"/>
          <w:color w:val="auto"/>
          <w:sz w:val="30"/>
          <w:szCs w:val="30"/>
          <w:highlight w:val="none"/>
          <w:u w:val="single"/>
          <w:lang w:val="en-US" w:eastAsia="zh-CN"/>
        </w:rPr>
        <w:t xml:space="preserve"> </w:t>
      </w:r>
    </w:p>
    <w:p w14:paraId="22F80793">
      <w:pPr>
        <w:spacing w:line="360" w:lineRule="auto"/>
        <w:rPr>
          <w:rFonts w:ascii="仿宋" w:hAnsi="仿宋" w:eastAsia="仿宋"/>
          <w:color w:val="auto"/>
          <w:sz w:val="28"/>
          <w:szCs w:val="28"/>
          <w:highlight w:val="none"/>
          <w:u w:val="single"/>
        </w:rPr>
      </w:pPr>
      <w:r>
        <w:rPr>
          <w:rFonts w:ascii="仿宋" w:hAnsi="仿宋" w:eastAsia="仿宋"/>
          <w:color w:val="auto"/>
          <w:sz w:val="28"/>
          <w:szCs w:val="28"/>
          <w:highlight w:val="none"/>
        </w:rPr>
        <w:t>账  号：</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none"/>
        </w:rPr>
        <w:t xml:space="preserve">  </w:t>
      </w:r>
      <w:r>
        <w:rPr>
          <w:rFonts w:hint="eastAsia" w:ascii="仿宋" w:hAnsi="仿宋" w:eastAsia="仿宋"/>
          <w:color w:val="auto"/>
          <w:sz w:val="28"/>
          <w:szCs w:val="28"/>
          <w:highlight w:val="none"/>
          <w:u w:val="none"/>
          <w:lang w:val="en-US" w:eastAsia="zh-CN"/>
        </w:rPr>
        <w:t xml:space="preserve">  </w:t>
      </w:r>
      <w:r>
        <w:rPr>
          <w:rFonts w:ascii="仿宋" w:hAnsi="仿宋" w:eastAsia="仿宋"/>
          <w:color w:val="auto"/>
          <w:sz w:val="28"/>
          <w:szCs w:val="28"/>
          <w:highlight w:val="none"/>
        </w:rPr>
        <w:t>账</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号：</w:t>
      </w:r>
      <w:r>
        <w:rPr>
          <w:rFonts w:ascii="仿宋" w:hAnsi="仿宋" w:eastAsia="仿宋"/>
          <w:color w:val="auto"/>
          <w:sz w:val="28"/>
          <w:szCs w:val="28"/>
          <w:highlight w:val="none"/>
          <w:u w:val="single"/>
        </w:rPr>
        <w:t></w:t>
      </w:r>
      <w:r>
        <w:rPr>
          <w:rFonts w:hint="eastAsia" w:ascii="仿宋" w:hAnsi="仿宋" w:eastAsia="仿宋"/>
          <w:color w:val="auto"/>
          <w:sz w:val="30"/>
          <w:szCs w:val="30"/>
          <w:highlight w:val="none"/>
          <w:u w:val="single"/>
          <w:lang w:val="en-US" w:eastAsia="zh-CN"/>
        </w:rPr>
        <w:t xml:space="preserve"> </w:t>
      </w:r>
      <w:r>
        <w:rPr>
          <w:rFonts w:ascii="仿宋" w:hAnsi="仿宋" w:eastAsia="仿宋"/>
          <w:color w:val="auto"/>
          <w:sz w:val="28"/>
          <w:szCs w:val="28"/>
          <w:highlight w:val="none"/>
          <w:u w:val="single"/>
        </w:rPr>
        <w:t></w:t>
      </w:r>
    </w:p>
    <w:p w14:paraId="15BE36B9">
      <w:pPr>
        <w:spacing w:line="360" w:lineRule="auto"/>
        <w:rPr>
          <w:rFonts w:hint="eastAsia" w:ascii="仿宋" w:hAnsi="仿宋" w:eastAsia="仿宋"/>
          <w:b/>
          <w:bCs/>
          <w:color w:val="auto"/>
          <w:sz w:val="32"/>
          <w:szCs w:val="32"/>
          <w:highlight w:val="none"/>
          <w:lang w:val="en-US" w:eastAsia="zh-CN"/>
        </w:rPr>
      </w:pPr>
      <w:r>
        <w:rPr>
          <w:rFonts w:hint="eastAsia" w:ascii="仿宋" w:hAnsi="仿宋" w:eastAsia="仿宋"/>
          <w:b/>
          <w:bCs/>
          <w:color w:val="auto"/>
          <w:sz w:val="32"/>
          <w:szCs w:val="32"/>
          <w:highlight w:val="none"/>
          <w:lang w:val="en-US" w:eastAsia="zh-CN"/>
        </w:rPr>
        <w:t xml:space="preserve"> 附件：中标通知书及投标总价（已标价工程量清单）</w:t>
      </w:r>
    </w:p>
    <w:p w14:paraId="5E3E31B5">
      <w:pPr>
        <w:spacing w:line="360" w:lineRule="auto"/>
        <w:ind w:firstLine="2650" w:firstLineChars="600"/>
        <w:rPr>
          <w:rFonts w:hint="eastAsia" w:ascii="仿宋" w:hAnsi="仿宋" w:eastAsia="仿宋"/>
          <w:b/>
          <w:bCs/>
          <w:color w:val="auto"/>
          <w:sz w:val="44"/>
          <w:szCs w:val="44"/>
          <w:highlight w:val="none"/>
          <w:lang w:eastAsia="zh-CN"/>
        </w:rPr>
      </w:pPr>
    </w:p>
    <w:p w14:paraId="0A978895">
      <w:pPr>
        <w:spacing w:line="360" w:lineRule="auto"/>
        <w:ind w:firstLine="2650" w:firstLineChars="600"/>
        <w:rPr>
          <w:rFonts w:hint="eastAsia" w:ascii="仿宋" w:hAnsi="仿宋" w:eastAsia="仿宋"/>
          <w:b/>
          <w:bCs/>
          <w:color w:val="auto"/>
          <w:sz w:val="44"/>
          <w:szCs w:val="44"/>
          <w:highlight w:val="none"/>
          <w:lang w:eastAsia="zh-CN"/>
        </w:rPr>
      </w:pPr>
      <w:r>
        <w:rPr>
          <w:rFonts w:hint="eastAsia" w:ascii="仿宋" w:hAnsi="仿宋" w:eastAsia="仿宋"/>
          <w:b/>
          <w:bCs/>
          <w:color w:val="auto"/>
          <w:sz w:val="44"/>
          <w:szCs w:val="44"/>
          <w:highlight w:val="none"/>
          <w:lang w:eastAsia="zh-CN"/>
        </w:rPr>
        <w:t>第二部分 通用合同条款</w:t>
      </w:r>
    </w:p>
    <w:p w14:paraId="6226268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参见《建设工程施工合同(示范文本)》（GF-2017-0201）及补充协议（主要涉及双方特定的具体权利义务及相应违约责任）</w:t>
      </w:r>
    </w:p>
    <w:p w14:paraId="47025849">
      <w:pPr>
        <w:pStyle w:val="4"/>
        <w:ind w:firstLine="1767" w:firstLineChars="400"/>
        <w:jc w:val="both"/>
        <w:rPr>
          <w:rFonts w:hint="eastAsia" w:ascii="仿宋" w:hAnsi="仿宋" w:eastAsia="仿宋"/>
          <w:color w:val="auto"/>
          <w:sz w:val="44"/>
          <w:szCs w:val="44"/>
          <w:highlight w:val="none"/>
          <w:lang w:eastAsia="zh-CN"/>
        </w:rPr>
      </w:pPr>
    </w:p>
    <w:p w14:paraId="2B39046B">
      <w:pPr>
        <w:pStyle w:val="4"/>
        <w:ind w:firstLine="1767" w:firstLineChars="400"/>
        <w:jc w:val="both"/>
        <w:rPr>
          <w:rFonts w:hint="eastAsia" w:ascii="仿宋" w:hAnsi="仿宋" w:eastAsia="仿宋"/>
          <w:color w:val="auto"/>
          <w:sz w:val="44"/>
          <w:szCs w:val="44"/>
          <w:highlight w:val="none"/>
          <w:lang w:eastAsia="zh-CN"/>
        </w:rPr>
      </w:pPr>
      <w:r>
        <w:rPr>
          <w:rFonts w:hint="eastAsia" w:ascii="仿宋" w:hAnsi="仿宋" w:eastAsia="仿宋"/>
          <w:color w:val="auto"/>
          <w:sz w:val="44"/>
          <w:szCs w:val="44"/>
          <w:highlight w:val="none"/>
          <w:lang w:eastAsia="zh-CN"/>
        </w:rPr>
        <w:t>第三部分</w:t>
      </w:r>
      <w:r>
        <w:rPr>
          <w:rFonts w:ascii="仿宋" w:hAnsi="仿宋" w:eastAsia="仿宋"/>
          <w:color w:val="auto"/>
          <w:sz w:val="44"/>
          <w:szCs w:val="44"/>
          <w:highlight w:val="none"/>
        </w:rPr>
        <w:t xml:space="preserve"> </w:t>
      </w:r>
      <w:r>
        <w:rPr>
          <w:rFonts w:hint="eastAsia" w:ascii="仿宋" w:hAnsi="仿宋" w:eastAsia="仿宋"/>
          <w:color w:val="auto"/>
          <w:sz w:val="44"/>
          <w:szCs w:val="44"/>
          <w:highlight w:val="none"/>
          <w:lang w:eastAsia="zh-CN"/>
        </w:rPr>
        <w:t>专用</w:t>
      </w:r>
      <w:r>
        <w:rPr>
          <w:rFonts w:ascii="仿宋" w:hAnsi="仿宋" w:eastAsia="仿宋"/>
          <w:color w:val="auto"/>
          <w:sz w:val="44"/>
          <w:szCs w:val="44"/>
          <w:highlight w:val="none"/>
        </w:rPr>
        <w:t>合同条款</w:t>
      </w:r>
    </w:p>
    <w:p w14:paraId="1AE5D170">
      <w:pPr>
        <w:pStyle w:val="5"/>
        <w:spacing w:before="120" w:after="120" w:line="360" w:lineRule="auto"/>
        <w:rPr>
          <w:rFonts w:ascii="仿宋" w:hAnsi="仿宋" w:eastAsia="仿宋"/>
          <w:b w:val="0"/>
          <w:color w:val="auto"/>
          <w:sz w:val="30"/>
          <w:szCs w:val="30"/>
          <w:highlight w:val="none"/>
        </w:rPr>
      </w:pPr>
      <w:bookmarkStart w:id="17" w:name="_Toc351203633"/>
      <w:r>
        <w:rPr>
          <w:rFonts w:ascii="仿宋" w:hAnsi="仿宋" w:eastAsia="仿宋"/>
          <w:b w:val="0"/>
          <w:color w:val="auto"/>
          <w:sz w:val="30"/>
          <w:szCs w:val="30"/>
          <w:highlight w:val="none"/>
        </w:rPr>
        <w:t>1</w:t>
      </w:r>
      <w:bookmarkStart w:id="18" w:name="_Toc297120456"/>
      <w:bookmarkStart w:id="19" w:name="_Toc296890984"/>
      <w:bookmarkStart w:id="20" w:name="_Toc296347155"/>
      <w:bookmarkStart w:id="21" w:name="_Toc296944495"/>
      <w:bookmarkStart w:id="22" w:name="_Toc297048342"/>
      <w:bookmarkStart w:id="23" w:name="_Toc296503156"/>
      <w:bookmarkStart w:id="24" w:name="_Toc296891196"/>
      <w:bookmarkStart w:id="25" w:name="_Toc292559361"/>
      <w:bookmarkStart w:id="26" w:name="_Toc292559866"/>
      <w:bookmarkStart w:id="27" w:name="_Toc296346657"/>
      <w:r>
        <w:rPr>
          <w:rFonts w:ascii="仿宋" w:hAnsi="仿宋" w:eastAsia="仿宋"/>
          <w:b w:val="0"/>
          <w:color w:val="auto"/>
          <w:sz w:val="30"/>
          <w:szCs w:val="30"/>
          <w:highlight w:val="none"/>
        </w:rPr>
        <w:t>. 一般约定</w:t>
      </w:r>
      <w:bookmarkEnd w:id="17"/>
    </w:p>
    <w:bookmarkEnd w:id="18"/>
    <w:bookmarkEnd w:id="19"/>
    <w:bookmarkEnd w:id="20"/>
    <w:bookmarkEnd w:id="21"/>
    <w:bookmarkEnd w:id="22"/>
    <w:bookmarkEnd w:id="23"/>
    <w:bookmarkEnd w:id="24"/>
    <w:bookmarkEnd w:id="25"/>
    <w:bookmarkEnd w:id="26"/>
    <w:bookmarkEnd w:id="27"/>
    <w:p w14:paraId="4B7B3DA5">
      <w:pPr>
        <w:spacing w:after="120" w:line="360" w:lineRule="auto"/>
        <w:ind w:firstLine="600" w:firstLineChars="200"/>
        <w:outlineLvl w:val="0"/>
        <w:rPr>
          <w:rFonts w:ascii="仿宋" w:hAnsi="仿宋" w:eastAsia="仿宋"/>
          <w:color w:val="auto"/>
          <w:sz w:val="30"/>
          <w:szCs w:val="30"/>
          <w:highlight w:val="none"/>
        </w:rPr>
      </w:pPr>
      <w:r>
        <w:rPr>
          <w:rFonts w:ascii="仿宋" w:hAnsi="仿宋" w:eastAsia="仿宋"/>
          <w:color w:val="auto"/>
          <w:sz w:val="30"/>
          <w:szCs w:val="30"/>
          <w:highlight w:val="none"/>
        </w:rPr>
        <w:t>1.1 词语定义</w:t>
      </w:r>
    </w:p>
    <w:p w14:paraId="2FC03B48">
      <w:pPr>
        <w:spacing w:line="360" w:lineRule="auto"/>
        <w:ind w:firstLine="560" w:firstLineChars="200"/>
        <w:rPr>
          <w:rFonts w:ascii="仿宋" w:hAnsi="仿宋" w:eastAsia="仿宋"/>
          <w:color w:val="auto"/>
          <w:kern w:val="0"/>
          <w:sz w:val="28"/>
          <w:szCs w:val="28"/>
          <w:highlight w:val="none"/>
        </w:rPr>
      </w:pPr>
      <w:r>
        <w:rPr>
          <w:rFonts w:ascii="仿宋" w:hAnsi="仿宋" w:eastAsia="仿宋"/>
          <w:color w:val="auto"/>
          <w:kern w:val="0"/>
          <w:sz w:val="28"/>
          <w:szCs w:val="28"/>
          <w:highlight w:val="none"/>
        </w:rPr>
        <w:t>1.1.1合同</w:t>
      </w:r>
    </w:p>
    <w:p w14:paraId="5CD4531F">
      <w:pPr>
        <w:spacing w:line="360" w:lineRule="auto"/>
        <w:ind w:firstLine="560" w:firstLineChars="200"/>
        <w:rPr>
          <w:rFonts w:ascii="仿宋" w:hAnsi="仿宋" w:eastAsia="仿宋"/>
          <w:color w:val="auto"/>
          <w:kern w:val="0"/>
          <w:sz w:val="28"/>
          <w:szCs w:val="28"/>
          <w:highlight w:val="none"/>
        </w:rPr>
      </w:pPr>
      <w:r>
        <w:rPr>
          <w:rFonts w:ascii="仿宋" w:hAnsi="仿宋" w:eastAsia="仿宋"/>
          <w:color w:val="auto"/>
          <w:kern w:val="0"/>
          <w:sz w:val="28"/>
          <w:szCs w:val="28"/>
          <w:highlight w:val="none"/>
        </w:rPr>
        <w:t>1.1.1.10其他合同文件包括：</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p>
    <w:p w14:paraId="0D8DC69A">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1.1.2 合同当事人及其他相关方</w:t>
      </w:r>
    </w:p>
    <w:p w14:paraId="32DB4830">
      <w:pPr>
        <w:numPr>
          <w:ilvl w:val="0"/>
          <w:numId w:val="4"/>
        </w:numPr>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1.1.2.</w:t>
      </w:r>
      <w:r>
        <w:rPr>
          <w:rFonts w:hint="eastAsia" w:ascii="仿宋" w:hAnsi="仿宋" w:eastAsia="仿宋" w:cs="仿宋"/>
          <w:color w:val="auto"/>
          <w:sz w:val="28"/>
          <w:szCs w:val="28"/>
          <w:highlight w:val="none"/>
          <w:lang w:val="en-US" w:eastAsia="zh-CN"/>
        </w:rPr>
        <w:t xml:space="preserve">1  </w:t>
      </w:r>
      <w:r>
        <w:rPr>
          <w:rFonts w:hint="eastAsia" w:ascii="仿宋" w:hAnsi="仿宋" w:eastAsia="仿宋" w:cs="仿宋"/>
          <w:color w:val="auto"/>
          <w:sz w:val="28"/>
          <w:szCs w:val="28"/>
          <w:highlight w:val="none"/>
        </w:rPr>
        <w:t>监理人：</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b w:val="0"/>
          <w:bCs/>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   </w:t>
      </w:r>
      <w:r>
        <w:rPr>
          <w:rFonts w:hint="eastAsia" w:ascii="仿宋" w:hAnsi="仿宋" w:eastAsia="仿宋" w:cs="仿宋"/>
          <w:color w:val="auto"/>
          <w:sz w:val="28"/>
          <w:szCs w:val="28"/>
          <w:highlight w:val="none"/>
        </w:rPr>
        <w:t>；</w:t>
      </w:r>
    </w:p>
    <w:p w14:paraId="6FE554BF">
      <w:pPr>
        <w:pageBreakBefore w:val="0"/>
        <w:widowControl w:val="0"/>
        <w:kinsoku/>
        <w:wordWrap/>
        <w:overflowPunct/>
        <w:topLinePunct w:val="0"/>
        <w:bidi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 xml:space="preserve"> 设计人：</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14:paraId="43353CAF">
      <w:pPr>
        <w:pageBreakBefore w:val="0"/>
        <w:widowControl w:val="0"/>
        <w:kinsoku/>
        <w:wordWrap/>
        <w:overflowPunct/>
        <w:topLinePunct w:val="0"/>
        <w:bidi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 xml:space="preserve">1.1.2.3 </w:t>
      </w:r>
      <w:r>
        <w:rPr>
          <w:rFonts w:hint="eastAsia" w:ascii="仿宋" w:hAnsi="仿宋" w:eastAsia="仿宋" w:cs="仿宋"/>
          <w:color w:val="auto"/>
          <w:sz w:val="28"/>
          <w:szCs w:val="28"/>
          <w:highlight w:val="none"/>
        </w:rPr>
        <w:t>造价人：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w:t>
      </w:r>
    </w:p>
    <w:p w14:paraId="5E5F2EEF">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1.1.3 工程和设备</w:t>
      </w:r>
    </w:p>
    <w:p w14:paraId="6AFF7CD2">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1.1.3.</w:t>
      </w:r>
      <w:r>
        <w:rPr>
          <w:rFonts w:hint="eastAsia" w:ascii="仿宋" w:hAnsi="仿宋" w:eastAsia="仿宋"/>
          <w:color w:val="auto"/>
          <w:sz w:val="28"/>
          <w:szCs w:val="28"/>
          <w:highlight w:val="none"/>
        </w:rPr>
        <w:t>1</w:t>
      </w:r>
      <w:r>
        <w:rPr>
          <w:rFonts w:ascii="仿宋" w:hAnsi="仿宋" w:eastAsia="仿宋"/>
          <w:color w:val="auto"/>
          <w:sz w:val="28"/>
          <w:szCs w:val="28"/>
          <w:highlight w:val="none"/>
        </w:rPr>
        <w:t xml:space="preserve"> 作为施工现场组成部分的其他场所包括：</w:t>
      </w:r>
      <w:r>
        <w:rPr>
          <w:rFonts w:hint="eastAsia" w:ascii="仿宋" w:hAnsi="仿宋" w:eastAsia="仿宋"/>
          <w:color w:val="auto"/>
          <w:sz w:val="28"/>
          <w:szCs w:val="28"/>
          <w:highlight w:val="none"/>
          <w:u w:val="single"/>
        </w:rPr>
        <w:t xml:space="preserve">工程施工场地和临时办公场所，料物堆放及机具架材堆放场地。     </w:t>
      </w:r>
      <w:r>
        <w:rPr>
          <w:rFonts w:ascii="仿宋" w:hAnsi="仿宋" w:eastAsia="仿宋"/>
          <w:color w:val="auto"/>
          <w:sz w:val="28"/>
          <w:szCs w:val="28"/>
          <w:highlight w:val="none"/>
          <w:u w:val="single"/>
        </w:rPr>
        <w:t> </w:t>
      </w:r>
      <w:r>
        <w:rPr>
          <w:rFonts w:hint="eastAsia" w:ascii="仿宋" w:hAnsi="仿宋" w:eastAsia="仿宋"/>
          <w:color w:val="auto"/>
          <w:sz w:val="28"/>
          <w:szCs w:val="28"/>
          <w:highlight w:val="none"/>
          <w:u w:val="single"/>
        </w:rPr>
        <w:t xml:space="preserve">         </w:t>
      </w:r>
    </w:p>
    <w:p w14:paraId="19D4CAF5">
      <w:pPr>
        <w:spacing w:line="360" w:lineRule="auto"/>
        <w:ind w:firstLine="560" w:firstLineChars="20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rPr>
        <w:t>1.1.3.</w:t>
      </w:r>
      <w:r>
        <w:rPr>
          <w:rFonts w:hint="eastAsia" w:ascii="仿宋" w:hAnsi="仿宋" w:eastAsia="仿宋"/>
          <w:color w:val="auto"/>
          <w:kern w:val="0"/>
          <w:sz w:val="28"/>
          <w:szCs w:val="28"/>
          <w:highlight w:val="none"/>
        </w:rPr>
        <w:t>2</w:t>
      </w:r>
      <w:r>
        <w:rPr>
          <w:rFonts w:ascii="仿宋" w:hAnsi="仿宋" w:eastAsia="仿宋"/>
          <w:color w:val="auto"/>
          <w:kern w:val="0"/>
          <w:sz w:val="28"/>
          <w:szCs w:val="28"/>
          <w:highlight w:val="none"/>
        </w:rPr>
        <w:t xml:space="preserve"> 永久占地包括：</w:t>
      </w:r>
      <w:r>
        <w:rPr>
          <w:rFonts w:hint="eastAsia" w:ascii="仿宋" w:hAnsi="仿宋" w:eastAsia="仿宋" w:cs="宋体"/>
          <w:color w:val="auto"/>
          <w:sz w:val="28"/>
          <w:szCs w:val="28"/>
          <w:highlight w:val="none"/>
          <w:u w:val="single"/>
        </w:rPr>
        <w:t>本工程规划红线范围以内的土地</w:t>
      </w:r>
      <w:r>
        <w:rPr>
          <w:rFonts w:hint="eastAsia" w:ascii="仿宋" w:hAnsi="仿宋" w:eastAsia="仿宋"/>
          <w:color w:val="auto"/>
          <w:sz w:val="28"/>
          <w:szCs w:val="28"/>
          <w:highlight w:val="none"/>
          <w:u w:val="single"/>
        </w:rPr>
        <w:t>。</w:t>
      </w:r>
    </w:p>
    <w:p w14:paraId="63AC146C">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kern w:val="0"/>
          <w:sz w:val="28"/>
          <w:szCs w:val="28"/>
          <w:highlight w:val="none"/>
        </w:rPr>
        <w:t>1.1.3.</w:t>
      </w:r>
      <w:r>
        <w:rPr>
          <w:rFonts w:hint="eastAsia" w:ascii="仿宋" w:hAnsi="仿宋" w:eastAsia="仿宋"/>
          <w:color w:val="auto"/>
          <w:kern w:val="0"/>
          <w:sz w:val="28"/>
          <w:szCs w:val="28"/>
          <w:highlight w:val="none"/>
        </w:rPr>
        <w:t>3</w:t>
      </w:r>
      <w:r>
        <w:rPr>
          <w:rFonts w:ascii="仿宋" w:hAnsi="仿宋" w:eastAsia="仿宋"/>
          <w:color w:val="auto"/>
          <w:kern w:val="0"/>
          <w:sz w:val="28"/>
          <w:szCs w:val="28"/>
          <w:highlight w:val="none"/>
        </w:rPr>
        <w:t xml:space="preserve"> 临时占地包括：</w:t>
      </w:r>
      <w:r>
        <w:rPr>
          <w:rFonts w:hint="eastAsia" w:ascii="仿宋" w:hAnsi="仿宋" w:eastAsia="仿宋"/>
          <w:color w:val="auto"/>
          <w:sz w:val="28"/>
          <w:szCs w:val="28"/>
          <w:highlight w:val="none"/>
          <w:u w:val="single"/>
        </w:rPr>
        <w:t xml:space="preserve">临时办公场所、物料堆放场地、机具架材堆放场地及其他有关工程临时用地。                 </w:t>
      </w:r>
    </w:p>
    <w:p w14:paraId="13EB4C8A">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 xml:space="preserve">1.3法律 </w:t>
      </w:r>
    </w:p>
    <w:p w14:paraId="0B8AC55E">
      <w:pPr>
        <w:spacing w:after="120" w:line="360" w:lineRule="auto"/>
        <w:ind w:firstLine="560" w:firstLineChars="200"/>
        <w:rPr>
          <w:rFonts w:hint="eastAsia" w:ascii="仿宋" w:hAnsi="仿宋" w:eastAsia="仿宋"/>
          <w:color w:val="auto"/>
          <w:sz w:val="28"/>
          <w:szCs w:val="28"/>
          <w:highlight w:val="none"/>
          <w:u w:val="single"/>
        </w:rPr>
      </w:pPr>
      <w:r>
        <w:rPr>
          <w:rFonts w:ascii="仿宋" w:hAnsi="仿宋" w:eastAsia="仿宋"/>
          <w:color w:val="auto"/>
          <w:sz w:val="28"/>
          <w:szCs w:val="28"/>
          <w:highlight w:val="none"/>
        </w:rPr>
        <w:t>适用于合同的其他规范性文件</w:t>
      </w:r>
      <w:r>
        <w:rPr>
          <w:rFonts w:hint="eastAsia" w:ascii="仿宋" w:hAnsi="仿宋" w:eastAsia="仿宋"/>
          <w:color w:val="auto"/>
          <w:sz w:val="28"/>
          <w:szCs w:val="28"/>
          <w:highlight w:val="none"/>
          <w:u w:val="single"/>
        </w:rPr>
        <w:t>：《建设工程工程量清单计价规范（GB50500-2013）》、《河南省房屋建筑与装饰工程预算定额》 (HA01-31-2016)、《河南省通用安装工程预算定额》     (HA02-31-2016)、《河南省市政预算工程定额》(HA02-31-2016)、国家法律法规及政策性调整文件、河南省住房和城乡建设厅、河南省建筑工程标准定额站发布的相关规定等。</w:t>
      </w:r>
    </w:p>
    <w:p w14:paraId="5332FAEC">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1.4 标准和规范</w:t>
      </w:r>
    </w:p>
    <w:p w14:paraId="07E771AE">
      <w:pPr>
        <w:spacing w:line="360" w:lineRule="auto"/>
        <w:ind w:left="596" w:leftChars="284"/>
        <w:rPr>
          <w:rFonts w:hint="eastAsia" w:ascii="仿宋" w:hAnsi="仿宋" w:eastAsia="仿宋"/>
          <w:color w:val="auto"/>
          <w:sz w:val="28"/>
          <w:szCs w:val="28"/>
          <w:highlight w:val="none"/>
        </w:rPr>
      </w:pPr>
      <w:r>
        <w:rPr>
          <w:rFonts w:ascii="仿宋" w:hAnsi="仿宋" w:eastAsia="仿宋"/>
          <w:color w:val="auto"/>
          <w:sz w:val="28"/>
          <w:szCs w:val="28"/>
          <w:highlight w:val="none"/>
        </w:rPr>
        <w:t>1.4.1适用于工程的标准规范包括：</w:t>
      </w:r>
      <w:r>
        <w:rPr>
          <w:rFonts w:hint="eastAsia" w:ascii="仿宋" w:hAnsi="仿宋" w:eastAsia="仿宋"/>
          <w:color w:val="auto"/>
          <w:sz w:val="28"/>
          <w:szCs w:val="28"/>
          <w:highlight w:val="none"/>
          <w:u w:val="single"/>
        </w:rPr>
        <w:t xml:space="preserve">执行通用合同条款。  </w:t>
      </w:r>
      <w:r>
        <w:rPr>
          <w:rFonts w:ascii="仿宋" w:hAnsi="仿宋" w:eastAsia="仿宋"/>
          <w:color w:val="auto"/>
          <w:sz w:val="28"/>
          <w:szCs w:val="28"/>
          <w:highlight w:val="none"/>
          <w:u w:val="single"/>
        </w:rPr>
        <w:t></w:t>
      </w:r>
      <w:r>
        <w:rPr>
          <w:rFonts w:ascii="仿宋" w:hAnsi="仿宋" w:eastAsia="仿宋"/>
          <w:color w:val="auto"/>
          <w:sz w:val="28"/>
          <w:szCs w:val="28"/>
          <w:highlight w:val="none"/>
        </w:rPr>
        <w:t xml:space="preserve"> </w:t>
      </w:r>
    </w:p>
    <w:p w14:paraId="774CD2B4">
      <w:pPr>
        <w:spacing w:line="360" w:lineRule="auto"/>
        <w:ind w:firstLine="560" w:firstLineChars="200"/>
        <w:outlineLvl w:val="0"/>
        <w:rPr>
          <w:rFonts w:ascii="仿宋" w:hAnsi="仿宋" w:eastAsia="仿宋"/>
          <w:color w:val="auto"/>
          <w:kern w:val="0"/>
          <w:sz w:val="28"/>
          <w:szCs w:val="28"/>
          <w:highlight w:val="none"/>
          <w:u w:val="single"/>
        </w:rPr>
      </w:pPr>
      <w:r>
        <w:rPr>
          <w:rFonts w:ascii="仿宋" w:hAnsi="仿宋" w:eastAsia="仿宋"/>
          <w:color w:val="auto"/>
          <w:kern w:val="0"/>
          <w:sz w:val="28"/>
          <w:szCs w:val="28"/>
          <w:highlight w:val="none"/>
        </w:rPr>
        <w:t>1.4.2 发包人提供国外标准、规范的名称：</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无。  </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p>
    <w:p w14:paraId="3C7C2908">
      <w:pPr>
        <w:spacing w:line="360" w:lineRule="auto"/>
        <w:ind w:firstLine="560" w:firstLineChars="200"/>
        <w:rPr>
          <w:rFonts w:ascii="仿宋" w:hAnsi="仿宋" w:eastAsia="仿宋"/>
          <w:color w:val="auto"/>
          <w:kern w:val="0"/>
          <w:sz w:val="28"/>
          <w:szCs w:val="28"/>
          <w:highlight w:val="none"/>
        </w:rPr>
      </w:pPr>
      <w:r>
        <w:rPr>
          <w:rFonts w:ascii="仿宋" w:hAnsi="仿宋" w:eastAsia="仿宋"/>
          <w:color w:val="auto"/>
          <w:kern w:val="0"/>
          <w:sz w:val="28"/>
          <w:szCs w:val="28"/>
          <w:highlight w:val="none"/>
        </w:rPr>
        <w:t>发包人提供国外标准、规范的份数：</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无。</w:t>
      </w:r>
      <w:r>
        <w:rPr>
          <w:rFonts w:ascii="仿宋" w:hAnsi="仿宋" w:eastAsia="仿宋"/>
          <w:color w:val="auto"/>
          <w:kern w:val="0"/>
          <w:sz w:val="28"/>
          <w:szCs w:val="28"/>
          <w:highlight w:val="none"/>
          <w:u w:val="single"/>
        </w:rPr>
        <w:t xml:space="preserve">         </w:t>
      </w:r>
    </w:p>
    <w:p w14:paraId="0C99D3ED">
      <w:pPr>
        <w:spacing w:line="360" w:lineRule="auto"/>
        <w:ind w:firstLine="560" w:firstLineChars="200"/>
        <w:rPr>
          <w:rFonts w:ascii="仿宋" w:hAnsi="仿宋" w:eastAsia="仿宋"/>
          <w:color w:val="auto"/>
          <w:sz w:val="28"/>
          <w:szCs w:val="28"/>
          <w:highlight w:val="none"/>
        </w:rPr>
      </w:pPr>
      <w:r>
        <w:rPr>
          <w:rFonts w:ascii="仿宋" w:hAnsi="仿宋" w:eastAsia="仿宋"/>
          <w:color w:val="auto"/>
          <w:kern w:val="0"/>
          <w:sz w:val="28"/>
          <w:szCs w:val="28"/>
          <w:highlight w:val="none"/>
        </w:rPr>
        <w:t>发包人提供国外标准、规范的名称：</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无。   </w:t>
      </w:r>
      <w:r>
        <w:rPr>
          <w:rFonts w:ascii="仿宋" w:hAnsi="仿宋" w:eastAsia="仿宋"/>
          <w:color w:val="auto"/>
          <w:kern w:val="0"/>
          <w:sz w:val="28"/>
          <w:szCs w:val="28"/>
          <w:highlight w:val="none"/>
          <w:u w:val="single"/>
        </w:rPr>
        <w:t xml:space="preserve">      </w:t>
      </w:r>
    </w:p>
    <w:p w14:paraId="3657D51F">
      <w:pPr>
        <w:spacing w:line="360" w:lineRule="auto"/>
        <w:ind w:left="596" w:leftChars="284"/>
        <w:rPr>
          <w:rFonts w:hint="eastAsia" w:ascii="仿宋" w:hAnsi="仿宋" w:eastAsia="仿宋"/>
          <w:color w:val="auto"/>
          <w:sz w:val="28"/>
          <w:szCs w:val="28"/>
          <w:highlight w:val="none"/>
        </w:rPr>
      </w:pPr>
      <w:r>
        <w:rPr>
          <w:rFonts w:ascii="仿宋" w:hAnsi="仿宋" w:eastAsia="仿宋"/>
          <w:color w:val="auto"/>
          <w:sz w:val="28"/>
          <w:szCs w:val="28"/>
          <w:highlight w:val="none"/>
        </w:rPr>
        <w:t>1.4.3发包人对工程的技术标准和功能要求的特殊要求：</w:t>
      </w:r>
    </w:p>
    <w:p w14:paraId="1B4EAFC7">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u w:val="single"/>
        </w:rPr>
        <w:t>如设计文件中的技术标准、</w:t>
      </w:r>
      <w:r>
        <w:rPr>
          <w:rFonts w:ascii="仿宋" w:hAnsi="仿宋" w:eastAsia="仿宋"/>
          <w:color w:val="auto"/>
          <w:sz w:val="28"/>
          <w:szCs w:val="28"/>
          <w:highlight w:val="none"/>
          <w:u w:val="single"/>
        </w:rPr>
        <w:t>规范要求与最新的标准</w:t>
      </w:r>
      <w:r>
        <w:rPr>
          <w:rFonts w:hint="eastAsia" w:ascii="仿宋" w:hAnsi="仿宋" w:eastAsia="仿宋"/>
          <w:color w:val="auto"/>
          <w:sz w:val="28"/>
          <w:szCs w:val="28"/>
          <w:highlight w:val="none"/>
          <w:u w:val="single"/>
        </w:rPr>
        <w:t>、</w:t>
      </w:r>
      <w:r>
        <w:rPr>
          <w:rFonts w:ascii="仿宋" w:hAnsi="仿宋" w:eastAsia="仿宋"/>
          <w:color w:val="auto"/>
          <w:sz w:val="28"/>
          <w:szCs w:val="28"/>
          <w:highlight w:val="none"/>
          <w:u w:val="single"/>
        </w:rPr>
        <w:t>规范不一致时</w:t>
      </w:r>
      <w:r>
        <w:rPr>
          <w:rFonts w:hint="eastAsia" w:ascii="仿宋" w:hAnsi="仿宋" w:eastAsia="仿宋"/>
          <w:color w:val="auto"/>
          <w:sz w:val="28"/>
          <w:szCs w:val="28"/>
          <w:highlight w:val="none"/>
          <w:u w:val="single"/>
        </w:rPr>
        <w:t>，</w:t>
      </w:r>
      <w:r>
        <w:rPr>
          <w:rFonts w:ascii="仿宋" w:hAnsi="仿宋" w:eastAsia="仿宋"/>
          <w:color w:val="auto"/>
          <w:sz w:val="28"/>
          <w:szCs w:val="28"/>
          <w:highlight w:val="none"/>
          <w:u w:val="single"/>
        </w:rPr>
        <w:t>以现行标准为准</w:t>
      </w:r>
      <w:r>
        <w:rPr>
          <w:rFonts w:hint="eastAsia" w:ascii="仿宋" w:hAnsi="仿宋" w:eastAsia="仿宋"/>
          <w:color w:val="auto"/>
          <w:sz w:val="28"/>
          <w:szCs w:val="28"/>
          <w:highlight w:val="none"/>
          <w:u w:val="single"/>
        </w:rPr>
        <w:t>。</w:t>
      </w:r>
    </w:p>
    <w:p w14:paraId="265B0647">
      <w:pPr>
        <w:spacing w:after="120" w:line="360" w:lineRule="auto"/>
        <w:ind w:firstLine="600" w:firstLineChars="200"/>
        <w:outlineLvl w:val="0"/>
        <w:rPr>
          <w:rFonts w:ascii="仿宋" w:hAnsi="仿宋" w:eastAsia="仿宋"/>
          <w:color w:val="auto"/>
          <w:sz w:val="30"/>
          <w:szCs w:val="32"/>
          <w:highlight w:val="none"/>
        </w:rPr>
      </w:pPr>
      <w:r>
        <w:rPr>
          <w:rFonts w:ascii="仿宋" w:hAnsi="仿宋" w:eastAsia="仿宋"/>
          <w:color w:val="auto"/>
          <w:sz w:val="30"/>
          <w:szCs w:val="32"/>
          <w:highlight w:val="none"/>
        </w:rPr>
        <w:t>1.5 合同文件的优先顺序</w:t>
      </w:r>
    </w:p>
    <w:p w14:paraId="32DD331D">
      <w:pPr>
        <w:spacing w:line="360" w:lineRule="auto"/>
        <w:ind w:firstLine="560" w:firstLineChars="200"/>
        <w:rPr>
          <w:rFonts w:hint="eastAsia" w:ascii="仿宋" w:hAnsi="仿宋" w:eastAsia="仿宋"/>
          <w:color w:val="auto"/>
          <w:sz w:val="28"/>
          <w:szCs w:val="28"/>
          <w:highlight w:val="none"/>
        </w:rPr>
      </w:pPr>
      <w:r>
        <w:rPr>
          <w:rFonts w:ascii="仿宋" w:hAnsi="仿宋" w:eastAsia="仿宋"/>
          <w:color w:val="auto"/>
          <w:sz w:val="28"/>
          <w:szCs w:val="28"/>
          <w:highlight w:val="none"/>
        </w:rPr>
        <w:t>合同文件组成及优先顺序为：</w:t>
      </w:r>
      <w:r>
        <w:rPr>
          <w:rFonts w:hint="eastAsia" w:ascii="仿宋" w:hAnsi="仿宋" w:eastAsia="仿宋"/>
          <w:color w:val="auto"/>
          <w:kern w:val="0"/>
          <w:sz w:val="28"/>
          <w:szCs w:val="28"/>
          <w:highlight w:val="none"/>
          <w:u w:val="single"/>
        </w:rPr>
        <w:t>(1)合同协议书；(2)中标通知书；(3)投标函及投标函附录、投标特别承诺、澄清文件；(4)专用合同条款及其附件；(5)通用合同条款；（6）招标文件及其附件；（7）技术标准和要求；（8）图纸；（9）已标价工程量清单；（10）其他合同文件</w:t>
      </w:r>
      <w:r>
        <w:rPr>
          <w:rFonts w:ascii="仿宋" w:hAnsi="仿宋" w:eastAsia="仿宋"/>
          <w:color w:val="auto"/>
          <w:sz w:val="28"/>
          <w:szCs w:val="28"/>
          <w:highlight w:val="none"/>
        </w:rPr>
        <w:t>。</w:t>
      </w:r>
    </w:p>
    <w:p w14:paraId="386B90B0">
      <w:pPr>
        <w:spacing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1.6 图纸和承包人文件</w:t>
      </w:r>
      <w:r>
        <w:rPr>
          <w:rFonts w:ascii="仿宋" w:hAnsi="仿宋" w:eastAsia="仿宋"/>
          <w:color w:val="auto"/>
          <w:sz w:val="30"/>
          <w:szCs w:val="32"/>
          <w:highlight w:val="none"/>
        </w:rPr>
        <w:tab/>
      </w:r>
    </w:p>
    <w:p w14:paraId="733E1A2D">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1.6.1 图纸的提供</w:t>
      </w:r>
    </w:p>
    <w:p w14:paraId="76CAF2F1">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发包人向承包人提供图纸的期限：</w:t>
      </w:r>
      <w:r>
        <w:rPr>
          <w:rFonts w:hint="eastAsia" w:ascii="仿宋" w:hAnsi="仿宋" w:eastAsia="仿宋"/>
          <w:color w:val="auto"/>
          <w:sz w:val="28"/>
          <w:szCs w:val="28"/>
          <w:highlight w:val="none"/>
          <w:u w:val="single"/>
        </w:rPr>
        <w:t xml:space="preserve">合同签订后三日内。 </w:t>
      </w:r>
    </w:p>
    <w:p w14:paraId="0206A3FC">
      <w:pPr>
        <w:spacing w:line="360" w:lineRule="auto"/>
        <w:ind w:firstLine="560" w:firstLineChars="200"/>
        <w:rPr>
          <w:rFonts w:hint="default" w:ascii="仿宋" w:hAnsi="仿宋" w:eastAsia="仿宋"/>
          <w:color w:val="auto"/>
          <w:sz w:val="28"/>
          <w:szCs w:val="28"/>
          <w:highlight w:val="none"/>
          <w:lang w:val="en-US" w:eastAsia="zh-CN"/>
        </w:rPr>
      </w:pPr>
      <w:r>
        <w:rPr>
          <w:rFonts w:ascii="仿宋" w:hAnsi="仿宋" w:eastAsia="仿宋"/>
          <w:color w:val="auto"/>
          <w:sz w:val="28"/>
          <w:szCs w:val="28"/>
          <w:highlight w:val="none"/>
        </w:rPr>
        <w:t>发包人向承包人提供图纸的数量：</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rPr>
        <w:t>4套。</w:t>
      </w:r>
      <w:r>
        <w:rPr>
          <w:rFonts w:hint="eastAsia" w:ascii="仿宋" w:hAnsi="仿宋" w:eastAsia="仿宋"/>
          <w:color w:val="auto"/>
          <w:sz w:val="28"/>
          <w:szCs w:val="28"/>
          <w:highlight w:val="none"/>
          <w:u w:val="single"/>
          <w:lang w:val="en-US" w:eastAsia="zh-CN"/>
        </w:rPr>
        <w:t xml:space="preserve">          </w:t>
      </w:r>
    </w:p>
    <w:p w14:paraId="1D7E85A3">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发包人向承包人提供图纸的内容：</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kern w:val="0"/>
          <w:sz w:val="28"/>
          <w:szCs w:val="28"/>
          <w:highlight w:val="none"/>
          <w:u w:val="single"/>
        </w:rPr>
        <w:t>工程承包范围内全部工程内容完整的施工图纸</w:t>
      </w:r>
      <w:r>
        <w:rPr>
          <w:rFonts w:hint="eastAsia" w:ascii="仿宋" w:hAnsi="仿宋" w:eastAsia="仿宋"/>
          <w:color w:val="auto"/>
          <w:sz w:val="28"/>
          <w:szCs w:val="28"/>
          <w:highlight w:val="none"/>
          <w:u w:val="single"/>
        </w:rPr>
        <w:t xml:space="preserve">。 </w:t>
      </w:r>
    </w:p>
    <w:p w14:paraId="3147AE91">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1.6.</w:t>
      </w:r>
      <w:r>
        <w:rPr>
          <w:rFonts w:hint="eastAsia" w:ascii="仿宋" w:hAnsi="仿宋" w:eastAsia="仿宋"/>
          <w:color w:val="auto"/>
          <w:sz w:val="28"/>
          <w:szCs w:val="28"/>
          <w:highlight w:val="none"/>
        </w:rPr>
        <w:t>2</w:t>
      </w:r>
      <w:r>
        <w:rPr>
          <w:rFonts w:ascii="仿宋" w:hAnsi="仿宋" w:eastAsia="仿宋"/>
          <w:color w:val="auto"/>
          <w:sz w:val="28"/>
          <w:szCs w:val="28"/>
          <w:highlight w:val="none"/>
        </w:rPr>
        <w:t xml:space="preserve"> 承包人文件</w:t>
      </w:r>
    </w:p>
    <w:p w14:paraId="676E5B4E">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需要由承包人提供的文件，包括：</w:t>
      </w:r>
      <w:r>
        <w:rPr>
          <w:rFonts w:hint="eastAsia" w:ascii="仿宋" w:hAnsi="仿宋" w:eastAsia="仿宋"/>
          <w:color w:val="auto"/>
          <w:sz w:val="28"/>
          <w:szCs w:val="28"/>
          <w:highlight w:val="none"/>
          <w:u w:val="single"/>
        </w:rPr>
        <w:t>中标通知书、投标文件、施工组织设计、施工措施计划、施工企业资料、项目部组成人员名单。</w:t>
      </w:r>
    </w:p>
    <w:p w14:paraId="3DF12EDF">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承包人提供的文件的期限为：</w:t>
      </w:r>
      <w:r>
        <w:rPr>
          <w:rFonts w:hint="eastAsia" w:ascii="仿宋" w:hAnsi="仿宋" w:eastAsia="仿宋"/>
          <w:color w:val="auto"/>
          <w:sz w:val="28"/>
          <w:szCs w:val="28"/>
          <w:highlight w:val="none"/>
          <w:u w:val="single"/>
        </w:rPr>
        <w:t xml:space="preserve">合同签订后七日内。     </w:t>
      </w:r>
      <w:r>
        <w:rPr>
          <w:rFonts w:ascii="仿宋" w:hAnsi="仿宋" w:eastAsia="仿宋"/>
          <w:color w:val="auto"/>
          <w:sz w:val="28"/>
          <w:szCs w:val="28"/>
          <w:highlight w:val="none"/>
          <w:u w:val="single"/>
        </w:rPr>
        <w:t></w:t>
      </w:r>
    </w:p>
    <w:p w14:paraId="6A2F311E">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承包人提供的文件的数量为：</w:t>
      </w:r>
      <w:r>
        <w:rPr>
          <w:rFonts w:hint="eastAsia" w:ascii="仿宋" w:hAnsi="仿宋" w:eastAsia="仿宋"/>
          <w:color w:val="auto"/>
          <w:sz w:val="28"/>
          <w:szCs w:val="28"/>
          <w:highlight w:val="none"/>
          <w:u w:val="single"/>
        </w:rPr>
        <w:t>2套。</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p>
    <w:p w14:paraId="7BC3A91D">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承包人提供的文件的形式为：</w:t>
      </w:r>
      <w:r>
        <w:rPr>
          <w:rFonts w:hint="eastAsia" w:ascii="仿宋" w:hAnsi="仿宋" w:eastAsia="仿宋"/>
          <w:color w:val="auto"/>
          <w:sz w:val="28"/>
          <w:szCs w:val="28"/>
          <w:highlight w:val="none"/>
          <w:u w:val="single"/>
        </w:rPr>
        <w:t xml:space="preserve">书面和电子文件。         </w:t>
      </w:r>
    </w:p>
    <w:p w14:paraId="6239F9DB">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发包人</w:t>
      </w:r>
      <w:r>
        <w:rPr>
          <w:rFonts w:hint="eastAsia" w:ascii="仿宋" w:hAnsi="仿宋" w:eastAsia="仿宋"/>
          <w:color w:val="auto"/>
          <w:sz w:val="28"/>
          <w:szCs w:val="28"/>
          <w:highlight w:val="none"/>
        </w:rPr>
        <w:t>审批</w:t>
      </w:r>
      <w:r>
        <w:rPr>
          <w:rFonts w:ascii="仿宋" w:hAnsi="仿宋" w:eastAsia="仿宋"/>
          <w:color w:val="auto"/>
          <w:sz w:val="28"/>
          <w:szCs w:val="28"/>
          <w:highlight w:val="none"/>
        </w:rPr>
        <w:t>承包人文件的期限：</w:t>
      </w:r>
      <w:r>
        <w:rPr>
          <w:rFonts w:hint="eastAsia" w:ascii="仿宋" w:hAnsi="仿宋" w:eastAsia="仿宋"/>
          <w:color w:val="auto"/>
          <w:sz w:val="28"/>
          <w:szCs w:val="28"/>
          <w:highlight w:val="none"/>
          <w:u w:val="single"/>
        </w:rPr>
        <w:t>收到文件后七日内。</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rPr>
        <w:t xml:space="preserve">   </w:t>
      </w:r>
    </w:p>
    <w:p w14:paraId="3D865297">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1.6.</w:t>
      </w:r>
      <w:r>
        <w:rPr>
          <w:rFonts w:hint="eastAsia" w:ascii="仿宋" w:hAnsi="仿宋" w:eastAsia="仿宋"/>
          <w:color w:val="auto"/>
          <w:sz w:val="28"/>
          <w:szCs w:val="28"/>
          <w:highlight w:val="none"/>
        </w:rPr>
        <w:t>3</w:t>
      </w:r>
      <w:r>
        <w:rPr>
          <w:rFonts w:ascii="仿宋" w:hAnsi="仿宋" w:eastAsia="仿宋"/>
          <w:color w:val="auto"/>
          <w:sz w:val="28"/>
          <w:szCs w:val="28"/>
          <w:highlight w:val="none"/>
        </w:rPr>
        <w:t xml:space="preserve"> 现场图纸准备</w:t>
      </w:r>
    </w:p>
    <w:p w14:paraId="27C40930">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关于现场图纸准备的约定：</w:t>
      </w:r>
      <w:r>
        <w:rPr>
          <w:rFonts w:hint="eastAsia" w:ascii="仿宋" w:hAnsi="仿宋" w:eastAsia="仿宋"/>
          <w:color w:val="auto"/>
          <w:sz w:val="28"/>
          <w:szCs w:val="28"/>
          <w:highlight w:val="none"/>
          <w:u w:val="single"/>
        </w:rPr>
        <w:t xml:space="preserve">承包人应在施工现场另外保存一套完整的图纸和承包人文件，供发包人、监理人及有关人员进行工程检查时使用。                                              </w:t>
      </w:r>
    </w:p>
    <w:p w14:paraId="6E0E411D">
      <w:pPr>
        <w:spacing w:after="120" w:line="360" w:lineRule="auto"/>
        <w:ind w:firstLine="600" w:firstLineChars="200"/>
        <w:outlineLvl w:val="0"/>
        <w:rPr>
          <w:rFonts w:ascii="仿宋" w:hAnsi="仿宋" w:eastAsia="仿宋"/>
          <w:color w:val="auto"/>
          <w:sz w:val="30"/>
          <w:szCs w:val="32"/>
          <w:highlight w:val="none"/>
        </w:rPr>
      </w:pPr>
      <w:r>
        <w:rPr>
          <w:rFonts w:ascii="仿宋" w:hAnsi="仿宋" w:eastAsia="仿宋"/>
          <w:color w:val="auto"/>
          <w:sz w:val="30"/>
          <w:szCs w:val="32"/>
          <w:highlight w:val="none"/>
        </w:rPr>
        <w:t>1.7 联络</w:t>
      </w:r>
    </w:p>
    <w:p w14:paraId="0504D5F2">
      <w:pPr>
        <w:spacing w:line="360" w:lineRule="auto"/>
        <w:ind w:firstLine="560" w:firstLineChars="200"/>
        <w:rPr>
          <w:rFonts w:hint="eastAsia" w:ascii="仿宋" w:hAnsi="仿宋" w:eastAsia="仿宋"/>
          <w:color w:val="auto"/>
          <w:kern w:val="0"/>
          <w:sz w:val="28"/>
          <w:szCs w:val="28"/>
          <w:highlight w:val="none"/>
        </w:rPr>
      </w:pPr>
      <w:r>
        <w:rPr>
          <w:rFonts w:ascii="仿宋" w:hAnsi="仿宋" w:eastAsia="仿宋"/>
          <w:color w:val="auto"/>
          <w:kern w:val="0"/>
          <w:sz w:val="28"/>
          <w:szCs w:val="28"/>
          <w:highlight w:val="none"/>
        </w:rPr>
        <w:t>1.7.1发包人和承包人应当在</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rPr>
        <w:t xml:space="preserve"> 七</w:t>
      </w:r>
      <w:r>
        <w:rPr>
          <w:rFonts w:ascii="仿宋" w:hAnsi="仿宋" w:eastAsia="仿宋"/>
          <w:color w:val="auto"/>
          <w:sz w:val="28"/>
          <w:szCs w:val="28"/>
          <w:highlight w:val="none"/>
          <w:u w:val="single"/>
        </w:rPr>
        <w:t xml:space="preserve">  </w:t>
      </w:r>
      <w:r>
        <w:rPr>
          <w:rFonts w:ascii="仿宋" w:hAnsi="仿宋" w:eastAsia="仿宋"/>
          <w:color w:val="auto"/>
          <w:kern w:val="0"/>
          <w:sz w:val="28"/>
          <w:szCs w:val="28"/>
          <w:highlight w:val="none"/>
        </w:rPr>
        <w:t>天内将与合同有关的通知、批准、证明、证书、指示、指令、要求、请求、同意、意见、确定和决定等书面函件送达对方当事人</w:t>
      </w:r>
      <w:r>
        <w:rPr>
          <w:rFonts w:hint="eastAsia" w:ascii="仿宋" w:hAnsi="仿宋" w:eastAsia="仿宋"/>
          <w:color w:val="auto"/>
          <w:kern w:val="0"/>
          <w:sz w:val="28"/>
          <w:szCs w:val="28"/>
          <w:highlight w:val="none"/>
        </w:rPr>
        <w:t>。</w:t>
      </w:r>
    </w:p>
    <w:p w14:paraId="62D011E5">
      <w:pPr>
        <w:spacing w:line="360" w:lineRule="auto"/>
        <w:ind w:firstLine="560" w:firstLineChars="200"/>
        <w:rPr>
          <w:rFonts w:ascii="仿宋" w:hAnsi="仿宋" w:eastAsia="仿宋"/>
          <w:color w:val="auto"/>
          <w:kern w:val="0"/>
          <w:sz w:val="28"/>
          <w:szCs w:val="28"/>
          <w:highlight w:val="none"/>
        </w:rPr>
      </w:pPr>
      <w:r>
        <w:rPr>
          <w:rFonts w:ascii="仿宋" w:hAnsi="仿宋" w:eastAsia="仿宋"/>
          <w:color w:val="auto"/>
          <w:kern w:val="0"/>
          <w:sz w:val="28"/>
          <w:szCs w:val="28"/>
          <w:highlight w:val="none"/>
        </w:rPr>
        <w:t>1.7.2 发包人接收文件的地点：</w:t>
      </w:r>
      <w:r>
        <w:rPr>
          <w:rFonts w:hint="eastAsia" w:ascii="仿宋" w:hAnsi="仿宋" w:eastAsia="仿宋"/>
          <w:color w:val="auto"/>
          <w:kern w:val="0"/>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项目部        </w:t>
      </w:r>
    </w:p>
    <w:p w14:paraId="05DC34CA">
      <w:pPr>
        <w:spacing w:line="360" w:lineRule="auto"/>
        <w:ind w:firstLine="560" w:firstLineChars="200"/>
        <w:rPr>
          <w:rFonts w:ascii="仿宋" w:hAnsi="仿宋" w:eastAsia="仿宋"/>
          <w:color w:val="auto"/>
          <w:kern w:val="0"/>
          <w:sz w:val="28"/>
          <w:szCs w:val="28"/>
          <w:highlight w:val="none"/>
          <w:u w:val="single"/>
        </w:rPr>
      </w:pPr>
      <w:r>
        <w:rPr>
          <w:rFonts w:ascii="仿宋" w:hAnsi="仿宋" w:eastAsia="仿宋"/>
          <w:color w:val="auto"/>
          <w:kern w:val="0"/>
          <w:sz w:val="28"/>
          <w:szCs w:val="28"/>
          <w:highlight w:val="none"/>
        </w:rPr>
        <w:t>发包人指定的接收人为：</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rPr>
        <w:t xml:space="preserve"> </w:t>
      </w:r>
    </w:p>
    <w:p w14:paraId="63CF8440">
      <w:pPr>
        <w:spacing w:line="360" w:lineRule="auto"/>
        <w:ind w:firstLine="560" w:firstLineChars="200"/>
        <w:rPr>
          <w:rFonts w:ascii="仿宋" w:hAnsi="仿宋" w:eastAsia="仿宋"/>
          <w:color w:val="auto"/>
          <w:kern w:val="0"/>
          <w:sz w:val="28"/>
          <w:szCs w:val="28"/>
          <w:highlight w:val="none"/>
        </w:rPr>
      </w:pPr>
      <w:r>
        <w:rPr>
          <w:rFonts w:ascii="仿宋" w:hAnsi="仿宋" w:eastAsia="仿宋"/>
          <w:color w:val="auto"/>
          <w:kern w:val="0"/>
          <w:sz w:val="28"/>
          <w:szCs w:val="28"/>
          <w:highlight w:val="none"/>
        </w:rPr>
        <w:t>承包人接收文件的地点：</w:t>
      </w:r>
      <w:r>
        <w:rPr>
          <w:rFonts w:hint="eastAsia" w:ascii="仿宋" w:hAnsi="仿宋" w:eastAsia="仿宋"/>
          <w:color w:val="auto"/>
          <w:kern w:val="0"/>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项目部             </w:t>
      </w:r>
    </w:p>
    <w:p w14:paraId="48DB4300">
      <w:pPr>
        <w:spacing w:line="360" w:lineRule="auto"/>
        <w:ind w:firstLine="560" w:firstLineChars="200"/>
        <w:rPr>
          <w:rFonts w:ascii="仿宋" w:hAnsi="仿宋" w:eastAsia="仿宋"/>
          <w:color w:val="auto"/>
          <w:kern w:val="0"/>
          <w:sz w:val="28"/>
          <w:szCs w:val="28"/>
          <w:highlight w:val="none"/>
        </w:rPr>
      </w:pPr>
      <w:r>
        <w:rPr>
          <w:rFonts w:ascii="仿宋" w:hAnsi="仿宋" w:eastAsia="仿宋"/>
          <w:color w:val="auto"/>
          <w:kern w:val="0"/>
          <w:sz w:val="28"/>
          <w:szCs w:val="28"/>
          <w:highlight w:val="none"/>
        </w:rPr>
        <w:t>承包人指定的接收人为：</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w:t>
      </w:r>
    </w:p>
    <w:p w14:paraId="1A2B3C8C">
      <w:pPr>
        <w:spacing w:line="360" w:lineRule="auto"/>
        <w:ind w:firstLine="560" w:firstLineChars="200"/>
        <w:rPr>
          <w:rFonts w:ascii="仿宋" w:hAnsi="仿宋" w:eastAsia="仿宋"/>
          <w:color w:val="auto"/>
          <w:kern w:val="0"/>
          <w:sz w:val="28"/>
          <w:szCs w:val="28"/>
          <w:highlight w:val="none"/>
        </w:rPr>
      </w:pPr>
      <w:r>
        <w:rPr>
          <w:rFonts w:ascii="仿宋" w:hAnsi="仿宋" w:eastAsia="仿宋"/>
          <w:color w:val="auto"/>
          <w:kern w:val="0"/>
          <w:sz w:val="28"/>
          <w:szCs w:val="28"/>
          <w:highlight w:val="none"/>
        </w:rPr>
        <w:t>监理人接收文件的地点：</w:t>
      </w:r>
      <w:r>
        <w:rPr>
          <w:rFonts w:hint="eastAsia" w:ascii="仿宋" w:hAnsi="仿宋" w:eastAsia="仿宋"/>
          <w:color w:val="auto"/>
          <w:kern w:val="0"/>
          <w:sz w:val="28"/>
          <w:szCs w:val="28"/>
          <w:highlight w:val="none"/>
          <w:u w:val="single"/>
          <w:lang w:val="en-US" w:eastAsia="zh-CN"/>
        </w:rPr>
        <w:t xml:space="preserve">  </w:t>
      </w:r>
      <w:r>
        <w:rPr>
          <w:rFonts w:hint="eastAsia" w:ascii="仿宋" w:hAnsi="仿宋" w:eastAsia="仿宋"/>
          <w:color w:val="auto"/>
          <w:sz w:val="28"/>
          <w:szCs w:val="28"/>
          <w:highlight w:val="none"/>
          <w:u w:val="single"/>
        </w:rPr>
        <w:t>项目</w:t>
      </w:r>
      <w:r>
        <w:rPr>
          <w:rFonts w:hint="eastAsia" w:ascii="仿宋" w:hAnsi="仿宋" w:eastAsia="仿宋"/>
          <w:color w:val="auto"/>
          <w:sz w:val="28"/>
          <w:szCs w:val="28"/>
          <w:highlight w:val="none"/>
          <w:u w:val="single"/>
          <w:lang w:eastAsia="zh-CN"/>
        </w:rPr>
        <w:t>监理</w:t>
      </w:r>
      <w:r>
        <w:rPr>
          <w:rFonts w:hint="eastAsia" w:ascii="仿宋" w:hAnsi="仿宋" w:eastAsia="仿宋"/>
          <w:color w:val="auto"/>
          <w:sz w:val="28"/>
          <w:szCs w:val="28"/>
          <w:highlight w:val="none"/>
          <w:u w:val="single"/>
        </w:rPr>
        <w:t>部</w:t>
      </w:r>
      <w:r>
        <w:rPr>
          <w:rFonts w:hint="eastAsia" w:ascii="仿宋" w:hAnsi="仿宋" w:eastAsia="仿宋"/>
          <w:color w:val="auto"/>
          <w:sz w:val="28"/>
          <w:szCs w:val="28"/>
          <w:highlight w:val="none"/>
          <w:u w:val="single"/>
          <w:lang w:eastAsia="zh-CN"/>
        </w:rPr>
        <w:t>（若有）</w:t>
      </w:r>
      <w:r>
        <w:rPr>
          <w:rFonts w:hint="eastAsia" w:ascii="仿宋" w:hAnsi="仿宋" w:eastAsia="仿宋"/>
          <w:color w:val="auto"/>
          <w:sz w:val="28"/>
          <w:szCs w:val="28"/>
          <w:highlight w:val="none"/>
          <w:u w:val="single"/>
        </w:rPr>
        <w:t xml:space="preserve">             </w:t>
      </w:r>
    </w:p>
    <w:p w14:paraId="631DD22D">
      <w:pPr>
        <w:spacing w:line="360" w:lineRule="auto"/>
        <w:ind w:firstLine="560" w:firstLineChars="200"/>
        <w:rPr>
          <w:rFonts w:ascii="仿宋" w:hAnsi="仿宋" w:eastAsia="仿宋"/>
          <w:color w:val="auto"/>
          <w:kern w:val="0"/>
          <w:sz w:val="28"/>
          <w:szCs w:val="28"/>
          <w:highlight w:val="none"/>
        </w:rPr>
      </w:pPr>
      <w:r>
        <w:rPr>
          <w:rFonts w:ascii="仿宋" w:hAnsi="仿宋" w:eastAsia="仿宋"/>
          <w:color w:val="auto"/>
          <w:kern w:val="0"/>
          <w:sz w:val="28"/>
          <w:szCs w:val="28"/>
          <w:highlight w:val="none"/>
        </w:rPr>
        <w:t>监理人指定的接收人为：</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w:t>
      </w:r>
    </w:p>
    <w:p w14:paraId="35ED33FA">
      <w:pPr>
        <w:spacing w:after="120" w:line="360" w:lineRule="auto"/>
        <w:ind w:firstLine="600" w:firstLineChars="200"/>
        <w:outlineLvl w:val="0"/>
        <w:rPr>
          <w:rFonts w:ascii="仿宋" w:hAnsi="仿宋" w:eastAsia="仿宋"/>
          <w:color w:val="auto"/>
          <w:sz w:val="30"/>
          <w:szCs w:val="32"/>
          <w:highlight w:val="none"/>
        </w:rPr>
      </w:pPr>
      <w:r>
        <w:rPr>
          <w:rFonts w:ascii="仿宋" w:hAnsi="仿宋" w:eastAsia="仿宋"/>
          <w:color w:val="auto"/>
          <w:sz w:val="30"/>
          <w:szCs w:val="32"/>
          <w:highlight w:val="none"/>
        </w:rPr>
        <w:t>1.</w:t>
      </w:r>
      <w:r>
        <w:rPr>
          <w:rFonts w:hint="eastAsia" w:ascii="仿宋" w:hAnsi="仿宋" w:eastAsia="仿宋"/>
          <w:color w:val="auto"/>
          <w:sz w:val="30"/>
          <w:szCs w:val="32"/>
          <w:highlight w:val="none"/>
        </w:rPr>
        <w:t>10</w:t>
      </w:r>
      <w:r>
        <w:rPr>
          <w:rFonts w:ascii="仿宋" w:hAnsi="仿宋" w:eastAsia="仿宋"/>
          <w:color w:val="auto"/>
          <w:sz w:val="30"/>
          <w:szCs w:val="32"/>
          <w:highlight w:val="none"/>
        </w:rPr>
        <w:t xml:space="preserve"> 交通运输</w:t>
      </w:r>
    </w:p>
    <w:p w14:paraId="6148A428">
      <w:pPr>
        <w:spacing w:line="360" w:lineRule="auto"/>
        <w:ind w:firstLine="560" w:firstLineChars="200"/>
        <w:outlineLvl w:val="0"/>
        <w:rPr>
          <w:rFonts w:ascii="仿宋" w:hAnsi="仿宋" w:eastAsia="仿宋"/>
          <w:color w:val="auto"/>
          <w:sz w:val="28"/>
          <w:szCs w:val="28"/>
          <w:highlight w:val="none"/>
        </w:rPr>
      </w:pPr>
      <w:r>
        <w:rPr>
          <w:rFonts w:ascii="仿宋" w:hAnsi="仿宋" w:eastAsia="仿宋"/>
          <w:color w:val="auto"/>
          <w:sz w:val="28"/>
          <w:szCs w:val="28"/>
          <w:highlight w:val="none"/>
        </w:rPr>
        <w:t>1</w:t>
      </w:r>
      <w:bookmarkStart w:id="28" w:name="_Toc318581155"/>
      <w:bookmarkStart w:id="29" w:name="_Toc312677986"/>
      <w:bookmarkStart w:id="30" w:name="_Toc304295521"/>
      <w:bookmarkStart w:id="31" w:name="_Toc303539100"/>
      <w:bookmarkStart w:id="32" w:name="_Toc300934943"/>
      <w:r>
        <w:rPr>
          <w:rFonts w:ascii="仿宋" w:hAnsi="仿宋" w:eastAsia="仿宋"/>
          <w:color w:val="auto"/>
          <w:sz w:val="28"/>
          <w:szCs w:val="28"/>
          <w:highlight w:val="none"/>
        </w:rPr>
        <w:t>.</w:t>
      </w:r>
      <w:r>
        <w:rPr>
          <w:rFonts w:hint="eastAsia" w:ascii="仿宋" w:hAnsi="仿宋" w:eastAsia="仿宋"/>
          <w:color w:val="auto"/>
          <w:sz w:val="28"/>
          <w:szCs w:val="28"/>
          <w:highlight w:val="none"/>
        </w:rPr>
        <w:t>10</w:t>
      </w:r>
      <w:r>
        <w:rPr>
          <w:rFonts w:ascii="仿宋" w:hAnsi="仿宋" w:eastAsia="仿宋"/>
          <w:color w:val="auto"/>
          <w:sz w:val="28"/>
          <w:szCs w:val="28"/>
          <w:highlight w:val="none"/>
        </w:rPr>
        <w:t>.1 出入现场的权利</w:t>
      </w:r>
    </w:p>
    <w:p w14:paraId="05D11FA1">
      <w:pPr>
        <w:spacing w:line="360" w:lineRule="auto"/>
        <w:ind w:left="596" w:leftChars="284"/>
        <w:rPr>
          <w:rFonts w:hint="eastAsia" w:ascii="仿宋" w:hAnsi="仿宋" w:eastAsia="仿宋"/>
          <w:color w:val="auto"/>
          <w:sz w:val="28"/>
          <w:szCs w:val="28"/>
          <w:highlight w:val="none"/>
          <w:u w:val="single"/>
        </w:rPr>
      </w:pPr>
      <w:r>
        <w:rPr>
          <w:rFonts w:ascii="仿宋" w:hAnsi="仿宋" w:eastAsia="仿宋"/>
          <w:color w:val="auto"/>
          <w:sz w:val="28"/>
          <w:szCs w:val="28"/>
          <w:highlight w:val="none"/>
        </w:rPr>
        <w:t>关于出入现场的权利的约定：</w:t>
      </w:r>
      <w:r>
        <w:rPr>
          <w:rFonts w:hint="eastAsia" w:ascii="仿宋" w:hAnsi="仿宋" w:eastAsia="仿宋"/>
          <w:color w:val="auto"/>
          <w:sz w:val="28"/>
          <w:szCs w:val="28"/>
          <w:highlight w:val="none"/>
          <w:u w:val="single"/>
        </w:rPr>
        <w:t>执行通用合同条款。</w:t>
      </w:r>
      <w:r>
        <w:rPr>
          <w:rFonts w:ascii="仿宋" w:hAnsi="仿宋" w:eastAsia="仿宋"/>
          <w:color w:val="auto"/>
          <w:sz w:val="28"/>
          <w:szCs w:val="28"/>
          <w:highlight w:val="none"/>
          <w:u w:val="single"/>
        </w:rPr>
        <w:t></w:t>
      </w:r>
    </w:p>
    <w:bookmarkEnd w:id="28"/>
    <w:bookmarkEnd w:id="29"/>
    <w:bookmarkEnd w:id="30"/>
    <w:bookmarkEnd w:id="31"/>
    <w:bookmarkEnd w:id="32"/>
    <w:p w14:paraId="5B4AADA5">
      <w:pPr>
        <w:spacing w:line="360" w:lineRule="auto"/>
        <w:ind w:firstLine="560" w:firstLineChars="200"/>
        <w:jc w:val="left"/>
        <w:outlineLvl w:val="0"/>
        <w:rPr>
          <w:rFonts w:ascii="仿宋" w:hAnsi="仿宋" w:eastAsia="仿宋"/>
          <w:color w:val="auto"/>
          <w:sz w:val="28"/>
          <w:szCs w:val="28"/>
          <w:highlight w:val="none"/>
        </w:rPr>
      </w:pPr>
      <w:r>
        <w:rPr>
          <w:rFonts w:ascii="仿宋" w:hAnsi="仿宋" w:eastAsia="仿宋"/>
          <w:color w:val="auto"/>
          <w:sz w:val="28"/>
          <w:szCs w:val="28"/>
          <w:highlight w:val="none"/>
        </w:rPr>
        <w:t>1</w:t>
      </w:r>
      <w:bookmarkStart w:id="33" w:name="_Toc312677987"/>
      <w:bookmarkStart w:id="34" w:name="_Toc304295522"/>
      <w:bookmarkStart w:id="35" w:name="_Toc300934944"/>
      <w:bookmarkStart w:id="36" w:name="_Toc318581156"/>
      <w:bookmarkStart w:id="37" w:name="_Toc303539101"/>
      <w:r>
        <w:rPr>
          <w:rFonts w:ascii="仿宋" w:hAnsi="仿宋" w:eastAsia="仿宋"/>
          <w:color w:val="auto"/>
          <w:sz w:val="28"/>
          <w:szCs w:val="28"/>
          <w:highlight w:val="none"/>
        </w:rPr>
        <w:t>.</w:t>
      </w:r>
      <w:r>
        <w:rPr>
          <w:rFonts w:hint="eastAsia" w:ascii="仿宋" w:hAnsi="仿宋" w:eastAsia="仿宋"/>
          <w:color w:val="auto"/>
          <w:sz w:val="28"/>
          <w:szCs w:val="28"/>
          <w:highlight w:val="none"/>
        </w:rPr>
        <w:t>10</w:t>
      </w:r>
      <w:r>
        <w:rPr>
          <w:rFonts w:ascii="仿宋" w:hAnsi="仿宋" w:eastAsia="仿宋"/>
          <w:color w:val="auto"/>
          <w:sz w:val="28"/>
          <w:szCs w:val="28"/>
          <w:highlight w:val="none"/>
        </w:rPr>
        <w:t>.</w:t>
      </w:r>
      <w:r>
        <w:rPr>
          <w:rFonts w:hint="eastAsia" w:ascii="仿宋" w:hAnsi="仿宋" w:eastAsia="仿宋"/>
          <w:color w:val="auto"/>
          <w:sz w:val="28"/>
          <w:szCs w:val="28"/>
          <w:highlight w:val="none"/>
        </w:rPr>
        <w:t>3</w:t>
      </w:r>
      <w:r>
        <w:rPr>
          <w:rFonts w:ascii="仿宋" w:hAnsi="仿宋" w:eastAsia="仿宋"/>
          <w:color w:val="auto"/>
          <w:sz w:val="28"/>
          <w:szCs w:val="28"/>
          <w:highlight w:val="none"/>
        </w:rPr>
        <w:t xml:space="preserve"> 场内交通</w:t>
      </w:r>
    </w:p>
    <w:p w14:paraId="55C7AE95">
      <w:pPr>
        <w:spacing w:line="360" w:lineRule="auto"/>
        <w:ind w:firstLine="560" w:firstLineChars="200"/>
        <w:jc w:val="left"/>
        <w:rPr>
          <w:rFonts w:hint="eastAsia" w:ascii="仿宋" w:hAnsi="仿宋" w:eastAsia="仿宋"/>
          <w:color w:val="auto"/>
          <w:kern w:val="0"/>
          <w:sz w:val="28"/>
          <w:szCs w:val="28"/>
          <w:highlight w:val="none"/>
        </w:rPr>
      </w:pPr>
      <w:r>
        <w:rPr>
          <w:rFonts w:ascii="仿宋" w:hAnsi="仿宋" w:eastAsia="仿宋"/>
          <w:color w:val="auto"/>
          <w:kern w:val="0"/>
          <w:sz w:val="28"/>
          <w:szCs w:val="28"/>
          <w:highlight w:val="none"/>
        </w:rPr>
        <w:t>关于场外交通和场内交通的边界的约定：</w:t>
      </w:r>
      <w:r>
        <w:rPr>
          <w:rFonts w:hint="eastAsia" w:ascii="仿宋" w:hAnsi="仿宋" w:eastAsia="仿宋"/>
          <w:color w:val="auto"/>
          <w:sz w:val="28"/>
          <w:szCs w:val="28"/>
          <w:highlight w:val="none"/>
          <w:u w:val="single"/>
        </w:rPr>
        <w:t xml:space="preserve">场外交通和场内交通的边界至有固定道路。                        </w:t>
      </w:r>
    </w:p>
    <w:p w14:paraId="2A91E4B2">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关于发包人向承包人免费提供满足工程施工需要的场内道路和交通设施的约定：</w:t>
      </w:r>
      <w:r>
        <w:rPr>
          <w:rFonts w:hint="eastAsia" w:ascii="仿宋" w:hAnsi="仿宋" w:eastAsia="仿宋"/>
          <w:color w:val="auto"/>
          <w:sz w:val="28"/>
          <w:szCs w:val="28"/>
          <w:highlight w:val="none"/>
          <w:u w:val="single"/>
        </w:rPr>
        <w:t>保证施工机械、机具正常通行。</w:t>
      </w:r>
      <w:r>
        <w:rPr>
          <w:rFonts w:ascii="仿宋" w:hAnsi="仿宋" w:eastAsia="仿宋"/>
          <w:color w:val="auto"/>
          <w:sz w:val="28"/>
          <w:szCs w:val="28"/>
          <w:highlight w:val="none"/>
          <w:u w:val="single"/>
        </w:rPr>
        <w:t></w:t>
      </w:r>
      <w:bookmarkEnd w:id="33"/>
      <w:bookmarkEnd w:id="34"/>
      <w:bookmarkEnd w:id="35"/>
      <w:bookmarkEnd w:id="36"/>
      <w:bookmarkEnd w:id="37"/>
      <w:r>
        <w:rPr>
          <w:rFonts w:ascii="仿宋" w:hAnsi="仿宋" w:eastAsia="仿宋"/>
          <w:color w:val="auto"/>
          <w:sz w:val="28"/>
          <w:szCs w:val="28"/>
          <w:highlight w:val="none"/>
        </w:rPr>
        <w:t xml:space="preserve">  </w:t>
      </w:r>
      <w:bookmarkStart w:id="38" w:name="_Toc318581157"/>
    </w:p>
    <w:p w14:paraId="40B0E57F">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10</w:t>
      </w:r>
      <w:r>
        <w:rPr>
          <w:rFonts w:ascii="仿宋" w:hAnsi="仿宋" w:eastAsia="仿宋"/>
          <w:color w:val="auto"/>
          <w:sz w:val="28"/>
          <w:szCs w:val="28"/>
          <w:highlight w:val="none"/>
        </w:rPr>
        <w:t>.</w:t>
      </w:r>
      <w:r>
        <w:rPr>
          <w:rFonts w:hint="eastAsia" w:ascii="仿宋" w:hAnsi="仿宋" w:eastAsia="仿宋"/>
          <w:color w:val="auto"/>
          <w:sz w:val="28"/>
          <w:szCs w:val="28"/>
          <w:highlight w:val="none"/>
        </w:rPr>
        <w:t>4</w:t>
      </w:r>
      <w:r>
        <w:rPr>
          <w:rFonts w:ascii="仿宋" w:hAnsi="仿宋" w:eastAsia="仿宋"/>
          <w:color w:val="auto"/>
          <w:sz w:val="28"/>
          <w:szCs w:val="28"/>
          <w:highlight w:val="none"/>
        </w:rPr>
        <w:t>超大件和超重件的运输</w:t>
      </w:r>
    </w:p>
    <w:p w14:paraId="423D41CE">
      <w:pPr>
        <w:spacing w:line="360" w:lineRule="auto"/>
        <w:ind w:firstLine="560" w:firstLineChars="200"/>
        <w:jc w:val="left"/>
        <w:rPr>
          <w:rFonts w:ascii="仿宋" w:hAnsi="仿宋" w:eastAsia="仿宋"/>
          <w:color w:val="auto"/>
          <w:sz w:val="30"/>
          <w:szCs w:val="32"/>
          <w:highlight w:val="none"/>
        </w:rPr>
      </w:pPr>
      <w:r>
        <w:rPr>
          <w:rFonts w:ascii="仿宋" w:hAnsi="仿宋" w:eastAsia="仿宋"/>
          <w:color w:val="auto"/>
          <w:sz w:val="28"/>
          <w:szCs w:val="28"/>
          <w:highlight w:val="none"/>
        </w:rPr>
        <w:t>运输超大件或超重件所需的道路和桥梁临时加固改造费用和其他有关费用由</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承包人</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承担。</w:t>
      </w:r>
    </w:p>
    <w:bookmarkEnd w:id="38"/>
    <w:p w14:paraId="4B0D263D">
      <w:pPr>
        <w:spacing w:after="120" w:line="360" w:lineRule="auto"/>
        <w:ind w:firstLine="600" w:firstLineChars="200"/>
        <w:outlineLvl w:val="0"/>
        <w:rPr>
          <w:rFonts w:ascii="仿宋" w:hAnsi="仿宋" w:eastAsia="仿宋"/>
          <w:color w:val="auto"/>
          <w:sz w:val="30"/>
          <w:szCs w:val="32"/>
          <w:highlight w:val="none"/>
        </w:rPr>
      </w:pPr>
      <w:r>
        <w:rPr>
          <w:rFonts w:ascii="仿宋" w:hAnsi="仿宋" w:eastAsia="仿宋"/>
          <w:color w:val="auto"/>
          <w:sz w:val="30"/>
          <w:szCs w:val="32"/>
          <w:highlight w:val="none"/>
        </w:rPr>
        <w:t>1.</w:t>
      </w:r>
      <w:r>
        <w:rPr>
          <w:rFonts w:hint="eastAsia" w:ascii="仿宋" w:hAnsi="仿宋" w:eastAsia="仿宋"/>
          <w:color w:val="auto"/>
          <w:sz w:val="30"/>
          <w:szCs w:val="32"/>
          <w:highlight w:val="none"/>
        </w:rPr>
        <w:t>11</w:t>
      </w:r>
      <w:r>
        <w:rPr>
          <w:rFonts w:ascii="仿宋" w:hAnsi="仿宋" w:eastAsia="仿宋"/>
          <w:color w:val="auto"/>
          <w:sz w:val="30"/>
          <w:szCs w:val="32"/>
          <w:highlight w:val="none"/>
        </w:rPr>
        <w:t xml:space="preserve"> 知识产权</w:t>
      </w:r>
    </w:p>
    <w:p w14:paraId="593E81A8">
      <w:pPr>
        <w:spacing w:line="360" w:lineRule="auto"/>
        <w:ind w:firstLine="560" w:firstLineChars="200"/>
        <w:rPr>
          <w:rFonts w:ascii="仿宋" w:hAnsi="仿宋" w:eastAsia="仿宋"/>
          <w:color w:val="auto"/>
          <w:sz w:val="28"/>
          <w:szCs w:val="28"/>
          <w:highlight w:val="none"/>
          <w:u w:val="singl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11</w:t>
      </w:r>
      <w:r>
        <w:rPr>
          <w:rFonts w:ascii="仿宋" w:hAnsi="仿宋" w:eastAsia="仿宋"/>
          <w:color w:val="auto"/>
          <w:sz w:val="28"/>
          <w:szCs w:val="28"/>
          <w:highlight w:val="none"/>
        </w:rPr>
        <w:t>.1关于发包人提供给承包人的图纸、发包人为实施工程自行编制或委托编制的技术规范以及反映发包人关于合同要求或其他类似性质的文件的著作权的归属：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宋体"/>
          <w:color w:val="auto"/>
          <w:kern w:val="0"/>
          <w:sz w:val="28"/>
          <w:szCs w:val="28"/>
          <w:highlight w:val="none"/>
          <w:u w:val="single"/>
        </w:rPr>
        <w:t>执行通用合同条款1.11.1</w:t>
      </w:r>
      <w:r>
        <w:rPr>
          <w:rFonts w:ascii="仿宋" w:hAnsi="仿宋" w:eastAsia="仿宋"/>
          <w:color w:val="auto"/>
          <w:sz w:val="28"/>
          <w:szCs w:val="28"/>
          <w:highlight w:val="none"/>
          <w:u w:val="single"/>
        </w:rPr>
        <w:t xml:space="preserve"> </w:t>
      </w:r>
    </w:p>
    <w:p w14:paraId="614441BB">
      <w:pPr>
        <w:spacing w:line="360" w:lineRule="auto"/>
        <w:ind w:left="596" w:leftChars="284"/>
        <w:rPr>
          <w:rFonts w:hint="eastAsia" w:ascii="仿宋" w:hAnsi="仿宋" w:eastAsia="仿宋"/>
          <w:color w:val="auto"/>
          <w:sz w:val="28"/>
          <w:szCs w:val="28"/>
          <w:highlight w:val="none"/>
        </w:rPr>
      </w:pPr>
      <w:r>
        <w:rPr>
          <w:rFonts w:ascii="仿宋" w:hAnsi="仿宋" w:eastAsia="仿宋"/>
          <w:color w:val="auto"/>
          <w:sz w:val="28"/>
          <w:szCs w:val="28"/>
          <w:highlight w:val="none"/>
        </w:rPr>
        <w:t>关于发包人提供的上述文件的使用限制的要求：</w:t>
      </w:r>
      <w:r>
        <w:rPr>
          <w:rFonts w:ascii="仿宋" w:hAnsi="仿宋" w:eastAsia="仿宋"/>
          <w:color w:val="auto"/>
          <w:sz w:val="28"/>
          <w:szCs w:val="28"/>
          <w:highlight w:val="none"/>
          <w:u w:val="single"/>
        </w:rPr>
        <w:t xml:space="preserve"> </w:t>
      </w:r>
      <w:r>
        <w:rPr>
          <w:rFonts w:hint="eastAsia" w:ascii="仿宋" w:hAnsi="仿宋" w:eastAsia="仿宋" w:cs="宋体"/>
          <w:color w:val="auto"/>
          <w:kern w:val="0"/>
          <w:sz w:val="28"/>
          <w:szCs w:val="28"/>
          <w:highlight w:val="none"/>
          <w:u w:val="single"/>
        </w:rPr>
        <w:t>执行通用合同条款1.11.1</w:t>
      </w:r>
      <w:r>
        <w:rPr>
          <w:rFonts w:ascii="仿宋" w:hAnsi="仿宋" w:eastAsia="仿宋"/>
          <w:color w:val="auto"/>
          <w:sz w:val="28"/>
          <w:szCs w:val="28"/>
          <w:highlight w:val="none"/>
          <w:u w:val="single"/>
        </w:rPr>
        <w:t xml:space="preserve">  </w:t>
      </w:r>
    </w:p>
    <w:p w14:paraId="7A836C13">
      <w:pPr>
        <w:spacing w:line="360" w:lineRule="auto"/>
        <w:ind w:firstLine="560" w:firstLineChars="200"/>
        <w:outlineLvl w:val="0"/>
        <w:rPr>
          <w:rFonts w:hint="eastAsia"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11</w:t>
      </w:r>
      <w:r>
        <w:rPr>
          <w:rFonts w:ascii="仿宋" w:hAnsi="仿宋" w:eastAsia="仿宋"/>
          <w:color w:val="auto"/>
          <w:sz w:val="28"/>
          <w:szCs w:val="28"/>
          <w:highlight w:val="none"/>
        </w:rPr>
        <w:t>.2 关于承包人为实施工程所编制文件的著作权的归属：</w:t>
      </w:r>
      <w:r>
        <w:rPr>
          <w:rFonts w:hint="eastAsia" w:ascii="仿宋" w:hAnsi="仿宋" w:eastAsia="仿宋" w:cs="宋体"/>
          <w:color w:val="auto"/>
          <w:kern w:val="0"/>
          <w:sz w:val="28"/>
          <w:szCs w:val="28"/>
          <w:highlight w:val="none"/>
          <w:u w:val="single"/>
        </w:rPr>
        <w:t>执行通用合同条款1.11.2</w:t>
      </w:r>
      <w:r>
        <w:rPr>
          <w:rFonts w:hint="eastAsia" w:ascii="仿宋" w:hAnsi="仿宋" w:eastAsia="仿宋"/>
          <w:color w:val="auto"/>
          <w:sz w:val="28"/>
          <w:szCs w:val="28"/>
          <w:highlight w:val="none"/>
          <w:u w:val="single"/>
        </w:rPr>
        <w:t xml:space="preserve">                   </w:t>
      </w:r>
    </w:p>
    <w:p w14:paraId="2E78DD4E">
      <w:pPr>
        <w:spacing w:line="360" w:lineRule="auto"/>
        <w:ind w:firstLine="560" w:firstLineChars="200"/>
        <w:rPr>
          <w:rFonts w:ascii="仿宋" w:hAnsi="仿宋" w:eastAsia="仿宋"/>
          <w:color w:val="auto"/>
          <w:sz w:val="28"/>
          <w:szCs w:val="28"/>
          <w:highlight w:val="none"/>
          <w:u w:val="single"/>
        </w:rPr>
      </w:pPr>
      <w:r>
        <w:rPr>
          <w:rFonts w:ascii="仿宋" w:hAnsi="仿宋" w:eastAsia="仿宋"/>
          <w:color w:val="auto"/>
          <w:sz w:val="28"/>
          <w:szCs w:val="28"/>
          <w:highlight w:val="none"/>
        </w:rPr>
        <w:t>关于承包人提供的上述文件的使用限制的要求：</w:t>
      </w:r>
      <w:r>
        <w:rPr>
          <w:rFonts w:hint="eastAsia" w:ascii="仿宋" w:hAnsi="仿宋" w:eastAsia="仿宋" w:cs="宋体"/>
          <w:color w:val="auto"/>
          <w:kern w:val="0"/>
          <w:sz w:val="28"/>
          <w:szCs w:val="28"/>
          <w:highlight w:val="none"/>
          <w:u w:val="single"/>
        </w:rPr>
        <w:t>执行通用合同条款1.11.2</w:t>
      </w:r>
      <w:r>
        <w:rPr>
          <w:rFonts w:ascii="仿宋" w:hAnsi="仿宋" w:eastAsia="仿宋"/>
          <w:color w:val="auto"/>
          <w:sz w:val="28"/>
          <w:szCs w:val="28"/>
          <w:highlight w:val="none"/>
          <w:u w:val="single"/>
        </w:rPr>
        <w:t xml:space="preserve"> </w:t>
      </w:r>
    </w:p>
    <w:p w14:paraId="1A890530">
      <w:pPr>
        <w:spacing w:line="360" w:lineRule="auto"/>
        <w:ind w:firstLine="560" w:firstLineChars="200"/>
        <w:outlineLvl w:val="0"/>
        <w:rPr>
          <w:rFonts w:ascii="仿宋" w:hAnsi="仿宋" w:eastAsia="仿宋"/>
          <w:color w:val="auto"/>
          <w:kern w:val="0"/>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11</w:t>
      </w:r>
      <w:r>
        <w:rPr>
          <w:rFonts w:ascii="仿宋" w:hAnsi="仿宋" w:eastAsia="仿宋"/>
          <w:color w:val="auto"/>
          <w:sz w:val="28"/>
          <w:szCs w:val="28"/>
          <w:highlight w:val="none"/>
        </w:rPr>
        <w:t>.</w:t>
      </w:r>
      <w:r>
        <w:rPr>
          <w:rFonts w:hint="eastAsia" w:ascii="仿宋" w:hAnsi="仿宋" w:eastAsia="仿宋"/>
          <w:color w:val="auto"/>
          <w:sz w:val="28"/>
          <w:szCs w:val="28"/>
          <w:highlight w:val="none"/>
        </w:rPr>
        <w:t>3</w:t>
      </w:r>
      <w:r>
        <w:rPr>
          <w:rFonts w:ascii="仿宋" w:hAnsi="仿宋" w:eastAsia="仿宋"/>
          <w:color w:val="auto"/>
          <w:sz w:val="28"/>
          <w:szCs w:val="28"/>
          <w:highlight w:val="none"/>
        </w:rPr>
        <w:t xml:space="preserve"> 承包人在施工过程中所采用的专利、专有技术、技术秘密的使用费的承担方式：</w:t>
      </w:r>
      <w:r>
        <w:rPr>
          <w:rFonts w:hint="eastAsia" w:ascii="仿宋" w:hAnsi="仿宋" w:eastAsia="仿宋"/>
          <w:color w:val="auto"/>
          <w:sz w:val="28"/>
          <w:szCs w:val="28"/>
          <w:highlight w:val="none"/>
          <w:u w:val="single"/>
        </w:rPr>
        <w:t xml:space="preserve">已包含在签约合同价款中。       </w:t>
      </w:r>
    </w:p>
    <w:p w14:paraId="582B0F82">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1.</w:t>
      </w:r>
      <w:r>
        <w:rPr>
          <w:rFonts w:hint="eastAsia" w:ascii="仿宋" w:hAnsi="仿宋" w:eastAsia="仿宋"/>
          <w:color w:val="auto"/>
          <w:sz w:val="30"/>
          <w:szCs w:val="32"/>
          <w:highlight w:val="none"/>
        </w:rPr>
        <w:t>13</w:t>
      </w:r>
      <w:r>
        <w:rPr>
          <w:rFonts w:ascii="仿宋" w:hAnsi="仿宋" w:eastAsia="仿宋"/>
          <w:color w:val="auto"/>
          <w:sz w:val="30"/>
          <w:szCs w:val="32"/>
          <w:highlight w:val="none"/>
        </w:rPr>
        <w:t>工程量清单错误的修正</w:t>
      </w:r>
    </w:p>
    <w:p w14:paraId="2A2A8BE8">
      <w:pPr>
        <w:spacing w:line="360" w:lineRule="auto"/>
        <w:ind w:firstLine="560" w:firstLineChars="200"/>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出现工程量清单错误时，是否调整合同价格：</w:t>
      </w:r>
      <w:r>
        <w:rPr>
          <w:rFonts w:hint="eastAsia" w:ascii="仿宋" w:hAnsi="仿宋" w:eastAsia="仿宋"/>
          <w:color w:val="auto"/>
          <w:sz w:val="28"/>
          <w:szCs w:val="28"/>
          <w:highlight w:val="none"/>
          <w:u w:val="single"/>
        </w:rPr>
        <w:t xml:space="preserve">执行通用条款1.13。 </w:t>
      </w:r>
      <w:r>
        <w:rPr>
          <w:rFonts w:ascii="仿宋" w:hAnsi="仿宋" w:eastAsia="仿宋"/>
          <w:color w:val="auto"/>
          <w:sz w:val="28"/>
          <w:szCs w:val="28"/>
          <w:highlight w:val="none"/>
          <w:u w:val="single"/>
        </w:rPr>
        <w:t xml:space="preserve">   </w:t>
      </w:r>
    </w:p>
    <w:p w14:paraId="62247598">
      <w:pPr>
        <w:spacing w:line="360" w:lineRule="auto"/>
        <w:ind w:firstLine="560" w:firstLineChars="200"/>
        <w:rPr>
          <w:rFonts w:hint="eastAsia" w:ascii="仿宋" w:hAnsi="仿宋" w:eastAsia="仿宋" w:cs="宋体"/>
          <w:color w:val="auto"/>
          <w:sz w:val="28"/>
          <w:szCs w:val="28"/>
          <w:highlight w:val="none"/>
        </w:rPr>
      </w:pPr>
      <w:r>
        <w:rPr>
          <w:rFonts w:hint="eastAsia" w:ascii="仿宋" w:hAnsi="仿宋" w:eastAsia="仿宋"/>
          <w:color w:val="auto"/>
          <w:sz w:val="28"/>
          <w:szCs w:val="28"/>
          <w:highlight w:val="none"/>
        </w:rPr>
        <w:t>允许调整合同价格的工程量偏差范围：</w:t>
      </w:r>
      <w:r>
        <w:rPr>
          <w:rFonts w:hint="eastAsia" w:ascii="仿宋" w:hAnsi="仿宋" w:eastAsia="仿宋"/>
          <w:color w:val="auto"/>
          <w:sz w:val="28"/>
          <w:szCs w:val="28"/>
          <w:highlight w:val="none"/>
          <w:u w:val="single"/>
        </w:rPr>
        <w:t>当实际工程量与工程量清单中的工程量的偏差超过±</w:t>
      </w:r>
      <w:r>
        <w:rPr>
          <w:rFonts w:hint="eastAsia" w:ascii="仿宋" w:hAnsi="仿宋" w:eastAsia="仿宋"/>
          <w:color w:val="auto"/>
          <w:sz w:val="28"/>
          <w:szCs w:val="28"/>
          <w:highlight w:val="none"/>
          <w:u w:val="single"/>
          <w:lang w:val="en-US" w:eastAsia="zh-CN"/>
        </w:rPr>
        <w:t>5</w:t>
      </w:r>
      <w:r>
        <w:rPr>
          <w:rFonts w:hint="eastAsia" w:ascii="仿宋" w:hAnsi="仿宋" w:eastAsia="仿宋"/>
          <w:color w:val="auto"/>
          <w:sz w:val="28"/>
          <w:szCs w:val="28"/>
          <w:highlight w:val="none"/>
          <w:u w:val="single"/>
        </w:rPr>
        <w:t>%时，超出部分</w:t>
      </w:r>
      <w:r>
        <w:rPr>
          <w:rFonts w:hint="eastAsia" w:ascii="仿宋" w:hAnsi="仿宋" w:eastAsia="仿宋"/>
          <w:color w:val="auto"/>
          <w:sz w:val="28"/>
          <w:szCs w:val="28"/>
          <w:highlight w:val="none"/>
          <w:u w:val="single"/>
          <w:lang w:eastAsia="zh-CN"/>
        </w:rPr>
        <w:t>（即</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u w:val="single"/>
          <w:lang w:val="en-US" w:eastAsia="zh-CN"/>
        </w:rPr>
        <w:t>5</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u w:val="single"/>
          <w:lang w:eastAsia="zh-CN"/>
        </w:rPr>
        <w:t>以外部分）</w:t>
      </w:r>
      <w:r>
        <w:rPr>
          <w:rFonts w:hint="eastAsia" w:ascii="仿宋" w:hAnsi="仿宋" w:eastAsia="仿宋"/>
          <w:color w:val="auto"/>
          <w:sz w:val="28"/>
          <w:szCs w:val="28"/>
          <w:highlight w:val="none"/>
          <w:u w:val="single"/>
        </w:rPr>
        <w:t>依实调整合同价格。调整方法执行《建设工程工程量清单计价规范》GB50500-2013、《河南省房屋建筑与装饰工程预算定额》(HA01-31-2016)、《河南省通用安装工程预算定额》(HA02-31-2016)的规定</w:t>
      </w:r>
      <w:r>
        <w:rPr>
          <w:rFonts w:hint="eastAsia" w:ascii="仿宋" w:hAnsi="仿宋" w:eastAsia="仿宋"/>
          <w:color w:val="auto"/>
          <w:sz w:val="28"/>
          <w:szCs w:val="28"/>
          <w:highlight w:val="none"/>
          <w:u w:val="single"/>
          <w:lang w:eastAsia="zh-CN"/>
        </w:rPr>
        <w:t>，</w:t>
      </w:r>
      <w:r>
        <w:rPr>
          <w:rFonts w:hint="eastAsia" w:ascii="仿宋" w:hAnsi="仿宋" w:eastAsia="仿宋"/>
          <w:color w:val="auto"/>
          <w:sz w:val="28"/>
          <w:szCs w:val="28"/>
          <w:highlight w:val="none"/>
          <w:u w:val="single"/>
        </w:rPr>
        <w:t>个别子目参考《河南省市政预算工程定额》(HA02-31-2016)</w:t>
      </w:r>
      <w:r>
        <w:rPr>
          <w:rFonts w:hint="eastAsia" w:ascii="仿宋" w:hAnsi="仿宋" w:eastAsia="仿宋"/>
          <w:color w:val="auto"/>
          <w:sz w:val="30"/>
          <w:szCs w:val="32"/>
          <w:highlight w:val="none"/>
          <w:u w:val="single"/>
        </w:rPr>
        <w:t xml:space="preserve"> 的规定 ，</w:t>
      </w:r>
      <w:r>
        <w:rPr>
          <w:rFonts w:hint="eastAsia" w:ascii="仿宋" w:hAnsi="仿宋" w:eastAsia="仿宋" w:cs="宋体"/>
          <w:color w:val="auto"/>
          <w:sz w:val="28"/>
          <w:szCs w:val="28"/>
          <w:highlight w:val="none"/>
          <w:u w:val="single"/>
        </w:rPr>
        <w:t>人工费、机械费、管理费等按施工同期河南省定额站发布的价格指数调整，材料价格按施工同期《南阳工程造价信息》发布价或由双方认质认价。</w:t>
      </w:r>
    </w:p>
    <w:p w14:paraId="19F8170E">
      <w:pPr>
        <w:pStyle w:val="5"/>
        <w:spacing w:before="120" w:after="120" w:line="360" w:lineRule="auto"/>
        <w:rPr>
          <w:rFonts w:ascii="仿宋" w:hAnsi="仿宋" w:eastAsia="仿宋"/>
          <w:b w:val="0"/>
          <w:color w:val="auto"/>
          <w:sz w:val="32"/>
          <w:szCs w:val="32"/>
          <w:highlight w:val="none"/>
        </w:rPr>
      </w:pPr>
      <w:bookmarkStart w:id="39" w:name="_Toc351203634"/>
      <w:r>
        <w:rPr>
          <w:rFonts w:ascii="仿宋" w:hAnsi="仿宋" w:eastAsia="仿宋"/>
          <w:b w:val="0"/>
          <w:color w:val="auto"/>
          <w:sz w:val="32"/>
          <w:szCs w:val="32"/>
          <w:highlight w:val="none"/>
        </w:rPr>
        <w:t>2</w:t>
      </w:r>
      <w:bookmarkStart w:id="40" w:name="_Toc292559867"/>
      <w:bookmarkStart w:id="41" w:name="_Toc296503157"/>
      <w:bookmarkStart w:id="42" w:name="_Toc297120457"/>
      <w:bookmarkStart w:id="43" w:name="_Toc296944496"/>
      <w:bookmarkStart w:id="44" w:name="_Toc292559362"/>
      <w:bookmarkStart w:id="45" w:name="_Toc296890985"/>
      <w:bookmarkStart w:id="46" w:name="_Toc296346658"/>
      <w:bookmarkStart w:id="47" w:name="_Toc297048343"/>
      <w:bookmarkStart w:id="48" w:name="_Toc296891197"/>
      <w:bookmarkStart w:id="49" w:name="_Toc296347156"/>
      <w:r>
        <w:rPr>
          <w:rFonts w:ascii="仿宋" w:hAnsi="仿宋" w:eastAsia="仿宋"/>
          <w:b w:val="0"/>
          <w:color w:val="auto"/>
          <w:sz w:val="32"/>
          <w:szCs w:val="32"/>
          <w:highlight w:val="none"/>
        </w:rPr>
        <w:t>. 发包人</w:t>
      </w:r>
      <w:bookmarkEnd w:id="39"/>
    </w:p>
    <w:bookmarkEnd w:id="40"/>
    <w:bookmarkEnd w:id="41"/>
    <w:bookmarkEnd w:id="42"/>
    <w:bookmarkEnd w:id="43"/>
    <w:bookmarkEnd w:id="44"/>
    <w:bookmarkEnd w:id="45"/>
    <w:bookmarkEnd w:id="46"/>
    <w:bookmarkEnd w:id="47"/>
    <w:bookmarkEnd w:id="48"/>
    <w:bookmarkEnd w:id="49"/>
    <w:p w14:paraId="666B127B">
      <w:pPr>
        <w:pageBreakBefore w:val="0"/>
        <w:widowControl w:val="0"/>
        <w:kinsoku/>
        <w:wordWrap/>
        <w:overflowPunct/>
        <w:topLinePunct w:val="0"/>
        <w:bidi w:val="0"/>
        <w:spacing w:after="120" w:line="360" w:lineRule="auto"/>
        <w:ind w:firstLine="560" w:firstLineChars="200"/>
        <w:outlineLvl w:val="0"/>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2</w:t>
      </w:r>
      <w:r>
        <w:rPr>
          <w:rFonts w:ascii="仿宋" w:hAnsi="仿宋" w:eastAsia="仿宋"/>
          <w:color w:val="auto"/>
          <w:sz w:val="28"/>
          <w:szCs w:val="28"/>
          <w:highlight w:val="none"/>
        </w:rPr>
        <w:t xml:space="preserve"> 发包人代表</w:t>
      </w:r>
    </w:p>
    <w:p w14:paraId="04B03D5E">
      <w:pPr>
        <w:pageBreakBefore w:val="0"/>
        <w:widowControl w:val="0"/>
        <w:kinsoku/>
        <w:wordWrap/>
        <w:overflowPunct/>
        <w:topLinePunct w:val="0"/>
        <w:bidi w:val="0"/>
        <w:spacing w:line="360" w:lineRule="auto"/>
        <w:ind w:firstLine="560" w:firstLineChars="200"/>
        <w:rPr>
          <w:rFonts w:hint="default" w:ascii="仿宋" w:hAnsi="仿宋" w:eastAsia="仿宋"/>
          <w:color w:val="auto"/>
          <w:sz w:val="28"/>
          <w:szCs w:val="28"/>
          <w:highlight w:val="none"/>
          <w:lang w:val="en-US" w:eastAsia="zh-CN"/>
        </w:rPr>
      </w:pPr>
      <w:r>
        <w:rPr>
          <w:rFonts w:ascii="仿宋" w:hAnsi="仿宋" w:eastAsia="仿宋"/>
          <w:color w:val="auto"/>
          <w:sz w:val="28"/>
          <w:szCs w:val="28"/>
          <w:highlight w:val="none"/>
        </w:rPr>
        <w:t>发包人代表：</w:t>
      </w:r>
    </w:p>
    <w:p w14:paraId="38FC9CE2">
      <w:pPr>
        <w:pageBreakBefore w:val="0"/>
        <w:widowControl w:val="0"/>
        <w:kinsoku/>
        <w:wordWrap/>
        <w:overflowPunct/>
        <w:topLinePunct w:val="0"/>
        <w:bidi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法定代表人</w:t>
      </w:r>
      <w:r>
        <w:rPr>
          <w:rFonts w:ascii="仿宋" w:hAnsi="仿宋" w:eastAsia="仿宋"/>
          <w:color w:val="auto"/>
          <w:sz w:val="28"/>
          <w:szCs w:val="28"/>
          <w:highlight w:val="none"/>
        </w:rPr>
        <w:t>：</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rPr>
        <w:t>；</w:t>
      </w:r>
    </w:p>
    <w:p w14:paraId="0E56CE7B">
      <w:pPr>
        <w:pageBreakBefore w:val="0"/>
        <w:widowControl w:val="0"/>
        <w:kinsoku/>
        <w:wordWrap/>
        <w:overflowPunct/>
        <w:topLinePunct w:val="0"/>
        <w:bidi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委托代表人</w:t>
      </w:r>
      <w:r>
        <w:rPr>
          <w:rFonts w:ascii="仿宋" w:hAnsi="仿宋" w:eastAsia="仿宋"/>
          <w:color w:val="auto"/>
          <w:sz w:val="28"/>
          <w:szCs w:val="28"/>
          <w:highlight w:val="none"/>
        </w:rPr>
        <w:t>：</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rPr>
        <w:t>；</w:t>
      </w:r>
    </w:p>
    <w:p w14:paraId="48F3F03A">
      <w:pPr>
        <w:pageBreakBefore w:val="0"/>
        <w:widowControl w:val="0"/>
        <w:kinsoku/>
        <w:wordWrap/>
        <w:overflowPunct/>
        <w:topLinePunct w:val="0"/>
        <w:bidi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委托代表人</w:t>
      </w:r>
      <w:r>
        <w:rPr>
          <w:rFonts w:ascii="仿宋" w:hAnsi="仿宋" w:eastAsia="仿宋"/>
          <w:color w:val="auto"/>
          <w:sz w:val="28"/>
          <w:szCs w:val="28"/>
          <w:highlight w:val="none"/>
        </w:rPr>
        <w:t>职务：</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w:t>
      </w:r>
      <w:r>
        <w:rPr>
          <w:rFonts w:ascii="仿宋" w:hAnsi="仿宋" w:eastAsia="仿宋"/>
          <w:color w:val="auto"/>
          <w:sz w:val="28"/>
          <w:szCs w:val="28"/>
          <w:highlight w:val="none"/>
        </w:rPr>
        <w:t>；</w:t>
      </w:r>
    </w:p>
    <w:p w14:paraId="333E53CB">
      <w:pPr>
        <w:adjustRightInd w:val="0"/>
        <w:spacing w:line="4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联系电话：</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eastAsia="仿宋"/>
          <w:color w:val="auto"/>
          <w:sz w:val="24"/>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w:t>
      </w:r>
    </w:p>
    <w:p w14:paraId="126BEE29">
      <w:pPr>
        <w:pageBreakBefore w:val="0"/>
        <w:widowControl w:val="0"/>
        <w:kinsoku/>
        <w:wordWrap/>
        <w:overflowPunct/>
        <w:topLinePunct w:val="0"/>
        <w:bidi w:val="0"/>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电子信箱：</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w:t>
      </w:r>
      <w:r>
        <w:rPr>
          <w:rFonts w:ascii="仿宋" w:hAnsi="仿宋" w:eastAsia="仿宋"/>
          <w:color w:val="auto"/>
          <w:sz w:val="28"/>
          <w:szCs w:val="28"/>
          <w:highlight w:val="none"/>
        </w:rPr>
        <w:t>；</w:t>
      </w:r>
    </w:p>
    <w:p w14:paraId="73E447C9">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通信地址：</w:t>
      </w:r>
      <w:r>
        <w:rPr>
          <w:rFonts w:hint="eastAsia" w:ascii="仿宋" w:hAnsi="仿宋" w:eastAsia="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rPr>
        <w:t>。</w:t>
      </w:r>
    </w:p>
    <w:p w14:paraId="08D5D5EA">
      <w:pPr>
        <w:spacing w:line="360" w:lineRule="auto"/>
        <w:ind w:firstLine="560" w:firstLineChars="200"/>
        <w:rPr>
          <w:rFonts w:hint="eastAsia" w:ascii="仿宋" w:hAnsi="仿宋" w:eastAsia="仿宋"/>
          <w:b/>
          <w:color w:val="auto"/>
          <w:sz w:val="28"/>
          <w:szCs w:val="28"/>
          <w:highlight w:val="none"/>
          <w:lang w:eastAsia="zh-CN"/>
        </w:rPr>
      </w:pPr>
      <w:r>
        <w:rPr>
          <w:rFonts w:ascii="仿宋" w:hAnsi="仿宋" w:eastAsia="仿宋"/>
          <w:color w:val="auto"/>
          <w:sz w:val="28"/>
          <w:szCs w:val="28"/>
          <w:highlight w:val="none"/>
        </w:rPr>
        <w:t>发包人对发包人代表的授权范围如下：</w:t>
      </w:r>
      <w:r>
        <w:rPr>
          <w:rFonts w:hint="eastAsia" w:ascii="仿宋" w:hAnsi="仿宋" w:eastAsia="仿宋"/>
          <w:color w:val="auto"/>
          <w:sz w:val="28"/>
          <w:szCs w:val="28"/>
          <w:highlight w:val="none"/>
          <w:u w:val="single"/>
        </w:rPr>
        <w:t>行使本合同约定的甲方代表的所有权利。（1）施工监督；（2）审批施工组织设计、施工方案、进度计划；（3）组织施工交底和图纸会审；（4）审核确认已完工量报告，审批价款结算账单；（5）办理签证；（6）组织验收办理结算；（7）代表发包人具体履行合同。发包人若更换发包人代表，应至少提前3天内以书面形式通知承包人，后任代表继续行使合同文件约定的前任职权、履行前任义务，前任与后任代表的指令、通知、和签字具有同等法律效力</w:t>
      </w:r>
      <w:r>
        <w:rPr>
          <w:rFonts w:hint="eastAsia" w:ascii="仿宋" w:hAnsi="仿宋" w:eastAsia="仿宋"/>
          <w:color w:val="auto"/>
          <w:sz w:val="28"/>
          <w:szCs w:val="28"/>
          <w:highlight w:val="none"/>
          <w:u w:val="single"/>
          <w:lang w:eastAsia="zh-CN"/>
        </w:rPr>
        <w:t>。</w:t>
      </w:r>
    </w:p>
    <w:p w14:paraId="63C3DEB2">
      <w:pPr>
        <w:spacing w:after="120" w:line="360" w:lineRule="auto"/>
        <w:ind w:firstLine="600" w:firstLineChars="200"/>
        <w:outlineLvl w:val="0"/>
        <w:rPr>
          <w:rFonts w:ascii="仿宋" w:hAnsi="仿宋" w:eastAsia="仿宋"/>
          <w:color w:val="auto"/>
          <w:sz w:val="30"/>
          <w:szCs w:val="32"/>
          <w:highlight w:val="none"/>
        </w:rPr>
      </w:pPr>
      <w:r>
        <w:rPr>
          <w:rFonts w:ascii="仿宋" w:hAnsi="仿宋" w:eastAsia="仿宋"/>
          <w:color w:val="auto"/>
          <w:sz w:val="30"/>
          <w:szCs w:val="32"/>
          <w:highlight w:val="none"/>
        </w:rPr>
        <w:t>2.</w:t>
      </w:r>
      <w:r>
        <w:rPr>
          <w:rFonts w:hint="eastAsia" w:ascii="仿宋" w:hAnsi="仿宋" w:eastAsia="仿宋"/>
          <w:color w:val="auto"/>
          <w:sz w:val="30"/>
          <w:szCs w:val="32"/>
          <w:highlight w:val="none"/>
        </w:rPr>
        <w:t>4</w:t>
      </w:r>
      <w:r>
        <w:rPr>
          <w:rFonts w:ascii="仿宋" w:hAnsi="仿宋" w:eastAsia="仿宋"/>
          <w:color w:val="auto"/>
          <w:sz w:val="30"/>
          <w:szCs w:val="32"/>
          <w:highlight w:val="none"/>
        </w:rPr>
        <w:t xml:space="preserve"> 施工现场、施工条件和基础资料的提供</w:t>
      </w:r>
    </w:p>
    <w:p w14:paraId="31FB1D3A">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4</w:t>
      </w:r>
      <w:r>
        <w:rPr>
          <w:rFonts w:ascii="仿宋" w:hAnsi="仿宋" w:eastAsia="仿宋"/>
          <w:color w:val="auto"/>
          <w:sz w:val="28"/>
          <w:szCs w:val="28"/>
          <w:highlight w:val="none"/>
        </w:rPr>
        <w:t>.1 提供施工现场</w:t>
      </w:r>
    </w:p>
    <w:p w14:paraId="0913D535">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关于发包人移交施工现场的期限要求：</w:t>
      </w:r>
      <w:r>
        <w:rPr>
          <w:rFonts w:hint="eastAsia" w:ascii="仿宋" w:hAnsi="仿宋" w:eastAsia="仿宋"/>
          <w:color w:val="auto"/>
          <w:sz w:val="28"/>
          <w:szCs w:val="28"/>
          <w:highlight w:val="none"/>
          <w:u w:val="single"/>
        </w:rPr>
        <w:t>开工前七日内。</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 xml:space="preserve">     </w:t>
      </w:r>
    </w:p>
    <w:p w14:paraId="644DAF82">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4</w:t>
      </w:r>
      <w:r>
        <w:rPr>
          <w:rFonts w:ascii="仿宋" w:hAnsi="仿宋" w:eastAsia="仿宋"/>
          <w:color w:val="auto"/>
          <w:sz w:val="28"/>
          <w:szCs w:val="28"/>
          <w:highlight w:val="none"/>
        </w:rPr>
        <w:t>.2 提供施工条件</w:t>
      </w:r>
    </w:p>
    <w:p w14:paraId="6811DE0A">
      <w:pPr>
        <w:spacing w:line="360" w:lineRule="auto"/>
        <w:ind w:firstLine="560" w:firstLineChars="200"/>
        <w:rPr>
          <w:rFonts w:ascii="仿宋" w:hAnsi="仿宋" w:eastAsia="仿宋"/>
          <w:color w:val="auto"/>
          <w:sz w:val="28"/>
          <w:szCs w:val="28"/>
          <w:highlight w:val="none"/>
          <w:u w:val="single"/>
        </w:rPr>
      </w:pPr>
      <w:r>
        <w:rPr>
          <w:rFonts w:ascii="仿宋" w:hAnsi="仿宋" w:eastAsia="仿宋"/>
          <w:color w:val="auto"/>
          <w:sz w:val="28"/>
          <w:szCs w:val="28"/>
          <w:highlight w:val="none"/>
        </w:rPr>
        <w:t>关于发包人应负责提供施工</w:t>
      </w:r>
      <w:r>
        <w:rPr>
          <w:rFonts w:hint="eastAsia" w:ascii="仿宋" w:hAnsi="仿宋" w:eastAsia="仿宋"/>
          <w:color w:val="auto"/>
          <w:sz w:val="28"/>
          <w:szCs w:val="28"/>
          <w:highlight w:val="none"/>
        </w:rPr>
        <w:t>所需要的条件，</w:t>
      </w:r>
      <w:r>
        <w:rPr>
          <w:rFonts w:ascii="仿宋" w:hAnsi="仿宋" w:eastAsia="仿宋"/>
          <w:color w:val="auto"/>
          <w:sz w:val="28"/>
          <w:szCs w:val="28"/>
          <w:highlight w:val="none"/>
        </w:rPr>
        <w:t>包括：</w:t>
      </w:r>
      <w:r>
        <w:rPr>
          <w:rFonts w:hint="eastAsia" w:ascii="仿宋" w:hAnsi="仿宋" w:eastAsia="仿宋"/>
          <w:color w:val="auto"/>
          <w:sz w:val="28"/>
          <w:szCs w:val="28"/>
          <w:highlight w:val="none"/>
          <w:u w:val="single"/>
        </w:rPr>
        <w:t>（1）将施工用水、电力、通讯线路等施工所必须的条件接至施工现场内；（2）保证向承包人提供正常施工所需要的进入施工现场的交通条件；（3）协调处理施工现场周围地下管线和邻近建筑物、构筑物、古树名木的保护工作，并承担相关费用。</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p>
    <w:p w14:paraId="06CA58BF">
      <w:pPr>
        <w:spacing w:after="120" w:line="360" w:lineRule="auto"/>
        <w:ind w:firstLine="600" w:firstLineChars="200"/>
        <w:outlineLvl w:val="0"/>
        <w:rPr>
          <w:rFonts w:ascii="仿宋" w:hAnsi="仿宋" w:eastAsia="仿宋"/>
          <w:color w:val="auto"/>
          <w:sz w:val="30"/>
          <w:szCs w:val="32"/>
          <w:highlight w:val="none"/>
        </w:rPr>
      </w:pPr>
      <w:r>
        <w:rPr>
          <w:rFonts w:ascii="仿宋" w:hAnsi="仿宋" w:eastAsia="仿宋"/>
          <w:color w:val="auto"/>
          <w:sz w:val="30"/>
          <w:szCs w:val="32"/>
          <w:highlight w:val="none"/>
        </w:rPr>
        <w:t>2.</w:t>
      </w:r>
      <w:r>
        <w:rPr>
          <w:rFonts w:hint="eastAsia" w:ascii="仿宋" w:hAnsi="仿宋" w:eastAsia="仿宋"/>
          <w:color w:val="auto"/>
          <w:sz w:val="30"/>
          <w:szCs w:val="32"/>
          <w:highlight w:val="none"/>
        </w:rPr>
        <w:t>5</w:t>
      </w:r>
      <w:r>
        <w:rPr>
          <w:rFonts w:ascii="仿宋" w:hAnsi="仿宋" w:eastAsia="仿宋"/>
          <w:color w:val="auto"/>
          <w:sz w:val="30"/>
          <w:szCs w:val="32"/>
          <w:highlight w:val="none"/>
        </w:rPr>
        <w:t xml:space="preserve"> 资金来源证明及支付担保</w:t>
      </w:r>
    </w:p>
    <w:p w14:paraId="5CFE3F5D">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发包人提供资金来源证明的期限要求：</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rPr>
        <w:t>无。</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p>
    <w:p w14:paraId="16172DC0">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发包人是否提供支付担保：</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无。</w:t>
      </w:r>
      <w:r>
        <w:rPr>
          <w:rFonts w:ascii="仿宋" w:hAnsi="仿宋" w:eastAsia="仿宋"/>
          <w:color w:val="auto"/>
          <w:sz w:val="28"/>
          <w:szCs w:val="28"/>
          <w:highlight w:val="none"/>
          <w:u w:val="single"/>
        </w:rPr>
        <w:t xml:space="preserve">         </w:t>
      </w:r>
    </w:p>
    <w:p w14:paraId="1AD1FAE2">
      <w:pPr>
        <w:spacing w:line="360" w:lineRule="auto"/>
        <w:ind w:firstLine="560" w:firstLineChars="200"/>
        <w:rPr>
          <w:rFonts w:ascii="仿宋" w:hAnsi="仿宋" w:eastAsia="仿宋"/>
          <w:color w:val="auto"/>
          <w:sz w:val="28"/>
          <w:szCs w:val="28"/>
          <w:highlight w:val="none"/>
          <w:u w:val="single"/>
        </w:rPr>
      </w:pPr>
      <w:r>
        <w:rPr>
          <w:rFonts w:ascii="仿宋" w:hAnsi="仿宋" w:eastAsia="仿宋"/>
          <w:color w:val="auto"/>
          <w:sz w:val="28"/>
          <w:szCs w:val="28"/>
          <w:highlight w:val="none"/>
        </w:rPr>
        <w:t>发包人提供支付担保的形式：</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无。</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p>
    <w:p w14:paraId="2A5655BF">
      <w:pPr>
        <w:pStyle w:val="5"/>
        <w:spacing w:before="120" w:after="120" w:line="360" w:lineRule="auto"/>
        <w:rPr>
          <w:rFonts w:ascii="仿宋" w:hAnsi="仿宋" w:eastAsia="仿宋"/>
          <w:b w:val="0"/>
          <w:color w:val="auto"/>
          <w:sz w:val="32"/>
          <w:szCs w:val="32"/>
          <w:highlight w:val="none"/>
        </w:rPr>
      </w:pPr>
      <w:bookmarkStart w:id="50" w:name="_Toc351203635"/>
      <w:r>
        <w:rPr>
          <w:rFonts w:ascii="仿宋" w:hAnsi="仿宋" w:eastAsia="仿宋"/>
          <w:b w:val="0"/>
          <w:color w:val="auto"/>
          <w:sz w:val="32"/>
          <w:szCs w:val="32"/>
          <w:highlight w:val="none"/>
        </w:rPr>
        <w:t>3</w:t>
      </w:r>
      <w:bookmarkStart w:id="51" w:name="_Toc297048344"/>
      <w:bookmarkStart w:id="52" w:name="_Toc297120458"/>
      <w:bookmarkStart w:id="53" w:name="_Toc296347157"/>
      <w:bookmarkStart w:id="54" w:name="_Toc292559363"/>
      <w:bookmarkStart w:id="55" w:name="_Toc296346659"/>
      <w:bookmarkStart w:id="56" w:name="_Toc292559868"/>
      <w:bookmarkStart w:id="57" w:name="_Toc296890986"/>
      <w:bookmarkStart w:id="58" w:name="_Toc296944497"/>
      <w:bookmarkStart w:id="59" w:name="_Toc296503158"/>
      <w:bookmarkStart w:id="60" w:name="_Toc296891198"/>
      <w:r>
        <w:rPr>
          <w:rFonts w:ascii="仿宋" w:hAnsi="仿宋" w:eastAsia="仿宋"/>
          <w:b w:val="0"/>
          <w:color w:val="auto"/>
          <w:sz w:val="32"/>
          <w:szCs w:val="32"/>
          <w:highlight w:val="none"/>
        </w:rPr>
        <w:t>. 承包人</w:t>
      </w:r>
      <w:bookmarkEnd w:id="50"/>
    </w:p>
    <w:bookmarkEnd w:id="51"/>
    <w:bookmarkEnd w:id="52"/>
    <w:bookmarkEnd w:id="53"/>
    <w:bookmarkEnd w:id="54"/>
    <w:bookmarkEnd w:id="55"/>
    <w:bookmarkEnd w:id="56"/>
    <w:bookmarkEnd w:id="57"/>
    <w:bookmarkEnd w:id="58"/>
    <w:bookmarkEnd w:id="59"/>
    <w:bookmarkEnd w:id="60"/>
    <w:p w14:paraId="0D1DAE9A">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3.1 承包人的一般义务</w:t>
      </w:r>
    </w:p>
    <w:p w14:paraId="7FD91166">
      <w:pPr>
        <w:spacing w:line="360" w:lineRule="auto"/>
        <w:ind w:firstLine="280" w:firstLineChars="100"/>
        <w:jc w:val="left"/>
        <w:rPr>
          <w:rFonts w:ascii="仿宋" w:hAnsi="仿宋" w:eastAsia="仿宋"/>
          <w:color w:val="auto"/>
          <w:sz w:val="28"/>
          <w:szCs w:val="28"/>
          <w:highlight w:val="none"/>
        </w:rPr>
      </w:pPr>
      <w:r>
        <w:rPr>
          <w:rFonts w:ascii="仿宋" w:hAnsi="仿宋" w:eastAsia="仿宋"/>
          <w:color w:val="auto"/>
          <w:sz w:val="28"/>
          <w:szCs w:val="28"/>
          <w:highlight w:val="none"/>
        </w:rPr>
        <w:t>承包人提交的竣工资料的内容：</w:t>
      </w:r>
      <w:r>
        <w:rPr>
          <w:rFonts w:hint="eastAsia" w:ascii="仿宋" w:hAnsi="仿宋" w:eastAsia="仿宋"/>
          <w:color w:val="auto"/>
          <w:sz w:val="28"/>
          <w:szCs w:val="28"/>
          <w:highlight w:val="none"/>
          <w:u w:val="single"/>
        </w:rPr>
        <w:t xml:space="preserve">按工程承包范围。   </w:t>
      </w:r>
    </w:p>
    <w:p w14:paraId="77EA03D0">
      <w:pPr>
        <w:spacing w:line="360" w:lineRule="auto"/>
        <w:ind w:firstLine="280" w:firstLineChars="100"/>
        <w:jc w:val="left"/>
        <w:rPr>
          <w:rFonts w:ascii="仿宋" w:hAnsi="仿宋" w:eastAsia="仿宋"/>
          <w:color w:val="auto"/>
          <w:sz w:val="28"/>
          <w:szCs w:val="28"/>
          <w:highlight w:val="none"/>
        </w:rPr>
      </w:pPr>
      <w:r>
        <w:rPr>
          <w:rFonts w:ascii="仿宋" w:hAnsi="仿宋" w:eastAsia="仿宋"/>
          <w:color w:val="auto"/>
          <w:sz w:val="28"/>
          <w:szCs w:val="28"/>
          <w:highlight w:val="none"/>
        </w:rPr>
        <w:t>承包人需要提交的竣工资料套数：</w:t>
      </w:r>
      <w:r>
        <w:rPr>
          <w:rFonts w:hint="eastAsia" w:ascii="仿宋" w:hAnsi="仿宋" w:eastAsia="仿宋"/>
          <w:color w:val="auto"/>
          <w:sz w:val="28"/>
          <w:szCs w:val="28"/>
          <w:highlight w:val="none"/>
          <w:u w:val="single"/>
        </w:rPr>
        <w:t>三套。</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p>
    <w:p w14:paraId="2B298E54">
      <w:pPr>
        <w:spacing w:line="360" w:lineRule="auto"/>
        <w:ind w:firstLine="280" w:firstLineChars="100"/>
        <w:jc w:val="left"/>
        <w:rPr>
          <w:rFonts w:ascii="仿宋" w:hAnsi="仿宋" w:eastAsia="仿宋"/>
          <w:color w:val="auto"/>
          <w:sz w:val="28"/>
          <w:szCs w:val="28"/>
          <w:highlight w:val="none"/>
        </w:rPr>
      </w:pPr>
      <w:r>
        <w:rPr>
          <w:rFonts w:ascii="仿宋" w:hAnsi="仿宋" w:eastAsia="仿宋"/>
          <w:color w:val="auto"/>
          <w:sz w:val="28"/>
          <w:szCs w:val="28"/>
          <w:highlight w:val="none"/>
        </w:rPr>
        <w:t>承包人提交的竣工资料的费用承担：</w:t>
      </w:r>
      <w:r>
        <w:rPr>
          <w:rFonts w:hint="eastAsia" w:ascii="仿宋" w:hAnsi="仿宋" w:eastAsia="仿宋"/>
          <w:color w:val="auto"/>
          <w:sz w:val="28"/>
          <w:szCs w:val="28"/>
          <w:highlight w:val="none"/>
          <w:u w:val="single"/>
        </w:rPr>
        <w:t xml:space="preserve">由承包人承担。    </w:t>
      </w:r>
      <w:r>
        <w:rPr>
          <w:rFonts w:ascii="仿宋" w:hAnsi="仿宋" w:eastAsia="仿宋"/>
          <w:color w:val="auto"/>
          <w:sz w:val="28"/>
          <w:szCs w:val="28"/>
          <w:highlight w:val="none"/>
          <w:u w:val="single"/>
        </w:rPr>
        <w:t xml:space="preserve">    </w:t>
      </w:r>
    </w:p>
    <w:p w14:paraId="602EAA27">
      <w:pPr>
        <w:spacing w:line="360" w:lineRule="auto"/>
        <w:ind w:firstLine="593" w:firstLineChars="212"/>
        <w:jc w:val="left"/>
        <w:rPr>
          <w:rFonts w:ascii="仿宋" w:hAnsi="仿宋" w:eastAsia="仿宋"/>
          <w:color w:val="auto"/>
          <w:sz w:val="28"/>
          <w:szCs w:val="28"/>
          <w:highlight w:val="none"/>
        </w:rPr>
      </w:pPr>
      <w:r>
        <w:rPr>
          <w:rFonts w:ascii="仿宋" w:hAnsi="仿宋" w:eastAsia="仿宋"/>
          <w:color w:val="auto"/>
          <w:sz w:val="28"/>
          <w:szCs w:val="28"/>
          <w:highlight w:val="none"/>
        </w:rPr>
        <w:t>承包人提交的竣工资料移交时间：</w:t>
      </w:r>
      <w:r>
        <w:rPr>
          <w:rFonts w:hint="eastAsia" w:ascii="仿宋" w:hAnsi="仿宋" w:eastAsia="仿宋"/>
          <w:color w:val="auto"/>
          <w:sz w:val="28"/>
          <w:szCs w:val="28"/>
          <w:highlight w:val="none"/>
          <w:u w:val="single"/>
        </w:rPr>
        <w:t>发包人向承包人颁发工程接受证书前7天内。</w:t>
      </w:r>
    </w:p>
    <w:p w14:paraId="3A311BBD">
      <w:pPr>
        <w:spacing w:line="360" w:lineRule="auto"/>
        <w:ind w:firstLine="280" w:firstLineChars="100"/>
        <w:jc w:val="left"/>
        <w:rPr>
          <w:rFonts w:hint="eastAsia" w:ascii="仿宋" w:hAnsi="仿宋" w:eastAsia="仿宋"/>
          <w:color w:val="auto"/>
          <w:sz w:val="28"/>
          <w:szCs w:val="28"/>
          <w:highlight w:val="none"/>
        </w:rPr>
      </w:pPr>
      <w:r>
        <w:rPr>
          <w:rFonts w:ascii="仿宋" w:hAnsi="仿宋" w:eastAsia="仿宋"/>
          <w:color w:val="auto"/>
          <w:sz w:val="28"/>
          <w:szCs w:val="28"/>
          <w:highlight w:val="none"/>
        </w:rPr>
        <w:t>承包人提交的竣工资料形式要求：</w:t>
      </w:r>
      <w:r>
        <w:rPr>
          <w:rFonts w:hint="eastAsia" w:ascii="仿宋" w:hAnsi="仿宋" w:eastAsia="仿宋"/>
          <w:color w:val="auto"/>
          <w:sz w:val="28"/>
          <w:szCs w:val="28"/>
          <w:highlight w:val="none"/>
          <w:u w:val="single"/>
        </w:rPr>
        <w:t>书面。</w:t>
      </w:r>
      <w:r>
        <w:rPr>
          <w:rFonts w:ascii="仿宋" w:hAnsi="仿宋" w:eastAsia="仿宋"/>
          <w:color w:val="auto"/>
          <w:sz w:val="28"/>
          <w:szCs w:val="28"/>
          <w:highlight w:val="none"/>
          <w:u w:val="single"/>
        </w:rPr>
        <w:t xml:space="preserve">  </w:t>
      </w:r>
    </w:p>
    <w:p w14:paraId="0D6ABF5E">
      <w:pPr>
        <w:spacing w:line="360" w:lineRule="auto"/>
        <w:ind w:firstLine="280" w:firstLineChars="100"/>
        <w:rPr>
          <w:rFonts w:ascii="仿宋" w:hAnsi="仿宋" w:eastAsia="仿宋"/>
          <w:color w:val="auto"/>
          <w:sz w:val="30"/>
          <w:szCs w:val="32"/>
          <w:highlight w:val="none"/>
        </w:rPr>
      </w:pPr>
      <w:r>
        <w:rPr>
          <w:rFonts w:ascii="仿宋" w:hAnsi="仿宋" w:eastAsia="仿宋"/>
          <w:color w:val="auto"/>
          <w:kern w:val="0"/>
          <w:sz w:val="28"/>
          <w:szCs w:val="28"/>
          <w:highlight w:val="none"/>
        </w:rPr>
        <w:t>承包人应履行的其他义务：</w:t>
      </w:r>
      <w:r>
        <w:rPr>
          <w:rFonts w:hint="eastAsia" w:ascii="仿宋" w:hAnsi="仿宋" w:eastAsia="仿宋"/>
          <w:color w:val="auto"/>
          <w:kern w:val="0"/>
          <w:sz w:val="28"/>
          <w:szCs w:val="28"/>
          <w:highlight w:val="none"/>
          <w:u w:val="single"/>
          <w:lang w:val="en-US" w:eastAsia="zh-CN"/>
        </w:rPr>
        <w:t xml:space="preserve"> </w:t>
      </w:r>
      <w:r>
        <w:rPr>
          <w:rFonts w:hint="eastAsia" w:ascii="仿宋" w:hAnsi="仿宋" w:eastAsia="仿宋"/>
          <w:strike w:val="0"/>
          <w:dstrike w:val="0"/>
          <w:color w:val="auto"/>
          <w:sz w:val="28"/>
          <w:szCs w:val="28"/>
          <w:highlight w:val="none"/>
          <w:u w:val="single"/>
        </w:rPr>
        <w:t>严格执行投标文件承诺</w:t>
      </w:r>
      <w:r>
        <w:rPr>
          <w:rFonts w:ascii="仿宋" w:hAnsi="仿宋" w:eastAsia="仿宋"/>
          <w:strike w:val="0"/>
          <w:color w:val="auto"/>
          <w:sz w:val="28"/>
          <w:szCs w:val="28"/>
          <w:highlight w:val="none"/>
          <w:u w:val="single"/>
        </w:rPr>
        <w:t xml:space="preserve"> </w:t>
      </w:r>
      <w:r>
        <w:rPr>
          <w:rFonts w:hint="eastAsia" w:ascii="仿宋" w:hAnsi="仿宋" w:eastAsia="仿宋"/>
          <w:strike w:val="0"/>
          <w:color w:val="auto"/>
          <w:sz w:val="28"/>
          <w:szCs w:val="28"/>
          <w:highlight w:val="none"/>
          <w:u w:val="single"/>
        </w:rPr>
        <w:t>。</w:t>
      </w:r>
    </w:p>
    <w:p w14:paraId="757B9131">
      <w:pPr>
        <w:spacing w:after="120" w:line="360" w:lineRule="auto"/>
        <w:ind w:firstLine="600" w:firstLineChars="200"/>
        <w:rPr>
          <w:rFonts w:hint="eastAsia" w:ascii="仿宋" w:hAnsi="仿宋" w:eastAsia="仿宋"/>
          <w:color w:val="auto"/>
          <w:sz w:val="30"/>
          <w:szCs w:val="32"/>
          <w:highlight w:val="none"/>
        </w:rPr>
      </w:pPr>
      <w:r>
        <w:rPr>
          <w:rFonts w:ascii="仿宋" w:hAnsi="仿宋" w:eastAsia="仿宋"/>
          <w:color w:val="auto"/>
          <w:sz w:val="30"/>
          <w:szCs w:val="32"/>
          <w:highlight w:val="none"/>
        </w:rPr>
        <w:t>3.2 项目</w:t>
      </w:r>
      <w:r>
        <w:rPr>
          <w:rFonts w:hint="eastAsia" w:ascii="仿宋" w:hAnsi="仿宋" w:eastAsia="仿宋"/>
          <w:color w:val="auto"/>
          <w:sz w:val="30"/>
          <w:szCs w:val="32"/>
          <w:highlight w:val="none"/>
        </w:rPr>
        <w:t>负责人</w:t>
      </w:r>
    </w:p>
    <w:p w14:paraId="7500A3A9">
      <w:pPr>
        <w:spacing w:line="360" w:lineRule="auto"/>
        <w:ind w:firstLine="600" w:firstLineChars="200"/>
        <w:rPr>
          <w:rFonts w:ascii="仿宋" w:hAnsi="仿宋" w:eastAsia="仿宋"/>
          <w:color w:val="auto"/>
          <w:sz w:val="30"/>
          <w:szCs w:val="32"/>
          <w:highlight w:val="none"/>
        </w:rPr>
      </w:pPr>
      <w:r>
        <w:rPr>
          <w:rFonts w:ascii="仿宋" w:hAnsi="仿宋" w:eastAsia="仿宋"/>
          <w:color w:val="auto"/>
          <w:kern w:val="0"/>
          <w:sz w:val="30"/>
          <w:szCs w:val="32"/>
          <w:highlight w:val="none"/>
        </w:rPr>
        <w:t xml:space="preserve">3.2.1 </w:t>
      </w:r>
      <w:r>
        <w:rPr>
          <w:rFonts w:ascii="仿宋" w:hAnsi="仿宋" w:eastAsia="仿宋"/>
          <w:color w:val="auto"/>
          <w:sz w:val="30"/>
          <w:szCs w:val="32"/>
          <w:highlight w:val="none"/>
        </w:rPr>
        <w:t>项目</w:t>
      </w:r>
      <w:r>
        <w:rPr>
          <w:rFonts w:hint="eastAsia" w:ascii="仿宋" w:hAnsi="仿宋" w:eastAsia="仿宋"/>
          <w:color w:val="auto"/>
          <w:sz w:val="30"/>
          <w:szCs w:val="32"/>
          <w:highlight w:val="none"/>
        </w:rPr>
        <w:t>负责人</w:t>
      </w:r>
      <w:r>
        <w:rPr>
          <w:rFonts w:ascii="仿宋" w:hAnsi="仿宋" w:eastAsia="仿宋"/>
          <w:color w:val="auto"/>
          <w:sz w:val="30"/>
          <w:szCs w:val="32"/>
          <w:highlight w:val="none"/>
        </w:rPr>
        <w:t>：</w:t>
      </w:r>
    </w:p>
    <w:p w14:paraId="40659E20">
      <w:pPr>
        <w:spacing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姓    名：</w:t>
      </w:r>
      <w:r>
        <w:rPr>
          <w:rFonts w:hint="eastAsia" w:ascii="仿宋" w:hAnsi="仿宋" w:eastAsia="仿宋"/>
          <w:color w:val="auto"/>
          <w:sz w:val="30"/>
          <w:szCs w:val="32"/>
          <w:highlight w:val="none"/>
          <w:u w:val="single"/>
        </w:rPr>
        <w:t xml:space="preserve">   </w:t>
      </w:r>
      <w:r>
        <w:rPr>
          <w:rFonts w:ascii="仿宋" w:hAnsi="仿宋" w:eastAsia="仿宋"/>
          <w:color w:val="auto"/>
          <w:sz w:val="30"/>
          <w:szCs w:val="32"/>
          <w:highlight w:val="none"/>
          <w:u w:val="single"/>
        </w:rPr>
        <w:t></w:t>
      </w:r>
      <w:r>
        <w:rPr>
          <w:rFonts w:hint="eastAsia" w:ascii="仿宋" w:hAnsi="仿宋" w:eastAsia="仿宋"/>
          <w:color w:val="auto"/>
          <w:sz w:val="30"/>
          <w:szCs w:val="32"/>
          <w:highlight w:val="none"/>
          <w:u w:val="single"/>
          <w:lang w:val="en-US" w:eastAsia="zh-CN"/>
        </w:rPr>
        <w:t xml:space="preserve"> </w:t>
      </w:r>
      <w:r>
        <w:rPr>
          <w:rFonts w:ascii="仿宋" w:hAnsi="仿宋" w:eastAsia="仿宋"/>
          <w:color w:val="auto"/>
          <w:sz w:val="30"/>
          <w:szCs w:val="32"/>
          <w:highlight w:val="none"/>
          <w:u w:val="single"/>
        </w:rPr>
        <w:t xml:space="preserve"> </w:t>
      </w:r>
      <w:r>
        <w:rPr>
          <w:rFonts w:ascii="仿宋" w:hAnsi="仿宋" w:eastAsia="仿宋"/>
          <w:color w:val="auto"/>
          <w:sz w:val="30"/>
          <w:szCs w:val="32"/>
          <w:highlight w:val="none"/>
        </w:rPr>
        <w:t>；</w:t>
      </w:r>
    </w:p>
    <w:p w14:paraId="5D1D127D">
      <w:pPr>
        <w:spacing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身份证号：</w:t>
      </w:r>
      <w:r>
        <w:rPr>
          <w:rFonts w:hint="eastAsia" w:ascii="仿宋" w:hAnsi="仿宋" w:eastAsia="仿宋"/>
          <w:color w:val="auto"/>
          <w:sz w:val="30"/>
          <w:szCs w:val="32"/>
          <w:highlight w:val="none"/>
        </w:rPr>
        <w:t xml:space="preserve"> </w:t>
      </w:r>
      <w:r>
        <w:rPr>
          <w:rFonts w:hint="eastAsia" w:ascii="仿宋" w:hAnsi="仿宋" w:eastAsia="仿宋"/>
          <w:color w:val="auto"/>
          <w:sz w:val="30"/>
          <w:szCs w:val="32"/>
          <w:highlight w:val="none"/>
          <w:u w:val="single"/>
        </w:rPr>
        <w:t xml:space="preserve"> </w:t>
      </w:r>
      <w:r>
        <w:rPr>
          <w:rFonts w:hint="eastAsia" w:ascii="仿宋" w:hAnsi="仿宋" w:eastAsia="仿宋"/>
          <w:color w:val="auto"/>
          <w:sz w:val="30"/>
          <w:szCs w:val="32"/>
          <w:highlight w:val="none"/>
          <w:u w:val="single"/>
          <w:lang w:val="en-US" w:eastAsia="zh-CN"/>
        </w:rPr>
        <w:t xml:space="preserve"> </w:t>
      </w:r>
      <w:r>
        <w:rPr>
          <w:rFonts w:hint="eastAsia" w:ascii="仿宋" w:hAnsi="仿宋" w:eastAsia="仿宋"/>
          <w:color w:val="auto"/>
          <w:sz w:val="30"/>
          <w:szCs w:val="32"/>
          <w:highlight w:val="none"/>
          <w:u w:val="single"/>
        </w:rPr>
        <w:t xml:space="preserve">   </w:t>
      </w:r>
      <w:r>
        <w:rPr>
          <w:rFonts w:ascii="仿宋" w:hAnsi="仿宋" w:eastAsia="仿宋"/>
          <w:color w:val="auto"/>
          <w:sz w:val="30"/>
          <w:szCs w:val="32"/>
          <w:highlight w:val="none"/>
          <w:u w:val="single"/>
        </w:rPr>
        <w:t></w:t>
      </w:r>
      <w:r>
        <w:rPr>
          <w:rFonts w:ascii="仿宋" w:hAnsi="仿宋" w:eastAsia="仿宋"/>
          <w:color w:val="auto"/>
          <w:sz w:val="30"/>
          <w:szCs w:val="32"/>
          <w:highlight w:val="none"/>
        </w:rPr>
        <w:t>；</w:t>
      </w:r>
    </w:p>
    <w:p w14:paraId="3DB40016">
      <w:pPr>
        <w:spacing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联系电话：</w:t>
      </w:r>
      <w:r>
        <w:rPr>
          <w:rFonts w:hint="eastAsia" w:ascii="仿宋" w:hAnsi="仿宋" w:eastAsia="仿宋"/>
          <w:color w:val="auto"/>
          <w:sz w:val="30"/>
          <w:szCs w:val="32"/>
          <w:highlight w:val="none"/>
          <w:u w:val="single"/>
        </w:rPr>
        <w:t xml:space="preserve">  </w:t>
      </w:r>
      <w:r>
        <w:rPr>
          <w:rFonts w:hint="eastAsia" w:ascii="仿宋" w:hAnsi="仿宋" w:eastAsia="仿宋"/>
          <w:color w:val="auto"/>
          <w:sz w:val="30"/>
          <w:szCs w:val="32"/>
          <w:highlight w:val="none"/>
          <w:u w:val="single"/>
          <w:lang w:val="en-US" w:eastAsia="zh-CN"/>
        </w:rPr>
        <w:t xml:space="preserve"> </w:t>
      </w:r>
      <w:r>
        <w:rPr>
          <w:rFonts w:ascii="仿宋" w:hAnsi="仿宋" w:eastAsia="仿宋"/>
          <w:color w:val="auto"/>
          <w:sz w:val="30"/>
          <w:szCs w:val="32"/>
          <w:highlight w:val="none"/>
          <w:u w:val="single"/>
        </w:rPr>
        <w:t xml:space="preserve"> </w:t>
      </w:r>
      <w:r>
        <w:rPr>
          <w:rFonts w:ascii="仿宋" w:hAnsi="仿宋" w:eastAsia="仿宋"/>
          <w:color w:val="auto"/>
          <w:sz w:val="30"/>
          <w:szCs w:val="32"/>
          <w:highlight w:val="none"/>
        </w:rPr>
        <w:t>；</w:t>
      </w:r>
    </w:p>
    <w:p w14:paraId="688E939C">
      <w:pPr>
        <w:spacing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电子信箱：</w:t>
      </w:r>
      <w:r>
        <w:rPr>
          <w:rFonts w:hint="eastAsia" w:ascii="仿宋" w:hAnsi="仿宋" w:eastAsia="仿宋"/>
          <w:color w:val="auto"/>
          <w:sz w:val="30"/>
          <w:szCs w:val="32"/>
          <w:highlight w:val="none"/>
          <w:u w:val="single"/>
        </w:rPr>
        <w:t xml:space="preserve"> </w:t>
      </w:r>
      <w:r>
        <w:rPr>
          <w:rFonts w:hint="eastAsia" w:ascii="仿宋" w:hAnsi="仿宋" w:eastAsia="仿宋"/>
          <w:color w:val="auto"/>
          <w:sz w:val="30"/>
          <w:szCs w:val="32"/>
          <w:highlight w:val="none"/>
          <w:u w:val="single"/>
          <w:lang w:val="en-US" w:eastAsia="zh-CN"/>
        </w:rPr>
        <w:t xml:space="preserve">  </w:t>
      </w:r>
      <w:r>
        <w:rPr>
          <w:rFonts w:ascii="仿宋" w:hAnsi="仿宋" w:eastAsia="仿宋"/>
          <w:color w:val="auto"/>
          <w:sz w:val="30"/>
          <w:szCs w:val="32"/>
          <w:highlight w:val="none"/>
          <w:u w:val="single"/>
        </w:rPr>
        <w:t></w:t>
      </w:r>
      <w:r>
        <w:rPr>
          <w:rFonts w:ascii="仿宋" w:hAnsi="仿宋" w:eastAsia="仿宋"/>
          <w:color w:val="auto"/>
          <w:sz w:val="30"/>
          <w:szCs w:val="32"/>
          <w:highlight w:val="none"/>
        </w:rPr>
        <w:t>；</w:t>
      </w:r>
    </w:p>
    <w:p w14:paraId="6F6DD6E5">
      <w:pPr>
        <w:spacing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通信地址：</w:t>
      </w:r>
      <w:r>
        <w:rPr>
          <w:rFonts w:hint="eastAsia" w:ascii="仿宋" w:hAnsi="仿宋" w:eastAsia="仿宋"/>
          <w:color w:val="auto"/>
          <w:sz w:val="30"/>
          <w:szCs w:val="32"/>
          <w:highlight w:val="none"/>
          <w:u w:val="single"/>
        </w:rPr>
        <w:t xml:space="preserve"> </w:t>
      </w:r>
      <w:r>
        <w:rPr>
          <w:rFonts w:hint="eastAsia" w:ascii="仿宋" w:hAnsi="仿宋" w:eastAsia="仿宋"/>
          <w:color w:val="auto"/>
          <w:sz w:val="30"/>
          <w:szCs w:val="32"/>
          <w:highlight w:val="none"/>
          <w:u w:val="single"/>
          <w:lang w:val="en-US" w:eastAsia="zh-CN"/>
        </w:rPr>
        <w:t xml:space="preserve"> </w:t>
      </w:r>
      <w:r>
        <w:rPr>
          <w:rFonts w:ascii="仿宋" w:hAnsi="仿宋" w:eastAsia="仿宋"/>
          <w:color w:val="auto"/>
          <w:sz w:val="30"/>
          <w:szCs w:val="32"/>
          <w:highlight w:val="none"/>
          <w:u w:val="single"/>
        </w:rPr>
        <w:t xml:space="preserve"> </w:t>
      </w:r>
      <w:r>
        <w:rPr>
          <w:rFonts w:ascii="仿宋" w:hAnsi="仿宋" w:eastAsia="仿宋"/>
          <w:color w:val="auto"/>
          <w:sz w:val="30"/>
          <w:szCs w:val="32"/>
          <w:highlight w:val="none"/>
        </w:rPr>
        <w:t>；</w:t>
      </w:r>
    </w:p>
    <w:p w14:paraId="78B7671B">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承包人对项目</w:t>
      </w:r>
      <w:r>
        <w:rPr>
          <w:rFonts w:hint="eastAsia" w:ascii="仿宋" w:hAnsi="仿宋" w:eastAsia="仿宋"/>
          <w:color w:val="auto"/>
          <w:sz w:val="28"/>
          <w:szCs w:val="28"/>
          <w:highlight w:val="none"/>
        </w:rPr>
        <w:t>负责人</w:t>
      </w:r>
      <w:r>
        <w:rPr>
          <w:rFonts w:ascii="仿宋" w:hAnsi="仿宋" w:eastAsia="仿宋"/>
          <w:color w:val="auto"/>
          <w:sz w:val="28"/>
          <w:szCs w:val="28"/>
          <w:highlight w:val="none"/>
        </w:rPr>
        <w:t>的授权范围如下：</w:t>
      </w:r>
      <w:r>
        <w:rPr>
          <w:rFonts w:hint="eastAsia" w:ascii="仿宋" w:hAnsi="仿宋" w:eastAsia="仿宋"/>
          <w:color w:val="auto"/>
          <w:sz w:val="28"/>
          <w:szCs w:val="28"/>
          <w:highlight w:val="none"/>
          <w:u w:val="single"/>
        </w:rPr>
        <w:t>行使本合同约定的承包方代表的所有权利。（1）组织施工；（2）审报施工组织设计、施工方案、进度计划；（3）提交施工交底和图纸会审资料；（4）审报确认已完工量报告，审报价款结算账单；（5）审报签证资料；（6）组织验收办理结算；（7）代表承包人具体履行合同。承包人若更换工程师，应提前14天以书面通知发包人和监理人，并征得发包人书面同意。继任项目负责人继续履行第3.2.1项约定的职责；（8）负责协调整个工程的内、外部工作，审报有关工作指令。</w:t>
      </w:r>
    </w:p>
    <w:p w14:paraId="35364539">
      <w:pPr>
        <w:spacing w:line="360" w:lineRule="auto"/>
        <w:ind w:firstLine="420" w:firstLineChars="15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rPr>
        <w:t>关于项目经理每月在施工现场的时间要求：</w:t>
      </w:r>
      <w:r>
        <w:rPr>
          <w:rFonts w:hint="eastAsia" w:ascii="仿宋" w:hAnsi="仿宋" w:eastAsia="仿宋"/>
          <w:color w:val="auto"/>
          <w:sz w:val="28"/>
          <w:szCs w:val="28"/>
          <w:highlight w:val="none"/>
          <w:u w:val="single"/>
        </w:rPr>
        <w:t>不少于20日。</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rPr>
        <w:t xml:space="preserve"> </w:t>
      </w:r>
    </w:p>
    <w:p w14:paraId="71BF2AD2">
      <w:pPr>
        <w:spacing w:line="360" w:lineRule="auto"/>
        <w:ind w:firstLine="420" w:firstLineChars="150"/>
        <w:rPr>
          <w:rFonts w:hint="eastAsia" w:ascii="仿宋" w:hAnsi="仿宋" w:eastAsia="仿宋"/>
          <w:color w:val="auto"/>
          <w:sz w:val="28"/>
          <w:szCs w:val="28"/>
          <w:highlight w:val="none"/>
          <w:u w:val="single"/>
          <w:lang w:eastAsia="zh-CN"/>
        </w:rPr>
      </w:pPr>
      <w:r>
        <w:rPr>
          <w:rFonts w:ascii="仿宋" w:hAnsi="仿宋" w:eastAsia="仿宋"/>
          <w:color w:val="auto"/>
          <w:kern w:val="0"/>
          <w:sz w:val="28"/>
          <w:szCs w:val="28"/>
          <w:highlight w:val="none"/>
        </w:rPr>
        <w:t>项目</w:t>
      </w:r>
      <w:r>
        <w:rPr>
          <w:rFonts w:hint="eastAsia" w:ascii="仿宋" w:hAnsi="仿宋" w:eastAsia="仿宋"/>
          <w:color w:val="auto"/>
          <w:kern w:val="0"/>
          <w:sz w:val="28"/>
          <w:szCs w:val="28"/>
          <w:highlight w:val="none"/>
        </w:rPr>
        <w:t>负责人</w:t>
      </w:r>
      <w:r>
        <w:rPr>
          <w:rFonts w:ascii="仿宋" w:hAnsi="仿宋" w:eastAsia="仿宋"/>
          <w:color w:val="auto"/>
          <w:kern w:val="0"/>
          <w:sz w:val="28"/>
          <w:szCs w:val="28"/>
          <w:highlight w:val="none"/>
        </w:rPr>
        <w:t>未经批准，擅自离开施工现场的违约责任：</w:t>
      </w:r>
      <w:r>
        <w:rPr>
          <w:rFonts w:hint="eastAsia" w:ascii="仿宋" w:hAnsi="仿宋" w:eastAsia="仿宋"/>
          <w:color w:val="auto"/>
          <w:sz w:val="28"/>
          <w:szCs w:val="28"/>
          <w:highlight w:val="none"/>
          <w:u w:val="single"/>
        </w:rPr>
        <w:t>未经发包人或监理人同意的，每次罚1000元。</w:t>
      </w:r>
      <w:r>
        <w:rPr>
          <w:rFonts w:hint="eastAsia" w:ascii="仿宋" w:hAnsi="仿宋" w:eastAsia="仿宋"/>
          <w:color w:val="auto"/>
          <w:sz w:val="28"/>
          <w:szCs w:val="28"/>
          <w:highlight w:val="none"/>
          <w:u w:val="single"/>
          <w:lang w:val="en-US" w:eastAsia="zh-CN"/>
        </w:rPr>
        <w:t xml:space="preserve"> </w:t>
      </w:r>
    </w:p>
    <w:p w14:paraId="7AA88912">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3.2.</w:t>
      </w:r>
      <w:r>
        <w:rPr>
          <w:rFonts w:hint="eastAsia" w:ascii="仿宋" w:hAnsi="仿宋" w:eastAsia="仿宋"/>
          <w:color w:val="auto"/>
          <w:sz w:val="28"/>
          <w:szCs w:val="28"/>
          <w:highlight w:val="none"/>
        </w:rPr>
        <w:t>2</w:t>
      </w:r>
      <w:r>
        <w:rPr>
          <w:rFonts w:ascii="仿宋" w:hAnsi="仿宋" w:eastAsia="仿宋"/>
          <w:color w:val="auto"/>
          <w:sz w:val="28"/>
          <w:szCs w:val="28"/>
          <w:highlight w:val="none"/>
        </w:rPr>
        <w:t xml:space="preserve"> 承包人擅自更换项目</w:t>
      </w:r>
      <w:r>
        <w:rPr>
          <w:rFonts w:hint="eastAsia" w:ascii="仿宋" w:hAnsi="仿宋" w:eastAsia="仿宋"/>
          <w:color w:val="auto"/>
          <w:sz w:val="28"/>
          <w:szCs w:val="28"/>
          <w:highlight w:val="none"/>
        </w:rPr>
        <w:t>负责人</w:t>
      </w:r>
      <w:r>
        <w:rPr>
          <w:rFonts w:ascii="仿宋" w:hAnsi="仿宋" w:eastAsia="仿宋"/>
          <w:color w:val="auto"/>
          <w:sz w:val="28"/>
          <w:szCs w:val="28"/>
          <w:highlight w:val="none"/>
        </w:rPr>
        <w:t>的违约责任：</w:t>
      </w:r>
      <w:r>
        <w:rPr>
          <w:rFonts w:hint="eastAsia" w:ascii="仿宋" w:hAnsi="仿宋" w:eastAsia="仿宋"/>
          <w:color w:val="auto"/>
          <w:sz w:val="28"/>
          <w:szCs w:val="28"/>
          <w:highlight w:val="none"/>
          <w:u w:val="single"/>
        </w:rPr>
        <w:t xml:space="preserve">承包人承担由此造成的质量、工期、安全、停工、窝工损失； </w:t>
      </w:r>
      <w:r>
        <w:rPr>
          <w:rFonts w:hint="eastAsia" w:ascii="仿宋" w:hAnsi="仿宋" w:eastAsia="仿宋"/>
          <w:color w:val="auto"/>
          <w:sz w:val="28"/>
          <w:szCs w:val="28"/>
          <w:highlight w:val="none"/>
          <w:u w:val="single"/>
          <w:lang w:val="en-US" w:eastAsia="zh-CN"/>
        </w:rPr>
        <w:t>由过失方承担</w:t>
      </w:r>
      <w:r>
        <w:rPr>
          <w:rFonts w:hint="eastAsia" w:ascii="仿宋" w:hAnsi="仿宋" w:eastAsia="仿宋"/>
          <w:color w:val="auto"/>
          <w:sz w:val="28"/>
          <w:szCs w:val="28"/>
          <w:highlight w:val="none"/>
          <w:u w:val="single"/>
        </w:rPr>
        <w:t>。</w:t>
      </w:r>
    </w:p>
    <w:p w14:paraId="2FD1D9F5">
      <w:pPr>
        <w:spacing w:line="360" w:lineRule="auto"/>
        <w:outlineLvl w:val="0"/>
        <w:rPr>
          <w:rFonts w:hint="eastAsia" w:ascii="仿宋" w:hAnsi="仿宋" w:eastAsia="仿宋"/>
          <w:color w:val="auto"/>
          <w:sz w:val="28"/>
          <w:szCs w:val="28"/>
          <w:highlight w:val="none"/>
          <w:lang w:val="en-US" w:eastAsia="zh-CN"/>
        </w:rPr>
      </w:pPr>
      <w:r>
        <w:rPr>
          <w:rFonts w:ascii="仿宋" w:hAnsi="仿宋" w:eastAsia="仿宋"/>
          <w:color w:val="auto"/>
          <w:sz w:val="28"/>
          <w:szCs w:val="28"/>
          <w:highlight w:val="none"/>
        </w:rPr>
        <w:t xml:space="preserve">    3.2.</w:t>
      </w:r>
      <w:r>
        <w:rPr>
          <w:rFonts w:hint="eastAsia" w:ascii="仿宋" w:hAnsi="仿宋" w:eastAsia="仿宋"/>
          <w:color w:val="auto"/>
          <w:sz w:val="28"/>
          <w:szCs w:val="28"/>
          <w:highlight w:val="none"/>
        </w:rPr>
        <w:t>3</w:t>
      </w:r>
      <w:r>
        <w:rPr>
          <w:rFonts w:ascii="仿宋" w:hAnsi="仿宋" w:eastAsia="仿宋"/>
          <w:color w:val="auto"/>
          <w:sz w:val="28"/>
          <w:szCs w:val="28"/>
          <w:highlight w:val="none"/>
        </w:rPr>
        <w:t xml:space="preserve"> 承包人无正当理由拒绝更换项目</w:t>
      </w:r>
      <w:r>
        <w:rPr>
          <w:rFonts w:hint="eastAsia" w:ascii="仿宋" w:hAnsi="仿宋" w:eastAsia="仿宋"/>
          <w:color w:val="auto"/>
          <w:sz w:val="28"/>
          <w:szCs w:val="28"/>
          <w:highlight w:val="none"/>
        </w:rPr>
        <w:t>负责人</w:t>
      </w:r>
      <w:r>
        <w:rPr>
          <w:rFonts w:ascii="仿宋" w:hAnsi="仿宋" w:eastAsia="仿宋"/>
          <w:color w:val="auto"/>
          <w:sz w:val="28"/>
          <w:szCs w:val="28"/>
          <w:highlight w:val="none"/>
        </w:rPr>
        <w:t>的违约责任：</w:t>
      </w:r>
      <w:r>
        <w:rPr>
          <w:rFonts w:hint="eastAsia" w:ascii="仿宋" w:hAnsi="仿宋" w:eastAsia="仿宋"/>
          <w:color w:val="auto"/>
          <w:sz w:val="28"/>
          <w:szCs w:val="28"/>
          <w:highlight w:val="none"/>
          <w:u w:val="single"/>
        </w:rPr>
        <w:t>（1）承包人承担由此造成的质量、工期、安全、停工、窝工损失。（2）承包人承担由此给发包人造成的其他损失</w:t>
      </w:r>
      <w:r>
        <w:rPr>
          <w:rFonts w:hint="eastAsia" w:ascii="仿宋" w:hAnsi="仿宋" w:eastAsia="仿宋"/>
          <w:color w:val="auto"/>
          <w:sz w:val="28"/>
          <w:szCs w:val="28"/>
          <w:highlight w:val="none"/>
          <w:u w:val="single"/>
          <w:lang w:eastAsia="zh-CN"/>
        </w:rPr>
        <w:t>。</w:t>
      </w:r>
      <w:r>
        <w:rPr>
          <w:rFonts w:hint="eastAsia" w:ascii="仿宋" w:hAnsi="仿宋" w:eastAsia="仿宋"/>
          <w:color w:val="auto"/>
          <w:sz w:val="28"/>
          <w:szCs w:val="28"/>
          <w:highlight w:val="none"/>
          <w:u w:val="single"/>
          <w:lang w:val="en-US" w:eastAsia="zh-CN"/>
        </w:rPr>
        <w:t xml:space="preserve"> </w:t>
      </w:r>
    </w:p>
    <w:p w14:paraId="21543A72">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3.3 承包人人员</w:t>
      </w:r>
    </w:p>
    <w:p w14:paraId="70B72749">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3.3.1 承包人提交项目管理机构及施工现场管理人员安排报告的期限：</w:t>
      </w:r>
      <w:r>
        <w:rPr>
          <w:rFonts w:hint="eastAsia" w:ascii="仿宋" w:hAnsi="仿宋" w:eastAsia="仿宋"/>
          <w:color w:val="auto"/>
          <w:sz w:val="28"/>
          <w:szCs w:val="28"/>
          <w:highlight w:val="none"/>
          <w:u w:val="single"/>
        </w:rPr>
        <w:t>合同签订后三日内。</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p>
    <w:p w14:paraId="5A085083">
      <w:pPr>
        <w:spacing w:line="360" w:lineRule="auto"/>
        <w:outlineLvl w:val="0"/>
        <w:rPr>
          <w:rFonts w:hint="default" w:ascii="仿宋" w:hAnsi="仿宋" w:eastAsia="仿宋"/>
          <w:color w:val="auto"/>
          <w:sz w:val="28"/>
          <w:szCs w:val="28"/>
          <w:highlight w:val="none"/>
          <w:lang w:val="en-US" w:eastAsia="zh-CN"/>
        </w:rPr>
      </w:pPr>
      <w:r>
        <w:rPr>
          <w:rFonts w:ascii="仿宋" w:hAnsi="仿宋" w:eastAsia="仿宋"/>
          <w:color w:val="auto"/>
          <w:sz w:val="28"/>
          <w:szCs w:val="28"/>
          <w:highlight w:val="none"/>
        </w:rPr>
        <w:t>3.3.3 承包人无正当理由拒绝撤换主要施工管理人员的违约责任：</w:t>
      </w:r>
      <w:r>
        <w:rPr>
          <w:rFonts w:hint="eastAsia" w:ascii="仿宋" w:hAnsi="仿宋" w:eastAsia="仿宋"/>
          <w:color w:val="auto"/>
          <w:sz w:val="28"/>
          <w:szCs w:val="28"/>
          <w:highlight w:val="none"/>
          <w:u w:val="single"/>
        </w:rPr>
        <w:t>（1）承包人承担由此造成的质量、工期、安全、停工、窝工损失。（2）承包人承担由此给发包人造成的其他损失。</w:t>
      </w:r>
      <w:r>
        <w:rPr>
          <w:rFonts w:hint="eastAsia" w:ascii="仿宋" w:hAnsi="仿宋" w:eastAsia="仿宋"/>
          <w:color w:val="auto"/>
          <w:sz w:val="28"/>
          <w:szCs w:val="28"/>
          <w:highlight w:val="none"/>
          <w:u w:val="single"/>
          <w:lang w:val="en-US" w:eastAsia="zh-CN"/>
        </w:rPr>
        <w:t xml:space="preserve">  </w:t>
      </w:r>
    </w:p>
    <w:p w14:paraId="6F469D6D">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3.3.5承包人擅自更换主要施工管理人员的违约责任：</w:t>
      </w:r>
      <w:r>
        <w:rPr>
          <w:rFonts w:hint="eastAsia" w:ascii="仿宋" w:hAnsi="仿宋" w:eastAsia="仿宋"/>
          <w:color w:val="auto"/>
          <w:sz w:val="28"/>
          <w:szCs w:val="28"/>
          <w:highlight w:val="none"/>
          <w:u w:val="single"/>
        </w:rPr>
        <w:t xml:space="preserve">执行通用条款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p>
    <w:p w14:paraId="2F908C29">
      <w:pPr>
        <w:spacing w:line="360" w:lineRule="auto"/>
        <w:ind w:firstLine="560" w:firstLineChars="200"/>
        <w:rPr>
          <w:rFonts w:ascii="仿宋" w:hAnsi="仿宋" w:eastAsia="仿宋"/>
          <w:color w:val="auto"/>
          <w:sz w:val="30"/>
          <w:szCs w:val="32"/>
          <w:highlight w:val="none"/>
        </w:rPr>
      </w:pPr>
      <w:r>
        <w:rPr>
          <w:rFonts w:ascii="仿宋" w:hAnsi="仿宋" w:eastAsia="仿宋"/>
          <w:color w:val="auto"/>
          <w:sz w:val="28"/>
          <w:szCs w:val="28"/>
          <w:highlight w:val="none"/>
        </w:rPr>
        <w:t>承包人主要施工管理人员擅自离开施工现场的违约责任：</w:t>
      </w:r>
      <w:r>
        <w:rPr>
          <w:rFonts w:hint="eastAsia" w:ascii="仿宋" w:hAnsi="仿宋" w:eastAsia="仿宋"/>
          <w:color w:val="auto"/>
          <w:sz w:val="28"/>
          <w:szCs w:val="28"/>
          <w:highlight w:val="none"/>
          <w:u w:val="single"/>
        </w:rPr>
        <w:t xml:space="preserve">（1）每人每次罚款200元；（2）承包人承担由此造成的质量、工期、安全、停工、窝工损失。（3）承包人承担由此给发包人造成的其他损失。                                             </w:t>
      </w:r>
      <w:r>
        <w:rPr>
          <w:rFonts w:hint="eastAsia" w:ascii="仿宋" w:hAnsi="仿宋" w:eastAsia="仿宋"/>
          <w:color w:val="auto"/>
          <w:sz w:val="30"/>
          <w:szCs w:val="32"/>
          <w:highlight w:val="none"/>
          <w:u w:val="single"/>
        </w:rPr>
        <w:t xml:space="preserve"> </w:t>
      </w:r>
    </w:p>
    <w:p w14:paraId="3AD2D6D5">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3</w:t>
      </w:r>
      <w:bookmarkStart w:id="61" w:name="_Toc304295523"/>
      <w:bookmarkStart w:id="62" w:name="_Toc297048345"/>
      <w:bookmarkStart w:id="63" w:name="_Toc292559364"/>
      <w:bookmarkStart w:id="64" w:name="_Toc312677988"/>
      <w:bookmarkStart w:id="65" w:name="_Toc296347158"/>
      <w:bookmarkStart w:id="66" w:name="_Toc296890987"/>
      <w:bookmarkStart w:id="67" w:name="_Toc297123492"/>
      <w:bookmarkStart w:id="68" w:name="_Toc297216151"/>
      <w:bookmarkStart w:id="69" w:name="_Toc297120459"/>
      <w:bookmarkStart w:id="70" w:name="_Toc296503159"/>
      <w:bookmarkStart w:id="71" w:name="_Toc300934945"/>
      <w:bookmarkStart w:id="72" w:name="_Toc296944498"/>
      <w:bookmarkStart w:id="73" w:name="_Toc296346660"/>
      <w:bookmarkStart w:id="74" w:name="_Toc296891199"/>
      <w:bookmarkStart w:id="75" w:name="_Toc303539102"/>
      <w:bookmarkStart w:id="76" w:name="_Toc292559869"/>
      <w:r>
        <w:rPr>
          <w:rFonts w:ascii="仿宋" w:hAnsi="仿宋" w:eastAsia="仿宋"/>
          <w:color w:val="auto"/>
          <w:sz w:val="30"/>
          <w:szCs w:val="32"/>
          <w:highlight w:val="none"/>
        </w:rPr>
        <w:t>.5 分包</w:t>
      </w:r>
    </w:p>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14:paraId="4CA2EB66">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3</w:t>
      </w:r>
      <w:bookmarkStart w:id="77" w:name="_Toc300934946"/>
      <w:bookmarkStart w:id="78" w:name="_Toc296346661"/>
      <w:bookmarkStart w:id="79" w:name="_Toc303539103"/>
      <w:bookmarkStart w:id="80" w:name="_Toc292559365"/>
      <w:bookmarkStart w:id="81" w:name="_Toc296890988"/>
      <w:bookmarkStart w:id="82" w:name="_Toc297216152"/>
      <w:bookmarkStart w:id="83" w:name="_Toc297048346"/>
      <w:bookmarkStart w:id="84" w:name="_Toc296891200"/>
      <w:bookmarkStart w:id="85" w:name="_Toc296503160"/>
      <w:bookmarkStart w:id="86" w:name="_Toc297120460"/>
      <w:bookmarkStart w:id="87" w:name="_Toc296944499"/>
      <w:bookmarkStart w:id="88" w:name="_Toc312677989"/>
      <w:bookmarkStart w:id="89" w:name="_Toc318581158"/>
      <w:bookmarkStart w:id="90" w:name="_Toc292559870"/>
      <w:bookmarkStart w:id="91" w:name="_Toc297123493"/>
      <w:bookmarkStart w:id="92" w:name="_Toc304295524"/>
      <w:bookmarkStart w:id="93" w:name="_Toc296347159"/>
      <w:r>
        <w:rPr>
          <w:rFonts w:ascii="仿宋" w:hAnsi="仿宋" w:eastAsia="仿宋"/>
          <w:color w:val="auto"/>
          <w:sz w:val="28"/>
          <w:szCs w:val="28"/>
          <w:highlight w:val="none"/>
        </w:rPr>
        <w:t>.5.1 分包的一般约定</w:t>
      </w:r>
    </w:p>
    <w:p w14:paraId="3467C4B9">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禁止分包的工程包括：</w:t>
      </w:r>
      <w:r>
        <w:rPr>
          <w:rFonts w:hint="eastAsia" w:ascii="仿宋" w:hAnsi="仿宋" w:eastAsia="仿宋"/>
          <w:color w:val="auto"/>
          <w:sz w:val="28"/>
          <w:szCs w:val="28"/>
          <w:highlight w:val="none"/>
          <w:u w:val="single"/>
        </w:rPr>
        <w:t>执行通用合同条款</w:t>
      </w:r>
      <w:r>
        <w:rPr>
          <w:rFonts w:ascii="仿宋" w:hAnsi="仿宋" w:eastAsia="仿宋"/>
          <w:color w:val="auto"/>
          <w:sz w:val="28"/>
          <w:szCs w:val="28"/>
          <w:highlight w:val="none"/>
          <w:u w:val="single"/>
        </w:rPr>
        <w:t xml:space="preserve">         </w:t>
      </w:r>
    </w:p>
    <w:p w14:paraId="78A077BE">
      <w:pPr>
        <w:spacing w:line="360" w:lineRule="auto"/>
        <w:ind w:firstLine="560" w:firstLineChars="200"/>
        <w:jc w:val="left"/>
        <w:rPr>
          <w:rFonts w:hint="eastAsia" w:ascii="仿宋" w:hAnsi="仿宋" w:eastAsia="仿宋"/>
          <w:color w:val="auto"/>
          <w:sz w:val="28"/>
          <w:szCs w:val="28"/>
          <w:highlight w:val="none"/>
          <w:u w:val="single"/>
        </w:rPr>
      </w:pPr>
      <w:r>
        <w:rPr>
          <w:rFonts w:ascii="仿宋" w:hAnsi="仿宋" w:eastAsia="仿宋"/>
          <w:color w:val="auto"/>
          <w:sz w:val="28"/>
          <w:szCs w:val="28"/>
          <w:highlight w:val="none"/>
        </w:rPr>
        <w:t>主体结构、关键性工作的范围：</w:t>
      </w:r>
      <w:r>
        <w:rPr>
          <w:rFonts w:hint="eastAsia" w:ascii="仿宋" w:hAnsi="仿宋" w:eastAsia="仿宋"/>
          <w:color w:val="auto"/>
          <w:sz w:val="28"/>
          <w:szCs w:val="28"/>
          <w:highlight w:val="none"/>
          <w:u w:val="single"/>
        </w:rPr>
        <w:t>执行通用合同条款</w:t>
      </w:r>
      <w:r>
        <w:rPr>
          <w:rFonts w:ascii="仿宋" w:hAnsi="仿宋" w:eastAsia="仿宋"/>
          <w:color w:val="auto"/>
          <w:sz w:val="28"/>
          <w:szCs w:val="28"/>
          <w:highlight w:val="none"/>
          <w:u w:val="single"/>
        </w:rPr>
        <w:t xml:space="preserve">    </w:t>
      </w:r>
    </w:p>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14:paraId="65CB220F">
      <w:pPr>
        <w:spacing w:line="360" w:lineRule="auto"/>
        <w:rPr>
          <w:rFonts w:ascii="仿宋" w:hAnsi="仿宋" w:eastAsia="仿宋"/>
          <w:color w:val="auto"/>
          <w:sz w:val="28"/>
          <w:szCs w:val="28"/>
          <w:highlight w:val="none"/>
        </w:rPr>
      </w:pPr>
      <w:r>
        <w:rPr>
          <w:rFonts w:ascii="仿宋" w:hAnsi="仿宋" w:eastAsia="仿宋"/>
          <w:color w:val="auto"/>
          <w:sz w:val="28"/>
          <w:szCs w:val="28"/>
          <w:highlight w:val="none"/>
        </w:rPr>
        <w:t xml:space="preserve">    3</w:t>
      </w:r>
      <w:bookmarkStart w:id="94" w:name="_Toc318581159"/>
      <w:bookmarkStart w:id="95" w:name="_Toc312677990"/>
      <w:r>
        <w:rPr>
          <w:rFonts w:ascii="仿宋" w:hAnsi="仿宋" w:eastAsia="仿宋"/>
          <w:color w:val="auto"/>
          <w:sz w:val="28"/>
          <w:szCs w:val="28"/>
          <w:highlight w:val="none"/>
        </w:rPr>
        <w:t>.5.2分包的确定</w:t>
      </w:r>
    </w:p>
    <w:p w14:paraId="30C73D23">
      <w:pPr>
        <w:spacing w:line="360" w:lineRule="auto"/>
        <w:ind w:firstLine="560" w:firstLineChars="200"/>
        <w:rPr>
          <w:rFonts w:ascii="仿宋" w:hAnsi="仿宋" w:eastAsia="仿宋"/>
          <w:color w:val="auto"/>
          <w:sz w:val="28"/>
          <w:szCs w:val="28"/>
          <w:highlight w:val="none"/>
          <w:u w:val="single"/>
        </w:rPr>
      </w:pPr>
      <w:r>
        <w:rPr>
          <w:rFonts w:ascii="仿宋" w:hAnsi="仿宋" w:eastAsia="仿宋"/>
          <w:color w:val="auto"/>
          <w:sz w:val="28"/>
          <w:szCs w:val="28"/>
          <w:highlight w:val="none"/>
        </w:rPr>
        <w:t>允许分包的专业工程包括：</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rPr>
        <w:t>无。</w:t>
      </w:r>
      <w:r>
        <w:rPr>
          <w:rFonts w:ascii="仿宋" w:hAnsi="仿宋" w:eastAsia="仿宋"/>
          <w:color w:val="auto"/>
          <w:sz w:val="28"/>
          <w:szCs w:val="28"/>
          <w:highlight w:val="none"/>
          <w:u w:val="single"/>
        </w:rPr>
        <w:t xml:space="preserve">               </w:t>
      </w:r>
    </w:p>
    <w:p w14:paraId="664A725E">
      <w:pPr>
        <w:spacing w:line="360" w:lineRule="auto"/>
        <w:ind w:firstLine="560" w:firstLineChars="200"/>
        <w:rPr>
          <w:rFonts w:hint="eastAsia" w:ascii="仿宋" w:hAnsi="仿宋" w:eastAsia="仿宋"/>
          <w:color w:val="auto"/>
          <w:sz w:val="28"/>
          <w:szCs w:val="28"/>
          <w:highlight w:val="none"/>
          <w:u w:val="single"/>
        </w:rPr>
      </w:pPr>
      <w:r>
        <w:rPr>
          <w:rFonts w:ascii="仿宋" w:hAnsi="仿宋" w:eastAsia="仿宋"/>
          <w:color w:val="auto"/>
          <w:sz w:val="28"/>
          <w:szCs w:val="28"/>
          <w:highlight w:val="none"/>
        </w:rPr>
        <w:t>其他关于分包的约定：</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无。</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p>
    <w:p w14:paraId="27607BE2">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3.5.4 分包合同价款</w:t>
      </w:r>
    </w:p>
    <w:p w14:paraId="72BC7C10">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关于分包合同价款支付的约定：</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rPr>
        <w:t xml:space="preserve">无。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p>
    <w:bookmarkEnd w:id="94"/>
    <w:bookmarkEnd w:id="95"/>
    <w:p w14:paraId="4552A611">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3.6 工程照管与成品、半成品保护</w:t>
      </w:r>
    </w:p>
    <w:p w14:paraId="26A519C3">
      <w:pPr>
        <w:spacing w:before="120" w:after="120" w:line="360" w:lineRule="auto"/>
        <w:ind w:firstLine="560" w:firstLineChars="200"/>
        <w:rPr>
          <w:rFonts w:ascii="仿宋" w:hAnsi="仿宋" w:eastAsia="仿宋"/>
          <w:color w:val="auto"/>
          <w:kern w:val="0"/>
          <w:sz w:val="28"/>
          <w:szCs w:val="28"/>
          <w:highlight w:val="none"/>
          <w:u w:val="single"/>
        </w:rPr>
      </w:pPr>
      <w:r>
        <w:rPr>
          <w:rFonts w:ascii="仿宋" w:hAnsi="仿宋" w:eastAsia="仿宋"/>
          <w:color w:val="auto"/>
          <w:kern w:val="0"/>
          <w:sz w:val="28"/>
          <w:szCs w:val="28"/>
          <w:highlight w:val="none"/>
        </w:rPr>
        <w:t>承包人负责照管工程及工程相关的材料、工程设备的起始时间：</w:t>
      </w:r>
      <w:r>
        <w:rPr>
          <w:rFonts w:hint="eastAsia" w:ascii="仿宋" w:hAnsi="仿宋" w:eastAsia="仿宋"/>
          <w:color w:val="auto"/>
          <w:kern w:val="0"/>
          <w:sz w:val="28"/>
          <w:szCs w:val="28"/>
          <w:highlight w:val="none"/>
          <w:u w:val="single"/>
        </w:rPr>
        <w:t>开始时间：合同签订后三日内；结束时间：工程竣工验收后三日内</w:t>
      </w:r>
      <w:r>
        <w:rPr>
          <w:rFonts w:ascii="仿宋" w:hAnsi="仿宋" w:eastAsia="仿宋"/>
          <w:color w:val="auto"/>
          <w:kern w:val="0"/>
          <w:sz w:val="28"/>
          <w:szCs w:val="28"/>
          <w:highlight w:val="none"/>
        </w:rPr>
        <w:t>。</w:t>
      </w:r>
    </w:p>
    <w:p w14:paraId="35682761">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3.7 履约担保</w:t>
      </w:r>
    </w:p>
    <w:p w14:paraId="06212349">
      <w:pPr>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承包人是否提供履约担保：</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否</w:t>
      </w:r>
      <w:r>
        <w:rPr>
          <w:rFonts w:ascii="仿宋" w:hAnsi="仿宋" w:eastAsia="仿宋"/>
          <w:color w:val="auto"/>
          <w:sz w:val="28"/>
          <w:szCs w:val="28"/>
          <w:highlight w:val="none"/>
          <w:u w:val="single"/>
        </w:rPr>
        <w:t xml:space="preserve">  </w:t>
      </w:r>
    </w:p>
    <w:p w14:paraId="29E0FE1F">
      <w:pPr>
        <w:ind w:firstLine="560" w:firstLineChars="200"/>
        <w:rPr>
          <w:rFonts w:hint="default" w:ascii="仿宋" w:hAnsi="仿宋" w:eastAsia="仿宋"/>
          <w:color w:val="auto"/>
          <w:sz w:val="28"/>
          <w:szCs w:val="28"/>
          <w:highlight w:val="none"/>
          <w:u w:val="single"/>
          <w:lang w:val="en-US" w:eastAsia="zh-CN"/>
        </w:rPr>
      </w:pPr>
      <w:r>
        <w:rPr>
          <w:rFonts w:ascii="仿宋" w:hAnsi="仿宋" w:eastAsia="仿宋"/>
          <w:color w:val="auto"/>
          <w:sz w:val="28"/>
          <w:szCs w:val="28"/>
          <w:highlight w:val="none"/>
        </w:rPr>
        <w:t>承包人提供履约担保的形式</w:t>
      </w:r>
      <w:r>
        <w:rPr>
          <w:rFonts w:hint="eastAsia" w:ascii="仿宋" w:hAnsi="仿宋" w:eastAsia="仿宋"/>
          <w:color w:val="auto"/>
          <w:sz w:val="28"/>
          <w:szCs w:val="28"/>
          <w:highlight w:val="none"/>
        </w:rPr>
        <w:t>、金额及期限的</w:t>
      </w:r>
      <w:r>
        <w:rPr>
          <w:rFonts w:ascii="仿宋" w:hAnsi="仿宋" w:eastAsia="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  </w:t>
      </w:r>
    </w:p>
    <w:p w14:paraId="245D83F4">
      <w:pPr>
        <w:pStyle w:val="5"/>
        <w:spacing w:before="120" w:after="120" w:line="360" w:lineRule="auto"/>
        <w:ind w:firstLine="640" w:firstLineChars="200"/>
        <w:rPr>
          <w:rFonts w:ascii="仿宋" w:hAnsi="仿宋" w:eastAsia="仿宋"/>
          <w:b w:val="0"/>
          <w:color w:val="auto"/>
          <w:sz w:val="32"/>
          <w:szCs w:val="32"/>
          <w:highlight w:val="none"/>
        </w:rPr>
      </w:pPr>
      <w:bookmarkStart w:id="96" w:name="_Toc351203636"/>
      <w:r>
        <w:rPr>
          <w:rFonts w:ascii="仿宋" w:hAnsi="仿宋" w:eastAsia="仿宋"/>
          <w:b w:val="0"/>
          <w:color w:val="auto"/>
          <w:sz w:val="32"/>
          <w:szCs w:val="32"/>
          <w:highlight w:val="none"/>
        </w:rPr>
        <w:t>4</w:t>
      </w:r>
      <w:bookmarkStart w:id="97" w:name="_Toc292559871"/>
      <w:bookmarkStart w:id="98" w:name="_Toc296347161"/>
      <w:bookmarkStart w:id="99" w:name="_Toc296503162"/>
      <w:bookmarkStart w:id="100" w:name="_Toc267251413"/>
      <w:bookmarkStart w:id="101" w:name="_Toc297048348"/>
      <w:bookmarkStart w:id="102" w:name="_Toc296346663"/>
      <w:bookmarkStart w:id="103" w:name="_Toc296890990"/>
      <w:bookmarkStart w:id="104" w:name="_Toc292559366"/>
      <w:bookmarkStart w:id="105" w:name="_Toc297120462"/>
      <w:bookmarkStart w:id="106" w:name="_Toc296944501"/>
      <w:bookmarkStart w:id="107" w:name="_Toc296891202"/>
      <w:r>
        <w:rPr>
          <w:rFonts w:ascii="仿宋" w:hAnsi="仿宋" w:eastAsia="仿宋"/>
          <w:b w:val="0"/>
          <w:color w:val="auto"/>
          <w:sz w:val="32"/>
          <w:szCs w:val="32"/>
          <w:highlight w:val="none"/>
        </w:rPr>
        <w:t>. 监</w:t>
      </w:r>
      <w:bookmarkEnd w:id="97"/>
      <w:bookmarkEnd w:id="98"/>
      <w:bookmarkEnd w:id="99"/>
      <w:bookmarkEnd w:id="100"/>
      <w:bookmarkEnd w:id="101"/>
      <w:bookmarkEnd w:id="102"/>
      <w:bookmarkEnd w:id="103"/>
      <w:bookmarkEnd w:id="104"/>
      <w:bookmarkEnd w:id="105"/>
      <w:bookmarkEnd w:id="106"/>
      <w:bookmarkEnd w:id="107"/>
      <w:r>
        <w:rPr>
          <w:rFonts w:ascii="仿宋" w:hAnsi="仿宋" w:eastAsia="仿宋"/>
          <w:b w:val="0"/>
          <w:color w:val="auto"/>
          <w:sz w:val="32"/>
          <w:szCs w:val="32"/>
          <w:highlight w:val="none"/>
        </w:rPr>
        <w:t>理人</w:t>
      </w:r>
      <w:bookmarkEnd w:id="96"/>
    </w:p>
    <w:p w14:paraId="1C5C0CCA">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4.1监理人的一般规定</w:t>
      </w:r>
    </w:p>
    <w:p w14:paraId="61BED5A6">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关于监理人的监理内容：</w:t>
      </w:r>
      <w:r>
        <w:rPr>
          <w:rFonts w:hint="eastAsia" w:ascii="仿宋" w:hAnsi="仿宋" w:eastAsia="仿宋"/>
          <w:color w:val="auto"/>
          <w:sz w:val="28"/>
          <w:szCs w:val="28"/>
          <w:highlight w:val="none"/>
          <w:u w:val="single"/>
        </w:rPr>
        <w:t xml:space="preserve">执行监理合同。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p>
    <w:p w14:paraId="3E583AD7">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关于监理人的监理权限：</w:t>
      </w:r>
      <w:r>
        <w:rPr>
          <w:rFonts w:hint="eastAsia" w:ascii="仿宋" w:hAnsi="仿宋" w:eastAsia="仿宋"/>
          <w:color w:val="auto"/>
          <w:sz w:val="28"/>
          <w:szCs w:val="28"/>
          <w:highlight w:val="none"/>
          <w:u w:val="single"/>
        </w:rPr>
        <w:t>详见监理合同。</w:t>
      </w:r>
      <w:r>
        <w:rPr>
          <w:rFonts w:ascii="仿宋" w:hAnsi="仿宋" w:eastAsia="仿宋"/>
          <w:color w:val="auto"/>
          <w:sz w:val="28"/>
          <w:szCs w:val="28"/>
          <w:highlight w:val="none"/>
          <w:u w:val="single"/>
        </w:rPr>
        <w:t xml:space="preserve">       </w:t>
      </w:r>
    </w:p>
    <w:p w14:paraId="52613BA3">
      <w:pPr>
        <w:spacing w:line="360" w:lineRule="auto"/>
        <w:ind w:firstLine="560" w:firstLineChars="200"/>
        <w:rPr>
          <w:rFonts w:hint="eastAsia" w:ascii="仿宋" w:hAnsi="仿宋" w:eastAsia="仿宋"/>
          <w:color w:val="auto"/>
          <w:sz w:val="28"/>
          <w:szCs w:val="28"/>
          <w:highlight w:val="none"/>
          <w:u w:val="single"/>
        </w:rPr>
      </w:pPr>
      <w:r>
        <w:rPr>
          <w:rFonts w:ascii="仿宋" w:hAnsi="仿宋" w:eastAsia="仿宋"/>
          <w:color w:val="auto"/>
          <w:sz w:val="28"/>
          <w:szCs w:val="28"/>
          <w:highlight w:val="none"/>
        </w:rPr>
        <w:t>关于监理人在施工现场的办公场所、生活场所的提供和费用承担的约定：</w:t>
      </w:r>
      <w:r>
        <w:rPr>
          <w:rFonts w:hint="eastAsia" w:ascii="仿宋" w:hAnsi="仿宋" w:eastAsia="仿宋"/>
          <w:color w:val="auto"/>
          <w:sz w:val="28"/>
          <w:szCs w:val="28"/>
          <w:highlight w:val="none"/>
          <w:u w:val="single"/>
        </w:rPr>
        <w:t xml:space="preserve">办公室二间，所发生的费用由发包人承担。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p>
    <w:p w14:paraId="0EAAD200">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4.2 监理人员</w:t>
      </w:r>
    </w:p>
    <w:p w14:paraId="368C38FC">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总监理工程师：</w:t>
      </w:r>
    </w:p>
    <w:p w14:paraId="7F5A0D7E">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姓    名：</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 </w:t>
      </w:r>
      <w:r>
        <w:rPr>
          <w:rFonts w:ascii="仿宋" w:hAnsi="仿宋" w:eastAsia="仿宋"/>
          <w:color w:val="auto"/>
          <w:sz w:val="28"/>
          <w:szCs w:val="28"/>
          <w:highlight w:val="none"/>
        </w:rPr>
        <w:t>；</w:t>
      </w:r>
    </w:p>
    <w:p w14:paraId="0F2A7B29">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职    务：</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w:t>
      </w:r>
      <w:r>
        <w:rPr>
          <w:rFonts w:ascii="仿宋" w:hAnsi="仿宋" w:eastAsia="仿宋"/>
          <w:color w:val="auto"/>
          <w:sz w:val="28"/>
          <w:szCs w:val="28"/>
          <w:highlight w:val="none"/>
        </w:rPr>
        <w:t>；</w:t>
      </w:r>
    </w:p>
    <w:p w14:paraId="5CE83726">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监理工程师执业资格证书号：</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w:t>
      </w:r>
      <w:r>
        <w:rPr>
          <w:rFonts w:ascii="仿宋" w:hAnsi="仿宋" w:eastAsia="仿宋"/>
          <w:color w:val="auto"/>
          <w:sz w:val="28"/>
          <w:szCs w:val="28"/>
          <w:highlight w:val="none"/>
        </w:rPr>
        <w:t>；</w:t>
      </w:r>
    </w:p>
    <w:p w14:paraId="0F3BBFA4">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联系电话：</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w:t>
      </w:r>
      <w:r>
        <w:rPr>
          <w:rFonts w:ascii="仿宋" w:hAnsi="仿宋" w:eastAsia="仿宋"/>
          <w:color w:val="auto"/>
          <w:sz w:val="28"/>
          <w:szCs w:val="28"/>
          <w:highlight w:val="none"/>
        </w:rPr>
        <w:t>；</w:t>
      </w:r>
    </w:p>
    <w:p w14:paraId="53F191A1">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电子信箱：</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w:t>
      </w:r>
      <w:r>
        <w:rPr>
          <w:rFonts w:ascii="仿宋" w:hAnsi="仿宋" w:eastAsia="仿宋"/>
          <w:color w:val="auto"/>
          <w:sz w:val="28"/>
          <w:szCs w:val="28"/>
          <w:highlight w:val="none"/>
        </w:rPr>
        <w:t>；</w:t>
      </w:r>
    </w:p>
    <w:p w14:paraId="02EB0E88">
      <w:pPr>
        <w:spacing w:line="360" w:lineRule="auto"/>
        <w:ind w:firstLine="560" w:firstLineChars="200"/>
        <w:rPr>
          <w:rFonts w:hint="eastAsia" w:ascii="仿宋" w:hAnsi="仿宋" w:eastAsia="仿宋"/>
          <w:color w:val="auto"/>
          <w:sz w:val="28"/>
          <w:szCs w:val="28"/>
          <w:highlight w:val="none"/>
          <w:u w:val="single"/>
        </w:rPr>
      </w:pPr>
      <w:r>
        <w:rPr>
          <w:rFonts w:ascii="仿宋" w:hAnsi="仿宋" w:eastAsia="仿宋"/>
          <w:color w:val="auto"/>
          <w:sz w:val="28"/>
          <w:szCs w:val="28"/>
          <w:highlight w:val="none"/>
        </w:rPr>
        <w:t>通信地址：</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p>
    <w:p w14:paraId="46BF2060">
      <w:pP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关于监理人的其他约定：</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lang w:val="en-US" w:eastAsia="zh-CN"/>
        </w:rPr>
        <w:t>/</w:t>
      </w:r>
      <w:r>
        <w:rPr>
          <w:rFonts w:ascii="仿宋" w:hAnsi="仿宋" w:eastAsia="仿宋"/>
          <w:color w:val="auto"/>
          <w:sz w:val="28"/>
          <w:szCs w:val="28"/>
          <w:highlight w:val="none"/>
          <w:u w:val="single"/>
        </w:rPr>
        <w:t xml:space="preserve">   </w:t>
      </w:r>
    </w:p>
    <w:p w14:paraId="2474CA4B">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4.4 商定或确定</w:t>
      </w:r>
    </w:p>
    <w:p w14:paraId="574BD2D8">
      <w:pPr>
        <w:spacing w:line="360" w:lineRule="auto"/>
        <w:ind w:firstLine="560" w:firstLineChars="200"/>
        <w:rPr>
          <w:rFonts w:ascii="仿宋" w:hAnsi="仿宋" w:eastAsia="仿宋"/>
          <w:color w:val="auto"/>
          <w:sz w:val="28"/>
          <w:szCs w:val="28"/>
          <w:highlight w:val="none"/>
        </w:rPr>
      </w:pPr>
      <w:bookmarkStart w:id="108" w:name="_Toc267251418"/>
      <w:r>
        <w:rPr>
          <w:rFonts w:ascii="仿宋" w:hAnsi="仿宋" w:eastAsia="仿宋"/>
          <w:color w:val="auto"/>
          <w:sz w:val="28"/>
          <w:szCs w:val="28"/>
          <w:highlight w:val="none"/>
        </w:rPr>
        <w:t>在发包人和承包人不能通过协商达成一致意见时，发包人授权监理人对以下事项进行确定：</w:t>
      </w:r>
    </w:p>
    <w:p w14:paraId="4C054797">
      <w:pPr>
        <w:autoSpaceDE w:val="0"/>
        <w:autoSpaceDN w:val="0"/>
        <w:adjustRightInd w:val="0"/>
        <w:spacing w:line="360" w:lineRule="auto"/>
        <w:ind w:firstLine="560" w:firstLineChars="200"/>
        <w:jc w:val="left"/>
        <w:rPr>
          <w:rFonts w:hint="eastAsia" w:ascii="仿宋" w:hAnsi="仿宋" w:eastAsia="仿宋"/>
          <w:color w:val="auto"/>
          <w:kern w:val="0"/>
          <w:sz w:val="28"/>
          <w:szCs w:val="28"/>
          <w:highlight w:val="none"/>
        </w:rPr>
      </w:pPr>
      <w:bookmarkStart w:id="109" w:name="_Toc351203637"/>
      <w:r>
        <w:rPr>
          <w:rFonts w:ascii="仿宋" w:hAnsi="仿宋" w:eastAsia="仿宋"/>
          <w:color w:val="auto"/>
          <w:kern w:val="0"/>
          <w:sz w:val="28"/>
          <w:szCs w:val="28"/>
          <w:highlight w:val="none"/>
        </w:rPr>
        <w:t>（1）</w:t>
      </w:r>
      <w:r>
        <w:rPr>
          <w:rFonts w:hint="eastAsia" w:ascii="仿宋" w:hAnsi="仿宋" w:eastAsia="仿宋"/>
          <w:color w:val="auto"/>
          <w:sz w:val="28"/>
          <w:szCs w:val="28"/>
          <w:highlight w:val="none"/>
          <w:u w:val="single"/>
        </w:rPr>
        <w:t xml:space="preserve">双方争议的问题及产生争议的原因。       </w:t>
      </w:r>
    </w:p>
    <w:p w14:paraId="0C929A00">
      <w:pPr>
        <w:autoSpaceDE w:val="0"/>
        <w:autoSpaceDN w:val="0"/>
        <w:adjustRightInd w:val="0"/>
        <w:spacing w:line="360" w:lineRule="auto"/>
        <w:ind w:firstLine="560" w:firstLineChars="200"/>
        <w:jc w:val="left"/>
        <w:rPr>
          <w:rFonts w:hint="eastAsia" w:ascii="仿宋" w:hAnsi="仿宋" w:eastAsia="仿宋"/>
          <w:color w:val="auto"/>
          <w:kern w:val="0"/>
          <w:sz w:val="28"/>
          <w:szCs w:val="28"/>
          <w:highlight w:val="none"/>
        </w:rPr>
      </w:pPr>
      <w:r>
        <w:rPr>
          <w:rFonts w:ascii="仿宋" w:hAnsi="仿宋" w:eastAsia="仿宋"/>
          <w:color w:val="auto"/>
          <w:kern w:val="0"/>
          <w:sz w:val="28"/>
          <w:szCs w:val="28"/>
          <w:highlight w:val="none"/>
        </w:rPr>
        <w:t>（2）</w:t>
      </w:r>
      <w:r>
        <w:rPr>
          <w:rFonts w:hint="eastAsia" w:ascii="仿宋" w:hAnsi="仿宋" w:eastAsia="仿宋"/>
          <w:color w:val="auto"/>
          <w:sz w:val="28"/>
          <w:szCs w:val="28"/>
          <w:highlight w:val="none"/>
          <w:u w:val="single"/>
        </w:rPr>
        <w:t xml:space="preserve">解决双方争议的合同条款及适用于解决争议的法律、法规、规章及相关规定的依据。                          </w:t>
      </w:r>
    </w:p>
    <w:p w14:paraId="06D58031">
      <w:pPr>
        <w:autoSpaceDE w:val="0"/>
        <w:autoSpaceDN w:val="0"/>
        <w:adjustRightInd w:val="0"/>
        <w:spacing w:line="360" w:lineRule="auto"/>
        <w:ind w:firstLine="560" w:firstLineChars="200"/>
        <w:jc w:val="left"/>
        <w:rPr>
          <w:rFonts w:hint="eastAsia" w:ascii="仿宋" w:hAnsi="仿宋" w:eastAsia="仿宋"/>
          <w:color w:val="auto"/>
          <w:kern w:val="0"/>
          <w:sz w:val="30"/>
          <w:szCs w:val="32"/>
          <w:highlight w:val="none"/>
        </w:rPr>
      </w:pPr>
      <w:r>
        <w:rPr>
          <w:rFonts w:ascii="仿宋" w:hAnsi="仿宋" w:eastAsia="仿宋"/>
          <w:color w:val="auto"/>
          <w:kern w:val="0"/>
          <w:sz w:val="28"/>
          <w:szCs w:val="28"/>
          <w:highlight w:val="none"/>
        </w:rPr>
        <w:t>（3）</w:t>
      </w:r>
      <w:r>
        <w:rPr>
          <w:rFonts w:hint="eastAsia" w:ascii="仿宋" w:hAnsi="仿宋" w:eastAsia="仿宋"/>
          <w:color w:val="auto"/>
          <w:sz w:val="28"/>
          <w:szCs w:val="28"/>
          <w:highlight w:val="none"/>
          <w:u w:val="single"/>
        </w:rPr>
        <w:t xml:space="preserve">解决双方争议的方案。               </w:t>
      </w:r>
    </w:p>
    <w:p w14:paraId="4BB85479">
      <w:pPr>
        <w:pStyle w:val="5"/>
        <w:spacing w:before="120" w:after="120" w:line="360" w:lineRule="auto"/>
        <w:ind w:firstLine="640" w:firstLineChars="200"/>
        <w:rPr>
          <w:rFonts w:ascii="仿宋" w:hAnsi="仿宋" w:eastAsia="仿宋"/>
          <w:b w:val="0"/>
          <w:color w:val="auto"/>
          <w:sz w:val="32"/>
          <w:szCs w:val="32"/>
          <w:highlight w:val="none"/>
        </w:rPr>
      </w:pPr>
      <w:r>
        <w:rPr>
          <w:rFonts w:ascii="仿宋" w:hAnsi="仿宋" w:eastAsia="仿宋"/>
          <w:b w:val="0"/>
          <w:color w:val="auto"/>
          <w:sz w:val="32"/>
          <w:szCs w:val="32"/>
          <w:highlight w:val="none"/>
        </w:rPr>
        <w:t>5</w:t>
      </w:r>
      <w:bookmarkEnd w:id="108"/>
      <w:bookmarkStart w:id="110" w:name="_Toc297048349"/>
      <w:bookmarkStart w:id="111" w:name="_Toc296503163"/>
      <w:bookmarkStart w:id="112" w:name="_Toc292559367"/>
      <w:bookmarkStart w:id="113" w:name="_Toc296347162"/>
      <w:bookmarkStart w:id="114" w:name="_Toc296891203"/>
      <w:bookmarkStart w:id="115" w:name="_Toc297120463"/>
      <w:bookmarkStart w:id="116" w:name="_Toc296944502"/>
      <w:bookmarkStart w:id="117" w:name="_Toc292559872"/>
      <w:bookmarkStart w:id="118" w:name="_Toc296890991"/>
      <w:bookmarkStart w:id="119" w:name="_Toc296346664"/>
      <w:r>
        <w:rPr>
          <w:rFonts w:ascii="仿宋" w:hAnsi="仿宋" w:eastAsia="仿宋"/>
          <w:b w:val="0"/>
          <w:color w:val="auto"/>
          <w:sz w:val="32"/>
          <w:szCs w:val="32"/>
          <w:highlight w:val="none"/>
        </w:rPr>
        <w:t>. 工程质量</w:t>
      </w:r>
      <w:bookmarkEnd w:id="109"/>
    </w:p>
    <w:p w14:paraId="4ED9F622">
      <w:pPr>
        <w:spacing w:after="120" w:line="360" w:lineRule="auto"/>
        <w:ind w:firstLine="600" w:firstLineChars="200"/>
        <w:outlineLvl w:val="0"/>
        <w:rPr>
          <w:rFonts w:ascii="仿宋" w:hAnsi="仿宋" w:eastAsia="仿宋"/>
          <w:color w:val="auto"/>
          <w:sz w:val="30"/>
          <w:szCs w:val="32"/>
          <w:highlight w:val="none"/>
        </w:rPr>
      </w:pPr>
      <w:r>
        <w:rPr>
          <w:rFonts w:ascii="仿宋" w:hAnsi="仿宋" w:eastAsia="仿宋"/>
          <w:color w:val="auto"/>
          <w:sz w:val="30"/>
          <w:szCs w:val="32"/>
          <w:highlight w:val="none"/>
        </w:rPr>
        <w:t>5.1 质量要求</w:t>
      </w:r>
    </w:p>
    <w:p w14:paraId="3853B8F8">
      <w:pPr>
        <w:spacing w:line="360" w:lineRule="auto"/>
        <w:ind w:firstLine="560" w:firstLineChars="200"/>
        <w:jc w:val="left"/>
        <w:rPr>
          <w:rFonts w:hint="eastAsia" w:ascii="仿宋" w:hAnsi="仿宋" w:eastAsia="仿宋"/>
          <w:color w:val="auto"/>
          <w:sz w:val="28"/>
          <w:szCs w:val="28"/>
          <w:highlight w:val="none"/>
          <w:u w:val="single"/>
        </w:rPr>
      </w:pPr>
      <w:r>
        <w:rPr>
          <w:rFonts w:ascii="仿宋" w:hAnsi="仿宋" w:eastAsia="仿宋"/>
          <w:color w:val="auto"/>
          <w:sz w:val="28"/>
          <w:szCs w:val="28"/>
          <w:highlight w:val="none"/>
        </w:rPr>
        <w:t>5</w:t>
      </w:r>
      <w:bookmarkStart w:id="120" w:name="_Toc312677997"/>
      <w:bookmarkStart w:id="121" w:name="_Toc300934949"/>
      <w:bookmarkStart w:id="122" w:name="_Toc318581164"/>
      <w:bookmarkStart w:id="123" w:name="_Toc297216155"/>
      <w:bookmarkStart w:id="124" w:name="_Toc297123496"/>
      <w:bookmarkStart w:id="125" w:name="_Toc304295527"/>
      <w:bookmarkStart w:id="126" w:name="_Toc303539106"/>
      <w:r>
        <w:rPr>
          <w:rFonts w:ascii="仿宋" w:hAnsi="仿宋" w:eastAsia="仿宋"/>
          <w:color w:val="auto"/>
          <w:sz w:val="28"/>
          <w:szCs w:val="28"/>
          <w:highlight w:val="none"/>
        </w:rPr>
        <w:t>.1.1 特殊质量标准和要求：</w:t>
      </w:r>
      <w:r>
        <w:rPr>
          <w:rFonts w:hint="eastAsia" w:ascii="仿宋" w:hAnsi="仿宋" w:eastAsia="仿宋"/>
          <w:color w:val="auto"/>
          <w:sz w:val="28"/>
          <w:szCs w:val="28"/>
          <w:highlight w:val="none"/>
          <w:u w:val="single"/>
        </w:rPr>
        <w:t>如设计文件中的技术标准、</w:t>
      </w:r>
      <w:r>
        <w:rPr>
          <w:rFonts w:ascii="仿宋" w:hAnsi="仿宋" w:eastAsia="仿宋"/>
          <w:color w:val="auto"/>
          <w:sz w:val="28"/>
          <w:szCs w:val="28"/>
          <w:highlight w:val="none"/>
          <w:u w:val="single"/>
        </w:rPr>
        <w:t>规范要求与最新的标准</w:t>
      </w:r>
      <w:r>
        <w:rPr>
          <w:rFonts w:hint="eastAsia" w:ascii="仿宋" w:hAnsi="仿宋" w:eastAsia="仿宋"/>
          <w:color w:val="auto"/>
          <w:sz w:val="28"/>
          <w:szCs w:val="28"/>
          <w:highlight w:val="none"/>
          <w:u w:val="single"/>
        </w:rPr>
        <w:t>、</w:t>
      </w:r>
      <w:r>
        <w:rPr>
          <w:rFonts w:ascii="仿宋" w:hAnsi="仿宋" w:eastAsia="仿宋"/>
          <w:color w:val="auto"/>
          <w:sz w:val="28"/>
          <w:szCs w:val="28"/>
          <w:highlight w:val="none"/>
          <w:u w:val="single"/>
        </w:rPr>
        <w:t>规范不一致时</w:t>
      </w:r>
      <w:r>
        <w:rPr>
          <w:rFonts w:hint="eastAsia" w:ascii="仿宋" w:hAnsi="仿宋" w:eastAsia="仿宋"/>
          <w:color w:val="auto"/>
          <w:sz w:val="28"/>
          <w:szCs w:val="28"/>
          <w:highlight w:val="none"/>
          <w:u w:val="single"/>
        </w:rPr>
        <w:t>，</w:t>
      </w:r>
      <w:r>
        <w:rPr>
          <w:rFonts w:ascii="仿宋" w:hAnsi="仿宋" w:eastAsia="仿宋"/>
          <w:color w:val="auto"/>
          <w:sz w:val="28"/>
          <w:szCs w:val="28"/>
          <w:highlight w:val="none"/>
          <w:u w:val="single"/>
        </w:rPr>
        <w:t>以现行标准为准</w:t>
      </w:r>
      <w:r>
        <w:rPr>
          <w:rFonts w:hint="eastAsia" w:ascii="仿宋" w:hAnsi="仿宋" w:eastAsia="仿宋"/>
          <w:color w:val="auto"/>
          <w:sz w:val="28"/>
          <w:szCs w:val="28"/>
          <w:highlight w:val="none"/>
          <w:u w:val="single"/>
        </w:rPr>
        <w:t>。</w:t>
      </w:r>
    </w:p>
    <w:p w14:paraId="3A66F9E0">
      <w:pPr>
        <w:autoSpaceDE w:val="0"/>
        <w:autoSpaceDN w:val="0"/>
        <w:adjustRightInd w:val="0"/>
        <w:spacing w:line="360" w:lineRule="auto"/>
        <w:ind w:right="-20" w:firstLine="568"/>
        <w:jc w:val="left"/>
        <w:rPr>
          <w:rFonts w:hint="eastAsia" w:ascii="仿宋" w:hAnsi="仿宋" w:eastAsia="仿宋"/>
          <w:color w:val="auto"/>
          <w:spacing w:val="1"/>
          <w:kern w:val="0"/>
          <w:sz w:val="28"/>
          <w:szCs w:val="28"/>
          <w:highlight w:val="none"/>
        </w:rPr>
      </w:pPr>
      <w:r>
        <w:rPr>
          <w:rFonts w:hint="eastAsia" w:ascii="仿宋" w:hAnsi="仿宋" w:eastAsia="仿宋"/>
          <w:color w:val="auto"/>
          <w:sz w:val="28"/>
          <w:szCs w:val="28"/>
          <w:highlight w:val="none"/>
        </w:rPr>
        <w:t>5.1.2</w:t>
      </w:r>
      <w:r>
        <w:rPr>
          <w:rFonts w:hint="eastAsia" w:ascii="仿宋" w:hAnsi="仿宋" w:eastAsia="仿宋"/>
          <w:color w:val="auto"/>
          <w:spacing w:val="1"/>
          <w:kern w:val="0"/>
          <w:sz w:val="28"/>
          <w:szCs w:val="28"/>
          <w:highlight w:val="none"/>
        </w:rPr>
        <w:t>因乙方原因造成工程质量达不到合同约定验收标准的，乙方应无偿返工直至符合合同要求为止，由此造成的费用增加和工期延误由乙方承担。</w:t>
      </w:r>
    </w:p>
    <w:p w14:paraId="63D72108">
      <w:pPr>
        <w:autoSpaceDE w:val="0"/>
        <w:autoSpaceDN w:val="0"/>
        <w:adjustRightInd w:val="0"/>
        <w:spacing w:line="360" w:lineRule="auto"/>
        <w:ind w:right="-20" w:firstLine="568"/>
        <w:jc w:val="left"/>
        <w:rPr>
          <w:rFonts w:ascii="仿宋" w:hAnsi="仿宋" w:eastAsia="仿宋"/>
          <w:color w:val="auto"/>
          <w:sz w:val="30"/>
          <w:szCs w:val="32"/>
          <w:highlight w:val="none"/>
        </w:rPr>
      </w:pPr>
      <w:r>
        <w:rPr>
          <w:rFonts w:ascii="仿宋" w:hAnsi="仿宋" w:eastAsia="仿宋"/>
          <w:color w:val="auto"/>
          <w:sz w:val="30"/>
          <w:szCs w:val="32"/>
          <w:highlight w:val="none"/>
        </w:rPr>
        <w:t>5.</w:t>
      </w:r>
      <w:r>
        <w:rPr>
          <w:rFonts w:hint="eastAsia" w:ascii="仿宋" w:hAnsi="仿宋" w:eastAsia="仿宋"/>
          <w:color w:val="auto"/>
          <w:sz w:val="30"/>
          <w:szCs w:val="32"/>
          <w:highlight w:val="none"/>
        </w:rPr>
        <w:t>3</w:t>
      </w:r>
      <w:r>
        <w:rPr>
          <w:rFonts w:ascii="仿宋" w:hAnsi="仿宋" w:eastAsia="仿宋"/>
          <w:color w:val="auto"/>
          <w:sz w:val="30"/>
          <w:szCs w:val="32"/>
          <w:highlight w:val="none"/>
        </w:rPr>
        <w:t xml:space="preserve"> 隐蔽工程检查</w:t>
      </w:r>
    </w:p>
    <w:p w14:paraId="0654F9B3">
      <w:pPr>
        <w:spacing w:line="360" w:lineRule="auto"/>
        <w:ind w:firstLine="560" w:firstLineChars="200"/>
        <w:jc w:val="left"/>
        <w:rPr>
          <w:rFonts w:hint="eastAsia" w:ascii="仿宋" w:hAnsi="仿宋" w:eastAsia="仿宋"/>
          <w:color w:val="auto"/>
          <w:sz w:val="28"/>
          <w:szCs w:val="28"/>
          <w:highlight w:val="none"/>
        </w:rPr>
      </w:pPr>
      <w:bookmarkStart w:id="127" w:name="_Toc351203638"/>
      <w:r>
        <w:rPr>
          <w:rFonts w:hint="eastAsia" w:ascii="仿宋" w:hAnsi="仿宋" w:eastAsia="仿宋"/>
          <w:color w:val="auto"/>
          <w:sz w:val="28"/>
          <w:szCs w:val="28"/>
          <w:highlight w:val="none"/>
        </w:rPr>
        <w:t>5.3.2</w:t>
      </w:r>
      <w:r>
        <w:rPr>
          <w:rFonts w:ascii="仿宋" w:hAnsi="仿宋" w:eastAsia="仿宋"/>
          <w:color w:val="auto"/>
          <w:sz w:val="28"/>
          <w:szCs w:val="28"/>
          <w:highlight w:val="none"/>
        </w:rPr>
        <w:t>承包人提前通知监理人隐蔽工程检查的期限的约定：</w:t>
      </w:r>
      <w:r>
        <w:rPr>
          <w:rFonts w:hint="eastAsia" w:ascii="仿宋" w:hAnsi="仿宋" w:eastAsia="仿宋"/>
          <w:color w:val="auto"/>
          <w:sz w:val="28"/>
          <w:szCs w:val="28"/>
          <w:highlight w:val="none"/>
          <w:u w:val="single"/>
        </w:rPr>
        <w:t xml:space="preserve">在共同检查前48小时书面通知监理人检查。             </w:t>
      </w:r>
    </w:p>
    <w:p w14:paraId="74B8D84D">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监理人不能按时进行检查时，应提前</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24</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小时提交书面延期要求。</w:t>
      </w:r>
    </w:p>
    <w:p w14:paraId="5DAD275B">
      <w:pPr>
        <w:spacing w:line="360" w:lineRule="auto"/>
        <w:ind w:firstLine="600" w:firstLineChars="200"/>
        <w:jc w:val="left"/>
        <w:rPr>
          <w:rFonts w:ascii="仿宋" w:hAnsi="仿宋" w:eastAsia="仿宋"/>
          <w:color w:val="auto"/>
          <w:sz w:val="30"/>
          <w:szCs w:val="32"/>
          <w:highlight w:val="none"/>
        </w:rPr>
      </w:pPr>
      <w:r>
        <w:rPr>
          <w:rFonts w:ascii="仿宋" w:hAnsi="仿宋" w:eastAsia="仿宋"/>
          <w:color w:val="auto"/>
          <w:sz w:val="30"/>
          <w:szCs w:val="32"/>
          <w:highlight w:val="none"/>
        </w:rPr>
        <w:t>关于延期最长不得超过：</w:t>
      </w:r>
      <w:r>
        <w:rPr>
          <w:rFonts w:hint="eastAsia" w:ascii="仿宋" w:hAnsi="仿宋" w:eastAsia="仿宋"/>
          <w:color w:val="auto"/>
          <w:sz w:val="30"/>
          <w:szCs w:val="32"/>
          <w:highlight w:val="none"/>
          <w:u w:val="single"/>
        </w:rPr>
        <w:t>48</w:t>
      </w:r>
      <w:r>
        <w:rPr>
          <w:rFonts w:ascii="仿宋" w:hAnsi="仿宋" w:eastAsia="仿宋"/>
          <w:color w:val="auto"/>
          <w:sz w:val="30"/>
          <w:szCs w:val="32"/>
          <w:highlight w:val="none"/>
          <w:u w:val="single"/>
        </w:rPr>
        <w:t xml:space="preserve"> </w:t>
      </w:r>
      <w:r>
        <w:rPr>
          <w:rFonts w:ascii="仿宋" w:hAnsi="仿宋" w:eastAsia="仿宋"/>
          <w:color w:val="auto"/>
          <w:sz w:val="30"/>
          <w:szCs w:val="32"/>
          <w:highlight w:val="none"/>
        </w:rPr>
        <w:t>小时。</w:t>
      </w:r>
    </w:p>
    <w:p w14:paraId="53ED3134">
      <w:pPr>
        <w:pStyle w:val="5"/>
        <w:spacing w:before="120" w:after="120" w:line="360" w:lineRule="auto"/>
        <w:ind w:firstLine="640" w:firstLineChars="200"/>
        <w:rPr>
          <w:rFonts w:ascii="仿宋" w:hAnsi="仿宋" w:eastAsia="仿宋"/>
          <w:b w:val="0"/>
          <w:color w:val="auto"/>
          <w:sz w:val="32"/>
          <w:szCs w:val="32"/>
          <w:highlight w:val="none"/>
        </w:rPr>
      </w:pPr>
      <w:r>
        <w:rPr>
          <w:rFonts w:ascii="仿宋" w:hAnsi="仿宋" w:eastAsia="仿宋"/>
          <w:b w:val="0"/>
          <w:color w:val="auto"/>
          <w:sz w:val="32"/>
          <w:szCs w:val="32"/>
          <w:highlight w:val="none"/>
        </w:rPr>
        <w:t>6. 安全文明施工与环境保护</w:t>
      </w:r>
      <w:bookmarkEnd w:id="127"/>
    </w:p>
    <w:p w14:paraId="5CC36C57">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6.1安全文明施工</w:t>
      </w:r>
    </w:p>
    <w:p w14:paraId="020441F2">
      <w:pPr>
        <w:spacing w:line="360" w:lineRule="auto"/>
        <w:ind w:firstLine="560" w:firstLineChars="200"/>
        <w:jc w:val="left"/>
        <w:rPr>
          <w:rFonts w:hint="eastAsia" w:ascii="仿宋" w:hAnsi="仿宋" w:eastAsia="仿宋"/>
          <w:color w:val="auto"/>
          <w:sz w:val="28"/>
          <w:szCs w:val="28"/>
          <w:highlight w:val="none"/>
        </w:rPr>
      </w:pPr>
      <w:r>
        <w:rPr>
          <w:rFonts w:ascii="仿宋" w:hAnsi="仿宋" w:eastAsia="仿宋"/>
          <w:color w:val="auto"/>
          <w:sz w:val="28"/>
          <w:szCs w:val="28"/>
          <w:highlight w:val="none"/>
        </w:rPr>
        <w:t>6.1.1 项目安全生产的达标目标及相应事项的约定：</w:t>
      </w:r>
      <w:r>
        <w:rPr>
          <w:rFonts w:hint="eastAsia" w:ascii="仿宋" w:hAnsi="仿宋" w:eastAsia="仿宋"/>
          <w:color w:val="auto"/>
          <w:sz w:val="28"/>
          <w:szCs w:val="28"/>
          <w:highlight w:val="none"/>
          <w:u w:val="single"/>
        </w:rPr>
        <w:t xml:space="preserve">执行通用条款6.11     </w:t>
      </w:r>
      <w:r>
        <w:rPr>
          <w:rFonts w:ascii="仿宋" w:hAnsi="仿宋" w:eastAsia="仿宋"/>
          <w:color w:val="auto"/>
          <w:sz w:val="28"/>
          <w:szCs w:val="28"/>
          <w:highlight w:val="none"/>
          <w:u w:val="single"/>
        </w:rPr>
        <w:t xml:space="preserve"> </w:t>
      </w:r>
    </w:p>
    <w:p w14:paraId="0D37EC28">
      <w:pPr>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6.1.3 文明施工</w:t>
      </w:r>
    </w:p>
    <w:p w14:paraId="27199567">
      <w:pPr>
        <w:spacing w:line="360" w:lineRule="auto"/>
        <w:ind w:firstLine="560" w:firstLineChars="200"/>
        <w:jc w:val="left"/>
        <w:rPr>
          <w:rFonts w:hint="eastAsia" w:ascii="仿宋" w:hAnsi="仿宋" w:eastAsia="仿宋"/>
          <w:color w:val="auto"/>
          <w:sz w:val="28"/>
          <w:szCs w:val="28"/>
          <w:highlight w:val="none"/>
          <w:u w:val="single"/>
        </w:rPr>
      </w:pPr>
      <w:r>
        <w:rPr>
          <w:rFonts w:hint="eastAsia" w:ascii="仿宋" w:hAnsi="仿宋" w:eastAsia="仿宋"/>
          <w:color w:val="auto"/>
          <w:sz w:val="28"/>
          <w:szCs w:val="28"/>
          <w:highlight w:val="none"/>
        </w:rPr>
        <w:t>合同当事人对文明施工的要求：</w:t>
      </w:r>
      <w:r>
        <w:rPr>
          <w:rFonts w:hint="eastAsia" w:ascii="仿宋" w:hAnsi="仿宋" w:eastAsia="仿宋"/>
          <w:color w:val="auto"/>
          <w:sz w:val="28"/>
          <w:szCs w:val="28"/>
          <w:highlight w:val="none"/>
          <w:u w:val="single"/>
        </w:rPr>
        <w:t xml:space="preserve">执行投标文件，因未执行有关文明施工、环境卫生、噪音控制等规定而引起的处罚及民扰，由承包人承担其经济责任。                  </w:t>
      </w:r>
    </w:p>
    <w:bookmarkEnd w:id="120"/>
    <w:bookmarkEnd w:id="121"/>
    <w:bookmarkEnd w:id="122"/>
    <w:bookmarkEnd w:id="123"/>
    <w:bookmarkEnd w:id="124"/>
    <w:bookmarkEnd w:id="125"/>
    <w:bookmarkEnd w:id="126"/>
    <w:p w14:paraId="348A7668">
      <w:pPr>
        <w:pStyle w:val="5"/>
        <w:spacing w:before="120" w:after="120" w:line="360" w:lineRule="auto"/>
        <w:ind w:firstLine="320" w:firstLineChars="100"/>
        <w:rPr>
          <w:rFonts w:ascii="仿宋" w:hAnsi="仿宋" w:eastAsia="仿宋"/>
          <w:b w:val="0"/>
          <w:color w:val="auto"/>
          <w:sz w:val="32"/>
          <w:szCs w:val="32"/>
          <w:highlight w:val="none"/>
        </w:rPr>
      </w:pPr>
      <w:bookmarkStart w:id="128" w:name="_Toc351203639"/>
      <w:r>
        <w:rPr>
          <w:rFonts w:ascii="仿宋" w:hAnsi="仿宋" w:eastAsia="仿宋"/>
          <w:b w:val="0"/>
          <w:color w:val="auto"/>
          <w:sz w:val="32"/>
          <w:szCs w:val="32"/>
          <w:highlight w:val="none"/>
        </w:rPr>
        <w:t>7. 工期和进度</w:t>
      </w:r>
      <w:bookmarkEnd w:id="128"/>
    </w:p>
    <w:p w14:paraId="33020281">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7.1 施工组织设计</w:t>
      </w:r>
    </w:p>
    <w:p w14:paraId="4CD8110B">
      <w:pPr>
        <w:autoSpaceDE w:val="0"/>
        <w:autoSpaceDN w:val="0"/>
        <w:adjustRightInd w:val="0"/>
        <w:spacing w:line="360" w:lineRule="auto"/>
        <w:ind w:firstLine="560" w:firstLineChars="200"/>
        <w:jc w:val="left"/>
        <w:rPr>
          <w:rFonts w:hint="eastAsia" w:ascii="仿宋" w:hAnsi="仿宋" w:eastAsia="仿宋"/>
          <w:color w:val="auto"/>
          <w:sz w:val="28"/>
          <w:szCs w:val="28"/>
          <w:highlight w:val="none"/>
          <w:u w:val="single"/>
        </w:rPr>
      </w:pPr>
      <w:r>
        <w:rPr>
          <w:rFonts w:ascii="仿宋" w:hAnsi="仿宋" w:eastAsia="仿宋"/>
          <w:color w:val="auto"/>
          <w:sz w:val="28"/>
          <w:szCs w:val="28"/>
          <w:highlight w:val="none"/>
        </w:rPr>
        <w:t>7.1.</w:t>
      </w:r>
      <w:r>
        <w:rPr>
          <w:rFonts w:hint="eastAsia" w:ascii="仿宋" w:hAnsi="仿宋" w:eastAsia="仿宋"/>
          <w:color w:val="auto"/>
          <w:sz w:val="28"/>
          <w:szCs w:val="28"/>
          <w:highlight w:val="none"/>
        </w:rPr>
        <w:t>1 合</w:t>
      </w:r>
      <w:r>
        <w:rPr>
          <w:rFonts w:hint="eastAsia" w:ascii="仿宋" w:hAnsi="仿宋" w:eastAsia="仿宋"/>
          <w:color w:val="auto"/>
          <w:kern w:val="0"/>
          <w:sz w:val="28"/>
          <w:szCs w:val="28"/>
          <w:highlight w:val="none"/>
        </w:rPr>
        <w:t>同当事人约定的</w:t>
      </w:r>
      <w:r>
        <w:rPr>
          <w:rFonts w:ascii="仿宋" w:hAnsi="仿宋" w:eastAsia="仿宋"/>
          <w:color w:val="auto"/>
          <w:kern w:val="0"/>
          <w:sz w:val="28"/>
          <w:szCs w:val="28"/>
          <w:highlight w:val="none"/>
        </w:rPr>
        <w:t>施工组织设计</w:t>
      </w:r>
      <w:r>
        <w:rPr>
          <w:rFonts w:hint="eastAsia" w:ascii="仿宋" w:hAnsi="仿宋" w:eastAsia="仿宋"/>
          <w:color w:val="auto"/>
          <w:kern w:val="0"/>
          <w:sz w:val="28"/>
          <w:szCs w:val="28"/>
          <w:highlight w:val="none"/>
        </w:rPr>
        <w:t>应包括的其他内容</w:t>
      </w:r>
      <w:r>
        <w:rPr>
          <w:rFonts w:ascii="仿宋" w:hAnsi="仿宋" w:eastAsia="仿宋"/>
          <w:color w:val="auto"/>
          <w:kern w:val="0"/>
          <w:sz w:val="28"/>
          <w:szCs w:val="28"/>
          <w:highlight w:val="none"/>
        </w:rPr>
        <w:t>：</w:t>
      </w:r>
      <w:r>
        <w:rPr>
          <w:rFonts w:hint="eastAsia" w:ascii="仿宋" w:hAnsi="仿宋" w:eastAsia="仿宋"/>
          <w:color w:val="auto"/>
          <w:sz w:val="28"/>
          <w:szCs w:val="28"/>
          <w:highlight w:val="none"/>
          <w:u w:val="single"/>
        </w:rPr>
        <w:t xml:space="preserve">无。 </w:t>
      </w:r>
    </w:p>
    <w:p w14:paraId="307FEE83">
      <w:pPr>
        <w:autoSpaceDE w:val="0"/>
        <w:autoSpaceDN w:val="0"/>
        <w:adjustRightInd w:val="0"/>
        <w:spacing w:line="360" w:lineRule="auto"/>
        <w:ind w:firstLine="560" w:firstLineChars="200"/>
        <w:jc w:val="left"/>
        <w:rPr>
          <w:rFonts w:ascii="仿宋" w:hAnsi="仿宋" w:eastAsia="仿宋"/>
          <w:color w:val="auto"/>
          <w:kern w:val="0"/>
          <w:sz w:val="28"/>
          <w:szCs w:val="28"/>
          <w:highlight w:val="none"/>
        </w:rPr>
      </w:pPr>
      <w:r>
        <w:rPr>
          <w:rFonts w:ascii="仿宋" w:hAnsi="仿宋" w:eastAsia="仿宋"/>
          <w:color w:val="auto"/>
          <w:sz w:val="28"/>
          <w:szCs w:val="28"/>
          <w:highlight w:val="none"/>
        </w:rPr>
        <w:t xml:space="preserve">7.1.2 </w:t>
      </w:r>
      <w:r>
        <w:rPr>
          <w:rFonts w:ascii="仿宋" w:hAnsi="仿宋" w:eastAsia="仿宋"/>
          <w:color w:val="auto"/>
          <w:kern w:val="0"/>
          <w:sz w:val="28"/>
          <w:szCs w:val="28"/>
          <w:highlight w:val="none"/>
        </w:rPr>
        <w:t>施工组织设计的提交和修改</w:t>
      </w:r>
    </w:p>
    <w:p w14:paraId="267E8770">
      <w:pPr>
        <w:autoSpaceDE w:val="0"/>
        <w:autoSpaceDN w:val="0"/>
        <w:adjustRightInd w:val="0"/>
        <w:spacing w:line="360" w:lineRule="auto"/>
        <w:ind w:firstLine="560" w:firstLineChars="200"/>
        <w:jc w:val="left"/>
        <w:rPr>
          <w:rFonts w:hint="eastAsia" w:ascii="仿宋" w:hAnsi="仿宋" w:eastAsia="仿宋"/>
          <w:color w:val="auto"/>
          <w:sz w:val="28"/>
          <w:szCs w:val="28"/>
          <w:highlight w:val="none"/>
          <w:u w:val="single"/>
        </w:rPr>
      </w:pPr>
      <w:r>
        <w:rPr>
          <w:rFonts w:ascii="仿宋" w:hAnsi="仿宋" w:eastAsia="仿宋"/>
          <w:color w:val="auto"/>
          <w:kern w:val="0"/>
          <w:sz w:val="28"/>
          <w:szCs w:val="28"/>
          <w:highlight w:val="none"/>
        </w:rPr>
        <w:t>承包人提交详细施工组织设计的期限的约定：</w:t>
      </w:r>
      <w:r>
        <w:rPr>
          <w:rFonts w:hint="eastAsia" w:ascii="仿宋" w:hAnsi="仿宋" w:eastAsia="仿宋"/>
          <w:color w:val="auto"/>
          <w:kern w:val="0"/>
          <w:sz w:val="28"/>
          <w:szCs w:val="28"/>
          <w:highlight w:val="none"/>
          <w:u w:val="single"/>
        </w:rPr>
        <w:t xml:space="preserve">合同签订后14日内。   </w:t>
      </w:r>
    </w:p>
    <w:p w14:paraId="3DC65501">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发包人和监理人在收到</w:t>
      </w:r>
      <w:r>
        <w:rPr>
          <w:rFonts w:hint="eastAsia" w:ascii="仿宋" w:hAnsi="仿宋" w:eastAsia="仿宋"/>
          <w:color w:val="auto"/>
          <w:sz w:val="28"/>
          <w:szCs w:val="28"/>
          <w:highlight w:val="none"/>
        </w:rPr>
        <w:t>详细的施工组织设计</w:t>
      </w:r>
      <w:r>
        <w:rPr>
          <w:rFonts w:ascii="仿宋" w:hAnsi="仿宋" w:eastAsia="仿宋"/>
          <w:color w:val="auto"/>
          <w:sz w:val="28"/>
          <w:szCs w:val="28"/>
          <w:highlight w:val="none"/>
        </w:rPr>
        <w:t>后确认或提出修改意见的期限：</w:t>
      </w:r>
      <w:r>
        <w:rPr>
          <w:rFonts w:hint="eastAsia" w:ascii="仿宋" w:hAnsi="仿宋" w:eastAsia="仿宋"/>
          <w:color w:val="auto"/>
          <w:sz w:val="28"/>
          <w:szCs w:val="28"/>
          <w:highlight w:val="none"/>
          <w:u w:val="single"/>
        </w:rPr>
        <w:t>收到后7天内。</w:t>
      </w:r>
      <w:r>
        <w:rPr>
          <w:rFonts w:ascii="仿宋" w:hAnsi="仿宋" w:eastAsia="仿宋"/>
          <w:color w:val="auto"/>
          <w:sz w:val="28"/>
          <w:szCs w:val="28"/>
          <w:highlight w:val="none"/>
          <w:u w:val="single"/>
        </w:rPr>
        <w:t xml:space="preserve">          </w:t>
      </w:r>
    </w:p>
    <w:p w14:paraId="73F10F1C">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7</w:t>
      </w:r>
      <w:bookmarkStart w:id="129" w:name="_Toc300934966"/>
      <w:bookmarkStart w:id="130" w:name="_Toc297123514"/>
      <w:bookmarkStart w:id="131" w:name="_Toc304295541"/>
      <w:bookmarkStart w:id="132" w:name="_Toc312677479"/>
      <w:bookmarkStart w:id="133" w:name="_Toc312678005"/>
      <w:bookmarkStart w:id="134" w:name="_Toc297216173"/>
      <w:bookmarkStart w:id="135" w:name="_Toc303539123"/>
      <w:r>
        <w:rPr>
          <w:rFonts w:ascii="仿宋" w:hAnsi="仿宋" w:eastAsia="仿宋"/>
          <w:color w:val="auto"/>
          <w:sz w:val="30"/>
          <w:szCs w:val="32"/>
          <w:highlight w:val="none"/>
        </w:rPr>
        <w:t>.2 施工进度计划</w:t>
      </w:r>
    </w:p>
    <w:p w14:paraId="7A2BB9F8">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发包人和监理人在收到修订的施工进度计划后确认或提出修改意见的期限：</w:t>
      </w:r>
      <w:r>
        <w:rPr>
          <w:rFonts w:hint="eastAsia" w:ascii="仿宋" w:hAnsi="仿宋" w:eastAsia="仿宋"/>
          <w:color w:val="auto"/>
          <w:sz w:val="28"/>
          <w:szCs w:val="28"/>
          <w:highlight w:val="none"/>
          <w:u w:val="single"/>
        </w:rPr>
        <w:t xml:space="preserve">收到后7天内。   </w:t>
      </w:r>
    </w:p>
    <w:p w14:paraId="7F98E885">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7.3 开工</w:t>
      </w:r>
    </w:p>
    <w:p w14:paraId="3BB88609">
      <w:pPr>
        <w:spacing w:line="360" w:lineRule="auto"/>
        <w:ind w:firstLine="560" w:firstLineChars="200"/>
        <w:jc w:val="left"/>
        <w:rPr>
          <w:rFonts w:ascii="仿宋" w:hAnsi="仿宋" w:eastAsia="仿宋"/>
          <w:color w:val="auto"/>
          <w:sz w:val="28"/>
          <w:szCs w:val="28"/>
          <w:highlight w:val="none"/>
          <w:u w:val="single"/>
        </w:rPr>
      </w:pPr>
      <w:r>
        <w:rPr>
          <w:rFonts w:ascii="仿宋" w:hAnsi="仿宋" w:eastAsia="仿宋"/>
          <w:color w:val="auto"/>
          <w:sz w:val="28"/>
          <w:szCs w:val="28"/>
          <w:highlight w:val="none"/>
        </w:rPr>
        <w:t>关于承包人提交</w:t>
      </w:r>
      <w:r>
        <w:rPr>
          <w:rFonts w:ascii="仿宋" w:hAnsi="仿宋" w:eastAsia="仿宋"/>
          <w:color w:val="auto"/>
          <w:kern w:val="0"/>
          <w:sz w:val="28"/>
          <w:szCs w:val="28"/>
          <w:highlight w:val="none"/>
        </w:rPr>
        <w:t>工程开工报审表的期限：</w:t>
      </w:r>
      <w:r>
        <w:rPr>
          <w:rFonts w:hint="eastAsia" w:ascii="仿宋" w:hAnsi="仿宋" w:eastAsia="仿宋"/>
          <w:color w:val="auto"/>
          <w:sz w:val="28"/>
          <w:szCs w:val="28"/>
          <w:highlight w:val="none"/>
          <w:u w:val="single"/>
        </w:rPr>
        <w:t>开工前7天内。</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p>
    <w:p w14:paraId="7ED26EB0">
      <w:pPr>
        <w:spacing w:line="360" w:lineRule="auto"/>
        <w:ind w:firstLine="560" w:firstLineChars="200"/>
        <w:jc w:val="left"/>
        <w:rPr>
          <w:rFonts w:hint="eastAsia" w:ascii="仿宋" w:hAnsi="仿宋" w:eastAsia="仿宋"/>
          <w:color w:val="auto"/>
          <w:sz w:val="28"/>
          <w:szCs w:val="28"/>
          <w:highlight w:val="none"/>
        </w:rPr>
      </w:pPr>
      <w:r>
        <w:rPr>
          <w:rFonts w:ascii="仿宋" w:hAnsi="仿宋" w:eastAsia="仿宋"/>
          <w:color w:val="auto"/>
          <w:sz w:val="28"/>
          <w:szCs w:val="28"/>
          <w:highlight w:val="none"/>
        </w:rPr>
        <w:t>关于发包人应完成的其他开工准备工作及期限：</w:t>
      </w:r>
      <w:r>
        <w:rPr>
          <w:rFonts w:hint="eastAsia" w:ascii="仿宋" w:hAnsi="仿宋" w:eastAsia="仿宋"/>
          <w:color w:val="auto"/>
          <w:sz w:val="28"/>
          <w:szCs w:val="28"/>
          <w:highlight w:val="none"/>
          <w:u w:val="single"/>
        </w:rPr>
        <w:t xml:space="preserve">开工前7天内完成由发包人办理的有关证件、手续。   </w:t>
      </w:r>
    </w:p>
    <w:p w14:paraId="2FC9031F">
      <w:pPr>
        <w:spacing w:line="360" w:lineRule="auto"/>
        <w:jc w:val="left"/>
        <w:rPr>
          <w:rFonts w:ascii="仿宋" w:hAnsi="仿宋" w:eastAsia="仿宋"/>
          <w:color w:val="auto"/>
          <w:sz w:val="28"/>
          <w:szCs w:val="28"/>
          <w:highlight w:val="none"/>
        </w:rPr>
      </w:pPr>
      <w:r>
        <w:rPr>
          <w:rFonts w:ascii="仿宋" w:hAnsi="仿宋" w:eastAsia="仿宋"/>
          <w:color w:val="auto"/>
          <w:sz w:val="28"/>
          <w:szCs w:val="28"/>
          <w:highlight w:val="none"/>
        </w:rPr>
        <w:t>关于承包人应完成的其他开工准备工作及期限：</w:t>
      </w:r>
      <w:r>
        <w:rPr>
          <w:rFonts w:hint="eastAsia" w:ascii="仿宋" w:hAnsi="仿宋" w:eastAsia="仿宋"/>
          <w:color w:val="auto"/>
          <w:sz w:val="28"/>
          <w:szCs w:val="28"/>
          <w:highlight w:val="none"/>
          <w:u w:val="single"/>
        </w:rPr>
        <w:t xml:space="preserve">开工前7天内完成由承包人办理的有关证件、手续。    </w:t>
      </w:r>
    </w:p>
    <w:bookmarkEnd w:id="129"/>
    <w:bookmarkEnd w:id="130"/>
    <w:bookmarkEnd w:id="131"/>
    <w:bookmarkEnd w:id="132"/>
    <w:bookmarkEnd w:id="133"/>
    <w:bookmarkEnd w:id="134"/>
    <w:bookmarkEnd w:id="135"/>
    <w:p w14:paraId="5ABFC7FC">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7.4 测量放线</w:t>
      </w:r>
    </w:p>
    <w:p w14:paraId="4EB1C499">
      <w:pPr>
        <w:spacing w:line="360" w:lineRule="auto"/>
        <w:ind w:firstLine="560" w:firstLineChars="200"/>
        <w:jc w:val="left"/>
        <w:rPr>
          <w:rFonts w:hint="eastAsia" w:ascii="仿宋" w:hAnsi="仿宋" w:eastAsia="仿宋"/>
          <w:color w:val="auto"/>
          <w:sz w:val="28"/>
          <w:szCs w:val="28"/>
          <w:highlight w:val="none"/>
          <w:u w:val="single"/>
        </w:rPr>
      </w:pPr>
      <w:r>
        <w:rPr>
          <w:rFonts w:ascii="仿宋" w:hAnsi="仿宋" w:eastAsia="仿宋"/>
          <w:color w:val="auto"/>
          <w:sz w:val="28"/>
          <w:szCs w:val="28"/>
          <w:highlight w:val="none"/>
        </w:rPr>
        <w:t>发包人通过监理人向承包人提供测量基准点、基准线和水准点及其书面资料的期限：</w:t>
      </w:r>
      <w:r>
        <w:rPr>
          <w:rFonts w:hint="eastAsia" w:ascii="仿宋" w:hAnsi="仿宋" w:eastAsia="仿宋"/>
          <w:color w:val="auto"/>
          <w:sz w:val="28"/>
          <w:szCs w:val="28"/>
          <w:highlight w:val="none"/>
          <w:u w:val="single"/>
        </w:rPr>
        <w:t xml:space="preserve">开工前7天内。 </w:t>
      </w:r>
    </w:p>
    <w:p w14:paraId="21D0746A">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7</w:t>
      </w:r>
      <w:bookmarkStart w:id="136" w:name="_Toc300934968"/>
      <w:bookmarkStart w:id="137" w:name="_Toc304295546"/>
      <w:bookmarkStart w:id="138" w:name="_Toc312678010"/>
      <w:bookmarkStart w:id="139" w:name="_Toc312677484"/>
      <w:bookmarkStart w:id="140" w:name="_Toc297216175"/>
      <w:bookmarkStart w:id="141" w:name="_Toc297123516"/>
      <w:bookmarkStart w:id="142" w:name="_Toc303539125"/>
      <w:r>
        <w:rPr>
          <w:rFonts w:ascii="仿宋" w:hAnsi="仿宋" w:eastAsia="仿宋"/>
          <w:color w:val="auto"/>
          <w:sz w:val="30"/>
          <w:szCs w:val="32"/>
          <w:highlight w:val="none"/>
        </w:rPr>
        <w:t>.5 工期延误</w:t>
      </w:r>
    </w:p>
    <w:bookmarkEnd w:id="136"/>
    <w:bookmarkEnd w:id="137"/>
    <w:bookmarkEnd w:id="138"/>
    <w:bookmarkEnd w:id="139"/>
    <w:bookmarkEnd w:id="140"/>
    <w:bookmarkEnd w:id="141"/>
    <w:bookmarkEnd w:id="142"/>
    <w:p w14:paraId="40F0A9E8">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7.5.1 因发包人原因导致工期延误</w:t>
      </w:r>
    </w:p>
    <w:p w14:paraId="76BC5AEA">
      <w:pPr>
        <w:spacing w:line="360" w:lineRule="auto"/>
        <w:ind w:firstLine="560" w:firstLineChars="200"/>
        <w:jc w:val="left"/>
        <w:rPr>
          <w:rFonts w:ascii="仿宋" w:hAnsi="仿宋" w:eastAsia="仿宋"/>
          <w:color w:val="auto"/>
          <w:sz w:val="28"/>
          <w:szCs w:val="28"/>
          <w:highlight w:val="none"/>
          <w:u w:val="single"/>
        </w:rPr>
      </w:pPr>
      <w:r>
        <w:rPr>
          <w:rFonts w:ascii="仿宋" w:hAnsi="仿宋" w:eastAsia="仿宋"/>
          <w:color w:val="auto"/>
          <w:sz w:val="28"/>
          <w:szCs w:val="28"/>
          <w:highlight w:val="none"/>
        </w:rPr>
        <w:t>因发包人原因导致工期延误的其他情形：</w:t>
      </w:r>
      <w:r>
        <w:rPr>
          <w:rFonts w:hint="eastAsia" w:ascii="仿宋" w:hAnsi="仿宋" w:eastAsia="仿宋"/>
          <w:color w:val="auto"/>
          <w:sz w:val="28"/>
          <w:szCs w:val="28"/>
          <w:highlight w:val="none"/>
          <w:u w:val="single"/>
        </w:rPr>
        <w:t>设计变更、发包人或监理人修改已经确认的施工组织设计或施工方案、以及发包人其它原因延误工期的情况；由于自然及社会因素造成的不可抗力原因而影响工程施工时，工期应予以顺延，且承担由此给乙方带来的成本损失。</w:t>
      </w:r>
      <w:r>
        <w:rPr>
          <w:rFonts w:ascii="仿宋" w:hAnsi="仿宋" w:eastAsia="仿宋"/>
          <w:color w:val="auto"/>
          <w:sz w:val="28"/>
          <w:szCs w:val="28"/>
          <w:highlight w:val="none"/>
          <w:u w:val="single"/>
        </w:rPr>
        <w:t xml:space="preserve">      </w:t>
      </w:r>
    </w:p>
    <w:p w14:paraId="1DDB966E">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7</w:t>
      </w:r>
      <w:bookmarkStart w:id="143" w:name="_Toc312677486"/>
      <w:bookmarkStart w:id="144" w:name="_Toc312678012"/>
      <w:bookmarkStart w:id="145" w:name="_Toc318581169"/>
      <w:bookmarkStart w:id="146" w:name="_Toc304295548"/>
      <w:bookmarkStart w:id="147" w:name="_Toc297216177"/>
      <w:bookmarkStart w:id="148" w:name="_Toc297123518"/>
      <w:bookmarkStart w:id="149" w:name="_Toc300934970"/>
      <w:bookmarkStart w:id="150" w:name="_Toc303539127"/>
      <w:r>
        <w:rPr>
          <w:rFonts w:ascii="仿宋" w:hAnsi="仿宋" w:eastAsia="仿宋"/>
          <w:color w:val="auto"/>
          <w:sz w:val="28"/>
          <w:szCs w:val="28"/>
          <w:highlight w:val="none"/>
        </w:rPr>
        <w:t>.5.2 因承包人原因导致工期延误</w:t>
      </w:r>
    </w:p>
    <w:bookmarkEnd w:id="143"/>
    <w:bookmarkEnd w:id="144"/>
    <w:bookmarkEnd w:id="145"/>
    <w:p w14:paraId="6A8DB76A">
      <w:pPr>
        <w:spacing w:line="360" w:lineRule="auto"/>
        <w:ind w:firstLine="560" w:firstLineChars="200"/>
        <w:jc w:val="left"/>
        <w:rPr>
          <w:rFonts w:hint="eastAsia" w:ascii="仿宋" w:hAnsi="仿宋" w:eastAsia="仿宋"/>
          <w:color w:val="auto"/>
          <w:sz w:val="28"/>
          <w:szCs w:val="28"/>
          <w:highlight w:val="none"/>
          <w:u w:val="single"/>
        </w:rPr>
      </w:pPr>
      <w:r>
        <w:rPr>
          <w:rFonts w:ascii="仿宋" w:hAnsi="仿宋" w:eastAsia="仿宋"/>
          <w:color w:val="auto"/>
          <w:sz w:val="28"/>
          <w:szCs w:val="28"/>
          <w:highlight w:val="none"/>
        </w:rPr>
        <w:t>因</w:t>
      </w:r>
      <w:bookmarkStart w:id="151" w:name="_Toc312677487"/>
      <w:bookmarkStart w:id="152" w:name="_Toc318581170"/>
      <w:bookmarkStart w:id="153" w:name="_Toc312678013"/>
      <w:r>
        <w:rPr>
          <w:rFonts w:ascii="仿宋" w:hAnsi="仿宋" w:eastAsia="仿宋"/>
          <w:color w:val="auto"/>
          <w:sz w:val="28"/>
          <w:szCs w:val="28"/>
          <w:highlight w:val="none"/>
        </w:rPr>
        <w:t>承包人原因造成工期延误，逾期竣工违约金的计算方法为：</w:t>
      </w:r>
    </w:p>
    <w:bookmarkEnd w:id="146"/>
    <w:bookmarkEnd w:id="147"/>
    <w:bookmarkEnd w:id="148"/>
    <w:bookmarkEnd w:id="149"/>
    <w:bookmarkEnd w:id="150"/>
    <w:bookmarkEnd w:id="151"/>
    <w:bookmarkEnd w:id="152"/>
    <w:bookmarkEnd w:id="153"/>
    <w:p w14:paraId="687C1426">
      <w:pPr>
        <w:spacing w:line="360" w:lineRule="auto"/>
        <w:jc w:val="left"/>
        <w:rPr>
          <w:rFonts w:hint="eastAsia" w:ascii="仿宋" w:hAnsi="仿宋" w:eastAsia="仿宋"/>
          <w:color w:val="auto"/>
          <w:sz w:val="28"/>
          <w:szCs w:val="28"/>
          <w:highlight w:val="none"/>
        </w:rPr>
      </w:pPr>
      <w:bookmarkStart w:id="154" w:name="_Toc312678014"/>
      <w:bookmarkStart w:id="155" w:name="_Toc318581171"/>
      <w:r>
        <w:rPr>
          <w:rFonts w:hint="eastAsia" w:ascii="仿宋" w:hAnsi="仿宋" w:eastAsia="仿宋"/>
          <w:color w:val="auto"/>
          <w:sz w:val="28"/>
          <w:szCs w:val="28"/>
          <w:highlight w:val="none"/>
          <w:u w:val="single"/>
        </w:rPr>
        <w:t>愈期每天罚合同造价的0.</w:t>
      </w:r>
      <w:r>
        <w:rPr>
          <w:rFonts w:hint="eastAsia" w:ascii="仿宋" w:hAnsi="仿宋" w:eastAsia="仿宋"/>
          <w:color w:val="auto"/>
          <w:sz w:val="28"/>
          <w:szCs w:val="28"/>
          <w:highlight w:val="none"/>
          <w:u w:val="single"/>
          <w:lang w:val="en-US" w:eastAsia="zh-CN"/>
        </w:rPr>
        <w:t>1</w:t>
      </w:r>
      <w:r>
        <w:rPr>
          <w:rFonts w:hint="eastAsia" w:ascii="仿宋" w:hAnsi="仿宋" w:eastAsia="仿宋"/>
          <w:color w:val="auto"/>
          <w:sz w:val="28"/>
          <w:szCs w:val="28"/>
          <w:highlight w:val="none"/>
          <w:u w:val="single"/>
        </w:rPr>
        <w:t xml:space="preserve">‰。       </w:t>
      </w:r>
    </w:p>
    <w:p w14:paraId="2A179BBF">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因承包人原因造成工期延误，逾期竣工违约金的上限：</w:t>
      </w:r>
      <w:r>
        <w:rPr>
          <w:rFonts w:hint="eastAsia" w:ascii="仿宋" w:hAnsi="仿宋" w:eastAsia="仿宋"/>
          <w:color w:val="auto"/>
          <w:sz w:val="28"/>
          <w:szCs w:val="28"/>
          <w:highlight w:val="none"/>
          <w:u w:val="single"/>
        </w:rPr>
        <w:t>合同总造价的</w:t>
      </w:r>
      <w:r>
        <w:rPr>
          <w:rFonts w:hint="eastAsia" w:ascii="仿宋" w:hAnsi="仿宋" w:eastAsia="仿宋"/>
          <w:color w:val="auto"/>
          <w:sz w:val="28"/>
          <w:szCs w:val="28"/>
          <w:highlight w:val="none"/>
          <w:u w:val="single"/>
          <w:lang w:val="en-US" w:eastAsia="zh-CN"/>
        </w:rPr>
        <w:t>1</w:t>
      </w:r>
      <w:r>
        <w:rPr>
          <w:rFonts w:hint="eastAsia" w:ascii="仿宋" w:hAnsi="仿宋" w:eastAsia="仿宋"/>
          <w:color w:val="auto"/>
          <w:sz w:val="28"/>
          <w:szCs w:val="28"/>
          <w:highlight w:val="none"/>
          <w:u w:val="single"/>
        </w:rPr>
        <w:t>‰</w:t>
      </w:r>
      <w:r>
        <w:rPr>
          <w:rFonts w:hint="eastAsia" w:ascii="仿宋" w:hAnsi="仿宋" w:eastAsia="仿宋" w:cs="宋体"/>
          <w:color w:val="auto"/>
          <w:sz w:val="28"/>
          <w:szCs w:val="28"/>
          <w:highlight w:val="none"/>
          <w:u w:val="single"/>
        </w:rPr>
        <w:t xml:space="preserve">。                      </w:t>
      </w:r>
    </w:p>
    <w:bookmarkEnd w:id="154"/>
    <w:bookmarkEnd w:id="155"/>
    <w:p w14:paraId="7EB3F693">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7</w:t>
      </w:r>
      <w:bookmarkStart w:id="156" w:name="_Toc304295549"/>
      <w:bookmarkStart w:id="157" w:name="_Toc297216178"/>
      <w:bookmarkStart w:id="158" w:name="_Toc297123519"/>
      <w:bookmarkStart w:id="159" w:name="_Toc312678015"/>
      <w:bookmarkStart w:id="160" w:name="_Toc303539128"/>
      <w:bookmarkStart w:id="161" w:name="_Toc300934971"/>
      <w:r>
        <w:rPr>
          <w:rFonts w:ascii="仿宋" w:hAnsi="仿宋" w:eastAsia="仿宋"/>
          <w:color w:val="auto"/>
          <w:sz w:val="30"/>
          <w:szCs w:val="32"/>
          <w:highlight w:val="none"/>
        </w:rPr>
        <w:t>.6 不</w:t>
      </w:r>
      <w:bookmarkEnd w:id="156"/>
      <w:bookmarkEnd w:id="157"/>
      <w:bookmarkEnd w:id="158"/>
      <w:bookmarkEnd w:id="159"/>
      <w:bookmarkEnd w:id="160"/>
      <w:bookmarkEnd w:id="161"/>
      <w:r>
        <w:rPr>
          <w:rFonts w:ascii="仿宋" w:hAnsi="仿宋" w:eastAsia="仿宋"/>
          <w:color w:val="auto"/>
          <w:sz w:val="30"/>
          <w:szCs w:val="32"/>
          <w:highlight w:val="none"/>
        </w:rPr>
        <w:t>利物质条件</w:t>
      </w:r>
    </w:p>
    <w:p w14:paraId="5FB14A32">
      <w:pPr>
        <w:spacing w:line="360" w:lineRule="auto"/>
        <w:ind w:firstLine="560" w:firstLineChars="200"/>
        <w:jc w:val="left"/>
        <w:rPr>
          <w:rFonts w:ascii="仿宋" w:hAnsi="仿宋" w:eastAsia="仿宋"/>
          <w:color w:val="auto"/>
          <w:sz w:val="28"/>
          <w:szCs w:val="28"/>
          <w:highlight w:val="none"/>
          <w:u w:val="single"/>
        </w:rPr>
      </w:pPr>
      <w:bookmarkStart w:id="162" w:name="_Toc312678016"/>
      <w:bookmarkStart w:id="163" w:name="_Toc303539129"/>
      <w:bookmarkStart w:id="164" w:name="_Toc297216179"/>
      <w:bookmarkStart w:id="165" w:name="_Toc300934972"/>
      <w:bookmarkStart w:id="166" w:name="_Toc318581172"/>
      <w:bookmarkStart w:id="167" w:name="_Toc304295550"/>
      <w:bookmarkStart w:id="168" w:name="_Toc297123520"/>
      <w:r>
        <w:rPr>
          <w:rFonts w:ascii="仿宋" w:hAnsi="仿宋" w:eastAsia="仿宋"/>
          <w:color w:val="auto"/>
          <w:sz w:val="28"/>
          <w:szCs w:val="28"/>
          <w:highlight w:val="none"/>
        </w:rPr>
        <w:t>不利物质条件的其他情形和有关约定：</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无。</w:t>
      </w:r>
      <w:r>
        <w:rPr>
          <w:rFonts w:ascii="仿宋" w:hAnsi="仿宋" w:eastAsia="仿宋"/>
          <w:color w:val="auto"/>
          <w:sz w:val="28"/>
          <w:szCs w:val="28"/>
          <w:highlight w:val="none"/>
          <w:u w:val="single"/>
        </w:rPr>
        <w:t xml:space="preserve">     </w:t>
      </w:r>
    </w:p>
    <w:bookmarkEnd w:id="162"/>
    <w:bookmarkEnd w:id="163"/>
    <w:bookmarkEnd w:id="164"/>
    <w:bookmarkEnd w:id="165"/>
    <w:bookmarkEnd w:id="166"/>
    <w:bookmarkEnd w:id="167"/>
    <w:bookmarkEnd w:id="168"/>
    <w:p w14:paraId="291C396B">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7</w:t>
      </w:r>
      <w:bookmarkStart w:id="169" w:name="_Toc297123521"/>
      <w:bookmarkStart w:id="170" w:name="_Toc304295551"/>
      <w:bookmarkStart w:id="171" w:name="_Toc297216180"/>
      <w:bookmarkStart w:id="172" w:name="_Toc312678017"/>
      <w:bookmarkStart w:id="173" w:name="_Toc300934973"/>
      <w:bookmarkStart w:id="174" w:name="_Toc303539130"/>
      <w:r>
        <w:rPr>
          <w:rFonts w:ascii="仿宋" w:hAnsi="仿宋" w:eastAsia="仿宋"/>
          <w:color w:val="auto"/>
          <w:sz w:val="30"/>
          <w:szCs w:val="32"/>
          <w:highlight w:val="none"/>
        </w:rPr>
        <w:t>.7异常恶劣的气候条件</w:t>
      </w:r>
    </w:p>
    <w:bookmarkEnd w:id="169"/>
    <w:bookmarkEnd w:id="170"/>
    <w:bookmarkEnd w:id="171"/>
    <w:bookmarkEnd w:id="172"/>
    <w:bookmarkEnd w:id="173"/>
    <w:bookmarkEnd w:id="174"/>
    <w:p w14:paraId="7021745B">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发包人和承包人同意以下情形视为异常恶劣的气候条件：</w:t>
      </w:r>
    </w:p>
    <w:p w14:paraId="63A9C471">
      <w:pPr>
        <w:spacing w:line="360" w:lineRule="auto"/>
        <w:ind w:firstLine="560" w:firstLineChars="200"/>
        <w:jc w:val="left"/>
        <w:rPr>
          <w:rFonts w:hint="eastAsia" w:ascii="仿宋" w:hAnsi="仿宋" w:eastAsia="仿宋"/>
          <w:color w:val="auto"/>
          <w:sz w:val="28"/>
          <w:szCs w:val="28"/>
          <w:highlight w:val="none"/>
          <w:lang w:eastAsia="zh-CN"/>
        </w:rPr>
      </w:pPr>
      <w:r>
        <w:rPr>
          <w:rFonts w:ascii="仿宋" w:hAnsi="仿宋" w:eastAsia="仿宋"/>
          <w:color w:val="auto"/>
          <w:sz w:val="28"/>
          <w:szCs w:val="28"/>
          <w:highlight w:val="none"/>
        </w:rPr>
        <w:t>（1）</w:t>
      </w:r>
      <w:r>
        <w:rPr>
          <w:rFonts w:hint="eastAsia" w:ascii="仿宋" w:hAnsi="仿宋" w:eastAsia="仿宋"/>
          <w:color w:val="auto"/>
          <w:sz w:val="28"/>
          <w:szCs w:val="28"/>
          <w:highlight w:val="none"/>
          <w:u w:val="single"/>
        </w:rPr>
        <w:t>七级以上大风。</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p>
    <w:p w14:paraId="33D3A349">
      <w:pPr>
        <w:spacing w:line="360" w:lineRule="auto"/>
        <w:ind w:firstLine="560" w:firstLineChars="200"/>
        <w:jc w:val="left"/>
        <w:rPr>
          <w:rFonts w:hint="eastAsia" w:ascii="仿宋" w:hAnsi="仿宋" w:eastAsia="仿宋"/>
          <w:color w:val="auto"/>
          <w:sz w:val="28"/>
          <w:szCs w:val="28"/>
          <w:highlight w:val="none"/>
          <w:lang w:eastAsia="zh-CN"/>
        </w:rPr>
      </w:pPr>
      <w:r>
        <w:rPr>
          <w:rFonts w:ascii="仿宋" w:hAnsi="仿宋" w:eastAsia="仿宋"/>
          <w:color w:val="auto"/>
          <w:sz w:val="28"/>
          <w:szCs w:val="28"/>
          <w:highlight w:val="none"/>
        </w:rPr>
        <w:t>（2）</w:t>
      </w:r>
      <w:r>
        <w:rPr>
          <w:rFonts w:hint="eastAsia" w:ascii="仿宋" w:hAnsi="仿宋" w:eastAsia="仿宋"/>
          <w:color w:val="auto"/>
          <w:sz w:val="28"/>
          <w:szCs w:val="28"/>
          <w:highlight w:val="none"/>
          <w:u w:val="single"/>
        </w:rPr>
        <w:t xml:space="preserve">降雨量超过20 mm/h。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p>
    <w:p w14:paraId="1E25AD6B">
      <w:pPr>
        <w:spacing w:line="360" w:lineRule="auto"/>
        <w:ind w:firstLine="560" w:firstLineChars="200"/>
        <w:jc w:val="left"/>
        <w:rPr>
          <w:rFonts w:hint="eastAsia" w:ascii="仿宋" w:hAnsi="仿宋" w:eastAsia="仿宋"/>
          <w:color w:val="auto"/>
          <w:sz w:val="28"/>
          <w:szCs w:val="28"/>
          <w:highlight w:val="none"/>
          <w:lang w:eastAsia="zh-CN"/>
        </w:rPr>
      </w:pPr>
      <w:r>
        <w:rPr>
          <w:rFonts w:ascii="仿宋" w:hAnsi="仿宋" w:eastAsia="仿宋"/>
          <w:color w:val="auto"/>
          <w:sz w:val="28"/>
          <w:szCs w:val="28"/>
          <w:highlight w:val="none"/>
        </w:rPr>
        <w:t>（3）</w:t>
      </w:r>
      <w:r>
        <w:rPr>
          <w:rFonts w:hint="eastAsia" w:ascii="仿宋" w:hAnsi="仿宋" w:eastAsia="仿宋"/>
          <w:color w:val="auto"/>
          <w:sz w:val="28"/>
          <w:szCs w:val="28"/>
          <w:highlight w:val="none"/>
          <w:u w:val="single"/>
        </w:rPr>
        <w:t xml:space="preserve">3年未遇高温高寒天气。         </w:t>
      </w:r>
      <w:r>
        <w:rPr>
          <w:rFonts w:hint="eastAsia" w:ascii="仿宋" w:hAnsi="仿宋" w:eastAsia="仿宋"/>
          <w:color w:val="auto"/>
          <w:sz w:val="28"/>
          <w:szCs w:val="28"/>
          <w:highlight w:val="none"/>
          <w:u w:val="single"/>
          <w:lang w:val="en-US" w:eastAsia="zh-CN"/>
        </w:rPr>
        <w:t xml:space="preserve"> </w:t>
      </w:r>
    </w:p>
    <w:p w14:paraId="606561D2">
      <w:pPr>
        <w:spacing w:after="120" w:line="360" w:lineRule="auto"/>
        <w:ind w:firstLine="600" w:firstLineChars="200"/>
        <w:outlineLvl w:val="0"/>
        <w:rPr>
          <w:rFonts w:ascii="仿宋" w:hAnsi="仿宋" w:eastAsia="仿宋"/>
          <w:color w:val="auto"/>
          <w:sz w:val="30"/>
          <w:szCs w:val="32"/>
          <w:highlight w:val="none"/>
        </w:rPr>
      </w:pPr>
      <w:r>
        <w:rPr>
          <w:rFonts w:ascii="仿宋" w:hAnsi="仿宋" w:eastAsia="仿宋"/>
          <w:color w:val="auto"/>
          <w:sz w:val="30"/>
          <w:szCs w:val="32"/>
          <w:highlight w:val="none"/>
        </w:rPr>
        <w:t>7.9 提前竣工的奖励</w:t>
      </w:r>
    </w:p>
    <w:p w14:paraId="61FD4C4C">
      <w:pPr>
        <w:spacing w:line="360" w:lineRule="auto"/>
        <w:ind w:firstLine="560" w:firstLineChars="200"/>
        <w:jc w:val="left"/>
        <w:rPr>
          <w:rFonts w:hint="eastAsia" w:ascii="仿宋" w:hAnsi="仿宋" w:eastAsia="仿宋"/>
          <w:color w:val="auto"/>
          <w:sz w:val="28"/>
          <w:szCs w:val="28"/>
          <w:highlight w:val="none"/>
          <w:lang w:eastAsia="zh-CN"/>
        </w:rPr>
      </w:pPr>
      <w:r>
        <w:rPr>
          <w:rFonts w:ascii="仿宋" w:hAnsi="仿宋" w:eastAsia="仿宋"/>
          <w:color w:val="auto"/>
          <w:sz w:val="28"/>
          <w:szCs w:val="28"/>
          <w:highlight w:val="none"/>
        </w:rPr>
        <w:t>7.9.2提前竣工的奖励：</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无。</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p>
    <w:p w14:paraId="5DA6B51A">
      <w:pPr>
        <w:pStyle w:val="5"/>
        <w:spacing w:before="120" w:after="120" w:line="360" w:lineRule="auto"/>
        <w:ind w:firstLine="640" w:firstLineChars="200"/>
        <w:rPr>
          <w:rFonts w:ascii="仿宋" w:hAnsi="仿宋" w:eastAsia="仿宋"/>
          <w:b w:val="0"/>
          <w:color w:val="auto"/>
          <w:sz w:val="32"/>
          <w:szCs w:val="32"/>
          <w:highlight w:val="none"/>
        </w:rPr>
      </w:pPr>
      <w:bookmarkStart w:id="175" w:name="_Toc351203640"/>
      <w:r>
        <w:rPr>
          <w:rFonts w:ascii="仿宋" w:hAnsi="仿宋" w:eastAsia="仿宋"/>
          <w:b w:val="0"/>
          <w:color w:val="auto"/>
          <w:sz w:val="32"/>
          <w:szCs w:val="32"/>
          <w:highlight w:val="none"/>
        </w:rPr>
        <w:t>8. 材料与设备</w:t>
      </w:r>
      <w:bookmarkEnd w:id="175"/>
    </w:p>
    <w:bookmarkEnd w:id="110"/>
    <w:bookmarkEnd w:id="111"/>
    <w:bookmarkEnd w:id="112"/>
    <w:bookmarkEnd w:id="113"/>
    <w:bookmarkEnd w:id="114"/>
    <w:bookmarkEnd w:id="115"/>
    <w:bookmarkEnd w:id="116"/>
    <w:bookmarkEnd w:id="117"/>
    <w:bookmarkEnd w:id="118"/>
    <w:bookmarkEnd w:id="119"/>
    <w:p w14:paraId="0457256D">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8</w:t>
      </w:r>
      <w:bookmarkStart w:id="176" w:name="_Toc280868654"/>
      <w:bookmarkStart w:id="177" w:name="_Toc297048353"/>
      <w:bookmarkStart w:id="178" w:name="_Toc292559877"/>
      <w:bookmarkStart w:id="179" w:name="_Toc296891207"/>
      <w:bookmarkStart w:id="180" w:name="_Toc300934979"/>
      <w:bookmarkStart w:id="181" w:name="_Toc312678019"/>
      <w:bookmarkStart w:id="182" w:name="_Toc297120467"/>
      <w:bookmarkStart w:id="183" w:name="_Toc297216186"/>
      <w:bookmarkStart w:id="184" w:name="_Toc292559372"/>
      <w:bookmarkStart w:id="185" w:name="_Toc296346668"/>
      <w:bookmarkStart w:id="186" w:name="_Toc296944506"/>
      <w:bookmarkStart w:id="187" w:name="_Toc303539136"/>
      <w:bookmarkStart w:id="188" w:name="_Toc296503167"/>
      <w:bookmarkStart w:id="189" w:name="_Toc296347166"/>
      <w:bookmarkStart w:id="190" w:name="_Toc304295556"/>
      <w:bookmarkStart w:id="191" w:name="_Toc297123527"/>
      <w:bookmarkStart w:id="192" w:name="_Toc312677493"/>
      <w:bookmarkStart w:id="193" w:name="_Toc296890995"/>
      <w:bookmarkStart w:id="194" w:name="_Toc280868656"/>
      <w:bookmarkStart w:id="195" w:name="_Toc280868655"/>
      <w:bookmarkStart w:id="196" w:name="_Toc267251424"/>
      <w:r>
        <w:rPr>
          <w:rFonts w:ascii="仿宋" w:hAnsi="仿宋" w:eastAsia="仿宋"/>
          <w:color w:val="auto"/>
          <w:sz w:val="30"/>
          <w:szCs w:val="32"/>
          <w:highlight w:val="none"/>
        </w:rPr>
        <w:t>.</w:t>
      </w:r>
      <w:r>
        <w:rPr>
          <w:rFonts w:hint="eastAsia" w:ascii="仿宋" w:hAnsi="仿宋" w:eastAsia="仿宋"/>
          <w:color w:val="auto"/>
          <w:sz w:val="30"/>
          <w:szCs w:val="32"/>
          <w:highlight w:val="none"/>
        </w:rPr>
        <w:t>4</w:t>
      </w:r>
      <w:r>
        <w:rPr>
          <w:rFonts w:ascii="仿宋" w:hAnsi="仿宋" w:eastAsia="仿宋"/>
          <w:color w:val="auto"/>
          <w:sz w:val="30"/>
          <w:szCs w:val="32"/>
          <w:highlight w:val="none"/>
        </w:rPr>
        <w:t>材料与工程设备的保管与使用</w:t>
      </w:r>
    </w:p>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14:paraId="1D186F3D">
      <w:pPr>
        <w:spacing w:line="360" w:lineRule="auto"/>
        <w:ind w:firstLine="840" w:firstLineChars="300"/>
        <w:jc w:val="left"/>
        <w:rPr>
          <w:rFonts w:hint="eastAsia" w:ascii="仿宋" w:hAnsi="仿宋" w:eastAsia="仿宋"/>
          <w:color w:val="auto"/>
          <w:sz w:val="28"/>
          <w:szCs w:val="28"/>
          <w:highlight w:val="none"/>
          <w:lang w:eastAsia="zh-CN"/>
        </w:rPr>
      </w:pPr>
      <w:bookmarkStart w:id="197" w:name="_Toc292559373"/>
      <w:bookmarkStart w:id="198" w:name="_Toc292559878"/>
      <w:bookmarkStart w:id="199" w:name="_Toc296503168"/>
      <w:bookmarkStart w:id="200" w:name="_Toc296347167"/>
      <w:bookmarkStart w:id="201" w:name="_Toc296890996"/>
      <w:bookmarkStart w:id="202" w:name="_Toc296944507"/>
      <w:bookmarkStart w:id="203" w:name="_Toc297216187"/>
      <w:bookmarkStart w:id="204" w:name="_Toc296346669"/>
      <w:bookmarkStart w:id="205" w:name="_Toc304295557"/>
      <w:bookmarkStart w:id="206" w:name="_Toc303539137"/>
      <w:bookmarkStart w:id="207" w:name="_Toc300934980"/>
      <w:bookmarkStart w:id="208" w:name="_Toc296891208"/>
      <w:bookmarkStart w:id="209" w:name="_Toc297120468"/>
      <w:bookmarkStart w:id="210" w:name="_Toc312678020"/>
      <w:bookmarkStart w:id="211" w:name="_Toc297123528"/>
      <w:bookmarkStart w:id="212" w:name="_Toc318581173"/>
      <w:bookmarkStart w:id="213" w:name="_Toc312677494"/>
      <w:bookmarkStart w:id="214" w:name="_Toc297048354"/>
      <w:r>
        <w:rPr>
          <w:rFonts w:ascii="仿宋" w:hAnsi="仿宋" w:eastAsia="仿宋"/>
          <w:color w:val="auto"/>
          <w:sz w:val="28"/>
          <w:szCs w:val="28"/>
          <w:highlight w:val="none"/>
        </w:rPr>
        <w:t>发包人供应的材料设备的保管费用的承担：</w:t>
      </w:r>
      <w:r>
        <w:rPr>
          <w:rFonts w:hint="eastAsia" w:ascii="仿宋" w:hAnsi="仿宋" w:eastAsia="仿宋"/>
          <w:color w:val="auto"/>
          <w:sz w:val="28"/>
          <w:szCs w:val="28"/>
          <w:highlight w:val="none"/>
          <w:u w:val="single"/>
        </w:rPr>
        <w:t xml:space="preserve">双方协商保管费金额，费用由发包人承担。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bookmarkEnd w:id="197"/>
      <w:bookmarkEnd w:id="198"/>
      <w:r>
        <w:rPr>
          <w:rFonts w:hint="eastAsia" w:ascii="仿宋" w:hAnsi="仿宋" w:eastAsia="仿宋"/>
          <w:color w:val="auto"/>
          <w:sz w:val="28"/>
          <w:szCs w:val="28"/>
          <w:highlight w:val="none"/>
          <w:u w:val="single"/>
          <w:lang w:val="en-US" w:eastAsia="zh-CN"/>
        </w:rPr>
        <w:t xml:space="preserve"> </w:t>
      </w:r>
    </w:p>
    <w:p w14:paraId="2F4B47CF">
      <w:pPr>
        <w:spacing w:after="120" w:line="360" w:lineRule="auto"/>
        <w:ind w:firstLine="600" w:firstLineChars="200"/>
        <w:outlineLvl w:val="0"/>
        <w:rPr>
          <w:rFonts w:ascii="仿宋" w:hAnsi="仿宋" w:eastAsia="仿宋"/>
          <w:color w:val="auto"/>
          <w:sz w:val="30"/>
          <w:szCs w:val="32"/>
          <w:highlight w:val="none"/>
        </w:rPr>
      </w:pPr>
      <w:r>
        <w:rPr>
          <w:rFonts w:ascii="仿宋" w:hAnsi="仿宋" w:eastAsia="仿宋"/>
          <w:color w:val="auto"/>
          <w:sz w:val="30"/>
          <w:szCs w:val="32"/>
          <w:highlight w:val="none"/>
        </w:rPr>
        <w:t>8.</w:t>
      </w:r>
      <w:r>
        <w:rPr>
          <w:rFonts w:hint="eastAsia" w:ascii="仿宋" w:hAnsi="仿宋" w:eastAsia="仿宋"/>
          <w:color w:val="auto"/>
          <w:sz w:val="30"/>
          <w:szCs w:val="32"/>
          <w:highlight w:val="none"/>
        </w:rPr>
        <w:t>6</w:t>
      </w:r>
      <w:r>
        <w:rPr>
          <w:rFonts w:ascii="仿宋" w:hAnsi="仿宋" w:eastAsia="仿宋"/>
          <w:color w:val="auto"/>
          <w:sz w:val="30"/>
          <w:szCs w:val="32"/>
          <w:highlight w:val="none"/>
        </w:rPr>
        <w:t xml:space="preserve"> 样品</w:t>
      </w:r>
    </w:p>
    <w:p w14:paraId="5F2FD38F">
      <w:pPr>
        <w:autoSpaceDE w:val="0"/>
        <w:autoSpaceDN w:val="0"/>
        <w:adjustRightInd w:val="0"/>
        <w:spacing w:line="360" w:lineRule="auto"/>
        <w:ind w:firstLine="560" w:firstLineChars="2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8.6.1</w:t>
      </w:r>
      <w:r>
        <w:rPr>
          <w:rFonts w:ascii="仿宋" w:hAnsi="仿宋" w:eastAsia="仿宋"/>
          <w:color w:val="auto"/>
          <w:kern w:val="0"/>
          <w:sz w:val="28"/>
          <w:szCs w:val="28"/>
          <w:highlight w:val="none"/>
        </w:rPr>
        <w:t>样品的报送</w:t>
      </w:r>
      <w:r>
        <w:rPr>
          <w:rFonts w:hint="eastAsia" w:ascii="仿宋" w:hAnsi="仿宋" w:eastAsia="仿宋"/>
          <w:color w:val="auto"/>
          <w:kern w:val="0"/>
          <w:sz w:val="28"/>
          <w:szCs w:val="28"/>
          <w:highlight w:val="none"/>
        </w:rPr>
        <w:t>与封存</w:t>
      </w:r>
    </w:p>
    <w:p w14:paraId="17F9040F">
      <w:pPr>
        <w:autoSpaceDE w:val="0"/>
        <w:autoSpaceDN w:val="0"/>
        <w:adjustRightInd w:val="0"/>
        <w:spacing w:line="360" w:lineRule="auto"/>
        <w:ind w:firstLine="560" w:firstLineChars="200"/>
        <w:jc w:val="left"/>
        <w:rPr>
          <w:rFonts w:hint="eastAsia" w:ascii="仿宋" w:hAnsi="仿宋" w:eastAsia="仿宋"/>
          <w:color w:val="auto"/>
          <w:kern w:val="0"/>
          <w:sz w:val="28"/>
          <w:szCs w:val="28"/>
          <w:highlight w:val="none"/>
          <w:lang w:val="en-US" w:eastAsia="zh-CN"/>
        </w:rPr>
      </w:pPr>
      <w:r>
        <w:rPr>
          <w:rFonts w:ascii="仿宋" w:hAnsi="仿宋" w:eastAsia="仿宋"/>
          <w:color w:val="auto"/>
          <w:kern w:val="0"/>
          <w:sz w:val="28"/>
          <w:szCs w:val="28"/>
          <w:highlight w:val="none"/>
        </w:rPr>
        <w:t>需要承包人报送样品的材料或工程设备，样品的种类、名称、规格、数量要求：</w:t>
      </w:r>
      <w:r>
        <w:rPr>
          <w:rFonts w:hint="eastAsia" w:ascii="仿宋" w:hAnsi="仿宋" w:eastAsia="仿宋"/>
          <w:color w:val="auto"/>
          <w:sz w:val="30"/>
          <w:szCs w:val="32"/>
          <w:highlight w:val="none"/>
          <w:u w:val="single"/>
        </w:rPr>
        <w:t xml:space="preserve"> </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lang w:eastAsia="zh-CN"/>
        </w:rPr>
        <w:t>执行通用条款</w:t>
      </w:r>
      <w:r>
        <w:rPr>
          <w:rFonts w:hint="eastAsia" w:ascii="仿宋" w:hAnsi="仿宋" w:eastAsia="仿宋"/>
          <w:color w:val="auto"/>
          <w:kern w:val="0"/>
          <w:sz w:val="28"/>
          <w:szCs w:val="28"/>
          <w:highlight w:val="none"/>
          <w:u w:val="single"/>
          <w:lang w:val="en-US" w:eastAsia="zh-CN"/>
        </w:rPr>
        <w:t>8.6.1</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lang w:eastAsia="zh-CN"/>
        </w:rPr>
        <w:t>。</w:t>
      </w:r>
    </w:p>
    <w:p w14:paraId="24442EAD">
      <w:pPr>
        <w:autoSpaceDE w:val="0"/>
        <w:autoSpaceDN w:val="0"/>
        <w:adjustRightInd w:val="0"/>
        <w:spacing w:line="360" w:lineRule="auto"/>
        <w:ind w:firstLine="560" w:firstLineChars="20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rPr>
        <w:t>8.</w:t>
      </w:r>
      <w:r>
        <w:rPr>
          <w:rFonts w:hint="eastAsia" w:ascii="仿宋" w:hAnsi="仿宋" w:eastAsia="仿宋"/>
          <w:color w:val="auto"/>
          <w:kern w:val="0"/>
          <w:sz w:val="28"/>
          <w:szCs w:val="28"/>
          <w:highlight w:val="none"/>
        </w:rPr>
        <w:t>8</w:t>
      </w:r>
      <w:r>
        <w:rPr>
          <w:rFonts w:ascii="仿宋" w:hAnsi="仿宋" w:eastAsia="仿宋"/>
          <w:color w:val="auto"/>
          <w:kern w:val="0"/>
          <w:sz w:val="28"/>
          <w:szCs w:val="28"/>
          <w:highlight w:val="none"/>
        </w:rPr>
        <w:t xml:space="preserve"> 施工设备和临时设施</w:t>
      </w:r>
    </w:p>
    <w:p w14:paraId="1DD0A880">
      <w:pPr>
        <w:autoSpaceDE w:val="0"/>
        <w:autoSpaceDN w:val="0"/>
        <w:adjustRightInd w:val="0"/>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8.8.1</w:t>
      </w:r>
      <w:r>
        <w:rPr>
          <w:rFonts w:ascii="仿宋" w:hAnsi="仿宋" w:eastAsia="仿宋"/>
          <w:color w:val="auto"/>
          <w:sz w:val="28"/>
          <w:szCs w:val="28"/>
          <w:highlight w:val="none"/>
        </w:rPr>
        <w:t>承包人提供的施工设备和临时设施</w:t>
      </w:r>
    </w:p>
    <w:p w14:paraId="5DCCF2EB">
      <w:pPr>
        <w:autoSpaceDE w:val="0"/>
        <w:autoSpaceDN w:val="0"/>
        <w:adjustRightInd w:val="0"/>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关于修建临时设施费用承担的约定：</w:t>
      </w:r>
      <w:r>
        <w:rPr>
          <w:rFonts w:hint="eastAsia" w:ascii="仿宋" w:hAnsi="仿宋" w:eastAsia="仿宋"/>
          <w:color w:val="auto"/>
          <w:sz w:val="28"/>
          <w:szCs w:val="28"/>
          <w:highlight w:val="none"/>
          <w:u w:val="single"/>
        </w:rPr>
        <w:t>由承包人承担。</w:t>
      </w:r>
    </w:p>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14:paraId="43E1064E">
      <w:pPr>
        <w:pStyle w:val="5"/>
        <w:spacing w:before="120" w:after="120" w:line="360" w:lineRule="auto"/>
        <w:ind w:firstLine="640" w:firstLineChars="200"/>
        <w:rPr>
          <w:rFonts w:ascii="仿宋" w:hAnsi="仿宋" w:eastAsia="仿宋"/>
          <w:b w:val="0"/>
          <w:color w:val="auto"/>
          <w:sz w:val="32"/>
          <w:szCs w:val="32"/>
          <w:highlight w:val="none"/>
        </w:rPr>
      </w:pPr>
      <w:bookmarkStart w:id="215" w:name="_Toc351203641"/>
      <w:r>
        <w:rPr>
          <w:rFonts w:ascii="仿宋" w:hAnsi="仿宋" w:eastAsia="仿宋"/>
          <w:b w:val="0"/>
          <w:color w:val="auto"/>
          <w:sz w:val="32"/>
          <w:szCs w:val="32"/>
          <w:highlight w:val="none"/>
        </w:rPr>
        <w:t>9</w:t>
      </w:r>
      <w:bookmarkEnd w:id="194"/>
      <w:bookmarkEnd w:id="195"/>
      <w:bookmarkEnd w:id="196"/>
      <w:bookmarkStart w:id="216" w:name="_Toc304295559"/>
      <w:bookmarkStart w:id="217" w:name="_Toc297216192"/>
      <w:bookmarkStart w:id="218" w:name="_Toc312677495"/>
      <w:bookmarkStart w:id="219" w:name="_Toc300934982"/>
      <w:bookmarkStart w:id="220" w:name="_Toc312678021"/>
      <w:bookmarkStart w:id="221" w:name="_Toc303539139"/>
      <w:bookmarkStart w:id="222" w:name="_Toc297123533"/>
      <w:bookmarkStart w:id="223" w:name="_Toc296891213"/>
      <w:bookmarkStart w:id="224" w:name="_Toc296503173"/>
      <w:bookmarkStart w:id="225" w:name="_Toc297120473"/>
      <w:bookmarkStart w:id="226" w:name="_Toc292559883"/>
      <w:bookmarkStart w:id="227" w:name="_Toc267251428"/>
      <w:bookmarkStart w:id="228" w:name="_Toc297048359"/>
      <w:bookmarkStart w:id="229" w:name="_Toc296346674"/>
      <w:bookmarkStart w:id="230" w:name="_Toc296347172"/>
      <w:bookmarkStart w:id="231" w:name="_Toc296891001"/>
      <w:bookmarkStart w:id="232" w:name="_Toc267251427"/>
      <w:bookmarkStart w:id="233" w:name="_Toc292559378"/>
      <w:bookmarkStart w:id="234" w:name="_Toc296944512"/>
      <w:r>
        <w:rPr>
          <w:rFonts w:ascii="仿宋" w:hAnsi="仿宋" w:eastAsia="仿宋"/>
          <w:b w:val="0"/>
          <w:color w:val="auto"/>
          <w:sz w:val="32"/>
          <w:szCs w:val="32"/>
          <w:highlight w:val="none"/>
        </w:rPr>
        <w:t>. 试验与检验</w:t>
      </w:r>
      <w:bookmarkEnd w:id="215"/>
    </w:p>
    <w:bookmarkEnd w:id="216"/>
    <w:bookmarkEnd w:id="217"/>
    <w:bookmarkEnd w:id="218"/>
    <w:bookmarkEnd w:id="219"/>
    <w:bookmarkEnd w:id="220"/>
    <w:bookmarkEnd w:id="221"/>
    <w:bookmarkEnd w:id="222"/>
    <w:p w14:paraId="3DE30884">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9</w:t>
      </w:r>
      <w:bookmarkStart w:id="235" w:name="_Toc303539140"/>
      <w:bookmarkStart w:id="236" w:name="_Toc304295560"/>
      <w:bookmarkStart w:id="237" w:name="_Toc300934983"/>
      <w:bookmarkStart w:id="238" w:name="_Toc297216193"/>
      <w:bookmarkStart w:id="239" w:name="_Toc312677496"/>
      <w:bookmarkStart w:id="240" w:name="_Toc297123534"/>
      <w:bookmarkStart w:id="241" w:name="_Toc312678022"/>
      <w:r>
        <w:rPr>
          <w:rFonts w:ascii="仿宋" w:hAnsi="仿宋" w:eastAsia="仿宋"/>
          <w:color w:val="auto"/>
          <w:sz w:val="30"/>
          <w:szCs w:val="32"/>
          <w:highlight w:val="none"/>
        </w:rPr>
        <w:t>.1试验设备与试验人员</w:t>
      </w:r>
    </w:p>
    <w:bookmarkEnd w:id="235"/>
    <w:bookmarkEnd w:id="236"/>
    <w:bookmarkEnd w:id="237"/>
    <w:bookmarkEnd w:id="238"/>
    <w:bookmarkEnd w:id="239"/>
    <w:bookmarkEnd w:id="240"/>
    <w:bookmarkEnd w:id="241"/>
    <w:p w14:paraId="3FDB9182">
      <w:pPr>
        <w:spacing w:line="360" w:lineRule="auto"/>
        <w:ind w:firstLine="560" w:firstLineChars="200"/>
        <w:jc w:val="left"/>
        <w:rPr>
          <w:rFonts w:ascii="仿宋" w:hAnsi="仿宋" w:eastAsia="仿宋"/>
          <w:color w:val="auto"/>
          <w:sz w:val="28"/>
          <w:szCs w:val="28"/>
          <w:highlight w:val="none"/>
        </w:rPr>
      </w:pPr>
      <w:bookmarkStart w:id="242" w:name="_Toc297123535"/>
      <w:bookmarkStart w:id="243" w:name="_Toc297216194"/>
      <w:bookmarkStart w:id="244" w:name="_Toc304295561"/>
      <w:bookmarkStart w:id="245" w:name="_Toc312678023"/>
      <w:bookmarkStart w:id="246" w:name="_Toc300934984"/>
      <w:bookmarkStart w:id="247" w:name="_Toc303539141"/>
      <w:bookmarkStart w:id="248" w:name="_Toc312677497"/>
      <w:bookmarkStart w:id="249" w:name="_Toc318581174"/>
      <w:r>
        <w:rPr>
          <w:rFonts w:ascii="仿宋" w:hAnsi="仿宋" w:eastAsia="仿宋"/>
          <w:color w:val="auto"/>
          <w:sz w:val="28"/>
          <w:szCs w:val="28"/>
          <w:highlight w:val="none"/>
        </w:rPr>
        <w:t>试验设备</w:t>
      </w:r>
    </w:p>
    <w:p w14:paraId="73DDAB48">
      <w:pPr>
        <w:spacing w:line="360" w:lineRule="auto"/>
        <w:ind w:firstLine="560" w:firstLineChars="200"/>
        <w:jc w:val="left"/>
        <w:rPr>
          <w:rFonts w:hint="eastAsia" w:ascii="仿宋" w:hAnsi="仿宋" w:eastAsia="仿宋"/>
          <w:color w:val="auto"/>
          <w:sz w:val="28"/>
          <w:szCs w:val="28"/>
          <w:highlight w:val="none"/>
          <w:u w:val="single"/>
          <w:lang w:eastAsia="zh-CN"/>
        </w:rPr>
      </w:pPr>
      <w:r>
        <w:rPr>
          <w:rFonts w:ascii="仿宋" w:hAnsi="仿宋" w:eastAsia="仿宋"/>
          <w:color w:val="auto"/>
          <w:sz w:val="28"/>
          <w:szCs w:val="28"/>
          <w:highlight w:val="none"/>
        </w:rPr>
        <w:t>施工现场需要配置的试验场所：</w:t>
      </w:r>
      <w:bookmarkEnd w:id="242"/>
      <w:bookmarkEnd w:id="243"/>
      <w:bookmarkEnd w:id="244"/>
      <w:bookmarkEnd w:id="245"/>
      <w:bookmarkEnd w:id="246"/>
      <w:bookmarkEnd w:id="247"/>
      <w:bookmarkEnd w:id="248"/>
      <w:bookmarkStart w:id="250" w:name="_Toc303539142"/>
      <w:bookmarkStart w:id="251" w:name="_Toc300934985"/>
      <w:bookmarkStart w:id="252" w:name="_Toc297216195"/>
      <w:bookmarkStart w:id="253" w:name="_Toc297123536"/>
      <w:bookmarkStart w:id="254" w:name="_Toc304295562"/>
      <w:bookmarkStart w:id="255" w:name="_Toc312677498"/>
      <w:bookmarkStart w:id="256" w:name="_Toc312678024"/>
      <w:r>
        <w:rPr>
          <w:rFonts w:hint="eastAsia" w:ascii="仿宋" w:hAnsi="仿宋" w:eastAsia="仿宋"/>
          <w:color w:val="auto"/>
          <w:kern w:val="0"/>
          <w:sz w:val="28"/>
          <w:szCs w:val="28"/>
          <w:highlight w:val="none"/>
          <w:u w:val="single"/>
          <w:lang w:eastAsia="zh-CN"/>
        </w:rPr>
        <w:t>执行通用条款</w:t>
      </w:r>
      <w:r>
        <w:rPr>
          <w:rFonts w:hint="eastAsia" w:ascii="仿宋" w:hAnsi="仿宋" w:eastAsia="仿宋"/>
          <w:color w:val="auto"/>
          <w:kern w:val="0"/>
          <w:sz w:val="28"/>
          <w:szCs w:val="28"/>
          <w:highlight w:val="none"/>
          <w:u w:val="single"/>
          <w:lang w:val="en-US" w:eastAsia="zh-CN"/>
        </w:rPr>
        <w:t>9.1</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lang w:eastAsia="zh-CN"/>
        </w:rPr>
        <w:t>。</w:t>
      </w:r>
      <w:r>
        <w:rPr>
          <w:rFonts w:hint="eastAsia" w:ascii="仿宋" w:hAnsi="仿宋" w:eastAsia="仿宋"/>
          <w:color w:val="auto"/>
          <w:sz w:val="28"/>
          <w:szCs w:val="28"/>
          <w:highlight w:val="none"/>
          <w:u w:val="single"/>
          <w:lang w:val="en-US" w:eastAsia="zh-CN"/>
        </w:rPr>
        <w:t xml:space="preserve"> </w:t>
      </w:r>
    </w:p>
    <w:p w14:paraId="2830752D">
      <w:pPr>
        <w:spacing w:line="360" w:lineRule="auto"/>
        <w:ind w:firstLine="560" w:firstLineChars="200"/>
        <w:jc w:val="left"/>
        <w:rPr>
          <w:rFonts w:hint="eastAsia" w:ascii="仿宋" w:hAnsi="仿宋" w:eastAsia="仿宋"/>
          <w:color w:val="auto"/>
          <w:sz w:val="28"/>
          <w:szCs w:val="28"/>
          <w:highlight w:val="none"/>
          <w:u w:val="single"/>
          <w:lang w:eastAsia="zh-CN"/>
        </w:rPr>
      </w:pPr>
      <w:r>
        <w:rPr>
          <w:rFonts w:ascii="仿宋" w:hAnsi="仿宋" w:eastAsia="仿宋"/>
          <w:color w:val="auto"/>
          <w:sz w:val="28"/>
          <w:szCs w:val="28"/>
          <w:highlight w:val="none"/>
        </w:rPr>
        <w:t>施工现场需要配备的试验设备：</w:t>
      </w:r>
      <w:r>
        <w:rPr>
          <w:rFonts w:hint="eastAsia" w:ascii="仿宋" w:hAnsi="仿宋" w:eastAsia="仿宋"/>
          <w:color w:val="auto"/>
          <w:sz w:val="28"/>
          <w:szCs w:val="28"/>
          <w:highlight w:val="none"/>
          <w:u w:val="single"/>
        </w:rPr>
        <w:t>执行通用合同条款9.1。</w:t>
      </w:r>
      <w:r>
        <w:rPr>
          <w:rFonts w:hint="eastAsia" w:ascii="仿宋" w:hAnsi="仿宋" w:eastAsia="仿宋"/>
          <w:color w:val="auto"/>
          <w:sz w:val="28"/>
          <w:szCs w:val="28"/>
          <w:highlight w:val="none"/>
          <w:u w:val="single"/>
          <w:lang w:val="en-US" w:eastAsia="zh-CN"/>
        </w:rPr>
        <w:t xml:space="preserve"> </w:t>
      </w:r>
    </w:p>
    <w:p w14:paraId="500ED11F">
      <w:pPr>
        <w:spacing w:line="360" w:lineRule="auto"/>
        <w:ind w:firstLine="560" w:firstLineChars="200"/>
        <w:jc w:val="left"/>
        <w:rPr>
          <w:rFonts w:hint="eastAsia" w:ascii="仿宋" w:hAnsi="仿宋" w:eastAsia="仿宋"/>
          <w:color w:val="auto"/>
          <w:sz w:val="28"/>
          <w:szCs w:val="28"/>
          <w:highlight w:val="none"/>
          <w:u w:val="single"/>
          <w:lang w:eastAsia="zh-CN"/>
        </w:rPr>
      </w:pPr>
      <w:r>
        <w:rPr>
          <w:rFonts w:ascii="仿宋" w:hAnsi="仿宋" w:eastAsia="仿宋"/>
          <w:color w:val="auto"/>
          <w:sz w:val="28"/>
          <w:szCs w:val="28"/>
          <w:highlight w:val="none"/>
        </w:rPr>
        <w:t>施工现场需要具备的其他试验条件：</w:t>
      </w:r>
      <w:r>
        <w:rPr>
          <w:rFonts w:hint="eastAsia" w:ascii="仿宋" w:hAnsi="仿宋" w:eastAsia="仿宋"/>
          <w:color w:val="auto"/>
          <w:sz w:val="28"/>
          <w:szCs w:val="28"/>
          <w:highlight w:val="none"/>
          <w:u w:val="single"/>
        </w:rPr>
        <w:t>执行通用合同条款9.1。</w:t>
      </w:r>
      <w:r>
        <w:rPr>
          <w:rFonts w:hint="eastAsia" w:ascii="仿宋" w:hAnsi="仿宋" w:eastAsia="仿宋"/>
          <w:color w:val="auto"/>
          <w:sz w:val="28"/>
          <w:szCs w:val="28"/>
          <w:highlight w:val="none"/>
          <w:u w:val="single"/>
          <w:lang w:val="en-US" w:eastAsia="zh-CN"/>
        </w:rPr>
        <w:t xml:space="preserve"> </w:t>
      </w:r>
    </w:p>
    <w:p w14:paraId="700BFCC2">
      <w:pPr>
        <w:spacing w:after="120" w:line="360" w:lineRule="auto"/>
        <w:ind w:firstLine="600" w:firstLineChars="200"/>
        <w:outlineLvl w:val="0"/>
        <w:rPr>
          <w:rFonts w:ascii="仿宋" w:hAnsi="仿宋" w:eastAsia="仿宋"/>
          <w:color w:val="auto"/>
          <w:sz w:val="30"/>
          <w:szCs w:val="32"/>
          <w:highlight w:val="none"/>
        </w:rPr>
      </w:pPr>
      <w:r>
        <w:rPr>
          <w:rFonts w:ascii="仿宋" w:hAnsi="仿宋" w:eastAsia="仿宋"/>
          <w:color w:val="auto"/>
          <w:sz w:val="30"/>
          <w:szCs w:val="32"/>
          <w:highlight w:val="none"/>
        </w:rPr>
        <w:t>9.</w:t>
      </w:r>
      <w:r>
        <w:rPr>
          <w:rFonts w:hint="eastAsia" w:ascii="仿宋" w:hAnsi="仿宋" w:eastAsia="仿宋"/>
          <w:color w:val="auto"/>
          <w:sz w:val="30"/>
          <w:szCs w:val="32"/>
          <w:highlight w:val="none"/>
        </w:rPr>
        <w:t>4</w:t>
      </w:r>
      <w:r>
        <w:rPr>
          <w:rFonts w:ascii="仿宋" w:hAnsi="仿宋" w:eastAsia="仿宋"/>
          <w:color w:val="auto"/>
          <w:sz w:val="30"/>
          <w:szCs w:val="32"/>
          <w:highlight w:val="none"/>
        </w:rPr>
        <w:t xml:space="preserve"> 现场工艺试验</w:t>
      </w:r>
      <w:r>
        <w:rPr>
          <w:rFonts w:hint="eastAsia" w:ascii="仿宋" w:hAnsi="仿宋" w:eastAsia="仿宋"/>
          <w:color w:val="auto"/>
          <w:sz w:val="30"/>
          <w:szCs w:val="32"/>
          <w:highlight w:val="none"/>
        </w:rPr>
        <w:t xml:space="preserve"> </w:t>
      </w:r>
    </w:p>
    <w:p w14:paraId="48635840">
      <w:pPr>
        <w:spacing w:line="360" w:lineRule="auto"/>
        <w:ind w:firstLine="560" w:firstLineChars="200"/>
        <w:jc w:val="left"/>
        <w:rPr>
          <w:rFonts w:hint="eastAsia" w:ascii="仿宋" w:hAnsi="仿宋" w:eastAsia="仿宋"/>
          <w:color w:val="auto"/>
          <w:sz w:val="28"/>
          <w:szCs w:val="28"/>
          <w:highlight w:val="none"/>
          <w:u w:val="single"/>
          <w:lang w:eastAsia="zh-CN"/>
        </w:rPr>
      </w:pPr>
      <w:r>
        <w:rPr>
          <w:rFonts w:ascii="仿宋" w:hAnsi="仿宋" w:eastAsia="仿宋"/>
          <w:color w:val="auto"/>
          <w:sz w:val="28"/>
          <w:szCs w:val="28"/>
          <w:highlight w:val="none"/>
        </w:rPr>
        <w:t>现场工艺试验的有关约定：</w:t>
      </w:r>
      <w:r>
        <w:rPr>
          <w:rFonts w:hint="eastAsia" w:ascii="仿宋" w:hAnsi="仿宋" w:eastAsia="仿宋"/>
          <w:color w:val="auto"/>
          <w:sz w:val="28"/>
          <w:szCs w:val="28"/>
          <w:highlight w:val="none"/>
          <w:u w:val="single"/>
        </w:rPr>
        <w:t>执行通用合同条款9.4。</w:t>
      </w:r>
      <w:r>
        <w:rPr>
          <w:rFonts w:hint="eastAsia" w:ascii="仿宋" w:hAnsi="仿宋" w:eastAsia="仿宋"/>
          <w:color w:val="auto"/>
          <w:sz w:val="28"/>
          <w:szCs w:val="28"/>
          <w:highlight w:val="none"/>
          <w:u w:val="single"/>
          <w:lang w:val="en-US" w:eastAsia="zh-CN"/>
        </w:rPr>
        <w:t xml:space="preserve"> </w:t>
      </w:r>
    </w:p>
    <w:bookmarkEnd w:id="249"/>
    <w:bookmarkEnd w:id="250"/>
    <w:bookmarkEnd w:id="251"/>
    <w:bookmarkEnd w:id="252"/>
    <w:bookmarkEnd w:id="253"/>
    <w:bookmarkEnd w:id="254"/>
    <w:bookmarkEnd w:id="255"/>
    <w:bookmarkEnd w:id="256"/>
    <w:p w14:paraId="56E8F007">
      <w:pPr>
        <w:pStyle w:val="5"/>
        <w:spacing w:before="120" w:after="120" w:line="360" w:lineRule="auto"/>
        <w:ind w:firstLine="640" w:firstLineChars="200"/>
        <w:rPr>
          <w:rFonts w:ascii="仿宋" w:hAnsi="仿宋" w:eastAsia="仿宋"/>
          <w:b w:val="0"/>
          <w:color w:val="auto"/>
          <w:sz w:val="32"/>
          <w:szCs w:val="32"/>
          <w:highlight w:val="none"/>
        </w:rPr>
      </w:pPr>
      <w:bookmarkStart w:id="257" w:name="_Toc351203642"/>
      <w:r>
        <w:rPr>
          <w:rFonts w:ascii="仿宋" w:hAnsi="仿宋" w:eastAsia="仿宋"/>
          <w:b w:val="0"/>
          <w:color w:val="auto"/>
          <w:sz w:val="32"/>
          <w:szCs w:val="32"/>
          <w:highlight w:val="none"/>
        </w:rPr>
        <w:t>1</w:t>
      </w:r>
      <w:bookmarkEnd w:id="223"/>
      <w:bookmarkEnd w:id="224"/>
      <w:bookmarkEnd w:id="225"/>
      <w:bookmarkEnd w:id="226"/>
      <w:bookmarkEnd w:id="227"/>
      <w:bookmarkEnd w:id="228"/>
      <w:bookmarkEnd w:id="229"/>
      <w:bookmarkEnd w:id="230"/>
      <w:bookmarkEnd w:id="231"/>
      <w:bookmarkEnd w:id="232"/>
      <w:bookmarkEnd w:id="233"/>
      <w:bookmarkEnd w:id="234"/>
      <w:bookmarkStart w:id="258" w:name="_Toc292559903"/>
      <w:bookmarkStart w:id="259" w:name="_Toc304295566"/>
      <w:bookmarkStart w:id="260" w:name="_Toc297123540"/>
      <w:bookmarkStart w:id="261" w:name="_Toc300934989"/>
      <w:bookmarkStart w:id="262" w:name="_Toc296891233"/>
      <w:bookmarkStart w:id="263" w:name="_Toc297048379"/>
      <w:bookmarkStart w:id="264" w:name="_Toc296503193"/>
      <w:bookmarkStart w:id="265" w:name="_Toc292559398"/>
      <w:bookmarkStart w:id="266" w:name="_Toc296944532"/>
      <w:bookmarkStart w:id="267" w:name="_Toc296891021"/>
      <w:bookmarkStart w:id="268" w:name="_Toc296347192"/>
      <w:bookmarkStart w:id="269" w:name="_Toc297216199"/>
      <w:bookmarkStart w:id="270" w:name="_Toc303539146"/>
      <w:bookmarkStart w:id="271" w:name="_Toc296346694"/>
      <w:bookmarkStart w:id="272" w:name="_Toc297120493"/>
      <w:bookmarkStart w:id="273" w:name="_Toc312678025"/>
      <w:bookmarkStart w:id="274" w:name="_Toc312677499"/>
      <w:bookmarkStart w:id="275" w:name="_Toc267251433"/>
      <w:bookmarkStart w:id="276" w:name="_Toc267251437"/>
      <w:bookmarkStart w:id="277" w:name="_Toc267251441"/>
      <w:bookmarkStart w:id="278" w:name="_Toc267251439"/>
      <w:bookmarkStart w:id="279" w:name="_Toc267251440"/>
      <w:bookmarkStart w:id="280" w:name="_Toc267251435"/>
      <w:bookmarkStart w:id="281" w:name="_Toc267251442"/>
      <w:r>
        <w:rPr>
          <w:rFonts w:ascii="仿宋" w:hAnsi="仿宋" w:eastAsia="仿宋"/>
          <w:b w:val="0"/>
          <w:color w:val="auto"/>
          <w:sz w:val="32"/>
          <w:szCs w:val="32"/>
          <w:highlight w:val="none"/>
        </w:rPr>
        <w:t>0. 变更</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bookmarkEnd w:id="273"/>
    <w:bookmarkEnd w:id="274"/>
    <w:p w14:paraId="18DBCFFE">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1</w:t>
      </w:r>
      <w:bookmarkStart w:id="282" w:name="_Toc303539147"/>
      <w:bookmarkStart w:id="283" w:name="_Toc297120494"/>
      <w:bookmarkStart w:id="284" w:name="_Toc296891022"/>
      <w:bookmarkStart w:id="285" w:name="_Toc297048380"/>
      <w:bookmarkStart w:id="286" w:name="_Toc304295567"/>
      <w:bookmarkStart w:id="287" w:name="_Toc292559904"/>
      <w:bookmarkStart w:id="288" w:name="_Toc296503194"/>
      <w:bookmarkStart w:id="289" w:name="_Toc296891234"/>
      <w:bookmarkStart w:id="290" w:name="_Toc312677500"/>
      <w:bookmarkStart w:id="291" w:name="_Toc312678026"/>
      <w:bookmarkStart w:id="292" w:name="_Toc297216200"/>
      <w:bookmarkStart w:id="293" w:name="_Toc297123541"/>
      <w:bookmarkStart w:id="294" w:name="_Toc296346695"/>
      <w:bookmarkStart w:id="295" w:name="_Toc300934990"/>
      <w:bookmarkStart w:id="296" w:name="_Toc296944533"/>
      <w:bookmarkStart w:id="297" w:name="_Toc296347193"/>
      <w:bookmarkStart w:id="298" w:name="_Toc292559399"/>
      <w:r>
        <w:rPr>
          <w:rFonts w:ascii="仿宋" w:hAnsi="仿宋" w:eastAsia="仿宋"/>
          <w:color w:val="auto"/>
          <w:sz w:val="30"/>
          <w:szCs w:val="32"/>
          <w:highlight w:val="none"/>
        </w:rPr>
        <w:t>0.1变更的范围</w:t>
      </w:r>
    </w:p>
    <w:p w14:paraId="2205142A">
      <w:pPr>
        <w:spacing w:line="360" w:lineRule="auto"/>
        <w:ind w:firstLine="600"/>
        <w:jc w:val="left"/>
        <w:rPr>
          <w:rFonts w:ascii="仿宋" w:hAnsi="仿宋" w:eastAsia="仿宋"/>
          <w:color w:val="auto"/>
          <w:sz w:val="28"/>
          <w:szCs w:val="28"/>
          <w:highlight w:val="none"/>
          <w:u w:val="single"/>
        </w:rPr>
      </w:pPr>
      <w:r>
        <w:rPr>
          <w:rFonts w:ascii="仿宋" w:hAnsi="仿宋" w:eastAsia="仿宋"/>
          <w:color w:val="auto"/>
          <w:sz w:val="28"/>
          <w:szCs w:val="28"/>
          <w:highlight w:val="none"/>
        </w:rPr>
        <w:t>关于变更的范围的约定：</w:t>
      </w:r>
      <w:r>
        <w:rPr>
          <w:rFonts w:hint="eastAsia" w:ascii="仿宋" w:hAnsi="仿宋" w:eastAsia="仿宋"/>
          <w:color w:val="auto"/>
          <w:sz w:val="28"/>
          <w:szCs w:val="28"/>
          <w:highlight w:val="none"/>
          <w:u w:val="single"/>
        </w:rPr>
        <w:t>（1）增加或减少合同中任何工作，或追加额外的工作；增加或减少工程是指发包人代表书面指令承包人承担的本合同约定的承包范围以外的工程。发包人代表以增加工程通知单的形式通知承包人</w:t>
      </w:r>
      <w:r>
        <w:rPr>
          <w:rFonts w:hint="eastAsia" w:ascii="仿宋" w:hAnsi="仿宋" w:eastAsia="仿宋"/>
          <w:bCs/>
          <w:color w:val="auto"/>
          <w:sz w:val="28"/>
          <w:szCs w:val="28"/>
          <w:highlight w:val="none"/>
          <w:u w:val="single"/>
        </w:rPr>
        <w:t>。</w:t>
      </w:r>
    </w:p>
    <w:p w14:paraId="20CDBB93">
      <w:pPr>
        <w:spacing w:line="360" w:lineRule="auto"/>
        <w:ind w:firstLine="600"/>
        <w:jc w:val="left"/>
        <w:rPr>
          <w:rFonts w:hint="eastAsia" w:ascii="仿宋" w:hAnsi="仿宋" w:eastAsia="仿宋"/>
          <w:color w:val="auto"/>
          <w:sz w:val="28"/>
          <w:szCs w:val="28"/>
          <w:highlight w:val="none"/>
          <w:u w:val="single"/>
        </w:rPr>
      </w:pPr>
      <w:r>
        <w:rPr>
          <w:rFonts w:hint="eastAsia" w:ascii="仿宋" w:hAnsi="仿宋" w:eastAsia="仿宋"/>
          <w:color w:val="auto"/>
          <w:sz w:val="28"/>
          <w:szCs w:val="28"/>
          <w:highlight w:val="none"/>
          <w:u w:val="single"/>
        </w:rPr>
        <w:t>（2）工程变更包括设计变更和技术核定。设计变更是指发包人通过设计单位或设计单位直接提出的设计变更；技术核定是指由承包人书面提出并经发包人和设计单位共同书面确认的变更。任何形式的工程变更必须事先经过发包人的认可，工程变更由发包人代表以工程变更通知单的形式通知承包人。</w:t>
      </w:r>
    </w:p>
    <w:p w14:paraId="3EBDA68E">
      <w:pPr>
        <w:spacing w:line="360" w:lineRule="auto"/>
        <w:ind w:firstLine="600"/>
        <w:jc w:val="left"/>
        <w:rPr>
          <w:rFonts w:hint="eastAsia" w:ascii="仿宋" w:hAnsi="仿宋" w:eastAsia="仿宋"/>
          <w:color w:val="auto"/>
          <w:sz w:val="28"/>
          <w:szCs w:val="28"/>
          <w:highlight w:val="none"/>
          <w:u w:val="single"/>
        </w:rPr>
      </w:pPr>
      <w:r>
        <w:rPr>
          <w:rFonts w:hint="eastAsia" w:ascii="仿宋" w:hAnsi="仿宋" w:eastAsia="仿宋"/>
          <w:color w:val="auto"/>
          <w:sz w:val="28"/>
          <w:szCs w:val="28"/>
          <w:highlight w:val="none"/>
          <w:u w:val="single"/>
        </w:rPr>
        <w:t>（3）现场签证是指发包人代表根据现场具体情况签发的零星用工、零星用机械台班、无法按图计算的工程量的签证。现场签证以经过发包人代表签署并加盖发包人公章的现场签证单的形式确认。</w:t>
      </w:r>
    </w:p>
    <w:p w14:paraId="7CBAB350">
      <w:pPr>
        <w:spacing w:line="360" w:lineRule="auto"/>
        <w:ind w:firstLine="600"/>
        <w:jc w:val="left"/>
        <w:rPr>
          <w:rFonts w:hint="eastAsia" w:ascii="仿宋" w:hAnsi="仿宋" w:eastAsia="仿宋"/>
          <w:color w:val="auto"/>
          <w:sz w:val="28"/>
          <w:szCs w:val="28"/>
          <w:highlight w:val="none"/>
          <w:u w:val="single"/>
        </w:rPr>
      </w:pPr>
      <w:r>
        <w:rPr>
          <w:rFonts w:hint="eastAsia" w:ascii="仿宋" w:hAnsi="仿宋" w:eastAsia="仿宋"/>
          <w:color w:val="auto"/>
          <w:sz w:val="28"/>
          <w:szCs w:val="28"/>
          <w:highlight w:val="none"/>
          <w:u w:val="single"/>
        </w:rPr>
        <w:t>（4）经发包人代表签署并盖章确认的增加工程通知单、工程变更通知单及现场签证单才是有效的调整工程造价的依据。</w:t>
      </w:r>
    </w:p>
    <w:p w14:paraId="1AD0D2C1">
      <w:pPr>
        <w:spacing w:line="360" w:lineRule="auto"/>
        <w:ind w:firstLine="600"/>
        <w:jc w:val="left"/>
        <w:rPr>
          <w:rFonts w:hint="eastAsia" w:ascii="仿宋" w:hAnsi="仿宋" w:eastAsia="仿宋"/>
          <w:color w:val="auto"/>
          <w:sz w:val="28"/>
          <w:szCs w:val="28"/>
          <w:highlight w:val="none"/>
          <w:u w:val="single"/>
        </w:rPr>
      </w:pPr>
      <w:r>
        <w:rPr>
          <w:rFonts w:hint="eastAsia" w:ascii="仿宋" w:hAnsi="仿宋" w:eastAsia="仿宋"/>
          <w:color w:val="auto"/>
          <w:sz w:val="28"/>
          <w:szCs w:val="28"/>
          <w:highlight w:val="none"/>
          <w:u w:val="single"/>
        </w:rPr>
        <w:t>（5）承包人不得拒绝发包人提出的合理增加工程或工程变更，否则发包人有权委托第三方完成该项增加工程或工程变更，且按实际发生的费用从承包人的工程进度款中扣除，承包人不得有异议。</w:t>
      </w:r>
    </w:p>
    <w:p w14:paraId="51C5C00F">
      <w:pPr>
        <w:spacing w:line="360" w:lineRule="auto"/>
        <w:ind w:firstLine="600"/>
        <w:jc w:val="left"/>
        <w:rPr>
          <w:rFonts w:hint="eastAsia" w:ascii="仿宋" w:hAnsi="仿宋" w:eastAsia="仿宋"/>
          <w:color w:val="auto"/>
          <w:sz w:val="28"/>
          <w:szCs w:val="28"/>
          <w:highlight w:val="none"/>
          <w:u w:val="single"/>
        </w:rPr>
      </w:pPr>
      <w:r>
        <w:rPr>
          <w:rFonts w:hint="eastAsia" w:ascii="仿宋" w:hAnsi="仿宋" w:eastAsia="仿宋"/>
          <w:color w:val="auto"/>
          <w:sz w:val="28"/>
          <w:szCs w:val="28"/>
          <w:highlight w:val="none"/>
          <w:u w:val="single"/>
        </w:rPr>
        <w:t>（6）发包人对原设计进行变更，须在施工前十天通知承包人（重大变更须在施工前一月通知承包人），向承包人发出书面工程变更通知单，承包人按通知单进行施工。</w:t>
      </w:r>
    </w:p>
    <w:p w14:paraId="735C9B91">
      <w:pPr>
        <w:spacing w:line="360" w:lineRule="auto"/>
        <w:ind w:firstLine="600"/>
        <w:jc w:val="left"/>
        <w:rPr>
          <w:rFonts w:hint="eastAsia" w:ascii="仿宋" w:hAnsi="仿宋" w:eastAsia="仿宋"/>
          <w:color w:val="auto"/>
          <w:sz w:val="28"/>
          <w:szCs w:val="28"/>
          <w:highlight w:val="none"/>
          <w:u w:val="single"/>
        </w:rPr>
      </w:pPr>
      <w:r>
        <w:rPr>
          <w:rFonts w:hint="eastAsia" w:ascii="仿宋" w:hAnsi="仿宋" w:eastAsia="仿宋"/>
          <w:color w:val="auto"/>
          <w:sz w:val="28"/>
          <w:szCs w:val="28"/>
          <w:highlight w:val="none"/>
          <w:u w:val="single"/>
        </w:rPr>
        <w:t>（7）承包人发现设计错误或不合理，应立即书面通知发包人。发包人在接到通知七天内和原设计单位商定，由发包人代表发出工程变更通知单。</w:t>
      </w:r>
    </w:p>
    <w:p w14:paraId="564F3092">
      <w:pPr>
        <w:spacing w:line="360" w:lineRule="auto"/>
        <w:ind w:firstLine="600"/>
        <w:jc w:val="left"/>
        <w:rPr>
          <w:rFonts w:hint="eastAsia" w:ascii="仿宋" w:hAnsi="仿宋" w:eastAsia="仿宋"/>
          <w:color w:val="auto"/>
          <w:sz w:val="28"/>
          <w:szCs w:val="28"/>
          <w:highlight w:val="none"/>
          <w:u w:val="single"/>
        </w:rPr>
      </w:pPr>
      <w:r>
        <w:rPr>
          <w:rFonts w:hint="eastAsia" w:ascii="仿宋" w:hAnsi="仿宋" w:eastAsia="仿宋"/>
          <w:color w:val="auto"/>
          <w:sz w:val="28"/>
          <w:szCs w:val="28"/>
          <w:highlight w:val="none"/>
          <w:u w:val="single"/>
        </w:rPr>
        <w:t>（8）增加工程、工程变更（设计变更及技术核定）及现场签证办理程序及细则：</w:t>
      </w:r>
    </w:p>
    <w:p w14:paraId="6B0CC10F">
      <w:pPr>
        <w:spacing w:line="360" w:lineRule="auto"/>
        <w:ind w:firstLine="600"/>
        <w:jc w:val="left"/>
        <w:rPr>
          <w:rFonts w:hint="eastAsia" w:ascii="仿宋" w:hAnsi="仿宋" w:eastAsia="仿宋"/>
          <w:color w:val="auto"/>
          <w:sz w:val="28"/>
          <w:szCs w:val="28"/>
          <w:highlight w:val="none"/>
          <w:u w:val="single"/>
        </w:rPr>
      </w:pPr>
      <w:r>
        <w:rPr>
          <w:rFonts w:hint="eastAsia" w:ascii="仿宋" w:hAnsi="仿宋" w:eastAsia="仿宋"/>
          <w:color w:val="auto"/>
          <w:sz w:val="28"/>
          <w:szCs w:val="28"/>
          <w:highlight w:val="none"/>
          <w:u w:val="single"/>
        </w:rPr>
        <w:t xml:space="preserve"> ① 现场签证须统一使用制定的现场签证单，此单由承包人如实填写，并由发包人工地现场工程师及监理工程师审核，经发包人代表签字、加盖发包人公章后生效。</w:t>
      </w:r>
    </w:p>
    <w:p w14:paraId="62034B77">
      <w:pPr>
        <w:spacing w:line="360" w:lineRule="auto"/>
        <w:ind w:firstLine="600"/>
        <w:jc w:val="left"/>
        <w:rPr>
          <w:rFonts w:hint="eastAsia" w:ascii="仿宋" w:hAnsi="仿宋" w:eastAsia="仿宋"/>
          <w:color w:val="auto"/>
          <w:sz w:val="28"/>
          <w:szCs w:val="28"/>
          <w:highlight w:val="none"/>
          <w:u w:val="single"/>
        </w:rPr>
      </w:pPr>
      <w:r>
        <w:rPr>
          <w:rFonts w:hint="eastAsia" w:ascii="仿宋" w:hAnsi="仿宋" w:eastAsia="仿宋"/>
          <w:color w:val="auto"/>
          <w:sz w:val="28"/>
          <w:szCs w:val="28"/>
          <w:highlight w:val="none"/>
          <w:u w:val="single"/>
        </w:rPr>
        <w:t xml:space="preserve"> ②为避免出现混乱、重复结算，所有通知单、现场签证单及费用报告须分类连续编号且与之相对应。承包人在办理签证时必须明确每份签证单的具体原因、施工部位、施工时间等，否则不予办理。</w:t>
      </w:r>
    </w:p>
    <w:p w14:paraId="3ECCB792">
      <w:pPr>
        <w:spacing w:line="360" w:lineRule="auto"/>
        <w:ind w:firstLine="560" w:firstLineChars="200"/>
        <w:jc w:val="left"/>
        <w:rPr>
          <w:rFonts w:ascii="仿宋" w:hAnsi="仿宋" w:eastAsia="仿宋"/>
          <w:color w:val="auto"/>
          <w:sz w:val="28"/>
          <w:szCs w:val="28"/>
          <w:highlight w:val="none"/>
        </w:rPr>
      </w:pPr>
      <w:r>
        <w:rPr>
          <w:rFonts w:hint="eastAsia" w:ascii="宋体" w:hAnsi="宋体" w:eastAsia="宋体" w:cs="宋体"/>
          <w:color w:val="auto"/>
          <w:sz w:val="28"/>
          <w:szCs w:val="28"/>
          <w:highlight w:val="none"/>
          <w:u w:val="single"/>
        </w:rPr>
        <w:t>③</w:t>
      </w:r>
      <w:r>
        <w:rPr>
          <w:rFonts w:hint="eastAsia" w:ascii="仿宋" w:hAnsi="仿宋" w:eastAsia="仿宋"/>
          <w:color w:val="auto"/>
          <w:sz w:val="28"/>
          <w:szCs w:val="28"/>
          <w:highlight w:val="none"/>
          <w:u w:val="single"/>
        </w:rPr>
        <w:t>经发包人审批后的重大变更及签证随进度款支付。</w:t>
      </w:r>
    </w:p>
    <w:p w14:paraId="65D3E677">
      <w:pPr>
        <w:spacing w:after="120" w:line="360" w:lineRule="auto"/>
        <w:ind w:firstLine="600" w:firstLineChars="200"/>
        <w:outlineLvl w:val="0"/>
        <w:rPr>
          <w:rFonts w:ascii="仿宋" w:hAnsi="仿宋" w:eastAsia="仿宋"/>
          <w:color w:val="auto"/>
          <w:sz w:val="30"/>
          <w:szCs w:val="32"/>
          <w:highlight w:val="none"/>
        </w:rPr>
      </w:pPr>
      <w:r>
        <w:rPr>
          <w:rFonts w:ascii="仿宋" w:hAnsi="仿宋" w:eastAsia="仿宋"/>
          <w:color w:val="auto"/>
          <w:sz w:val="30"/>
          <w:szCs w:val="32"/>
          <w:highlight w:val="none"/>
        </w:rPr>
        <w:t>10.</w:t>
      </w:r>
      <w:r>
        <w:rPr>
          <w:rFonts w:hint="eastAsia" w:ascii="仿宋" w:hAnsi="仿宋" w:eastAsia="仿宋"/>
          <w:color w:val="auto"/>
          <w:sz w:val="30"/>
          <w:szCs w:val="32"/>
          <w:highlight w:val="none"/>
        </w:rPr>
        <w:t>4</w:t>
      </w:r>
      <w:r>
        <w:rPr>
          <w:rFonts w:ascii="仿宋" w:hAnsi="仿宋" w:eastAsia="仿宋"/>
          <w:color w:val="auto"/>
          <w:sz w:val="30"/>
          <w:szCs w:val="32"/>
          <w:highlight w:val="none"/>
        </w:rPr>
        <w:t xml:space="preserve"> 变更估价</w:t>
      </w:r>
    </w:p>
    <w:p w14:paraId="06E62919">
      <w:pPr>
        <w:spacing w:line="360" w:lineRule="auto"/>
        <w:ind w:firstLine="600" w:firstLineChars="200"/>
        <w:jc w:val="left"/>
        <w:rPr>
          <w:rFonts w:hint="eastAsia" w:ascii="仿宋" w:hAnsi="仿宋" w:eastAsia="仿宋"/>
          <w:color w:val="auto"/>
          <w:sz w:val="30"/>
          <w:szCs w:val="32"/>
          <w:highlight w:val="none"/>
        </w:rPr>
      </w:pPr>
      <w:r>
        <w:rPr>
          <w:rFonts w:hint="eastAsia" w:ascii="仿宋" w:hAnsi="仿宋" w:eastAsia="仿宋"/>
          <w:color w:val="auto"/>
          <w:sz w:val="30"/>
          <w:szCs w:val="32"/>
          <w:highlight w:val="none"/>
        </w:rPr>
        <w:t>10.4.1变更估价原则</w:t>
      </w:r>
    </w:p>
    <w:p w14:paraId="37964BAD">
      <w:pPr>
        <w:ind w:firstLine="560" w:firstLineChars="200"/>
        <w:rPr>
          <w:rFonts w:ascii="仿宋" w:hAnsi="仿宋" w:eastAsia="仿宋" w:cs="宋体"/>
          <w:color w:val="auto"/>
          <w:sz w:val="28"/>
          <w:szCs w:val="28"/>
          <w:highlight w:val="none"/>
        </w:rPr>
      </w:pPr>
      <w:r>
        <w:rPr>
          <w:rFonts w:ascii="仿宋" w:hAnsi="仿宋" w:eastAsia="仿宋"/>
          <w:color w:val="auto"/>
          <w:sz w:val="28"/>
          <w:szCs w:val="28"/>
          <w:highlight w:val="none"/>
        </w:rPr>
        <w:t xml:space="preserve">关于变更估价的约定: </w:t>
      </w:r>
      <w:r>
        <w:rPr>
          <w:rFonts w:hint="eastAsia" w:ascii="仿宋" w:hAnsi="仿宋" w:eastAsia="仿宋"/>
          <w:color w:val="auto"/>
          <w:sz w:val="28"/>
          <w:szCs w:val="28"/>
          <w:highlight w:val="none"/>
          <w:u w:val="single"/>
        </w:rPr>
        <w:t>执行通用合同条款，其中第（3）条按下列办法确定，当工程量清单工程量的变化幅度在±15%以内时，执行投标报价原综合单价，当工程量清单工程量的变化幅度在±15%以外时，超出部分以实调整。已标价工程量清单或预算书中无相同项目和类似项目单价的，依据相关工程变更资料，豫建标定2016-40号文《河南省房屋建筑与装饰工程预算定额》 (HA01-31-2016)、《河南省通用安装工程预算定额》 (HA02-31-2016)，应由业主、监理、乙方共同确定重新组价。</w:t>
      </w:r>
      <w:r>
        <w:rPr>
          <w:rFonts w:hint="eastAsia" w:ascii="仿宋" w:hAnsi="仿宋" w:eastAsia="仿宋" w:cs="宋体"/>
          <w:color w:val="auto"/>
          <w:sz w:val="28"/>
          <w:szCs w:val="28"/>
          <w:highlight w:val="none"/>
          <w:u w:val="single"/>
        </w:rPr>
        <w:t>人工费、机械费、管理费等按施工同期河南省定额站发布的价格指数调整，材料价格按施工同期《南阳工程造价信息》发布价或由双方认质认价。</w:t>
      </w:r>
    </w:p>
    <w:p w14:paraId="7D612B85">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1</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Start w:id="299" w:name="_Toc296944536"/>
      <w:bookmarkStart w:id="300" w:name="_Toc292559907"/>
      <w:bookmarkStart w:id="301" w:name="_Toc296347196"/>
      <w:bookmarkStart w:id="302" w:name="_Toc297048383"/>
      <w:bookmarkStart w:id="303" w:name="_Toc303539150"/>
      <w:bookmarkStart w:id="304" w:name="_Toc297120497"/>
      <w:bookmarkStart w:id="305" w:name="_Toc296891025"/>
      <w:bookmarkStart w:id="306" w:name="_Toc296503197"/>
      <w:bookmarkStart w:id="307" w:name="_Toc292559402"/>
      <w:bookmarkStart w:id="308" w:name="_Toc300934993"/>
      <w:bookmarkStart w:id="309" w:name="_Toc296346698"/>
      <w:bookmarkStart w:id="310" w:name="_Toc296891237"/>
      <w:bookmarkStart w:id="311" w:name="_Toc297216203"/>
      <w:bookmarkStart w:id="312" w:name="_Toc297123544"/>
      <w:bookmarkStart w:id="313" w:name="_Toc312677503"/>
      <w:bookmarkStart w:id="314" w:name="_Toc312678029"/>
      <w:bookmarkStart w:id="315" w:name="_Toc304295570"/>
      <w:r>
        <w:rPr>
          <w:rFonts w:ascii="仿宋" w:hAnsi="仿宋" w:eastAsia="仿宋"/>
          <w:color w:val="auto"/>
          <w:sz w:val="30"/>
          <w:szCs w:val="32"/>
          <w:highlight w:val="none"/>
        </w:rPr>
        <w:t>0.</w:t>
      </w:r>
      <w:r>
        <w:rPr>
          <w:rFonts w:hint="eastAsia" w:ascii="仿宋" w:hAnsi="仿宋" w:eastAsia="仿宋"/>
          <w:color w:val="auto"/>
          <w:sz w:val="30"/>
          <w:szCs w:val="32"/>
          <w:highlight w:val="none"/>
        </w:rPr>
        <w:t>5</w:t>
      </w:r>
      <w:r>
        <w:rPr>
          <w:rFonts w:ascii="仿宋" w:hAnsi="仿宋" w:eastAsia="仿宋"/>
          <w:color w:val="auto"/>
          <w:sz w:val="30"/>
          <w:szCs w:val="32"/>
          <w:highlight w:val="none"/>
        </w:rPr>
        <w:t>承</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Start w:id="316" w:name="_Toc296891031"/>
      <w:bookmarkStart w:id="317" w:name="_Toc296944542"/>
      <w:bookmarkStart w:id="318" w:name="_Toc297123545"/>
      <w:bookmarkStart w:id="319" w:name="_Toc292559913"/>
      <w:bookmarkStart w:id="320" w:name="_Toc297048389"/>
      <w:bookmarkStart w:id="321" w:name="_Toc300934994"/>
      <w:bookmarkStart w:id="322" w:name="_Toc297216204"/>
      <w:bookmarkStart w:id="323" w:name="_Toc303539151"/>
      <w:bookmarkStart w:id="324" w:name="_Toc296891243"/>
      <w:bookmarkStart w:id="325" w:name="_Toc296346704"/>
      <w:bookmarkStart w:id="326" w:name="_Toc296503203"/>
      <w:bookmarkStart w:id="327" w:name="_Toc292559408"/>
      <w:bookmarkStart w:id="328" w:name="_Toc297120503"/>
      <w:bookmarkStart w:id="329" w:name="_Toc296347202"/>
      <w:r>
        <w:rPr>
          <w:rFonts w:ascii="仿宋" w:hAnsi="仿宋" w:eastAsia="仿宋"/>
          <w:color w:val="auto"/>
          <w:sz w:val="30"/>
          <w:szCs w:val="32"/>
          <w:highlight w:val="none"/>
        </w:rPr>
        <w:t>包人的合理化建议</w:t>
      </w:r>
    </w:p>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14:paraId="7B9FD8DB">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监理人审查承包人合理化建议的期限：</w:t>
      </w:r>
      <w:r>
        <w:rPr>
          <w:rFonts w:hint="eastAsia" w:ascii="仿宋" w:hAnsi="仿宋" w:eastAsia="仿宋"/>
          <w:color w:val="auto"/>
          <w:sz w:val="28"/>
          <w:szCs w:val="28"/>
          <w:highlight w:val="none"/>
          <w:u w:val="single"/>
        </w:rPr>
        <w:t>收到后7天内。</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p>
    <w:p w14:paraId="59C5D7C4">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发包人审批承包人合理化建议的期限：</w:t>
      </w:r>
      <w:r>
        <w:rPr>
          <w:rFonts w:hint="eastAsia" w:ascii="仿宋" w:hAnsi="仿宋" w:eastAsia="仿宋"/>
          <w:color w:val="auto"/>
          <w:sz w:val="28"/>
          <w:szCs w:val="28"/>
          <w:highlight w:val="none"/>
          <w:u w:val="single"/>
        </w:rPr>
        <w:t>收到后7天内。</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p>
    <w:p w14:paraId="465A14BD">
      <w:pPr>
        <w:spacing w:line="360" w:lineRule="auto"/>
        <w:ind w:firstLine="560" w:firstLineChars="200"/>
        <w:jc w:val="left"/>
        <w:rPr>
          <w:rFonts w:hint="eastAsia" w:ascii="仿宋" w:hAnsi="仿宋" w:eastAsia="仿宋"/>
          <w:color w:val="auto"/>
          <w:sz w:val="30"/>
          <w:szCs w:val="32"/>
          <w:highlight w:val="none"/>
          <w:u w:val="single"/>
        </w:rPr>
      </w:pPr>
      <w:r>
        <w:rPr>
          <w:rFonts w:ascii="仿宋" w:hAnsi="仿宋" w:eastAsia="仿宋"/>
          <w:color w:val="auto"/>
          <w:sz w:val="28"/>
          <w:szCs w:val="28"/>
          <w:highlight w:val="none"/>
        </w:rPr>
        <w:t>承</w:t>
      </w:r>
      <w:bookmarkStart w:id="330" w:name="_Toc300934995"/>
      <w:bookmarkStart w:id="331" w:name="_Toc297120504"/>
      <w:bookmarkStart w:id="332" w:name="_Toc296891244"/>
      <w:bookmarkStart w:id="333" w:name="_Toc296503204"/>
      <w:bookmarkStart w:id="334" w:name="_Toc297048390"/>
      <w:bookmarkStart w:id="335" w:name="_Toc312677504"/>
      <w:bookmarkStart w:id="336" w:name="_Toc296346705"/>
      <w:bookmarkStart w:id="337" w:name="_Toc296944543"/>
      <w:bookmarkStart w:id="338" w:name="_Toc292559409"/>
      <w:bookmarkStart w:id="339" w:name="_Toc303539152"/>
      <w:bookmarkStart w:id="340" w:name="_Toc297216205"/>
      <w:bookmarkStart w:id="341" w:name="_Toc297123546"/>
      <w:bookmarkStart w:id="342" w:name="_Toc296891032"/>
      <w:bookmarkStart w:id="343" w:name="_Toc312678030"/>
      <w:bookmarkStart w:id="344" w:name="_Toc304295571"/>
      <w:bookmarkStart w:id="345" w:name="_Toc318581175"/>
      <w:bookmarkStart w:id="346" w:name="_Toc292559914"/>
      <w:bookmarkStart w:id="347" w:name="_Toc296347203"/>
      <w:r>
        <w:rPr>
          <w:rFonts w:ascii="仿宋" w:hAnsi="仿宋" w:eastAsia="仿宋"/>
          <w:color w:val="auto"/>
          <w:sz w:val="28"/>
          <w:szCs w:val="28"/>
          <w:highlight w:val="none"/>
        </w:rPr>
        <w:t>包人提出的合理化建议降低了合同价格或者提高了工程经济效益的奖励的方法和金额为：</w:t>
      </w:r>
      <w:r>
        <w:rPr>
          <w:rFonts w:hint="eastAsia" w:ascii="仿宋" w:hAnsi="仿宋" w:eastAsia="仿宋"/>
          <w:color w:val="auto"/>
          <w:sz w:val="28"/>
          <w:szCs w:val="28"/>
          <w:highlight w:val="none"/>
          <w:u w:val="single"/>
        </w:rPr>
        <w:t>双方另行协商。</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30"/>
          <w:szCs w:val="32"/>
          <w:highlight w:val="none"/>
          <w:u w:val="single"/>
        </w:rPr>
        <w:t xml:space="preserve">  </w:t>
      </w:r>
      <w:r>
        <w:rPr>
          <w:rFonts w:ascii="仿宋" w:hAnsi="仿宋" w:eastAsia="仿宋"/>
          <w:color w:val="auto"/>
          <w:sz w:val="30"/>
          <w:szCs w:val="32"/>
          <w:highlight w:val="none"/>
          <w:u w:val="single"/>
        </w:rPr>
        <w:t xml:space="preserve">            </w:t>
      </w:r>
    </w:p>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14:paraId="16BE8EB4">
      <w:pPr>
        <w:spacing w:after="120" w:line="360" w:lineRule="auto"/>
        <w:ind w:firstLine="600" w:firstLineChars="200"/>
        <w:outlineLvl w:val="0"/>
        <w:rPr>
          <w:rFonts w:ascii="仿宋" w:hAnsi="仿宋" w:eastAsia="仿宋"/>
          <w:color w:val="auto"/>
          <w:sz w:val="30"/>
          <w:szCs w:val="32"/>
          <w:highlight w:val="none"/>
        </w:rPr>
      </w:pPr>
      <w:r>
        <w:rPr>
          <w:rFonts w:ascii="仿宋" w:hAnsi="仿宋" w:eastAsia="仿宋"/>
          <w:color w:val="auto"/>
          <w:sz w:val="30"/>
          <w:szCs w:val="32"/>
          <w:highlight w:val="none"/>
        </w:rPr>
        <w:t>1</w:t>
      </w:r>
      <w:bookmarkStart w:id="348" w:name="_Toc300934997"/>
      <w:bookmarkStart w:id="349" w:name="_Toc292559404"/>
      <w:bookmarkStart w:id="350" w:name="_Toc297120499"/>
      <w:bookmarkStart w:id="351" w:name="_Toc296944538"/>
      <w:bookmarkStart w:id="352" w:name="_Toc304295574"/>
      <w:bookmarkStart w:id="353" w:name="_Toc303539154"/>
      <w:bookmarkStart w:id="354" w:name="_Toc297216207"/>
      <w:bookmarkStart w:id="355" w:name="_Toc296346700"/>
      <w:bookmarkStart w:id="356" w:name="_Toc297123548"/>
      <w:bookmarkStart w:id="357" w:name="_Toc312678033"/>
      <w:bookmarkStart w:id="358" w:name="_Toc312677507"/>
      <w:bookmarkStart w:id="359" w:name="_Toc296891027"/>
      <w:bookmarkStart w:id="360" w:name="_Toc296347198"/>
      <w:bookmarkStart w:id="361" w:name="_Toc296503199"/>
      <w:bookmarkStart w:id="362" w:name="_Toc292559909"/>
      <w:bookmarkStart w:id="363" w:name="_Toc297048385"/>
      <w:bookmarkStart w:id="364" w:name="_Toc296891239"/>
      <w:r>
        <w:rPr>
          <w:rFonts w:ascii="仿宋" w:hAnsi="仿宋" w:eastAsia="仿宋"/>
          <w:color w:val="auto"/>
          <w:sz w:val="30"/>
          <w:szCs w:val="32"/>
          <w:highlight w:val="none"/>
        </w:rPr>
        <w:t>0.</w:t>
      </w:r>
      <w:r>
        <w:rPr>
          <w:rFonts w:hint="eastAsia" w:ascii="仿宋" w:hAnsi="仿宋" w:eastAsia="仿宋"/>
          <w:color w:val="auto"/>
          <w:sz w:val="30"/>
          <w:szCs w:val="32"/>
          <w:highlight w:val="none"/>
        </w:rPr>
        <w:t>7</w:t>
      </w:r>
      <w:r>
        <w:rPr>
          <w:rFonts w:ascii="仿宋" w:hAnsi="仿宋" w:eastAsia="仿宋"/>
          <w:color w:val="auto"/>
          <w:sz w:val="30"/>
          <w:szCs w:val="32"/>
          <w:highlight w:val="none"/>
        </w:rPr>
        <w:t xml:space="preserve"> 暂估价</w:t>
      </w:r>
    </w:p>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14:paraId="144DAE93">
      <w:pPr>
        <w:spacing w:line="360" w:lineRule="auto"/>
        <w:ind w:firstLine="560" w:firstLineChars="200"/>
        <w:jc w:val="left"/>
        <w:rPr>
          <w:rFonts w:ascii="仿宋" w:hAnsi="仿宋" w:eastAsia="仿宋"/>
          <w:color w:val="auto"/>
          <w:sz w:val="28"/>
          <w:szCs w:val="28"/>
          <w:highlight w:val="none"/>
          <w:u w:val="single"/>
        </w:rPr>
      </w:pPr>
      <w:bookmarkStart w:id="365" w:name="_Toc318581176"/>
      <w:bookmarkStart w:id="366" w:name="_Toc312677508"/>
      <w:bookmarkStart w:id="367" w:name="_Toc312678034"/>
      <w:r>
        <w:rPr>
          <w:rFonts w:hint="eastAsia" w:ascii="仿宋" w:hAnsi="仿宋" w:eastAsia="仿宋"/>
          <w:color w:val="auto"/>
          <w:kern w:val="0"/>
          <w:sz w:val="28"/>
          <w:szCs w:val="28"/>
          <w:highlight w:val="none"/>
          <w:lang w:val="en-US" w:eastAsia="zh-CN"/>
        </w:rPr>
        <w:t>材料（</w:t>
      </w:r>
      <w:r>
        <w:rPr>
          <w:rFonts w:ascii="仿宋" w:hAnsi="仿宋" w:eastAsia="仿宋"/>
          <w:color w:val="auto"/>
          <w:kern w:val="0"/>
          <w:sz w:val="28"/>
          <w:szCs w:val="28"/>
          <w:highlight w:val="none"/>
        </w:rPr>
        <w:t>工程设备</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lang w:val="en-US" w:eastAsia="zh-CN"/>
        </w:rPr>
        <w:t>暂估单价及调整表</w:t>
      </w:r>
      <w:r>
        <w:rPr>
          <w:rFonts w:hint="eastAsia" w:ascii="仿宋" w:hAnsi="仿宋" w:eastAsia="仿宋"/>
          <w:color w:val="auto"/>
          <w:kern w:val="0"/>
          <w:sz w:val="28"/>
          <w:szCs w:val="28"/>
          <w:highlight w:val="none"/>
        </w:rPr>
        <w:t>：</w:t>
      </w:r>
      <w:r>
        <w:rPr>
          <w:rFonts w:hint="eastAsia" w:ascii="仿宋" w:hAnsi="仿宋" w:eastAsia="仿宋"/>
          <w:color w:val="auto"/>
          <w:kern w:val="0"/>
          <w:sz w:val="28"/>
          <w:szCs w:val="28"/>
          <w:highlight w:val="none"/>
          <w:u w:val="single"/>
        </w:rPr>
        <w:t>发包人在招标工程量清单中给定暂估价的材料、工程设备的，应由承包人按照合同约定采购，经发包人确认单价后取代暂估价，调整合同价款。</w:t>
      </w:r>
    </w:p>
    <w:bookmarkEnd w:id="365"/>
    <w:bookmarkEnd w:id="366"/>
    <w:bookmarkEnd w:id="367"/>
    <w:p w14:paraId="217A51D3">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10.8 暂列金额</w:t>
      </w:r>
    </w:p>
    <w:p w14:paraId="5B32517C">
      <w:pPr>
        <w:pageBreakBefore w:val="0"/>
        <w:widowControl w:val="0"/>
        <w:kinsoku/>
        <w:wordWrap/>
        <w:overflowPunct/>
        <w:topLinePunct w:val="0"/>
        <w:autoSpaceDE w:val="0"/>
        <w:autoSpaceDN w:val="0"/>
        <w:bidi w:val="0"/>
        <w:adjustRightInd w:val="0"/>
        <w:spacing w:line="360" w:lineRule="auto"/>
        <w:ind w:firstLine="560" w:firstLineChars="2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合同当事人关于暂列金额使用的约定： </w:t>
      </w:r>
      <w:r>
        <w:rPr>
          <w:rFonts w:hint="eastAsia" w:ascii="宋体" w:hAnsi="宋体" w:eastAsia="宋体" w:cs="宋体"/>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暂列金额按照发包人要求使用，发包人的要求通过监理人发出。      </w:t>
      </w:r>
    </w:p>
    <w:bookmarkEnd w:id="275"/>
    <w:bookmarkEnd w:id="276"/>
    <w:bookmarkEnd w:id="277"/>
    <w:bookmarkEnd w:id="278"/>
    <w:bookmarkEnd w:id="279"/>
    <w:bookmarkEnd w:id="280"/>
    <w:p w14:paraId="2F794D31">
      <w:pPr>
        <w:pStyle w:val="5"/>
        <w:spacing w:before="0" w:after="0" w:line="560" w:lineRule="exact"/>
        <w:ind w:firstLine="560" w:firstLineChars="200"/>
        <w:rPr>
          <w:rFonts w:ascii="仿宋" w:hAnsi="仿宋" w:eastAsia="仿宋"/>
          <w:b w:val="0"/>
          <w:color w:val="auto"/>
          <w:highlight w:val="none"/>
        </w:rPr>
      </w:pPr>
      <w:bookmarkStart w:id="368" w:name="_Toc351203643"/>
      <w:bookmarkStart w:id="369" w:name="_Toc296891245"/>
      <w:bookmarkStart w:id="370" w:name="_Toc296503205"/>
      <w:bookmarkStart w:id="371" w:name="_Toc296944544"/>
      <w:bookmarkStart w:id="372" w:name="_Toc297120505"/>
      <w:bookmarkStart w:id="373" w:name="_Toc296347204"/>
      <w:bookmarkStart w:id="374" w:name="_Toc292559915"/>
      <w:bookmarkStart w:id="375" w:name="_Toc292559410"/>
      <w:bookmarkStart w:id="376" w:name="_Toc297048391"/>
      <w:bookmarkStart w:id="377" w:name="_Toc296346706"/>
      <w:bookmarkStart w:id="378" w:name="_Toc296891033"/>
      <w:bookmarkStart w:id="379" w:name="_Toc351203644"/>
      <w:bookmarkStart w:id="380" w:name="_Toc300935002"/>
      <w:bookmarkStart w:id="381" w:name="_Toc297216211"/>
      <w:bookmarkStart w:id="382" w:name="_Toc304295579"/>
      <w:bookmarkStart w:id="383" w:name="_Toc297123552"/>
      <w:bookmarkStart w:id="384" w:name="_Toc303539159"/>
      <w:bookmarkStart w:id="385" w:name="_Toc312678040"/>
      <w:r>
        <w:rPr>
          <w:rFonts w:hint="eastAsia" w:ascii="仿宋" w:hAnsi="仿宋" w:eastAsia="仿宋"/>
          <w:b w:val="0"/>
          <w:color w:val="auto"/>
          <w:highlight w:val="none"/>
        </w:rPr>
        <w:t>11.价格调整</w:t>
      </w:r>
      <w:bookmarkEnd w:id="368"/>
    </w:p>
    <w:p w14:paraId="7FFAE5BB">
      <w:pPr>
        <w:spacing w:line="560" w:lineRule="exact"/>
        <w:ind w:firstLine="560" w:firstLineChars="200"/>
        <w:rPr>
          <w:rFonts w:ascii="仿宋" w:hAnsi="仿宋" w:eastAsia="仿宋"/>
          <w:color w:val="auto"/>
          <w:sz w:val="28"/>
          <w:szCs w:val="28"/>
          <w:highlight w:val="none"/>
        </w:rPr>
      </w:pPr>
      <w:bookmarkStart w:id="386" w:name="_Toc297123550"/>
      <w:bookmarkStart w:id="387" w:name="_Toc296944540"/>
      <w:bookmarkStart w:id="388" w:name="_Toc296891241"/>
      <w:bookmarkStart w:id="389" w:name="_Toc292559911"/>
      <w:bookmarkStart w:id="390" w:name="_Toc296891029"/>
      <w:bookmarkStart w:id="391" w:name="_Toc296346702"/>
      <w:bookmarkStart w:id="392" w:name="_Toc312678039"/>
      <w:bookmarkStart w:id="393" w:name="_Toc297048387"/>
      <w:bookmarkStart w:id="394" w:name="_Toc304295577"/>
      <w:bookmarkStart w:id="395" w:name="_Toc297120501"/>
      <w:bookmarkStart w:id="396" w:name="_Toc296347200"/>
      <w:bookmarkStart w:id="397" w:name="_Toc300935000"/>
      <w:bookmarkStart w:id="398" w:name="_Toc297216209"/>
      <w:bookmarkStart w:id="399" w:name="_Toc292559406"/>
      <w:bookmarkStart w:id="400" w:name="_Toc303539157"/>
      <w:bookmarkStart w:id="401" w:name="_Toc296503201"/>
      <w:r>
        <w:rPr>
          <w:rFonts w:hint="eastAsia" w:ascii="仿宋" w:hAnsi="仿宋" w:eastAsia="仿宋"/>
          <w:color w:val="auto"/>
          <w:sz w:val="28"/>
          <w:szCs w:val="28"/>
          <w:highlight w:val="none"/>
        </w:rPr>
        <w:t>11.1 市场价格波动引起的调整</w:t>
      </w:r>
    </w:p>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14:paraId="29535929">
      <w:pPr>
        <w:spacing w:line="560" w:lineRule="exact"/>
        <w:ind w:firstLine="560" w:firstLineChars="200"/>
        <w:jc w:val="left"/>
        <w:rPr>
          <w:rFonts w:ascii="仿宋" w:hAnsi="仿宋" w:eastAsia="仿宋"/>
          <w:color w:val="auto"/>
          <w:sz w:val="28"/>
          <w:szCs w:val="28"/>
          <w:highlight w:val="none"/>
        </w:rPr>
      </w:pPr>
      <w:r>
        <w:rPr>
          <w:rFonts w:hint="eastAsia" w:ascii="仿宋" w:hAnsi="仿宋" w:eastAsia="仿宋"/>
          <w:color w:val="auto"/>
          <w:kern w:val="0"/>
          <w:sz w:val="28"/>
          <w:szCs w:val="28"/>
          <w:highlight w:val="none"/>
        </w:rPr>
        <w:t>市场价格波动是否调整合同价格的约定：</w:t>
      </w:r>
      <w:r>
        <w:rPr>
          <w:rFonts w:hint="eastAsia" w:ascii="仿宋" w:hAnsi="仿宋" w:eastAsia="仿宋" w:cs="宋体"/>
          <w:color w:val="auto"/>
          <w:sz w:val="28"/>
          <w:szCs w:val="28"/>
          <w:highlight w:val="none"/>
          <w:u w:val="single"/>
        </w:rPr>
        <w:t>是</w:t>
      </w:r>
      <w:r>
        <w:rPr>
          <w:rFonts w:hint="eastAsia" w:ascii="仿宋" w:hAnsi="仿宋" w:eastAsia="仿宋" w:cs="宋体"/>
          <w:color w:val="auto"/>
          <w:sz w:val="28"/>
          <w:szCs w:val="28"/>
          <w:highlight w:val="none"/>
          <w:u w:val="single"/>
          <w:lang w:val="en-US" w:eastAsia="zh-CN"/>
        </w:rPr>
        <w:t xml:space="preserve">  </w:t>
      </w:r>
      <w:r>
        <w:rPr>
          <w:rFonts w:hint="eastAsia" w:ascii="仿宋" w:hAnsi="仿宋" w:eastAsia="仿宋"/>
          <w:color w:val="auto"/>
          <w:sz w:val="28"/>
          <w:szCs w:val="28"/>
          <w:highlight w:val="none"/>
        </w:rPr>
        <w:t>。</w:t>
      </w:r>
    </w:p>
    <w:p w14:paraId="1FE91BC6">
      <w:pPr>
        <w:spacing w:line="560" w:lineRule="exact"/>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因市场价格波动调整合同价格，采用以下第</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2</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种和</w:t>
      </w:r>
      <w:r>
        <w:rPr>
          <w:rFonts w:hint="eastAsia" w:ascii="仿宋" w:hAnsi="仿宋" w:eastAsia="仿宋"/>
          <w:color w:val="auto"/>
          <w:sz w:val="28"/>
          <w:szCs w:val="28"/>
          <w:highlight w:val="none"/>
          <w:u w:val="single"/>
        </w:rPr>
        <w:t>第</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3</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种方式对合同价格进行调整：</w:t>
      </w:r>
    </w:p>
    <w:p w14:paraId="705A8A5A">
      <w:pPr>
        <w:spacing w:line="560" w:lineRule="exact"/>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第1种方式：采用价格指数进行价格调整。</w:t>
      </w:r>
    </w:p>
    <w:p w14:paraId="36D0D96E">
      <w:pPr>
        <w:spacing w:line="560" w:lineRule="exact"/>
        <w:ind w:firstLine="560" w:firstLineChars="20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关于各可调因子、定值和变值权重，以及基本价格指数及其来源的约定：</w:t>
      </w:r>
      <w:r>
        <w:rPr>
          <w:rFonts w:hint="eastAsia" w:ascii="仿宋" w:hAnsi="仿宋" w:eastAsia="仿宋" w:cs="宋体"/>
          <w:color w:val="auto"/>
          <w:sz w:val="28"/>
          <w:szCs w:val="28"/>
          <w:highlight w:val="none"/>
          <w:u w:val="single"/>
        </w:rPr>
        <w:t>无</w:t>
      </w:r>
      <w:r>
        <w:rPr>
          <w:rFonts w:hint="eastAsia" w:ascii="仿宋" w:hAnsi="仿宋" w:eastAsia="仿宋" w:cs="宋体"/>
          <w:color w:val="auto"/>
          <w:sz w:val="28"/>
          <w:szCs w:val="28"/>
          <w:highlight w:val="none"/>
          <w:u w:val="single"/>
          <w:lang w:val="en-US" w:eastAsia="zh-CN"/>
        </w:rPr>
        <w:t xml:space="preserve"> </w:t>
      </w:r>
      <w:r>
        <w:rPr>
          <w:rFonts w:hint="eastAsia" w:ascii="仿宋" w:hAnsi="仿宋" w:eastAsia="仿宋"/>
          <w:color w:val="auto"/>
          <w:sz w:val="28"/>
          <w:szCs w:val="28"/>
          <w:highlight w:val="none"/>
        </w:rPr>
        <w:t xml:space="preserve">；  </w:t>
      </w:r>
    </w:p>
    <w:p w14:paraId="5CEA917E">
      <w:pPr>
        <w:spacing w:line="560" w:lineRule="exact"/>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第2种方式：采用造价信息进行价格调整。</w:t>
      </w:r>
    </w:p>
    <w:p w14:paraId="1512FD95">
      <w:pPr>
        <w:spacing w:line="560" w:lineRule="exact"/>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（2）关于基准价格的约定：</w:t>
      </w:r>
      <w:r>
        <w:rPr>
          <w:rFonts w:hint="eastAsia" w:ascii="仿宋" w:hAnsi="仿宋" w:eastAsia="仿宋" w:cs="宋体"/>
          <w:color w:val="auto"/>
          <w:sz w:val="28"/>
          <w:szCs w:val="28"/>
          <w:highlight w:val="none"/>
          <w:u w:val="single"/>
        </w:rPr>
        <w:t>按承包人投标文件中的工程量清单材料价格表中的材料单价为基准</w:t>
      </w:r>
      <w:r>
        <w:rPr>
          <w:rFonts w:hint="eastAsia" w:ascii="仿宋" w:hAnsi="仿宋" w:eastAsia="仿宋"/>
          <w:color w:val="auto"/>
          <w:sz w:val="28"/>
          <w:szCs w:val="28"/>
          <w:highlight w:val="none"/>
        </w:rPr>
        <w:t>。</w:t>
      </w:r>
    </w:p>
    <w:p w14:paraId="614CC850">
      <w:pPr>
        <w:spacing w:line="560" w:lineRule="exact"/>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专用合同条款</w:t>
      </w:r>
      <w:r>
        <w:rPr>
          <w:rFonts w:hint="eastAsia" w:ascii="仿宋" w:hAnsi="仿宋" w:eastAsia="仿宋" w:cs="宋体"/>
          <w:color w:val="auto"/>
          <w:sz w:val="28"/>
          <w:szCs w:val="28"/>
          <w:highlight w:val="none"/>
        </w:rPr>
        <w:t>①</w:t>
      </w:r>
      <w:r>
        <w:rPr>
          <w:rFonts w:hint="eastAsia" w:ascii="仿宋" w:hAnsi="仿宋" w:eastAsia="仿宋"/>
          <w:color w:val="auto"/>
          <w:sz w:val="28"/>
          <w:szCs w:val="28"/>
          <w:highlight w:val="none"/>
        </w:rPr>
        <w:t>承包人在已标价工程量清单或预算书中载明的材料单价低于基准价格的：专用合同条款合同履行期间材料单价涨幅以基准价格为基础超过</w:t>
      </w:r>
      <w:r>
        <w:rPr>
          <w:rFonts w:hint="eastAsia" w:ascii="仿宋" w:hAnsi="仿宋" w:eastAsia="仿宋"/>
          <w:color w:val="auto"/>
          <w:sz w:val="28"/>
          <w:szCs w:val="28"/>
          <w:highlight w:val="none"/>
          <w:u w:val="single"/>
        </w:rPr>
        <w:t>5</w:t>
      </w:r>
      <w:r>
        <w:rPr>
          <w:rFonts w:hint="eastAsia" w:ascii="仿宋" w:hAnsi="仿宋" w:eastAsia="仿宋"/>
          <w:color w:val="auto"/>
          <w:sz w:val="28"/>
          <w:szCs w:val="28"/>
          <w:highlight w:val="none"/>
        </w:rPr>
        <w:t>%时，或材料单价跌幅以已标价工程量清单或预算书中载明材料单价为基础超过</w:t>
      </w:r>
      <w:r>
        <w:rPr>
          <w:rFonts w:hint="eastAsia" w:ascii="仿宋" w:hAnsi="仿宋" w:eastAsia="仿宋"/>
          <w:color w:val="auto"/>
          <w:sz w:val="28"/>
          <w:szCs w:val="28"/>
          <w:highlight w:val="none"/>
          <w:u w:val="single"/>
        </w:rPr>
        <w:t>5</w:t>
      </w:r>
      <w:r>
        <w:rPr>
          <w:rFonts w:hint="eastAsia" w:ascii="仿宋" w:hAnsi="仿宋" w:eastAsia="仿宋"/>
          <w:color w:val="auto"/>
          <w:sz w:val="28"/>
          <w:szCs w:val="28"/>
          <w:highlight w:val="none"/>
        </w:rPr>
        <w:t>%时，其超过部分据实调整。</w:t>
      </w:r>
    </w:p>
    <w:p w14:paraId="24B5A307">
      <w:pPr>
        <w:spacing w:line="560" w:lineRule="exact"/>
        <w:ind w:firstLine="560" w:firstLineChars="200"/>
        <w:jc w:val="left"/>
        <w:rPr>
          <w:rFonts w:ascii="仿宋" w:hAnsi="仿宋" w:eastAsia="仿宋"/>
          <w:color w:val="auto"/>
          <w:sz w:val="28"/>
          <w:szCs w:val="28"/>
          <w:highlight w:val="none"/>
        </w:rPr>
      </w:pPr>
      <w:r>
        <w:rPr>
          <w:rFonts w:hint="eastAsia" w:ascii="仿宋" w:hAnsi="仿宋" w:eastAsia="仿宋" w:cs="宋体"/>
          <w:color w:val="auto"/>
          <w:sz w:val="28"/>
          <w:szCs w:val="28"/>
          <w:highlight w:val="none"/>
        </w:rPr>
        <w:t>②</w:t>
      </w:r>
      <w:r>
        <w:rPr>
          <w:rFonts w:hint="eastAsia" w:ascii="仿宋" w:hAnsi="仿宋" w:eastAsia="仿宋"/>
          <w:color w:val="auto"/>
          <w:sz w:val="28"/>
          <w:szCs w:val="28"/>
          <w:highlight w:val="none"/>
        </w:rPr>
        <w:t>承包人在已标价工程量清单或预算书中载明的材料单价高于基准价格的：专用合同条款合同履行期间材料单价跌幅以基准价格为基础超过</w:t>
      </w:r>
      <w:r>
        <w:rPr>
          <w:rFonts w:hint="eastAsia" w:ascii="仿宋" w:hAnsi="仿宋" w:eastAsia="仿宋"/>
          <w:color w:val="auto"/>
          <w:sz w:val="28"/>
          <w:szCs w:val="28"/>
          <w:highlight w:val="none"/>
          <w:u w:val="single"/>
        </w:rPr>
        <w:t>5</w:t>
      </w:r>
      <w:r>
        <w:rPr>
          <w:rFonts w:hint="eastAsia" w:ascii="仿宋" w:hAnsi="仿宋" w:eastAsia="仿宋"/>
          <w:color w:val="auto"/>
          <w:sz w:val="28"/>
          <w:szCs w:val="28"/>
          <w:highlight w:val="none"/>
        </w:rPr>
        <w:t>%时，材料单价涨幅以已标价工程量清单或预算书中载明材料单价为基础超过</w:t>
      </w:r>
      <w:r>
        <w:rPr>
          <w:rFonts w:hint="eastAsia" w:ascii="仿宋" w:hAnsi="仿宋" w:eastAsia="仿宋"/>
          <w:color w:val="auto"/>
          <w:sz w:val="28"/>
          <w:szCs w:val="28"/>
          <w:highlight w:val="none"/>
          <w:u w:val="single"/>
        </w:rPr>
        <w:t>5</w:t>
      </w:r>
      <w:r>
        <w:rPr>
          <w:rFonts w:hint="eastAsia" w:ascii="仿宋" w:hAnsi="仿宋" w:eastAsia="仿宋"/>
          <w:color w:val="auto"/>
          <w:sz w:val="28"/>
          <w:szCs w:val="28"/>
          <w:highlight w:val="none"/>
        </w:rPr>
        <w:t>%时，其超过部分据实调整。</w:t>
      </w:r>
    </w:p>
    <w:p w14:paraId="17A34FEB">
      <w:pPr>
        <w:spacing w:line="560" w:lineRule="exact"/>
        <w:ind w:firstLine="645"/>
        <w:jc w:val="left"/>
        <w:rPr>
          <w:rFonts w:ascii="仿宋" w:hAnsi="仿宋" w:eastAsia="仿宋"/>
          <w:color w:val="auto"/>
          <w:sz w:val="28"/>
          <w:szCs w:val="28"/>
          <w:highlight w:val="none"/>
        </w:rPr>
      </w:pPr>
      <w:r>
        <w:rPr>
          <w:rFonts w:hint="eastAsia" w:ascii="仿宋" w:hAnsi="仿宋" w:eastAsia="仿宋" w:cs="宋体"/>
          <w:color w:val="auto"/>
          <w:sz w:val="28"/>
          <w:szCs w:val="28"/>
          <w:highlight w:val="none"/>
        </w:rPr>
        <w:t>③</w:t>
      </w:r>
      <w:r>
        <w:rPr>
          <w:rFonts w:hint="eastAsia" w:ascii="仿宋" w:hAnsi="仿宋" w:eastAsia="仿宋"/>
          <w:color w:val="auto"/>
          <w:sz w:val="28"/>
          <w:szCs w:val="28"/>
          <w:highlight w:val="none"/>
        </w:rPr>
        <w:t>承包人在已标价工程量清单或预算书中载明的材料单价等于基准单价的：专用合同条款合同履行期间材料单价涨跌幅以基准单价为基础超过±</w:t>
      </w:r>
      <w:r>
        <w:rPr>
          <w:rFonts w:hint="eastAsia" w:ascii="仿宋" w:hAnsi="仿宋" w:eastAsia="仿宋"/>
          <w:color w:val="auto"/>
          <w:sz w:val="28"/>
          <w:szCs w:val="28"/>
          <w:highlight w:val="none"/>
          <w:u w:val="single"/>
        </w:rPr>
        <w:t xml:space="preserve">5  </w:t>
      </w:r>
      <w:r>
        <w:rPr>
          <w:rFonts w:hint="eastAsia" w:ascii="仿宋" w:hAnsi="仿宋" w:eastAsia="仿宋"/>
          <w:color w:val="auto"/>
          <w:sz w:val="28"/>
          <w:szCs w:val="28"/>
          <w:highlight w:val="none"/>
        </w:rPr>
        <w:t>%时，其超过部分据实调整。</w:t>
      </w:r>
    </w:p>
    <w:p w14:paraId="03C4DCA0">
      <w:pPr>
        <w:spacing w:line="560" w:lineRule="exact"/>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第3种方式：其他价格调整方式：</w:t>
      </w:r>
      <w:r>
        <w:rPr>
          <w:rFonts w:hint="eastAsia" w:ascii="仿宋" w:hAnsi="仿宋" w:eastAsia="仿宋" w:cs="宋体"/>
          <w:color w:val="auto"/>
          <w:sz w:val="28"/>
          <w:szCs w:val="28"/>
          <w:highlight w:val="none"/>
          <w:u w:val="single"/>
        </w:rPr>
        <w:t>因特殊原因需指定品牌的材料设备，其价格由建设单位、监理单位认质认价，指定品牌的材料设备不再考虑涨跌幅风险系数，决算时直接调整认价单价与投标报价中材料设备单价的差额，计入税前</w:t>
      </w:r>
      <w:r>
        <w:rPr>
          <w:rFonts w:hint="eastAsia" w:ascii="仿宋" w:hAnsi="仿宋" w:eastAsia="仿宋"/>
          <w:color w:val="auto"/>
          <w:sz w:val="28"/>
          <w:szCs w:val="28"/>
          <w:highlight w:val="none"/>
        </w:rPr>
        <w:t>。</w:t>
      </w:r>
    </w:p>
    <w:p w14:paraId="45C6F00A">
      <w:pPr>
        <w:pStyle w:val="5"/>
        <w:spacing w:before="120" w:after="120" w:line="360" w:lineRule="auto"/>
        <w:ind w:firstLine="640" w:firstLineChars="200"/>
        <w:rPr>
          <w:rFonts w:ascii="仿宋" w:hAnsi="仿宋" w:eastAsia="仿宋"/>
          <w:b w:val="0"/>
          <w:color w:val="auto"/>
          <w:sz w:val="32"/>
          <w:szCs w:val="32"/>
          <w:highlight w:val="none"/>
        </w:rPr>
      </w:pPr>
      <w:r>
        <w:rPr>
          <w:rFonts w:ascii="仿宋" w:hAnsi="仿宋" w:eastAsia="仿宋"/>
          <w:b w:val="0"/>
          <w:color w:val="auto"/>
          <w:sz w:val="32"/>
          <w:szCs w:val="32"/>
          <w:highlight w:val="none"/>
        </w:rPr>
        <w:t xml:space="preserve">12. </w:t>
      </w:r>
      <w:bookmarkEnd w:id="369"/>
      <w:bookmarkEnd w:id="370"/>
      <w:bookmarkEnd w:id="371"/>
      <w:bookmarkEnd w:id="372"/>
      <w:bookmarkEnd w:id="373"/>
      <w:bookmarkEnd w:id="374"/>
      <w:bookmarkEnd w:id="375"/>
      <w:bookmarkEnd w:id="376"/>
      <w:bookmarkEnd w:id="377"/>
      <w:bookmarkEnd w:id="378"/>
      <w:r>
        <w:rPr>
          <w:rFonts w:ascii="仿宋" w:hAnsi="仿宋" w:eastAsia="仿宋"/>
          <w:b w:val="0"/>
          <w:color w:val="auto"/>
          <w:sz w:val="32"/>
          <w:szCs w:val="32"/>
          <w:highlight w:val="none"/>
        </w:rPr>
        <w:t>合同价格、计量与支付</w:t>
      </w:r>
      <w:bookmarkEnd w:id="379"/>
    </w:p>
    <w:bookmarkEnd w:id="380"/>
    <w:bookmarkEnd w:id="381"/>
    <w:bookmarkEnd w:id="382"/>
    <w:bookmarkEnd w:id="383"/>
    <w:bookmarkEnd w:id="384"/>
    <w:bookmarkEnd w:id="385"/>
    <w:p w14:paraId="3FF7844D">
      <w:pPr>
        <w:spacing w:after="120" w:line="360" w:lineRule="auto"/>
        <w:ind w:firstLine="600" w:firstLineChars="200"/>
        <w:rPr>
          <w:rFonts w:ascii="仿宋" w:hAnsi="仿宋" w:eastAsia="仿宋"/>
          <w:color w:val="auto"/>
          <w:sz w:val="30"/>
          <w:szCs w:val="32"/>
          <w:highlight w:val="none"/>
        </w:rPr>
      </w:pPr>
      <w:bookmarkStart w:id="402" w:name="_Toc267251461"/>
      <w:bookmarkStart w:id="403" w:name="_Toc292559916"/>
      <w:bookmarkStart w:id="404" w:name="_Toc292559411"/>
      <w:bookmarkStart w:id="405" w:name="_Toc296891034"/>
      <w:bookmarkStart w:id="406" w:name="_Toc296891246"/>
      <w:bookmarkStart w:id="407" w:name="_Toc296347205"/>
      <w:bookmarkStart w:id="408" w:name="_Toc296346707"/>
      <w:bookmarkStart w:id="409" w:name="_Toc297120506"/>
      <w:bookmarkStart w:id="410" w:name="_Toc296503206"/>
      <w:bookmarkStart w:id="411" w:name="_Toc297048392"/>
      <w:bookmarkStart w:id="412" w:name="_Toc296944545"/>
      <w:bookmarkStart w:id="413" w:name="_Toc312678041"/>
      <w:bookmarkStart w:id="414" w:name="_Toc304295580"/>
      <w:bookmarkStart w:id="415" w:name="_Toc297216212"/>
      <w:bookmarkStart w:id="416" w:name="_Toc300935003"/>
      <w:bookmarkStart w:id="417" w:name="_Toc297123553"/>
      <w:bookmarkStart w:id="418" w:name="_Toc303539160"/>
      <w:r>
        <w:rPr>
          <w:rFonts w:ascii="仿宋" w:hAnsi="仿宋" w:eastAsia="仿宋"/>
          <w:color w:val="auto"/>
          <w:sz w:val="30"/>
          <w:szCs w:val="32"/>
          <w:highlight w:val="none"/>
        </w:rPr>
        <w:t>12.1 合</w:t>
      </w:r>
      <w:bookmarkEnd w:id="402"/>
      <w:bookmarkEnd w:id="403"/>
      <w:bookmarkEnd w:id="404"/>
      <w:r>
        <w:rPr>
          <w:rFonts w:ascii="仿宋" w:hAnsi="仿宋" w:eastAsia="仿宋"/>
          <w:color w:val="auto"/>
          <w:sz w:val="30"/>
          <w:szCs w:val="32"/>
          <w:highlight w:val="none"/>
        </w:rPr>
        <w:t>同价</w:t>
      </w:r>
      <w:bookmarkEnd w:id="405"/>
      <w:bookmarkEnd w:id="406"/>
      <w:bookmarkEnd w:id="407"/>
      <w:bookmarkEnd w:id="408"/>
      <w:bookmarkEnd w:id="409"/>
      <w:bookmarkEnd w:id="410"/>
      <w:bookmarkEnd w:id="411"/>
      <w:bookmarkEnd w:id="412"/>
      <w:r>
        <w:rPr>
          <w:rFonts w:ascii="仿宋" w:hAnsi="仿宋" w:eastAsia="仿宋"/>
          <w:color w:val="auto"/>
          <w:sz w:val="30"/>
          <w:szCs w:val="32"/>
          <w:highlight w:val="none"/>
        </w:rPr>
        <w:t>格形式</w:t>
      </w:r>
    </w:p>
    <w:bookmarkEnd w:id="413"/>
    <w:bookmarkEnd w:id="414"/>
    <w:bookmarkEnd w:id="415"/>
    <w:bookmarkEnd w:id="416"/>
    <w:bookmarkEnd w:id="417"/>
    <w:bookmarkEnd w:id="418"/>
    <w:p w14:paraId="55F9EADB">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1、单价合同。</w:t>
      </w:r>
    </w:p>
    <w:p w14:paraId="594AE91C">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综合单价包含的风险范围：</w:t>
      </w:r>
      <w:r>
        <w:rPr>
          <w:rFonts w:hint="eastAsia" w:ascii="仿宋" w:hAnsi="仿宋" w:eastAsia="仿宋"/>
          <w:color w:val="auto"/>
          <w:sz w:val="28"/>
          <w:szCs w:val="28"/>
          <w:highlight w:val="none"/>
          <w:u w:val="single"/>
        </w:rPr>
        <w:t xml:space="preserve">执行专用合同条款11.1以及通用合同条款11.1和11.2的约定  </w:t>
      </w:r>
      <w:r>
        <w:rPr>
          <w:rFonts w:ascii="仿宋" w:hAnsi="仿宋" w:eastAsia="仿宋"/>
          <w:color w:val="auto"/>
          <w:sz w:val="28"/>
          <w:szCs w:val="28"/>
          <w:highlight w:val="none"/>
        </w:rPr>
        <w:t>。</w:t>
      </w:r>
    </w:p>
    <w:p w14:paraId="1B10CE06">
      <w:pPr>
        <w:spacing w:line="360" w:lineRule="auto"/>
        <w:ind w:firstLine="560" w:firstLineChars="200"/>
        <w:jc w:val="left"/>
        <w:rPr>
          <w:rFonts w:ascii="仿宋" w:hAnsi="仿宋" w:eastAsia="仿宋"/>
          <w:color w:val="auto"/>
          <w:sz w:val="28"/>
          <w:szCs w:val="28"/>
          <w:highlight w:val="none"/>
          <w:u w:val="single"/>
        </w:rPr>
      </w:pPr>
      <w:r>
        <w:rPr>
          <w:rFonts w:ascii="仿宋" w:hAnsi="仿宋" w:eastAsia="仿宋"/>
          <w:color w:val="auto"/>
          <w:sz w:val="28"/>
          <w:szCs w:val="28"/>
          <w:highlight w:val="none"/>
        </w:rPr>
        <w:t>风险费用的计算方法：</w:t>
      </w:r>
      <w:r>
        <w:rPr>
          <w:rFonts w:hint="eastAsia" w:ascii="仿宋" w:hAnsi="仿宋" w:eastAsia="仿宋"/>
          <w:color w:val="auto"/>
          <w:sz w:val="28"/>
          <w:szCs w:val="28"/>
          <w:highlight w:val="none"/>
          <w:u w:val="single"/>
        </w:rPr>
        <w:t>无。</w:t>
      </w:r>
      <w:r>
        <w:rPr>
          <w:rFonts w:ascii="仿宋" w:hAnsi="仿宋" w:eastAsia="仿宋"/>
          <w:color w:val="auto"/>
          <w:sz w:val="28"/>
          <w:szCs w:val="28"/>
          <w:highlight w:val="none"/>
          <w:u w:val="single"/>
        </w:rPr>
        <w:t xml:space="preserve">                               </w:t>
      </w:r>
    </w:p>
    <w:p w14:paraId="49F88A54">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风险范围以外合同价格的调整方法：</w:t>
      </w:r>
      <w:r>
        <w:rPr>
          <w:rFonts w:hint="eastAsia" w:ascii="仿宋" w:hAnsi="仿宋" w:eastAsia="仿宋"/>
          <w:color w:val="auto"/>
          <w:sz w:val="28"/>
          <w:szCs w:val="28"/>
          <w:highlight w:val="none"/>
          <w:u w:val="single"/>
        </w:rPr>
        <w:t>（1）人工费、机械费、管理费等依据豫建标定【2016】40号文的规定按施工同期河南省定额站发布的价格指数调整；（</w:t>
      </w:r>
      <w:r>
        <w:rPr>
          <w:rFonts w:hint="eastAsia" w:ascii="仿宋" w:hAnsi="仿宋" w:eastAsia="仿宋"/>
          <w:color w:val="auto"/>
          <w:sz w:val="28"/>
          <w:szCs w:val="28"/>
          <w:highlight w:val="none"/>
          <w:u w:val="single"/>
          <w:lang w:val="en-US" w:eastAsia="zh-CN"/>
        </w:rPr>
        <w:t>2</w:t>
      </w:r>
      <w:r>
        <w:rPr>
          <w:rFonts w:hint="eastAsia" w:ascii="仿宋" w:hAnsi="仿宋" w:eastAsia="仿宋"/>
          <w:color w:val="auto"/>
          <w:sz w:val="28"/>
          <w:szCs w:val="28"/>
          <w:highlight w:val="none"/>
          <w:u w:val="single"/>
        </w:rPr>
        <w:t>）材料、工程设备和机械台班价格波动引起的合同价格调整执行专用合同条款11.1、通用合同条款11.1的约定；（</w:t>
      </w:r>
      <w:r>
        <w:rPr>
          <w:rFonts w:hint="eastAsia" w:ascii="仿宋" w:hAnsi="仿宋" w:eastAsia="仿宋"/>
          <w:color w:val="auto"/>
          <w:sz w:val="28"/>
          <w:szCs w:val="28"/>
          <w:highlight w:val="none"/>
          <w:u w:val="single"/>
          <w:lang w:val="en-US" w:eastAsia="zh-CN"/>
        </w:rPr>
        <w:t>3</w:t>
      </w:r>
      <w:r>
        <w:rPr>
          <w:rFonts w:hint="eastAsia" w:ascii="仿宋" w:hAnsi="仿宋" w:eastAsia="仿宋"/>
          <w:color w:val="auto"/>
          <w:sz w:val="28"/>
          <w:szCs w:val="28"/>
          <w:highlight w:val="none"/>
          <w:u w:val="single"/>
        </w:rPr>
        <w:t>）法律变化引起的调整执行通用合同条款11.2的约定；</w:t>
      </w:r>
      <w:r>
        <w:rPr>
          <w:rFonts w:hint="eastAsia" w:ascii="宋体" w:hAnsi="宋体" w:cs="宋体"/>
          <w:color w:val="auto"/>
          <w:sz w:val="28"/>
          <w:szCs w:val="28"/>
          <w:highlight w:val="none"/>
          <w:u w:val="single"/>
        </w:rPr>
        <w:t>（</w:t>
      </w:r>
      <w:r>
        <w:rPr>
          <w:rFonts w:hint="eastAsia" w:ascii="仿宋" w:hAnsi="仿宋" w:eastAsia="仿宋"/>
          <w:color w:val="auto"/>
          <w:sz w:val="28"/>
          <w:szCs w:val="28"/>
          <w:highlight w:val="none"/>
          <w:u w:val="single"/>
          <w:lang w:val="en-US" w:eastAsia="zh-CN"/>
        </w:rPr>
        <w:t>4</w:t>
      </w:r>
      <w:r>
        <w:rPr>
          <w:rFonts w:hint="eastAsia" w:ascii="仿宋" w:hAnsi="仿宋" w:eastAsia="仿宋"/>
          <w:color w:val="auto"/>
          <w:sz w:val="28"/>
          <w:szCs w:val="28"/>
          <w:highlight w:val="none"/>
          <w:u w:val="single"/>
        </w:rPr>
        <w:t>）非承包人原因发生的变更等，其他合同价款调整按《建设工程工程量清单计价规范》GB50500-2013的规定执行</w:t>
      </w:r>
      <w:r>
        <w:rPr>
          <w:rFonts w:hint="eastAsia" w:ascii="仿宋" w:hAnsi="仿宋" w:eastAsia="仿宋"/>
          <w:color w:val="auto"/>
          <w:sz w:val="28"/>
          <w:szCs w:val="28"/>
          <w:highlight w:val="none"/>
          <w:u w:val="single"/>
          <w:lang w:eastAsia="zh-CN"/>
        </w:rPr>
        <w:t>（</w:t>
      </w:r>
      <w:r>
        <w:rPr>
          <w:rFonts w:hint="eastAsia" w:ascii="仿宋" w:hAnsi="仿宋" w:eastAsia="仿宋"/>
          <w:color w:val="auto"/>
          <w:sz w:val="28"/>
          <w:szCs w:val="28"/>
          <w:highlight w:val="none"/>
          <w:u w:val="single"/>
          <w:lang w:val="en-US" w:eastAsia="zh-CN"/>
        </w:rPr>
        <w:t>5</w:t>
      </w:r>
      <w:r>
        <w:rPr>
          <w:rFonts w:hint="eastAsia" w:ascii="仿宋" w:hAnsi="仿宋" w:eastAsia="仿宋"/>
          <w:color w:val="auto"/>
          <w:sz w:val="28"/>
          <w:szCs w:val="28"/>
          <w:highlight w:val="none"/>
          <w:u w:val="single"/>
          <w:lang w:eastAsia="zh-CN"/>
        </w:rPr>
        <w:t>）</w:t>
      </w:r>
      <w:r>
        <w:rPr>
          <w:rFonts w:hint="eastAsia" w:ascii="仿宋" w:hAnsi="仿宋" w:eastAsia="仿宋"/>
          <w:color w:val="auto"/>
          <w:sz w:val="28"/>
          <w:szCs w:val="28"/>
          <w:highlight w:val="none"/>
          <w:u w:val="single"/>
        </w:rPr>
        <w:t>工程量以实际发生为准据实调整。</w:t>
      </w:r>
    </w:p>
    <w:bookmarkEnd w:id="281"/>
    <w:p w14:paraId="460F4BB3">
      <w:pPr>
        <w:spacing w:after="120" w:line="360" w:lineRule="auto"/>
        <w:ind w:firstLine="600" w:firstLineChars="200"/>
        <w:rPr>
          <w:rFonts w:ascii="仿宋" w:hAnsi="仿宋" w:eastAsia="仿宋"/>
          <w:color w:val="auto"/>
          <w:sz w:val="30"/>
          <w:szCs w:val="32"/>
          <w:highlight w:val="none"/>
        </w:rPr>
      </w:pPr>
      <w:bookmarkStart w:id="419" w:name="_Toc351203645"/>
      <w:bookmarkStart w:id="420" w:name="_Toc297216223"/>
      <w:bookmarkStart w:id="421" w:name="_Toc297120519"/>
      <w:bookmarkStart w:id="422" w:name="_Toc296503219"/>
      <w:bookmarkStart w:id="423" w:name="_Toc292559929"/>
      <w:bookmarkStart w:id="424" w:name="_Toc296891259"/>
      <w:bookmarkStart w:id="425" w:name="_Toc303539172"/>
      <w:bookmarkStart w:id="426" w:name="_Toc312678053"/>
      <w:bookmarkStart w:id="427" w:name="_Toc296347218"/>
      <w:bookmarkStart w:id="428" w:name="_Toc304295593"/>
      <w:bookmarkStart w:id="429" w:name="_Toc300935015"/>
      <w:bookmarkStart w:id="430" w:name="_Toc292559424"/>
      <w:bookmarkStart w:id="431" w:name="_Toc296891047"/>
      <w:bookmarkStart w:id="432" w:name="_Toc296346720"/>
      <w:bookmarkStart w:id="433" w:name="_Toc296944558"/>
      <w:bookmarkStart w:id="434" w:name="_Toc297048405"/>
      <w:bookmarkStart w:id="435" w:name="_Toc297123564"/>
      <w:r>
        <w:rPr>
          <w:rFonts w:ascii="仿宋" w:hAnsi="仿宋" w:eastAsia="仿宋"/>
          <w:color w:val="auto"/>
          <w:sz w:val="30"/>
          <w:szCs w:val="32"/>
          <w:highlight w:val="none"/>
        </w:rPr>
        <w:t>12.3 计量</w:t>
      </w:r>
    </w:p>
    <w:p w14:paraId="6E358EFB">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12.3.1 计量原则</w:t>
      </w:r>
    </w:p>
    <w:p w14:paraId="38A088C8">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工程量计算规则：</w:t>
      </w:r>
      <w:r>
        <w:rPr>
          <w:rFonts w:hint="eastAsia" w:ascii="仿宋" w:hAnsi="仿宋" w:eastAsia="仿宋"/>
          <w:color w:val="auto"/>
          <w:sz w:val="28"/>
          <w:szCs w:val="28"/>
          <w:highlight w:val="none"/>
          <w:u w:val="single"/>
        </w:rPr>
        <w:t>依据《河南省建设工程工程量清单计价规范》（GB50500-2013）和《河南省市政工程预算定额》（HAAl-31-2016）及河南省住房和城乡建设厅、河南省建筑工程标准定额站发布的相关规定等。</w:t>
      </w:r>
    </w:p>
    <w:p w14:paraId="41748C1E">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12.3.2 计量周期</w:t>
      </w:r>
    </w:p>
    <w:p w14:paraId="64E2B015">
      <w:pPr>
        <w:spacing w:line="360" w:lineRule="auto"/>
        <w:ind w:firstLine="560" w:firstLineChars="200"/>
        <w:jc w:val="left"/>
        <w:rPr>
          <w:rFonts w:hint="eastAsia" w:ascii="仿宋" w:hAnsi="仿宋" w:eastAsia="仿宋"/>
          <w:color w:val="auto"/>
          <w:sz w:val="28"/>
          <w:szCs w:val="28"/>
          <w:highlight w:val="none"/>
          <w:u w:val="single"/>
          <w:lang w:eastAsia="zh-CN"/>
        </w:rPr>
      </w:pPr>
      <w:r>
        <w:rPr>
          <w:rFonts w:ascii="仿宋" w:hAnsi="仿宋" w:eastAsia="仿宋"/>
          <w:color w:val="auto"/>
          <w:sz w:val="28"/>
          <w:szCs w:val="28"/>
          <w:highlight w:val="none"/>
        </w:rPr>
        <w:t>关于计量周期的约定：</w:t>
      </w:r>
    </w:p>
    <w:p w14:paraId="11643BCE">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12.3.3 单价合同的计量</w:t>
      </w:r>
    </w:p>
    <w:p w14:paraId="1FCF2B97">
      <w:pPr>
        <w:spacing w:line="360" w:lineRule="auto"/>
        <w:ind w:firstLine="560" w:firstLineChars="200"/>
        <w:jc w:val="left"/>
        <w:rPr>
          <w:rFonts w:hint="eastAsia" w:ascii="仿宋" w:hAnsi="仿宋" w:eastAsia="仿宋"/>
          <w:color w:val="auto"/>
          <w:sz w:val="28"/>
          <w:szCs w:val="28"/>
          <w:highlight w:val="none"/>
          <w:u w:val="single"/>
        </w:rPr>
      </w:pPr>
      <w:r>
        <w:rPr>
          <w:rFonts w:ascii="仿宋" w:hAnsi="仿宋" w:eastAsia="仿宋"/>
          <w:color w:val="auto"/>
          <w:sz w:val="28"/>
          <w:szCs w:val="28"/>
          <w:highlight w:val="none"/>
        </w:rPr>
        <w:t>关于单价合同计量的约定：</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w:t>
      </w:r>
    </w:p>
    <w:p w14:paraId="23A76D3B">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12.3.4 总价合同的计量</w:t>
      </w:r>
    </w:p>
    <w:p w14:paraId="11662404">
      <w:pPr>
        <w:spacing w:line="360" w:lineRule="auto"/>
        <w:ind w:firstLine="560" w:firstLineChars="200"/>
        <w:jc w:val="left"/>
        <w:rPr>
          <w:rFonts w:hint="eastAsia" w:ascii="仿宋" w:hAnsi="仿宋" w:eastAsia="仿宋"/>
          <w:color w:val="auto"/>
          <w:sz w:val="28"/>
          <w:szCs w:val="28"/>
          <w:highlight w:val="none"/>
        </w:rPr>
      </w:pPr>
      <w:r>
        <w:rPr>
          <w:rFonts w:ascii="仿宋" w:hAnsi="仿宋" w:eastAsia="仿宋"/>
          <w:color w:val="auto"/>
          <w:sz w:val="28"/>
          <w:szCs w:val="28"/>
          <w:highlight w:val="none"/>
        </w:rPr>
        <w:t>关于总价合同计量的约定：</w:t>
      </w:r>
      <w:r>
        <w:rPr>
          <w:rFonts w:hint="eastAsia" w:ascii="仿宋" w:hAnsi="仿宋" w:eastAsia="仿宋"/>
          <w:color w:val="auto"/>
          <w:sz w:val="28"/>
          <w:szCs w:val="28"/>
          <w:highlight w:val="none"/>
          <w:u w:val="single"/>
        </w:rPr>
        <w:t xml:space="preserve">无    </w:t>
      </w:r>
    </w:p>
    <w:p w14:paraId="4C913801">
      <w:pPr>
        <w:spacing w:line="360" w:lineRule="auto"/>
        <w:ind w:firstLine="560" w:firstLineChars="200"/>
        <w:jc w:val="left"/>
        <w:rPr>
          <w:rFonts w:hint="eastAsia" w:ascii="仿宋" w:hAnsi="仿宋" w:eastAsia="仿宋"/>
          <w:color w:val="auto"/>
          <w:sz w:val="28"/>
          <w:szCs w:val="28"/>
          <w:highlight w:val="none"/>
        </w:rPr>
      </w:pPr>
      <w:r>
        <w:rPr>
          <w:rFonts w:ascii="仿宋" w:hAnsi="仿宋" w:eastAsia="仿宋"/>
          <w:color w:val="auto"/>
          <w:sz w:val="28"/>
          <w:szCs w:val="28"/>
          <w:highlight w:val="none"/>
        </w:rPr>
        <w:t>12.3.5总价合同采用支付分解表计量支付的，是否适用第</w:t>
      </w:r>
      <w:r>
        <w:rPr>
          <w:rFonts w:ascii="仿宋" w:hAnsi="仿宋" w:eastAsia="仿宋"/>
          <w:color w:val="auto"/>
          <w:kern w:val="0"/>
          <w:sz w:val="28"/>
          <w:szCs w:val="28"/>
          <w:highlight w:val="none"/>
        </w:rPr>
        <w:t xml:space="preserve">12.3.4 </w:t>
      </w:r>
      <w:r>
        <w:rPr>
          <w:rFonts w:ascii="仿宋" w:hAnsi="仿宋" w:eastAsia="仿宋"/>
          <w:color w:val="auto"/>
          <w:sz w:val="28"/>
          <w:szCs w:val="28"/>
          <w:highlight w:val="none"/>
        </w:rPr>
        <w:t>项</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rPr>
        <w:t>总价合同的计量</w:t>
      </w:r>
      <w:r>
        <w:rPr>
          <w:rFonts w:hint="eastAsia" w:ascii="仿宋" w:hAnsi="仿宋" w:eastAsia="仿宋"/>
          <w:color w:val="auto"/>
          <w:kern w:val="0"/>
          <w:sz w:val="28"/>
          <w:szCs w:val="28"/>
          <w:highlight w:val="none"/>
        </w:rPr>
        <w:t>〕</w:t>
      </w:r>
      <w:r>
        <w:rPr>
          <w:rFonts w:ascii="仿宋" w:hAnsi="仿宋" w:eastAsia="仿宋"/>
          <w:color w:val="auto"/>
          <w:sz w:val="28"/>
          <w:szCs w:val="28"/>
          <w:highlight w:val="none"/>
        </w:rPr>
        <w:t>约定</w:t>
      </w:r>
      <w:r>
        <w:rPr>
          <w:rFonts w:hint="eastAsia" w:ascii="仿宋" w:hAnsi="仿宋" w:eastAsia="仿宋"/>
          <w:color w:val="auto"/>
          <w:sz w:val="28"/>
          <w:szCs w:val="28"/>
          <w:highlight w:val="none"/>
        </w:rPr>
        <w:t>进行计量：</w:t>
      </w:r>
      <w:r>
        <w:rPr>
          <w:rFonts w:hint="eastAsia" w:ascii="仿宋" w:hAnsi="仿宋" w:eastAsia="仿宋"/>
          <w:color w:val="auto"/>
          <w:sz w:val="28"/>
          <w:szCs w:val="28"/>
          <w:highlight w:val="none"/>
          <w:u w:val="single"/>
        </w:rPr>
        <w:t xml:space="preserve">无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p>
    <w:p w14:paraId="22526462">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12.3.6 其他价格形式合同的计量</w:t>
      </w:r>
    </w:p>
    <w:p w14:paraId="63B246E1">
      <w:pPr>
        <w:spacing w:line="360" w:lineRule="auto"/>
        <w:ind w:firstLine="560" w:firstLineChars="200"/>
        <w:jc w:val="left"/>
        <w:rPr>
          <w:rFonts w:ascii="仿宋" w:hAnsi="仿宋" w:eastAsia="仿宋"/>
          <w:color w:val="auto"/>
          <w:sz w:val="30"/>
          <w:szCs w:val="32"/>
          <w:highlight w:val="none"/>
        </w:rPr>
      </w:pPr>
      <w:r>
        <w:rPr>
          <w:rFonts w:ascii="仿宋" w:hAnsi="仿宋" w:eastAsia="仿宋"/>
          <w:color w:val="auto"/>
          <w:sz w:val="28"/>
          <w:szCs w:val="28"/>
          <w:highlight w:val="none"/>
        </w:rPr>
        <w:t>其他价格形式的计量方式和程序：</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eastAsia="zh-CN"/>
        </w:rPr>
        <w:t>无</w:t>
      </w:r>
      <w:r>
        <w:rPr>
          <w:rFonts w:hint="eastAsia" w:ascii="仿宋" w:hAnsi="仿宋" w:eastAsia="仿宋"/>
          <w:color w:val="auto"/>
          <w:sz w:val="30"/>
          <w:szCs w:val="32"/>
          <w:highlight w:val="none"/>
          <w:u w:val="single"/>
        </w:rPr>
        <w:t xml:space="preserve">    </w:t>
      </w:r>
    </w:p>
    <w:p w14:paraId="5FA97F04">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12.4 工程进度款支付</w:t>
      </w:r>
    </w:p>
    <w:p w14:paraId="24C42804">
      <w:pPr>
        <w:spacing w:line="360" w:lineRule="auto"/>
        <w:ind w:firstLine="600" w:firstLineChars="200"/>
        <w:jc w:val="left"/>
        <w:rPr>
          <w:rFonts w:ascii="仿宋" w:hAnsi="仿宋" w:eastAsia="仿宋"/>
          <w:color w:val="auto"/>
          <w:sz w:val="30"/>
          <w:szCs w:val="32"/>
          <w:highlight w:val="none"/>
        </w:rPr>
      </w:pPr>
      <w:bookmarkStart w:id="436" w:name="_Toc300935006"/>
      <w:bookmarkStart w:id="437" w:name="_Toc303539163"/>
      <w:bookmarkStart w:id="438" w:name="_Toc292559416"/>
      <w:bookmarkStart w:id="439" w:name="_Toc292559921"/>
      <w:bookmarkStart w:id="440" w:name="_Toc296891039"/>
      <w:bookmarkStart w:id="441" w:name="_Toc297123556"/>
      <w:bookmarkStart w:id="442" w:name="_Toc296891251"/>
      <w:bookmarkStart w:id="443" w:name="_Toc297120511"/>
      <w:bookmarkStart w:id="444" w:name="_Toc296346712"/>
      <w:bookmarkStart w:id="445" w:name="_Toc296944550"/>
      <w:bookmarkStart w:id="446" w:name="_Toc297216215"/>
      <w:bookmarkStart w:id="447" w:name="_Toc296503211"/>
      <w:bookmarkStart w:id="448" w:name="_Toc297048397"/>
      <w:bookmarkStart w:id="449" w:name="_Toc296347210"/>
      <w:r>
        <w:rPr>
          <w:rFonts w:ascii="仿宋" w:hAnsi="仿宋" w:eastAsia="仿宋"/>
          <w:color w:val="auto"/>
          <w:sz w:val="30"/>
          <w:szCs w:val="32"/>
          <w:highlight w:val="none"/>
        </w:rPr>
        <w:t>12.4.1 付款周期</w:t>
      </w:r>
    </w:p>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701BC763">
      <w:pPr>
        <w:spacing w:line="360" w:lineRule="auto"/>
        <w:ind w:firstLine="600" w:firstLineChars="200"/>
        <w:jc w:val="left"/>
        <w:rPr>
          <w:rFonts w:hint="default" w:ascii="仿宋" w:hAnsi="仿宋" w:eastAsia="仿宋"/>
          <w:color w:val="auto"/>
          <w:sz w:val="30"/>
          <w:szCs w:val="32"/>
          <w:highlight w:val="none"/>
          <w:u w:val="single"/>
          <w:shd w:val="clear" w:color="FFFFFF" w:fill="D9D9D9"/>
          <w:lang w:val="en-US" w:eastAsia="zh-CN"/>
        </w:rPr>
      </w:pPr>
      <w:r>
        <w:rPr>
          <w:rFonts w:ascii="仿宋" w:hAnsi="仿宋" w:eastAsia="仿宋"/>
          <w:color w:val="auto"/>
          <w:sz w:val="30"/>
          <w:szCs w:val="32"/>
          <w:highlight w:val="none"/>
        </w:rPr>
        <w:t>关于付款周期的约定：</w:t>
      </w:r>
      <w:r>
        <w:rPr>
          <w:rFonts w:hint="eastAsia" w:ascii="仿宋" w:hAnsi="仿宋" w:eastAsia="仿宋"/>
          <w:color w:val="auto"/>
          <w:sz w:val="30"/>
          <w:szCs w:val="32"/>
          <w:highlight w:val="none"/>
          <w:u w:val="single"/>
          <w:lang w:val="en-US" w:eastAsia="zh-CN"/>
        </w:rPr>
        <w:t>项目完成工程进度的50%付合同总额的70%，待工程竣工并验收合格后，一次性支付剩余部分，即合同总额的30%。</w:t>
      </w:r>
    </w:p>
    <w:p w14:paraId="62019E12">
      <w:pPr>
        <w:spacing w:line="360" w:lineRule="auto"/>
        <w:ind w:firstLine="600" w:firstLineChars="200"/>
        <w:jc w:val="left"/>
        <w:rPr>
          <w:rFonts w:ascii="仿宋" w:hAnsi="仿宋" w:eastAsia="仿宋"/>
          <w:color w:val="auto"/>
          <w:sz w:val="30"/>
          <w:szCs w:val="32"/>
          <w:highlight w:val="none"/>
        </w:rPr>
      </w:pPr>
      <w:r>
        <w:rPr>
          <w:rFonts w:ascii="仿宋" w:hAnsi="仿宋" w:eastAsia="仿宋"/>
          <w:color w:val="auto"/>
          <w:sz w:val="30"/>
          <w:szCs w:val="32"/>
          <w:highlight w:val="none"/>
        </w:rPr>
        <w:t>12.4.2 进度付款申请单的编制</w:t>
      </w:r>
    </w:p>
    <w:p w14:paraId="577191A3">
      <w:pPr>
        <w:spacing w:line="360" w:lineRule="auto"/>
        <w:ind w:firstLine="600" w:firstLineChars="200"/>
        <w:jc w:val="left"/>
        <w:rPr>
          <w:rFonts w:hint="eastAsia" w:ascii="仿宋" w:hAnsi="仿宋" w:eastAsia="仿宋"/>
          <w:color w:val="auto"/>
          <w:sz w:val="30"/>
          <w:szCs w:val="32"/>
          <w:highlight w:val="none"/>
          <w:u w:val="single"/>
        </w:rPr>
      </w:pPr>
      <w:r>
        <w:rPr>
          <w:rFonts w:ascii="仿宋" w:hAnsi="仿宋" w:eastAsia="仿宋"/>
          <w:color w:val="auto"/>
          <w:sz w:val="30"/>
          <w:szCs w:val="32"/>
          <w:highlight w:val="none"/>
        </w:rPr>
        <w:t>关于进度付款申请单编制的约定：</w:t>
      </w:r>
      <w:r>
        <w:rPr>
          <w:rFonts w:hint="eastAsia" w:ascii="仿宋" w:hAnsi="仿宋" w:eastAsia="仿宋"/>
          <w:color w:val="auto"/>
          <w:sz w:val="28"/>
          <w:szCs w:val="28"/>
          <w:highlight w:val="none"/>
          <w:u w:val="single"/>
          <w:lang w:val="en-US" w:eastAsia="zh-CN"/>
        </w:rPr>
        <w:t>执行12.4.2款约定</w:t>
      </w:r>
      <w:r>
        <w:rPr>
          <w:rFonts w:hint="eastAsia" w:ascii="仿宋" w:hAnsi="仿宋" w:eastAsia="仿宋"/>
          <w:color w:val="auto"/>
          <w:sz w:val="30"/>
          <w:szCs w:val="32"/>
          <w:highlight w:val="none"/>
          <w:u w:val="single"/>
        </w:rPr>
        <w:t>。</w:t>
      </w:r>
    </w:p>
    <w:p w14:paraId="6C73FB9D">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12.4.3 进度付款申请单的提交</w:t>
      </w:r>
    </w:p>
    <w:p w14:paraId="286C5FA9">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（1）单价合同进度付款申请单提交的约定</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执行12.4.1款约定。</w:t>
      </w:r>
    </w:p>
    <w:p w14:paraId="73442D1E">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（2）总价合同进度付款申请单提交的约定</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  无     </w:t>
      </w:r>
    </w:p>
    <w:p w14:paraId="26A557AE">
      <w:pPr>
        <w:spacing w:line="360" w:lineRule="auto"/>
        <w:ind w:firstLine="560" w:firstLineChars="200"/>
        <w:jc w:val="left"/>
        <w:rPr>
          <w:rFonts w:ascii="仿宋" w:hAnsi="仿宋" w:eastAsia="仿宋"/>
          <w:color w:val="auto"/>
          <w:sz w:val="30"/>
          <w:szCs w:val="32"/>
          <w:highlight w:val="none"/>
        </w:rPr>
      </w:pPr>
      <w:r>
        <w:rPr>
          <w:rFonts w:ascii="仿宋" w:hAnsi="仿宋" w:eastAsia="仿宋"/>
          <w:color w:val="auto"/>
          <w:sz w:val="28"/>
          <w:szCs w:val="28"/>
          <w:highlight w:val="none"/>
        </w:rPr>
        <w:t>（3）其他价格形式合同进度付款申请单提交的约定：</w:t>
      </w:r>
      <w:r>
        <w:rPr>
          <w:rFonts w:hint="eastAsia" w:ascii="仿宋" w:hAnsi="仿宋" w:eastAsia="仿宋"/>
          <w:color w:val="auto"/>
          <w:sz w:val="28"/>
          <w:szCs w:val="28"/>
          <w:highlight w:val="none"/>
          <w:u w:val="single"/>
        </w:rPr>
        <w:t xml:space="preserve">无    </w:t>
      </w:r>
    </w:p>
    <w:p w14:paraId="3CA66C07">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12.4.4 进度款审核和支付</w:t>
      </w:r>
    </w:p>
    <w:p w14:paraId="0B4A5E18">
      <w:pPr>
        <w:spacing w:line="360" w:lineRule="auto"/>
        <w:ind w:firstLine="560" w:firstLineChars="200"/>
        <w:jc w:val="left"/>
        <w:rPr>
          <w:rFonts w:hint="eastAsia" w:ascii="仿宋" w:hAnsi="仿宋" w:eastAsia="仿宋"/>
          <w:color w:val="auto"/>
          <w:sz w:val="28"/>
          <w:szCs w:val="28"/>
          <w:highlight w:val="none"/>
          <w:u w:val="single"/>
        </w:rPr>
      </w:pPr>
      <w:r>
        <w:rPr>
          <w:rFonts w:ascii="仿宋" w:hAnsi="仿宋" w:eastAsia="仿宋"/>
          <w:color w:val="auto"/>
          <w:sz w:val="28"/>
          <w:szCs w:val="28"/>
          <w:highlight w:val="none"/>
        </w:rPr>
        <w:t>（1）监理人审查并报送发包人的期限：</w:t>
      </w:r>
      <w:r>
        <w:rPr>
          <w:rFonts w:hint="eastAsia" w:ascii="仿宋" w:hAnsi="仿宋" w:eastAsia="仿宋"/>
          <w:color w:val="auto"/>
          <w:sz w:val="28"/>
          <w:szCs w:val="28"/>
          <w:highlight w:val="none"/>
          <w:u w:val="single"/>
        </w:rPr>
        <w:t xml:space="preserve">执行通用条款 12.4.4           </w:t>
      </w:r>
    </w:p>
    <w:p w14:paraId="1D735185">
      <w:pPr>
        <w:spacing w:line="360" w:lineRule="auto"/>
        <w:ind w:firstLine="560" w:firstLineChars="200"/>
        <w:jc w:val="left"/>
        <w:rPr>
          <w:rFonts w:hint="eastAsia" w:ascii="仿宋" w:hAnsi="仿宋" w:eastAsia="仿宋"/>
          <w:color w:val="auto"/>
          <w:sz w:val="28"/>
          <w:szCs w:val="28"/>
          <w:highlight w:val="none"/>
        </w:rPr>
      </w:pPr>
      <w:r>
        <w:rPr>
          <w:rFonts w:ascii="仿宋" w:hAnsi="仿宋" w:eastAsia="仿宋"/>
          <w:color w:val="auto"/>
          <w:sz w:val="28"/>
          <w:szCs w:val="28"/>
          <w:highlight w:val="none"/>
        </w:rPr>
        <w:t>发包人完成审批并签发进度款支付证书的期限：</w:t>
      </w:r>
      <w:r>
        <w:rPr>
          <w:rFonts w:hint="eastAsia" w:ascii="仿宋" w:hAnsi="仿宋" w:eastAsia="仿宋"/>
          <w:color w:val="auto"/>
          <w:sz w:val="28"/>
          <w:szCs w:val="28"/>
          <w:highlight w:val="none"/>
          <w:u w:val="single"/>
        </w:rPr>
        <w:t xml:space="preserve">执行通用条款 12.4.4       </w:t>
      </w:r>
    </w:p>
    <w:p w14:paraId="5F07AC3B">
      <w:pPr>
        <w:spacing w:line="360" w:lineRule="auto"/>
        <w:ind w:firstLine="560" w:firstLineChars="200"/>
        <w:jc w:val="left"/>
        <w:rPr>
          <w:rFonts w:hint="eastAsia" w:ascii="仿宋" w:hAnsi="仿宋" w:eastAsia="仿宋"/>
          <w:color w:val="auto"/>
          <w:sz w:val="28"/>
          <w:szCs w:val="28"/>
          <w:highlight w:val="none"/>
        </w:rPr>
      </w:pPr>
      <w:r>
        <w:rPr>
          <w:rFonts w:ascii="仿宋" w:hAnsi="仿宋" w:eastAsia="仿宋"/>
          <w:color w:val="auto"/>
          <w:sz w:val="28"/>
          <w:szCs w:val="28"/>
          <w:highlight w:val="none"/>
        </w:rPr>
        <w:t>（2）发包人支付进度款的期限：</w:t>
      </w:r>
      <w:r>
        <w:rPr>
          <w:rFonts w:hint="eastAsia" w:ascii="仿宋" w:hAnsi="仿宋" w:eastAsia="仿宋"/>
          <w:color w:val="auto"/>
          <w:sz w:val="28"/>
          <w:szCs w:val="28"/>
          <w:highlight w:val="none"/>
          <w:u w:val="single"/>
        </w:rPr>
        <w:t xml:space="preserve">执行通用条款12.4.4      </w:t>
      </w:r>
    </w:p>
    <w:p w14:paraId="1B8E6F01">
      <w:pPr>
        <w:spacing w:line="360" w:lineRule="auto"/>
        <w:ind w:firstLine="560" w:firstLineChars="200"/>
        <w:jc w:val="left"/>
        <w:rPr>
          <w:rFonts w:hint="eastAsia" w:ascii="仿宋" w:hAnsi="仿宋" w:eastAsia="仿宋"/>
          <w:color w:val="auto"/>
          <w:sz w:val="28"/>
          <w:szCs w:val="28"/>
          <w:highlight w:val="none"/>
        </w:rPr>
      </w:pPr>
      <w:r>
        <w:rPr>
          <w:rFonts w:ascii="仿宋" w:hAnsi="仿宋" w:eastAsia="仿宋"/>
          <w:color w:val="auto"/>
          <w:sz w:val="28"/>
          <w:szCs w:val="28"/>
          <w:highlight w:val="none"/>
        </w:rPr>
        <w:t>发包人逾期支付进度款的违约金的计算方式：</w:t>
      </w:r>
      <w:r>
        <w:rPr>
          <w:rFonts w:hint="eastAsia" w:ascii="仿宋" w:hAnsi="仿宋" w:eastAsia="仿宋"/>
          <w:color w:val="auto"/>
          <w:sz w:val="28"/>
          <w:szCs w:val="28"/>
          <w:highlight w:val="none"/>
          <w:u w:val="single"/>
        </w:rPr>
        <w:t xml:space="preserve">执行通用条款12.4.4     </w:t>
      </w:r>
      <w:r>
        <w:rPr>
          <w:rFonts w:ascii="仿宋" w:hAnsi="仿宋" w:eastAsia="仿宋"/>
          <w:color w:val="auto"/>
          <w:sz w:val="28"/>
          <w:szCs w:val="28"/>
          <w:highlight w:val="none"/>
        </w:rPr>
        <w:t>12.4.6 支付分解表的编制</w:t>
      </w:r>
    </w:p>
    <w:p w14:paraId="3E478AA8">
      <w:pPr>
        <w:spacing w:line="360" w:lineRule="auto"/>
        <w:ind w:firstLine="560" w:firstLineChars="20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1</w:t>
      </w:r>
      <w:r>
        <w:rPr>
          <w:rFonts w:ascii="仿宋" w:hAnsi="仿宋" w:eastAsia="仿宋"/>
          <w:color w:val="auto"/>
          <w:sz w:val="28"/>
          <w:szCs w:val="28"/>
          <w:highlight w:val="none"/>
        </w:rPr>
        <w:t>、总价合同支付分解表的编制与审批：</w:t>
      </w:r>
      <w:r>
        <w:rPr>
          <w:rFonts w:hint="eastAsia" w:ascii="仿宋" w:hAnsi="仿宋" w:eastAsia="仿宋"/>
          <w:color w:val="auto"/>
          <w:sz w:val="28"/>
          <w:szCs w:val="28"/>
          <w:highlight w:val="none"/>
          <w:u w:val="single"/>
        </w:rPr>
        <w:t xml:space="preserve">无 </w:t>
      </w:r>
    </w:p>
    <w:p w14:paraId="69CE5E36">
      <w:pPr>
        <w:pStyle w:val="5"/>
        <w:spacing w:before="120" w:after="120" w:line="360" w:lineRule="auto"/>
        <w:ind w:firstLine="560" w:firstLineChars="200"/>
        <w:rPr>
          <w:rFonts w:hint="eastAsia" w:ascii="仿宋" w:hAnsi="仿宋" w:eastAsia="仿宋"/>
          <w:b w:val="0"/>
          <w:bCs w:val="0"/>
          <w:color w:val="auto"/>
          <w:highlight w:val="none"/>
          <w:u w:val="single"/>
          <w:lang w:val="en-US" w:eastAsia="zh-CN"/>
        </w:rPr>
      </w:pPr>
      <w:r>
        <w:rPr>
          <w:rFonts w:hint="eastAsia" w:ascii="仿宋" w:hAnsi="仿宋" w:eastAsia="仿宋"/>
          <w:b w:val="0"/>
          <w:bCs w:val="0"/>
          <w:color w:val="auto"/>
          <w:highlight w:val="none"/>
          <w:lang w:val="en-US" w:eastAsia="zh-CN"/>
        </w:rPr>
        <w:t>2</w:t>
      </w:r>
      <w:r>
        <w:rPr>
          <w:rFonts w:ascii="仿宋" w:hAnsi="仿宋" w:eastAsia="仿宋"/>
          <w:b w:val="0"/>
          <w:bCs w:val="0"/>
          <w:color w:val="auto"/>
          <w:highlight w:val="none"/>
          <w:lang w:val="en-US" w:eastAsia="zh-CN"/>
        </w:rPr>
        <w:t>、单价合同的总价项目支付分解表的编制与审批：</w:t>
      </w:r>
      <w:r>
        <w:rPr>
          <w:rFonts w:hint="eastAsia" w:ascii="仿宋" w:hAnsi="仿宋" w:eastAsia="仿宋"/>
          <w:b w:val="0"/>
          <w:bCs w:val="0"/>
          <w:color w:val="auto"/>
          <w:highlight w:val="none"/>
          <w:u w:val="single"/>
        </w:rPr>
        <w:t>由承包人编制，监理人审批。</w:t>
      </w:r>
    </w:p>
    <w:p w14:paraId="0525B899">
      <w:pPr>
        <w:pStyle w:val="5"/>
        <w:spacing w:before="120" w:after="120" w:line="360" w:lineRule="auto"/>
        <w:ind w:firstLine="560" w:firstLineChars="200"/>
        <w:rPr>
          <w:rFonts w:hint="eastAsia" w:ascii="仿宋" w:hAnsi="仿宋" w:eastAsia="仿宋"/>
          <w:color w:val="auto"/>
          <w:sz w:val="30"/>
          <w:szCs w:val="32"/>
          <w:highlight w:val="none"/>
          <w:u w:val="single"/>
          <w:lang w:val="en-US" w:eastAsia="zh-CN"/>
        </w:rPr>
      </w:pPr>
      <w:r>
        <w:rPr>
          <w:rFonts w:hint="eastAsia" w:ascii="仿宋" w:hAnsi="仿宋" w:eastAsia="仿宋"/>
          <w:b w:val="0"/>
          <w:bCs w:val="0"/>
          <w:color w:val="auto"/>
          <w:highlight w:val="none"/>
          <w:lang w:val="en-US" w:eastAsia="zh-CN"/>
        </w:rPr>
        <w:t>3、</w:t>
      </w:r>
      <w:r>
        <w:rPr>
          <w:rFonts w:ascii="仿宋" w:hAnsi="仿宋" w:eastAsia="仿宋"/>
          <w:b w:val="0"/>
          <w:bCs w:val="0"/>
          <w:color w:val="auto"/>
          <w:highlight w:val="none"/>
          <w:lang w:val="en-US" w:eastAsia="zh-CN"/>
        </w:rPr>
        <w:t>其他价格形式支付分解表的编制与审批：</w:t>
      </w:r>
      <w:r>
        <w:rPr>
          <w:rFonts w:hint="eastAsia" w:ascii="仿宋" w:hAnsi="仿宋" w:eastAsia="仿宋"/>
          <w:b w:val="0"/>
          <w:bCs w:val="0"/>
          <w:color w:val="auto"/>
          <w:highlight w:val="none"/>
          <w:u w:val="single"/>
          <w:lang w:eastAsia="zh-CN"/>
        </w:rPr>
        <w:t>无</w:t>
      </w:r>
      <w:r>
        <w:rPr>
          <w:rFonts w:hint="eastAsia" w:ascii="仿宋" w:hAnsi="仿宋" w:eastAsia="仿宋"/>
          <w:b w:val="0"/>
          <w:bCs w:val="0"/>
          <w:color w:val="auto"/>
          <w:highlight w:val="none"/>
          <w:u w:val="single"/>
          <w:lang w:val="en-US" w:eastAsia="zh-CN"/>
        </w:rPr>
        <w:t xml:space="preserve"> </w:t>
      </w:r>
    </w:p>
    <w:p w14:paraId="2FBC8B39">
      <w:pPr>
        <w:pStyle w:val="5"/>
        <w:spacing w:before="120" w:after="120" w:line="360" w:lineRule="auto"/>
        <w:ind w:firstLine="640" w:firstLineChars="200"/>
        <w:rPr>
          <w:rFonts w:ascii="仿宋" w:hAnsi="仿宋" w:eastAsia="仿宋"/>
          <w:b w:val="0"/>
          <w:color w:val="auto"/>
          <w:sz w:val="32"/>
          <w:szCs w:val="32"/>
          <w:highlight w:val="none"/>
        </w:rPr>
      </w:pPr>
      <w:r>
        <w:rPr>
          <w:rFonts w:ascii="仿宋" w:hAnsi="仿宋" w:eastAsia="仿宋"/>
          <w:b w:val="0"/>
          <w:color w:val="auto"/>
          <w:sz w:val="32"/>
          <w:szCs w:val="32"/>
          <w:highlight w:val="none"/>
        </w:rPr>
        <w:t>13.</w:t>
      </w:r>
      <w:r>
        <w:rPr>
          <w:rFonts w:hint="eastAsia" w:ascii="仿宋" w:hAnsi="仿宋" w:eastAsia="仿宋"/>
          <w:b w:val="0"/>
          <w:color w:val="auto"/>
          <w:sz w:val="32"/>
          <w:szCs w:val="32"/>
          <w:highlight w:val="none"/>
        </w:rPr>
        <w:t xml:space="preserve"> </w:t>
      </w:r>
      <w:r>
        <w:rPr>
          <w:rFonts w:ascii="仿宋" w:hAnsi="仿宋" w:eastAsia="仿宋"/>
          <w:b w:val="0"/>
          <w:color w:val="auto"/>
          <w:sz w:val="32"/>
          <w:szCs w:val="32"/>
          <w:highlight w:val="none"/>
        </w:rPr>
        <w:t>验收和工程试车</w:t>
      </w:r>
      <w:bookmarkEnd w:id="419"/>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14:paraId="51525D60">
      <w:pPr>
        <w:spacing w:after="120" w:line="360" w:lineRule="auto"/>
        <w:ind w:firstLine="600" w:firstLineChars="200"/>
        <w:rPr>
          <w:rFonts w:hint="eastAsia" w:ascii="仿宋" w:hAnsi="仿宋" w:eastAsia="仿宋"/>
          <w:color w:val="auto"/>
          <w:sz w:val="30"/>
          <w:szCs w:val="32"/>
          <w:highlight w:val="none"/>
        </w:rPr>
      </w:pPr>
      <w:r>
        <w:rPr>
          <w:rFonts w:ascii="仿宋" w:hAnsi="仿宋" w:eastAsia="仿宋"/>
          <w:color w:val="auto"/>
          <w:sz w:val="30"/>
          <w:szCs w:val="32"/>
          <w:highlight w:val="none"/>
        </w:rPr>
        <w:t>13.1 分部分项工程验收</w:t>
      </w:r>
    </w:p>
    <w:p w14:paraId="658309C0">
      <w:pPr>
        <w:spacing w:line="360" w:lineRule="auto"/>
        <w:ind w:firstLine="560" w:firstLineChars="200"/>
        <w:jc w:val="left"/>
        <w:rPr>
          <w:rFonts w:hint="eastAsia" w:ascii="仿宋" w:hAnsi="仿宋" w:eastAsia="仿宋"/>
          <w:color w:val="auto"/>
          <w:sz w:val="28"/>
          <w:szCs w:val="28"/>
          <w:highlight w:val="none"/>
          <w:u w:val="single"/>
        </w:rPr>
      </w:pPr>
      <w:r>
        <w:rPr>
          <w:rFonts w:hint="eastAsia" w:ascii="仿宋" w:hAnsi="仿宋" w:eastAsia="仿宋" w:cs="宋体"/>
          <w:color w:val="auto"/>
          <w:kern w:val="0"/>
          <w:sz w:val="28"/>
          <w:szCs w:val="28"/>
          <w:highlight w:val="none"/>
        </w:rPr>
        <w:t>13.3.1关于竣工验收程序的约定：</w:t>
      </w:r>
      <w:r>
        <w:rPr>
          <w:rFonts w:hint="eastAsia" w:ascii="仿宋" w:hAnsi="仿宋" w:eastAsia="仿宋" w:cs="宋体"/>
          <w:color w:val="auto"/>
          <w:sz w:val="28"/>
          <w:szCs w:val="28"/>
          <w:highlight w:val="none"/>
          <w:u w:val="single"/>
        </w:rPr>
        <w:t xml:space="preserve"> </w:t>
      </w:r>
      <w:r>
        <w:rPr>
          <w:rFonts w:hint="eastAsia" w:ascii="仿宋" w:hAnsi="仿宋" w:eastAsia="仿宋"/>
          <w:color w:val="auto"/>
          <w:sz w:val="28"/>
          <w:szCs w:val="28"/>
          <w:highlight w:val="none"/>
          <w:u w:val="single"/>
        </w:rPr>
        <w:t>执行通用条款13.1.1。</w:t>
      </w:r>
    </w:p>
    <w:p w14:paraId="26A1AE5E">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13.1.2监理人不能按时进行验收时，应提前</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24</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小时提交书面延期要求。</w:t>
      </w:r>
    </w:p>
    <w:p w14:paraId="207C3D36">
      <w:pPr>
        <w:spacing w:line="360" w:lineRule="auto"/>
        <w:ind w:firstLine="560" w:firstLineChars="200"/>
        <w:jc w:val="left"/>
        <w:rPr>
          <w:rFonts w:ascii="仿宋" w:hAnsi="仿宋" w:eastAsia="仿宋"/>
          <w:b/>
          <w:color w:val="auto"/>
          <w:sz w:val="28"/>
          <w:szCs w:val="28"/>
          <w:highlight w:val="none"/>
        </w:rPr>
      </w:pPr>
      <w:r>
        <w:rPr>
          <w:rFonts w:ascii="仿宋" w:hAnsi="仿宋" w:eastAsia="仿宋"/>
          <w:color w:val="auto"/>
          <w:sz w:val="28"/>
          <w:szCs w:val="28"/>
          <w:highlight w:val="none"/>
        </w:rPr>
        <w:t>关于延期最长不得超过：</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48</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小时。</w:t>
      </w:r>
    </w:p>
    <w:p w14:paraId="45A9F41C">
      <w:pPr>
        <w:spacing w:after="120" w:line="360" w:lineRule="auto"/>
        <w:ind w:firstLine="600" w:firstLineChars="200"/>
        <w:rPr>
          <w:rFonts w:ascii="仿宋" w:hAnsi="仿宋" w:eastAsia="仿宋"/>
          <w:color w:val="auto"/>
          <w:sz w:val="30"/>
          <w:szCs w:val="32"/>
          <w:highlight w:val="none"/>
        </w:rPr>
      </w:pPr>
      <w:bookmarkStart w:id="450" w:name="_Toc296347222"/>
      <w:bookmarkStart w:id="451" w:name="_Toc296346724"/>
      <w:bookmarkStart w:id="452" w:name="_Toc297120523"/>
      <w:bookmarkStart w:id="453" w:name="_Toc296891263"/>
      <w:bookmarkStart w:id="454" w:name="_Toc296891051"/>
      <w:bookmarkStart w:id="455" w:name="_Toc296503223"/>
      <w:bookmarkStart w:id="456" w:name="_Toc300935016"/>
      <w:bookmarkStart w:id="457" w:name="_Toc297123565"/>
      <w:bookmarkStart w:id="458" w:name="_Toc312678056"/>
      <w:bookmarkStart w:id="459" w:name="_Toc296944562"/>
      <w:bookmarkStart w:id="460" w:name="_Toc292559933"/>
      <w:bookmarkStart w:id="461" w:name="_Toc297048409"/>
      <w:bookmarkStart w:id="462" w:name="_Toc297216224"/>
      <w:bookmarkStart w:id="463" w:name="_Toc303539173"/>
      <w:bookmarkStart w:id="464" w:name="_Toc292559428"/>
      <w:bookmarkStart w:id="465" w:name="_Toc304295596"/>
      <w:bookmarkStart w:id="466" w:name="_Toc267251474"/>
      <w:bookmarkStart w:id="467" w:name="_Toc267251475"/>
      <w:bookmarkStart w:id="468" w:name="_Toc267251473"/>
      <w:bookmarkStart w:id="469" w:name="_Toc267251471"/>
      <w:bookmarkStart w:id="470" w:name="_Toc267251470"/>
      <w:bookmarkStart w:id="471" w:name="_Toc267251476"/>
      <w:bookmarkStart w:id="472" w:name="_Toc267251472"/>
      <w:r>
        <w:rPr>
          <w:rFonts w:ascii="仿宋" w:hAnsi="仿宋" w:eastAsia="仿宋"/>
          <w:color w:val="auto"/>
          <w:sz w:val="30"/>
          <w:szCs w:val="32"/>
          <w:highlight w:val="none"/>
        </w:rPr>
        <w:t>13.2 竣工验收</w:t>
      </w:r>
    </w:p>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14:paraId="158D35B8">
      <w:pPr>
        <w:spacing w:line="360" w:lineRule="auto"/>
        <w:ind w:firstLine="560" w:firstLineChars="200"/>
        <w:jc w:val="left"/>
        <w:rPr>
          <w:rFonts w:ascii="仿宋" w:hAnsi="仿宋" w:eastAsia="仿宋"/>
          <w:color w:val="auto"/>
          <w:sz w:val="28"/>
          <w:szCs w:val="28"/>
          <w:highlight w:val="none"/>
        </w:rPr>
      </w:pPr>
      <w:bookmarkStart w:id="473" w:name="_Toc280868704"/>
      <w:bookmarkStart w:id="474" w:name="_Toc280868707"/>
      <w:bookmarkStart w:id="475" w:name="_Toc280868705"/>
      <w:bookmarkStart w:id="476" w:name="_Toc280868708"/>
      <w:bookmarkStart w:id="477" w:name="_Toc280868706"/>
      <w:bookmarkStart w:id="478" w:name="_Toc280868709"/>
      <w:r>
        <w:rPr>
          <w:rFonts w:ascii="仿宋" w:hAnsi="仿宋" w:eastAsia="仿宋"/>
          <w:color w:val="auto"/>
          <w:sz w:val="28"/>
          <w:szCs w:val="28"/>
          <w:highlight w:val="none"/>
        </w:rPr>
        <w:t>13.2.2竣工验收程序</w:t>
      </w:r>
    </w:p>
    <w:bookmarkEnd w:id="473"/>
    <w:p w14:paraId="24884371">
      <w:pPr>
        <w:spacing w:line="360" w:lineRule="auto"/>
        <w:ind w:firstLine="560" w:firstLineChars="200"/>
        <w:jc w:val="left"/>
        <w:rPr>
          <w:rFonts w:ascii="仿宋" w:hAnsi="仿宋" w:eastAsia="仿宋"/>
          <w:color w:val="auto"/>
          <w:sz w:val="28"/>
          <w:szCs w:val="28"/>
          <w:highlight w:val="none"/>
          <w:u w:val="single"/>
        </w:rPr>
      </w:pPr>
      <w:r>
        <w:rPr>
          <w:rFonts w:ascii="仿宋" w:hAnsi="仿宋" w:eastAsia="仿宋"/>
          <w:color w:val="auto"/>
          <w:kern w:val="0"/>
          <w:sz w:val="28"/>
          <w:szCs w:val="28"/>
          <w:highlight w:val="none"/>
        </w:rPr>
        <w:t>关于竣工验收程序的约定：</w:t>
      </w:r>
      <w:bookmarkEnd w:id="474"/>
      <w:bookmarkEnd w:id="475"/>
      <w:bookmarkEnd w:id="476"/>
      <w:bookmarkEnd w:id="477"/>
      <w:r>
        <w:rPr>
          <w:rFonts w:hint="eastAsia" w:ascii="仿宋" w:hAnsi="仿宋" w:eastAsia="仿宋" w:cs="宋体"/>
          <w:color w:val="auto"/>
          <w:sz w:val="28"/>
          <w:szCs w:val="28"/>
          <w:highlight w:val="none"/>
          <w:u w:val="single"/>
        </w:rPr>
        <w:t>由</w:t>
      </w:r>
      <w:r>
        <w:rPr>
          <w:rFonts w:hint="eastAsia" w:ascii="仿宋" w:hAnsi="仿宋" w:eastAsia="仿宋" w:cs="宋体"/>
          <w:color w:val="auto"/>
          <w:sz w:val="28"/>
          <w:szCs w:val="28"/>
          <w:highlight w:val="none"/>
          <w:u w:val="single"/>
          <w:lang w:val="en-US" w:eastAsia="zh-CN"/>
        </w:rPr>
        <w:t>发包</w:t>
      </w:r>
      <w:r>
        <w:rPr>
          <w:rFonts w:hint="eastAsia" w:ascii="仿宋" w:hAnsi="仿宋" w:eastAsia="仿宋" w:cs="宋体"/>
          <w:color w:val="auto"/>
          <w:sz w:val="28"/>
          <w:szCs w:val="28"/>
          <w:highlight w:val="none"/>
          <w:u w:val="single"/>
        </w:rPr>
        <w:t>方、</w:t>
      </w:r>
      <w:r>
        <w:rPr>
          <w:rFonts w:hint="eastAsia" w:ascii="仿宋" w:hAnsi="仿宋" w:eastAsia="仿宋" w:cs="宋体"/>
          <w:color w:val="auto"/>
          <w:sz w:val="28"/>
          <w:szCs w:val="28"/>
          <w:highlight w:val="none"/>
          <w:u w:val="single"/>
          <w:lang w:val="en-US" w:eastAsia="zh-CN"/>
        </w:rPr>
        <w:t>设计方、</w:t>
      </w:r>
      <w:r>
        <w:rPr>
          <w:rFonts w:hint="eastAsia" w:ascii="仿宋" w:hAnsi="仿宋" w:eastAsia="仿宋" w:cs="宋体"/>
          <w:color w:val="auto"/>
          <w:sz w:val="28"/>
          <w:szCs w:val="28"/>
          <w:highlight w:val="none"/>
          <w:u w:val="single"/>
        </w:rPr>
        <w:t>监理方</w:t>
      </w:r>
      <w:r>
        <w:rPr>
          <w:rFonts w:hint="eastAsia" w:ascii="仿宋" w:hAnsi="仿宋" w:eastAsia="仿宋" w:cs="宋体"/>
          <w:color w:val="auto"/>
          <w:sz w:val="28"/>
          <w:szCs w:val="28"/>
          <w:highlight w:val="none"/>
          <w:u w:val="single"/>
          <w:lang w:eastAsia="zh-CN"/>
        </w:rPr>
        <w:t>、</w:t>
      </w:r>
      <w:r>
        <w:rPr>
          <w:rFonts w:hint="eastAsia" w:ascii="仿宋" w:hAnsi="仿宋" w:eastAsia="仿宋" w:cs="宋体"/>
          <w:color w:val="auto"/>
          <w:sz w:val="28"/>
          <w:szCs w:val="28"/>
          <w:highlight w:val="none"/>
          <w:u w:val="single"/>
        </w:rPr>
        <w:t>施工方共同依据招投标文件相关技术标准和国家相关规范要求组织验收。</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p>
    <w:p w14:paraId="0CBE70CD">
      <w:pPr>
        <w:spacing w:line="360" w:lineRule="auto"/>
        <w:ind w:firstLine="560" w:firstLineChars="200"/>
        <w:jc w:val="left"/>
        <w:rPr>
          <w:rFonts w:hint="eastAsia" w:ascii="仿宋" w:hAnsi="仿宋" w:eastAsia="仿宋"/>
          <w:color w:val="auto"/>
          <w:sz w:val="28"/>
          <w:szCs w:val="28"/>
          <w:highlight w:val="none"/>
        </w:rPr>
      </w:pPr>
      <w:r>
        <w:rPr>
          <w:rFonts w:ascii="仿宋" w:hAnsi="仿宋" w:eastAsia="仿宋"/>
          <w:color w:val="auto"/>
          <w:kern w:val="0"/>
          <w:sz w:val="28"/>
          <w:szCs w:val="28"/>
          <w:highlight w:val="none"/>
        </w:rPr>
        <w:t>发包人不按照本项约定组织竣工验收、颁发工程接收证书的违约金的计算方法：</w:t>
      </w:r>
      <w:r>
        <w:rPr>
          <w:rFonts w:hint="eastAsia" w:ascii="仿宋" w:hAnsi="仿宋" w:eastAsia="仿宋"/>
          <w:color w:val="auto"/>
          <w:sz w:val="28"/>
          <w:szCs w:val="28"/>
          <w:highlight w:val="none"/>
          <w:u w:val="single"/>
        </w:rPr>
        <w:t xml:space="preserve">按照中国人民银行发布的同期同类贷款基准利率支付违约金。                                                  </w:t>
      </w:r>
      <w:r>
        <w:rPr>
          <w:rFonts w:ascii="仿宋" w:hAnsi="仿宋" w:eastAsia="仿宋"/>
          <w:color w:val="auto"/>
          <w:sz w:val="28"/>
          <w:szCs w:val="28"/>
          <w:highlight w:val="none"/>
          <w:u w:val="single"/>
        </w:rPr>
        <w:t xml:space="preserve"> </w:t>
      </w:r>
    </w:p>
    <w:p w14:paraId="7804E1D4">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13.2.5移交、接收全部与部分工程</w:t>
      </w:r>
    </w:p>
    <w:p w14:paraId="2EFFE7E2">
      <w:pPr>
        <w:spacing w:line="360" w:lineRule="auto"/>
        <w:ind w:firstLine="560" w:firstLineChars="200"/>
        <w:jc w:val="left"/>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承包人向发包人移交工程的期限：</w:t>
      </w:r>
      <w:r>
        <w:rPr>
          <w:rFonts w:hint="eastAsia" w:ascii="仿宋" w:hAnsi="仿宋" w:eastAsia="仿宋"/>
          <w:color w:val="auto"/>
          <w:sz w:val="28"/>
          <w:szCs w:val="28"/>
          <w:highlight w:val="none"/>
          <w:u w:val="single"/>
        </w:rPr>
        <w:t xml:space="preserve">执行通用条款13.2.5  </w:t>
      </w:r>
    </w:p>
    <w:p w14:paraId="3F9120E1">
      <w:pPr>
        <w:spacing w:line="360" w:lineRule="auto"/>
        <w:ind w:firstLine="560" w:firstLineChars="200"/>
        <w:jc w:val="left"/>
        <w:rPr>
          <w:rFonts w:hint="eastAsia" w:ascii="仿宋" w:hAnsi="仿宋" w:eastAsia="仿宋"/>
          <w:color w:val="auto"/>
          <w:kern w:val="0"/>
          <w:sz w:val="28"/>
          <w:szCs w:val="28"/>
          <w:highlight w:val="none"/>
        </w:rPr>
      </w:pPr>
      <w:r>
        <w:rPr>
          <w:rFonts w:ascii="仿宋" w:hAnsi="仿宋" w:eastAsia="仿宋"/>
          <w:color w:val="auto"/>
          <w:kern w:val="0"/>
          <w:sz w:val="28"/>
          <w:szCs w:val="28"/>
          <w:highlight w:val="none"/>
        </w:rPr>
        <w:t>发包人未按本合同约定接收全部或部分工程的，违约金的计算方法为：</w:t>
      </w:r>
      <w:r>
        <w:rPr>
          <w:rFonts w:hint="eastAsia" w:ascii="仿宋" w:hAnsi="仿宋" w:eastAsia="仿宋"/>
          <w:color w:val="auto"/>
          <w:sz w:val="28"/>
          <w:szCs w:val="28"/>
          <w:highlight w:val="none"/>
          <w:u w:val="single"/>
        </w:rPr>
        <w:t xml:space="preserve">执行通用条款13.2.5  </w:t>
      </w:r>
    </w:p>
    <w:p w14:paraId="09F13B69">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13.3 工程试车</w:t>
      </w:r>
    </w:p>
    <w:p w14:paraId="64AC178D">
      <w:pPr>
        <w:spacing w:line="360" w:lineRule="auto"/>
        <w:ind w:firstLine="560" w:firstLineChars="20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rPr>
        <w:t>13.3.1 试车程序</w:t>
      </w:r>
    </w:p>
    <w:p w14:paraId="3ED8FF95">
      <w:pPr>
        <w:spacing w:line="360" w:lineRule="auto"/>
        <w:ind w:firstLine="560" w:firstLineChars="200"/>
        <w:jc w:val="left"/>
        <w:rPr>
          <w:rFonts w:hint="eastAsia" w:ascii="仿宋" w:hAnsi="仿宋" w:eastAsia="仿宋"/>
          <w:color w:val="auto"/>
          <w:sz w:val="28"/>
          <w:szCs w:val="28"/>
          <w:highlight w:val="none"/>
          <w:u w:val="single"/>
          <w:lang w:val="en-US" w:eastAsia="zh-CN"/>
        </w:rPr>
      </w:pPr>
      <w:r>
        <w:rPr>
          <w:rFonts w:ascii="仿宋" w:hAnsi="仿宋" w:eastAsia="仿宋"/>
          <w:color w:val="auto"/>
          <w:kern w:val="0"/>
          <w:sz w:val="28"/>
          <w:szCs w:val="28"/>
          <w:highlight w:val="none"/>
        </w:rPr>
        <w:t>工程试车内容：</w:t>
      </w:r>
      <w:r>
        <w:rPr>
          <w:rFonts w:hint="eastAsia" w:ascii="仿宋" w:hAnsi="仿宋" w:eastAsia="仿宋"/>
          <w:color w:val="auto"/>
          <w:kern w:val="0"/>
          <w:sz w:val="28"/>
          <w:szCs w:val="28"/>
          <w:highlight w:val="none"/>
          <w:u w:val="single"/>
          <w:lang w:val="en-US" w:eastAsia="zh-CN"/>
        </w:rPr>
        <w:t xml:space="preserve">   </w:t>
      </w:r>
      <w:r>
        <w:rPr>
          <w:rFonts w:hint="eastAsia" w:ascii="仿宋" w:hAnsi="仿宋" w:eastAsia="仿宋"/>
          <w:color w:val="auto"/>
          <w:sz w:val="28"/>
          <w:szCs w:val="28"/>
          <w:highlight w:val="none"/>
          <w:u w:val="single"/>
        </w:rPr>
        <w:t>无。</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p>
    <w:p w14:paraId="4C63311F">
      <w:pPr>
        <w:spacing w:line="360" w:lineRule="auto"/>
        <w:ind w:firstLine="560" w:firstLineChars="20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rPr>
        <w:t>（1）单机无负荷试车费用由</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无</w:t>
      </w:r>
      <w:r>
        <w:rPr>
          <w:rFonts w:ascii="仿宋" w:hAnsi="仿宋" w:eastAsia="仿宋"/>
          <w:color w:val="auto"/>
          <w:sz w:val="28"/>
          <w:szCs w:val="28"/>
          <w:highlight w:val="none"/>
          <w:u w:val="single"/>
        </w:rPr>
        <w:t xml:space="preserve">       </w:t>
      </w:r>
      <w:r>
        <w:rPr>
          <w:rFonts w:ascii="仿宋" w:hAnsi="仿宋" w:eastAsia="仿宋"/>
          <w:color w:val="auto"/>
          <w:kern w:val="0"/>
          <w:sz w:val="28"/>
          <w:szCs w:val="28"/>
          <w:highlight w:val="none"/>
        </w:rPr>
        <w:t>承担；</w:t>
      </w:r>
    </w:p>
    <w:p w14:paraId="46DF6CCD">
      <w:pPr>
        <w:spacing w:line="360" w:lineRule="auto"/>
        <w:ind w:firstLine="560" w:firstLineChars="200"/>
        <w:jc w:val="left"/>
        <w:rPr>
          <w:rFonts w:hint="eastAsia" w:ascii="仿宋" w:hAnsi="仿宋" w:eastAsia="仿宋"/>
          <w:color w:val="auto"/>
          <w:kern w:val="0"/>
          <w:sz w:val="28"/>
          <w:szCs w:val="28"/>
          <w:highlight w:val="none"/>
        </w:rPr>
      </w:pPr>
      <w:r>
        <w:rPr>
          <w:rFonts w:ascii="仿宋" w:hAnsi="仿宋" w:eastAsia="仿宋"/>
          <w:color w:val="auto"/>
          <w:kern w:val="0"/>
          <w:sz w:val="28"/>
          <w:szCs w:val="28"/>
          <w:highlight w:val="none"/>
        </w:rPr>
        <w:t>（2）无负荷联动试车费用由</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无</w:t>
      </w:r>
      <w:r>
        <w:rPr>
          <w:rFonts w:ascii="仿宋" w:hAnsi="仿宋" w:eastAsia="仿宋"/>
          <w:color w:val="auto"/>
          <w:sz w:val="28"/>
          <w:szCs w:val="28"/>
          <w:highlight w:val="none"/>
          <w:u w:val="single"/>
        </w:rPr>
        <w:t xml:space="preserve">         </w:t>
      </w:r>
      <w:r>
        <w:rPr>
          <w:rFonts w:ascii="仿宋" w:hAnsi="仿宋" w:eastAsia="仿宋"/>
          <w:color w:val="auto"/>
          <w:kern w:val="0"/>
          <w:sz w:val="28"/>
          <w:szCs w:val="28"/>
          <w:highlight w:val="none"/>
        </w:rPr>
        <w:t>承担。</w:t>
      </w:r>
    </w:p>
    <w:p w14:paraId="32863874">
      <w:pPr>
        <w:spacing w:line="360" w:lineRule="auto"/>
        <w:ind w:firstLine="560" w:firstLineChars="20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rPr>
        <w:t>13.3.3 投料试车</w:t>
      </w:r>
    </w:p>
    <w:p w14:paraId="43B745D9">
      <w:pPr>
        <w:spacing w:line="360" w:lineRule="auto"/>
        <w:ind w:firstLine="560" w:firstLineChars="200"/>
        <w:jc w:val="left"/>
        <w:rPr>
          <w:rFonts w:hint="eastAsia" w:ascii="仿宋" w:hAnsi="仿宋" w:eastAsia="仿宋"/>
          <w:color w:val="auto"/>
          <w:sz w:val="28"/>
          <w:szCs w:val="28"/>
          <w:highlight w:val="none"/>
          <w:u w:val="single"/>
        </w:rPr>
      </w:pPr>
      <w:r>
        <w:rPr>
          <w:rFonts w:hint="eastAsia" w:ascii="仿宋" w:hAnsi="仿宋" w:eastAsia="仿宋"/>
          <w:color w:val="auto"/>
          <w:kern w:val="0"/>
          <w:sz w:val="28"/>
          <w:szCs w:val="28"/>
          <w:highlight w:val="none"/>
        </w:rPr>
        <w:t>关于投料试车相关事项的约定：</w:t>
      </w:r>
      <w:r>
        <w:rPr>
          <w:rFonts w:hint="eastAsia" w:ascii="仿宋" w:hAnsi="仿宋" w:eastAsia="仿宋"/>
          <w:color w:val="auto"/>
          <w:kern w:val="0"/>
          <w:sz w:val="28"/>
          <w:szCs w:val="28"/>
          <w:highlight w:val="none"/>
          <w:u w:val="single"/>
          <w:lang w:val="en-US" w:eastAsia="zh-CN"/>
        </w:rPr>
        <w:t xml:space="preserve">  </w:t>
      </w:r>
      <w:r>
        <w:rPr>
          <w:rFonts w:hint="eastAsia" w:ascii="仿宋" w:hAnsi="仿宋" w:eastAsia="仿宋"/>
          <w:color w:val="auto"/>
          <w:sz w:val="28"/>
          <w:szCs w:val="28"/>
          <w:highlight w:val="none"/>
          <w:u w:val="single"/>
        </w:rPr>
        <w:t>无。</w:t>
      </w:r>
    </w:p>
    <w:p w14:paraId="0715EB45">
      <w:pPr>
        <w:spacing w:after="120"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13.6 竣工退场</w:t>
      </w:r>
    </w:p>
    <w:p w14:paraId="1BF5B3BB">
      <w:pPr>
        <w:spacing w:line="360" w:lineRule="auto"/>
        <w:ind w:firstLine="560" w:firstLineChars="20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rPr>
        <w:t>13.6.1 竣工退场</w:t>
      </w:r>
    </w:p>
    <w:p w14:paraId="2224AEFC">
      <w:pPr>
        <w:spacing w:line="360" w:lineRule="auto"/>
        <w:ind w:firstLine="560" w:firstLineChars="20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rPr>
        <w:t>承包人完成竣工退场的期限：</w:t>
      </w:r>
      <w:r>
        <w:rPr>
          <w:rFonts w:hint="eastAsia" w:ascii="仿宋" w:hAnsi="仿宋" w:eastAsia="仿宋"/>
          <w:color w:val="auto"/>
          <w:sz w:val="28"/>
          <w:szCs w:val="28"/>
          <w:highlight w:val="none"/>
          <w:u w:val="single"/>
        </w:rPr>
        <w:t xml:space="preserve">竣工后3天内退场完毕。 </w:t>
      </w:r>
    </w:p>
    <w:bookmarkEnd w:id="466"/>
    <w:bookmarkEnd w:id="467"/>
    <w:bookmarkEnd w:id="468"/>
    <w:bookmarkEnd w:id="469"/>
    <w:bookmarkEnd w:id="470"/>
    <w:bookmarkEnd w:id="471"/>
    <w:bookmarkEnd w:id="472"/>
    <w:bookmarkEnd w:id="478"/>
    <w:p w14:paraId="32C0F90A">
      <w:pPr>
        <w:pStyle w:val="5"/>
        <w:spacing w:before="120" w:after="120" w:line="360" w:lineRule="auto"/>
        <w:ind w:firstLine="480" w:firstLineChars="150"/>
        <w:rPr>
          <w:rFonts w:ascii="仿宋" w:hAnsi="仿宋" w:eastAsia="仿宋"/>
          <w:b w:val="0"/>
          <w:color w:val="auto"/>
          <w:sz w:val="32"/>
          <w:szCs w:val="32"/>
          <w:highlight w:val="none"/>
        </w:rPr>
      </w:pPr>
      <w:bookmarkStart w:id="479" w:name="_Toc351203646"/>
      <w:bookmarkStart w:id="480" w:name="_Toc351203652"/>
      <w:r>
        <w:rPr>
          <w:rFonts w:ascii="仿宋" w:hAnsi="仿宋" w:eastAsia="仿宋"/>
          <w:b w:val="0"/>
          <w:color w:val="auto"/>
          <w:sz w:val="32"/>
          <w:szCs w:val="32"/>
          <w:highlight w:val="none"/>
        </w:rPr>
        <w:t>14. 竣工结算</w:t>
      </w:r>
      <w:bookmarkEnd w:id="479"/>
    </w:p>
    <w:p w14:paraId="0218C8BC">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14.1 竣工</w:t>
      </w:r>
      <w:r>
        <w:rPr>
          <w:rFonts w:hint="eastAsia" w:ascii="仿宋" w:hAnsi="仿宋" w:eastAsia="仿宋"/>
          <w:color w:val="auto"/>
          <w:sz w:val="30"/>
          <w:szCs w:val="32"/>
          <w:highlight w:val="none"/>
        </w:rPr>
        <w:t>结算</w:t>
      </w:r>
      <w:r>
        <w:rPr>
          <w:rFonts w:ascii="仿宋" w:hAnsi="仿宋" w:eastAsia="仿宋"/>
          <w:color w:val="auto"/>
          <w:sz w:val="30"/>
          <w:szCs w:val="32"/>
          <w:highlight w:val="none"/>
        </w:rPr>
        <w:t>申请</w:t>
      </w:r>
    </w:p>
    <w:p w14:paraId="6A34C8FE">
      <w:pPr>
        <w:spacing w:line="360" w:lineRule="auto"/>
        <w:ind w:firstLine="560" w:firstLineChars="200"/>
        <w:jc w:val="left"/>
        <w:rPr>
          <w:rFonts w:hint="eastAsia" w:ascii="仿宋" w:hAnsi="仿宋" w:eastAsia="仿宋"/>
          <w:color w:val="auto"/>
          <w:sz w:val="28"/>
          <w:szCs w:val="28"/>
          <w:highlight w:val="none"/>
        </w:rPr>
      </w:pPr>
      <w:r>
        <w:rPr>
          <w:rFonts w:ascii="仿宋" w:hAnsi="仿宋" w:eastAsia="仿宋"/>
          <w:color w:val="auto"/>
          <w:sz w:val="28"/>
          <w:szCs w:val="28"/>
          <w:highlight w:val="none"/>
        </w:rPr>
        <w:t>承包人提交竣工</w:t>
      </w:r>
      <w:r>
        <w:rPr>
          <w:rFonts w:hint="eastAsia" w:ascii="仿宋" w:hAnsi="仿宋" w:eastAsia="仿宋"/>
          <w:color w:val="auto"/>
          <w:sz w:val="28"/>
          <w:szCs w:val="28"/>
          <w:highlight w:val="none"/>
        </w:rPr>
        <w:t>结算</w:t>
      </w:r>
      <w:r>
        <w:rPr>
          <w:rFonts w:ascii="仿宋" w:hAnsi="仿宋" w:eastAsia="仿宋"/>
          <w:color w:val="auto"/>
          <w:sz w:val="28"/>
          <w:szCs w:val="28"/>
          <w:highlight w:val="none"/>
        </w:rPr>
        <w:t>申请单的期限：</w:t>
      </w:r>
      <w:r>
        <w:rPr>
          <w:rFonts w:hint="eastAsia" w:ascii="仿宋" w:hAnsi="仿宋" w:eastAsia="仿宋"/>
          <w:color w:val="auto"/>
          <w:sz w:val="28"/>
          <w:szCs w:val="28"/>
          <w:highlight w:val="none"/>
          <w:u w:val="single"/>
        </w:rPr>
        <w:t xml:space="preserve">执行通用条款14.1                                             </w:t>
      </w:r>
    </w:p>
    <w:p w14:paraId="40A4585F">
      <w:pPr>
        <w:spacing w:line="360" w:lineRule="auto"/>
        <w:ind w:firstLine="560" w:firstLineChars="200"/>
        <w:jc w:val="left"/>
        <w:rPr>
          <w:rFonts w:hint="eastAsia" w:ascii="仿宋" w:hAnsi="仿宋" w:eastAsia="仿宋"/>
          <w:color w:val="auto"/>
          <w:sz w:val="30"/>
          <w:szCs w:val="32"/>
          <w:highlight w:val="none"/>
        </w:rPr>
      </w:pPr>
      <w:r>
        <w:rPr>
          <w:rFonts w:ascii="仿宋" w:hAnsi="仿宋" w:eastAsia="仿宋"/>
          <w:color w:val="auto"/>
          <w:sz w:val="28"/>
          <w:szCs w:val="28"/>
          <w:highlight w:val="none"/>
        </w:rPr>
        <w:t>竣工</w:t>
      </w:r>
      <w:r>
        <w:rPr>
          <w:rFonts w:hint="eastAsia" w:ascii="仿宋" w:hAnsi="仿宋" w:eastAsia="仿宋"/>
          <w:color w:val="auto"/>
          <w:sz w:val="28"/>
          <w:szCs w:val="28"/>
          <w:highlight w:val="none"/>
        </w:rPr>
        <w:t>结算</w:t>
      </w:r>
      <w:r>
        <w:rPr>
          <w:rFonts w:ascii="仿宋" w:hAnsi="仿宋" w:eastAsia="仿宋"/>
          <w:color w:val="auto"/>
          <w:sz w:val="28"/>
          <w:szCs w:val="28"/>
          <w:highlight w:val="none"/>
        </w:rPr>
        <w:t>申请单应包括的内容：</w:t>
      </w:r>
      <w:r>
        <w:rPr>
          <w:rFonts w:hint="eastAsia" w:ascii="仿宋" w:hAnsi="仿宋" w:eastAsia="仿宋"/>
          <w:color w:val="auto"/>
          <w:sz w:val="28"/>
          <w:szCs w:val="28"/>
          <w:highlight w:val="none"/>
          <w:u w:val="single"/>
        </w:rPr>
        <w:t xml:space="preserve">执行通用条款14.1       </w:t>
      </w:r>
    </w:p>
    <w:p w14:paraId="470754AF">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14.2 竣工结算审核</w:t>
      </w:r>
    </w:p>
    <w:p w14:paraId="6D4E0A0F">
      <w:pPr>
        <w:spacing w:line="360" w:lineRule="auto"/>
        <w:ind w:firstLine="560" w:firstLineChars="200"/>
        <w:jc w:val="left"/>
        <w:rPr>
          <w:rFonts w:hint="eastAsia" w:ascii="仿宋" w:hAnsi="仿宋" w:eastAsia="仿宋"/>
          <w:color w:val="auto"/>
          <w:sz w:val="28"/>
          <w:szCs w:val="28"/>
          <w:highlight w:val="none"/>
        </w:rPr>
      </w:pPr>
      <w:r>
        <w:rPr>
          <w:rFonts w:ascii="仿宋" w:hAnsi="仿宋" w:eastAsia="仿宋"/>
          <w:color w:val="auto"/>
          <w:sz w:val="28"/>
          <w:szCs w:val="28"/>
          <w:highlight w:val="none"/>
        </w:rPr>
        <w:t>发包人</w:t>
      </w:r>
      <w:r>
        <w:rPr>
          <w:rFonts w:hint="eastAsia" w:ascii="仿宋" w:hAnsi="仿宋" w:eastAsia="仿宋"/>
          <w:color w:val="auto"/>
          <w:sz w:val="28"/>
          <w:szCs w:val="28"/>
          <w:highlight w:val="none"/>
        </w:rPr>
        <w:t>审批</w:t>
      </w:r>
      <w:r>
        <w:rPr>
          <w:rFonts w:ascii="仿宋" w:hAnsi="仿宋" w:eastAsia="仿宋"/>
          <w:color w:val="auto"/>
          <w:sz w:val="28"/>
          <w:szCs w:val="28"/>
          <w:highlight w:val="none"/>
        </w:rPr>
        <w:t>竣工付款申请单的期限：</w:t>
      </w:r>
      <w:r>
        <w:rPr>
          <w:rFonts w:hint="eastAsia" w:ascii="仿宋" w:hAnsi="仿宋" w:eastAsia="仿宋"/>
          <w:color w:val="auto"/>
          <w:sz w:val="28"/>
          <w:szCs w:val="28"/>
          <w:highlight w:val="none"/>
          <w:u w:val="single"/>
        </w:rPr>
        <w:t xml:space="preserve">执行通用条款14.2                                            </w:t>
      </w:r>
      <w:r>
        <w:rPr>
          <w:rFonts w:ascii="仿宋" w:hAnsi="仿宋" w:eastAsia="仿宋"/>
          <w:color w:val="auto"/>
          <w:sz w:val="28"/>
          <w:szCs w:val="28"/>
          <w:highlight w:val="none"/>
          <w:u w:val="single"/>
        </w:rPr>
        <w:t xml:space="preserve"> </w:t>
      </w:r>
    </w:p>
    <w:p w14:paraId="610ACA78">
      <w:pPr>
        <w:spacing w:line="360" w:lineRule="auto"/>
        <w:ind w:firstLine="560" w:firstLineChars="200"/>
        <w:jc w:val="left"/>
        <w:rPr>
          <w:rFonts w:hint="eastAsia" w:ascii="仿宋" w:hAnsi="仿宋" w:eastAsia="仿宋"/>
          <w:color w:val="auto"/>
          <w:sz w:val="28"/>
          <w:szCs w:val="28"/>
          <w:highlight w:val="none"/>
        </w:rPr>
      </w:pPr>
      <w:r>
        <w:rPr>
          <w:rFonts w:ascii="仿宋" w:hAnsi="仿宋" w:eastAsia="仿宋"/>
          <w:color w:val="auto"/>
          <w:sz w:val="28"/>
          <w:szCs w:val="28"/>
          <w:highlight w:val="none"/>
        </w:rPr>
        <w:t>发包人完成竣工付款的期限：</w:t>
      </w:r>
      <w:r>
        <w:rPr>
          <w:rFonts w:hint="eastAsia" w:ascii="仿宋" w:hAnsi="仿宋" w:eastAsia="仿宋"/>
          <w:color w:val="auto"/>
          <w:sz w:val="28"/>
          <w:szCs w:val="28"/>
          <w:highlight w:val="none"/>
          <w:u w:val="single"/>
        </w:rPr>
        <w:t xml:space="preserve">执行通用条款14.2                   </w:t>
      </w:r>
      <w:r>
        <w:rPr>
          <w:rFonts w:ascii="仿宋" w:hAnsi="仿宋" w:eastAsia="仿宋"/>
          <w:color w:val="auto"/>
          <w:sz w:val="28"/>
          <w:szCs w:val="28"/>
          <w:highlight w:val="none"/>
          <w:u w:val="single"/>
        </w:rPr>
        <w:t xml:space="preserve"> </w:t>
      </w:r>
    </w:p>
    <w:p w14:paraId="5B8DEEEC">
      <w:pPr>
        <w:spacing w:line="360" w:lineRule="auto"/>
        <w:ind w:firstLine="560" w:firstLineChars="200"/>
        <w:jc w:val="left"/>
        <w:rPr>
          <w:rFonts w:hint="eastAsia" w:ascii="仿宋" w:hAnsi="仿宋" w:eastAsia="仿宋"/>
          <w:color w:val="auto"/>
          <w:sz w:val="30"/>
          <w:szCs w:val="32"/>
          <w:highlight w:val="none"/>
        </w:rPr>
      </w:pPr>
      <w:r>
        <w:rPr>
          <w:rFonts w:hint="eastAsia" w:ascii="仿宋" w:hAnsi="仿宋" w:eastAsia="仿宋"/>
          <w:color w:val="auto"/>
          <w:sz w:val="28"/>
          <w:szCs w:val="28"/>
          <w:highlight w:val="none"/>
        </w:rPr>
        <w:t>关于竣工付款证书异议部分复核的方式和程序：</w:t>
      </w:r>
      <w:r>
        <w:rPr>
          <w:rFonts w:hint="eastAsia" w:ascii="仿宋" w:hAnsi="仿宋" w:eastAsia="仿宋"/>
          <w:color w:val="auto"/>
          <w:sz w:val="28"/>
          <w:szCs w:val="28"/>
          <w:highlight w:val="none"/>
          <w:u w:val="single"/>
        </w:rPr>
        <w:t xml:space="preserve">执行通用条款14.2  </w:t>
      </w:r>
      <w:r>
        <w:rPr>
          <w:rFonts w:hint="eastAsia" w:ascii="仿宋" w:hAnsi="仿宋" w:eastAsia="仿宋"/>
          <w:color w:val="auto"/>
          <w:sz w:val="30"/>
          <w:szCs w:val="32"/>
          <w:highlight w:val="none"/>
          <w:u w:val="single"/>
        </w:rPr>
        <w:t xml:space="preserve">       </w:t>
      </w:r>
      <w:r>
        <w:rPr>
          <w:rFonts w:ascii="仿宋" w:hAnsi="仿宋" w:eastAsia="仿宋"/>
          <w:color w:val="auto"/>
          <w:sz w:val="30"/>
          <w:szCs w:val="32"/>
          <w:highlight w:val="none"/>
          <w:u w:val="single"/>
        </w:rPr>
        <w:t xml:space="preserve"> </w:t>
      </w:r>
    </w:p>
    <w:p w14:paraId="67DA7147">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14.4 最终结清</w:t>
      </w:r>
    </w:p>
    <w:p w14:paraId="3A77EF02">
      <w:pPr>
        <w:spacing w:line="360" w:lineRule="auto"/>
        <w:ind w:firstLine="560" w:firstLineChars="20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rPr>
        <w:t>14.4.1 最终结清申请单</w:t>
      </w:r>
    </w:p>
    <w:p w14:paraId="7B8A335D">
      <w:pPr>
        <w:spacing w:line="360" w:lineRule="auto"/>
        <w:ind w:firstLine="560" w:firstLineChars="200"/>
        <w:jc w:val="left"/>
        <w:rPr>
          <w:rFonts w:hint="eastAsia" w:ascii="仿宋" w:hAnsi="仿宋" w:eastAsia="仿宋"/>
          <w:color w:val="auto"/>
          <w:kern w:val="0"/>
          <w:sz w:val="28"/>
          <w:szCs w:val="28"/>
          <w:highlight w:val="none"/>
          <w:lang w:eastAsia="zh-CN"/>
        </w:rPr>
      </w:pPr>
      <w:r>
        <w:rPr>
          <w:rFonts w:ascii="仿宋" w:hAnsi="仿宋" w:eastAsia="仿宋"/>
          <w:color w:val="auto"/>
          <w:kern w:val="0"/>
          <w:sz w:val="28"/>
          <w:szCs w:val="28"/>
          <w:highlight w:val="none"/>
        </w:rPr>
        <w:t>承包人提交最终结清申请单的份数：</w:t>
      </w:r>
      <w:r>
        <w:rPr>
          <w:rFonts w:hint="eastAsia" w:ascii="仿宋" w:hAnsi="仿宋" w:eastAsia="仿宋"/>
          <w:color w:val="auto"/>
          <w:sz w:val="28"/>
          <w:szCs w:val="28"/>
          <w:highlight w:val="none"/>
          <w:u w:val="single"/>
        </w:rPr>
        <w:t>执行通用条款 14.4.</w:t>
      </w:r>
      <w:r>
        <w:rPr>
          <w:rFonts w:hint="eastAsia" w:ascii="仿宋" w:hAnsi="仿宋" w:eastAsia="仿宋"/>
          <w:color w:val="auto"/>
          <w:sz w:val="28"/>
          <w:szCs w:val="28"/>
          <w:highlight w:val="none"/>
          <w:u w:val="single"/>
          <w:lang w:val="en-US" w:eastAsia="zh-CN"/>
        </w:rPr>
        <w:t>1</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eastAsia="zh-CN"/>
        </w:rPr>
        <w:t>。</w:t>
      </w:r>
    </w:p>
    <w:p w14:paraId="12B7C139">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kern w:val="0"/>
          <w:sz w:val="28"/>
          <w:szCs w:val="28"/>
          <w:highlight w:val="none"/>
        </w:rPr>
        <w:t>承包人提交最终结算申请单的期限：</w:t>
      </w:r>
      <w:r>
        <w:rPr>
          <w:rFonts w:hint="eastAsia" w:ascii="仿宋" w:hAnsi="仿宋" w:eastAsia="仿宋"/>
          <w:color w:val="auto"/>
          <w:sz w:val="28"/>
          <w:szCs w:val="28"/>
          <w:highlight w:val="none"/>
          <w:u w:val="single"/>
        </w:rPr>
        <w:t>执行通用条款 14.4.</w:t>
      </w:r>
      <w:r>
        <w:rPr>
          <w:rFonts w:hint="eastAsia" w:ascii="仿宋" w:hAnsi="仿宋" w:eastAsia="仿宋"/>
          <w:color w:val="auto"/>
          <w:sz w:val="28"/>
          <w:szCs w:val="28"/>
          <w:highlight w:val="none"/>
          <w:u w:val="single"/>
          <w:lang w:val="en-US" w:eastAsia="zh-CN"/>
        </w:rPr>
        <w:t>1   。</w:t>
      </w:r>
      <w:r>
        <w:rPr>
          <w:rFonts w:ascii="仿宋" w:hAnsi="仿宋" w:eastAsia="仿宋"/>
          <w:color w:val="auto"/>
          <w:sz w:val="28"/>
          <w:szCs w:val="28"/>
          <w:highlight w:val="none"/>
        </w:rPr>
        <w:t xml:space="preserve"> </w:t>
      </w:r>
    </w:p>
    <w:p w14:paraId="0CDFCB00">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14.4.2 最终结清证书和支付</w:t>
      </w:r>
    </w:p>
    <w:p w14:paraId="43FBAFF1">
      <w:pPr>
        <w:spacing w:line="360" w:lineRule="auto"/>
        <w:ind w:firstLine="560" w:firstLineChars="200"/>
        <w:jc w:val="left"/>
        <w:rPr>
          <w:rFonts w:hint="eastAsia" w:ascii="仿宋" w:hAnsi="仿宋" w:eastAsia="仿宋"/>
          <w:color w:val="auto"/>
          <w:sz w:val="28"/>
          <w:szCs w:val="28"/>
          <w:highlight w:val="none"/>
          <w:lang w:eastAsia="zh-CN"/>
        </w:rPr>
      </w:pPr>
      <w:r>
        <w:rPr>
          <w:rFonts w:ascii="仿宋" w:hAnsi="仿宋" w:eastAsia="仿宋"/>
          <w:color w:val="auto"/>
          <w:sz w:val="28"/>
          <w:szCs w:val="28"/>
          <w:highlight w:val="none"/>
        </w:rPr>
        <w:t>（1）发包人完成最终结清申请单的</w:t>
      </w:r>
      <w:r>
        <w:rPr>
          <w:rFonts w:hint="eastAsia" w:ascii="仿宋" w:hAnsi="仿宋" w:eastAsia="仿宋"/>
          <w:color w:val="auto"/>
          <w:sz w:val="28"/>
          <w:szCs w:val="28"/>
          <w:highlight w:val="none"/>
        </w:rPr>
        <w:t>审批</w:t>
      </w:r>
      <w:r>
        <w:rPr>
          <w:rFonts w:ascii="仿宋" w:hAnsi="仿宋" w:eastAsia="仿宋"/>
          <w:color w:val="auto"/>
          <w:sz w:val="28"/>
          <w:szCs w:val="28"/>
          <w:highlight w:val="none"/>
        </w:rPr>
        <w:t>并颁发最终结清证书的期限：</w:t>
      </w:r>
      <w:r>
        <w:rPr>
          <w:rFonts w:hint="eastAsia" w:ascii="仿宋" w:hAnsi="仿宋" w:eastAsia="仿宋"/>
          <w:color w:val="auto"/>
          <w:sz w:val="28"/>
          <w:szCs w:val="28"/>
          <w:highlight w:val="none"/>
          <w:u w:val="single"/>
        </w:rPr>
        <w:t xml:space="preserve">执行通用条款 14.4.2   </w:t>
      </w:r>
      <w:r>
        <w:rPr>
          <w:rFonts w:hint="eastAsia" w:ascii="仿宋" w:hAnsi="仿宋" w:eastAsia="仿宋"/>
          <w:color w:val="auto"/>
          <w:sz w:val="28"/>
          <w:szCs w:val="28"/>
          <w:highlight w:val="none"/>
          <w:u w:val="single"/>
          <w:lang w:eastAsia="zh-CN"/>
        </w:rPr>
        <w:t>。</w:t>
      </w:r>
    </w:p>
    <w:p w14:paraId="0CE8F2E0">
      <w:pPr>
        <w:spacing w:line="360" w:lineRule="auto"/>
        <w:ind w:firstLine="560" w:firstLineChars="200"/>
        <w:jc w:val="left"/>
        <w:rPr>
          <w:rFonts w:hint="eastAsia" w:ascii="仿宋" w:hAnsi="仿宋" w:eastAsia="仿宋"/>
          <w:color w:val="auto"/>
          <w:sz w:val="28"/>
          <w:szCs w:val="28"/>
          <w:highlight w:val="none"/>
        </w:rPr>
      </w:pPr>
      <w:r>
        <w:rPr>
          <w:rFonts w:ascii="仿宋" w:hAnsi="仿宋" w:eastAsia="仿宋"/>
          <w:color w:val="auto"/>
          <w:sz w:val="28"/>
          <w:szCs w:val="28"/>
          <w:highlight w:val="none"/>
        </w:rPr>
        <w:t>（2）发包人完成支付的期限：</w:t>
      </w:r>
      <w:r>
        <w:rPr>
          <w:rFonts w:hint="eastAsia" w:ascii="仿宋" w:hAnsi="仿宋" w:eastAsia="仿宋"/>
          <w:color w:val="auto"/>
          <w:sz w:val="28"/>
          <w:szCs w:val="28"/>
          <w:highlight w:val="none"/>
          <w:u w:val="single"/>
        </w:rPr>
        <w:t xml:space="preserve">执行通用条款14.4.2                                 </w:t>
      </w:r>
      <w:r>
        <w:rPr>
          <w:rFonts w:ascii="仿宋" w:hAnsi="仿宋" w:eastAsia="仿宋"/>
          <w:color w:val="auto"/>
          <w:sz w:val="28"/>
          <w:szCs w:val="28"/>
          <w:highlight w:val="none"/>
          <w:u w:val="single"/>
        </w:rPr>
        <w:t xml:space="preserve"> </w:t>
      </w:r>
    </w:p>
    <w:p w14:paraId="693F3DB8">
      <w:pPr>
        <w:pStyle w:val="5"/>
        <w:spacing w:before="120" w:after="120" w:line="360" w:lineRule="auto"/>
        <w:rPr>
          <w:rFonts w:ascii="仿宋" w:hAnsi="仿宋" w:eastAsia="仿宋"/>
          <w:b w:val="0"/>
          <w:color w:val="auto"/>
          <w:sz w:val="32"/>
          <w:szCs w:val="32"/>
          <w:highlight w:val="none"/>
        </w:rPr>
      </w:pPr>
      <w:bookmarkStart w:id="481" w:name="_Toc351203647"/>
      <w:bookmarkStart w:id="482" w:name="_Toc267251483"/>
      <w:bookmarkStart w:id="483" w:name="_Toc267251482"/>
      <w:bookmarkStart w:id="484" w:name="_Toc267251484"/>
      <w:bookmarkStart w:id="485" w:name="_Toc267251485"/>
      <w:bookmarkStart w:id="486" w:name="_Toc267251490"/>
      <w:bookmarkStart w:id="487" w:name="_Toc267251488"/>
      <w:bookmarkStart w:id="488" w:name="_Toc267251489"/>
      <w:bookmarkStart w:id="489" w:name="_Toc267251486"/>
      <w:bookmarkStart w:id="490" w:name="_Toc267251496"/>
      <w:bookmarkStart w:id="491" w:name="_Toc267251494"/>
      <w:bookmarkStart w:id="492" w:name="_Toc267251491"/>
      <w:bookmarkStart w:id="493" w:name="_Toc267251492"/>
      <w:bookmarkStart w:id="494" w:name="_Toc267251498"/>
      <w:bookmarkStart w:id="495" w:name="_Toc267251493"/>
      <w:bookmarkStart w:id="496" w:name="_Toc267251502"/>
      <w:bookmarkStart w:id="497" w:name="_Toc267251499"/>
      <w:bookmarkStart w:id="498" w:name="_Toc267251497"/>
      <w:bookmarkStart w:id="499" w:name="_Toc267251495"/>
      <w:bookmarkStart w:id="500" w:name="_Toc267251501"/>
      <w:bookmarkStart w:id="501" w:name="_Toc267251503"/>
      <w:bookmarkStart w:id="502" w:name="_Toc267251506"/>
      <w:bookmarkStart w:id="503" w:name="_Toc267251504"/>
      <w:bookmarkStart w:id="504" w:name="_Toc267251507"/>
      <w:bookmarkStart w:id="505" w:name="_Toc267251508"/>
      <w:bookmarkStart w:id="506" w:name="_Toc267251511"/>
      <w:bookmarkStart w:id="507" w:name="_Toc267251514"/>
      <w:bookmarkStart w:id="508" w:name="_Toc267251513"/>
      <w:bookmarkStart w:id="509" w:name="_Toc267251515"/>
      <w:bookmarkStart w:id="510" w:name="_Toc267251509"/>
      <w:bookmarkStart w:id="511" w:name="_Toc267251510"/>
      <w:r>
        <w:rPr>
          <w:rFonts w:ascii="仿宋" w:hAnsi="仿宋" w:eastAsia="仿宋"/>
          <w:b w:val="0"/>
          <w:color w:val="auto"/>
          <w:sz w:val="32"/>
          <w:szCs w:val="32"/>
          <w:highlight w:val="none"/>
        </w:rPr>
        <w:t>15. 缺陷责任期与保修</w:t>
      </w:r>
      <w:bookmarkEnd w:id="481"/>
    </w:p>
    <w:p w14:paraId="3747F837">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15.2缺陷责任期</w:t>
      </w:r>
      <w:bookmarkEnd w:id="482"/>
    </w:p>
    <w:p w14:paraId="5DA6A92E">
      <w:pPr>
        <w:spacing w:line="360" w:lineRule="auto"/>
        <w:ind w:firstLine="560" w:firstLineChars="200"/>
        <w:jc w:val="left"/>
        <w:rPr>
          <w:rFonts w:hint="eastAsia" w:ascii="仿宋" w:hAnsi="仿宋" w:eastAsia="仿宋"/>
          <w:color w:val="auto"/>
          <w:sz w:val="28"/>
          <w:szCs w:val="28"/>
          <w:highlight w:val="none"/>
          <w:lang w:eastAsia="zh-CN"/>
        </w:rPr>
      </w:pPr>
      <w:r>
        <w:rPr>
          <w:rFonts w:ascii="仿宋" w:hAnsi="仿宋" w:eastAsia="仿宋"/>
          <w:color w:val="auto"/>
          <w:sz w:val="28"/>
          <w:szCs w:val="28"/>
          <w:highlight w:val="none"/>
        </w:rPr>
        <w:t>缺陷责任期的具体期限：</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u w:val="single"/>
        </w:rPr>
        <w:t>自实际竣工</w:t>
      </w:r>
      <w:r>
        <w:rPr>
          <w:rFonts w:hint="eastAsia" w:ascii="仿宋" w:hAnsi="仿宋" w:eastAsia="仿宋"/>
          <w:color w:val="auto"/>
          <w:sz w:val="28"/>
          <w:szCs w:val="28"/>
          <w:highlight w:val="none"/>
          <w:u w:val="single"/>
          <w:lang w:eastAsia="zh-CN"/>
        </w:rPr>
        <w:t>之</w:t>
      </w:r>
      <w:r>
        <w:rPr>
          <w:rFonts w:hint="eastAsia" w:ascii="仿宋" w:hAnsi="仿宋" w:eastAsia="仿宋"/>
          <w:color w:val="auto"/>
          <w:sz w:val="28"/>
          <w:szCs w:val="28"/>
          <w:highlight w:val="none"/>
          <w:u w:val="single"/>
        </w:rPr>
        <w:t xml:space="preserve">日期起12个月。   </w:t>
      </w:r>
      <w:r>
        <w:rPr>
          <w:rFonts w:hint="eastAsia" w:ascii="仿宋" w:hAnsi="仿宋" w:eastAsia="仿宋"/>
          <w:color w:val="auto"/>
          <w:sz w:val="28"/>
          <w:szCs w:val="28"/>
          <w:highlight w:val="none"/>
          <w:u w:val="single"/>
          <w:lang w:val="en-US" w:eastAsia="zh-CN"/>
        </w:rPr>
        <w:t xml:space="preserve"> </w:t>
      </w:r>
    </w:p>
    <w:p w14:paraId="4E4183D1">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15.3 质量保证金</w:t>
      </w:r>
    </w:p>
    <w:p w14:paraId="119DF9E4">
      <w:pPr>
        <w:spacing w:line="360" w:lineRule="auto"/>
        <w:ind w:firstLine="560" w:firstLineChars="200"/>
        <w:jc w:val="left"/>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关于是否扣留质量保证金的约定：</w:t>
      </w:r>
      <w:r>
        <w:rPr>
          <w:rFonts w:hint="eastAsia" w:ascii="仿宋" w:hAnsi="仿宋" w:eastAsia="仿宋"/>
          <w:color w:val="auto"/>
          <w:sz w:val="28"/>
          <w:szCs w:val="28"/>
          <w:highlight w:val="none"/>
          <w:u w:val="single"/>
        </w:rPr>
        <w:t xml:space="preserve">扣留。  </w:t>
      </w:r>
      <w:r>
        <w:rPr>
          <w:rFonts w:hint="eastAsia" w:ascii="仿宋" w:hAnsi="仿宋" w:eastAsia="仿宋"/>
          <w:color w:val="auto"/>
          <w:sz w:val="28"/>
          <w:szCs w:val="28"/>
          <w:highlight w:val="none"/>
          <w:u w:val="single"/>
          <w:lang w:val="en-US" w:eastAsia="zh-CN"/>
        </w:rPr>
        <w:t xml:space="preserve"> </w:t>
      </w:r>
    </w:p>
    <w:p w14:paraId="3C64CC9B">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 xml:space="preserve">15.3.1 </w:t>
      </w:r>
      <w:r>
        <w:rPr>
          <w:rFonts w:hint="eastAsia" w:ascii="仿宋" w:hAnsi="仿宋" w:eastAsia="仿宋"/>
          <w:color w:val="auto"/>
          <w:sz w:val="28"/>
          <w:szCs w:val="28"/>
          <w:highlight w:val="none"/>
        </w:rPr>
        <w:t>承包人提供</w:t>
      </w:r>
      <w:r>
        <w:rPr>
          <w:rFonts w:ascii="仿宋" w:hAnsi="仿宋" w:eastAsia="仿宋"/>
          <w:color w:val="auto"/>
          <w:sz w:val="28"/>
          <w:szCs w:val="28"/>
          <w:highlight w:val="none"/>
        </w:rPr>
        <w:t>质量保证金的</w:t>
      </w:r>
      <w:r>
        <w:rPr>
          <w:rFonts w:hint="eastAsia" w:ascii="仿宋" w:hAnsi="仿宋" w:eastAsia="仿宋"/>
          <w:color w:val="auto"/>
          <w:sz w:val="28"/>
          <w:szCs w:val="28"/>
          <w:highlight w:val="none"/>
        </w:rPr>
        <w:t>方</w:t>
      </w:r>
      <w:r>
        <w:rPr>
          <w:rFonts w:ascii="仿宋" w:hAnsi="仿宋" w:eastAsia="仿宋"/>
          <w:color w:val="auto"/>
          <w:sz w:val="28"/>
          <w:szCs w:val="28"/>
          <w:highlight w:val="none"/>
        </w:rPr>
        <w:t>式</w:t>
      </w:r>
    </w:p>
    <w:p w14:paraId="3F512B61">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质量保证金采用以下第</w:t>
      </w:r>
      <w:r>
        <w:rPr>
          <w:rFonts w:hint="eastAsia" w:ascii="仿宋" w:hAnsi="仿宋" w:eastAsia="仿宋"/>
          <w:color w:val="auto"/>
          <w:sz w:val="28"/>
          <w:szCs w:val="28"/>
          <w:highlight w:val="none"/>
          <w:u w:val="single"/>
        </w:rPr>
        <w:t>（2）</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种方式：</w:t>
      </w:r>
    </w:p>
    <w:p w14:paraId="730A3D9F">
      <w:pPr>
        <w:autoSpaceDE w:val="0"/>
        <w:autoSpaceDN w:val="0"/>
        <w:adjustRightInd w:val="0"/>
        <w:spacing w:line="360" w:lineRule="auto"/>
        <w:ind w:firstLine="560" w:firstLineChars="20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rPr>
        <w:t>（1）质量保证金保函，保证金额为：</w:t>
      </w:r>
      <w:r>
        <w:rPr>
          <w:rFonts w:hint="eastAsia" w:ascii="仿宋" w:hAnsi="仿宋" w:eastAsia="仿宋"/>
          <w:color w:val="auto"/>
          <w:kern w:val="0"/>
          <w:sz w:val="28"/>
          <w:szCs w:val="28"/>
          <w:highlight w:val="none"/>
          <w:u w:val="single"/>
        </w:rPr>
        <w:t xml:space="preserve">无。              </w:t>
      </w:r>
      <w:r>
        <w:rPr>
          <w:rFonts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rPr>
        <w:t xml:space="preserve"> </w:t>
      </w:r>
    </w:p>
    <w:p w14:paraId="72129C8A">
      <w:pPr>
        <w:autoSpaceDE w:val="0"/>
        <w:autoSpaceDN w:val="0"/>
        <w:adjustRightInd w:val="0"/>
        <w:spacing w:line="360" w:lineRule="auto"/>
        <w:ind w:firstLine="560" w:firstLineChars="20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rPr>
        <w:t>（2）</w:t>
      </w:r>
      <w:r>
        <w:rPr>
          <w:rFonts w:hint="eastAsia" w:ascii="仿宋" w:hAnsi="仿宋" w:eastAsia="仿宋"/>
          <w:color w:val="auto"/>
          <w:kern w:val="0"/>
          <w:sz w:val="28"/>
          <w:szCs w:val="28"/>
          <w:highlight w:val="none"/>
        </w:rPr>
        <w:t>总造价</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3</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rPr>
        <w:t>%的工程款；</w:t>
      </w:r>
    </w:p>
    <w:p w14:paraId="3114E705">
      <w:pPr>
        <w:autoSpaceDE w:val="0"/>
        <w:autoSpaceDN w:val="0"/>
        <w:adjustRightInd w:val="0"/>
        <w:spacing w:line="360" w:lineRule="auto"/>
        <w:ind w:firstLine="560" w:firstLineChars="200"/>
        <w:jc w:val="left"/>
        <w:rPr>
          <w:rFonts w:hint="eastAsia" w:ascii="仿宋" w:hAnsi="仿宋" w:eastAsia="仿宋"/>
          <w:color w:val="auto"/>
          <w:kern w:val="0"/>
          <w:sz w:val="28"/>
          <w:szCs w:val="28"/>
          <w:highlight w:val="none"/>
        </w:rPr>
      </w:pPr>
      <w:r>
        <w:rPr>
          <w:rFonts w:ascii="仿宋" w:hAnsi="仿宋" w:eastAsia="仿宋"/>
          <w:color w:val="auto"/>
          <w:kern w:val="0"/>
          <w:sz w:val="28"/>
          <w:szCs w:val="28"/>
          <w:highlight w:val="none"/>
        </w:rPr>
        <w:t>（3）其他</w:t>
      </w:r>
      <w:r>
        <w:rPr>
          <w:rFonts w:hint="eastAsia" w:ascii="仿宋" w:hAnsi="仿宋" w:eastAsia="仿宋"/>
          <w:color w:val="auto"/>
          <w:kern w:val="0"/>
          <w:sz w:val="28"/>
          <w:szCs w:val="28"/>
          <w:highlight w:val="none"/>
        </w:rPr>
        <w:t>方</w:t>
      </w:r>
      <w:r>
        <w:rPr>
          <w:rFonts w:ascii="仿宋" w:hAnsi="仿宋" w:eastAsia="仿宋"/>
          <w:color w:val="auto"/>
          <w:kern w:val="0"/>
          <w:sz w:val="28"/>
          <w:szCs w:val="28"/>
          <w:highlight w:val="none"/>
        </w:rPr>
        <w:t>式:</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无。</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u w:val="single"/>
        </w:rPr>
        <w:t xml:space="preserve">      </w:t>
      </w:r>
    </w:p>
    <w:p w14:paraId="3216F080">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 xml:space="preserve">15.3.2 质量保证金的扣留 </w:t>
      </w:r>
    </w:p>
    <w:p w14:paraId="70DFDF28">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质量保证金的扣留采取以下第</w:t>
      </w:r>
      <w:r>
        <w:rPr>
          <w:rFonts w:hint="eastAsia" w:ascii="仿宋" w:hAnsi="仿宋" w:eastAsia="仿宋"/>
          <w:color w:val="auto"/>
          <w:sz w:val="28"/>
          <w:szCs w:val="28"/>
          <w:highlight w:val="none"/>
          <w:u w:val="single"/>
        </w:rPr>
        <w:t>（2）</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种方式：</w:t>
      </w:r>
    </w:p>
    <w:p w14:paraId="23360A3C">
      <w:pPr>
        <w:autoSpaceDE w:val="0"/>
        <w:autoSpaceDN w:val="0"/>
        <w:adjustRightInd w:val="0"/>
        <w:spacing w:line="360" w:lineRule="auto"/>
        <w:ind w:firstLine="560" w:firstLineChars="20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rPr>
        <w:t>（1）在支付工程进度款时逐次扣留，在此情形下，质量保证金的计算基数不包括预付款的支付、扣回以及价格调整的金额；</w:t>
      </w:r>
    </w:p>
    <w:p w14:paraId="5082D83A">
      <w:pPr>
        <w:autoSpaceDE w:val="0"/>
        <w:autoSpaceDN w:val="0"/>
        <w:adjustRightInd w:val="0"/>
        <w:spacing w:line="360" w:lineRule="auto"/>
        <w:ind w:firstLine="560" w:firstLineChars="20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rPr>
        <w:t>（2）工程竣工结算时一次性扣留质量保证金；</w:t>
      </w:r>
    </w:p>
    <w:p w14:paraId="26C9ED0A">
      <w:pPr>
        <w:autoSpaceDE w:val="0"/>
        <w:autoSpaceDN w:val="0"/>
        <w:adjustRightInd w:val="0"/>
        <w:spacing w:line="360" w:lineRule="auto"/>
        <w:ind w:firstLine="560" w:firstLineChars="20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rPr>
        <w:t>（3）其他扣留方式:</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lang w:val="en-US" w:eastAsia="zh-CN"/>
        </w:rPr>
        <w:t xml:space="preserve">  </w:t>
      </w:r>
      <w:r>
        <w:rPr>
          <w:rFonts w:hint="eastAsia" w:ascii="仿宋" w:hAnsi="仿宋" w:eastAsia="仿宋"/>
          <w:color w:val="auto"/>
          <w:kern w:val="0"/>
          <w:sz w:val="28"/>
          <w:szCs w:val="28"/>
          <w:highlight w:val="none"/>
          <w:u w:val="single"/>
        </w:rPr>
        <w:t>无</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rPr>
        <w:t>。</w:t>
      </w:r>
    </w:p>
    <w:p w14:paraId="035035D3">
      <w:pPr>
        <w:spacing w:line="360" w:lineRule="auto"/>
        <w:ind w:firstLine="560" w:firstLineChars="200"/>
        <w:jc w:val="left"/>
        <w:rPr>
          <w:rFonts w:hint="eastAsia" w:ascii="仿宋" w:hAnsi="仿宋" w:eastAsia="仿宋"/>
          <w:color w:val="auto"/>
          <w:kern w:val="0"/>
          <w:sz w:val="30"/>
          <w:szCs w:val="32"/>
          <w:highlight w:val="none"/>
          <w:u w:val="single"/>
        </w:rPr>
      </w:pPr>
      <w:r>
        <w:rPr>
          <w:rFonts w:ascii="仿宋" w:hAnsi="仿宋" w:eastAsia="仿宋"/>
          <w:color w:val="auto"/>
          <w:sz w:val="28"/>
          <w:szCs w:val="28"/>
          <w:highlight w:val="none"/>
        </w:rPr>
        <w:t>关于质量保证金的补充约定：</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kern w:val="0"/>
          <w:sz w:val="28"/>
          <w:szCs w:val="28"/>
          <w:highlight w:val="none"/>
          <w:u w:val="single"/>
        </w:rPr>
        <w:t xml:space="preserve">无         </w:t>
      </w:r>
      <w:r>
        <w:rPr>
          <w:rFonts w:hint="eastAsia" w:ascii="仿宋" w:hAnsi="仿宋" w:eastAsia="仿宋"/>
          <w:color w:val="auto"/>
          <w:kern w:val="0"/>
          <w:sz w:val="30"/>
          <w:szCs w:val="32"/>
          <w:highlight w:val="none"/>
          <w:u w:val="single"/>
        </w:rPr>
        <w:t xml:space="preserve">   </w:t>
      </w:r>
    </w:p>
    <w:bookmarkEnd w:id="483"/>
    <w:bookmarkEnd w:id="484"/>
    <w:p w14:paraId="5B0F248D">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15.4保修</w:t>
      </w:r>
    </w:p>
    <w:bookmarkEnd w:id="485"/>
    <w:p w14:paraId="5809F49F">
      <w:pPr>
        <w:spacing w:line="360" w:lineRule="auto"/>
        <w:ind w:firstLine="546" w:firstLineChars="195"/>
        <w:jc w:val="left"/>
        <w:rPr>
          <w:rFonts w:ascii="仿宋" w:hAnsi="仿宋" w:eastAsia="仿宋"/>
          <w:color w:val="auto"/>
          <w:sz w:val="28"/>
          <w:szCs w:val="28"/>
          <w:highlight w:val="none"/>
        </w:rPr>
      </w:pPr>
      <w:r>
        <w:rPr>
          <w:rFonts w:ascii="仿宋" w:hAnsi="仿宋" w:eastAsia="仿宋"/>
          <w:color w:val="auto"/>
          <w:sz w:val="28"/>
          <w:szCs w:val="28"/>
          <w:highlight w:val="none"/>
        </w:rPr>
        <w:t>15.4.1 保修责任</w:t>
      </w:r>
    </w:p>
    <w:p w14:paraId="18F31A5F">
      <w:pPr>
        <w:spacing w:line="360" w:lineRule="auto"/>
        <w:ind w:firstLine="546" w:firstLineChars="195"/>
        <w:jc w:val="left"/>
        <w:rPr>
          <w:rFonts w:ascii="仿宋" w:hAnsi="仿宋" w:eastAsia="仿宋"/>
          <w:color w:val="auto"/>
          <w:kern w:val="0"/>
          <w:sz w:val="28"/>
          <w:szCs w:val="28"/>
          <w:highlight w:val="none"/>
          <w:u w:val="single"/>
        </w:rPr>
      </w:pPr>
      <w:r>
        <w:rPr>
          <w:rFonts w:ascii="仿宋" w:hAnsi="仿宋" w:eastAsia="仿宋"/>
          <w:color w:val="auto"/>
          <w:sz w:val="28"/>
          <w:szCs w:val="28"/>
          <w:highlight w:val="none"/>
        </w:rPr>
        <w:t>工程保修期为：</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kern w:val="0"/>
          <w:sz w:val="28"/>
          <w:szCs w:val="28"/>
          <w:highlight w:val="none"/>
          <w:u w:val="single"/>
        </w:rPr>
        <w:t xml:space="preserve">见工程质量保修书。    </w:t>
      </w:r>
      <w:r>
        <w:rPr>
          <w:rFonts w:ascii="仿宋" w:hAnsi="仿宋" w:eastAsia="仿宋"/>
          <w:color w:val="auto"/>
          <w:kern w:val="0"/>
          <w:sz w:val="28"/>
          <w:szCs w:val="28"/>
          <w:highlight w:val="none"/>
          <w:u w:val="single"/>
        </w:rPr>
        <w:t xml:space="preserve">  </w:t>
      </w:r>
    </w:p>
    <w:p w14:paraId="3BBAD444">
      <w:pPr>
        <w:spacing w:line="360" w:lineRule="auto"/>
        <w:ind w:firstLine="546" w:firstLineChars="195"/>
        <w:jc w:val="left"/>
        <w:rPr>
          <w:rFonts w:ascii="仿宋" w:hAnsi="仿宋" w:eastAsia="仿宋"/>
          <w:color w:val="auto"/>
          <w:sz w:val="28"/>
          <w:szCs w:val="28"/>
          <w:highlight w:val="none"/>
        </w:rPr>
      </w:pPr>
      <w:r>
        <w:rPr>
          <w:rFonts w:ascii="仿宋" w:hAnsi="仿宋" w:eastAsia="仿宋"/>
          <w:color w:val="auto"/>
          <w:sz w:val="28"/>
          <w:szCs w:val="28"/>
          <w:highlight w:val="none"/>
        </w:rPr>
        <w:t>15.4.2修复通知</w:t>
      </w:r>
    </w:p>
    <w:p w14:paraId="767B0BB7">
      <w:pPr>
        <w:spacing w:line="360" w:lineRule="auto"/>
        <w:ind w:firstLine="560" w:firstLineChars="200"/>
        <w:jc w:val="left"/>
        <w:rPr>
          <w:rFonts w:hint="eastAsia" w:ascii="仿宋" w:hAnsi="仿宋" w:eastAsia="仿宋"/>
          <w:color w:val="auto"/>
          <w:kern w:val="0"/>
          <w:sz w:val="30"/>
          <w:szCs w:val="32"/>
          <w:highlight w:val="none"/>
        </w:rPr>
      </w:pPr>
      <w:r>
        <w:rPr>
          <w:rFonts w:ascii="仿宋" w:hAnsi="仿宋" w:eastAsia="仿宋"/>
          <w:color w:val="auto"/>
          <w:kern w:val="0"/>
          <w:sz w:val="28"/>
          <w:szCs w:val="28"/>
          <w:highlight w:val="none"/>
        </w:rPr>
        <w:t>承包人收到保修通知并到达工程现场的合理时间：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24小时内。</w:t>
      </w:r>
      <w:r>
        <w:rPr>
          <w:rFonts w:hint="eastAsia" w:ascii="仿宋" w:hAnsi="仿宋" w:eastAsia="仿宋"/>
          <w:color w:val="auto"/>
          <w:sz w:val="28"/>
          <w:szCs w:val="28"/>
          <w:highlight w:val="none"/>
          <w:u w:val="single"/>
        </w:rPr>
        <w:t xml:space="preserve"> </w:t>
      </w:r>
    </w:p>
    <w:bookmarkEnd w:id="486"/>
    <w:bookmarkEnd w:id="487"/>
    <w:bookmarkEnd w:id="488"/>
    <w:bookmarkEnd w:id="489"/>
    <w:p w14:paraId="28BE2DAC">
      <w:pPr>
        <w:pStyle w:val="5"/>
        <w:spacing w:before="120" w:after="120" w:line="360" w:lineRule="auto"/>
        <w:ind w:firstLine="480" w:firstLineChars="150"/>
        <w:rPr>
          <w:rFonts w:ascii="仿宋" w:hAnsi="仿宋" w:eastAsia="仿宋"/>
          <w:b w:val="0"/>
          <w:color w:val="auto"/>
          <w:sz w:val="32"/>
          <w:szCs w:val="32"/>
          <w:highlight w:val="none"/>
        </w:rPr>
      </w:pPr>
      <w:bookmarkStart w:id="512" w:name="_Toc351203648"/>
      <w:bookmarkStart w:id="513" w:name="_Toc280868717"/>
      <w:bookmarkStart w:id="514" w:name="_Toc280868718"/>
      <w:r>
        <w:rPr>
          <w:rFonts w:ascii="仿宋" w:hAnsi="仿宋" w:eastAsia="仿宋"/>
          <w:b w:val="0"/>
          <w:color w:val="auto"/>
          <w:sz w:val="32"/>
          <w:szCs w:val="32"/>
          <w:highlight w:val="none"/>
        </w:rPr>
        <w:t>16. 违约</w:t>
      </w:r>
      <w:bookmarkEnd w:id="512"/>
    </w:p>
    <w:p w14:paraId="518EB597">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16.1 发包人违约</w:t>
      </w:r>
    </w:p>
    <w:p w14:paraId="3AAAFA51">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16.1.1发包人违约的情形</w:t>
      </w:r>
    </w:p>
    <w:p w14:paraId="4CC5B3AD">
      <w:pPr>
        <w:spacing w:line="360" w:lineRule="auto"/>
        <w:ind w:firstLine="560" w:firstLineChars="200"/>
        <w:jc w:val="left"/>
        <w:rPr>
          <w:rFonts w:hint="eastAsia" w:ascii="仿宋" w:hAnsi="仿宋" w:eastAsia="仿宋"/>
          <w:color w:val="auto"/>
          <w:sz w:val="30"/>
          <w:szCs w:val="32"/>
          <w:highlight w:val="none"/>
          <w:u w:val="single"/>
          <w:lang w:eastAsia="zh-CN"/>
        </w:rPr>
      </w:pPr>
      <w:r>
        <w:rPr>
          <w:rFonts w:ascii="仿宋" w:hAnsi="仿宋" w:eastAsia="仿宋"/>
          <w:color w:val="auto"/>
          <w:kern w:val="0"/>
          <w:sz w:val="28"/>
          <w:szCs w:val="28"/>
          <w:highlight w:val="none"/>
        </w:rPr>
        <w:t>发包人违约的其他情形：</w:t>
      </w:r>
      <w:r>
        <w:rPr>
          <w:rFonts w:hint="eastAsia" w:ascii="仿宋" w:hAnsi="仿宋" w:eastAsia="仿宋"/>
          <w:color w:val="auto"/>
          <w:sz w:val="28"/>
          <w:szCs w:val="28"/>
          <w:highlight w:val="none"/>
          <w:u w:val="single"/>
        </w:rPr>
        <w:t>执行通用条款16.1.</w:t>
      </w:r>
      <w:r>
        <w:rPr>
          <w:rFonts w:hint="eastAsia" w:ascii="仿宋" w:hAnsi="仿宋" w:eastAsia="仿宋"/>
          <w:color w:val="auto"/>
          <w:sz w:val="30"/>
          <w:szCs w:val="32"/>
          <w:highlight w:val="none"/>
          <w:u w:val="single"/>
        </w:rPr>
        <w:t>1和本合同文件的约定</w:t>
      </w:r>
      <w:r>
        <w:rPr>
          <w:rFonts w:hint="eastAsia" w:ascii="仿宋" w:hAnsi="仿宋" w:eastAsia="仿宋"/>
          <w:color w:val="auto"/>
          <w:sz w:val="30"/>
          <w:szCs w:val="32"/>
          <w:highlight w:val="none"/>
          <w:u w:val="single"/>
          <w:lang w:eastAsia="zh-CN"/>
        </w:rPr>
        <w:t>。</w:t>
      </w:r>
    </w:p>
    <w:p w14:paraId="3DDC6AB8">
      <w:pPr>
        <w:spacing w:line="360" w:lineRule="auto"/>
        <w:ind w:left="1400" w:hanging="1400" w:hangingChars="50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rPr>
        <w:t xml:space="preserve">    16.1.2 发包人违约的责任</w:t>
      </w:r>
    </w:p>
    <w:p w14:paraId="6584A0D2">
      <w:pPr>
        <w:spacing w:line="360" w:lineRule="auto"/>
        <w:ind w:firstLine="560" w:firstLineChars="20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rPr>
        <w:t>发包人违约责任的承担方式和计算方法：</w:t>
      </w:r>
    </w:p>
    <w:p w14:paraId="482704E4">
      <w:pPr>
        <w:spacing w:line="360" w:lineRule="auto"/>
        <w:ind w:firstLine="560" w:firstLineChars="200"/>
        <w:jc w:val="left"/>
        <w:rPr>
          <w:rFonts w:hint="eastAsia" w:ascii="仿宋" w:hAnsi="仿宋" w:eastAsia="仿宋"/>
          <w:color w:val="auto"/>
          <w:kern w:val="0"/>
          <w:sz w:val="28"/>
          <w:szCs w:val="28"/>
          <w:highlight w:val="none"/>
          <w:u w:val="single"/>
        </w:rPr>
      </w:pPr>
      <w:r>
        <w:rPr>
          <w:rFonts w:ascii="仿宋" w:hAnsi="仿宋" w:eastAsia="仿宋"/>
          <w:color w:val="auto"/>
          <w:kern w:val="0"/>
          <w:sz w:val="28"/>
          <w:szCs w:val="28"/>
          <w:highlight w:val="none"/>
        </w:rPr>
        <w:t>（1）</w:t>
      </w:r>
      <w:r>
        <w:rPr>
          <w:rFonts w:hint="eastAsia" w:ascii="仿宋" w:hAnsi="仿宋" w:eastAsia="仿宋"/>
          <w:color w:val="auto"/>
          <w:sz w:val="28"/>
          <w:szCs w:val="28"/>
          <w:highlight w:val="none"/>
          <w:u w:val="single"/>
        </w:rPr>
        <w:t>执行通用条款16.1.2</w:t>
      </w:r>
      <w:r>
        <w:rPr>
          <w:rFonts w:hint="eastAsia" w:ascii="仿宋" w:hAnsi="仿宋" w:eastAsia="仿宋" w:cs="宋体"/>
          <w:color w:val="auto"/>
          <w:kern w:val="0"/>
          <w:sz w:val="28"/>
          <w:szCs w:val="28"/>
          <w:highlight w:val="none"/>
          <w:u w:val="single"/>
        </w:rPr>
        <w:t>。</w:t>
      </w:r>
    </w:p>
    <w:p w14:paraId="4D3E0523">
      <w:pPr>
        <w:spacing w:line="360" w:lineRule="auto"/>
        <w:ind w:firstLine="560" w:firstLineChars="200"/>
        <w:jc w:val="left"/>
        <w:rPr>
          <w:rFonts w:hint="eastAsia" w:ascii="仿宋" w:hAnsi="仿宋" w:eastAsia="仿宋"/>
          <w:color w:val="auto"/>
          <w:sz w:val="28"/>
          <w:szCs w:val="28"/>
          <w:highlight w:val="none"/>
          <w:u w:val="single"/>
        </w:rPr>
      </w:pPr>
      <w:r>
        <w:rPr>
          <w:rFonts w:ascii="仿宋" w:hAnsi="仿宋" w:eastAsia="仿宋"/>
          <w:color w:val="auto"/>
          <w:kern w:val="0"/>
          <w:sz w:val="28"/>
          <w:szCs w:val="28"/>
          <w:highlight w:val="none"/>
        </w:rPr>
        <w:t>（2）因发包人原因未能按合同约定支付合同价款的违约</w:t>
      </w:r>
      <w:r>
        <w:rPr>
          <w:rFonts w:hint="eastAsia" w:ascii="仿宋" w:hAnsi="仿宋" w:eastAsia="仿宋"/>
          <w:color w:val="auto"/>
          <w:kern w:val="0"/>
          <w:sz w:val="28"/>
          <w:szCs w:val="28"/>
          <w:highlight w:val="none"/>
        </w:rPr>
        <w:t>责</w:t>
      </w:r>
      <w:r>
        <w:rPr>
          <w:rFonts w:ascii="仿宋" w:hAnsi="仿宋" w:eastAsia="仿宋"/>
          <w:color w:val="auto"/>
          <w:kern w:val="0"/>
          <w:sz w:val="28"/>
          <w:szCs w:val="28"/>
          <w:highlight w:val="none"/>
        </w:rPr>
        <w:t>任：</w:t>
      </w:r>
      <w:r>
        <w:rPr>
          <w:rFonts w:hint="eastAsia" w:ascii="仿宋" w:hAnsi="仿宋" w:eastAsia="仿宋"/>
          <w:color w:val="auto"/>
          <w:sz w:val="28"/>
          <w:szCs w:val="28"/>
          <w:highlight w:val="none"/>
          <w:u w:val="single"/>
        </w:rPr>
        <w:t>执行通用条款16.1.2。</w:t>
      </w:r>
    </w:p>
    <w:p w14:paraId="2612E37F">
      <w:pPr>
        <w:spacing w:line="360" w:lineRule="auto"/>
        <w:ind w:firstLine="560" w:firstLineChars="200"/>
        <w:jc w:val="left"/>
        <w:rPr>
          <w:rFonts w:hint="eastAsia" w:ascii="仿宋" w:hAnsi="仿宋" w:eastAsia="仿宋"/>
          <w:color w:val="auto"/>
          <w:kern w:val="0"/>
          <w:sz w:val="28"/>
          <w:szCs w:val="28"/>
          <w:highlight w:val="none"/>
        </w:rPr>
      </w:pPr>
      <w:r>
        <w:rPr>
          <w:rFonts w:ascii="仿宋" w:hAnsi="仿宋" w:eastAsia="仿宋"/>
          <w:color w:val="auto"/>
          <w:kern w:val="0"/>
          <w:sz w:val="28"/>
          <w:szCs w:val="28"/>
          <w:highlight w:val="none"/>
        </w:rPr>
        <w:t>（3）发包人违反第10.1款</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rPr>
        <w:t>变更的范围</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rPr>
        <w:t>第（2）项约定，自行实施被取消的工作或转由他人实施的违约责任：</w:t>
      </w:r>
      <w:r>
        <w:rPr>
          <w:rFonts w:hint="eastAsia" w:ascii="仿宋" w:hAnsi="仿宋" w:eastAsia="仿宋"/>
          <w:color w:val="auto"/>
          <w:sz w:val="28"/>
          <w:szCs w:val="28"/>
          <w:highlight w:val="none"/>
          <w:u w:val="single"/>
        </w:rPr>
        <w:t>执行通用条款16.1.2</w:t>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u w:val="single"/>
        </w:rPr>
        <w:t xml:space="preserve"> </w:t>
      </w:r>
    </w:p>
    <w:p w14:paraId="0BEAE61F">
      <w:pPr>
        <w:spacing w:line="360" w:lineRule="auto"/>
        <w:ind w:firstLine="560" w:firstLineChars="200"/>
        <w:jc w:val="left"/>
        <w:rPr>
          <w:rFonts w:hint="eastAsia" w:ascii="仿宋" w:hAnsi="仿宋" w:eastAsia="仿宋"/>
          <w:color w:val="auto"/>
          <w:kern w:val="0"/>
          <w:sz w:val="28"/>
          <w:szCs w:val="28"/>
          <w:highlight w:val="none"/>
        </w:rPr>
      </w:pPr>
      <w:r>
        <w:rPr>
          <w:rFonts w:ascii="仿宋" w:hAnsi="仿宋" w:eastAsia="仿宋"/>
          <w:color w:val="auto"/>
          <w:kern w:val="0"/>
          <w:sz w:val="28"/>
          <w:szCs w:val="28"/>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olor w:val="auto"/>
          <w:sz w:val="28"/>
          <w:szCs w:val="28"/>
          <w:highlight w:val="none"/>
          <w:u w:val="single"/>
        </w:rPr>
        <w:t>执行通用条款16.1.2</w:t>
      </w:r>
      <w:r>
        <w:rPr>
          <w:rFonts w:hint="eastAsia" w:ascii="仿宋" w:hAnsi="仿宋" w:eastAsia="仿宋"/>
          <w:color w:val="auto"/>
          <w:kern w:val="0"/>
          <w:sz w:val="28"/>
          <w:szCs w:val="28"/>
          <w:highlight w:val="none"/>
          <w:u w:val="single"/>
        </w:rPr>
        <w:t xml:space="preserve">                </w:t>
      </w:r>
    </w:p>
    <w:p w14:paraId="6DFE7970">
      <w:pPr>
        <w:spacing w:line="360" w:lineRule="auto"/>
        <w:ind w:firstLine="560" w:firstLineChars="200"/>
        <w:jc w:val="left"/>
        <w:rPr>
          <w:rFonts w:hint="eastAsia" w:ascii="仿宋" w:hAnsi="仿宋" w:eastAsia="仿宋"/>
          <w:color w:val="auto"/>
          <w:kern w:val="0"/>
          <w:sz w:val="28"/>
          <w:szCs w:val="28"/>
          <w:highlight w:val="none"/>
          <w:u w:val="single"/>
        </w:rPr>
      </w:pPr>
      <w:r>
        <w:rPr>
          <w:rFonts w:ascii="仿宋" w:hAnsi="仿宋" w:eastAsia="仿宋"/>
          <w:color w:val="auto"/>
          <w:kern w:val="0"/>
          <w:sz w:val="28"/>
          <w:szCs w:val="28"/>
          <w:highlight w:val="none"/>
        </w:rPr>
        <w:t>（5）因发包人违反合同约定造成暂停施工的违约责任：</w:t>
      </w:r>
      <w:r>
        <w:rPr>
          <w:rFonts w:hint="eastAsia" w:ascii="仿宋" w:hAnsi="仿宋" w:eastAsia="仿宋"/>
          <w:color w:val="auto"/>
          <w:kern w:val="0"/>
          <w:sz w:val="28"/>
          <w:szCs w:val="28"/>
          <w:highlight w:val="none"/>
          <w:u w:val="single"/>
        </w:rPr>
        <w:t xml:space="preserve">执行通用条款16.1.2；         </w:t>
      </w:r>
    </w:p>
    <w:p w14:paraId="620FAB0F">
      <w:pPr>
        <w:spacing w:line="360" w:lineRule="auto"/>
        <w:ind w:firstLine="560" w:firstLineChars="200"/>
        <w:jc w:val="left"/>
        <w:rPr>
          <w:rFonts w:hint="eastAsia" w:ascii="仿宋" w:hAnsi="仿宋" w:eastAsia="仿宋"/>
          <w:color w:val="auto"/>
          <w:kern w:val="0"/>
          <w:sz w:val="28"/>
          <w:szCs w:val="28"/>
          <w:highlight w:val="none"/>
        </w:rPr>
      </w:pPr>
      <w:r>
        <w:rPr>
          <w:rFonts w:ascii="仿宋" w:hAnsi="仿宋" w:eastAsia="仿宋"/>
          <w:color w:val="auto"/>
          <w:kern w:val="0"/>
          <w:sz w:val="28"/>
          <w:szCs w:val="28"/>
          <w:highlight w:val="none"/>
        </w:rPr>
        <w:t>（6）发包人无正当理由没有在约定期限内发出复工指示，导致承包人无法复工的违约责任：</w:t>
      </w:r>
      <w:r>
        <w:rPr>
          <w:rFonts w:hint="eastAsia" w:ascii="仿宋" w:hAnsi="仿宋" w:eastAsia="仿宋"/>
          <w:color w:val="auto"/>
          <w:kern w:val="0"/>
          <w:sz w:val="28"/>
          <w:szCs w:val="28"/>
          <w:highlight w:val="none"/>
          <w:u w:val="single"/>
        </w:rPr>
        <w:t xml:space="preserve">执行通用条款16.1.2；               </w:t>
      </w:r>
    </w:p>
    <w:p w14:paraId="58D9D1C7">
      <w:pPr>
        <w:spacing w:line="360" w:lineRule="auto"/>
        <w:ind w:firstLine="560" w:firstLineChars="200"/>
        <w:jc w:val="left"/>
        <w:rPr>
          <w:rFonts w:hint="eastAsia" w:ascii="仿宋" w:hAnsi="仿宋" w:eastAsia="仿宋"/>
          <w:color w:val="auto"/>
          <w:kern w:val="0"/>
          <w:sz w:val="28"/>
          <w:szCs w:val="28"/>
          <w:highlight w:val="none"/>
        </w:rPr>
      </w:pPr>
      <w:r>
        <w:rPr>
          <w:rFonts w:ascii="仿宋" w:hAnsi="仿宋" w:eastAsia="仿宋"/>
          <w:color w:val="auto"/>
          <w:kern w:val="0"/>
          <w:sz w:val="28"/>
          <w:szCs w:val="28"/>
          <w:highlight w:val="none"/>
        </w:rPr>
        <w:t>（7）</w:t>
      </w:r>
      <w:r>
        <w:rPr>
          <w:rFonts w:hint="eastAsia" w:ascii="仿宋" w:hAnsi="仿宋" w:eastAsia="仿宋"/>
          <w:color w:val="auto"/>
          <w:kern w:val="0"/>
          <w:sz w:val="28"/>
          <w:szCs w:val="28"/>
          <w:highlight w:val="none"/>
        </w:rPr>
        <w:t>其他：</w:t>
      </w:r>
      <w:r>
        <w:rPr>
          <w:rFonts w:hint="eastAsia" w:ascii="仿宋" w:hAnsi="仿宋" w:eastAsia="仿宋"/>
          <w:color w:val="auto"/>
          <w:kern w:val="0"/>
          <w:sz w:val="28"/>
          <w:szCs w:val="28"/>
          <w:highlight w:val="none"/>
          <w:u w:val="single"/>
        </w:rPr>
        <w:t xml:space="preserve">无。  </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p>
    <w:p w14:paraId="49AD9C8F">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16.1.3 因发包人违约解除合同</w:t>
      </w:r>
    </w:p>
    <w:p w14:paraId="34FF9904">
      <w:pPr>
        <w:autoSpaceDE w:val="0"/>
        <w:autoSpaceDN w:val="0"/>
        <w:adjustRightInd w:val="0"/>
        <w:spacing w:line="360" w:lineRule="auto"/>
        <w:ind w:firstLine="560" w:firstLineChars="200"/>
        <w:jc w:val="left"/>
        <w:rPr>
          <w:rFonts w:hint="eastAsia" w:ascii="仿宋" w:hAnsi="仿宋" w:eastAsia="仿宋"/>
          <w:color w:val="auto"/>
          <w:kern w:val="0"/>
          <w:sz w:val="28"/>
          <w:szCs w:val="28"/>
          <w:highlight w:val="none"/>
        </w:rPr>
      </w:pPr>
      <w:r>
        <w:rPr>
          <w:rFonts w:ascii="仿宋" w:hAnsi="仿宋" w:eastAsia="仿宋"/>
          <w:color w:val="auto"/>
          <w:kern w:val="0"/>
          <w:sz w:val="28"/>
          <w:szCs w:val="28"/>
          <w:highlight w:val="none"/>
        </w:rPr>
        <w:t>承包人按16.1.1项</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rPr>
        <w:t>发包人违约的情形</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rPr>
        <w:t>约定暂停施工满</w:t>
      </w:r>
      <w:r>
        <w:rPr>
          <w:rFonts w:hint="eastAsia" w:ascii="仿宋" w:hAnsi="仿宋" w:eastAsia="仿宋"/>
          <w:color w:val="auto"/>
          <w:kern w:val="0"/>
          <w:sz w:val="28"/>
          <w:szCs w:val="28"/>
          <w:highlight w:val="none"/>
          <w:u w:val="single"/>
        </w:rPr>
        <w:t>28</w:t>
      </w:r>
      <w:r>
        <w:rPr>
          <w:rFonts w:ascii="仿宋" w:hAnsi="仿宋" w:eastAsia="仿宋"/>
          <w:color w:val="auto"/>
          <w:kern w:val="0"/>
          <w:sz w:val="28"/>
          <w:szCs w:val="28"/>
          <w:highlight w:val="none"/>
        </w:rPr>
        <w:t>天后发包人仍不纠正其违约行为并致使合同目的不能实现的，承包人有权解除合同。</w:t>
      </w:r>
    </w:p>
    <w:p w14:paraId="2A3D4697">
      <w:pPr>
        <w:spacing w:after="120" w:line="360" w:lineRule="auto"/>
        <w:ind w:firstLine="600" w:firstLineChars="200"/>
        <w:rPr>
          <w:rFonts w:ascii="仿宋" w:hAnsi="仿宋" w:eastAsia="仿宋"/>
          <w:color w:val="auto"/>
          <w:sz w:val="30"/>
          <w:szCs w:val="32"/>
          <w:highlight w:val="none"/>
        </w:rPr>
      </w:pPr>
      <w:r>
        <w:rPr>
          <w:rFonts w:ascii="仿宋" w:hAnsi="仿宋" w:eastAsia="仿宋"/>
          <w:color w:val="auto"/>
          <w:sz w:val="30"/>
          <w:szCs w:val="32"/>
          <w:highlight w:val="none"/>
        </w:rPr>
        <w:t>16.2 承包人违约</w:t>
      </w:r>
    </w:p>
    <w:p w14:paraId="33881285">
      <w:pPr>
        <w:spacing w:line="360" w:lineRule="auto"/>
        <w:ind w:firstLine="560" w:firstLineChars="20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rPr>
        <w:t>16.2.1 承包人违约的情形</w:t>
      </w:r>
    </w:p>
    <w:p w14:paraId="76B35CF0">
      <w:pPr>
        <w:spacing w:line="360" w:lineRule="auto"/>
        <w:ind w:firstLine="560" w:firstLineChars="200"/>
        <w:jc w:val="left"/>
        <w:rPr>
          <w:rFonts w:hint="eastAsia" w:ascii="仿宋" w:hAnsi="仿宋" w:eastAsia="仿宋"/>
          <w:color w:val="auto"/>
          <w:kern w:val="0"/>
          <w:sz w:val="28"/>
          <w:szCs w:val="28"/>
          <w:highlight w:val="none"/>
        </w:rPr>
      </w:pPr>
      <w:r>
        <w:rPr>
          <w:rFonts w:ascii="仿宋" w:hAnsi="仿宋" w:eastAsia="仿宋"/>
          <w:color w:val="auto"/>
          <w:kern w:val="0"/>
          <w:sz w:val="28"/>
          <w:szCs w:val="28"/>
          <w:highlight w:val="none"/>
        </w:rPr>
        <w:t>承包人违约的其他情形：</w:t>
      </w:r>
      <w:r>
        <w:rPr>
          <w:rFonts w:hint="eastAsia" w:ascii="仿宋" w:hAnsi="仿宋" w:eastAsia="仿宋"/>
          <w:color w:val="auto"/>
          <w:sz w:val="28"/>
          <w:szCs w:val="28"/>
          <w:highlight w:val="none"/>
          <w:u w:val="single"/>
        </w:rPr>
        <w:t>执行通用条款16.2.2</w:t>
      </w:r>
    </w:p>
    <w:p w14:paraId="4D898FFA">
      <w:pPr>
        <w:spacing w:line="360" w:lineRule="auto"/>
        <w:ind w:firstLine="560" w:firstLineChars="20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rPr>
        <w:t>16.2.2承包人违约的责任</w:t>
      </w:r>
    </w:p>
    <w:p w14:paraId="020B564F">
      <w:pPr>
        <w:spacing w:line="360" w:lineRule="auto"/>
        <w:ind w:firstLine="560" w:firstLineChars="200"/>
        <w:rPr>
          <w:rFonts w:hint="eastAsia" w:ascii="仿宋" w:hAnsi="仿宋" w:eastAsia="仿宋"/>
          <w:color w:val="auto"/>
          <w:kern w:val="0"/>
          <w:sz w:val="28"/>
          <w:szCs w:val="28"/>
          <w:highlight w:val="none"/>
        </w:rPr>
      </w:pPr>
      <w:r>
        <w:rPr>
          <w:rFonts w:ascii="仿宋" w:hAnsi="仿宋" w:eastAsia="仿宋"/>
          <w:color w:val="auto"/>
          <w:kern w:val="0"/>
          <w:sz w:val="28"/>
          <w:szCs w:val="28"/>
          <w:highlight w:val="none"/>
        </w:rPr>
        <w:t>承包人违约责任的承担方式和计算方法：</w:t>
      </w:r>
      <w:r>
        <w:rPr>
          <w:rFonts w:hint="eastAsia" w:ascii="仿宋" w:hAnsi="仿宋" w:eastAsia="仿宋"/>
          <w:color w:val="auto"/>
          <w:sz w:val="28"/>
          <w:szCs w:val="28"/>
          <w:highlight w:val="none"/>
          <w:u w:val="single"/>
        </w:rPr>
        <w:t>执行通用条款</w:t>
      </w:r>
      <w:r>
        <w:rPr>
          <w:rFonts w:hint="eastAsia" w:ascii="仿宋" w:hAnsi="仿宋" w:eastAsia="仿宋"/>
          <w:color w:val="auto"/>
          <w:kern w:val="0"/>
          <w:sz w:val="28"/>
          <w:szCs w:val="28"/>
          <w:highlight w:val="none"/>
          <w:u w:val="single"/>
        </w:rPr>
        <w:t xml:space="preserve"> 16.2.2</w:t>
      </w:r>
    </w:p>
    <w:p w14:paraId="060A5C5E">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16.2.3 因承包人违约解除合同</w:t>
      </w:r>
    </w:p>
    <w:p w14:paraId="039B12D9">
      <w:pPr>
        <w:spacing w:before="120" w:after="120" w:line="360" w:lineRule="auto"/>
        <w:ind w:firstLine="560" w:firstLineChars="200"/>
        <w:rPr>
          <w:rFonts w:hint="eastAsia" w:ascii="仿宋" w:hAnsi="仿宋" w:eastAsia="仿宋"/>
          <w:color w:val="auto"/>
          <w:kern w:val="0"/>
          <w:sz w:val="28"/>
          <w:szCs w:val="28"/>
          <w:highlight w:val="none"/>
          <w:u w:val="single"/>
        </w:rPr>
      </w:pPr>
      <w:r>
        <w:rPr>
          <w:rFonts w:ascii="仿宋" w:hAnsi="仿宋" w:eastAsia="仿宋"/>
          <w:color w:val="auto"/>
          <w:kern w:val="0"/>
          <w:sz w:val="28"/>
          <w:szCs w:val="28"/>
          <w:highlight w:val="none"/>
        </w:rPr>
        <w:t>关于承包人违约解除合同的特别约定：</w:t>
      </w:r>
      <w:r>
        <w:rPr>
          <w:rFonts w:hint="eastAsia" w:ascii="仿宋" w:hAnsi="仿宋" w:eastAsia="仿宋"/>
          <w:color w:val="auto"/>
          <w:sz w:val="28"/>
          <w:szCs w:val="28"/>
          <w:highlight w:val="none"/>
          <w:u w:val="single"/>
        </w:rPr>
        <w:t>执行通用条款</w:t>
      </w:r>
      <w:r>
        <w:rPr>
          <w:rFonts w:hint="eastAsia" w:ascii="仿宋" w:hAnsi="仿宋" w:eastAsia="仿宋"/>
          <w:color w:val="auto"/>
          <w:kern w:val="0"/>
          <w:sz w:val="28"/>
          <w:szCs w:val="28"/>
          <w:highlight w:val="none"/>
          <w:u w:val="single"/>
        </w:rPr>
        <w:t xml:space="preserve"> 16.2.3</w:t>
      </w:r>
    </w:p>
    <w:p w14:paraId="4047CD1D">
      <w:pPr>
        <w:pageBreakBefore w:val="0"/>
        <w:widowControl/>
        <w:kinsoku w:val="0"/>
        <w:wordWrap/>
        <w:overflowPunct/>
        <w:topLinePunct w:val="0"/>
        <w:autoSpaceDE w:val="0"/>
        <w:autoSpaceDN w:val="0"/>
        <w:bidi w:val="0"/>
        <w:adjustRightInd w:val="0"/>
        <w:snapToGrid w:val="0"/>
        <w:spacing w:before="120" w:after="120" w:line="440" w:lineRule="exact"/>
        <w:ind w:firstLine="560" w:firstLineChars="200"/>
        <w:textAlignment w:val="baseline"/>
        <w:rPr>
          <w:rFonts w:ascii="仿宋" w:hAnsi="仿宋" w:eastAsia="仿宋"/>
          <w:color w:val="auto"/>
          <w:kern w:val="0"/>
          <w:sz w:val="30"/>
          <w:szCs w:val="32"/>
          <w:highlight w:val="none"/>
          <w:u w:val="single"/>
        </w:rPr>
      </w:pPr>
      <w:r>
        <w:rPr>
          <w:rFonts w:ascii="仿宋" w:hAnsi="仿宋" w:eastAsia="仿宋"/>
          <w:color w:val="auto"/>
          <w:kern w:val="0"/>
          <w:sz w:val="28"/>
          <w:szCs w:val="28"/>
          <w:highlight w:val="none"/>
        </w:rPr>
        <w:t>发包人</w:t>
      </w:r>
      <w:r>
        <w:rPr>
          <w:rFonts w:hint="eastAsia" w:ascii="仿宋" w:hAnsi="仿宋" w:eastAsia="仿宋"/>
          <w:color w:val="auto"/>
          <w:kern w:val="0"/>
          <w:sz w:val="28"/>
          <w:szCs w:val="28"/>
          <w:highlight w:val="none"/>
        </w:rPr>
        <w:t>继续</w:t>
      </w:r>
      <w:r>
        <w:rPr>
          <w:rFonts w:ascii="仿宋" w:hAnsi="仿宋" w:eastAsia="仿宋"/>
          <w:color w:val="auto"/>
          <w:kern w:val="0"/>
          <w:sz w:val="28"/>
          <w:szCs w:val="28"/>
          <w:highlight w:val="none"/>
        </w:rPr>
        <w:t>使用承包人在施工现场的材料、设备、临时工程、承包人文件和由承包人或以其名义编制的其他文件</w:t>
      </w:r>
      <w:r>
        <w:rPr>
          <w:rFonts w:hint="eastAsia" w:ascii="仿宋" w:hAnsi="仿宋" w:eastAsia="仿宋"/>
          <w:color w:val="auto"/>
          <w:kern w:val="0"/>
          <w:sz w:val="28"/>
          <w:szCs w:val="28"/>
          <w:highlight w:val="none"/>
        </w:rPr>
        <w:t>的费用承担方式</w:t>
      </w:r>
      <w:r>
        <w:rPr>
          <w:rFonts w:ascii="仿宋" w:hAnsi="仿宋" w:eastAsia="仿宋"/>
          <w:color w:val="auto"/>
          <w:kern w:val="0"/>
          <w:sz w:val="28"/>
          <w:szCs w:val="28"/>
          <w:highlight w:val="none"/>
        </w:rPr>
        <w:t>：</w:t>
      </w:r>
      <w:r>
        <w:rPr>
          <w:rFonts w:hint="eastAsia" w:ascii="仿宋" w:hAnsi="仿宋" w:eastAsia="仿宋"/>
          <w:color w:val="auto"/>
          <w:kern w:val="0"/>
          <w:sz w:val="28"/>
          <w:szCs w:val="28"/>
          <w:highlight w:val="none"/>
          <w:u w:val="single"/>
        </w:rPr>
        <w:t>无。</w:t>
      </w:r>
    </w:p>
    <w:p w14:paraId="0B55CFBB">
      <w:pPr>
        <w:pStyle w:val="5"/>
        <w:pageBreakBefore w:val="0"/>
        <w:widowControl/>
        <w:kinsoku w:val="0"/>
        <w:wordWrap/>
        <w:overflowPunct/>
        <w:topLinePunct w:val="0"/>
        <w:autoSpaceDE w:val="0"/>
        <w:autoSpaceDN w:val="0"/>
        <w:bidi w:val="0"/>
        <w:adjustRightInd w:val="0"/>
        <w:snapToGrid w:val="0"/>
        <w:spacing w:before="120" w:after="120" w:line="440" w:lineRule="exact"/>
        <w:textAlignment w:val="baseline"/>
        <w:rPr>
          <w:rFonts w:ascii="仿宋" w:hAnsi="仿宋" w:eastAsia="仿宋"/>
          <w:b w:val="0"/>
          <w:color w:val="auto"/>
          <w:sz w:val="32"/>
          <w:szCs w:val="32"/>
          <w:highlight w:val="none"/>
        </w:rPr>
      </w:pPr>
      <w:bookmarkStart w:id="515" w:name="_Toc351203649"/>
      <w:r>
        <w:rPr>
          <w:rFonts w:ascii="仿宋" w:hAnsi="仿宋" w:eastAsia="仿宋"/>
          <w:b w:val="0"/>
          <w:color w:val="auto"/>
          <w:sz w:val="32"/>
          <w:szCs w:val="32"/>
          <w:highlight w:val="none"/>
        </w:rPr>
        <w:t>17. 不可抗力</w:t>
      </w:r>
      <w:bookmarkEnd w:id="515"/>
      <w:r>
        <w:rPr>
          <w:rFonts w:ascii="仿宋" w:hAnsi="仿宋" w:eastAsia="仿宋"/>
          <w:b w:val="0"/>
          <w:color w:val="auto"/>
          <w:sz w:val="32"/>
          <w:szCs w:val="32"/>
          <w:highlight w:val="none"/>
        </w:rPr>
        <w:t xml:space="preserve"> </w:t>
      </w:r>
      <w:bookmarkEnd w:id="513"/>
    </w:p>
    <w:p w14:paraId="266C7F5B">
      <w:pPr>
        <w:pageBreakBefore w:val="0"/>
        <w:widowControl/>
        <w:kinsoku w:val="0"/>
        <w:wordWrap/>
        <w:overflowPunct/>
        <w:topLinePunct w:val="0"/>
        <w:autoSpaceDE w:val="0"/>
        <w:autoSpaceDN w:val="0"/>
        <w:bidi w:val="0"/>
        <w:adjustRightInd w:val="0"/>
        <w:snapToGrid w:val="0"/>
        <w:spacing w:after="120" w:line="440" w:lineRule="exact"/>
        <w:ind w:firstLine="600" w:firstLineChars="200"/>
        <w:textAlignment w:val="baseline"/>
        <w:rPr>
          <w:rFonts w:ascii="仿宋" w:hAnsi="仿宋" w:eastAsia="仿宋"/>
          <w:color w:val="auto"/>
          <w:sz w:val="30"/>
          <w:szCs w:val="32"/>
          <w:highlight w:val="none"/>
        </w:rPr>
      </w:pPr>
      <w:r>
        <w:rPr>
          <w:rFonts w:ascii="仿宋" w:hAnsi="仿宋" w:eastAsia="仿宋"/>
          <w:color w:val="auto"/>
          <w:sz w:val="30"/>
          <w:szCs w:val="32"/>
          <w:highlight w:val="none"/>
        </w:rPr>
        <w:t>17.1 不可抗力的确认</w:t>
      </w:r>
    </w:p>
    <w:p w14:paraId="521C57E3">
      <w:pPr>
        <w:pageBreakBefore w:val="0"/>
        <w:widowControl/>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olor w:val="auto"/>
          <w:kern w:val="0"/>
          <w:sz w:val="28"/>
          <w:szCs w:val="28"/>
          <w:highlight w:val="none"/>
          <w:u w:val="single"/>
        </w:rPr>
      </w:pPr>
      <w:r>
        <w:rPr>
          <w:rFonts w:ascii="仿宋" w:hAnsi="仿宋" w:eastAsia="仿宋"/>
          <w:color w:val="auto"/>
          <w:sz w:val="28"/>
          <w:szCs w:val="28"/>
          <w:highlight w:val="none"/>
        </w:rPr>
        <w:t xml:space="preserve">除通用合同条款约定的不可抗力事件之外，视为不可抗力的其他情形： </w:t>
      </w:r>
      <w:r>
        <w:rPr>
          <w:rFonts w:hint="eastAsia" w:ascii="仿宋" w:hAnsi="仿宋" w:eastAsia="仿宋"/>
          <w:color w:val="auto"/>
          <w:kern w:val="0"/>
          <w:sz w:val="28"/>
          <w:szCs w:val="28"/>
          <w:highlight w:val="none"/>
          <w:u w:val="single"/>
        </w:rPr>
        <w:t>（1）、执行通用条款；（2）、超过图纸设计的抗震烈度假；（3）、七级以上大风；（4）、</w:t>
      </w:r>
      <w:r>
        <w:rPr>
          <w:rFonts w:hint="eastAsia" w:ascii="仿宋" w:hAnsi="仿宋" w:eastAsia="仿宋"/>
          <w:color w:val="auto"/>
          <w:sz w:val="28"/>
          <w:szCs w:val="28"/>
          <w:highlight w:val="none"/>
          <w:u w:val="single"/>
        </w:rPr>
        <w:t>降雨量超过</w:t>
      </w:r>
      <w:r>
        <w:rPr>
          <w:rFonts w:ascii="仿宋" w:hAnsi="仿宋" w:eastAsia="仿宋"/>
          <w:color w:val="auto"/>
          <w:sz w:val="28"/>
          <w:szCs w:val="28"/>
          <w:highlight w:val="none"/>
          <w:u w:val="single"/>
        </w:rPr>
        <w:t>2</w:t>
      </w:r>
      <w:r>
        <w:rPr>
          <w:rFonts w:hint="eastAsia" w:ascii="仿宋" w:hAnsi="仿宋" w:eastAsia="仿宋"/>
          <w:color w:val="auto"/>
          <w:sz w:val="28"/>
          <w:szCs w:val="28"/>
          <w:highlight w:val="none"/>
          <w:u w:val="single"/>
        </w:rPr>
        <w:t>0</w:t>
      </w:r>
      <w:r>
        <w:rPr>
          <w:rFonts w:ascii="仿宋" w:hAnsi="仿宋" w:eastAsia="仿宋"/>
          <w:color w:val="auto"/>
          <w:sz w:val="28"/>
          <w:szCs w:val="28"/>
          <w:highlight w:val="none"/>
          <w:u w:val="single"/>
        </w:rPr>
        <w:t xml:space="preserve"> mm/h</w:t>
      </w:r>
      <w:r>
        <w:rPr>
          <w:rFonts w:hint="eastAsia" w:ascii="仿宋" w:hAnsi="仿宋" w:eastAsia="仿宋"/>
          <w:color w:val="auto"/>
          <w:sz w:val="28"/>
          <w:szCs w:val="28"/>
          <w:highlight w:val="none"/>
          <w:u w:val="single"/>
        </w:rPr>
        <w:t>；（5）、</w:t>
      </w:r>
      <w:r>
        <w:rPr>
          <w:rFonts w:hint="eastAsia" w:ascii="仿宋" w:hAnsi="仿宋" w:eastAsia="仿宋"/>
          <w:color w:val="auto"/>
          <w:kern w:val="0"/>
          <w:sz w:val="28"/>
          <w:szCs w:val="28"/>
          <w:highlight w:val="none"/>
          <w:u w:val="single"/>
        </w:rPr>
        <w:t xml:space="preserve">三年未遇高温、高寒天气。                           </w:t>
      </w:r>
    </w:p>
    <w:p w14:paraId="523F6548">
      <w:pPr>
        <w:pageBreakBefore w:val="0"/>
        <w:widowControl/>
        <w:kinsoku w:val="0"/>
        <w:wordWrap/>
        <w:overflowPunct/>
        <w:topLinePunct w:val="0"/>
        <w:autoSpaceDE w:val="0"/>
        <w:autoSpaceDN w:val="0"/>
        <w:bidi w:val="0"/>
        <w:adjustRightInd w:val="0"/>
        <w:snapToGrid w:val="0"/>
        <w:spacing w:after="120" w:line="440" w:lineRule="exact"/>
        <w:ind w:firstLine="600" w:firstLineChars="200"/>
        <w:textAlignment w:val="baseline"/>
        <w:rPr>
          <w:rFonts w:ascii="仿宋" w:hAnsi="仿宋" w:eastAsia="仿宋"/>
          <w:color w:val="auto"/>
          <w:sz w:val="30"/>
          <w:szCs w:val="32"/>
          <w:highlight w:val="none"/>
        </w:rPr>
      </w:pPr>
      <w:r>
        <w:rPr>
          <w:rFonts w:ascii="仿宋" w:hAnsi="仿宋" w:eastAsia="仿宋"/>
          <w:color w:val="auto"/>
          <w:sz w:val="30"/>
          <w:szCs w:val="32"/>
          <w:highlight w:val="none"/>
        </w:rPr>
        <w:t>17.4 因不可抗力解除合同</w:t>
      </w:r>
    </w:p>
    <w:p w14:paraId="31E8A098">
      <w:pPr>
        <w:pageBreakBefore w:val="0"/>
        <w:widowControl/>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olor w:val="auto"/>
          <w:sz w:val="28"/>
          <w:szCs w:val="28"/>
          <w:highlight w:val="none"/>
        </w:rPr>
      </w:pPr>
      <w:r>
        <w:rPr>
          <w:rFonts w:ascii="仿宋" w:hAnsi="仿宋" w:eastAsia="仿宋"/>
          <w:color w:val="auto"/>
          <w:sz w:val="28"/>
          <w:szCs w:val="28"/>
          <w:highlight w:val="none"/>
        </w:rPr>
        <w:t>合同解除后，发包人应在商定或确定发包人应支付款项后</w:t>
      </w:r>
      <w:r>
        <w:rPr>
          <w:rFonts w:hint="eastAsia" w:ascii="仿宋" w:hAnsi="仿宋" w:eastAsia="仿宋"/>
          <w:color w:val="auto"/>
          <w:sz w:val="28"/>
          <w:szCs w:val="28"/>
          <w:highlight w:val="none"/>
          <w:u w:val="single"/>
        </w:rPr>
        <w:t>28</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天内完成款项的支付。</w:t>
      </w:r>
    </w:p>
    <w:p w14:paraId="307198F0">
      <w:pPr>
        <w:pStyle w:val="5"/>
        <w:pageBreakBefore w:val="0"/>
        <w:widowControl/>
        <w:kinsoku w:val="0"/>
        <w:wordWrap/>
        <w:overflowPunct/>
        <w:topLinePunct w:val="0"/>
        <w:autoSpaceDE w:val="0"/>
        <w:autoSpaceDN w:val="0"/>
        <w:bidi w:val="0"/>
        <w:adjustRightInd w:val="0"/>
        <w:snapToGrid w:val="0"/>
        <w:spacing w:before="120" w:after="120" w:line="440" w:lineRule="exact"/>
        <w:textAlignment w:val="baseline"/>
        <w:rPr>
          <w:rFonts w:ascii="仿宋" w:hAnsi="仿宋" w:eastAsia="仿宋"/>
          <w:b w:val="0"/>
          <w:color w:val="auto"/>
          <w:sz w:val="32"/>
          <w:szCs w:val="32"/>
          <w:highlight w:val="none"/>
        </w:rPr>
      </w:pPr>
      <w:bookmarkStart w:id="516" w:name="_Toc351203650"/>
      <w:r>
        <w:rPr>
          <w:rFonts w:ascii="仿宋" w:hAnsi="仿宋" w:eastAsia="仿宋"/>
          <w:b w:val="0"/>
          <w:color w:val="auto"/>
          <w:sz w:val="32"/>
          <w:szCs w:val="32"/>
          <w:highlight w:val="none"/>
        </w:rPr>
        <w:t>18. 保险</w:t>
      </w:r>
      <w:bookmarkEnd w:id="516"/>
    </w:p>
    <w:bookmarkEnd w:id="514"/>
    <w:p w14:paraId="16D7928A">
      <w:pPr>
        <w:pageBreakBefore w:val="0"/>
        <w:widowControl/>
        <w:kinsoku w:val="0"/>
        <w:wordWrap/>
        <w:overflowPunct/>
        <w:topLinePunct w:val="0"/>
        <w:autoSpaceDE w:val="0"/>
        <w:autoSpaceDN w:val="0"/>
        <w:bidi w:val="0"/>
        <w:adjustRightInd w:val="0"/>
        <w:snapToGrid w:val="0"/>
        <w:spacing w:after="120" w:line="440" w:lineRule="exact"/>
        <w:ind w:firstLine="600" w:firstLineChars="200"/>
        <w:textAlignment w:val="baseline"/>
        <w:rPr>
          <w:rFonts w:ascii="仿宋" w:hAnsi="仿宋" w:eastAsia="仿宋"/>
          <w:color w:val="auto"/>
          <w:sz w:val="30"/>
          <w:szCs w:val="32"/>
          <w:highlight w:val="none"/>
        </w:rPr>
      </w:pPr>
      <w:r>
        <w:rPr>
          <w:rFonts w:ascii="仿宋" w:hAnsi="仿宋" w:eastAsia="仿宋"/>
          <w:color w:val="auto"/>
          <w:sz w:val="30"/>
          <w:szCs w:val="32"/>
          <w:highlight w:val="none"/>
        </w:rPr>
        <w:t>18.1 工程保险</w:t>
      </w:r>
    </w:p>
    <w:p w14:paraId="7D8E4C63">
      <w:pPr>
        <w:pageBreakBefore w:val="0"/>
        <w:widowControl/>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olor w:val="auto"/>
          <w:sz w:val="28"/>
          <w:szCs w:val="28"/>
          <w:highlight w:val="none"/>
        </w:rPr>
      </w:pPr>
      <w:r>
        <w:rPr>
          <w:rFonts w:ascii="仿宋" w:hAnsi="仿宋" w:eastAsia="仿宋"/>
          <w:color w:val="auto"/>
          <w:sz w:val="28"/>
          <w:szCs w:val="28"/>
          <w:highlight w:val="none"/>
        </w:rPr>
        <w:t>关于工程保险的特别约定：</w:t>
      </w:r>
      <w:r>
        <w:rPr>
          <w:rFonts w:hint="eastAsia" w:ascii="仿宋" w:hAnsi="仿宋" w:eastAsia="仿宋"/>
          <w:color w:val="auto"/>
          <w:kern w:val="0"/>
          <w:sz w:val="28"/>
          <w:szCs w:val="28"/>
          <w:highlight w:val="none"/>
          <w:u w:val="single"/>
        </w:rPr>
        <w:t xml:space="preserve">执行通用条款18.1。  </w:t>
      </w:r>
    </w:p>
    <w:p w14:paraId="1257F2D2">
      <w:pPr>
        <w:pageBreakBefore w:val="0"/>
        <w:widowControl/>
        <w:kinsoku w:val="0"/>
        <w:wordWrap/>
        <w:overflowPunct/>
        <w:topLinePunct w:val="0"/>
        <w:autoSpaceDE w:val="0"/>
        <w:autoSpaceDN w:val="0"/>
        <w:bidi w:val="0"/>
        <w:adjustRightInd w:val="0"/>
        <w:snapToGrid w:val="0"/>
        <w:spacing w:after="120" w:line="440" w:lineRule="exact"/>
        <w:ind w:firstLine="600" w:firstLineChars="200"/>
        <w:textAlignment w:val="baseline"/>
        <w:rPr>
          <w:rFonts w:ascii="仿宋" w:hAnsi="仿宋" w:eastAsia="仿宋"/>
          <w:color w:val="auto"/>
          <w:sz w:val="30"/>
          <w:szCs w:val="32"/>
          <w:highlight w:val="none"/>
        </w:rPr>
      </w:pPr>
      <w:r>
        <w:rPr>
          <w:rFonts w:ascii="仿宋" w:hAnsi="仿宋" w:eastAsia="仿宋"/>
          <w:color w:val="auto"/>
          <w:sz w:val="30"/>
          <w:szCs w:val="32"/>
          <w:highlight w:val="none"/>
        </w:rPr>
        <w:t>18.</w:t>
      </w:r>
      <w:r>
        <w:rPr>
          <w:rFonts w:hint="eastAsia" w:ascii="仿宋" w:hAnsi="仿宋" w:eastAsia="仿宋"/>
          <w:color w:val="auto"/>
          <w:sz w:val="30"/>
          <w:szCs w:val="32"/>
          <w:highlight w:val="none"/>
        </w:rPr>
        <w:t>3</w:t>
      </w:r>
      <w:r>
        <w:rPr>
          <w:rFonts w:ascii="仿宋" w:hAnsi="仿宋" w:eastAsia="仿宋"/>
          <w:color w:val="auto"/>
          <w:sz w:val="30"/>
          <w:szCs w:val="32"/>
          <w:highlight w:val="none"/>
        </w:rPr>
        <w:t>其他保险</w:t>
      </w:r>
    </w:p>
    <w:p w14:paraId="25A2800E">
      <w:pPr>
        <w:pageBreakBefore w:val="0"/>
        <w:widowControl/>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olor w:val="auto"/>
          <w:kern w:val="0"/>
          <w:sz w:val="28"/>
          <w:szCs w:val="28"/>
          <w:highlight w:val="none"/>
        </w:rPr>
      </w:pPr>
      <w:r>
        <w:rPr>
          <w:rFonts w:ascii="仿宋" w:hAnsi="仿宋" w:eastAsia="仿宋"/>
          <w:color w:val="auto"/>
          <w:sz w:val="28"/>
          <w:szCs w:val="28"/>
          <w:highlight w:val="none"/>
        </w:rPr>
        <w:t>关于其他保险的约定：</w:t>
      </w:r>
      <w:r>
        <w:rPr>
          <w:rFonts w:hint="eastAsia" w:ascii="仿宋" w:hAnsi="仿宋" w:eastAsia="仿宋"/>
          <w:color w:val="auto"/>
          <w:kern w:val="0"/>
          <w:sz w:val="28"/>
          <w:szCs w:val="28"/>
          <w:highlight w:val="none"/>
          <w:u w:val="single"/>
        </w:rPr>
        <w:t>执行通用条款18.3。</w:t>
      </w:r>
      <w:r>
        <w:rPr>
          <w:rFonts w:ascii="仿宋" w:hAnsi="仿宋" w:eastAsia="仿宋"/>
          <w:color w:val="auto"/>
          <w:kern w:val="0"/>
          <w:sz w:val="28"/>
          <w:szCs w:val="28"/>
          <w:highlight w:val="none"/>
          <w:u w:val="single"/>
        </w:rPr>
        <w:t xml:space="preserve">  </w:t>
      </w:r>
    </w:p>
    <w:p w14:paraId="6E264A18">
      <w:pPr>
        <w:pageBreakBefore w:val="0"/>
        <w:widowControl/>
        <w:kinsoku w:val="0"/>
        <w:wordWrap/>
        <w:overflowPunct/>
        <w:topLinePunct w:val="0"/>
        <w:autoSpaceDE w:val="0"/>
        <w:autoSpaceDN w:val="0"/>
        <w:bidi w:val="0"/>
        <w:adjustRightInd w:val="0"/>
        <w:snapToGrid w:val="0"/>
        <w:spacing w:line="440" w:lineRule="exact"/>
        <w:ind w:firstLine="560" w:firstLineChars="200"/>
        <w:jc w:val="left"/>
        <w:textAlignment w:val="baseline"/>
        <w:rPr>
          <w:rFonts w:ascii="仿宋" w:hAnsi="仿宋" w:eastAsia="仿宋"/>
          <w:color w:val="auto"/>
          <w:sz w:val="28"/>
          <w:szCs w:val="28"/>
          <w:highlight w:val="none"/>
          <w:u w:val="single"/>
        </w:rPr>
      </w:pPr>
      <w:r>
        <w:rPr>
          <w:rFonts w:ascii="仿宋" w:hAnsi="仿宋" w:eastAsia="仿宋"/>
          <w:color w:val="auto"/>
          <w:sz w:val="28"/>
          <w:szCs w:val="28"/>
          <w:highlight w:val="none"/>
        </w:rPr>
        <w:t>承包人是否应为其施工设备等办理财产保险：</w:t>
      </w:r>
      <w:r>
        <w:rPr>
          <w:rFonts w:hint="eastAsia" w:ascii="仿宋" w:hAnsi="仿宋" w:eastAsia="仿宋"/>
          <w:color w:val="auto"/>
          <w:kern w:val="0"/>
          <w:sz w:val="28"/>
          <w:szCs w:val="28"/>
          <w:highlight w:val="none"/>
          <w:u w:val="single"/>
        </w:rPr>
        <w:t xml:space="preserve">执行通用条款18.3。 </w:t>
      </w:r>
    </w:p>
    <w:p w14:paraId="0281460C">
      <w:pPr>
        <w:pageBreakBefore w:val="0"/>
        <w:widowControl/>
        <w:kinsoku w:val="0"/>
        <w:wordWrap/>
        <w:overflowPunct/>
        <w:topLinePunct w:val="0"/>
        <w:autoSpaceDE w:val="0"/>
        <w:autoSpaceDN w:val="0"/>
        <w:bidi w:val="0"/>
        <w:adjustRightInd w:val="0"/>
        <w:snapToGrid w:val="0"/>
        <w:spacing w:after="120" w:line="440" w:lineRule="exact"/>
        <w:ind w:firstLine="600" w:firstLineChars="200"/>
        <w:textAlignment w:val="baseline"/>
        <w:rPr>
          <w:rFonts w:ascii="仿宋" w:hAnsi="仿宋" w:eastAsia="仿宋"/>
          <w:color w:val="auto"/>
          <w:sz w:val="30"/>
          <w:szCs w:val="32"/>
          <w:highlight w:val="none"/>
        </w:rPr>
      </w:pPr>
      <w:r>
        <w:rPr>
          <w:rFonts w:ascii="仿宋" w:hAnsi="仿宋" w:eastAsia="仿宋"/>
          <w:color w:val="auto"/>
          <w:sz w:val="30"/>
          <w:szCs w:val="32"/>
          <w:highlight w:val="none"/>
        </w:rPr>
        <w:t>18.</w:t>
      </w:r>
      <w:r>
        <w:rPr>
          <w:rFonts w:hint="eastAsia" w:ascii="仿宋" w:hAnsi="仿宋" w:eastAsia="仿宋"/>
          <w:color w:val="auto"/>
          <w:sz w:val="30"/>
          <w:szCs w:val="32"/>
          <w:highlight w:val="none"/>
        </w:rPr>
        <w:t>7</w:t>
      </w:r>
      <w:r>
        <w:rPr>
          <w:rFonts w:ascii="仿宋" w:hAnsi="仿宋" w:eastAsia="仿宋"/>
          <w:color w:val="auto"/>
          <w:sz w:val="30"/>
          <w:szCs w:val="32"/>
          <w:highlight w:val="none"/>
        </w:rPr>
        <w:t xml:space="preserve"> 通知义务</w:t>
      </w:r>
    </w:p>
    <w:p w14:paraId="4863D368">
      <w:pPr>
        <w:pageBreakBefore w:val="0"/>
        <w:widowControl/>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olor w:val="auto"/>
          <w:sz w:val="28"/>
          <w:szCs w:val="28"/>
          <w:highlight w:val="none"/>
          <w:u w:val="single"/>
        </w:rPr>
      </w:pPr>
      <w:r>
        <w:rPr>
          <w:rFonts w:ascii="仿宋" w:hAnsi="仿宋" w:eastAsia="仿宋"/>
          <w:color w:val="auto"/>
          <w:kern w:val="0"/>
          <w:sz w:val="28"/>
          <w:szCs w:val="28"/>
          <w:highlight w:val="none"/>
        </w:rPr>
        <w:t>关于变更保险合同时的通知义务的约定：</w:t>
      </w:r>
      <w:r>
        <w:rPr>
          <w:rFonts w:hint="eastAsia" w:ascii="仿宋" w:hAnsi="仿宋" w:eastAsia="仿宋"/>
          <w:color w:val="auto"/>
          <w:kern w:val="0"/>
          <w:sz w:val="28"/>
          <w:szCs w:val="28"/>
          <w:highlight w:val="none"/>
          <w:u w:val="single"/>
        </w:rPr>
        <w:t xml:space="preserve">执行通用条款18.7。     </w:t>
      </w:r>
    </w:p>
    <w:bookmarkEnd w:id="490"/>
    <w:bookmarkEnd w:id="491"/>
    <w:bookmarkEnd w:id="492"/>
    <w:bookmarkEnd w:id="493"/>
    <w:bookmarkEnd w:id="494"/>
    <w:bookmarkEnd w:id="495"/>
    <w:bookmarkEnd w:id="496"/>
    <w:bookmarkEnd w:id="497"/>
    <w:bookmarkEnd w:id="498"/>
    <w:bookmarkEnd w:id="499"/>
    <w:bookmarkEnd w:id="500"/>
    <w:bookmarkEnd w:id="501"/>
    <w:p w14:paraId="16EC8479">
      <w:pPr>
        <w:pStyle w:val="5"/>
        <w:pageBreakBefore w:val="0"/>
        <w:widowControl/>
        <w:kinsoku w:val="0"/>
        <w:wordWrap/>
        <w:overflowPunct/>
        <w:topLinePunct w:val="0"/>
        <w:autoSpaceDE w:val="0"/>
        <w:autoSpaceDN w:val="0"/>
        <w:bidi w:val="0"/>
        <w:adjustRightInd w:val="0"/>
        <w:snapToGrid w:val="0"/>
        <w:spacing w:before="120" w:after="120" w:line="440" w:lineRule="exact"/>
        <w:textAlignment w:val="baseline"/>
        <w:rPr>
          <w:rFonts w:ascii="仿宋" w:hAnsi="仿宋" w:eastAsia="仿宋"/>
          <w:b w:val="0"/>
          <w:color w:val="auto"/>
          <w:sz w:val="32"/>
          <w:szCs w:val="32"/>
          <w:highlight w:val="none"/>
        </w:rPr>
      </w:pPr>
      <w:bookmarkStart w:id="517" w:name="_Toc351203651"/>
      <w:r>
        <w:rPr>
          <w:rFonts w:hint="eastAsia" w:ascii="仿宋" w:hAnsi="仿宋" w:eastAsia="仿宋"/>
          <w:b w:val="0"/>
          <w:color w:val="auto"/>
          <w:sz w:val="32"/>
          <w:szCs w:val="32"/>
          <w:highlight w:val="none"/>
          <w:lang w:val="en-US" w:eastAsia="zh-CN"/>
        </w:rPr>
        <w:t>19</w:t>
      </w:r>
      <w:r>
        <w:rPr>
          <w:rFonts w:ascii="仿宋" w:hAnsi="仿宋" w:eastAsia="仿宋"/>
          <w:b w:val="0"/>
          <w:color w:val="auto"/>
          <w:sz w:val="32"/>
          <w:szCs w:val="32"/>
          <w:highlight w:val="none"/>
        </w:rPr>
        <w:t>. 争议解决</w:t>
      </w:r>
      <w:bookmarkEnd w:id="517"/>
    </w:p>
    <w:bookmarkEnd w:id="502"/>
    <w:bookmarkEnd w:id="503"/>
    <w:p w14:paraId="6762B860">
      <w:pPr>
        <w:pageBreakBefore w:val="0"/>
        <w:widowControl/>
        <w:kinsoku w:val="0"/>
        <w:wordWrap/>
        <w:overflowPunct/>
        <w:topLinePunct w:val="0"/>
        <w:autoSpaceDE w:val="0"/>
        <w:autoSpaceDN w:val="0"/>
        <w:bidi w:val="0"/>
        <w:adjustRightInd w:val="0"/>
        <w:snapToGrid w:val="0"/>
        <w:spacing w:after="120" w:line="440" w:lineRule="exact"/>
        <w:ind w:firstLine="600" w:firstLineChars="200"/>
        <w:textAlignment w:val="baseline"/>
        <w:rPr>
          <w:rFonts w:ascii="仿宋" w:hAnsi="仿宋" w:eastAsia="仿宋"/>
          <w:color w:val="auto"/>
          <w:sz w:val="30"/>
          <w:szCs w:val="32"/>
          <w:highlight w:val="none"/>
        </w:rPr>
      </w:pPr>
      <w:r>
        <w:rPr>
          <w:rFonts w:hint="eastAsia" w:ascii="仿宋" w:hAnsi="仿宋" w:eastAsia="仿宋"/>
          <w:color w:val="auto"/>
          <w:sz w:val="30"/>
          <w:szCs w:val="32"/>
          <w:highlight w:val="none"/>
        </w:rPr>
        <w:t>19</w:t>
      </w:r>
      <w:r>
        <w:rPr>
          <w:rFonts w:ascii="仿宋" w:hAnsi="仿宋" w:eastAsia="仿宋"/>
          <w:color w:val="auto"/>
          <w:sz w:val="30"/>
          <w:szCs w:val="32"/>
          <w:highlight w:val="none"/>
        </w:rPr>
        <w:t>.</w:t>
      </w:r>
      <w:r>
        <w:rPr>
          <w:rFonts w:hint="eastAsia" w:ascii="仿宋" w:hAnsi="仿宋" w:eastAsia="仿宋"/>
          <w:color w:val="auto"/>
          <w:sz w:val="30"/>
          <w:szCs w:val="32"/>
          <w:highlight w:val="none"/>
        </w:rPr>
        <w:t>1</w:t>
      </w:r>
      <w:r>
        <w:rPr>
          <w:rFonts w:ascii="仿宋" w:hAnsi="仿宋" w:eastAsia="仿宋"/>
          <w:color w:val="auto"/>
          <w:sz w:val="30"/>
          <w:szCs w:val="32"/>
          <w:highlight w:val="none"/>
        </w:rPr>
        <w:t xml:space="preserve"> 争</w:t>
      </w:r>
      <w:bookmarkEnd w:id="504"/>
      <w:r>
        <w:rPr>
          <w:rFonts w:ascii="仿宋" w:hAnsi="仿宋" w:eastAsia="仿宋"/>
          <w:color w:val="auto"/>
          <w:sz w:val="30"/>
          <w:szCs w:val="32"/>
          <w:highlight w:val="none"/>
        </w:rPr>
        <w:t>议评审</w:t>
      </w:r>
    </w:p>
    <w:p w14:paraId="1FB9D866">
      <w:pPr>
        <w:pageBreakBefore w:val="0"/>
        <w:widowControl/>
        <w:kinsoku w:val="0"/>
        <w:wordWrap/>
        <w:overflowPunct/>
        <w:topLinePunct w:val="0"/>
        <w:autoSpaceDE w:val="0"/>
        <w:autoSpaceDN w:val="0"/>
        <w:bidi w:val="0"/>
        <w:adjustRightInd w:val="0"/>
        <w:snapToGrid w:val="0"/>
        <w:spacing w:line="440" w:lineRule="exact"/>
        <w:ind w:left="149" w:leftChars="71" w:firstLine="420" w:firstLineChars="150"/>
        <w:jc w:val="left"/>
        <w:textAlignment w:val="baseline"/>
        <w:rPr>
          <w:rFonts w:hint="eastAsia" w:ascii="仿宋" w:hAnsi="仿宋" w:eastAsia="仿宋"/>
          <w:color w:val="auto"/>
          <w:sz w:val="28"/>
          <w:szCs w:val="28"/>
          <w:highlight w:val="none"/>
          <w:u w:val="single"/>
        </w:rPr>
      </w:pPr>
      <w:r>
        <w:rPr>
          <w:rFonts w:ascii="仿宋" w:hAnsi="仿宋" w:eastAsia="仿宋"/>
          <w:color w:val="auto"/>
          <w:sz w:val="28"/>
          <w:szCs w:val="28"/>
          <w:highlight w:val="none"/>
        </w:rPr>
        <w:t>合同当事人是否同意将工程争议提交争议评审小组决</w:t>
      </w:r>
      <w:r>
        <w:rPr>
          <w:rFonts w:hint="eastAsia" w:ascii="仿宋" w:hAnsi="仿宋" w:eastAsia="仿宋"/>
          <w:color w:val="auto"/>
          <w:sz w:val="28"/>
          <w:szCs w:val="28"/>
          <w:highlight w:val="none"/>
        </w:rPr>
        <w:t>定：</w:t>
      </w:r>
      <w:r>
        <w:rPr>
          <w:rFonts w:hint="eastAsia" w:ascii="仿宋" w:hAnsi="仿宋" w:eastAsia="仿宋"/>
          <w:color w:val="auto"/>
          <w:sz w:val="28"/>
          <w:szCs w:val="28"/>
          <w:highlight w:val="none"/>
          <w:u w:val="single"/>
        </w:rPr>
        <w:t>否。</w:t>
      </w:r>
    </w:p>
    <w:p w14:paraId="5B8B1E2A">
      <w:pPr>
        <w:pageBreakBefore w:val="0"/>
        <w:widowControl/>
        <w:kinsoku w:val="0"/>
        <w:wordWrap/>
        <w:overflowPunct/>
        <w:topLinePunct w:val="0"/>
        <w:autoSpaceDE w:val="0"/>
        <w:autoSpaceDN w:val="0"/>
        <w:bidi w:val="0"/>
        <w:adjustRightInd w:val="0"/>
        <w:snapToGrid w:val="0"/>
        <w:spacing w:line="440" w:lineRule="exact"/>
        <w:ind w:firstLine="560" w:firstLineChars="200"/>
        <w:jc w:val="left"/>
        <w:textAlignment w:val="baseline"/>
        <w:rPr>
          <w:rFonts w:ascii="仿宋" w:hAnsi="仿宋" w:eastAsia="仿宋"/>
          <w:color w:val="auto"/>
          <w:sz w:val="28"/>
          <w:szCs w:val="28"/>
          <w:highlight w:val="none"/>
        </w:rPr>
      </w:pPr>
      <w:r>
        <w:rPr>
          <w:rFonts w:hint="eastAsia" w:ascii="仿宋" w:hAnsi="仿宋" w:eastAsia="仿宋"/>
          <w:color w:val="auto"/>
          <w:sz w:val="28"/>
          <w:szCs w:val="28"/>
          <w:highlight w:val="none"/>
        </w:rPr>
        <w:t>19</w:t>
      </w:r>
      <w:r>
        <w:rPr>
          <w:rFonts w:ascii="仿宋" w:hAnsi="仿宋" w:eastAsia="仿宋"/>
          <w:color w:val="auto"/>
          <w:sz w:val="28"/>
          <w:szCs w:val="28"/>
          <w:highlight w:val="none"/>
        </w:rPr>
        <w:t>.</w:t>
      </w:r>
      <w:r>
        <w:rPr>
          <w:rFonts w:hint="eastAsia" w:ascii="仿宋" w:hAnsi="仿宋" w:eastAsia="仿宋"/>
          <w:color w:val="auto"/>
          <w:sz w:val="28"/>
          <w:szCs w:val="28"/>
          <w:highlight w:val="none"/>
        </w:rPr>
        <w:t>1</w:t>
      </w:r>
      <w:r>
        <w:rPr>
          <w:rFonts w:ascii="仿宋" w:hAnsi="仿宋" w:eastAsia="仿宋"/>
          <w:color w:val="auto"/>
          <w:sz w:val="28"/>
          <w:szCs w:val="28"/>
          <w:highlight w:val="none"/>
        </w:rPr>
        <w:t>.1 争议评审小组的确定</w:t>
      </w:r>
    </w:p>
    <w:p w14:paraId="68810427">
      <w:pPr>
        <w:pageBreakBefore w:val="0"/>
        <w:widowControl/>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olor w:val="auto"/>
          <w:sz w:val="28"/>
          <w:szCs w:val="28"/>
          <w:highlight w:val="none"/>
          <w:u w:val="single"/>
        </w:rPr>
      </w:pPr>
      <w:r>
        <w:rPr>
          <w:rFonts w:ascii="仿宋" w:hAnsi="仿宋" w:eastAsia="仿宋"/>
          <w:color w:val="auto"/>
          <w:sz w:val="28"/>
          <w:szCs w:val="28"/>
          <w:highlight w:val="none"/>
        </w:rPr>
        <w:t>争议评审小组成员的确定：</w:t>
      </w:r>
      <w:r>
        <w:rPr>
          <w:rFonts w:hint="eastAsia" w:ascii="仿宋" w:hAnsi="仿宋" w:eastAsia="仿宋"/>
          <w:color w:val="auto"/>
          <w:sz w:val="28"/>
          <w:szCs w:val="28"/>
          <w:highlight w:val="none"/>
          <w:u w:val="single"/>
        </w:rPr>
        <w:t>无</w:t>
      </w:r>
      <w:r>
        <w:rPr>
          <w:rFonts w:ascii="仿宋" w:hAnsi="仿宋" w:eastAsia="仿宋"/>
          <w:color w:val="auto"/>
          <w:sz w:val="28"/>
          <w:szCs w:val="28"/>
          <w:highlight w:val="none"/>
          <w:u w:val="single"/>
        </w:rPr>
        <w:t xml:space="preserve">   </w:t>
      </w:r>
    </w:p>
    <w:p w14:paraId="4BFD1CA7">
      <w:pPr>
        <w:pageBreakBefore w:val="0"/>
        <w:widowControl/>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olor w:val="auto"/>
          <w:sz w:val="28"/>
          <w:szCs w:val="28"/>
          <w:highlight w:val="none"/>
        </w:rPr>
      </w:pPr>
      <w:r>
        <w:rPr>
          <w:rFonts w:ascii="仿宋" w:hAnsi="仿宋" w:eastAsia="仿宋"/>
          <w:color w:val="auto"/>
          <w:sz w:val="28"/>
          <w:szCs w:val="28"/>
          <w:highlight w:val="none"/>
        </w:rPr>
        <w:t>选定争议评审员的期限：</w:t>
      </w:r>
      <w:r>
        <w:rPr>
          <w:rFonts w:hint="eastAsia" w:ascii="仿宋" w:hAnsi="仿宋" w:eastAsia="仿宋"/>
          <w:color w:val="auto"/>
          <w:sz w:val="28"/>
          <w:szCs w:val="28"/>
          <w:highlight w:val="none"/>
          <w:u w:val="single"/>
        </w:rPr>
        <w:t xml:space="preserve">无              </w:t>
      </w:r>
      <w:r>
        <w:rPr>
          <w:rFonts w:ascii="仿宋" w:hAnsi="仿宋" w:eastAsia="仿宋"/>
          <w:color w:val="auto"/>
          <w:sz w:val="28"/>
          <w:szCs w:val="28"/>
          <w:highlight w:val="none"/>
          <w:u w:val="single"/>
        </w:rPr>
        <w:t xml:space="preserve"> </w:t>
      </w:r>
    </w:p>
    <w:p w14:paraId="22350EA7">
      <w:pPr>
        <w:pageBreakBefore w:val="0"/>
        <w:widowControl/>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olor w:val="auto"/>
          <w:sz w:val="28"/>
          <w:szCs w:val="28"/>
          <w:highlight w:val="none"/>
        </w:rPr>
      </w:pPr>
      <w:r>
        <w:rPr>
          <w:rFonts w:ascii="仿宋" w:hAnsi="仿宋" w:eastAsia="仿宋"/>
          <w:color w:val="auto"/>
          <w:sz w:val="28"/>
          <w:szCs w:val="28"/>
          <w:highlight w:val="none"/>
        </w:rPr>
        <w:t>争议评审小组成员的报酬承担方式</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无      </w:t>
      </w:r>
    </w:p>
    <w:p w14:paraId="1252E13C">
      <w:pPr>
        <w:pageBreakBefore w:val="0"/>
        <w:widowControl/>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olor w:val="auto"/>
          <w:sz w:val="28"/>
          <w:szCs w:val="28"/>
          <w:highlight w:val="none"/>
        </w:rPr>
      </w:pPr>
      <w:r>
        <w:rPr>
          <w:rFonts w:ascii="仿宋" w:hAnsi="仿宋" w:eastAsia="仿宋"/>
          <w:color w:val="auto"/>
          <w:sz w:val="28"/>
          <w:szCs w:val="28"/>
          <w:highlight w:val="none"/>
        </w:rPr>
        <w:t>其他事项的约定：</w:t>
      </w:r>
      <w:r>
        <w:rPr>
          <w:rFonts w:hint="eastAsia" w:ascii="仿宋" w:hAnsi="仿宋" w:eastAsia="仿宋"/>
          <w:color w:val="auto"/>
          <w:sz w:val="28"/>
          <w:szCs w:val="28"/>
          <w:highlight w:val="none"/>
          <w:u w:val="single"/>
        </w:rPr>
        <w:t>无</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p w14:paraId="5840D70F">
      <w:pPr>
        <w:pageBreakBefore w:val="0"/>
        <w:widowControl/>
        <w:kinsoku w:val="0"/>
        <w:wordWrap/>
        <w:overflowPunct/>
        <w:topLinePunct w:val="0"/>
        <w:autoSpaceDE w:val="0"/>
        <w:autoSpaceDN w:val="0"/>
        <w:bidi w:val="0"/>
        <w:adjustRightInd w:val="0"/>
        <w:snapToGrid w:val="0"/>
        <w:spacing w:line="440" w:lineRule="exact"/>
        <w:ind w:firstLine="560" w:firstLineChars="200"/>
        <w:jc w:val="left"/>
        <w:textAlignment w:val="baseline"/>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19</w:t>
      </w:r>
      <w:r>
        <w:rPr>
          <w:rFonts w:ascii="仿宋" w:hAnsi="仿宋" w:eastAsia="仿宋"/>
          <w:color w:val="auto"/>
          <w:kern w:val="0"/>
          <w:sz w:val="28"/>
          <w:szCs w:val="28"/>
          <w:highlight w:val="none"/>
        </w:rPr>
        <w:t>.</w:t>
      </w:r>
      <w:r>
        <w:rPr>
          <w:rFonts w:hint="eastAsia" w:ascii="仿宋" w:hAnsi="仿宋" w:eastAsia="仿宋"/>
          <w:color w:val="auto"/>
          <w:kern w:val="0"/>
          <w:sz w:val="28"/>
          <w:szCs w:val="28"/>
          <w:highlight w:val="none"/>
        </w:rPr>
        <w:t>1</w:t>
      </w:r>
      <w:r>
        <w:rPr>
          <w:rFonts w:ascii="仿宋" w:hAnsi="仿宋" w:eastAsia="仿宋"/>
          <w:color w:val="auto"/>
          <w:kern w:val="0"/>
          <w:sz w:val="28"/>
          <w:szCs w:val="28"/>
          <w:highlight w:val="none"/>
        </w:rPr>
        <w:t>.2 争议评审小组的决定</w:t>
      </w:r>
    </w:p>
    <w:p w14:paraId="43BCD74E">
      <w:pPr>
        <w:pageBreakBefore w:val="0"/>
        <w:widowControl/>
        <w:kinsoku w:val="0"/>
        <w:wordWrap/>
        <w:overflowPunct/>
        <w:topLinePunct w:val="0"/>
        <w:autoSpaceDE w:val="0"/>
        <w:autoSpaceDN w:val="0"/>
        <w:bidi w:val="0"/>
        <w:adjustRightInd w:val="0"/>
        <w:snapToGrid w:val="0"/>
        <w:spacing w:line="440" w:lineRule="exact"/>
        <w:ind w:firstLine="560" w:firstLineChars="200"/>
        <w:jc w:val="left"/>
        <w:textAlignment w:val="baseline"/>
        <w:rPr>
          <w:rFonts w:hint="eastAsia" w:ascii="仿宋" w:hAnsi="仿宋" w:eastAsia="仿宋"/>
          <w:color w:val="auto"/>
          <w:sz w:val="30"/>
          <w:szCs w:val="32"/>
          <w:highlight w:val="none"/>
        </w:rPr>
      </w:pPr>
      <w:r>
        <w:rPr>
          <w:rFonts w:ascii="仿宋" w:hAnsi="仿宋" w:eastAsia="仿宋"/>
          <w:color w:val="auto"/>
          <w:sz w:val="28"/>
          <w:szCs w:val="28"/>
          <w:highlight w:val="none"/>
        </w:rPr>
        <w:t>合同当事人关于本项的约定：</w:t>
      </w:r>
      <w:r>
        <w:rPr>
          <w:rFonts w:hint="eastAsia" w:ascii="仿宋" w:hAnsi="仿宋" w:eastAsia="仿宋"/>
          <w:color w:val="auto"/>
          <w:sz w:val="28"/>
          <w:szCs w:val="28"/>
          <w:highlight w:val="none"/>
          <w:u w:val="single"/>
        </w:rPr>
        <w:t xml:space="preserve">无          </w:t>
      </w:r>
    </w:p>
    <w:p w14:paraId="3E7CD15D">
      <w:pPr>
        <w:pageBreakBefore w:val="0"/>
        <w:widowControl/>
        <w:kinsoku w:val="0"/>
        <w:wordWrap/>
        <w:overflowPunct/>
        <w:topLinePunct w:val="0"/>
        <w:autoSpaceDE w:val="0"/>
        <w:autoSpaceDN w:val="0"/>
        <w:bidi w:val="0"/>
        <w:adjustRightInd w:val="0"/>
        <w:snapToGrid w:val="0"/>
        <w:spacing w:after="120" w:line="440" w:lineRule="exact"/>
        <w:ind w:firstLine="600" w:firstLineChars="200"/>
        <w:textAlignment w:val="baseline"/>
        <w:rPr>
          <w:rFonts w:hint="eastAsia" w:ascii="仿宋" w:hAnsi="仿宋" w:eastAsia="仿宋"/>
          <w:color w:val="auto"/>
          <w:sz w:val="30"/>
          <w:szCs w:val="32"/>
          <w:highlight w:val="none"/>
        </w:rPr>
      </w:pPr>
      <w:r>
        <w:rPr>
          <w:rFonts w:hint="eastAsia" w:ascii="仿宋" w:hAnsi="仿宋" w:eastAsia="仿宋"/>
          <w:color w:val="auto"/>
          <w:sz w:val="30"/>
          <w:szCs w:val="32"/>
          <w:highlight w:val="none"/>
        </w:rPr>
        <w:t>19</w:t>
      </w:r>
      <w:r>
        <w:rPr>
          <w:rFonts w:ascii="仿宋" w:hAnsi="仿宋" w:eastAsia="仿宋"/>
          <w:color w:val="auto"/>
          <w:sz w:val="30"/>
          <w:szCs w:val="32"/>
          <w:highlight w:val="none"/>
        </w:rPr>
        <w:t>.</w:t>
      </w:r>
      <w:r>
        <w:rPr>
          <w:rFonts w:hint="eastAsia" w:ascii="仿宋" w:hAnsi="仿宋" w:eastAsia="仿宋"/>
          <w:color w:val="auto"/>
          <w:sz w:val="30"/>
          <w:szCs w:val="32"/>
          <w:highlight w:val="none"/>
        </w:rPr>
        <w:t>2</w:t>
      </w:r>
      <w:r>
        <w:rPr>
          <w:rFonts w:ascii="仿宋" w:hAnsi="仿宋" w:eastAsia="仿宋"/>
          <w:color w:val="auto"/>
          <w:sz w:val="30"/>
          <w:szCs w:val="32"/>
          <w:highlight w:val="none"/>
        </w:rPr>
        <w:t>仲裁或诉讼</w:t>
      </w:r>
      <w:bookmarkEnd w:id="505"/>
    </w:p>
    <w:p w14:paraId="5009C64B">
      <w:pPr>
        <w:pageBreakBefore w:val="0"/>
        <w:widowControl/>
        <w:kinsoku w:val="0"/>
        <w:wordWrap/>
        <w:overflowPunct/>
        <w:topLinePunct w:val="0"/>
        <w:autoSpaceDE w:val="0"/>
        <w:autoSpaceDN w:val="0"/>
        <w:bidi w:val="0"/>
        <w:adjustRightInd w:val="0"/>
        <w:snapToGrid w:val="0"/>
        <w:spacing w:after="120" w:line="440" w:lineRule="exact"/>
        <w:ind w:firstLine="560" w:firstLineChars="200"/>
        <w:textAlignment w:val="baseline"/>
        <w:rPr>
          <w:rFonts w:ascii="仿宋" w:hAnsi="仿宋" w:eastAsia="仿宋"/>
          <w:color w:val="auto"/>
          <w:sz w:val="28"/>
          <w:szCs w:val="28"/>
          <w:highlight w:val="none"/>
        </w:rPr>
      </w:pPr>
      <w:r>
        <w:rPr>
          <w:rFonts w:ascii="仿宋" w:hAnsi="仿宋" w:eastAsia="仿宋"/>
          <w:color w:val="auto"/>
          <w:sz w:val="28"/>
          <w:szCs w:val="28"/>
          <w:highlight w:val="none"/>
        </w:rPr>
        <w:t>因合同及合同有关事项发生的争议，按下列第</w:t>
      </w:r>
      <w:r>
        <w:rPr>
          <w:rFonts w:hint="eastAsia" w:ascii="仿宋" w:hAnsi="仿宋" w:eastAsia="仿宋"/>
          <w:color w:val="auto"/>
          <w:sz w:val="28"/>
          <w:szCs w:val="28"/>
          <w:highlight w:val="none"/>
          <w:u w:val="single"/>
        </w:rPr>
        <w:t>（2）</w:t>
      </w:r>
      <w:r>
        <w:rPr>
          <w:rFonts w:ascii="仿宋" w:hAnsi="仿宋" w:eastAsia="仿宋"/>
          <w:color w:val="auto"/>
          <w:sz w:val="28"/>
          <w:szCs w:val="28"/>
          <w:highlight w:val="none"/>
        </w:rPr>
        <w:t>种方式</w:t>
      </w:r>
      <w:r>
        <w:rPr>
          <w:rFonts w:hint="eastAsia" w:ascii="仿宋" w:hAnsi="仿宋" w:eastAsia="仿宋"/>
          <w:color w:val="auto"/>
          <w:sz w:val="28"/>
          <w:szCs w:val="28"/>
          <w:highlight w:val="none"/>
        </w:rPr>
        <w:t>解</w:t>
      </w:r>
      <w:r>
        <w:rPr>
          <w:rFonts w:ascii="仿宋" w:hAnsi="仿宋" w:eastAsia="仿宋"/>
          <w:color w:val="auto"/>
          <w:sz w:val="28"/>
          <w:szCs w:val="28"/>
          <w:highlight w:val="none"/>
        </w:rPr>
        <w:t>决：</w:t>
      </w:r>
    </w:p>
    <w:p w14:paraId="0AE989D5">
      <w:pPr>
        <w:pageBreakBefore w:val="0"/>
        <w:widowControl/>
        <w:kinsoku w:val="0"/>
        <w:wordWrap/>
        <w:overflowPunct/>
        <w:topLinePunct w:val="0"/>
        <w:autoSpaceDE w:val="0"/>
        <w:autoSpaceDN w:val="0"/>
        <w:bidi w:val="0"/>
        <w:adjustRightInd w:val="0"/>
        <w:snapToGrid w:val="0"/>
        <w:spacing w:line="440" w:lineRule="exact"/>
        <w:ind w:firstLine="560" w:firstLineChars="200"/>
        <w:jc w:val="left"/>
        <w:textAlignment w:val="baseline"/>
        <w:rPr>
          <w:rFonts w:ascii="仿宋" w:hAnsi="仿宋" w:eastAsia="仿宋"/>
          <w:color w:val="auto"/>
          <w:sz w:val="28"/>
          <w:szCs w:val="28"/>
          <w:highlight w:val="none"/>
        </w:rPr>
      </w:pPr>
      <w:r>
        <w:rPr>
          <w:rFonts w:ascii="仿宋" w:hAnsi="仿宋" w:eastAsia="仿宋"/>
          <w:color w:val="auto"/>
          <w:sz w:val="28"/>
          <w:szCs w:val="28"/>
          <w:highlight w:val="none"/>
        </w:rPr>
        <w:t>（1）向</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仲裁委员会申请仲裁；</w:t>
      </w:r>
    </w:p>
    <w:p w14:paraId="307A1F01">
      <w:pPr>
        <w:pageBreakBefore w:val="0"/>
        <w:widowControl/>
        <w:kinsoku w:val="0"/>
        <w:wordWrap/>
        <w:overflowPunct/>
        <w:topLinePunct w:val="0"/>
        <w:autoSpaceDE w:val="0"/>
        <w:autoSpaceDN w:val="0"/>
        <w:bidi w:val="0"/>
        <w:adjustRightInd w:val="0"/>
        <w:snapToGrid w:val="0"/>
        <w:spacing w:line="440" w:lineRule="exact"/>
        <w:ind w:firstLine="560" w:firstLineChars="200"/>
        <w:jc w:val="left"/>
        <w:textAlignment w:val="baseline"/>
        <w:rPr>
          <w:rFonts w:ascii="仿宋" w:hAnsi="仿宋" w:eastAsia="仿宋"/>
          <w:color w:val="auto"/>
          <w:sz w:val="28"/>
          <w:szCs w:val="28"/>
          <w:highlight w:val="none"/>
        </w:rPr>
      </w:pPr>
      <w:r>
        <w:rPr>
          <w:rFonts w:ascii="仿宋" w:hAnsi="仿宋" w:eastAsia="仿宋"/>
          <w:color w:val="auto"/>
          <w:sz w:val="28"/>
          <w:szCs w:val="28"/>
          <w:highlight w:val="none"/>
        </w:rPr>
        <w:t>（2）向</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lang w:eastAsia="zh-CN"/>
        </w:rPr>
        <w:t>项目所在地</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人民法院起诉。</w:t>
      </w:r>
      <w:bookmarkEnd w:id="480"/>
      <w:bookmarkEnd w:id="506"/>
      <w:bookmarkEnd w:id="507"/>
      <w:bookmarkEnd w:id="508"/>
      <w:bookmarkEnd w:id="509"/>
      <w:bookmarkEnd w:id="510"/>
      <w:bookmarkEnd w:id="511"/>
    </w:p>
    <w:p w14:paraId="7260E99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eastAsia="zh-CN"/>
        </w:rPr>
      </w:pPr>
    </w:p>
    <w:p w14:paraId="0FDF1DA6">
      <w:pPr>
        <w:rPr>
          <w:rFonts w:hint="eastAsia"/>
          <w:color w:val="auto"/>
          <w:lang w:eastAsia="zh-CN"/>
        </w:rPr>
      </w:pPr>
      <w:r>
        <w:rPr>
          <w:rFonts w:hint="eastAsia"/>
          <w:color w:val="auto"/>
          <w:lang w:eastAsia="zh-CN"/>
        </w:rPr>
        <w:br w:type="page"/>
      </w:r>
    </w:p>
    <w:p w14:paraId="49F44718">
      <w:pPr>
        <w:pStyle w:val="2"/>
        <w:bidi w:val="0"/>
        <w:rPr>
          <w:rFonts w:hint="eastAsia"/>
          <w:color w:val="auto"/>
          <w:lang w:eastAsia="zh-CN"/>
        </w:rPr>
      </w:pPr>
      <w:r>
        <w:rPr>
          <w:rFonts w:hint="eastAsia"/>
          <w:color w:val="auto"/>
          <w:lang w:eastAsia="zh-CN"/>
        </w:rPr>
        <w:t>第六章 响应文件格式</w:t>
      </w:r>
    </w:p>
    <w:p w14:paraId="3B5836BD">
      <w:pPr>
        <w:pStyle w:val="8"/>
        <w:kinsoku/>
        <w:wordWrap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14:textOutline w14:w="1536" w14:cap="flat" w14:cmpd="sng" w14:algn="ctr">
            <w14:solidFill>
              <w14:srgbClr w14:val="000000"/>
            </w14:solidFill>
            <w14:prstDash w14:val="solid"/>
            <w14:miter w14:val="0"/>
          </w14:textOutline>
        </w:rPr>
        <w:t>供应商编制文件须知</w:t>
      </w:r>
    </w:p>
    <w:p w14:paraId="4238D464">
      <w:pPr>
        <w:pStyle w:val="8"/>
        <w:kinsoku/>
        <w:wordWrap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1.供应商按照本部分的顺序编制响应文件</w:t>
      </w:r>
      <w:r>
        <w:rPr>
          <w:rFonts w:hint="eastAsia" w:ascii="宋体" w:hAnsi="宋体" w:eastAsia="宋体" w:cs="宋体"/>
          <w:color w:val="auto"/>
          <w:spacing w:val="-29"/>
          <w:sz w:val="24"/>
          <w:szCs w:val="24"/>
          <w:lang w:eastAsia="zh-CN"/>
        </w:rPr>
        <w:t>，</w:t>
      </w:r>
      <w:r>
        <w:rPr>
          <w:rFonts w:hint="eastAsia" w:ascii="宋体" w:hAnsi="宋体" w:eastAsia="宋体" w:cs="宋体"/>
          <w:color w:val="auto"/>
          <w:spacing w:val="-8"/>
          <w:sz w:val="24"/>
          <w:szCs w:val="24"/>
          <w:lang w:eastAsia="zh-CN"/>
        </w:rPr>
        <w:t>编制中涉及格式资料的，应按照本部分提供的内容和格式（所有表格的格式可扩</w:t>
      </w:r>
      <w:r>
        <w:rPr>
          <w:rFonts w:hint="eastAsia" w:ascii="宋体" w:hAnsi="宋体" w:eastAsia="宋体" w:cs="宋体"/>
          <w:color w:val="auto"/>
          <w:spacing w:val="-3"/>
          <w:sz w:val="24"/>
          <w:szCs w:val="24"/>
          <w:lang w:eastAsia="zh-CN"/>
        </w:rPr>
        <w:t>展）填写提交。</w:t>
      </w:r>
    </w:p>
    <w:p w14:paraId="1938D11B">
      <w:pPr>
        <w:pStyle w:val="8"/>
        <w:kinsoku/>
        <w:wordWrap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2.全部声明和问题的回答及所附材料必须是真实的、准确的和完整</w:t>
      </w:r>
      <w:r>
        <w:rPr>
          <w:rFonts w:hint="eastAsia" w:ascii="宋体" w:hAnsi="宋体" w:eastAsia="宋体" w:cs="宋体"/>
          <w:color w:val="auto"/>
          <w:spacing w:val="-2"/>
          <w:sz w:val="24"/>
          <w:szCs w:val="24"/>
          <w:lang w:eastAsia="zh-CN"/>
        </w:rPr>
        <w:t>的。</w:t>
      </w:r>
    </w:p>
    <w:p w14:paraId="2B526CF4">
      <w:pPr>
        <w:kinsoku/>
        <w:wordWrap w:val="0"/>
        <w:spacing w:line="219" w:lineRule="auto"/>
        <w:jc w:val="both"/>
        <w:rPr>
          <w:rFonts w:hint="eastAsia" w:ascii="宋体" w:hAnsi="宋体" w:eastAsia="宋体" w:cs="宋体"/>
          <w:color w:val="auto"/>
          <w:sz w:val="24"/>
          <w:szCs w:val="24"/>
          <w:lang w:eastAsia="zh-CN"/>
        </w:rPr>
        <w:sectPr>
          <w:footerReference r:id="rId5" w:type="default"/>
          <w:pgSz w:w="11905" w:h="16838"/>
          <w:pgMar w:top="1440" w:right="1440" w:bottom="1440" w:left="1440" w:header="879" w:footer="884" w:gutter="0"/>
          <w:cols w:space="0" w:num="1"/>
          <w:rtlGutter w:val="0"/>
          <w:docGrid w:linePitch="0" w:charSpace="0"/>
        </w:sectPr>
      </w:pPr>
    </w:p>
    <w:p w14:paraId="1A568ADE">
      <w:pPr>
        <w:kinsoku/>
        <w:spacing w:line="360" w:lineRule="auto"/>
        <w:jc w:val="center"/>
        <w:rPr>
          <w:rFonts w:hint="eastAsia" w:ascii="宋体" w:hAnsi="宋体" w:eastAsia="宋体" w:cs="宋体"/>
          <w:color w:val="auto"/>
          <w:sz w:val="32"/>
          <w:szCs w:val="32"/>
          <w:u w:val="single"/>
          <w:lang w:eastAsia="zh-CN"/>
        </w:rPr>
      </w:pPr>
    </w:p>
    <w:p w14:paraId="051A2DE9">
      <w:pPr>
        <w:kinsoku/>
        <w:spacing w:line="360" w:lineRule="auto"/>
        <w:jc w:val="center"/>
        <w:rPr>
          <w:rFonts w:hint="eastAsia" w:ascii="宋体" w:hAnsi="宋体" w:eastAsia="宋体" w:cs="宋体"/>
          <w:color w:val="auto"/>
          <w:sz w:val="28"/>
          <w:szCs w:val="28"/>
          <w:lang w:eastAsia="zh-CN"/>
        </w:rPr>
      </w:pPr>
      <w:r>
        <w:rPr>
          <w:rFonts w:hint="eastAsia" w:ascii="宋体" w:hAnsi="宋体" w:eastAsia="宋体" w:cs="宋体"/>
          <w:color w:val="auto"/>
          <w:sz w:val="32"/>
          <w:szCs w:val="32"/>
          <w:u w:val="single"/>
          <w:lang w:eastAsia="zh-CN"/>
        </w:rPr>
        <w:t xml:space="preserve">                                       </w:t>
      </w:r>
      <w:r>
        <w:rPr>
          <w:rFonts w:hint="eastAsia" w:ascii="宋体" w:hAnsi="宋体" w:eastAsia="宋体" w:cs="宋体"/>
          <w:color w:val="auto"/>
          <w:sz w:val="32"/>
          <w:szCs w:val="32"/>
          <w:lang w:eastAsia="zh-CN"/>
        </w:rPr>
        <w:t>(项目名称)</w:t>
      </w:r>
    </w:p>
    <w:p w14:paraId="585FED27">
      <w:pPr>
        <w:kinsoku/>
        <w:spacing w:before="312" w:beforeLines="100" w:line="360" w:lineRule="auto"/>
        <w:jc w:val="center"/>
        <w:rPr>
          <w:rFonts w:hint="eastAsia" w:ascii="宋体" w:hAnsi="宋体" w:eastAsia="宋体" w:cs="宋体"/>
          <w:color w:val="auto"/>
          <w:sz w:val="44"/>
          <w:szCs w:val="44"/>
          <w:lang w:eastAsia="zh-CN"/>
        </w:rPr>
      </w:pPr>
    </w:p>
    <w:p w14:paraId="7319E322">
      <w:pPr>
        <w:kinsoku/>
        <w:spacing w:before="312" w:beforeLines="100" w:line="360" w:lineRule="auto"/>
        <w:jc w:val="center"/>
        <w:rPr>
          <w:rFonts w:hint="eastAsia" w:ascii="宋体" w:hAnsi="宋体" w:eastAsia="宋体" w:cs="宋体"/>
          <w:color w:val="auto"/>
          <w:sz w:val="44"/>
          <w:szCs w:val="44"/>
          <w:lang w:eastAsia="zh-CN"/>
        </w:rPr>
      </w:pPr>
    </w:p>
    <w:p w14:paraId="432B73C1">
      <w:pPr>
        <w:kinsoku/>
        <w:spacing w:before="312" w:beforeLines="100" w:line="360" w:lineRule="auto"/>
        <w:jc w:val="center"/>
        <w:rPr>
          <w:rFonts w:hint="eastAsia" w:ascii="宋体" w:hAnsi="宋体" w:eastAsia="宋体" w:cs="宋体"/>
          <w:color w:val="auto"/>
          <w:sz w:val="44"/>
          <w:szCs w:val="44"/>
          <w:lang w:eastAsia="zh-CN"/>
        </w:rPr>
      </w:pPr>
      <w:r>
        <w:rPr>
          <w:rFonts w:hint="eastAsia" w:ascii="宋体" w:hAnsi="宋体" w:eastAsia="宋体" w:cs="宋体"/>
          <w:color w:val="auto"/>
          <w:sz w:val="72"/>
          <w:szCs w:val="72"/>
          <w:lang w:eastAsia="zh-CN"/>
        </w:rPr>
        <w:t>响  应  文  件</w:t>
      </w:r>
    </w:p>
    <w:p w14:paraId="75049C3C">
      <w:pPr>
        <w:kinsoku/>
        <w:spacing w:line="360" w:lineRule="auto"/>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项目编号：</w:t>
      </w:r>
    </w:p>
    <w:p w14:paraId="4CEAA3EE">
      <w:pPr>
        <w:kinsoku/>
        <w:spacing w:line="360" w:lineRule="auto"/>
        <w:jc w:val="center"/>
        <w:rPr>
          <w:rFonts w:hint="eastAsia" w:ascii="宋体" w:hAnsi="宋体" w:eastAsia="宋体" w:cs="宋体"/>
          <w:color w:val="auto"/>
          <w:sz w:val="32"/>
          <w:szCs w:val="32"/>
          <w:lang w:eastAsia="zh-CN"/>
        </w:rPr>
      </w:pPr>
    </w:p>
    <w:p w14:paraId="609FBE4C">
      <w:pPr>
        <w:kinsoku/>
        <w:spacing w:line="360" w:lineRule="auto"/>
        <w:jc w:val="center"/>
        <w:rPr>
          <w:rFonts w:hint="eastAsia" w:ascii="宋体" w:hAnsi="宋体" w:eastAsia="宋体" w:cs="宋体"/>
          <w:color w:val="auto"/>
          <w:sz w:val="32"/>
          <w:szCs w:val="32"/>
          <w:lang w:eastAsia="zh-CN"/>
        </w:rPr>
      </w:pPr>
    </w:p>
    <w:p w14:paraId="6B544578">
      <w:pPr>
        <w:kinsoku/>
        <w:spacing w:line="360" w:lineRule="auto"/>
        <w:jc w:val="both"/>
        <w:rPr>
          <w:rFonts w:hint="eastAsia" w:ascii="宋体" w:hAnsi="宋体" w:eastAsia="宋体" w:cs="宋体"/>
          <w:color w:val="auto"/>
          <w:sz w:val="32"/>
          <w:szCs w:val="32"/>
          <w:lang w:eastAsia="zh-CN"/>
        </w:rPr>
      </w:pPr>
    </w:p>
    <w:p w14:paraId="1AFA00F6">
      <w:pPr>
        <w:kinsoku/>
        <w:spacing w:line="360" w:lineRule="auto"/>
        <w:jc w:val="both"/>
        <w:rPr>
          <w:rFonts w:hint="eastAsia" w:ascii="宋体" w:hAnsi="宋体" w:eastAsia="宋体" w:cs="宋体"/>
          <w:color w:val="auto"/>
          <w:sz w:val="32"/>
          <w:szCs w:val="32"/>
          <w:lang w:eastAsia="zh-CN"/>
        </w:rPr>
      </w:pPr>
    </w:p>
    <w:p w14:paraId="0403944B">
      <w:pPr>
        <w:kinsoku/>
        <w:spacing w:line="360" w:lineRule="auto"/>
        <w:jc w:val="both"/>
        <w:rPr>
          <w:rFonts w:hint="eastAsia" w:ascii="宋体" w:hAnsi="宋体" w:eastAsia="宋体" w:cs="宋体"/>
          <w:color w:val="auto"/>
          <w:sz w:val="32"/>
          <w:szCs w:val="32"/>
          <w:lang w:eastAsia="zh-CN"/>
        </w:rPr>
      </w:pPr>
    </w:p>
    <w:p w14:paraId="185CBA32">
      <w:pPr>
        <w:kinsoku/>
        <w:spacing w:line="360" w:lineRule="auto"/>
        <w:jc w:val="both"/>
        <w:rPr>
          <w:rFonts w:hint="eastAsia" w:ascii="宋体" w:hAnsi="宋体" w:eastAsia="宋体" w:cs="宋体"/>
          <w:color w:val="auto"/>
          <w:sz w:val="32"/>
          <w:szCs w:val="32"/>
          <w:lang w:eastAsia="zh-CN"/>
        </w:rPr>
      </w:pPr>
    </w:p>
    <w:p w14:paraId="385FC570">
      <w:pPr>
        <w:kinsoku/>
        <w:spacing w:line="360" w:lineRule="auto"/>
        <w:ind w:firstLine="1260" w:firstLineChars="45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供应商：(电子签章)</w:t>
      </w:r>
    </w:p>
    <w:p w14:paraId="4D263925">
      <w:pPr>
        <w:kinsoku/>
        <w:spacing w:line="360" w:lineRule="auto"/>
        <w:ind w:firstLine="1260" w:firstLineChars="45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法定代表人或其委托代理人：(电子签章)</w:t>
      </w:r>
    </w:p>
    <w:p w14:paraId="4E6B2A04">
      <w:pPr>
        <w:kinsoku/>
        <w:spacing w:line="360" w:lineRule="auto"/>
        <w:ind w:firstLine="1260" w:firstLineChars="45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年</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月</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日</w:t>
      </w:r>
    </w:p>
    <w:p w14:paraId="0037B2AD">
      <w:pPr>
        <w:kinsoku/>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73CE3471">
      <w:pPr>
        <w:kinsoku/>
        <w:jc w:val="center"/>
        <w:rPr>
          <w:rFonts w:hint="eastAsia" w:ascii="宋体" w:hAnsi="宋体" w:eastAsia="宋体" w:cs="宋体"/>
          <w:b/>
          <w:bCs/>
          <w:color w:val="auto"/>
          <w:spacing w:val="-3"/>
          <w:sz w:val="28"/>
          <w:szCs w:val="28"/>
          <w:lang w:eastAsia="zh-CN"/>
        </w:rPr>
      </w:pPr>
      <w:r>
        <w:rPr>
          <w:rFonts w:hint="eastAsia" w:ascii="宋体" w:hAnsi="宋体" w:eastAsia="宋体" w:cs="宋体"/>
          <w:b/>
          <w:bCs/>
          <w:color w:val="auto"/>
          <w:spacing w:val="-3"/>
          <w:sz w:val="28"/>
          <w:szCs w:val="28"/>
          <w:lang w:eastAsia="zh-CN"/>
        </w:rPr>
        <w:t>目录</w:t>
      </w:r>
    </w:p>
    <w:p w14:paraId="48BEC997">
      <w:pPr>
        <w:jc w:val="center"/>
        <w:rPr>
          <w:rFonts w:hint="eastAsia" w:ascii="宋体" w:hAnsi="宋体" w:eastAsia="宋体" w:cs="宋体"/>
          <w:b/>
          <w:bCs/>
          <w:color w:val="auto"/>
          <w:spacing w:val="-3"/>
          <w:sz w:val="24"/>
          <w:szCs w:val="24"/>
          <w:lang w:eastAsia="zh-CN"/>
        </w:rPr>
      </w:pPr>
      <w:r>
        <w:rPr>
          <w:rFonts w:hint="eastAsia" w:ascii="宋体" w:hAnsi="宋体" w:eastAsia="宋体" w:cs="宋体"/>
          <w:color w:val="auto"/>
          <w:spacing w:val="-3"/>
          <w:sz w:val="24"/>
          <w:szCs w:val="24"/>
          <w:lang w:eastAsia="zh-CN"/>
        </w:rPr>
        <w:t>（格式自拟）</w:t>
      </w:r>
      <w:r>
        <w:rPr>
          <w:rFonts w:hint="eastAsia" w:ascii="宋体" w:hAnsi="宋体" w:eastAsia="宋体" w:cs="宋体"/>
          <w:b/>
          <w:bCs/>
          <w:color w:val="auto"/>
          <w:spacing w:val="-3"/>
          <w:sz w:val="24"/>
          <w:szCs w:val="24"/>
          <w:lang w:eastAsia="zh-CN"/>
        </w:rPr>
        <w:br w:type="page"/>
      </w:r>
    </w:p>
    <w:p w14:paraId="5A48755A">
      <w:pPr>
        <w:kinsoku/>
        <w:wordWrap w:val="0"/>
        <w:spacing w:line="360" w:lineRule="auto"/>
        <w:jc w:val="both"/>
        <w:rPr>
          <w:rFonts w:hint="eastAsia" w:ascii="宋体" w:hAnsi="宋体" w:eastAsia="宋体" w:cs="宋体"/>
          <w:color w:val="auto"/>
          <w:spacing w:val="-3"/>
          <w:sz w:val="24"/>
          <w:szCs w:val="24"/>
          <w:lang w:eastAsia="zh-CN"/>
        </w:rPr>
      </w:pPr>
      <w:r>
        <w:rPr>
          <w:rFonts w:hint="eastAsia" w:ascii="宋体" w:hAnsi="宋体" w:eastAsia="宋体" w:cs="宋体"/>
          <w:b/>
          <w:bCs/>
          <w:color w:val="auto"/>
          <w:spacing w:val="-3"/>
          <w:sz w:val="24"/>
          <w:szCs w:val="24"/>
          <w:lang w:eastAsia="zh-CN"/>
        </w:rPr>
        <w:t>一、响应函格式</w:t>
      </w:r>
    </w:p>
    <w:p w14:paraId="28CAF32F">
      <w:pPr>
        <w:kinsoku/>
        <w:wordWrap w:val="0"/>
        <w:spacing w:line="360" w:lineRule="auto"/>
        <w:jc w:val="both"/>
        <w:rPr>
          <w:rFonts w:hint="eastAsia" w:ascii="宋体" w:hAnsi="宋体" w:eastAsia="宋体" w:cs="宋体"/>
          <w:b/>
          <w:bCs/>
          <w:color w:val="auto"/>
          <w:spacing w:val="-3"/>
          <w:sz w:val="24"/>
          <w:szCs w:val="24"/>
          <w:lang w:eastAsia="zh-CN"/>
        </w:rPr>
      </w:pPr>
    </w:p>
    <w:p w14:paraId="0CE024B9">
      <w:pPr>
        <w:kinsoku/>
        <w:wordWrap w:val="0"/>
        <w:spacing w:line="360" w:lineRule="auto"/>
        <w:jc w:val="center"/>
        <w:rPr>
          <w:rFonts w:hint="eastAsia" w:ascii="宋体" w:hAnsi="宋体" w:eastAsia="宋体" w:cs="宋体"/>
          <w:color w:val="auto"/>
          <w:spacing w:val="-3"/>
          <w:sz w:val="24"/>
          <w:szCs w:val="24"/>
          <w:lang w:eastAsia="zh-CN"/>
        </w:rPr>
      </w:pPr>
      <w:r>
        <w:rPr>
          <w:rFonts w:hint="eastAsia" w:ascii="宋体" w:hAnsi="宋体" w:eastAsia="宋体" w:cs="宋体"/>
          <w:b/>
          <w:bCs/>
          <w:color w:val="auto"/>
          <w:spacing w:val="-3"/>
          <w:sz w:val="24"/>
          <w:szCs w:val="24"/>
          <w:lang w:eastAsia="zh-CN"/>
        </w:rPr>
        <w:t>响应函</w:t>
      </w:r>
    </w:p>
    <w:p w14:paraId="0DED8E19">
      <w:pPr>
        <w:kinsoku/>
        <w:wordWrap w:val="0"/>
        <w:spacing w:line="360" w:lineRule="auto"/>
        <w:jc w:val="both"/>
        <w:rPr>
          <w:rFonts w:hint="eastAsia" w:ascii="宋体" w:hAnsi="宋体" w:eastAsia="宋体" w:cs="宋体"/>
          <w:color w:val="auto"/>
          <w:spacing w:val="-3"/>
          <w:sz w:val="24"/>
          <w:szCs w:val="24"/>
          <w:lang w:eastAsia="zh-CN"/>
        </w:rPr>
      </w:pPr>
    </w:p>
    <w:p w14:paraId="6D711418">
      <w:pPr>
        <w:kinsoku/>
        <w:wordWrap w:val="0"/>
        <w:spacing w:line="360" w:lineRule="auto"/>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致：</w:t>
      </w:r>
      <w:r>
        <w:rPr>
          <w:rFonts w:hint="eastAsia" w:ascii="宋体" w:hAnsi="宋体" w:eastAsia="宋体" w:cs="宋体"/>
          <w:color w:val="auto"/>
          <w:sz w:val="24"/>
          <w:szCs w:val="24"/>
          <w:lang w:eastAsia="zh-CN"/>
        </w:rPr>
        <w:t>采购人或采购代理机构</w:t>
      </w:r>
      <w:r>
        <w:rPr>
          <w:rFonts w:hint="eastAsia" w:ascii="宋体" w:hAnsi="宋体" w:eastAsia="宋体" w:cs="宋体"/>
          <w:color w:val="auto"/>
          <w:spacing w:val="-3"/>
          <w:sz w:val="24"/>
          <w:szCs w:val="24"/>
          <w:lang w:eastAsia="zh-CN"/>
        </w:rPr>
        <w:t>：</w:t>
      </w:r>
    </w:p>
    <w:p w14:paraId="261CD3B5">
      <w:pPr>
        <w:kinsoku/>
        <w:wordWrap w:val="0"/>
        <w:spacing w:line="360" w:lineRule="auto"/>
        <w:ind w:firstLine="567"/>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根据贵方项目编号为____________的竞争性磋商文件要求，签字代表_________（全名、职务）经正式授权并代表_______（供应商名称、地址）提交包含响应文件组成第1项至第</w:t>
      </w:r>
      <w:r>
        <w:rPr>
          <w:rFonts w:hint="eastAsia" w:ascii="宋体" w:hAnsi="宋体" w:eastAsia="宋体" w:cs="宋体"/>
          <w:color w:val="auto"/>
          <w:spacing w:val="-3"/>
          <w:sz w:val="24"/>
          <w:szCs w:val="24"/>
          <w:u w:val="single"/>
          <w:lang w:eastAsia="zh-CN"/>
        </w:rPr>
        <w:t xml:space="preserve">  </w:t>
      </w:r>
      <w:r>
        <w:rPr>
          <w:rFonts w:hint="eastAsia" w:ascii="宋体" w:hAnsi="宋体" w:eastAsia="宋体" w:cs="宋体"/>
          <w:color w:val="auto"/>
          <w:spacing w:val="-3"/>
          <w:sz w:val="24"/>
          <w:szCs w:val="24"/>
          <w:u w:val="single"/>
          <w:lang w:val="en-US" w:eastAsia="zh-CN"/>
        </w:rPr>
        <w:t xml:space="preserve">  </w:t>
      </w:r>
      <w:r>
        <w:rPr>
          <w:rFonts w:hint="eastAsia" w:ascii="宋体" w:hAnsi="宋体" w:eastAsia="宋体" w:cs="宋体"/>
          <w:color w:val="auto"/>
          <w:spacing w:val="-3"/>
          <w:sz w:val="24"/>
          <w:szCs w:val="24"/>
          <w:lang w:eastAsia="zh-CN"/>
        </w:rPr>
        <w:t>项的响应文件电子版本一份。</w:t>
      </w:r>
    </w:p>
    <w:p w14:paraId="3AF28B50">
      <w:pPr>
        <w:kinsoku/>
        <w:wordWrap w:val="0"/>
        <w:spacing w:line="360" w:lineRule="auto"/>
        <w:ind w:firstLine="567"/>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据此函，签字代表宣布同意并郑重承诺如下：</w:t>
      </w:r>
    </w:p>
    <w:p w14:paraId="05D75D9F">
      <w:pPr>
        <w:kinsoku/>
        <w:wordWrap w:val="0"/>
        <w:spacing w:line="360" w:lineRule="auto"/>
        <w:ind w:firstLine="567"/>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1、我方递交的响应文件中所有的资料均为真实的、准确的，无任何虚假内容。若存在有虚假内容，我方愿意承担法律责任。</w:t>
      </w:r>
    </w:p>
    <w:p w14:paraId="322F6345">
      <w:pPr>
        <w:kinsoku/>
        <w:wordWrap w:val="0"/>
        <w:spacing w:line="360" w:lineRule="auto"/>
        <w:ind w:firstLine="567"/>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2、我方已详细审查全部竞争性磋商文件，包括修改文件（如有的话）以及全部参考资料和有关附件。我们完全理解并同意放弃对这方面有不明白及误解的权利。</w:t>
      </w:r>
    </w:p>
    <w:p w14:paraId="5F0024FB">
      <w:pPr>
        <w:pStyle w:val="8"/>
        <w:kinsoku/>
        <w:wordWrap w:val="0"/>
        <w:spacing w:line="360" w:lineRule="auto"/>
        <w:ind w:firstLine="468"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3、若成交，我方将按照竞争性磋商文件的具体规定与采购人签订供货安装调试或服务合同，并且严格按合同履行义务，按时交付使用，保证设备或服务质量符合竞争性磋商文件要求，并提供优质服务。如果在合同执行过程中，发现问题，我方一定尽快对其进行调整，并承担相应的经济责任。</w:t>
      </w:r>
    </w:p>
    <w:p w14:paraId="2397A600">
      <w:pPr>
        <w:pStyle w:val="8"/>
        <w:kinsoku/>
        <w:wordWrap w:val="0"/>
        <w:spacing w:line="360" w:lineRule="auto"/>
        <w:ind w:firstLine="468"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4、我方保证，严格遵守</w:t>
      </w:r>
      <w:r>
        <w:rPr>
          <w:rFonts w:hint="eastAsia" w:ascii="宋体" w:hAnsi="宋体" w:eastAsia="宋体" w:cs="宋体"/>
          <w:color w:val="auto"/>
          <w:sz w:val="24"/>
          <w:szCs w:val="24"/>
          <w:lang w:eastAsia="zh-CN"/>
        </w:rPr>
        <w:t>《中华人民共和国政府采购法》《中华人民共和国政府采购法实施条例》《政府采购竞争性磋商采购方式管理暂行办法》</w:t>
      </w:r>
      <w:r>
        <w:rPr>
          <w:rFonts w:hint="eastAsia" w:ascii="宋体" w:hAnsi="宋体" w:eastAsia="宋体" w:cs="宋体"/>
          <w:color w:val="auto"/>
          <w:spacing w:val="-3"/>
          <w:sz w:val="24"/>
          <w:szCs w:val="24"/>
          <w:lang w:eastAsia="zh-CN"/>
        </w:rPr>
        <w:t>及其他相关法律法规的规定，若有违反上述法律法规的行为，愿意接受处罚并承担相应的法律责任。</w:t>
      </w:r>
    </w:p>
    <w:p w14:paraId="0BC8084C">
      <w:pPr>
        <w:pStyle w:val="8"/>
        <w:kinsoku/>
        <w:wordWrap w:val="0"/>
        <w:spacing w:line="360" w:lineRule="auto"/>
        <w:ind w:firstLine="468"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5、本承诺将成为合同不可分割的一部分，与合同具有同等的法律效力。</w:t>
      </w:r>
    </w:p>
    <w:p w14:paraId="13F30B3A">
      <w:pPr>
        <w:kinsoku/>
        <w:wordWrap w:val="0"/>
        <w:spacing w:line="360" w:lineRule="auto"/>
        <w:ind w:firstLine="567"/>
        <w:jc w:val="both"/>
        <w:rPr>
          <w:rFonts w:hint="eastAsia" w:ascii="宋体" w:hAnsi="宋体" w:eastAsia="宋体" w:cs="宋体"/>
          <w:color w:val="auto"/>
          <w:spacing w:val="-3"/>
          <w:sz w:val="24"/>
          <w:szCs w:val="24"/>
          <w:lang w:eastAsia="zh-CN"/>
        </w:rPr>
      </w:pPr>
    </w:p>
    <w:p w14:paraId="6E026BB6">
      <w:pPr>
        <w:kinsoku/>
        <w:wordWrap w:val="0"/>
        <w:spacing w:line="360" w:lineRule="auto"/>
        <w:ind w:firstLine="1170" w:firstLineChars="5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供应商名称（公章）：</w:t>
      </w:r>
    </w:p>
    <w:p w14:paraId="6DEB156F">
      <w:pPr>
        <w:kinsoku/>
        <w:wordWrap w:val="0"/>
        <w:spacing w:line="360" w:lineRule="auto"/>
        <w:ind w:firstLine="1170" w:firstLineChars="5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法定代表人或负责人或被授权人签名（或盖章）：</w:t>
      </w:r>
    </w:p>
    <w:p w14:paraId="6EA227F3">
      <w:pPr>
        <w:widowControl w:val="0"/>
        <w:kinsoku/>
        <w:wordWrap w:val="0"/>
        <w:spacing w:line="360" w:lineRule="auto"/>
        <w:ind w:firstLine="1200" w:firstLineChars="500"/>
        <w:jc w:val="both"/>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日期：</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8"/>
          <w:sz w:val="24"/>
          <w:szCs w:val="24"/>
          <w:lang w:eastAsia="zh-CN"/>
        </w:rPr>
        <w:t>年</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8"/>
          <w:sz w:val="24"/>
          <w:szCs w:val="24"/>
          <w:lang w:eastAsia="zh-CN"/>
        </w:rPr>
        <w:t>月</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8"/>
          <w:sz w:val="24"/>
          <w:szCs w:val="24"/>
          <w:lang w:eastAsia="zh-CN"/>
        </w:rPr>
        <w:t>日</w:t>
      </w:r>
    </w:p>
    <w:p w14:paraId="5DE39361">
      <w:pPr>
        <w:kinsoku/>
        <w:wordWrap w:val="0"/>
        <w:spacing w:line="360" w:lineRule="auto"/>
        <w:jc w:val="both"/>
        <w:rPr>
          <w:rFonts w:hint="eastAsia" w:ascii="宋体" w:hAnsi="宋体" w:eastAsia="宋体" w:cs="宋体"/>
          <w:b/>
          <w:bCs/>
          <w:color w:val="auto"/>
          <w:spacing w:val="-3"/>
          <w:sz w:val="24"/>
          <w:szCs w:val="24"/>
          <w:lang w:eastAsia="zh-CN"/>
        </w:rPr>
      </w:pPr>
    </w:p>
    <w:p w14:paraId="7E99E50C">
      <w:pPr>
        <w:kinsoku/>
        <w:wordWrap w:val="0"/>
        <w:spacing w:line="360" w:lineRule="auto"/>
        <w:jc w:val="both"/>
        <w:rPr>
          <w:rFonts w:hint="eastAsia" w:ascii="宋体" w:hAnsi="宋体" w:eastAsia="宋体" w:cs="宋体"/>
          <w:b/>
          <w:bCs/>
          <w:color w:val="auto"/>
          <w:spacing w:val="-3"/>
          <w:sz w:val="24"/>
          <w:szCs w:val="24"/>
          <w:lang w:eastAsia="zh-CN"/>
        </w:rPr>
      </w:pPr>
    </w:p>
    <w:p w14:paraId="70F50461">
      <w:pPr>
        <w:kinsoku/>
        <w:wordWrap w:val="0"/>
        <w:spacing w:line="360" w:lineRule="auto"/>
        <w:jc w:val="both"/>
        <w:rPr>
          <w:rFonts w:hint="eastAsia" w:ascii="宋体" w:hAnsi="宋体" w:eastAsia="宋体" w:cs="宋体"/>
          <w:b/>
          <w:bCs/>
          <w:color w:val="auto"/>
          <w:spacing w:val="-3"/>
          <w:sz w:val="24"/>
          <w:szCs w:val="24"/>
          <w:lang w:eastAsia="zh-CN"/>
        </w:rPr>
      </w:pPr>
    </w:p>
    <w:p w14:paraId="795391AD">
      <w:pPr>
        <w:pStyle w:val="34"/>
        <w:rPr>
          <w:rFonts w:hint="eastAsia" w:ascii="宋体" w:hAnsi="宋体" w:eastAsia="宋体" w:cs="宋体"/>
          <w:b/>
          <w:bCs/>
          <w:color w:val="auto"/>
          <w:spacing w:val="-3"/>
          <w:sz w:val="24"/>
          <w:szCs w:val="24"/>
          <w:lang w:eastAsia="zh-CN"/>
        </w:rPr>
      </w:pPr>
    </w:p>
    <w:p w14:paraId="411B25D2">
      <w:pPr>
        <w:pStyle w:val="34"/>
        <w:rPr>
          <w:rFonts w:hint="eastAsia" w:ascii="宋体" w:hAnsi="宋体" w:eastAsia="宋体" w:cs="宋体"/>
          <w:b/>
          <w:bCs/>
          <w:color w:val="auto"/>
          <w:spacing w:val="-3"/>
          <w:sz w:val="24"/>
          <w:szCs w:val="24"/>
          <w:lang w:eastAsia="zh-CN"/>
        </w:rPr>
      </w:pPr>
    </w:p>
    <w:p w14:paraId="02B5E35F">
      <w:pPr>
        <w:kinsoku/>
        <w:wordWrap w:val="0"/>
        <w:spacing w:line="360" w:lineRule="auto"/>
        <w:jc w:val="both"/>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t>二、法定代表人或负责人授权委托书格式：</w:t>
      </w:r>
    </w:p>
    <w:p w14:paraId="16E056CE">
      <w:pPr>
        <w:kinsoku/>
        <w:wordWrap w:val="0"/>
        <w:spacing w:line="360" w:lineRule="auto"/>
        <w:jc w:val="both"/>
        <w:rPr>
          <w:rFonts w:hint="eastAsia" w:ascii="宋体" w:hAnsi="宋体" w:eastAsia="宋体" w:cs="宋体"/>
          <w:color w:val="auto"/>
          <w:spacing w:val="-3"/>
          <w:sz w:val="24"/>
          <w:szCs w:val="24"/>
          <w:lang w:eastAsia="zh-CN"/>
        </w:rPr>
      </w:pPr>
    </w:p>
    <w:p w14:paraId="376EE585">
      <w:pPr>
        <w:kinsoku/>
        <w:wordWrap w:val="0"/>
        <w:spacing w:line="360" w:lineRule="auto"/>
        <w:jc w:val="center"/>
        <w:rPr>
          <w:rFonts w:hint="eastAsia" w:ascii="宋体" w:hAnsi="宋体" w:eastAsia="宋体" w:cs="宋体"/>
          <w:color w:val="auto"/>
          <w:spacing w:val="-3"/>
          <w:sz w:val="24"/>
          <w:szCs w:val="24"/>
          <w:lang w:eastAsia="zh-CN"/>
        </w:rPr>
      </w:pPr>
      <w:r>
        <w:rPr>
          <w:rFonts w:hint="eastAsia" w:ascii="宋体" w:hAnsi="宋体" w:eastAsia="宋体" w:cs="宋体"/>
          <w:b/>
          <w:bCs/>
          <w:color w:val="auto"/>
          <w:spacing w:val="-3"/>
          <w:sz w:val="24"/>
          <w:szCs w:val="24"/>
          <w:lang w:eastAsia="zh-CN"/>
        </w:rPr>
        <w:t>法定代表人或负责人授权委托书</w:t>
      </w:r>
    </w:p>
    <w:p w14:paraId="3467F124">
      <w:pPr>
        <w:kinsoku/>
        <w:wordWrap w:val="0"/>
        <w:spacing w:line="360" w:lineRule="auto"/>
        <w:jc w:val="both"/>
        <w:rPr>
          <w:rFonts w:hint="eastAsia" w:ascii="宋体" w:hAnsi="宋体" w:eastAsia="宋体" w:cs="宋体"/>
          <w:color w:val="auto"/>
          <w:spacing w:val="-3"/>
          <w:sz w:val="24"/>
          <w:szCs w:val="24"/>
          <w:lang w:eastAsia="zh-CN"/>
        </w:rPr>
      </w:pPr>
    </w:p>
    <w:p w14:paraId="129AB30B">
      <w:pPr>
        <w:kinsoku/>
        <w:wordWrap w:val="0"/>
        <w:spacing w:line="360" w:lineRule="auto"/>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致</w:t>
      </w:r>
      <w:r>
        <w:rPr>
          <w:rFonts w:hint="eastAsia" w:ascii="宋体" w:hAnsi="宋体" w:eastAsia="宋体" w:cs="宋体"/>
          <w:color w:val="auto"/>
          <w:sz w:val="24"/>
          <w:szCs w:val="24"/>
          <w:lang w:eastAsia="zh-CN"/>
        </w:rPr>
        <w:t>采购人或采购代理机构</w:t>
      </w:r>
      <w:r>
        <w:rPr>
          <w:rFonts w:hint="eastAsia" w:ascii="宋体" w:hAnsi="宋体" w:eastAsia="宋体" w:cs="宋体"/>
          <w:color w:val="auto"/>
          <w:spacing w:val="-3"/>
          <w:sz w:val="24"/>
          <w:szCs w:val="24"/>
          <w:lang w:eastAsia="zh-CN"/>
        </w:rPr>
        <w:t>：</w:t>
      </w:r>
    </w:p>
    <w:p w14:paraId="53D372FA">
      <w:pPr>
        <w:kinsoku/>
        <w:wordWrap w:val="0"/>
        <w:spacing w:line="360" w:lineRule="auto"/>
        <w:ind w:firstLine="702" w:firstLineChars="3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我_________（姓名）系_________（供应商名称）的法定代表人或负责人，现授权委托本单位在职职工</w:t>
      </w:r>
      <w:r>
        <w:rPr>
          <w:rFonts w:hint="eastAsia" w:ascii="宋体" w:hAnsi="宋体" w:eastAsia="宋体" w:cs="宋体"/>
          <w:color w:val="auto"/>
          <w:spacing w:val="-3"/>
          <w:sz w:val="24"/>
          <w:szCs w:val="24"/>
          <w:u w:val="single"/>
          <w:lang w:eastAsia="zh-CN"/>
        </w:rPr>
        <w:t xml:space="preserve">     </w:t>
      </w:r>
      <w:r>
        <w:rPr>
          <w:rFonts w:hint="eastAsia" w:ascii="宋体" w:hAnsi="宋体" w:eastAsia="宋体" w:cs="宋体"/>
          <w:color w:val="auto"/>
          <w:spacing w:val="-3"/>
          <w:sz w:val="24"/>
          <w:szCs w:val="24"/>
          <w:lang w:eastAsia="zh-CN"/>
        </w:rPr>
        <w:t>（姓名）以我方的名义参加项目的竞争性磋商活动，并代表我方全权办理针对上述项目的具体事务和签署相关文件。我方对被授权人的签名事项负全部责任。</w:t>
      </w:r>
    </w:p>
    <w:p w14:paraId="71EED3AF">
      <w:pPr>
        <w:kinsoku/>
        <w:wordWrap w:val="0"/>
        <w:spacing w:line="360" w:lineRule="auto"/>
        <w:ind w:firstLine="48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在撤销授权的书面通知以前，本授权书一直有效。被授权人在授权书有效期内签署的所有文件不因授权的撤销而失效。</w:t>
      </w:r>
    </w:p>
    <w:p w14:paraId="723BCBDE">
      <w:pPr>
        <w:kinsoku/>
        <w:wordWrap w:val="0"/>
        <w:spacing w:line="360" w:lineRule="auto"/>
        <w:ind w:firstLine="48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被授权人无转委托权，特此委托。</w:t>
      </w:r>
    </w:p>
    <w:p w14:paraId="7B09080B">
      <w:pPr>
        <w:kinsoku/>
        <w:wordWrap w:val="0"/>
        <w:spacing w:line="360" w:lineRule="auto"/>
        <w:jc w:val="both"/>
        <w:rPr>
          <w:rFonts w:hint="eastAsia" w:ascii="宋体" w:hAnsi="宋体" w:eastAsia="宋体" w:cs="宋体"/>
          <w:color w:val="auto"/>
          <w:spacing w:val="-3"/>
          <w:sz w:val="24"/>
          <w:szCs w:val="24"/>
          <w:lang w:eastAsia="zh-CN"/>
        </w:rPr>
      </w:pPr>
    </w:p>
    <w:p w14:paraId="24868CB4">
      <w:pPr>
        <w:kinsoku/>
        <w:wordWrap w:val="0"/>
        <w:spacing w:line="360" w:lineRule="auto"/>
        <w:ind w:firstLine="2574" w:firstLineChars="11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法定代表人或负责人签名（或盖章）：</w:t>
      </w:r>
    </w:p>
    <w:p w14:paraId="58D08EDC">
      <w:pPr>
        <w:kinsoku/>
        <w:wordWrap w:val="0"/>
        <w:spacing w:line="360" w:lineRule="auto"/>
        <w:ind w:firstLine="2574" w:firstLineChars="11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被授权人签名（或盖章）：</w:t>
      </w:r>
    </w:p>
    <w:p w14:paraId="540573F9">
      <w:pPr>
        <w:kinsoku/>
        <w:wordWrap w:val="0"/>
        <w:spacing w:line="360" w:lineRule="auto"/>
        <w:ind w:firstLine="2574" w:firstLineChars="11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职务：</w:t>
      </w:r>
    </w:p>
    <w:p w14:paraId="703F006E">
      <w:pPr>
        <w:kinsoku/>
        <w:wordWrap w:val="0"/>
        <w:spacing w:line="360" w:lineRule="auto"/>
        <w:ind w:firstLine="2634" w:firstLineChars="1126"/>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联系电话：</w:t>
      </w:r>
    </w:p>
    <w:p w14:paraId="3C006828">
      <w:pPr>
        <w:kinsoku/>
        <w:wordWrap w:val="0"/>
        <w:spacing w:line="360" w:lineRule="auto"/>
        <w:jc w:val="both"/>
        <w:rPr>
          <w:rFonts w:hint="eastAsia" w:ascii="宋体" w:hAnsi="宋体" w:eastAsia="宋体" w:cs="宋体"/>
          <w:color w:val="auto"/>
          <w:spacing w:val="-3"/>
          <w:sz w:val="24"/>
          <w:szCs w:val="24"/>
          <w:lang w:eastAsia="zh-CN"/>
        </w:rPr>
      </w:pPr>
    </w:p>
    <w:p w14:paraId="76A8AB75">
      <w:pPr>
        <w:kinsoku/>
        <w:wordWrap w:val="0"/>
        <w:spacing w:line="360" w:lineRule="auto"/>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法定代表人或负责人、被授权人身份证复印件</w:t>
      </w:r>
    </w:p>
    <w:p w14:paraId="3FC69B0B">
      <w:pPr>
        <w:kinsoku/>
        <w:wordWrap w:val="0"/>
        <w:spacing w:line="360" w:lineRule="auto"/>
        <w:jc w:val="both"/>
        <w:rPr>
          <w:rFonts w:hint="eastAsia" w:ascii="宋体" w:hAnsi="宋体" w:eastAsia="宋体" w:cs="宋体"/>
          <w:color w:val="auto"/>
          <w:spacing w:val="-3"/>
          <w:sz w:val="24"/>
          <w:szCs w:val="24"/>
          <w:lang w:eastAsia="zh-CN"/>
        </w:rPr>
      </w:pPr>
    </w:p>
    <w:p w14:paraId="4136D26F">
      <w:pPr>
        <w:kinsoku/>
        <w:wordWrap w:val="0"/>
        <w:spacing w:line="360" w:lineRule="auto"/>
        <w:ind w:firstLine="6786" w:firstLineChars="2900"/>
        <w:jc w:val="both"/>
        <w:rPr>
          <w:rFonts w:hint="eastAsia" w:ascii="宋体" w:hAnsi="宋体" w:eastAsia="宋体" w:cs="宋体"/>
          <w:color w:val="auto"/>
          <w:spacing w:val="-3"/>
          <w:sz w:val="24"/>
          <w:szCs w:val="24"/>
          <w:lang w:eastAsia="zh-CN"/>
        </w:rPr>
      </w:pPr>
    </w:p>
    <w:p w14:paraId="6F33B334">
      <w:pPr>
        <w:kinsoku/>
        <w:wordWrap w:val="0"/>
        <w:spacing w:line="360" w:lineRule="auto"/>
        <w:ind w:firstLine="5382" w:firstLineChars="23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供应商公章：</w:t>
      </w:r>
    </w:p>
    <w:p w14:paraId="2D6ECBA7">
      <w:pPr>
        <w:widowControl w:val="0"/>
        <w:kinsoku/>
        <w:wordWrap w:val="0"/>
        <w:spacing w:line="360" w:lineRule="auto"/>
        <w:ind w:firstLine="5280" w:firstLineChars="2200"/>
        <w:jc w:val="both"/>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日期：</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8"/>
          <w:sz w:val="24"/>
          <w:szCs w:val="24"/>
          <w:lang w:eastAsia="zh-CN"/>
        </w:rPr>
        <w:t>年</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8"/>
          <w:sz w:val="24"/>
          <w:szCs w:val="24"/>
          <w:lang w:eastAsia="zh-CN"/>
        </w:rPr>
        <w:t>月</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8"/>
          <w:sz w:val="24"/>
          <w:szCs w:val="24"/>
          <w:lang w:eastAsia="zh-CN"/>
        </w:rPr>
        <w:t>日</w:t>
      </w:r>
    </w:p>
    <w:p w14:paraId="6BF4A3B7">
      <w:pPr>
        <w:kinsoku/>
        <w:wordWrap w:val="0"/>
        <w:spacing w:line="360" w:lineRule="auto"/>
        <w:jc w:val="both"/>
        <w:rPr>
          <w:rFonts w:hint="eastAsia" w:ascii="宋体" w:hAnsi="宋体" w:eastAsia="宋体" w:cs="宋体"/>
          <w:color w:val="auto"/>
          <w:spacing w:val="-3"/>
          <w:sz w:val="24"/>
          <w:szCs w:val="24"/>
          <w:lang w:eastAsia="zh-CN"/>
        </w:rPr>
        <w:sectPr>
          <w:headerReference r:id="rId6" w:type="default"/>
          <w:footerReference r:id="rId7" w:type="default"/>
          <w:pgSz w:w="11905" w:h="16838"/>
          <w:pgMar w:top="1440" w:right="1440" w:bottom="1440" w:left="1440" w:header="879" w:footer="884" w:gutter="0"/>
          <w:cols w:space="0" w:num="1"/>
          <w:rtlGutter w:val="0"/>
          <w:docGrid w:linePitch="312" w:charSpace="0"/>
        </w:sectPr>
      </w:pPr>
    </w:p>
    <w:p w14:paraId="7F3686FD">
      <w:pPr>
        <w:kinsoku/>
        <w:wordWrap w:val="0"/>
        <w:spacing w:line="360" w:lineRule="auto"/>
        <w:jc w:val="both"/>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t>三、</w:t>
      </w:r>
      <w:r>
        <w:rPr>
          <w:rFonts w:hint="eastAsia" w:ascii="宋体" w:hAnsi="宋体" w:eastAsia="宋体" w:cs="宋体"/>
          <w:b/>
          <w:bCs/>
          <w:color w:val="auto"/>
          <w:spacing w:val="-3"/>
          <w:sz w:val="24"/>
          <w:szCs w:val="24"/>
        </w:rPr>
        <w:t>报价一览表格式：</w:t>
      </w:r>
    </w:p>
    <w:tbl>
      <w:tblPr>
        <w:tblStyle w:val="21"/>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14:paraId="67D75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vAlign w:val="center"/>
          </w:tcPr>
          <w:p w14:paraId="69E58E85">
            <w:pPr>
              <w:kinsoku/>
              <w:wordWrap w:val="0"/>
              <w:spacing w:line="360" w:lineRule="auto"/>
              <w:jc w:val="center"/>
              <w:rPr>
                <w:rFonts w:hint="eastAsia" w:ascii="宋体" w:hAnsi="宋体" w:eastAsia="宋体" w:cs="宋体"/>
                <w:b/>
                <w:bCs/>
                <w:color w:val="auto"/>
                <w:spacing w:val="-8"/>
                <w:sz w:val="24"/>
                <w:szCs w:val="24"/>
                <w:lang w:eastAsia="zh-CN"/>
              </w:rPr>
            </w:pPr>
            <w:r>
              <w:rPr>
                <w:rFonts w:hint="eastAsia" w:ascii="宋体" w:hAnsi="宋体" w:eastAsia="宋体" w:cs="宋体"/>
                <w:b/>
                <w:bCs/>
                <w:color w:val="auto"/>
                <w:spacing w:val="-8"/>
                <w:sz w:val="24"/>
                <w:szCs w:val="24"/>
                <w:lang w:eastAsia="zh-CN"/>
              </w:rPr>
              <w:t>项目名称</w:t>
            </w:r>
          </w:p>
        </w:tc>
        <w:tc>
          <w:tcPr>
            <w:tcW w:w="7236" w:type="dxa"/>
            <w:tcBorders>
              <w:top w:val="single" w:color="auto" w:sz="4" w:space="0"/>
              <w:left w:val="single" w:color="auto" w:sz="4" w:space="0"/>
              <w:bottom w:val="single" w:color="auto" w:sz="4" w:space="0"/>
              <w:right w:val="single" w:color="auto" w:sz="4" w:space="0"/>
            </w:tcBorders>
            <w:vAlign w:val="center"/>
          </w:tcPr>
          <w:p w14:paraId="269972D6">
            <w:pPr>
              <w:kinsoku/>
              <w:wordWrap w:val="0"/>
              <w:spacing w:line="360" w:lineRule="auto"/>
              <w:jc w:val="both"/>
              <w:rPr>
                <w:rFonts w:hint="eastAsia" w:ascii="宋体" w:hAnsi="宋体" w:eastAsia="宋体" w:cs="宋体"/>
                <w:color w:val="auto"/>
                <w:spacing w:val="24"/>
                <w:sz w:val="24"/>
                <w:szCs w:val="24"/>
                <w:lang w:eastAsia="zh-CN"/>
                <w14:textOutline w14:w="1536" w14:cap="flat" w14:cmpd="sng" w14:algn="ctr">
                  <w14:solidFill>
                    <w14:srgbClr w14:val="000000"/>
                  </w14:solidFill>
                  <w14:prstDash w14:val="solid"/>
                  <w14:miter w14:val="0"/>
                </w14:textOutline>
              </w:rPr>
            </w:pPr>
          </w:p>
        </w:tc>
      </w:tr>
      <w:tr w14:paraId="16D47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vAlign w:val="center"/>
          </w:tcPr>
          <w:p w14:paraId="4A852C1A">
            <w:pPr>
              <w:kinsoku/>
              <w:wordWrap w:val="0"/>
              <w:spacing w:line="360" w:lineRule="auto"/>
              <w:jc w:val="center"/>
              <w:rPr>
                <w:rFonts w:hint="eastAsia" w:ascii="宋体" w:hAnsi="宋体" w:eastAsia="宋体" w:cs="宋体"/>
                <w:b/>
                <w:bCs/>
                <w:color w:val="auto"/>
                <w:spacing w:val="-8"/>
                <w:sz w:val="24"/>
                <w:szCs w:val="24"/>
                <w:lang w:eastAsia="zh-CN"/>
              </w:rPr>
            </w:pPr>
            <w:r>
              <w:rPr>
                <w:rFonts w:hint="eastAsia" w:ascii="宋体" w:hAnsi="宋体" w:eastAsia="宋体" w:cs="宋体"/>
                <w:b/>
                <w:bCs/>
                <w:color w:val="auto"/>
                <w:spacing w:val="-8"/>
                <w:sz w:val="24"/>
                <w:szCs w:val="24"/>
                <w:lang w:eastAsia="zh-CN"/>
              </w:rPr>
              <w:t>项目编号</w:t>
            </w:r>
          </w:p>
        </w:tc>
        <w:tc>
          <w:tcPr>
            <w:tcW w:w="7236" w:type="dxa"/>
            <w:tcBorders>
              <w:top w:val="single" w:color="auto" w:sz="4" w:space="0"/>
              <w:left w:val="single" w:color="auto" w:sz="4" w:space="0"/>
              <w:bottom w:val="single" w:color="auto" w:sz="4" w:space="0"/>
              <w:right w:val="single" w:color="auto" w:sz="4" w:space="0"/>
            </w:tcBorders>
            <w:vAlign w:val="center"/>
          </w:tcPr>
          <w:p w14:paraId="71F9CA58">
            <w:pPr>
              <w:kinsoku/>
              <w:wordWrap w:val="0"/>
              <w:spacing w:line="360" w:lineRule="auto"/>
              <w:jc w:val="both"/>
              <w:rPr>
                <w:rFonts w:hint="eastAsia" w:ascii="宋体" w:hAnsi="宋体" w:eastAsia="宋体" w:cs="宋体"/>
                <w:color w:val="auto"/>
                <w:spacing w:val="24"/>
                <w:sz w:val="24"/>
                <w:szCs w:val="24"/>
                <w:lang w:eastAsia="zh-CN"/>
                <w14:textOutline w14:w="1536" w14:cap="flat" w14:cmpd="sng" w14:algn="ctr">
                  <w14:solidFill>
                    <w14:srgbClr w14:val="000000"/>
                  </w14:solidFill>
                  <w14:prstDash w14:val="solid"/>
                  <w14:miter w14:val="0"/>
                </w14:textOutline>
              </w:rPr>
            </w:pPr>
          </w:p>
        </w:tc>
      </w:tr>
      <w:tr w14:paraId="2FC01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vAlign w:val="center"/>
          </w:tcPr>
          <w:p w14:paraId="6FEDA249">
            <w:pPr>
              <w:kinsoku/>
              <w:wordWrap w:val="0"/>
              <w:spacing w:line="360" w:lineRule="auto"/>
              <w:jc w:val="center"/>
              <w:rPr>
                <w:rFonts w:hint="eastAsia" w:ascii="宋体" w:hAnsi="宋体" w:eastAsia="宋体" w:cs="宋体"/>
                <w:b/>
                <w:bCs/>
                <w:color w:val="auto"/>
                <w:spacing w:val="-8"/>
                <w:sz w:val="24"/>
                <w:szCs w:val="24"/>
                <w:lang w:eastAsia="zh-CN"/>
              </w:rPr>
            </w:pPr>
            <w:r>
              <w:rPr>
                <w:rFonts w:hint="eastAsia" w:ascii="宋体" w:hAnsi="宋体" w:eastAsia="宋体" w:cs="宋体"/>
                <w:b/>
                <w:bCs/>
                <w:color w:val="auto"/>
                <w:spacing w:val="-8"/>
                <w:sz w:val="24"/>
                <w:szCs w:val="24"/>
                <w:lang w:eastAsia="zh-CN"/>
              </w:rPr>
              <w:t>供应商</w:t>
            </w:r>
          </w:p>
        </w:tc>
        <w:tc>
          <w:tcPr>
            <w:tcW w:w="7236" w:type="dxa"/>
            <w:tcBorders>
              <w:top w:val="single" w:color="auto" w:sz="4" w:space="0"/>
              <w:left w:val="single" w:color="auto" w:sz="4" w:space="0"/>
              <w:bottom w:val="single" w:color="auto" w:sz="4" w:space="0"/>
              <w:right w:val="single" w:color="auto" w:sz="4" w:space="0"/>
            </w:tcBorders>
            <w:vAlign w:val="center"/>
          </w:tcPr>
          <w:p w14:paraId="0A77C4A8">
            <w:pPr>
              <w:kinsoku/>
              <w:wordWrap w:val="0"/>
              <w:spacing w:line="360" w:lineRule="auto"/>
              <w:jc w:val="both"/>
              <w:rPr>
                <w:rFonts w:hint="eastAsia" w:ascii="宋体" w:hAnsi="宋体" w:eastAsia="宋体" w:cs="宋体"/>
                <w:color w:val="auto"/>
                <w:spacing w:val="24"/>
                <w:sz w:val="24"/>
                <w:szCs w:val="24"/>
                <w:lang w:eastAsia="zh-CN"/>
                <w14:textOutline w14:w="1536" w14:cap="flat" w14:cmpd="sng" w14:algn="ctr">
                  <w14:solidFill>
                    <w14:srgbClr w14:val="000000"/>
                  </w14:solidFill>
                  <w14:prstDash w14:val="solid"/>
                  <w14:miter w14:val="0"/>
                </w14:textOutline>
              </w:rPr>
            </w:pPr>
          </w:p>
        </w:tc>
      </w:tr>
      <w:tr w14:paraId="5805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1810" w:type="dxa"/>
            <w:tcBorders>
              <w:top w:val="single" w:color="auto" w:sz="4" w:space="0"/>
              <w:left w:val="single" w:color="auto" w:sz="4" w:space="0"/>
              <w:bottom w:val="single" w:color="auto" w:sz="4" w:space="0"/>
              <w:right w:val="single" w:color="auto" w:sz="4" w:space="0"/>
            </w:tcBorders>
            <w:vAlign w:val="center"/>
          </w:tcPr>
          <w:p w14:paraId="77528BB9">
            <w:pPr>
              <w:kinsoku/>
              <w:wordWrap w:val="0"/>
              <w:spacing w:line="360" w:lineRule="auto"/>
              <w:jc w:val="center"/>
              <w:rPr>
                <w:rFonts w:hint="eastAsia" w:ascii="宋体" w:hAnsi="宋体" w:eastAsia="宋体" w:cs="宋体"/>
                <w:b/>
                <w:bCs/>
                <w:color w:val="auto"/>
                <w:spacing w:val="-8"/>
                <w:sz w:val="24"/>
                <w:szCs w:val="24"/>
                <w:lang w:eastAsia="zh-CN"/>
              </w:rPr>
            </w:pPr>
            <w:r>
              <w:rPr>
                <w:rFonts w:hint="eastAsia" w:ascii="宋体" w:hAnsi="宋体" w:eastAsia="宋体" w:cs="宋体"/>
                <w:b/>
                <w:bCs/>
                <w:color w:val="auto"/>
                <w:spacing w:val="-8"/>
                <w:sz w:val="24"/>
                <w:szCs w:val="24"/>
                <w:lang w:eastAsia="zh-CN"/>
              </w:rPr>
              <w:t>磋商报价</w:t>
            </w:r>
          </w:p>
        </w:tc>
        <w:tc>
          <w:tcPr>
            <w:tcW w:w="7236" w:type="dxa"/>
            <w:tcBorders>
              <w:top w:val="single" w:color="auto" w:sz="4" w:space="0"/>
              <w:left w:val="single" w:color="auto" w:sz="4" w:space="0"/>
              <w:bottom w:val="single" w:color="auto" w:sz="4" w:space="0"/>
              <w:right w:val="single" w:color="auto" w:sz="4" w:space="0"/>
            </w:tcBorders>
            <w:vAlign w:val="center"/>
          </w:tcPr>
          <w:p w14:paraId="34C72C92">
            <w:pPr>
              <w:kinsoku/>
              <w:wordWrap w:val="0"/>
              <w:spacing w:line="360" w:lineRule="auto"/>
              <w:jc w:val="both"/>
              <w:rPr>
                <w:rFonts w:hint="eastAsia" w:ascii="宋体" w:hAnsi="宋体" w:eastAsia="宋体" w:cs="宋体"/>
                <w:color w:val="auto"/>
                <w:spacing w:val="24"/>
                <w:sz w:val="24"/>
                <w:szCs w:val="24"/>
                <w:lang w:val="en-US" w:eastAsia="zh-CN"/>
                <w14:textOutline w14:w="1536" w14:cap="flat" w14:cmpd="sng" w14:algn="ctr">
                  <w14:solidFill>
                    <w14:srgbClr w14:val="000000"/>
                  </w14:solidFill>
                  <w14:prstDash w14:val="solid"/>
                  <w14:miter w14:val="0"/>
                </w14:textOutline>
              </w:rPr>
            </w:pPr>
            <w:r>
              <w:rPr>
                <w:rFonts w:hint="eastAsia" w:ascii="宋体" w:hAnsi="宋体" w:eastAsia="宋体" w:cs="宋体"/>
                <w:color w:val="auto"/>
                <w:spacing w:val="-8"/>
                <w:sz w:val="24"/>
                <w:szCs w:val="24"/>
                <w:lang w:eastAsia="zh-CN"/>
              </w:rPr>
              <w:t>大写：（￥：）</w:t>
            </w:r>
            <w:r>
              <w:rPr>
                <w:rFonts w:hint="eastAsia" w:ascii="宋体" w:hAnsi="宋体" w:eastAsia="宋体" w:cs="宋体"/>
                <w:color w:val="auto"/>
                <w:spacing w:val="-8"/>
                <w:sz w:val="24"/>
                <w:szCs w:val="24"/>
                <w:lang w:val="en-US" w:eastAsia="zh-CN"/>
              </w:rPr>
              <w:t xml:space="preserve">              </w:t>
            </w:r>
          </w:p>
        </w:tc>
      </w:tr>
      <w:tr w14:paraId="6452F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810" w:type="dxa"/>
            <w:tcBorders>
              <w:top w:val="single" w:color="auto" w:sz="4" w:space="0"/>
              <w:left w:val="single" w:color="auto" w:sz="4" w:space="0"/>
              <w:bottom w:val="single" w:color="auto" w:sz="4" w:space="0"/>
              <w:right w:val="single" w:color="auto" w:sz="4" w:space="0"/>
            </w:tcBorders>
            <w:vAlign w:val="center"/>
          </w:tcPr>
          <w:p w14:paraId="6EC9E175">
            <w:pPr>
              <w:kinsoku/>
              <w:wordWrap w:val="0"/>
              <w:spacing w:line="360" w:lineRule="auto"/>
              <w:jc w:val="center"/>
              <w:rPr>
                <w:rFonts w:hint="eastAsia" w:ascii="宋体" w:hAnsi="宋体" w:eastAsia="宋体" w:cs="宋体"/>
                <w:b/>
                <w:bCs/>
                <w:color w:val="auto"/>
                <w:spacing w:val="-8"/>
                <w:sz w:val="24"/>
                <w:szCs w:val="24"/>
                <w:lang w:eastAsia="zh-CN"/>
              </w:rPr>
            </w:pPr>
            <w:r>
              <w:rPr>
                <w:rFonts w:hint="eastAsia" w:ascii="宋体" w:hAnsi="宋体" w:eastAsia="宋体" w:cs="宋体"/>
                <w:b/>
                <w:bCs/>
                <w:color w:val="auto"/>
                <w:spacing w:val="-8"/>
                <w:sz w:val="24"/>
                <w:szCs w:val="24"/>
                <w:lang w:val="en-US" w:eastAsia="zh-CN"/>
              </w:rPr>
              <w:t>采购范围</w:t>
            </w:r>
          </w:p>
        </w:tc>
        <w:tc>
          <w:tcPr>
            <w:tcW w:w="7236" w:type="dxa"/>
            <w:tcBorders>
              <w:top w:val="single" w:color="auto" w:sz="4" w:space="0"/>
              <w:left w:val="single" w:color="auto" w:sz="4" w:space="0"/>
              <w:bottom w:val="single" w:color="auto" w:sz="4" w:space="0"/>
              <w:right w:val="single" w:color="auto" w:sz="4" w:space="0"/>
            </w:tcBorders>
            <w:vAlign w:val="center"/>
          </w:tcPr>
          <w:p w14:paraId="51DB4781">
            <w:pPr>
              <w:kinsoku/>
              <w:wordWrap w:val="0"/>
              <w:spacing w:line="360" w:lineRule="auto"/>
              <w:jc w:val="both"/>
              <w:rPr>
                <w:rFonts w:hint="eastAsia" w:ascii="宋体" w:hAnsi="宋体" w:eastAsia="宋体" w:cs="宋体"/>
                <w:color w:val="auto"/>
                <w:spacing w:val="24"/>
                <w:sz w:val="24"/>
                <w:szCs w:val="24"/>
                <w:lang w:eastAsia="zh-CN"/>
                <w14:textOutline w14:w="1536" w14:cap="flat" w14:cmpd="sng" w14:algn="ctr">
                  <w14:solidFill>
                    <w14:srgbClr w14:val="000000"/>
                  </w14:solidFill>
                  <w14:prstDash w14:val="solid"/>
                  <w14:miter w14:val="0"/>
                </w14:textOutline>
              </w:rPr>
            </w:pPr>
          </w:p>
        </w:tc>
      </w:tr>
      <w:tr w14:paraId="3328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810" w:type="dxa"/>
            <w:tcBorders>
              <w:top w:val="single" w:color="auto" w:sz="4" w:space="0"/>
              <w:left w:val="single" w:color="auto" w:sz="4" w:space="0"/>
              <w:bottom w:val="single" w:color="auto" w:sz="4" w:space="0"/>
              <w:right w:val="single" w:color="auto" w:sz="4" w:space="0"/>
            </w:tcBorders>
            <w:vAlign w:val="center"/>
          </w:tcPr>
          <w:p w14:paraId="1872FF14">
            <w:pPr>
              <w:kinsoku/>
              <w:wordWrap w:val="0"/>
              <w:spacing w:line="360" w:lineRule="auto"/>
              <w:ind w:firstLine="225" w:firstLineChars="100"/>
              <w:jc w:val="both"/>
              <w:rPr>
                <w:rFonts w:hint="eastAsia" w:ascii="宋体" w:hAnsi="宋体" w:eastAsia="宋体" w:cs="宋体"/>
                <w:b/>
                <w:bCs/>
                <w:color w:val="auto"/>
                <w:spacing w:val="-8"/>
                <w:sz w:val="24"/>
                <w:szCs w:val="24"/>
                <w:lang w:eastAsia="zh-CN"/>
              </w:rPr>
            </w:pPr>
            <w:r>
              <w:rPr>
                <w:rFonts w:hint="eastAsia" w:ascii="宋体" w:hAnsi="宋体" w:eastAsia="宋体" w:cs="宋体"/>
                <w:b/>
                <w:bCs/>
                <w:color w:val="auto"/>
                <w:spacing w:val="-8"/>
                <w:sz w:val="24"/>
                <w:szCs w:val="24"/>
                <w:lang w:val="en-US" w:eastAsia="zh-CN"/>
              </w:rPr>
              <w:t>计划工期</w:t>
            </w:r>
          </w:p>
        </w:tc>
        <w:tc>
          <w:tcPr>
            <w:tcW w:w="7236" w:type="dxa"/>
            <w:tcBorders>
              <w:top w:val="single" w:color="auto" w:sz="4" w:space="0"/>
              <w:left w:val="single" w:color="auto" w:sz="4" w:space="0"/>
              <w:bottom w:val="single" w:color="auto" w:sz="4" w:space="0"/>
              <w:right w:val="single" w:color="auto" w:sz="4" w:space="0"/>
            </w:tcBorders>
            <w:vAlign w:val="center"/>
          </w:tcPr>
          <w:p w14:paraId="63F1336A">
            <w:pPr>
              <w:kinsoku/>
              <w:wordWrap w:val="0"/>
              <w:spacing w:line="360" w:lineRule="auto"/>
              <w:jc w:val="both"/>
              <w:rPr>
                <w:rFonts w:hint="eastAsia" w:ascii="宋体" w:hAnsi="宋体" w:eastAsia="宋体" w:cs="宋体"/>
                <w:color w:val="auto"/>
                <w:spacing w:val="24"/>
                <w:sz w:val="24"/>
                <w:szCs w:val="24"/>
                <w:lang w:eastAsia="zh-CN"/>
                <w14:textOutline w14:w="1536" w14:cap="flat" w14:cmpd="sng" w14:algn="ctr">
                  <w14:solidFill>
                    <w14:srgbClr w14:val="000000"/>
                  </w14:solidFill>
                  <w14:prstDash w14:val="solid"/>
                  <w14:miter w14:val="0"/>
                </w14:textOutline>
              </w:rPr>
            </w:pPr>
          </w:p>
        </w:tc>
      </w:tr>
      <w:tr w14:paraId="58E48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vAlign w:val="center"/>
          </w:tcPr>
          <w:p w14:paraId="5F1CB63B">
            <w:pPr>
              <w:kinsoku/>
              <w:wordWrap w:val="0"/>
              <w:spacing w:line="360" w:lineRule="auto"/>
              <w:jc w:val="center"/>
              <w:rPr>
                <w:rFonts w:hint="eastAsia" w:ascii="宋体" w:hAnsi="宋体" w:eastAsia="宋体" w:cs="宋体"/>
                <w:b/>
                <w:bCs/>
                <w:color w:val="auto"/>
                <w:spacing w:val="-8"/>
                <w:sz w:val="24"/>
                <w:szCs w:val="24"/>
                <w:lang w:eastAsia="zh-CN"/>
              </w:rPr>
            </w:pPr>
            <w:r>
              <w:rPr>
                <w:rFonts w:hint="eastAsia" w:ascii="宋体" w:hAnsi="宋体" w:eastAsia="宋体" w:cs="宋体"/>
                <w:b/>
                <w:bCs/>
                <w:color w:val="auto"/>
                <w:spacing w:val="-8"/>
                <w:sz w:val="24"/>
                <w:szCs w:val="24"/>
                <w:lang w:eastAsia="zh-CN"/>
              </w:rPr>
              <w:t>质量标准</w:t>
            </w:r>
          </w:p>
        </w:tc>
        <w:tc>
          <w:tcPr>
            <w:tcW w:w="7236" w:type="dxa"/>
            <w:tcBorders>
              <w:top w:val="single" w:color="auto" w:sz="4" w:space="0"/>
              <w:left w:val="single" w:color="auto" w:sz="4" w:space="0"/>
              <w:bottom w:val="single" w:color="auto" w:sz="4" w:space="0"/>
              <w:right w:val="single" w:color="auto" w:sz="4" w:space="0"/>
            </w:tcBorders>
            <w:vAlign w:val="center"/>
          </w:tcPr>
          <w:p w14:paraId="6B87EEE4">
            <w:pPr>
              <w:kinsoku/>
              <w:wordWrap w:val="0"/>
              <w:spacing w:line="360" w:lineRule="auto"/>
              <w:jc w:val="both"/>
              <w:rPr>
                <w:rFonts w:hint="eastAsia" w:ascii="宋体" w:hAnsi="宋体" w:eastAsia="宋体" w:cs="宋体"/>
                <w:color w:val="auto"/>
                <w:spacing w:val="24"/>
                <w:sz w:val="24"/>
                <w:szCs w:val="24"/>
                <w:lang w:eastAsia="zh-CN"/>
                <w14:textOutline w14:w="1536" w14:cap="flat" w14:cmpd="sng" w14:algn="ctr">
                  <w14:solidFill>
                    <w14:srgbClr w14:val="000000"/>
                  </w14:solidFill>
                  <w14:prstDash w14:val="solid"/>
                  <w14:miter w14:val="0"/>
                </w14:textOutline>
              </w:rPr>
            </w:pPr>
          </w:p>
        </w:tc>
      </w:tr>
      <w:tr w14:paraId="177CB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vAlign w:val="center"/>
          </w:tcPr>
          <w:p w14:paraId="52C986B2">
            <w:pPr>
              <w:kinsoku/>
              <w:wordWrap w:val="0"/>
              <w:spacing w:line="360" w:lineRule="auto"/>
              <w:jc w:val="center"/>
              <w:rPr>
                <w:rFonts w:hint="eastAsia" w:ascii="宋体" w:hAnsi="宋体" w:eastAsia="宋体" w:cs="宋体"/>
                <w:b/>
                <w:bCs/>
                <w:color w:val="auto"/>
                <w:spacing w:val="-8"/>
                <w:sz w:val="24"/>
                <w:szCs w:val="24"/>
                <w:lang w:eastAsia="zh-CN"/>
              </w:rPr>
            </w:pPr>
            <w:r>
              <w:rPr>
                <w:rFonts w:hint="eastAsia" w:ascii="宋体" w:hAnsi="宋体" w:eastAsia="宋体" w:cs="宋体"/>
                <w:b/>
                <w:bCs/>
                <w:color w:val="auto"/>
                <w:spacing w:val="-8"/>
                <w:sz w:val="24"/>
                <w:szCs w:val="24"/>
                <w:lang w:eastAsia="zh-CN"/>
              </w:rPr>
              <w:t>质量保修期</w:t>
            </w:r>
          </w:p>
        </w:tc>
        <w:tc>
          <w:tcPr>
            <w:tcW w:w="7236" w:type="dxa"/>
            <w:tcBorders>
              <w:top w:val="single" w:color="auto" w:sz="4" w:space="0"/>
              <w:left w:val="single" w:color="auto" w:sz="4" w:space="0"/>
              <w:bottom w:val="single" w:color="auto" w:sz="4" w:space="0"/>
              <w:right w:val="single" w:color="auto" w:sz="4" w:space="0"/>
            </w:tcBorders>
            <w:vAlign w:val="center"/>
          </w:tcPr>
          <w:p w14:paraId="18412D8A">
            <w:pPr>
              <w:kinsoku/>
              <w:wordWrap w:val="0"/>
              <w:spacing w:line="360" w:lineRule="auto"/>
              <w:jc w:val="both"/>
              <w:rPr>
                <w:rFonts w:hint="eastAsia" w:ascii="宋体" w:hAnsi="宋体" w:eastAsia="宋体" w:cs="宋体"/>
                <w:color w:val="auto"/>
                <w:spacing w:val="24"/>
                <w:sz w:val="24"/>
                <w:szCs w:val="24"/>
                <w:lang w:eastAsia="zh-CN"/>
                <w14:textOutline w14:w="1536" w14:cap="flat" w14:cmpd="sng" w14:algn="ctr">
                  <w14:solidFill>
                    <w14:srgbClr w14:val="000000"/>
                  </w14:solidFill>
                  <w14:prstDash w14:val="solid"/>
                  <w14:miter w14:val="0"/>
                </w14:textOutline>
              </w:rPr>
            </w:pPr>
          </w:p>
        </w:tc>
      </w:tr>
      <w:tr w14:paraId="29E1D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vAlign w:val="center"/>
          </w:tcPr>
          <w:p w14:paraId="26748B54">
            <w:pPr>
              <w:kinsoku/>
              <w:wordWrap w:val="0"/>
              <w:spacing w:line="360" w:lineRule="auto"/>
              <w:jc w:val="center"/>
              <w:rPr>
                <w:rFonts w:hint="eastAsia" w:ascii="宋体" w:hAnsi="宋体" w:eastAsia="宋体" w:cs="宋体"/>
                <w:b/>
                <w:bCs/>
                <w:color w:val="auto"/>
                <w:spacing w:val="-8"/>
                <w:sz w:val="24"/>
                <w:szCs w:val="24"/>
                <w:lang w:eastAsia="zh-CN"/>
              </w:rPr>
            </w:pPr>
            <w:r>
              <w:rPr>
                <w:rFonts w:hint="eastAsia" w:ascii="宋体" w:hAnsi="宋体" w:eastAsia="宋体" w:cs="宋体"/>
                <w:b/>
                <w:bCs/>
                <w:color w:val="auto"/>
                <w:spacing w:val="-8"/>
                <w:sz w:val="24"/>
                <w:szCs w:val="24"/>
                <w:lang w:eastAsia="zh-CN"/>
              </w:rPr>
              <w:t>磋商有效期</w:t>
            </w:r>
          </w:p>
        </w:tc>
        <w:tc>
          <w:tcPr>
            <w:tcW w:w="7236" w:type="dxa"/>
            <w:tcBorders>
              <w:top w:val="single" w:color="auto" w:sz="4" w:space="0"/>
              <w:left w:val="single" w:color="auto" w:sz="4" w:space="0"/>
              <w:bottom w:val="single" w:color="auto" w:sz="4" w:space="0"/>
              <w:right w:val="single" w:color="auto" w:sz="4" w:space="0"/>
            </w:tcBorders>
            <w:vAlign w:val="center"/>
          </w:tcPr>
          <w:p w14:paraId="6011E743">
            <w:pPr>
              <w:kinsoku/>
              <w:wordWrap w:val="0"/>
              <w:spacing w:line="360" w:lineRule="auto"/>
              <w:jc w:val="both"/>
              <w:rPr>
                <w:rFonts w:hint="eastAsia" w:ascii="宋体" w:hAnsi="宋体" w:eastAsia="宋体" w:cs="宋体"/>
                <w:color w:val="auto"/>
                <w:spacing w:val="24"/>
                <w:sz w:val="24"/>
                <w:szCs w:val="24"/>
                <w:lang w:eastAsia="zh-CN"/>
                <w14:textOutline w14:w="1536" w14:cap="flat" w14:cmpd="sng" w14:algn="ctr">
                  <w14:solidFill>
                    <w14:srgbClr w14:val="000000"/>
                  </w14:solidFill>
                  <w14:prstDash w14:val="solid"/>
                  <w14:miter w14:val="0"/>
                </w14:textOutline>
              </w:rPr>
            </w:pPr>
          </w:p>
        </w:tc>
      </w:tr>
      <w:tr w14:paraId="6689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vAlign w:val="center"/>
          </w:tcPr>
          <w:p w14:paraId="69CCC1C2">
            <w:pPr>
              <w:tabs>
                <w:tab w:val="left" w:pos="578"/>
              </w:tabs>
              <w:kinsoku/>
              <w:wordWrap w:val="0"/>
              <w:spacing w:line="360" w:lineRule="auto"/>
              <w:jc w:val="center"/>
              <w:rPr>
                <w:rFonts w:hint="eastAsia" w:ascii="宋体" w:hAnsi="宋体" w:eastAsia="宋体" w:cs="宋体"/>
                <w:b/>
                <w:bCs/>
                <w:color w:val="auto"/>
                <w:spacing w:val="-8"/>
                <w:sz w:val="24"/>
                <w:szCs w:val="24"/>
                <w:lang w:eastAsia="zh-CN"/>
              </w:rPr>
            </w:pPr>
            <w:r>
              <w:rPr>
                <w:rFonts w:hint="eastAsia" w:ascii="宋体" w:hAnsi="宋体" w:eastAsia="宋体" w:cs="宋体"/>
                <w:b/>
                <w:bCs/>
                <w:color w:val="auto"/>
                <w:spacing w:val="-8"/>
                <w:sz w:val="24"/>
                <w:szCs w:val="24"/>
                <w:lang w:eastAsia="zh-CN"/>
              </w:rPr>
              <w:t>项目经理及证</w:t>
            </w:r>
          </w:p>
          <w:p w14:paraId="2AD18504">
            <w:pPr>
              <w:tabs>
                <w:tab w:val="left" w:pos="578"/>
              </w:tabs>
              <w:kinsoku/>
              <w:wordWrap w:val="0"/>
              <w:spacing w:line="360" w:lineRule="auto"/>
              <w:jc w:val="center"/>
              <w:rPr>
                <w:rFonts w:hint="eastAsia" w:ascii="宋体" w:hAnsi="宋体" w:eastAsia="宋体" w:cs="宋体"/>
                <w:b/>
                <w:bCs/>
                <w:color w:val="auto"/>
                <w:spacing w:val="-8"/>
                <w:sz w:val="24"/>
                <w:szCs w:val="24"/>
                <w:lang w:eastAsia="zh-CN"/>
              </w:rPr>
            </w:pPr>
            <w:r>
              <w:rPr>
                <w:rFonts w:hint="eastAsia" w:ascii="宋体" w:hAnsi="宋体" w:eastAsia="宋体" w:cs="宋体"/>
                <w:b/>
                <w:bCs/>
                <w:color w:val="auto"/>
                <w:spacing w:val="-8"/>
                <w:sz w:val="24"/>
                <w:szCs w:val="24"/>
                <w:lang w:eastAsia="zh-CN"/>
              </w:rPr>
              <w:t>书编号</w:t>
            </w:r>
          </w:p>
        </w:tc>
        <w:tc>
          <w:tcPr>
            <w:tcW w:w="7236" w:type="dxa"/>
            <w:tcBorders>
              <w:top w:val="single" w:color="auto" w:sz="4" w:space="0"/>
              <w:left w:val="single" w:color="auto" w:sz="4" w:space="0"/>
              <w:bottom w:val="single" w:color="auto" w:sz="4" w:space="0"/>
              <w:right w:val="single" w:color="auto" w:sz="4" w:space="0"/>
            </w:tcBorders>
            <w:vAlign w:val="center"/>
          </w:tcPr>
          <w:p w14:paraId="3F09981D">
            <w:pPr>
              <w:kinsoku/>
              <w:wordWrap w:val="0"/>
              <w:spacing w:line="360" w:lineRule="auto"/>
              <w:jc w:val="both"/>
              <w:rPr>
                <w:rFonts w:hint="eastAsia" w:ascii="宋体" w:hAnsi="宋体" w:eastAsia="宋体" w:cs="宋体"/>
                <w:color w:val="auto"/>
                <w:spacing w:val="24"/>
                <w:sz w:val="24"/>
                <w:szCs w:val="24"/>
                <w:lang w:eastAsia="zh-CN"/>
                <w14:textOutline w14:w="1536" w14:cap="flat" w14:cmpd="sng" w14:algn="ctr">
                  <w14:solidFill>
                    <w14:srgbClr w14:val="000000"/>
                  </w14:solidFill>
                  <w14:prstDash w14:val="solid"/>
                  <w14:miter w14:val="0"/>
                </w14:textOutline>
              </w:rPr>
            </w:pPr>
          </w:p>
        </w:tc>
      </w:tr>
      <w:tr w14:paraId="39732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vAlign w:val="center"/>
          </w:tcPr>
          <w:p w14:paraId="57CFFE21">
            <w:pPr>
              <w:kinsoku/>
              <w:wordWrap w:val="0"/>
              <w:spacing w:line="360" w:lineRule="auto"/>
              <w:jc w:val="center"/>
              <w:rPr>
                <w:rFonts w:hint="eastAsia" w:ascii="宋体" w:hAnsi="宋体" w:eastAsia="宋体" w:cs="宋体"/>
                <w:b/>
                <w:bCs/>
                <w:color w:val="auto"/>
                <w:spacing w:val="-8"/>
                <w:sz w:val="24"/>
                <w:szCs w:val="24"/>
                <w:lang w:eastAsia="zh-CN"/>
              </w:rPr>
            </w:pPr>
            <w:r>
              <w:rPr>
                <w:rFonts w:hint="eastAsia" w:ascii="宋体" w:hAnsi="宋体" w:eastAsia="宋体" w:cs="宋体"/>
                <w:b/>
                <w:bCs/>
                <w:color w:val="auto"/>
                <w:spacing w:val="-8"/>
                <w:sz w:val="24"/>
                <w:szCs w:val="24"/>
                <w:lang w:eastAsia="zh-CN"/>
              </w:rPr>
              <w:t>其他</w:t>
            </w:r>
          </w:p>
        </w:tc>
        <w:tc>
          <w:tcPr>
            <w:tcW w:w="7236" w:type="dxa"/>
            <w:tcBorders>
              <w:top w:val="single" w:color="auto" w:sz="4" w:space="0"/>
              <w:left w:val="single" w:color="auto" w:sz="4" w:space="0"/>
              <w:bottom w:val="single" w:color="auto" w:sz="4" w:space="0"/>
              <w:right w:val="single" w:color="auto" w:sz="4" w:space="0"/>
            </w:tcBorders>
            <w:vAlign w:val="center"/>
          </w:tcPr>
          <w:p w14:paraId="61552A7A">
            <w:pPr>
              <w:kinsoku/>
              <w:wordWrap w:val="0"/>
              <w:spacing w:line="360" w:lineRule="auto"/>
              <w:jc w:val="both"/>
              <w:rPr>
                <w:rFonts w:hint="eastAsia" w:ascii="宋体" w:hAnsi="宋体" w:eastAsia="宋体" w:cs="宋体"/>
                <w:color w:val="auto"/>
                <w:spacing w:val="24"/>
                <w:sz w:val="24"/>
                <w:szCs w:val="24"/>
                <w:lang w:eastAsia="zh-CN"/>
                <w14:textOutline w14:w="1536" w14:cap="flat" w14:cmpd="sng" w14:algn="ctr">
                  <w14:solidFill>
                    <w14:srgbClr w14:val="000000"/>
                  </w14:solidFill>
                  <w14:prstDash w14:val="solid"/>
                  <w14:miter w14:val="0"/>
                </w14:textOutline>
              </w:rPr>
            </w:pPr>
          </w:p>
          <w:p w14:paraId="1B4B7924">
            <w:pPr>
              <w:kinsoku/>
              <w:wordWrap w:val="0"/>
              <w:spacing w:line="360" w:lineRule="auto"/>
              <w:jc w:val="both"/>
              <w:rPr>
                <w:rFonts w:hint="eastAsia" w:ascii="宋体" w:hAnsi="宋体" w:eastAsia="宋体" w:cs="宋体"/>
                <w:color w:val="auto"/>
                <w:spacing w:val="24"/>
                <w:sz w:val="24"/>
                <w:szCs w:val="24"/>
                <w:lang w:eastAsia="zh-CN"/>
                <w14:textOutline w14:w="1536" w14:cap="flat" w14:cmpd="sng" w14:algn="ctr">
                  <w14:solidFill>
                    <w14:srgbClr w14:val="000000"/>
                  </w14:solidFill>
                  <w14:prstDash w14:val="solid"/>
                  <w14:miter w14:val="0"/>
                </w14:textOutline>
              </w:rPr>
            </w:pPr>
          </w:p>
        </w:tc>
      </w:tr>
    </w:tbl>
    <w:p w14:paraId="11934774">
      <w:pPr>
        <w:kinsoku/>
        <w:wordWrap w:val="0"/>
        <w:spacing w:line="360" w:lineRule="auto"/>
        <w:jc w:val="both"/>
        <w:rPr>
          <w:rFonts w:hint="eastAsia" w:ascii="宋体" w:hAnsi="宋体" w:eastAsia="宋体" w:cs="宋体"/>
          <w:b/>
          <w:bCs/>
          <w:color w:val="auto"/>
          <w:spacing w:val="-8"/>
          <w:sz w:val="24"/>
          <w:szCs w:val="24"/>
          <w:lang w:eastAsia="zh-CN"/>
        </w:rPr>
      </w:pPr>
      <w:r>
        <w:rPr>
          <w:rFonts w:hint="eastAsia" w:ascii="宋体" w:hAnsi="宋体" w:eastAsia="宋体" w:cs="宋体"/>
          <w:b/>
          <w:bCs/>
          <w:color w:val="auto"/>
          <w:spacing w:val="-8"/>
          <w:sz w:val="24"/>
          <w:szCs w:val="24"/>
          <w:lang w:eastAsia="zh-CN"/>
        </w:rPr>
        <w:t>供应商（公章）：</w:t>
      </w:r>
    </w:p>
    <w:p w14:paraId="5A28F12D">
      <w:pPr>
        <w:kinsoku/>
        <w:wordWrap w:val="0"/>
        <w:spacing w:line="360" w:lineRule="auto"/>
        <w:jc w:val="both"/>
        <w:rPr>
          <w:rFonts w:hint="eastAsia" w:ascii="宋体" w:hAnsi="宋体" w:eastAsia="宋体" w:cs="宋体"/>
          <w:b/>
          <w:bCs/>
          <w:color w:val="auto"/>
          <w:spacing w:val="-8"/>
          <w:sz w:val="24"/>
          <w:szCs w:val="24"/>
          <w:lang w:eastAsia="zh-CN"/>
        </w:rPr>
      </w:pPr>
      <w:r>
        <w:rPr>
          <w:rFonts w:hint="eastAsia" w:ascii="宋体" w:hAnsi="宋体" w:eastAsia="宋体" w:cs="宋体"/>
          <w:b/>
          <w:bCs/>
          <w:color w:val="auto"/>
          <w:spacing w:val="-8"/>
          <w:sz w:val="24"/>
          <w:szCs w:val="24"/>
          <w:lang w:eastAsia="zh-CN"/>
        </w:rPr>
        <w:t>法定代表人（负责人）或授权代表（签字）：</w:t>
      </w:r>
    </w:p>
    <w:p w14:paraId="6FB9227D">
      <w:pPr>
        <w:widowControl w:val="0"/>
        <w:kinsoku/>
        <w:wordWrap w:val="0"/>
        <w:spacing w:line="360" w:lineRule="auto"/>
        <w:jc w:val="both"/>
        <w:rPr>
          <w:rFonts w:hint="eastAsia" w:ascii="宋体" w:hAnsi="宋体" w:eastAsia="宋体" w:cs="宋体"/>
          <w:b/>
          <w:bCs/>
          <w:color w:val="auto"/>
          <w:spacing w:val="-8"/>
          <w:sz w:val="24"/>
          <w:szCs w:val="24"/>
          <w:lang w:val="zh-CN" w:eastAsia="zh-CN"/>
        </w:rPr>
      </w:pPr>
      <w:r>
        <w:rPr>
          <w:rFonts w:hint="eastAsia" w:ascii="宋体" w:hAnsi="宋体" w:eastAsia="宋体" w:cs="宋体"/>
          <w:b/>
          <w:bCs/>
          <w:color w:val="auto"/>
          <w:spacing w:val="-8"/>
          <w:sz w:val="24"/>
          <w:szCs w:val="24"/>
          <w:lang w:eastAsia="zh-CN"/>
        </w:rPr>
        <w:t>日期：</w:t>
      </w:r>
      <w:r>
        <w:rPr>
          <w:rFonts w:hint="eastAsia" w:ascii="宋体" w:hAnsi="宋体" w:eastAsia="宋体" w:cs="宋体"/>
          <w:b/>
          <w:bCs/>
          <w:color w:val="auto"/>
          <w:spacing w:val="-8"/>
          <w:sz w:val="24"/>
          <w:szCs w:val="24"/>
          <w:u w:val="single"/>
          <w:lang w:eastAsia="zh-CN"/>
        </w:rPr>
        <w:t xml:space="preserve">    </w:t>
      </w:r>
      <w:r>
        <w:rPr>
          <w:rFonts w:hint="eastAsia" w:ascii="宋体" w:hAnsi="宋体" w:eastAsia="宋体" w:cs="宋体"/>
          <w:b/>
          <w:bCs/>
          <w:color w:val="auto"/>
          <w:spacing w:val="-8"/>
          <w:sz w:val="24"/>
          <w:szCs w:val="24"/>
          <w:lang w:eastAsia="zh-CN"/>
        </w:rPr>
        <w:t>年</w:t>
      </w:r>
      <w:r>
        <w:rPr>
          <w:rFonts w:hint="eastAsia" w:ascii="宋体" w:hAnsi="宋体" w:eastAsia="宋体" w:cs="宋体"/>
          <w:b/>
          <w:bCs/>
          <w:color w:val="auto"/>
          <w:spacing w:val="-8"/>
          <w:sz w:val="24"/>
          <w:szCs w:val="24"/>
          <w:u w:val="single"/>
          <w:lang w:eastAsia="zh-CN"/>
        </w:rPr>
        <w:t xml:space="preserve">    </w:t>
      </w:r>
      <w:r>
        <w:rPr>
          <w:rFonts w:hint="eastAsia" w:ascii="宋体" w:hAnsi="宋体" w:eastAsia="宋体" w:cs="宋体"/>
          <w:b/>
          <w:bCs/>
          <w:color w:val="auto"/>
          <w:spacing w:val="-8"/>
          <w:sz w:val="24"/>
          <w:szCs w:val="24"/>
          <w:lang w:eastAsia="zh-CN"/>
        </w:rPr>
        <w:t>月</w:t>
      </w:r>
      <w:r>
        <w:rPr>
          <w:rFonts w:hint="eastAsia" w:ascii="宋体" w:hAnsi="宋体" w:eastAsia="宋体" w:cs="宋体"/>
          <w:b/>
          <w:bCs/>
          <w:color w:val="auto"/>
          <w:spacing w:val="-8"/>
          <w:sz w:val="24"/>
          <w:szCs w:val="24"/>
          <w:u w:val="single"/>
          <w:lang w:eastAsia="zh-CN"/>
        </w:rPr>
        <w:t xml:space="preserve">    </w:t>
      </w:r>
      <w:r>
        <w:rPr>
          <w:rFonts w:hint="eastAsia" w:ascii="宋体" w:hAnsi="宋体" w:eastAsia="宋体" w:cs="宋体"/>
          <w:b/>
          <w:bCs/>
          <w:color w:val="auto"/>
          <w:spacing w:val="-8"/>
          <w:sz w:val="24"/>
          <w:szCs w:val="24"/>
          <w:lang w:eastAsia="zh-CN"/>
        </w:rPr>
        <w:t>日</w:t>
      </w:r>
    </w:p>
    <w:p w14:paraId="2C6CF8C4">
      <w:pPr>
        <w:kinsoku/>
        <w:wordWrap w:val="0"/>
        <w:spacing w:line="360" w:lineRule="auto"/>
        <w:jc w:val="both"/>
        <w:rPr>
          <w:rFonts w:hint="eastAsia" w:ascii="宋体" w:hAnsi="宋体" w:eastAsia="宋体" w:cs="宋体"/>
          <w:color w:val="auto"/>
          <w:spacing w:val="24"/>
          <w:sz w:val="24"/>
          <w:szCs w:val="24"/>
          <w:lang w:eastAsia="zh-CN"/>
          <w14:textOutline w14:w="1536" w14:cap="flat" w14:cmpd="sng" w14:algn="ctr">
            <w14:solidFill>
              <w14:srgbClr w14:val="000000"/>
            </w14:solidFill>
            <w14:prstDash w14:val="solid"/>
            <w14:miter w14:val="0"/>
          </w14:textOutline>
        </w:rPr>
      </w:pPr>
    </w:p>
    <w:p w14:paraId="6B904BA5">
      <w:pPr>
        <w:kinsoku/>
        <w:wordWrap w:val="0"/>
        <w:spacing w:line="360" w:lineRule="auto"/>
        <w:jc w:val="both"/>
        <w:rPr>
          <w:rFonts w:hint="eastAsia" w:ascii="宋体" w:hAnsi="宋体" w:eastAsia="宋体" w:cs="宋体"/>
          <w:color w:val="auto"/>
          <w:spacing w:val="24"/>
          <w:sz w:val="24"/>
          <w:szCs w:val="24"/>
          <w:lang w:eastAsia="zh-CN"/>
          <w14:textOutline w14:w="1536" w14:cap="flat" w14:cmpd="sng" w14:algn="ctr">
            <w14:solidFill>
              <w14:srgbClr w14:val="000000"/>
            </w14:solidFill>
            <w14:prstDash w14:val="solid"/>
            <w14:miter w14:val="0"/>
          </w14:textOutline>
        </w:rPr>
      </w:pPr>
    </w:p>
    <w:p w14:paraId="19B2EDFB">
      <w:pPr>
        <w:kinsoku/>
        <w:wordWrap w:val="0"/>
        <w:spacing w:line="360" w:lineRule="auto"/>
        <w:jc w:val="both"/>
        <w:rPr>
          <w:rFonts w:hint="eastAsia" w:ascii="宋体" w:hAnsi="宋体" w:eastAsia="宋体" w:cs="宋体"/>
          <w:color w:val="auto"/>
          <w:spacing w:val="24"/>
          <w:sz w:val="24"/>
          <w:szCs w:val="24"/>
          <w:lang w:eastAsia="zh-CN"/>
          <w14:textOutline w14:w="1536" w14:cap="flat" w14:cmpd="sng" w14:algn="ctr">
            <w14:solidFill>
              <w14:srgbClr w14:val="000000"/>
            </w14:solidFill>
            <w14:prstDash w14:val="solid"/>
            <w14:miter w14:val="0"/>
          </w14:textOutline>
        </w:rPr>
      </w:pPr>
    </w:p>
    <w:p w14:paraId="00608589">
      <w:pPr>
        <w:kinsoku/>
        <w:wordWrap w:val="0"/>
        <w:spacing w:line="360" w:lineRule="auto"/>
        <w:jc w:val="both"/>
        <w:rPr>
          <w:rFonts w:hint="eastAsia" w:ascii="宋体" w:hAnsi="宋体" w:eastAsia="宋体" w:cs="宋体"/>
          <w:color w:val="auto"/>
          <w:spacing w:val="24"/>
          <w:sz w:val="24"/>
          <w:szCs w:val="24"/>
          <w:lang w:eastAsia="zh-CN"/>
          <w14:textOutline w14:w="1536" w14:cap="flat" w14:cmpd="sng" w14:algn="ctr">
            <w14:solidFill>
              <w14:srgbClr w14:val="000000"/>
            </w14:solidFill>
            <w14:prstDash w14:val="solid"/>
            <w14:miter w14:val="0"/>
          </w14:textOutline>
        </w:rPr>
      </w:pPr>
    </w:p>
    <w:p w14:paraId="2FF226E5">
      <w:pPr>
        <w:numPr>
          <w:ilvl w:val="0"/>
          <w:numId w:val="5"/>
        </w:numPr>
        <w:kinsoku/>
        <w:wordWrap w:val="0"/>
        <w:spacing w:line="360" w:lineRule="auto"/>
        <w:jc w:val="both"/>
        <w:rPr>
          <w:rFonts w:hint="eastAsia" w:ascii="宋体" w:hAnsi="宋体" w:eastAsia="宋体" w:cs="宋体"/>
          <w:b/>
          <w:bCs/>
          <w:color w:val="auto"/>
          <w:spacing w:val="-3"/>
          <w:sz w:val="24"/>
          <w:szCs w:val="24"/>
          <w:lang w:val="en-US" w:eastAsia="zh-CN"/>
        </w:rPr>
      </w:pPr>
      <w:r>
        <w:rPr>
          <w:rFonts w:hint="eastAsia" w:ascii="宋体" w:hAnsi="宋体" w:eastAsia="宋体" w:cs="宋体"/>
          <w:b/>
          <w:bCs/>
          <w:color w:val="auto"/>
          <w:spacing w:val="-3"/>
          <w:sz w:val="24"/>
          <w:szCs w:val="24"/>
          <w:lang w:val="en-US" w:eastAsia="zh-CN"/>
        </w:rPr>
        <w:t>资格证明文件</w:t>
      </w:r>
    </w:p>
    <w:p w14:paraId="3A62CBAF">
      <w:pPr>
        <w:pStyle w:val="3"/>
        <w:rPr>
          <w:rFonts w:hint="eastAsia" w:ascii="宋体" w:hAnsi="宋体" w:eastAsia="宋体" w:cs="宋体"/>
          <w:color w:val="auto"/>
          <w:lang w:eastAsia="zh-CN"/>
        </w:rPr>
      </w:pPr>
    </w:p>
    <w:p w14:paraId="0AAEBD75">
      <w:pPr>
        <w:keepNext w:val="0"/>
        <w:keepLines w:val="0"/>
        <w:widowControl/>
        <w:suppressLineNumbers w:val="0"/>
        <w:jc w:val="left"/>
        <w:rPr>
          <w:rFonts w:hint="eastAsia" w:ascii="宋体" w:hAnsi="宋体" w:eastAsia="宋体" w:cs="宋体"/>
          <w:b/>
          <w:bCs/>
          <w:color w:val="auto"/>
        </w:rPr>
      </w:pPr>
      <w:r>
        <w:rPr>
          <w:rFonts w:hint="eastAsia" w:ascii="宋体" w:hAnsi="宋体" w:eastAsia="宋体" w:cs="宋体"/>
          <w:b/>
          <w:bCs/>
          <w:color w:val="auto"/>
          <w:sz w:val="24"/>
          <w:szCs w:val="24"/>
          <w:lang w:val="en-US" w:eastAsia="zh-CN"/>
        </w:rPr>
        <w:t>1、资格审查资料</w:t>
      </w:r>
      <w:r>
        <w:rPr>
          <w:rFonts w:hint="eastAsia" w:ascii="宋体" w:hAnsi="宋体" w:eastAsia="宋体" w:cs="宋体"/>
          <w:b/>
          <w:bCs/>
          <w:snapToGrid w:val="0"/>
          <w:color w:val="auto"/>
          <w:kern w:val="0"/>
          <w:sz w:val="24"/>
          <w:szCs w:val="24"/>
          <w:lang w:val="en-US" w:eastAsia="zh-CN" w:bidi="ar"/>
        </w:rPr>
        <w:t>（格式自拟，详见评审办法中资格要求）</w:t>
      </w:r>
    </w:p>
    <w:p w14:paraId="6DBB2C44">
      <w:pPr>
        <w:kinsoku/>
        <w:wordWrap w:val="0"/>
        <w:spacing w:line="360" w:lineRule="auto"/>
        <w:rPr>
          <w:rFonts w:hint="eastAsia" w:ascii="宋体" w:hAnsi="宋体" w:eastAsia="宋体" w:cs="宋体"/>
          <w:b/>
          <w:bCs/>
          <w:color w:val="auto"/>
          <w:sz w:val="24"/>
          <w:szCs w:val="24"/>
          <w:lang w:val="en-US" w:eastAsia="zh-CN"/>
        </w:rPr>
      </w:pPr>
    </w:p>
    <w:p w14:paraId="7F02E80C">
      <w:pPr>
        <w:kinsoku/>
        <w:wordWrap w:val="0"/>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、项目管理机构配备</w:t>
      </w:r>
    </w:p>
    <w:p w14:paraId="037AEAB0">
      <w:pPr>
        <w:bidi w:val="0"/>
        <w:jc w:val="center"/>
        <w:rPr>
          <w:rFonts w:hint="eastAsia" w:ascii="宋体" w:hAnsi="宋体" w:eastAsia="宋体" w:cs="宋体"/>
          <w:b/>
          <w:bCs/>
          <w:color w:val="auto"/>
          <w:kern w:val="0"/>
          <w:sz w:val="24"/>
          <w:szCs w:val="24"/>
          <w:lang w:val="zh-CN" w:bidi="zh-CN"/>
        </w:rPr>
      </w:pPr>
      <w:r>
        <w:rPr>
          <w:rFonts w:hint="eastAsia" w:ascii="宋体" w:hAnsi="宋体" w:eastAsia="宋体" w:cs="宋体"/>
          <w:b/>
          <w:bCs/>
          <w:color w:val="auto"/>
          <w:kern w:val="0"/>
          <w:sz w:val="24"/>
          <w:szCs w:val="24"/>
          <w:lang w:val="en-US" w:bidi="zh-CN"/>
        </w:rPr>
        <w:t>2.1</w:t>
      </w:r>
      <w:r>
        <w:rPr>
          <w:rFonts w:hint="eastAsia" w:ascii="宋体" w:hAnsi="宋体" w:eastAsia="宋体" w:cs="宋体"/>
          <w:b/>
          <w:bCs/>
          <w:color w:val="auto"/>
          <w:kern w:val="0"/>
          <w:sz w:val="24"/>
          <w:szCs w:val="24"/>
          <w:lang w:val="zh-CN" w:bidi="zh-CN"/>
        </w:rPr>
        <w:t>项目管理机构组成表</w:t>
      </w:r>
    </w:p>
    <w:tbl>
      <w:tblPr>
        <w:tblStyle w:val="21"/>
        <w:tblW w:w="93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4"/>
        <w:gridCol w:w="1034"/>
        <w:gridCol w:w="1037"/>
        <w:gridCol w:w="1154"/>
        <w:gridCol w:w="912"/>
        <w:gridCol w:w="1036"/>
        <w:gridCol w:w="1034"/>
        <w:gridCol w:w="1169"/>
        <w:gridCol w:w="900"/>
      </w:tblGrid>
      <w:tr w14:paraId="41DFB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1034" w:type="dxa"/>
            <w:vMerge w:val="restart"/>
            <w:noWrap w:val="0"/>
            <w:vAlign w:val="center"/>
          </w:tcPr>
          <w:p w14:paraId="4FE13E7B">
            <w:pPr>
              <w:autoSpaceDE w:val="0"/>
              <w:autoSpaceDN w:val="0"/>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职务</w:t>
            </w:r>
          </w:p>
        </w:tc>
        <w:tc>
          <w:tcPr>
            <w:tcW w:w="1034" w:type="dxa"/>
            <w:vMerge w:val="restart"/>
            <w:noWrap w:val="0"/>
            <w:vAlign w:val="center"/>
          </w:tcPr>
          <w:p w14:paraId="3BCCA361">
            <w:pPr>
              <w:autoSpaceDE w:val="0"/>
              <w:autoSpaceDN w:val="0"/>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姓名</w:t>
            </w:r>
          </w:p>
        </w:tc>
        <w:tc>
          <w:tcPr>
            <w:tcW w:w="1037" w:type="dxa"/>
            <w:vMerge w:val="restart"/>
            <w:noWrap w:val="0"/>
            <w:vAlign w:val="center"/>
          </w:tcPr>
          <w:p w14:paraId="63C0F662">
            <w:pPr>
              <w:autoSpaceDE w:val="0"/>
              <w:autoSpaceDN w:val="0"/>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职称</w:t>
            </w:r>
          </w:p>
        </w:tc>
        <w:tc>
          <w:tcPr>
            <w:tcW w:w="5305" w:type="dxa"/>
            <w:gridSpan w:val="5"/>
            <w:noWrap w:val="0"/>
            <w:vAlign w:val="center"/>
          </w:tcPr>
          <w:p w14:paraId="79B692D5">
            <w:pPr>
              <w:autoSpaceDE w:val="0"/>
              <w:autoSpaceDN w:val="0"/>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执业或职业资格证明</w:t>
            </w:r>
          </w:p>
        </w:tc>
        <w:tc>
          <w:tcPr>
            <w:tcW w:w="900" w:type="dxa"/>
            <w:noWrap w:val="0"/>
            <w:vAlign w:val="center"/>
          </w:tcPr>
          <w:p w14:paraId="43C64B10">
            <w:pPr>
              <w:autoSpaceDE w:val="0"/>
              <w:autoSpaceDN w:val="0"/>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备注</w:t>
            </w:r>
          </w:p>
        </w:tc>
      </w:tr>
      <w:tr w14:paraId="48709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1034" w:type="dxa"/>
            <w:vMerge w:val="continue"/>
            <w:tcBorders>
              <w:top w:val="nil"/>
            </w:tcBorders>
            <w:noWrap w:val="0"/>
            <w:vAlign w:val="center"/>
          </w:tcPr>
          <w:p w14:paraId="4CD7BB6D">
            <w:pPr>
              <w:autoSpaceDE w:val="0"/>
              <w:autoSpaceDN w:val="0"/>
              <w:jc w:val="center"/>
              <w:rPr>
                <w:rFonts w:hint="eastAsia" w:ascii="宋体" w:hAnsi="宋体" w:eastAsia="宋体" w:cs="宋体"/>
                <w:color w:val="auto"/>
                <w:kern w:val="0"/>
                <w:sz w:val="24"/>
                <w:szCs w:val="24"/>
                <w:lang w:val="zh-CN" w:bidi="zh-CN"/>
              </w:rPr>
            </w:pPr>
          </w:p>
        </w:tc>
        <w:tc>
          <w:tcPr>
            <w:tcW w:w="1034" w:type="dxa"/>
            <w:vMerge w:val="continue"/>
            <w:tcBorders>
              <w:top w:val="nil"/>
            </w:tcBorders>
            <w:noWrap w:val="0"/>
            <w:vAlign w:val="center"/>
          </w:tcPr>
          <w:p w14:paraId="6CB271B6">
            <w:pPr>
              <w:autoSpaceDE w:val="0"/>
              <w:autoSpaceDN w:val="0"/>
              <w:jc w:val="center"/>
              <w:rPr>
                <w:rFonts w:hint="eastAsia" w:ascii="宋体" w:hAnsi="宋体" w:eastAsia="宋体" w:cs="宋体"/>
                <w:color w:val="auto"/>
                <w:kern w:val="0"/>
                <w:sz w:val="24"/>
                <w:szCs w:val="24"/>
                <w:lang w:val="zh-CN" w:bidi="zh-CN"/>
              </w:rPr>
            </w:pPr>
          </w:p>
        </w:tc>
        <w:tc>
          <w:tcPr>
            <w:tcW w:w="1037" w:type="dxa"/>
            <w:vMerge w:val="continue"/>
            <w:tcBorders>
              <w:top w:val="nil"/>
            </w:tcBorders>
            <w:noWrap w:val="0"/>
            <w:vAlign w:val="center"/>
          </w:tcPr>
          <w:p w14:paraId="04D09561">
            <w:pPr>
              <w:autoSpaceDE w:val="0"/>
              <w:autoSpaceDN w:val="0"/>
              <w:jc w:val="center"/>
              <w:rPr>
                <w:rFonts w:hint="eastAsia" w:ascii="宋体" w:hAnsi="宋体" w:eastAsia="宋体" w:cs="宋体"/>
                <w:color w:val="auto"/>
                <w:kern w:val="0"/>
                <w:sz w:val="24"/>
                <w:szCs w:val="24"/>
                <w:lang w:val="zh-CN" w:bidi="zh-CN"/>
              </w:rPr>
            </w:pPr>
          </w:p>
        </w:tc>
        <w:tc>
          <w:tcPr>
            <w:tcW w:w="1154" w:type="dxa"/>
            <w:noWrap w:val="0"/>
            <w:vAlign w:val="center"/>
          </w:tcPr>
          <w:p w14:paraId="3F97ED5A">
            <w:pPr>
              <w:autoSpaceDE w:val="0"/>
              <w:autoSpaceDN w:val="0"/>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证书</w:t>
            </w:r>
          </w:p>
          <w:p w14:paraId="4BBC7009">
            <w:pPr>
              <w:autoSpaceDE w:val="0"/>
              <w:autoSpaceDN w:val="0"/>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名称</w:t>
            </w:r>
          </w:p>
        </w:tc>
        <w:tc>
          <w:tcPr>
            <w:tcW w:w="912" w:type="dxa"/>
            <w:noWrap w:val="0"/>
            <w:vAlign w:val="center"/>
          </w:tcPr>
          <w:p w14:paraId="17F30378">
            <w:pPr>
              <w:autoSpaceDE w:val="0"/>
              <w:autoSpaceDN w:val="0"/>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级别</w:t>
            </w:r>
          </w:p>
        </w:tc>
        <w:tc>
          <w:tcPr>
            <w:tcW w:w="1036" w:type="dxa"/>
            <w:noWrap w:val="0"/>
            <w:vAlign w:val="center"/>
          </w:tcPr>
          <w:p w14:paraId="375C4602">
            <w:pPr>
              <w:autoSpaceDE w:val="0"/>
              <w:autoSpaceDN w:val="0"/>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证号</w:t>
            </w:r>
          </w:p>
        </w:tc>
        <w:tc>
          <w:tcPr>
            <w:tcW w:w="1034" w:type="dxa"/>
            <w:noWrap w:val="0"/>
            <w:vAlign w:val="center"/>
          </w:tcPr>
          <w:p w14:paraId="4FD0F9A5">
            <w:pPr>
              <w:autoSpaceDE w:val="0"/>
              <w:autoSpaceDN w:val="0"/>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专业</w:t>
            </w:r>
          </w:p>
        </w:tc>
        <w:tc>
          <w:tcPr>
            <w:tcW w:w="1169" w:type="dxa"/>
            <w:noWrap w:val="0"/>
            <w:vAlign w:val="center"/>
          </w:tcPr>
          <w:p w14:paraId="328D44B7">
            <w:pPr>
              <w:autoSpaceDE w:val="0"/>
              <w:autoSpaceDN w:val="0"/>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养老</w:t>
            </w:r>
          </w:p>
          <w:p w14:paraId="2A762F8A">
            <w:pPr>
              <w:autoSpaceDE w:val="0"/>
              <w:autoSpaceDN w:val="0"/>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保险</w:t>
            </w:r>
          </w:p>
        </w:tc>
        <w:tc>
          <w:tcPr>
            <w:tcW w:w="900" w:type="dxa"/>
            <w:noWrap w:val="0"/>
            <w:vAlign w:val="center"/>
          </w:tcPr>
          <w:p w14:paraId="6BDBDB4D">
            <w:pPr>
              <w:autoSpaceDE w:val="0"/>
              <w:autoSpaceDN w:val="0"/>
              <w:jc w:val="center"/>
              <w:rPr>
                <w:rFonts w:hint="eastAsia" w:ascii="宋体" w:hAnsi="宋体" w:eastAsia="宋体" w:cs="宋体"/>
                <w:color w:val="auto"/>
                <w:kern w:val="0"/>
                <w:sz w:val="24"/>
                <w:szCs w:val="24"/>
                <w:lang w:val="zh-CN" w:bidi="zh-CN"/>
              </w:rPr>
            </w:pPr>
          </w:p>
        </w:tc>
      </w:tr>
      <w:tr w14:paraId="71043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jc w:val="center"/>
        </w:trPr>
        <w:tc>
          <w:tcPr>
            <w:tcW w:w="1034" w:type="dxa"/>
            <w:noWrap w:val="0"/>
            <w:vAlign w:val="center"/>
          </w:tcPr>
          <w:p w14:paraId="641055C1">
            <w:pPr>
              <w:autoSpaceDE w:val="0"/>
              <w:autoSpaceDN w:val="0"/>
              <w:jc w:val="center"/>
              <w:rPr>
                <w:rFonts w:hint="eastAsia" w:ascii="宋体" w:hAnsi="宋体" w:eastAsia="宋体" w:cs="宋体"/>
                <w:color w:val="auto"/>
                <w:kern w:val="0"/>
                <w:sz w:val="24"/>
                <w:szCs w:val="24"/>
                <w:lang w:val="zh-CN" w:bidi="zh-CN"/>
              </w:rPr>
            </w:pPr>
          </w:p>
        </w:tc>
        <w:tc>
          <w:tcPr>
            <w:tcW w:w="1034" w:type="dxa"/>
            <w:noWrap w:val="0"/>
            <w:vAlign w:val="center"/>
          </w:tcPr>
          <w:p w14:paraId="116397A9">
            <w:pPr>
              <w:autoSpaceDE w:val="0"/>
              <w:autoSpaceDN w:val="0"/>
              <w:jc w:val="center"/>
              <w:rPr>
                <w:rFonts w:hint="eastAsia" w:ascii="宋体" w:hAnsi="宋体" w:eastAsia="宋体" w:cs="宋体"/>
                <w:color w:val="auto"/>
                <w:kern w:val="0"/>
                <w:sz w:val="24"/>
                <w:szCs w:val="24"/>
                <w:lang w:val="zh-CN" w:bidi="zh-CN"/>
              </w:rPr>
            </w:pPr>
          </w:p>
        </w:tc>
        <w:tc>
          <w:tcPr>
            <w:tcW w:w="1037" w:type="dxa"/>
            <w:noWrap w:val="0"/>
            <w:vAlign w:val="center"/>
          </w:tcPr>
          <w:p w14:paraId="45E0FED1">
            <w:pPr>
              <w:autoSpaceDE w:val="0"/>
              <w:autoSpaceDN w:val="0"/>
              <w:jc w:val="center"/>
              <w:rPr>
                <w:rFonts w:hint="eastAsia" w:ascii="宋体" w:hAnsi="宋体" w:eastAsia="宋体" w:cs="宋体"/>
                <w:color w:val="auto"/>
                <w:kern w:val="0"/>
                <w:sz w:val="24"/>
                <w:szCs w:val="24"/>
                <w:lang w:val="zh-CN" w:bidi="zh-CN"/>
              </w:rPr>
            </w:pPr>
          </w:p>
        </w:tc>
        <w:tc>
          <w:tcPr>
            <w:tcW w:w="1154" w:type="dxa"/>
            <w:noWrap w:val="0"/>
            <w:vAlign w:val="center"/>
          </w:tcPr>
          <w:p w14:paraId="1AAB21E4">
            <w:pPr>
              <w:autoSpaceDE w:val="0"/>
              <w:autoSpaceDN w:val="0"/>
              <w:jc w:val="center"/>
              <w:rPr>
                <w:rFonts w:hint="eastAsia" w:ascii="宋体" w:hAnsi="宋体" w:eastAsia="宋体" w:cs="宋体"/>
                <w:color w:val="auto"/>
                <w:kern w:val="0"/>
                <w:sz w:val="24"/>
                <w:szCs w:val="24"/>
                <w:lang w:val="zh-CN" w:bidi="zh-CN"/>
              </w:rPr>
            </w:pPr>
          </w:p>
        </w:tc>
        <w:tc>
          <w:tcPr>
            <w:tcW w:w="912" w:type="dxa"/>
            <w:noWrap w:val="0"/>
            <w:vAlign w:val="center"/>
          </w:tcPr>
          <w:p w14:paraId="58E2DC72">
            <w:pPr>
              <w:autoSpaceDE w:val="0"/>
              <w:autoSpaceDN w:val="0"/>
              <w:jc w:val="center"/>
              <w:rPr>
                <w:rFonts w:hint="eastAsia" w:ascii="宋体" w:hAnsi="宋体" w:eastAsia="宋体" w:cs="宋体"/>
                <w:color w:val="auto"/>
                <w:kern w:val="0"/>
                <w:sz w:val="24"/>
                <w:szCs w:val="24"/>
                <w:lang w:val="zh-CN" w:bidi="zh-CN"/>
              </w:rPr>
            </w:pPr>
          </w:p>
        </w:tc>
        <w:tc>
          <w:tcPr>
            <w:tcW w:w="1036" w:type="dxa"/>
            <w:noWrap w:val="0"/>
            <w:vAlign w:val="center"/>
          </w:tcPr>
          <w:p w14:paraId="15654260">
            <w:pPr>
              <w:autoSpaceDE w:val="0"/>
              <w:autoSpaceDN w:val="0"/>
              <w:jc w:val="center"/>
              <w:rPr>
                <w:rFonts w:hint="eastAsia" w:ascii="宋体" w:hAnsi="宋体" w:eastAsia="宋体" w:cs="宋体"/>
                <w:color w:val="auto"/>
                <w:kern w:val="0"/>
                <w:sz w:val="24"/>
                <w:szCs w:val="24"/>
                <w:lang w:val="zh-CN" w:bidi="zh-CN"/>
              </w:rPr>
            </w:pPr>
          </w:p>
        </w:tc>
        <w:tc>
          <w:tcPr>
            <w:tcW w:w="1034" w:type="dxa"/>
            <w:noWrap w:val="0"/>
            <w:vAlign w:val="center"/>
          </w:tcPr>
          <w:p w14:paraId="6C1DAE05">
            <w:pPr>
              <w:autoSpaceDE w:val="0"/>
              <w:autoSpaceDN w:val="0"/>
              <w:jc w:val="center"/>
              <w:rPr>
                <w:rFonts w:hint="eastAsia" w:ascii="宋体" w:hAnsi="宋体" w:eastAsia="宋体" w:cs="宋体"/>
                <w:color w:val="auto"/>
                <w:kern w:val="0"/>
                <w:sz w:val="24"/>
                <w:szCs w:val="24"/>
                <w:lang w:val="zh-CN" w:bidi="zh-CN"/>
              </w:rPr>
            </w:pPr>
          </w:p>
        </w:tc>
        <w:tc>
          <w:tcPr>
            <w:tcW w:w="1169" w:type="dxa"/>
            <w:noWrap w:val="0"/>
            <w:vAlign w:val="center"/>
          </w:tcPr>
          <w:p w14:paraId="6C01DB58">
            <w:pPr>
              <w:autoSpaceDE w:val="0"/>
              <w:autoSpaceDN w:val="0"/>
              <w:jc w:val="center"/>
              <w:rPr>
                <w:rFonts w:hint="eastAsia" w:ascii="宋体" w:hAnsi="宋体" w:eastAsia="宋体" w:cs="宋体"/>
                <w:color w:val="auto"/>
                <w:kern w:val="0"/>
                <w:sz w:val="24"/>
                <w:szCs w:val="24"/>
                <w:lang w:val="zh-CN" w:bidi="zh-CN"/>
              </w:rPr>
            </w:pPr>
          </w:p>
        </w:tc>
        <w:tc>
          <w:tcPr>
            <w:tcW w:w="900" w:type="dxa"/>
            <w:noWrap w:val="0"/>
            <w:vAlign w:val="center"/>
          </w:tcPr>
          <w:p w14:paraId="712CC840">
            <w:pPr>
              <w:autoSpaceDE w:val="0"/>
              <w:autoSpaceDN w:val="0"/>
              <w:jc w:val="center"/>
              <w:rPr>
                <w:rFonts w:hint="eastAsia" w:ascii="宋体" w:hAnsi="宋体" w:eastAsia="宋体" w:cs="宋体"/>
                <w:color w:val="auto"/>
                <w:kern w:val="0"/>
                <w:sz w:val="24"/>
                <w:szCs w:val="24"/>
                <w:lang w:val="zh-CN" w:bidi="zh-CN"/>
              </w:rPr>
            </w:pPr>
          </w:p>
        </w:tc>
      </w:tr>
      <w:tr w14:paraId="68A71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1034" w:type="dxa"/>
            <w:noWrap w:val="0"/>
            <w:vAlign w:val="center"/>
          </w:tcPr>
          <w:p w14:paraId="09A23AD2">
            <w:pPr>
              <w:autoSpaceDE w:val="0"/>
              <w:autoSpaceDN w:val="0"/>
              <w:jc w:val="center"/>
              <w:rPr>
                <w:rFonts w:hint="eastAsia" w:ascii="宋体" w:hAnsi="宋体" w:eastAsia="宋体" w:cs="宋体"/>
                <w:color w:val="auto"/>
                <w:kern w:val="0"/>
                <w:sz w:val="24"/>
                <w:szCs w:val="24"/>
                <w:lang w:val="zh-CN" w:bidi="zh-CN"/>
              </w:rPr>
            </w:pPr>
          </w:p>
        </w:tc>
        <w:tc>
          <w:tcPr>
            <w:tcW w:w="1034" w:type="dxa"/>
            <w:noWrap w:val="0"/>
            <w:vAlign w:val="center"/>
          </w:tcPr>
          <w:p w14:paraId="54958109">
            <w:pPr>
              <w:autoSpaceDE w:val="0"/>
              <w:autoSpaceDN w:val="0"/>
              <w:jc w:val="center"/>
              <w:rPr>
                <w:rFonts w:hint="eastAsia" w:ascii="宋体" w:hAnsi="宋体" w:eastAsia="宋体" w:cs="宋体"/>
                <w:color w:val="auto"/>
                <w:kern w:val="0"/>
                <w:sz w:val="24"/>
                <w:szCs w:val="24"/>
                <w:lang w:val="zh-CN" w:bidi="zh-CN"/>
              </w:rPr>
            </w:pPr>
          </w:p>
        </w:tc>
        <w:tc>
          <w:tcPr>
            <w:tcW w:w="1037" w:type="dxa"/>
            <w:noWrap w:val="0"/>
            <w:vAlign w:val="center"/>
          </w:tcPr>
          <w:p w14:paraId="149C9AAC">
            <w:pPr>
              <w:autoSpaceDE w:val="0"/>
              <w:autoSpaceDN w:val="0"/>
              <w:jc w:val="center"/>
              <w:rPr>
                <w:rFonts w:hint="eastAsia" w:ascii="宋体" w:hAnsi="宋体" w:eastAsia="宋体" w:cs="宋体"/>
                <w:color w:val="auto"/>
                <w:kern w:val="0"/>
                <w:sz w:val="24"/>
                <w:szCs w:val="24"/>
                <w:lang w:val="zh-CN" w:bidi="zh-CN"/>
              </w:rPr>
            </w:pPr>
          </w:p>
        </w:tc>
        <w:tc>
          <w:tcPr>
            <w:tcW w:w="1154" w:type="dxa"/>
            <w:noWrap w:val="0"/>
            <w:vAlign w:val="center"/>
          </w:tcPr>
          <w:p w14:paraId="5D48A004">
            <w:pPr>
              <w:autoSpaceDE w:val="0"/>
              <w:autoSpaceDN w:val="0"/>
              <w:jc w:val="center"/>
              <w:rPr>
                <w:rFonts w:hint="eastAsia" w:ascii="宋体" w:hAnsi="宋体" w:eastAsia="宋体" w:cs="宋体"/>
                <w:color w:val="auto"/>
                <w:kern w:val="0"/>
                <w:sz w:val="24"/>
                <w:szCs w:val="24"/>
                <w:lang w:val="zh-CN" w:bidi="zh-CN"/>
              </w:rPr>
            </w:pPr>
          </w:p>
        </w:tc>
        <w:tc>
          <w:tcPr>
            <w:tcW w:w="912" w:type="dxa"/>
            <w:noWrap w:val="0"/>
            <w:vAlign w:val="center"/>
          </w:tcPr>
          <w:p w14:paraId="5D0F639A">
            <w:pPr>
              <w:autoSpaceDE w:val="0"/>
              <w:autoSpaceDN w:val="0"/>
              <w:jc w:val="center"/>
              <w:rPr>
                <w:rFonts w:hint="eastAsia" w:ascii="宋体" w:hAnsi="宋体" w:eastAsia="宋体" w:cs="宋体"/>
                <w:color w:val="auto"/>
                <w:kern w:val="0"/>
                <w:sz w:val="24"/>
                <w:szCs w:val="24"/>
                <w:lang w:val="zh-CN" w:bidi="zh-CN"/>
              </w:rPr>
            </w:pPr>
          </w:p>
        </w:tc>
        <w:tc>
          <w:tcPr>
            <w:tcW w:w="1036" w:type="dxa"/>
            <w:noWrap w:val="0"/>
            <w:vAlign w:val="center"/>
          </w:tcPr>
          <w:p w14:paraId="502323FA">
            <w:pPr>
              <w:autoSpaceDE w:val="0"/>
              <w:autoSpaceDN w:val="0"/>
              <w:jc w:val="center"/>
              <w:rPr>
                <w:rFonts w:hint="eastAsia" w:ascii="宋体" w:hAnsi="宋体" w:eastAsia="宋体" w:cs="宋体"/>
                <w:color w:val="auto"/>
                <w:kern w:val="0"/>
                <w:sz w:val="24"/>
                <w:szCs w:val="24"/>
                <w:lang w:val="zh-CN" w:bidi="zh-CN"/>
              </w:rPr>
            </w:pPr>
          </w:p>
        </w:tc>
        <w:tc>
          <w:tcPr>
            <w:tcW w:w="1034" w:type="dxa"/>
            <w:noWrap w:val="0"/>
            <w:vAlign w:val="center"/>
          </w:tcPr>
          <w:p w14:paraId="4815761B">
            <w:pPr>
              <w:autoSpaceDE w:val="0"/>
              <w:autoSpaceDN w:val="0"/>
              <w:jc w:val="center"/>
              <w:rPr>
                <w:rFonts w:hint="eastAsia" w:ascii="宋体" w:hAnsi="宋体" w:eastAsia="宋体" w:cs="宋体"/>
                <w:color w:val="auto"/>
                <w:kern w:val="0"/>
                <w:sz w:val="24"/>
                <w:szCs w:val="24"/>
                <w:lang w:val="zh-CN" w:bidi="zh-CN"/>
              </w:rPr>
            </w:pPr>
          </w:p>
        </w:tc>
        <w:tc>
          <w:tcPr>
            <w:tcW w:w="1169" w:type="dxa"/>
            <w:noWrap w:val="0"/>
            <w:vAlign w:val="center"/>
          </w:tcPr>
          <w:p w14:paraId="3886FB33">
            <w:pPr>
              <w:autoSpaceDE w:val="0"/>
              <w:autoSpaceDN w:val="0"/>
              <w:jc w:val="center"/>
              <w:rPr>
                <w:rFonts w:hint="eastAsia" w:ascii="宋体" w:hAnsi="宋体" w:eastAsia="宋体" w:cs="宋体"/>
                <w:color w:val="auto"/>
                <w:kern w:val="0"/>
                <w:sz w:val="24"/>
                <w:szCs w:val="24"/>
                <w:lang w:val="zh-CN" w:bidi="zh-CN"/>
              </w:rPr>
            </w:pPr>
          </w:p>
        </w:tc>
        <w:tc>
          <w:tcPr>
            <w:tcW w:w="900" w:type="dxa"/>
            <w:noWrap w:val="0"/>
            <w:vAlign w:val="center"/>
          </w:tcPr>
          <w:p w14:paraId="61F2BDBF">
            <w:pPr>
              <w:autoSpaceDE w:val="0"/>
              <w:autoSpaceDN w:val="0"/>
              <w:jc w:val="center"/>
              <w:rPr>
                <w:rFonts w:hint="eastAsia" w:ascii="宋体" w:hAnsi="宋体" w:eastAsia="宋体" w:cs="宋体"/>
                <w:color w:val="auto"/>
                <w:kern w:val="0"/>
                <w:sz w:val="24"/>
                <w:szCs w:val="24"/>
                <w:lang w:val="zh-CN" w:bidi="zh-CN"/>
              </w:rPr>
            </w:pPr>
          </w:p>
        </w:tc>
      </w:tr>
      <w:tr w14:paraId="7A89F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1034" w:type="dxa"/>
            <w:noWrap w:val="0"/>
            <w:vAlign w:val="center"/>
          </w:tcPr>
          <w:p w14:paraId="0CB51A8F">
            <w:pPr>
              <w:autoSpaceDE w:val="0"/>
              <w:autoSpaceDN w:val="0"/>
              <w:jc w:val="center"/>
              <w:rPr>
                <w:rFonts w:hint="eastAsia" w:ascii="宋体" w:hAnsi="宋体" w:eastAsia="宋体" w:cs="宋体"/>
                <w:color w:val="auto"/>
                <w:kern w:val="0"/>
                <w:sz w:val="24"/>
                <w:szCs w:val="24"/>
                <w:lang w:val="zh-CN" w:bidi="zh-CN"/>
              </w:rPr>
            </w:pPr>
          </w:p>
        </w:tc>
        <w:tc>
          <w:tcPr>
            <w:tcW w:w="1034" w:type="dxa"/>
            <w:noWrap w:val="0"/>
            <w:vAlign w:val="center"/>
          </w:tcPr>
          <w:p w14:paraId="4DDA852A">
            <w:pPr>
              <w:autoSpaceDE w:val="0"/>
              <w:autoSpaceDN w:val="0"/>
              <w:jc w:val="center"/>
              <w:rPr>
                <w:rFonts w:hint="eastAsia" w:ascii="宋体" w:hAnsi="宋体" w:eastAsia="宋体" w:cs="宋体"/>
                <w:color w:val="auto"/>
                <w:kern w:val="0"/>
                <w:sz w:val="24"/>
                <w:szCs w:val="24"/>
                <w:lang w:val="zh-CN" w:bidi="zh-CN"/>
              </w:rPr>
            </w:pPr>
          </w:p>
        </w:tc>
        <w:tc>
          <w:tcPr>
            <w:tcW w:w="1037" w:type="dxa"/>
            <w:noWrap w:val="0"/>
            <w:vAlign w:val="center"/>
          </w:tcPr>
          <w:p w14:paraId="50EB46B7">
            <w:pPr>
              <w:autoSpaceDE w:val="0"/>
              <w:autoSpaceDN w:val="0"/>
              <w:jc w:val="center"/>
              <w:rPr>
                <w:rFonts w:hint="eastAsia" w:ascii="宋体" w:hAnsi="宋体" w:eastAsia="宋体" w:cs="宋体"/>
                <w:color w:val="auto"/>
                <w:kern w:val="0"/>
                <w:sz w:val="24"/>
                <w:szCs w:val="24"/>
                <w:lang w:val="zh-CN" w:bidi="zh-CN"/>
              </w:rPr>
            </w:pPr>
          </w:p>
        </w:tc>
        <w:tc>
          <w:tcPr>
            <w:tcW w:w="1154" w:type="dxa"/>
            <w:noWrap w:val="0"/>
            <w:vAlign w:val="center"/>
          </w:tcPr>
          <w:p w14:paraId="11696D85">
            <w:pPr>
              <w:autoSpaceDE w:val="0"/>
              <w:autoSpaceDN w:val="0"/>
              <w:jc w:val="center"/>
              <w:rPr>
                <w:rFonts w:hint="eastAsia" w:ascii="宋体" w:hAnsi="宋体" w:eastAsia="宋体" w:cs="宋体"/>
                <w:color w:val="auto"/>
                <w:kern w:val="0"/>
                <w:sz w:val="24"/>
                <w:szCs w:val="24"/>
                <w:lang w:val="zh-CN" w:bidi="zh-CN"/>
              </w:rPr>
            </w:pPr>
          </w:p>
        </w:tc>
        <w:tc>
          <w:tcPr>
            <w:tcW w:w="912" w:type="dxa"/>
            <w:noWrap w:val="0"/>
            <w:vAlign w:val="center"/>
          </w:tcPr>
          <w:p w14:paraId="38C423AB">
            <w:pPr>
              <w:autoSpaceDE w:val="0"/>
              <w:autoSpaceDN w:val="0"/>
              <w:jc w:val="center"/>
              <w:rPr>
                <w:rFonts w:hint="eastAsia" w:ascii="宋体" w:hAnsi="宋体" w:eastAsia="宋体" w:cs="宋体"/>
                <w:color w:val="auto"/>
                <w:kern w:val="0"/>
                <w:sz w:val="24"/>
                <w:szCs w:val="24"/>
                <w:lang w:val="zh-CN" w:bidi="zh-CN"/>
              </w:rPr>
            </w:pPr>
          </w:p>
        </w:tc>
        <w:tc>
          <w:tcPr>
            <w:tcW w:w="1036" w:type="dxa"/>
            <w:noWrap w:val="0"/>
            <w:vAlign w:val="center"/>
          </w:tcPr>
          <w:p w14:paraId="58E66485">
            <w:pPr>
              <w:autoSpaceDE w:val="0"/>
              <w:autoSpaceDN w:val="0"/>
              <w:jc w:val="center"/>
              <w:rPr>
                <w:rFonts w:hint="eastAsia" w:ascii="宋体" w:hAnsi="宋体" w:eastAsia="宋体" w:cs="宋体"/>
                <w:color w:val="auto"/>
                <w:kern w:val="0"/>
                <w:sz w:val="24"/>
                <w:szCs w:val="24"/>
                <w:lang w:val="zh-CN" w:bidi="zh-CN"/>
              </w:rPr>
            </w:pPr>
          </w:p>
        </w:tc>
        <w:tc>
          <w:tcPr>
            <w:tcW w:w="1034" w:type="dxa"/>
            <w:noWrap w:val="0"/>
            <w:vAlign w:val="center"/>
          </w:tcPr>
          <w:p w14:paraId="1072A179">
            <w:pPr>
              <w:autoSpaceDE w:val="0"/>
              <w:autoSpaceDN w:val="0"/>
              <w:jc w:val="center"/>
              <w:rPr>
                <w:rFonts w:hint="eastAsia" w:ascii="宋体" w:hAnsi="宋体" w:eastAsia="宋体" w:cs="宋体"/>
                <w:color w:val="auto"/>
                <w:kern w:val="0"/>
                <w:sz w:val="24"/>
                <w:szCs w:val="24"/>
                <w:lang w:val="zh-CN" w:bidi="zh-CN"/>
              </w:rPr>
            </w:pPr>
          </w:p>
        </w:tc>
        <w:tc>
          <w:tcPr>
            <w:tcW w:w="1169" w:type="dxa"/>
            <w:noWrap w:val="0"/>
            <w:vAlign w:val="center"/>
          </w:tcPr>
          <w:p w14:paraId="36CE4216">
            <w:pPr>
              <w:autoSpaceDE w:val="0"/>
              <w:autoSpaceDN w:val="0"/>
              <w:jc w:val="center"/>
              <w:rPr>
                <w:rFonts w:hint="eastAsia" w:ascii="宋体" w:hAnsi="宋体" w:eastAsia="宋体" w:cs="宋体"/>
                <w:color w:val="auto"/>
                <w:kern w:val="0"/>
                <w:sz w:val="24"/>
                <w:szCs w:val="24"/>
                <w:lang w:val="zh-CN" w:bidi="zh-CN"/>
              </w:rPr>
            </w:pPr>
          </w:p>
        </w:tc>
        <w:tc>
          <w:tcPr>
            <w:tcW w:w="900" w:type="dxa"/>
            <w:noWrap w:val="0"/>
            <w:vAlign w:val="center"/>
          </w:tcPr>
          <w:p w14:paraId="0BB1690C">
            <w:pPr>
              <w:autoSpaceDE w:val="0"/>
              <w:autoSpaceDN w:val="0"/>
              <w:jc w:val="center"/>
              <w:rPr>
                <w:rFonts w:hint="eastAsia" w:ascii="宋体" w:hAnsi="宋体" w:eastAsia="宋体" w:cs="宋体"/>
                <w:color w:val="auto"/>
                <w:kern w:val="0"/>
                <w:sz w:val="24"/>
                <w:szCs w:val="24"/>
                <w:lang w:val="zh-CN" w:bidi="zh-CN"/>
              </w:rPr>
            </w:pPr>
          </w:p>
        </w:tc>
      </w:tr>
      <w:tr w14:paraId="3D6FF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1034" w:type="dxa"/>
            <w:noWrap w:val="0"/>
            <w:vAlign w:val="center"/>
          </w:tcPr>
          <w:p w14:paraId="65FBA0CB">
            <w:pPr>
              <w:autoSpaceDE w:val="0"/>
              <w:autoSpaceDN w:val="0"/>
              <w:jc w:val="center"/>
              <w:rPr>
                <w:rFonts w:hint="eastAsia" w:ascii="宋体" w:hAnsi="宋体" w:eastAsia="宋体" w:cs="宋体"/>
                <w:color w:val="auto"/>
                <w:kern w:val="0"/>
                <w:sz w:val="24"/>
                <w:szCs w:val="24"/>
                <w:lang w:val="zh-CN" w:bidi="zh-CN"/>
              </w:rPr>
            </w:pPr>
          </w:p>
        </w:tc>
        <w:tc>
          <w:tcPr>
            <w:tcW w:w="1034" w:type="dxa"/>
            <w:noWrap w:val="0"/>
            <w:vAlign w:val="center"/>
          </w:tcPr>
          <w:p w14:paraId="0D217FCB">
            <w:pPr>
              <w:autoSpaceDE w:val="0"/>
              <w:autoSpaceDN w:val="0"/>
              <w:jc w:val="center"/>
              <w:rPr>
                <w:rFonts w:hint="eastAsia" w:ascii="宋体" w:hAnsi="宋体" w:eastAsia="宋体" w:cs="宋体"/>
                <w:color w:val="auto"/>
                <w:kern w:val="0"/>
                <w:sz w:val="24"/>
                <w:szCs w:val="24"/>
                <w:lang w:val="zh-CN" w:bidi="zh-CN"/>
              </w:rPr>
            </w:pPr>
          </w:p>
        </w:tc>
        <w:tc>
          <w:tcPr>
            <w:tcW w:w="1037" w:type="dxa"/>
            <w:noWrap w:val="0"/>
            <w:vAlign w:val="center"/>
          </w:tcPr>
          <w:p w14:paraId="3ED6B4DF">
            <w:pPr>
              <w:autoSpaceDE w:val="0"/>
              <w:autoSpaceDN w:val="0"/>
              <w:jc w:val="center"/>
              <w:rPr>
                <w:rFonts w:hint="eastAsia" w:ascii="宋体" w:hAnsi="宋体" w:eastAsia="宋体" w:cs="宋体"/>
                <w:color w:val="auto"/>
                <w:kern w:val="0"/>
                <w:sz w:val="24"/>
                <w:szCs w:val="24"/>
                <w:lang w:val="zh-CN" w:bidi="zh-CN"/>
              </w:rPr>
            </w:pPr>
          </w:p>
        </w:tc>
        <w:tc>
          <w:tcPr>
            <w:tcW w:w="1154" w:type="dxa"/>
            <w:noWrap w:val="0"/>
            <w:vAlign w:val="center"/>
          </w:tcPr>
          <w:p w14:paraId="09952936">
            <w:pPr>
              <w:autoSpaceDE w:val="0"/>
              <w:autoSpaceDN w:val="0"/>
              <w:jc w:val="center"/>
              <w:rPr>
                <w:rFonts w:hint="eastAsia" w:ascii="宋体" w:hAnsi="宋体" w:eastAsia="宋体" w:cs="宋体"/>
                <w:color w:val="auto"/>
                <w:kern w:val="0"/>
                <w:sz w:val="24"/>
                <w:szCs w:val="24"/>
                <w:lang w:val="zh-CN" w:bidi="zh-CN"/>
              </w:rPr>
            </w:pPr>
          </w:p>
        </w:tc>
        <w:tc>
          <w:tcPr>
            <w:tcW w:w="912" w:type="dxa"/>
            <w:noWrap w:val="0"/>
            <w:vAlign w:val="center"/>
          </w:tcPr>
          <w:p w14:paraId="2B8047A0">
            <w:pPr>
              <w:autoSpaceDE w:val="0"/>
              <w:autoSpaceDN w:val="0"/>
              <w:jc w:val="center"/>
              <w:rPr>
                <w:rFonts w:hint="eastAsia" w:ascii="宋体" w:hAnsi="宋体" w:eastAsia="宋体" w:cs="宋体"/>
                <w:color w:val="auto"/>
                <w:kern w:val="0"/>
                <w:sz w:val="24"/>
                <w:szCs w:val="24"/>
                <w:lang w:val="zh-CN" w:bidi="zh-CN"/>
              </w:rPr>
            </w:pPr>
          </w:p>
        </w:tc>
        <w:tc>
          <w:tcPr>
            <w:tcW w:w="1036" w:type="dxa"/>
            <w:noWrap w:val="0"/>
            <w:vAlign w:val="center"/>
          </w:tcPr>
          <w:p w14:paraId="4E29DB19">
            <w:pPr>
              <w:autoSpaceDE w:val="0"/>
              <w:autoSpaceDN w:val="0"/>
              <w:jc w:val="center"/>
              <w:rPr>
                <w:rFonts w:hint="eastAsia" w:ascii="宋体" w:hAnsi="宋体" w:eastAsia="宋体" w:cs="宋体"/>
                <w:color w:val="auto"/>
                <w:kern w:val="0"/>
                <w:sz w:val="24"/>
                <w:szCs w:val="24"/>
                <w:lang w:val="zh-CN" w:bidi="zh-CN"/>
              </w:rPr>
            </w:pPr>
          </w:p>
        </w:tc>
        <w:tc>
          <w:tcPr>
            <w:tcW w:w="1034" w:type="dxa"/>
            <w:noWrap w:val="0"/>
            <w:vAlign w:val="center"/>
          </w:tcPr>
          <w:p w14:paraId="3A83BED3">
            <w:pPr>
              <w:autoSpaceDE w:val="0"/>
              <w:autoSpaceDN w:val="0"/>
              <w:jc w:val="center"/>
              <w:rPr>
                <w:rFonts w:hint="eastAsia" w:ascii="宋体" w:hAnsi="宋体" w:eastAsia="宋体" w:cs="宋体"/>
                <w:color w:val="auto"/>
                <w:kern w:val="0"/>
                <w:sz w:val="24"/>
                <w:szCs w:val="24"/>
                <w:lang w:val="zh-CN" w:bidi="zh-CN"/>
              </w:rPr>
            </w:pPr>
          </w:p>
        </w:tc>
        <w:tc>
          <w:tcPr>
            <w:tcW w:w="1169" w:type="dxa"/>
            <w:noWrap w:val="0"/>
            <w:vAlign w:val="center"/>
          </w:tcPr>
          <w:p w14:paraId="186A295E">
            <w:pPr>
              <w:autoSpaceDE w:val="0"/>
              <w:autoSpaceDN w:val="0"/>
              <w:jc w:val="center"/>
              <w:rPr>
                <w:rFonts w:hint="eastAsia" w:ascii="宋体" w:hAnsi="宋体" w:eastAsia="宋体" w:cs="宋体"/>
                <w:color w:val="auto"/>
                <w:kern w:val="0"/>
                <w:sz w:val="24"/>
                <w:szCs w:val="24"/>
                <w:lang w:val="zh-CN" w:bidi="zh-CN"/>
              </w:rPr>
            </w:pPr>
          </w:p>
        </w:tc>
        <w:tc>
          <w:tcPr>
            <w:tcW w:w="900" w:type="dxa"/>
            <w:noWrap w:val="0"/>
            <w:vAlign w:val="center"/>
          </w:tcPr>
          <w:p w14:paraId="16BBE2A9">
            <w:pPr>
              <w:autoSpaceDE w:val="0"/>
              <w:autoSpaceDN w:val="0"/>
              <w:jc w:val="center"/>
              <w:rPr>
                <w:rFonts w:hint="eastAsia" w:ascii="宋体" w:hAnsi="宋体" w:eastAsia="宋体" w:cs="宋体"/>
                <w:color w:val="auto"/>
                <w:kern w:val="0"/>
                <w:sz w:val="24"/>
                <w:szCs w:val="24"/>
                <w:lang w:val="zh-CN" w:bidi="zh-CN"/>
              </w:rPr>
            </w:pPr>
          </w:p>
        </w:tc>
      </w:tr>
      <w:tr w14:paraId="21F7E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jc w:val="center"/>
        </w:trPr>
        <w:tc>
          <w:tcPr>
            <w:tcW w:w="1034" w:type="dxa"/>
            <w:noWrap w:val="0"/>
            <w:vAlign w:val="center"/>
          </w:tcPr>
          <w:p w14:paraId="55F9DFD5">
            <w:pPr>
              <w:autoSpaceDE w:val="0"/>
              <w:autoSpaceDN w:val="0"/>
              <w:jc w:val="center"/>
              <w:rPr>
                <w:rFonts w:hint="eastAsia" w:ascii="宋体" w:hAnsi="宋体" w:eastAsia="宋体" w:cs="宋体"/>
                <w:color w:val="auto"/>
                <w:kern w:val="0"/>
                <w:sz w:val="24"/>
                <w:szCs w:val="24"/>
                <w:lang w:val="zh-CN" w:bidi="zh-CN"/>
              </w:rPr>
            </w:pPr>
          </w:p>
        </w:tc>
        <w:tc>
          <w:tcPr>
            <w:tcW w:w="1034" w:type="dxa"/>
            <w:noWrap w:val="0"/>
            <w:vAlign w:val="center"/>
          </w:tcPr>
          <w:p w14:paraId="3296BA85">
            <w:pPr>
              <w:autoSpaceDE w:val="0"/>
              <w:autoSpaceDN w:val="0"/>
              <w:jc w:val="center"/>
              <w:rPr>
                <w:rFonts w:hint="eastAsia" w:ascii="宋体" w:hAnsi="宋体" w:eastAsia="宋体" w:cs="宋体"/>
                <w:color w:val="auto"/>
                <w:kern w:val="0"/>
                <w:sz w:val="24"/>
                <w:szCs w:val="24"/>
                <w:lang w:val="zh-CN" w:bidi="zh-CN"/>
              </w:rPr>
            </w:pPr>
          </w:p>
        </w:tc>
        <w:tc>
          <w:tcPr>
            <w:tcW w:w="1037" w:type="dxa"/>
            <w:noWrap w:val="0"/>
            <w:vAlign w:val="center"/>
          </w:tcPr>
          <w:p w14:paraId="4A9B07E2">
            <w:pPr>
              <w:autoSpaceDE w:val="0"/>
              <w:autoSpaceDN w:val="0"/>
              <w:jc w:val="center"/>
              <w:rPr>
                <w:rFonts w:hint="eastAsia" w:ascii="宋体" w:hAnsi="宋体" w:eastAsia="宋体" w:cs="宋体"/>
                <w:color w:val="auto"/>
                <w:kern w:val="0"/>
                <w:sz w:val="24"/>
                <w:szCs w:val="24"/>
                <w:lang w:val="zh-CN" w:bidi="zh-CN"/>
              </w:rPr>
            </w:pPr>
          </w:p>
        </w:tc>
        <w:tc>
          <w:tcPr>
            <w:tcW w:w="1154" w:type="dxa"/>
            <w:noWrap w:val="0"/>
            <w:vAlign w:val="center"/>
          </w:tcPr>
          <w:p w14:paraId="2D0525DF">
            <w:pPr>
              <w:autoSpaceDE w:val="0"/>
              <w:autoSpaceDN w:val="0"/>
              <w:jc w:val="center"/>
              <w:rPr>
                <w:rFonts w:hint="eastAsia" w:ascii="宋体" w:hAnsi="宋体" w:eastAsia="宋体" w:cs="宋体"/>
                <w:color w:val="auto"/>
                <w:kern w:val="0"/>
                <w:sz w:val="24"/>
                <w:szCs w:val="24"/>
                <w:lang w:val="zh-CN" w:bidi="zh-CN"/>
              </w:rPr>
            </w:pPr>
          </w:p>
        </w:tc>
        <w:tc>
          <w:tcPr>
            <w:tcW w:w="912" w:type="dxa"/>
            <w:noWrap w:val="0"/>
            <w:vAlign w:val="center"/>
          </w:tcPr>
          <w:p w14:paraId="762A36ED">
            <w:pPr>
              <w:autoSpaceDE w:val="0"/>
              <w:autoSpaceDN w:val="0"/>
              <w:jc w:val="center"/>
              <w:rPr>
                <w:rFonts w:hint="eastAsia" w:ascii="宋体" w:hAnsi="宋体" w:eastAsia="宋体" w:cs="宋体"/>
                <w:color w:val="auto"/>
                <w:kern w:val="0"/>
                <w:sz w:val="24"/>
                <w:szCs w:val="24"/>
                <w:lang w:val="zh-CN" w:bidi="zh-CN"/>
              </w:rPr>
            </w:pPr>
          </w:p>
        </w:tc>
        <w:tc>
          <w:tcPr>
            <w:tcW w:w="1036" w:type="dxa"/>
            <w:noWrap w:val="0"/>
            <w:vAlign w:val="center"/>
          </w:tcPr>
          <w:p w14:paraId="0ADF9C94">
            <w:pPr>
              <w:autoSpaceDE w:val="0"/>
              <w:autoSpaceDN w:val="0"/>
              <w:jc w:val="center"/>
              <w:rPr>
                <w:rFonts w:hint="eastAsia" w:ascii="宋体" w:hAnsi="宋体" w:eastAsia="宋体" w:cs="宋体"/>
                <w:color w:val="auto"/>
                <w:kern w:val="0"/>
                <w:sz w:val="24"/>
                <w:szCs w:val="24"/>
                <w:lang w:val="zh-CN" w:bidi="zh-CN"/>
              </w:rPr>
            </w:pPr>
          </w:p>
        </w:tc>
        <w:tc>
          <w:tcPr>
            <w:tcW w:w="1034" w:type="dxa"/>
            <w:noWrap w:val="0"/>
            <w:vAlign w:val="center"/>
          </w:tcPr>
          <w:p w14:paraId="616590F5">
            <w:pPr>
              <w:autoSpaceDE w:val="0"/>
              <w:autoSpaceDN w:val="0"/>
              <w:jc w:val="center"/>
              <w:rPr>
                <w:rFonts w:hint="eastAsia" w:ascii="宋体" w:hAnsi="宋体" w:eastAsia="宋体" w:cs="宋体"/>
                <w:color w:val="auto"/>
                <w:kern w:val="0"/>
                <w:sz w:val="24"/>
                <w:szCs w:val="24"/>
                <w:lang w:val="zh-CN" w:bidi="zh-CN"/>
              </w:rPr>
            </w:pPr>
          </w:p>
        </w:tc>
        <w:tc>
          <w:tcPr>
            <w:tcW w:w="1169" w:type="dxa"/>
            <w:noWrap w:val="0"/>
            <w:vAlign w:val="center"/>
          </w:tcPr>
          <w:p w14:paraId="6299B16C">
            <w:pPr>
              <w:autoSpaceDE w:val="0"/>
              <w:autoSpaceDN w:val="0"/>
              <w:jc w:val="center"/>
              <w:rPr>
                <w:rFonts w:hint="eastAsia" w:ascii="宋体" w:hAnsi="宋体" w:eastAsia="宋体" w:cs="宋体"/>
                <w:color w:val="auto"/>
                <w:kern w:val="0"/>
                <w:sz w:val="24"/>
                <w:szCs w:val="24"/>
                <w:lang w:val="zh-CN" w:bidi="zh-CN"/>
              </w:rPr>
            </w:pPr>
          </w:p>
        </w:tc>
        <w:tc>
          <w:tcPr>
            <w:tcW w:w="900" w:type="dxa"/>
            <w:noWrap w:val="0"/>
            <w:vAlign w:val="center"/>
          </w:tcPr>
          <w:p w14:paraId="46286049">
            <w:pPr>
              <w:autoSpaceDE w:val="0"/>
              <w:autoSpaceDN w:val="0"/>
              <w:jc w:val="center"/>
              <w:rPr>
                <w:rFonts w:hint="eastAsia" w:ascii="宋体" w:hAnsi="宋体" w:eastAsia="宋体" w:cs="宋体"/>
                <w:color w:val="auto"/>
                <w:kern w:val="0"/>
                <w:sz w:val="24"/>
                <w:szCs w:val="24"/>
                <w:lang w:val="zh-CN" w:bidi="zh-CN"/>
              </w:rPr>
            </w:pPr>
          </w:p>
        </w:tc>
      </w:tr>
      <w:tr w14:paraId="216CF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1034" w:type="dxa"/>
            <w:noWrap w:val="0"/>
            <w:vAlign w:val="center"/>
          </w:tcPr>
          <w:p w14:paraId="4F90F3A0">
            <w:pPr>
              <w:autoSpaceDE w:val="0"/>
              <w:autoSpaceDN w:val="0"/>
              <w:jc w:val="center"/>
              <w:rPr>
                <w:rFonts w:hint="eastAsia" w:ascii="宋体" w:hAnsi="宋体" w:eastAsia="宋体" w:cs="宋体"/>
                <w:color w:val="auto"/>
                <w:kern w:val="0"/>
                <w:sz w:val="24"/>
                <w:szCs w:val="24"/>
                <w:lang w:val="zh-CN" w:bidi="zh-CN"/>
              </w:rPr>
            </w:pPr>
          </w:p>
        </w:tc>
        <w:tc>
          <w:tcPr>
            <w:tcW w:w="1034" w:type="dxa"/>
            <w:noWrap w:val="0"/>
            <w:vAlign w:val="center"/>
          </w:tcPr>
          <w:p w14:paraId="153BF8D6">
            <w:pPr>
              <w:autoSpaceDE w:val="0"/>
              <w:autoSpaceDN w:val="0"/>
              <w:jc w:val="center"/>
              <w:rPr>
                <w:rFonts w:hint="eastAsia" w:ascii="宋体" w:hAnsi="宋体" w:eastAsia="宋体" w:cs="宋体"/>
                <w:color w:val="auto"/>
                <w:kern w:val="0"/>
                <w:sz w:val="24"/>
                <w:szCs w:val="24"/>
                <w:lang w:val="zh-CN" w:bidi="zh-CN"/>
              </w:rPr>
            </w:pPr>
          </w:p>
        </w:tc>
        <w:tc>
          <w:tcPr>
            <w:tcW w:w="1037" w:type="dxa"/>
            <w:noWrap w:val="0"/>
            <w:vAlign w:val="center"/>
          </w:tcPr>
          <w:p w14:paraId="352D8139">
            <w:pPr>
              <w:autoSpaceDE w:val="0"/>
              <w:autoSpaceDN w:val="0"/>
              <w:jc w:val="center"/>
              <w:rPr>
                <w:rFonts w:hint="eastAsia" w:ascii="宋体" w:hAnsi="宋体" w:eastAsia="宋体" w:cs="宋体"/>
                <w:color w:val="auto"/>
                <w:kern w:val="0"/>
                <w:sz w:val="24"/>
                <w:szCs w:val="24"/>
                <w:lang w:val="zh-CN" w:bidi="zh-CN"/>
              </w:rPr>
            </w:pPr>
          </w:p>
        </w:tc>
        <w:tc>
          <w:tcPr>
            <w:tcW w:w="1154" w:type="dxa"/>
            <w:noWrap w:val="0"/>
            <w:vAlign w:val="center"/>
          </w:tcPr>
          <w:p w14:paraId="34423A5D">
            <w:pPr>
              <w:autoSpaceDE w:val="0"/>
              <w:autoSpaceDN w:val="0"/>
              <w:jc w:val="center"/>
              <w:rPr>
                <w:rFonts w:hint="eastAsia" w:ascii="宋体" w:hAnsi="宋体" w:eastAsia="宋体" w:cs="宋体"/>
                <w:color w:val="auto"/>
                <w:kern w:val="0"/>
                <w:sz w:val="24"/>
                <w:szCs w:val="24"/>
                <w:lang w:val="zh-CN" w:bidi="zh-CN"/>
              </w:rPr>
            </w:pPr>
          </w:p>
        </w:tc>
        <w:tc>
          <w:tcPr>
            <w:tcW w:w="912" w:type="dxa"/>
            <w:noWrap w:val="0"/>
            <w:vAlign w:val="center"/>
          </w:tcPr>
          <w:p w14:paraId="607FE386">
            <w:pPr>
              <w:autoSpaceDE w:val="0"/>
              <w:autoSpaceDN w:val="0"/>
              <w:jc w:val="center"/>
              <w:rPr>
                <w:rFonts w:hint="eastAsia" w:ascii="宋体" w:hAnsi="宋体" w:eastAsia="宋体" w:cs="宋体"/>
                <w:color w:val="auto"/>
                <w:kern w:val="0"/>
                <w:sz w:val="24"/>
                <w:szCs w:val="24"/>
                <w:lang w:val="zh-CN" w:bidi="zh-CN"/>
              </w:rPr>
            </w:pPr>
          </w:p>
        </w:tc>
        <w:tc>
          <w:tcPr>
            <w:tcW w:w="1036" w:type="dxa"/>
            <w:noWrap w:val="0"/>
            <w:vAlign w:val="center"/>
          </w:tcPr>
          <w:p w14:paraId="052249CC">
            <w:pPr>
              <w:autoSpaceDE w:val="0"/>
              <w:autoSpaceDN w:val="0"/>
              <w:jc w:val="center"/>
              <w:rPr>
                <w:rFonts w:hint="eastAsia" w:ascii="宋体" w:hAnsi="宋体" w:eastAsia="宋体" w:cs="宋体"/>
                <w:color w:val="auto"/>
                <w:kern w:val="0"/>
                <w:sz w:val="24"/>
                <w:szCs w:val="24"/>
                <w:lang w:val="zh-CN" w:bidi="zh-CN"/>
              </w:rPr>
            </w:pPr>
          </w:p>
        </w:tc>
        <w:tc>
          <w:tcPr>
            <w:tcW w:w="1034" w:type="dxa"/>
            <w:noWrap w:val="0"/>
            <w:vAlign w:val="center"/>
          </w:tcPr>
          <w:p w14:paraId="4D98705C">
            <w:pPr>
              <w:autoSpaceDE w:val="0"/>
              <w:autoSpaceDN w:val="0"/>
              <w:jc w:val="center"/>
              <w:rPr>
                <w:rFonts w:hint="eastAsia" w:ascii="宋体" w:hAnsi="宋体" w:eastAsia="宋体" w:cs="宋体"/>
                <w:color w:val="auto"/>
                <w:kern w:val="0"/>
                <w:sz w:val="24"/>
                <w:szCs w:val="24"/>
                <w:lang w:val="zh-CN" w:bidi="zh-CN"/>
              </w:rPr>
            </w:pPr>
          </w:p>
        </w:tc>
        <w:tc>
          <w:tcPr>
            <w:tcW w:w="1169" w:type="dxa"/>
            <w:noWrap w:val="0"/>
            <w:vAlign w:val="center"/>
          </w:tcPr>
          <w:p w14:paraId="34689E11">
            <w:pPr>
              <w:autoSpaceDE w:val="0"/>
              <w:autoSpaceDN w:val="0"/>
              <w:jc w:val="center"/>
              <w:rPr>
                <w:rFonts w:hint="eastAsia" w:ascii="宋体" w:hAnsi="宋体" w:eastAsia="宋体" w:cs="宋体"/>
                <w:color w:val="auto"/>
                <w:kern w:val="0"/>
                <w:sz w:val="24"/>
                <w:szCs w:val="24"/>
                <w:lang w:val="zh-CN" w:bidi="zh-CN"/>
              </w:rPr>
            </w:pPr>
          </w:p>
        </w:tc>
        <w:tc>
          <w:tcPr>
            <w:tcW w:w="900" w:type="dxa"/>
            <w:noWrap w:val="0"/>
            <w:vAlign w:val="center"/>
          </w:tcPr>
          <w:p w14:paraId="02206C12">
            <w:pPr>
              <w:autoSpaceDE w:val="0"/>
              <w:autoSpaceDN w:val="0"/>
              <w:jc w:val="center"/>
              <w:rPr>
                <w:rFonts w:hint="eastAsia" w:ascii="宋体" w:hAnsi="宋体" w:eastAsia="宋体" w:cs="宋体"/>
                <w:color w:val="auto"/>
                <w:kern w:val="0"/>
                <w:sz w:val="24"/>
                <w:szCs w:val="24"/>
                <w:lang w:val="zh-CN" w:bidi="zh-CN"/>
              </w:rPr>
            </w:pPr>
          </w:p>
        </w:tc>
      </w:tr>
      <w:tr w14:paraId="59139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1034" w:type="dxa"/>
            <w:noWrap w:val="0"/>
            <w:vAlign w:val="center"/>
          </w:tcPr>
          <w:p w14:paraId="4C8432A7">
            <w:pPr>
              <w:autoSpaceDE w:val="0"/>
              <w:autoSpaceDN w:val="0"/>
              <w:jc w:val="center"/>
              <w:rPr>
                <w:rFonts w:hint="eastAsia" w:ascii="宋体" w:hAnsi="宋体" w:eastAsia="宋体" w:cs="宋体"/>
                <w:color w:val="auto"/>
                <w:kern w:val="0"/>
                <w:sz w:val="24"/>
                <w:szCs w:val="24"/>
                <w:lang w:val="zh-CN" w:bidi="zh-CN"/>
              </w:rPr>
            </w:pPr>
          </w:p>
        </w:tc>
        <w:tc>
          <w:tcPr>
            <w:tcW w:w="1034" w:type="dxa"/>
            <w:noWrap w:val="0"/>
            <w:vAlign w:val="center"/>
          </w:tcPr>
          <w:p w14:paraId="7C7C272F">
            <w:pPr>
              <w:autoSpaceDE w:val="0"/>
              <w:autoSpaceDN w:val="0"/>
              <w:jc w:val="center"/>
              <w:rPr>
                <w:rFonts w:hint="eastAsia" w:ascii="宋体" w:hAnsi="宋体" w:eastAsia="宋体" w:cs="宋体"/>
                <w:color w:val="auto"/>
                <w:kern w:val="0"/>
                <w:sz w:val="24"/>
                <w:szCs w:val="24"/>
                <w:lang w:val="zh-CN" w:bidi="zh-CN"/>
              </w:rPr>
            </w:pPr>
          </w:p>
        </w:tc>
        <w:tc>
          <w:tcPr>
            <w:tcW w:w="1037" w:type="dxa"/>
            <w:noWrap w:val="0"/>
            <w:vAlign w:val="center"/>
          </w:tcPr>
          <w:p w14:paraId="6B60C38F">
            <w:pPr>
              <w:autoSpaceDE w:val="0"/>
              <w:autoSpaceDN w:val="0"/>
              <w:jc w:val="center"/>
              <w:rPr>
                <w:rFonts w:hint="eastAsia" w:ascii="宋体" w:hAnsi="宋体" w:eastAsia="宋体" w:cs="宋体"/>
                <w:color w:val="auto"/>
                <w:kern w:val="0"/>
                <w:sz w:val="24"/>
                <w:szCs w:val="24"/>
                <w:lang w:val="zh-CN" w:bidi="zh-CN"/>
              </w:rPr>
            </w:pPr>
          </w:p>
        </w:tc>
        <w:tc>
          <w:tcPr>
            <w:tcW w:w="1154" w:type="dxa"/>
            <w:noWrap w:val="0"/>
            <w:vAlign w:val="center"/>
          </w:tcPr>
          <w:p w14:paraId="051010B8">
            <w:pPr>
              <w:autoSpaceDE w:val="0"/>
              <w:autoSpaceDN w:val="0"/>
              <w:jc w:val="center"/>
              <w:rPr>
                <w:rFonts w:hint="eastAsia" w:ascii="宋体" w:hAnsi="宋体" w:eastAsia="宋体" w:cs="宋体"/>
                <w:color w:val="auto"/>
                <w:kern w:val="0"/>
                <w:sz w:val="24"/>
                <w:szCs w:val="24"/>
                <w:lang w:val="zh-CN" w:bidi="zh-CN"/>
              </w:rPr>
            </w:pPr>
          </w:p>
        </w:tc>
        <w:tc>
          <w:tcPr>
            <w:tcW w:w="912" w:type="dxa"/>
            <w:noWrap w:val="0"/>
            <w:vAlign w:val="center"/>
          </w:tcPr>
          <w:p w14:paraId="198319B4">
            <w:pPr>
              <w:autoSpaceDE w:val="0"/>
              <w:autoSpaceDN w:val="0"/>
              <w:jc w:val="center"/>
              <w:rPr>
                <w:rFonts w:hint="eastAsia" w:ascii="宋体" w:hAnsi="宋体" w:eastAsia="宋体" w:cs="宋体"/>
                <w:color w:val="auto"/>
                <w:kern w:val="0"/>
                <w:sz w:val="24"/>
                <w:szCs w:val="24"/>
                <w:lang w:val="zh-CN" w:bidi="zh-CN"/>
              </w:rPr>
            </w:pPr>
          </w:p>
        </w:tc>
        <w:tc>
          <w:tcPr>
            <w:tcW w:w="1036" w:type="dxa"/>
            <w:noWrap w:val="0"/>
            <w:vAlign w:val="center"/>
          </w:tcPr>
          <w:p w14:paraId="2B481E5D">
            <w:pPr>
              <w:autoSpaceDE w:val="0"/>
              <w:autoSpaceDN w:val="0"/>
              <w:jc w:val="center"/>
              <w:rPr>
                <w:rFonts w:hint="eastAsia" w:ascii="宋体" w:hAnsi="宋体" w:eastAsia="宋体" w:cs="宋体"/>
                <w:color w:val="auto"/>
                <w:kern w:val="0"/>
                <w:sz w:val="24"/>
                <w:szCs w:val="24"/>
                <w:lang w:val="zh-CN" w:bidi="zh-CN"/>
              </w:rPr>
            </w:pPr>
          </w:p>
        </w:tc>
        <w:tc>
          <w:tcPr>
            <w:tcW w:w="1034" w:type="dxa"/>
            <w:noWrap w:val="0"/>
            <w:vAlign w:val="center"/>
          </w:tcPr>
          <w:p w14:paraId="227EC4FC">
            <w:pPr>
              <w:autoSpaceDE w:val="0"/>
              <w:autoSpaceDN w:val="0"/>
              <w:jc w:val="center"/>
              <w:rPr>
                <w:rFonts w:hint="eastAsia" w:ascii="宋体" w:hAnsi="宋体" w:eastAsia="宋体" w:cs="宋体"/>
                <w:color w:val="auto"/>
                <w:kern w:val="0"/>
                <w:sz w:val="24"/>
                <w:szCs w:val="24"/>
                <w:lang w:val="zh-CN" w:bidi="zh-CN"/>
              </w:rPr>
            </w:pPr>
          </w:p>
        </w:tc>
        <w:tc>
          <w:tcPr>
            <w:tcW w:w="1169" w:type="dxa"/>
            <w:noWrap w:val="0"/>
            <w:vAlign w:val="center"/>
          </w:tcPr>
          <w:p w14:paraId="4DB57403">
            <w:pPr>
              <w:autoSpaceDE w:val="0"/>
              <w:autoSpaceDN w:val="0"/>
              <w:jc w:val="center"/>
              <w:rPr>
                <w:rFonts w:hint="eastAsia" w:ascii="宋体" w:hAnsi="宋体" w:eastAsia="宋体" w:cs="宋体"/>
                <w:color w:val="auto"/>
                <w:kern w:val="0"/>
                <w:sz w:val="24"/>
                <w:szCs w:val="24"/>
                <w:lang w:val="zh-CN" w:bidi="zh-CN"/>
              </w:rPr>
            </w:pPr>
          </w:p>
        </w:tc>
        <w:tc>
          <w:tcPr>
            <w:tcW w:w="900" w:type="dxa"/>
            <w:noWrap w:val="0"/>
            <w:vAlign w:val="center"/>
          </w:tcPr>
          <w:p w14:paraId="42E6BE72">
            <w:pPr>
              <w:autoSpaceDE w:val="0"/>
              <w:autoSpaceDN w:val="0"/>
              <w:jc w:val="center"/>
              <w:rPr>
                <w:rFonts w:hint="eastAsia" w:ascii="宋体" w:hAnsi="宋体" w:eastAsia="宋体" w:cs="宋体"/>
                <w:color w:val="auto"/>
                <w:kern w:val="0"/>
                <w:sz w:val="24"/>
                <w:szCs w:val="24"/>
                <w:lang w:val="zh-CN" w:bidi="zh-CN"/>
              </w:rPr>
            </w:pPr>
          </w:p>
        </w:tc>
      </w:tr>
    </w:tbl>
    <w:p w14:paraId="14B8472B">
      <w:pPr>
        <w:autoSpaceDE w:val="0"/>
        <w:autoSpaceDN w:val="0"/>
        <w:jc w:val="left"/>
        <w:rPr>
          <w:rFonts w:hint="eastAsia" w:ascii="宋体" w:hAnsi="宋体" w:eastAsia="宋体" w:cs="宋体"/>
          <w:color w:val="auto"/>
          <w:kern w:val="0"/>
          <w:sz w:val="24"/>
          <w:szCs w:val="24"/>
          <w:lang w:val="zh-CN" w:bidi="zh-CN"/>
        </w:rPr>
      </w:pPr>
    </w:p>
    <w:p w14:paraId="06AC6089">
      <w:pPr>
        <w:kinsoku/>
        <w:wordWrap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供应商（公章）： </w:t>
      </w:r>
    </w:p>
    <w:p w14:paraId="520EF26D">
      <w:pPr>
        <w:kinsoku/>
        <w:wordWrap w:val="0"/>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法定代表人（负责人）或授权代表（签字）： </w:t>
      </w:r>
    </w:p>
    <w:p w14:paraId="655962F5">
      <w:pPr>
        <w:kinsoku/>
        <w:wordWrap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日期： 年 月  日</w:t>
      </w:r>
    </w:p>
    <w:p w14:paraId="7B33AD5D">
      <w:pPr>
        <w:rPr>
          <w:rFonts w:hint="eastAsia" w:ascii="宋体" w:hAnsi="宋体" w:eastAsia="宋体" w:cs="宋体"/>
          <w:b/>
          <w:bCs/>
          <w:color w:val="auto"/>
          <w:kern w:val="0"/>
          <w:sz w:val="24"/>
          <w:szCs w:val="24"/>
          <w:lang w:val="en-US" w:bidi="zh-CN"/>
        </w:rPr>
      </w:pPr>
      <w:r>
        <w:rPr>
          <w:rFonts w:hint="eastAsia" w:ascii="宋体" w:hAnsi="宋体" w:eastAsia="宋体" w:cs="宋体"/>
          <w:b/>
          <w:bCs/>
          <w:color w:val="auto"/>
          <w:kern w:val="0"/>
          <w:sz w:val="24"/>
          <w:szCs w:val="24"/>
          <w:lang w:val="en-US" w:bidi="zh-CN"/>
        </w:rPr>
        <w:br w:type="page"/>
      </w:r>
    </w:p>
    <w:p w14:paraId="5376A066">
      <w:pPr>
        <w:bidi w:val="0"/>
        <w:jc w:val="center"/>
        <w:rPr>
          <w:rFonts w:hint="eastAsia" w:ascii="宋体" w:hAnsi="宋体" w:eastAsia="宋体" w:cs="宋体"/>
          <w:b/>
          <w:bCs/>
          <w:color w:val="auto"/>
          <w:kern w:val="0"/>
          <w:sz w:val="24"/>
          <w:szCs w:val="24"/>
          <w:lang w:val="zh-CN" w:bidi="zh-CN"/>
        </w:rPr>
      </w:pPr>
      <w:r>
        <w:rPr>
          <w:rFonts w:hint="eastAsia" w:ascii="宋体" w:hAnsi="宋体" w:eastAsia="宋体" w:cs="宋体"/>
          <w:b/>
          <w:bCs/>
          <w:color w:val="auto"/>
          <w:kern w:val="0"/>
          <w:sz w:val="24"/>
          <w:szCs w:val="24"/>
          <w:lang w:val="en-US" w:bidi="zh-CN"/>
        </w:rPr>
        <w:t>2.2</w:t>
      </w:r>
      <w:r>
        <w:rPr>
          <w:rFonts w:hint="eastAsia" w:ascii="宋体" w:hAnsi="宋体" w:eastAsia="宋体" w:cs="宋体"/>
          <w:b/>
          <w:bCs/>
          <w:color w:val="auto"/>
          <w:kern w:val="0"/>
          <w:sz w:val="24"/>
          <w:szCs w:val="24"/>
          <w:lang w:val="zh-CN" w:bidi="zh-CN"/>
        </w:rPr>
        <w:t xml:space="preserve"> 主要人员简历表</w:t>
      </w:r>
    </w:p>
    <w:p w14:paraId="13E13420">
      <w:pPr>
        <w:pStyle w:val="34"/>
        <w:rPr>
          <w:rFonts w:hint="eastAsia" w:ascii="宋体" w:hAnsi="宋体" w:eastAsia="宋体" w:cs="宋体"/>
          <w:color w:val="auto"/>
          <w:lang w:val="zh-CN"/>
        </w:rPr>
      </w:pPr>
    </w:p>
    <w:p w14:paraId="27AC66C3">
      <w:pPr>
        <w:tabs>
          <w:tab w:val="left" w:pos="1702"/>
        </w:tabs>
        <w:autoSpaceDE w:val="0"/>
        <w:autoSpaceDN w:val="0"/>
        <w:spacing w:line="360" w:lineRule="auto"/>
        <w:jc w:val="left"/>
        <w:rPr>
          <w:rFonts w:hint="eastAsia" w:ascii="宋体" w:hAnsi="宋体" w:eastAsia="宋体" w:cs="宋体"/>
          <w:color w:val="auto"/>
          <w:spacing w:val="-3"/>
          <w:kern w:val="0"/>
          <w:sz w:val="24"/>
          <w:szCs w:val="24"/>
          <w:lang w:val="zh-CN" w:bidi="zh-CN"/>
        </w:rPr>
      </w:pPr>
      <w:r>
        <w:rPr>
          <w:rFonts w:hint="eastAsia" w:ascii="宋体" w:hAnsi="宋体" w:eastAsia="宋体" w:cs="宋体"/>
          <w:color w:val="auto"/>
          <w:spacing w:val="-3"/>
          <w:kern w:val="0"/>
          <w:sz w:val="24"/>
          <w:szCs w:val="24"/>
          <w:lang w:val="zh-CN" w:bidi="zh-CN"/>
        </w:rPr>
        <w:t>“主要人员简历表”中的项目经理应附劳务合同、身份证、注册证、学历证、养老保险复印件，管理过的项目业绩（若有）须附合同协议书复印件；技术负责人应附身份证、职称证（若有）、养老保险复印件，管理过的项目业绩（若有）须附合同协议书复印件；其他主要人员应附职称证（执业证或上岗证书）、养老保险复印件。</w:t>
      </w:r>
    </w:p>
    <w:tbl>
      <w:tblPr>
        <w:tblStyle w:val="21"/>
        <w:tblW w:w="93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3"/>
        <w:gridCol w:w="780"/>
        <w:gridCol w:w="776"/>
        <w:gridCol w:w="1560"/>
        <w:gridCol w:w="1556"/>
        <w:gridCol w:w="778"/>
        <w:gridCol w:w="1071"/>
        <w:gridCol w:w="1267"/>
      </w:tblGrid>
      <w:tr w14:paraId="2CA5B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jc w:val="center"/>
        </w:trPr>
        <w:tc>
          <w:tcPr>
            <w:tcW w:w="1553" w:type="dxa"/>
            <w:noWrap w:val="0"/>
            <w:vAlign w:val="center"/>
          </w:tcPr>
          <w:p w14:paraId="35A6A06C">
            <w:pPr>
              <w:autoSpaceDE w:val="0"/>
              <w:autoSpaceDN w:val="0"/>
              <w:ind w:left="96" w:right="85"/>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姓 名</w:t>
            </w:r>
          </w:p>
        </w:tc>
        <w:tc>
          <w:tcPr>
            <w:tcW w:w="1556" w:type="dxa"/>
            <w:gridSpan w:val="2"/>
            <w:noWrap w:val="0"/>
            <w:vAlign w:val="center"/>
          </w:tcPr>
          <w:p w14:paraId="4328055C">
            <w:pPr>
              <w:autoSpaceDE w:val="0"/>
              <w:autoSpaceDN w:val="0"/>
              <w:jc w:val="center"/>
              <w:rPr>
                <w:rFonts w:hint="eastAsia" w:ascii="宋体" w:hAnsi="宋体" w:eastAsia="宋体" w:cs="宋体"/>
                <w:color w:val="auto"/>
                <w:kern w:val="0"/>
                <w:sz w:val="24"/>
                <w:szCs w:val="24"/>
                <w:lang w:val="zh-CN" w:bidi="zh-CN"/>
              </w:rPr>
            </w:pPr>
          </w:p>
        </w:tc>
        <w:tc>
          <w:tcPr>
            <w:tcW w:w="1560" w:type="dxa"/>
            <w:noWrap w:val="0"/>
            <w:vAlign w:val="center"/>
          </w:tcPr>
          <w:p w14:paraId="555BEC46">
            <w:pPr>
              <w:autoSpaceDE w:val="0"/>
              <w:autoSpaceDN w:val="0"/>
              <w:ind w:left="484" w:right="476"/>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年 龄</w:t>
            </w:r>
          </w:p>
        </w:tc>
        <w:tc>
          <w:tcPr>
            <w:tcW w:w="1556" w:type="dxa"/>
            <w:noWrap w:val="0"/>
            <w:vAlign w:val="center"/>
          </w:tcPr>
          <w:p w14:paraId="09EB1B77">
            <w:pPr>
              <w:autoSpaceDE w:val="0"/>
              <w:autoSpaceDN w:val="0"/>
              <w:jc w:val="center"/>
              <w:rPr>
                <w:rFonts w:hint="eastAsia" w:ascii="宋体" w:hAnsi="宋体" w:eastAsia="宋体" w:cs="宋体"/>
                <w:color w:val="auto"/>
                <w:kern w:val="0"/>
                <w:sz w:val="24"/>
                <w:szCs w:val="24"/>
                <w:lang w:val="zh-CN" w:bidi="zh-CN"/>
              </w:rPr>
            </w:pPr>
          </w:p>
        </w:tc>
        <w:tc>
          <w:tcPr>
            <w:tcW w:w="1849" w:type="dxa"/>
            <w:gridSpan w:val="2"/>
            <w:noWrap w:val="0"/>
            <w:vAlign w:val="center"/>
          </w:tcPr>
          <w:p w14:paraId="4A4F0086">
            <w:pPr>
              <w:autoSpaceDE w:val="0"/>
              <w:autoSpaceDN w:val="0"/>
              <w:ind w:left="627" w:right="621"/>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学 历</w:t>
            </w:r>
          </w:p>
        </w:tc>
        <w:tc>
          <w:tcPr>
            <w:tcW w:w="1267" w:type="dxa"/>
            <w:noWrap w:val="0"/>
            <w:vAlign w:val="center"/>
          </w:tcPr>
          <w:p w14:paraId="6F50AFCB">
            <w:pPr>
              <w:autoSpaceDE w:val="0"/>
              <w:autoSpaceDN w:val="0"/>
              <w:jc w:val="center"/>
              <w:rPr>
                <w:rFonts w:hint="eastAsia" w:ascii="宋体" w:hAnsi="宋体" w:eastAsia="宋体" w:cs="宋体"/>
                <w:color w:val="auto"/>
                <w:kern w:val="0"/>
                <w:sz w:val="24"/>
                <w:szCs w:val="24"/>
                <w:lang w:val="zh-CN" w:bidi="zh-CN"/>
              </w:rPr>
            </w:pPr>
          </w:p>
        </w:tc>
      </w:tr>
      <w:tr w14:paraId="2FF39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jc w:val="center"/>
        </w:trPr>
        <w:tc>
          <w:tcPr>
            <w:tcW w:w="1553" w:type="dxa"/>
            <w:noWrap w:val="0"/>
            <w:vAlign w:val="center"/>
          </w:tcPr>
          <w:p w14:paraId="68295208">
            <w:pPr>
              <w:autoSpaceDE w:val="0"/>
              <w:autoSpaceDN w:val="0"/>
              <w:spacing w:before="1"/>
              <w:ind w:left="96" w:right="85"/>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职 称</w:t>
            </w:r>
          </w:p>
        </w:tc>
        <w:tc>
          <w:tcPr>
            <w:tcW w:w="1556" w:type="dxa"/>
            <w:gridSpan w:val="2"/>
            <w:noWrap w:val="0"/>
            <w:vAlign w:val="center"/>
          </w:tcPr>
          <w:p w14:paraId="540CC0DB">
            <w:pPr>
              <w:autoSpaceDE w:val="0"/>
              <w:autoSpaceDN w:val="0"/>
              <w:jc w:val="center"/>
              <w:rPr>
                <w:rFonts w:hint="eastAsia" w:ascii="宋体" w:hAnsi="宋体" w:eastAsia="宋体" w:cs="宋体"/>
                <w:color w:val="auto"/>
                <w:kern w:val="0"/>
                <w:sz w:val="24"/>
                <w:szCs w:val="24"/>
                <w:lang w:val="zh-CN" w:bidi="zh-CN"/>
              </w:rPr>
            </w:pPr>
          </w:p>
        </w:tc>
        <w:tc>
          <w:tcPr>
            <w:tcW w:w="1560" w:type="dxa"/>
            <w:noWrap w:val="0"/>
            <w:vAlign w:val="center"/>
          </w:tcPr>
          <w:p w14:paraId="4B24FD4D">
            <w:pPr>
              <w:autoSpaceDE w:val="0"/>
              <w:autoSpaceDN w:val="0"/>
              <w:spacing w:before="1"/>
              <w:ind w:left="484" w:right="476"/>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职 务</w:t>
            </w:r>
          </w:p>
        </w:tc>
        <w:tc>
          <w:tcPr>
            <w:tcW w:w="1556" w:type="dxa"/>
            <w:noWrap w:val="0"/>
            <w:vAlign w:val="center"/>
          </w:tcPr>
          <w:p w14:paraId="5140C349">
            <w:pPr>
              <w:autoSpaceDE w:val="0"/>
              <w:autoSpaceDN w:val="0"/>
              <w:jc w:val="center"/>
              <w:rPr>
                <w:rFonts w:hint="eastAsia" w:ascii="宋体" w:hAnsi="宋体" w:eastAsia="宋体" w:cs="宋体"/>
                <w:color w:val="auto"/>
                <w:kern w:val="0"/>
                <w:sz w:val="24"/>
                <w:szCs w:val="24"/>
                <w:lang w:val="zh-CN" w:bidi="zh-CN"/>
              </w:rPr>
            </w:pPr>
          </w:p>
        </w:tc>
        <w:tc>
          <w:tcPr>
            <w:tcW w:w="1849" w:type="dxa"/>
            <w:gridSpan w:val="2"/>
            <w:noWrap w:val="0"/>
            <w:vAlign w:val="center"/>
          </w:tcPr>
          <w:p w14:paraId="15FD5AC6">
            <w:pPr>
              <w:autoSpaceDE w:val="0"/>
              <w:autoSpaceDN w:val="0"/>
              <w:spacing w:before="1"/>
              <w:ind w:left="152"/>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拟在本合同任职</w:t>
            </w:r>
          </w:p>
        </w:tc>
        <w:tc>
          <w:tcPr>
            <w:tcW w:w="1267" w:type="dxa"/>
            <w:noWrap w:val="0"/>
            <w:vAlign w:val="center"/>
          </w:tcPr>
          <w:p w14:paraId="2FB0600F">
            <w:pPr>
              <w:autoSpaceDE w:val="0"/>
              <w:autoSpaceDN w:val="0"/>
              <w:jc w:val="center"/>
              <w:rPr>
                <w:rFonts w:hint="eastAsia" w:ascii="宋体" w:hAnsi="宋体" w:eastAsia="宋体" w:cs="宋体"/>
                <w:color w:val="auto"/>
                <w:kern w:val="0"/>
                <w:sz w:val="24"/>
                <w:szCs w:val="24"/>
                <w:lang w:val="zh-CN" w:bidi="zh-CN"/>
              </w:rPr>
            </w:pPr>
          </w:p>
        </w:tc>
      </w:tr>
      <w:tr w14:paraId="4DEFC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1553" w:type="dxa"/>
            <w:noWrap w:val="0"/>
            <w:vAlign w:val="center"/>
          </w:tcPr>
          <w:p w14:paraId="3BE69359">
            <w:pPr>
              <w:autoSpaceDE w:val="0"/>
              <w:autoSpaceDN w:val="0"/>
              <w:ind w:left="96" w:right="85"/>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毕业学校</w:t>
            </w:r>
          </w:p>
        </w:tc>
        <w:tc>
          <w:tcPr>
            <w:tcW w:w="7788" w:type="dxa"/>
            <w:gridSpan w:val="7"/>
            <w:noWrap w:val="0"/>
            <w:vAlign w:val="center"/>
          </w:tcPr>
          <w:p w14:paraId="604B7E62">
            <w:pPr>
              <w:tabs>
                <w:tab w:val="left" w:pos="3838"/>
                <w:tab w:val="left" w:pos="5047"/>
              </w:tabs>
              <w:autoSpaceDE w:val="0"/>
              <w:autoSpaceDN w:val="0"/>
              <w:ind w:left="2296"/>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年毕业于</w:t>
            </w:r>
            <w:r>
              <w:rPr>
                <w:rFonts w:hint="eastAsia" w:ascii="宋体" w:hAnsi="宋体" w:eastAsia="宋体" w:cs="宋体"/>
                <w:color w:val="auto"/>
                <w:kern w:val="0"/>
                <w:sz w:val="24"/>
                <w:szCs w:val="24"/>
                <w:lang w:val="zh-CN" w:bidi="zh-CN"/>
              </w:rPr>
              <w:tab/>
            </w:r>
            <w:r>
              <w:rPr>
                <w:rFonts w:hint="eastAsia" w:ascii="宋体" w:hAnsi="宋体" w:eastAsia="宋体" w:cs="宋体"/>
                <w:color w:val="auto"/>
                <w:kern w:val="0"/>
                <w:sz w:val="24"/>
                <w:szCs w:val="24"/>
                <w:lang w:val="zh-CN" w:bidi="zh-CN"/>
              </w:rPr>
              <w:t>学校</w:t>
            </w:r>
            <w:r>
              <w:rPr>
                <w:rFonts w:hint="eastAsia" w:ascii="宋体" w:hAnsi="宋体" w:eastAsia="宋体" w:cs="宋体"/>
                <w:color w:val="auto"/>
                <w:kern w:val="0"/>
                <w:sz w:val="24"/>
                <w:szCs w:val="24"/>
                <w:lang w:val="zh-CN" w:bidi="zh-CN"/>
              </w:rPr>
              <w:tab/>
            </w:r>
            <w:r>
              <w:rPr>
                <w:rFonts w:hint="eastAsia" w:ascii="宋体" w:hAnsi="宋体" w:eastAsia="宋体" w:cs="宋体"/>
                <w:color w:val="auto"/>
                <w:kern w:val="0"/>
                <w:sz w:val="24"/>
                <w:szCs w:val="24"/>
                <w:lang w:val="zh-CN" w:bidi="zh-CN"/>
              </w:rPr>
              <w:t>专业</w:t>
            </w:r>
          </w:p>
        </w:tc>
      </w:tr>
      <w:tr w14:paraId="0621D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jc w:val="center"/>
        </w:trPr>
        <w:tc>
          <w:tcPr>
            <w:tcW w:w="9341" w:type="dxa"/>
            <w:gridSpan w:val="8"/>
            <w:noWrap w:val="0"/>
            <w:vAlign w:val="center"/>
          </w:tcPr>
          <w:p w14:paraId="64FDB7E1">
            <w:pPr>
              <w:autoSpaceDE w:val="0"/>
              <w:autoSpaceDN w:val="0"/>
              <w:ind w:left="3989" w:right="3981"/>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主要工作经历</w:t>
            </w:r>
          </w:p>
        </w:tc>
      </w:tr>
      <w:tr w14:paraId="60499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2333" w:type="dxa"/>
            <w:gridSpan w:val="2"/>
            <w:noWrap w:val="0"/>
            <w:vAlign w:val="center"/>
          </w:tcPr>
          <w:p w14:paraId="5CE2A0B0">
            <w:pPr>
              <w:autoSpaceDE w:val="0"/>
              <w:autoSpaceDN w:val="0"/>
              <w:spacing w:before="171"/>
              <w:ind w:left="871" w:right="862"/>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时 间</w:t>
            </w:r>
          </w:p>
        </w:tc>
        <w:tc>
          <w:tcPr>
            <w:tcW w:w="2336" w:type="dxa"/>
            <w:gridSpan w:val="2"/>
            <w:noWrap w:val="0"/>
            <w:vAlign w:val="center"/>
          </w:tcPr>
          <w:p w14:paraId="4E0096BE">
            <w:pPr>
              <w:autoSpaceDE w:val="0"/>
              <w:autoSpaceDN w:val="0"/>
              <w:spacing w:before="171"/>
              <w:ind w:left="288"/>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参加过的类似项目</w:t>
            </w:r>
          </w:p>
        </w:tc>
        <w:tc>
          <w:tcPr>
            <w:tcW w:w="2334" w:type="dxa"/>
            <w:gridSpan w:val="2"/>
            <w:noWrap w:val="0"/>
            <w:vAlign w:val="center"/>
          </w:tcPr>
          <w:p w14:paraId="28ACFDCE">
            <w:pPr>
              <w:autoSpaceDE w:val="0"/>
              <w:autoSpaceDN w:val="0"/>
              <w:spacing w:before="171"/>
              <w:ind w:left="724"/>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担任职务</w:t>
            </w:r>
          </w:p>
        </w:tc>
        <w:tc>
          <w:tcPr>
            <w:tcW w:w="2338" w:type="dxa"/>
            <w:gridSpan w:val="2"/>
            <w:noWrap w:val="0"/>
            <w:vAlign w:val="center"/>
          </w:tcPr>
          <w:p w14:paraId="76D83E16">
            <w:pPr>
              <w:autoSpaceDE w:val="0"/>
              <w:autoSpaceDN w:val="0"/>
              <w:spacing w:before="171"/>
              <w:ind w:left="286"/>
              <w:jc w:val="center"/>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发包人及联系电话</w:t>
            </w:r>
          </w:p>
        </w:tc>
      </w:tr>
      <w:tr w14:paraId="31094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2333" w:type="dxa"/>
            <w:gridSpan w:val="2"/>
            <w:noWrap w:val="0"/>
            <w:vAlign w:val="center"/>
          </w:tcPr>
          <w:p w14:paraId="14866A6C">
            <w:pPr>
              <w:autoSpaceDE w:val="0"/>
              <w:autoSpaceDN w:val="0"/>
              <w:jc w:val="center"/>
              <w:rPr>
                <w:rFonts w:hint="eastAsia" w:ascii="宋体" w:hAnsi="宋体" w:eastAsia="宋体" w:cs="宋体"/>
                <w:color w:val="auto"/>
                <w:kern w:val="0"/>
                <w:sz w:val="24"/>
                <w:szCs w:val="24"/>
                <w:lang w:val="zh-CN" w:bidi="zh-CN"/>
              </w:rPr>
            </w:pPr>
          </w:p>
        </w:tc>
        <w:tc>
          <w:tcPr>
            <w:tcW w:w="2336" w:type="dxa"/>
            <w:gridSpan w:val="2"/>
            <w:noWrap w:val="0"/>
            <w:vAlign w:val="center"/>
          </w:tcPr>
          <w:p w14:paraId="741CDA56">
            <w:pPr>
              <w:autoSpaceDE w:val="0"/>
              <w:autoSpaceDN w:val="0"/>
              <w:jc w:val="center"/>
              <w:rPr>
                <w:rFonts w:hint="eastAsia" w:ascii="宋体" w:hAnsi="宋体" w:eastAsia="宋体" w:cs="宋体"/>
                <w:color w:val="auto"/>
                <w:kern w:val="0"/>
                <w:sz w:val="24"/>
                <w:szCs w:val="24"/>
                <w:lang w:val="zh-CN" w:bidi="zh-CN"/>
              </w:rPr>
            </w:pPr>
          </w:p>
        </w:tc>
        <w:tc>
          <w:tcPr>
            <w:tcW w:w="2334" w:type="dxa"/>
            <w:gridSpan w:val="2"/>
            <w:noWrap w:val="0"/>
            <w:vAlign w:val="center"/>
          </w:tcPr>
          <w:p w14:paraId="193F763B">
            <w:pPr>
              <w:autoSpaceDE w:val="0"/>
              <w:autoSpaceDN w:val="0"/>
              <w:jc w:val="center"/>
              <w:rPr>
                <w:rFonts w:hint="eastAsia" w:ascii="宋体" w:hAnsi="宋体" w:eastAsia="宋体" w:cs="宋体"/>
                <w:color w:val="auto"/>
                <w:kern w:val="0"/>
                <w:sz w:val="24"/>
                <w:szCs w:val="24"/>
                <w:lang w:val="zh-CN" w:bidi="zh-CN"/>
              </w:rPr>
            </w:pPr>
          </w:p>
        </w:tc>
        <w:tc>
          <w:tcPr>
            <w:tcW w:w="2338" w:type="dxa"/>
            <w:gridSpan w:val="2"/>
            <w:noWrap w:val="0"/>
            <w:vAlign w:val="center"/>
          </w:tcPr>
          <w:p w14:paraId="4AAEF165">
            <w:pPr>
              <w:autoSpaceDE w:val="0"/>
              <w:autoSpaceDN w:val="0"/>
              <w:jc w:val="center"/>
              <w:rPr>
                <w:rFonts w:hint="eastAsia" w:ascii="宋体" w:hAnsi="宋体" w:eastAsia="宋体" w:cs="宋体"/>
                <w:color w:val="auto"/>
                <w:kern w:val="0"/>
                <w:sz w:val="24"/>
                <w:szCs w:val="24"/>
                <w:lang w:val="zh-CN" w:bidi="zh-CN"/>
              </w:rPr>
            </w:pPr>
          </w:p>
        </w:tc>
      </w:tr>
      <w:tr w14:paraId="3F89D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2333" w:type="dxa"/>
            <w:gridSpan w:val="2"/>
            <w:noWrap w:val="0"/>
            <w:vAlign w:val="center"/>
          </w:tcPr>
          <w:p w14:paraId="5E416EE3">
            <w:pPr>
              <w:autoSpaceDE w:val="0"/>
              <w:autoSpaceDN w:val="0"/>
              <w:jc w:val="center"/>
              <w:rPr>
                <w:rFonts w:hint="eastAsia" w:ascii="宋体" w:hAnsi="宋体" w:eastAsia="宋体" w:cs="宋体"/>
                <w:color w:val="auto"/>
                <w:kern w:val="0"/>
                <w:sz w:val="24"/>
                <w:szCs w:val="24"/>
                <w:lang w:val="zh-CN" w:bidi="zh-CN"/>
              </w:rPr>
            </w:pPr>
          </w:p>
        </w:tc>
        <w:tc>
          <w:tcPr>
            <w:tcW w:w="2336" w:type="dxa"/>
            <w:gridSpan w:val="2"/>
            <w:noWrap w:val="0"/>
            <w:vAlign w:val="center"/>
          </w:tcPr>
          <w:p w14:paraId="7E5D882A">
            <w:pPr>
              <w:autoSpaceDE w:val="0"/>
              <w:autoSpaceDN w:val="0"/>
              <w:jc w:val="center"/>
              <w:rPr>
                <w:rFonts w:hint="eastAsia" w:ascii="宋体" w:hAnsi="宋体" w:eastAsia="宋体" w:cs="宋体"/>
                <w:color w:val="auto"/>
                <w:kern w:val="0"/>
                <w:sz w:val="24"/>
                <w:szCs w:val="24"/>
                <w:lang w:val="zh-CN" w:bidi="zh-CN"/>
              </w:rPr>
            </w:pPr>
          </w:p>
        </w:tc>
        <w:tc>
          <w:tcPr>
            <w:tcW w:w="2334" w:type="dxa"/>
            <w:gridSpan w:val="2"/>
            <w:noWrap w:val="0"/>
            <w:vAlign w:val="center"/>
          </w:tcPr>
          <w:p w14:paraId="4A7B8160">
            <w:pPr>
              <w:autoSpaceDE w:val="0"/>
              <w:autoSpaceDN w:val="0"/>
              <w:jc w:val="center"/>
              <w:rPr>
                <w:rFonts w:hint="eastAsia" w:ascii="宋体" w:hAnsi="宋体" w:eastAsia="宋体" w:cs="宋体"/>
                <w:color w:val="auto"/>
                <w:kern w:val="0"/>
                <w:sz w:val="24"/>
                <w:szCs w:val="24"/>
                <w:lang w:val="zh-CN" w:bidi="zh-CN"/>
              </w:rPr>
            </w:pPr>
          </w:p>
        </w:tc>
        <w:tc>
          <w:tcPr>
            <w:tcW w:w="2338" w:type="dxa"/>
            <w:gridSpan w:val="2"/>
            <w:noWrap w:val="0"/>
            <w:vAlign w:val="center"/>
          </w:tcPr>
          <w:p w14:paraId="679630A6">
            <w:pPr>
              <w:autoSpaceDE w:val="0"/>
              <w:autoSpaceDN w:val="0"/>
              <w:jc w:val="center"/>
              <w:rPr>
                <w:rFonts w:hint="eastAsia" w:ascii="宋体" w:hAnsi="宋体" w:eastAsia="宋体" w:cs="宋体"/>
                <w:color w:val="auto"/>
                <w:kern w:val="0"/>
                <w:sz w:val="24"/>
                <w:szCs w:val="24"/>
                <w:lang w:val="zh-CN" w:bidi="zh-CN"/>
              </w:rPr>
            </w:pPr>
          </w:p>
        </w:tc>
      </w:tr>
      <w:tr w14:paraId="563B8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2333" w:type="dxa"/>
            <w:gridSpan w:val="2"/>
            <w:noWrap w:val="0"/>
            <w:vAlign w:val="center"/>
          </w:tcPr>
          <w:p w14:paraId="5395EC08">
            <w:pPr>
              <w:autoSpaceDE w:val="0"/>
              <w:autoSpaceDN w:val="0"/>
              <w:jc w:val="center"/>
              <w:rPr>
                <w:rFonts w:hint="eastAsia" w:ascii="宋体" w:hAnsi="宋体" w:eastAsia="宋体" w:cs="宋体"/>
                <w:color w:val="auto"/>
                <w:kern w:val="0"/>
                <w:sz w:val="24"/>
                <w:szCs w:val="24"/>
                <w:lang w:val="zh-CN" w:bidi="zh-CN"/>
              </w:rPr>
            </w:pPr>
          </w:p>
        </w:tc>
        <w:tc>
          <w:tcPr>
            <w:tcW w:w="2336" w:type="dxa"/>
            <w:gridSpan w:val="2"/>
            <w:noWrap w:val="0"/>
            <w:vAlign w:val="center"/>
          </w:tcPr>
          <w:p w14:paraId="7AE834A7">
            <w:pPr>
              <w:autoSpaceDE w:val="0"/>
              <w:autoSpaceDN w:val="0"/>
              <w:jc w:val="center"/>
              <w:rPr>
                <w:rFonts w:hint="eastAsia" w:ascii="宋体" w:hAnsi="宋体" w:eastAsia="宋体" w:cs="宋体"/>
                <w:color w:val="auto"/>
                <w:kern w:val="0"/>
                <w:sz w:val="24"/>
                <w:szCs w:val="24"/>
                <w:lang w:val="zh-CN" w:bidi="zh-CN"/>
              </w:rPr>
            </w:pPr>
          </w:p>
        </w:tc>
        <w:tc>
          <w:tcPr>
            <w:tcW w:w="2334" w:type="dxa"/>
            <w:gridSpan w:val="2"/>
            <w:noWrap w:val="0"/>
            <w:vAlign w:val="center"/>
          </w:tcPr>
          <w:p w14:paraId="46C50D51">
            <w:pPr>
              <w:autoSpaceDE w:val="0"/>
              <w:autoSpaceDN w:val="0"/>
              <w:jc w:val="center"/>
              <w:rPr>
                <w:rFonts w:hint="eastAsia" w:ascii="宋体" w:hAnsi="宋体" w:eastAsia="宋体" w:cs="宋体"/>
                <w:color w:val="auto"/>
                <w:kern w:val="0"/>
                <w:sz w:val="24"/>
                <w:szCs w:val="24"/>
                <w:lang w:val="zh-CN" w:bidi="zh-CN"/>
              </w:rPr>
            </w:pPr>
          </w:p>
        </w:tc>
        <w:tc>
          <w:tcPr>
            <w:tcW w:w="2338" w:type="dxa"/>
            <w:gridSpan w:val="2"/>
            <w:noWrap w:val="0"/>
            <w:vAlign w:val="center"/>
          </w:tcPr>
          <w:p w14:paraId="2818ED3B">
            <w:pPr>
              <w:autoSpaceDE w:val="0"/>
              <w:autoSpaceDN w:val="0"/>
              <w:jc w:val="center"/>
              <w:rPr>
                <w:rFonts w:hint="eastAsia" w:ascii="宋体" w:hAnsi="宋体" w:eastAsia="宋体" w:cs="宋体"/>
                <w:color w:val="auto"/>
                <w:kern w:val="0"/>
                <w:sz w:val="24"/>
                <w:szCs w:val="24"/>
                <w:lang w:val="zh-CN" w:bidi="zh-CN"/>
              </w:rPr>
            </w:pPr>
          </w:p>
        </w:tc>
      </w:tr>
      <w:tr w14:paraId="3D638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2333" w:type="dxa"/>
            <w:gridSpan w:val="2"/>
            <w:noWrap w:val="0"/>
            <w:vAlign w:val="center"/>
          </w:tcPr>
          <w:p w14:paraId="7325CD93">
            <w:pPr>
              <w:autoSpaceDE w:val="0"/>
              <w:autoSpaceDN w:val="0"/>
              <w:jc w:val="center"/>
              <w:rPr>
                <w:rFonts w:hint="eastAsia" w:ascii="宋体" w:hAnsi="宋体" w:eastAsia="宋体" w:cs="宋体"/>
                <w:color w:val="auto"/>
                <w:kern w:val="0"/>
                <w:sz w:val="24"/>
                <w:szCs w:val="24"/>
                <w:lang w:val="zh-CN" w:bidi="zh-CN"/>
              </w:rPr>
            </w:pPr>
          </w:p>
        </w:tc>
        <w:tc>
          <w:tcPr>
            <w:tcW w:w="2336" w:type="dxa"/>
            <w:gridSpan w:val="2"/>
            <w:noWrap w:val="0"/>
            <w:vAlign w:val="center"/>
          </w:tcPr>
          <w:p w14:paraId="58C256A0">
            <w:pPr>
              <w:autoSpaceDE w:val="0"/>
              <w:autoSpaceDN w:val="0"/>
              <w:jc w:val="center"/>
              <w:rPr>
                <w:rFonts w:hint="eastAsia" w:ascii="宋体" w:hAnsi="宋体" w:eastAsia="宋体" w:cs="宋体"/>
                <w:color w:val="auto"/>
                <w:kern w:val="0"/>
                <w:sz w:val="24"/>
                <w:szCs w:val="24"/>
                <w:lang w:val="zh-CN" w:bidi="zh-CN"/>
              </w:rPr>
            </w:pPr>
          </w:p>
        </w:tc>
        <w:tc>
          <w:tcPr>
            <w:tcW w:w="2334" w:type="dxa"/>
            <w:gridSpan w:val="2"/>
            <w:noWrap w:val="0"/>
            <w:vAlign w:val="center"/>
          </w:tcPr>
          <w:p w14:paraId="7E6041A0">
            <w:pPr>
              <w:autoSpaceDE w:val="0"/>
              <w:autoSpaceDN w:val="0"/>
              <w:jc w:val="center"/>
              <w:rPr>
                <w:rFonts w:hint="eastAsia" w:ascii="宋体" w:hAnsi="宋体" w:eastAsia="宋体" w:cs="宋体"/>
                <w:color w:val="auto"/>
                <w:kern w:val="0"/>
                <w:sz w:val="24"/>
                <w:szCs w:val="24"/>
                <w:lang w:val="zh-CN" w:bidi="zh-CN"/>
              </w:rPr>
            </w:pPr>
          </w:p>
        </w:tc>
        <w:tc>
          <w:tcPr>
            <w:tcW w:w="2338" w:type="dxa"/>
            <w:gridSpan w:val="2"/>
            <w:noWrap w:val="0"/>
            <w:vAlign w:val="center"/>
          </w:tcPr>
          <w:p w14:paraId="26978D65">
            <w:pPr>
              <w:autoSpaceDE w:val="0"/>
              <w:autoSpaceDN w:val="0"/>
              <w:jc w:val="center"/>
              <w:rPr>
                <w:rFonts w:hint="eastAsia" w:ascii="宋体" w:hAnsi="宋体" w:eastAsia="宋体" w:cs="宋体"/>
                <w:color w:val="auto"/>
                <w:kern w:val="0"/>
                <w:sz w:val="24"/>
                <w:szCs w:val="24"/>
                <w:lang w:val="zh-CN" w:bidi="zh-CN"/>
              </w:rPr>
            </w:pPr>
          </w:p>
        </w:tc>
      </w:tr>
      <w:tr w14:paraId="5C8B0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2333" w:type="dxa"/>
            <w:gridSpan w:val="2"/>
            <w:noWrap w:val="0"/>
            <w:vAlign w:val="center"/>
          </w:tcPr>
          <w:p w14:paraId="18C6769D">
            <w:pPr>
              <w:autoSpaceDE w:val="0"/>
              <w:autoSpaceDN w:val="0"/>
              <w:jc w:val="center"/>
              <w:rPr>
                <w:rFonts w:hint="eastAsia" w:ascii="宋体" w:hAnsi="宋体" w:eastAsia="宋体" w:cs="宋体"/>
                <w:color w:val="auto"/>
                <w:kern w:val="0"/>
                <w:sz w:val="24"/>
                <w:szCs w:val="24"/>
                <w:lang w:val="zh-CN" w:bidi="zh-CN"/>
              </w:rPr>
            </w:pPr>
          </w:p>
        </w:tc>
        <w:tc>
          <w:tcPr>
            <w:tcW w:w="2336" w:type="dxa"/>
            <w:gridSpan w:val="2"/>
            <w:noWrap w:val="0"/>
            <w:vAlign w:val="center"/>
          </w:tcPr>
          <w:p w14:paraId="3B440215">
            <w:pPr>
              <w:autoSpaceDE w:val="0"/>
              <w:autoSpaceDN w:val="0"/>
              <w:jc w:val="center"/>
              <w:rPr>
                <w:rFonts w:hint="eastAsia" w:ascii="宋体" w:hAnsi="宋体" w:eastAsia="宋体" w:cs="宋体"/>
                <w:color w:val="auto"/>
                <w:kern w:val="0"/>
                <w:sz w:val="24"/>
                <w:szCs w:val="24"/>
                <w:lang w:val="zh-CN" w:bidi="zh-CN"/>
              </w:rPr>
            </w:pPr>
          </w:p>
        </w:tc>
        <w:tc>
          <w:tcPr>
            <w:tcW w:w="2334" w:type="dxa"/>
            <w:gridSpan w:val="2"/>
            <w:noWrap w:val="0"/>
            <w:vAlign w:val="center"/>
          </w:tcPr>
          <w:p w14:paraId="43F3FF73">
            <w:pPr>
              <w:autoSpaceDE w:val="0"/>
              <w:autoSpaceDN w:val="0"/>
              <w:jc w:val="center"/>
              <w:rPr>
                <w:rFonts w:hint="eastAsia" w:ascii="宋体" w:hAnsi="宋体" w:eastAsia="宋体" w:cs="宋体"/>
                <w:color w:val="auto"/>
                <w:kern w:val="0"/>
                <w:sz w:val="24"/>
                <w:szCs w:val="24"/>
                <w:lang w:val="zh-CN" w:bidi="zh-CN"/>
              </w:rPr>
            </w:pPr>
          </w:p>
        </w:tc>
        <w:tc>
          <w:tcPr>
            <w:tcW w:w="2338" w:type="dxa"/>
            <w:gridSpan w:val="2"/>
            <w:noWrap w:val="0"/>
            <w:vAlign w:val="center"/>
          </w:tcPr>
          <w:p w14:paraId="2B5D6576">
            <w:pPr>
              <w:autoSpaceDE w:val="0"/>
              <w:autoSpaceDN w:val="0"/>
              <w:jc w:val="center"/>
              <w:rPr>
                <w:rFonts w:hint="eastAsia" w:ascii="宋体" w:hAnsi="宋体" w:eastAsia="宋体" w:cs="宋体"/>
                <w:color w:val="auto"/>
                <w:kern w:val="0"/>
                <w:sz w:val="24"/>
                <w:szCs w:val="24"/>
                <w:lang w:val="zh-CN" w:bidi="zh-CN"/>
              </w:rPr>
            </w:pPr>
          </w:p>
        </w:tc>
      </w:tr>
    </w:tbl>
    <w:p w14:paraId="17018789">
      <w:pPr>
        <w:autoSpaceDE w:val="0"/>
        <w:autoSpaceDN w:val="0"/>
        <w:jc w:val="left"/>
        <w:rPr>
          <w:rFonts w:hint="eastAsia" w:ascii="宋体" w:hAnsi="宋体" w:eastAsia="宋体" w:cs="宋体"/>
          <w:color w:val="auto"/>
          <w:kern w:val="0"/>
          <w:sz w:val="24"/>
          <w:szCs w:val="24"/>
          <w:lang w:val="zh-CN" w:bidi="zh-CN"/>
        </w:rPr>
      </w:pPr>
    </w:p>
    <w:p w14:paraId="66477127">
      <w:pPr>
        <w:tabs>
          <w:tab w:val="left" w:pos="1702"/>
        </w:tabs>
        <w:autoSpaceDE w:val="0"/>
        <w:autoSpaceDN w:val="0"/>
        <w:spacing w:line="360" w:lineRule="auto"/>
        <w:ind w:firstLine="235" w:firstLineChars="100"/>
        <w:jc w:val="left"/>
        <w:rPr>
          <w:rFonts w:hint="eastAsia" w:ascii="宋体" w:hAnsi="宋体" w:eastAsia="宋体" w:cs="宋体"/>
          <w:color w:val="auto"/>
          <w:spacing w:val="-3"/>
          <w:kern w:val="0"/>
          <w:sz w:val="24"/>
          <w:szCs w:val="24"/>
          <w:lang w:val="en-US" w:eastAsia="zh-CN" w:bidi="zh-CN"/>
        </w:rPr>
      </w:pPr>
      <w:r>
        <w:rPr>
          <w:rFonts w:hint="eastAsia" w:ascii="宋体" w:hAnsi="宋体" w:eastAsia="宋体" w:cs="宋体"/>
          <w:b/>
          <w:bCs/>
          <w:color w:val="auto"/>
          <w:spacing w:val="-3"/>
          <w:kern w:val="0"/>
          <w:sz w:val="24"/>
          <w:szCs w:val="24"/>
          <w:lang w:val="en-US" w:eastAsia="zh-CN" w:bidi="zh-CN"/>
        </w:rPr>
        <w:t>后附相关证明材料</w:t>
      </w:r>
    </w:p>
    <w:p w14:paraId="7A01BC9E">
      <w:pPr>
        <w:kinsoku/>
        <w:wordWrap w:val="0"/>
        <w:spacing w:line="360" w:lineRule="auto"/>
        <w:ind w:firstLine="604" w:firstLineChars="252"/>
        <w:jc w:val="both"/>
        <w:rPr>
          <w:rFonts w:hint="eastAsia" w:ascii="宋体" w:hAnsi="宋体" w:eastAsia="宋体" w:cs="宋体"/>
          <w:color w:val="auto"/>
          <w:sz w:val="24"/>
          <w:szCs w:val="24"/>
          <w:lang w:val="en-US" w:eastAsia="zh-CN"/>
        </w:rPr>
      </w:pPr>
    </w:p>
    <w:p w14:paraId="2926B9EF">
      <w:pPr>
        <w:kinsoku/>
        <w:wordWrap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供应商（公章）： </w:t>
      </w:r>
    </w:p>
    <w:p w14:paraId="02FF4881">
      <w:pPr>
        <w:kinsoku/>
        <w:wordWrap w:val="0"/>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法定代表人（负责人）或授权代表（签字）： </w:t>
      </w:r>
    </w:p>
    <w:p w14:paraId="29FCB66D">
      <w:pPr>
        <w:kinsoku/>
        <w:wordWrap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日期： 年 月  日</w:t>
      </w:r>
    </w:p>
    <w:p w14:paraId="2BDFA351">
      <w:pP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br w:type="page"/>
      </w:r>
    </w:p>
    <w:p w14:paraId="407A6642">
      <w:pPr>
        <w:kinsoku/>
        <w:wordWrap w:val="0"/>
        <w:spacing w:line="360" w:lineRule="auto"/>
        <w:ind w:firstLine="607" w:firstLineChars="252"/>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3、项目经理无在建承诺书</w:t>
      </w:r>
    </w:p>
    <w:p w14:paraId="310D723E">
      <w:pPr>
        <w:kinsoku/>
        <w:wordWrap w:val="0"/>
        <w:spacing w:line="360" w:lineRule="auto"/>
        <w:ind w:firstLine="604" w:firstLineChars="25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我方在此声明，我方拟派往 （项目名称） （以下简称“本工程”）的项目经理 （项目经理姓名 ）现阶段没有担任任何在施建设工程项目的项目经理。我方保证上述信息的真实和准确， 并愿意承担因我方就此弄虚作假所引起的一切法律后果。特此承诺</w:t>
      </w:r>
    </w:p>
    <w:p w14:paraId="17599A0A">
      <w:pPr>
        <w:kinsoku/>
        <w:wordWrap w:val="0"/>
        <w:spacing w:line="360" w:lineRule="auto"/>
        <w:ind w:firstLine="604" w:firstLineChars="252"/>
        <w:jc w:val="both"/>
        <w:rPr>
          <w:rFonts w:hint="eastAsia" w:ascii="宋体" w:hAnsi="宋体" w:eastAsia="宋体" w:cs="宋体"/>
          <w:color w:val="auto"/>
          <w:sz w:val="24"/>
          <w:szCs w:val="24"/>
          <w:lang w:eastAsia="zh-CN"/>
        </w:rPr>
      </w:pPr>
    </w:p>
    <w:p w14:paraId="6E5032EE">
      <w:pPr>
        <w:kinsoku/>
        <w:wordWrap w:val="0"/>
        <w:spacing w:line="360" w:lineRule="auto"/>
        <w:ind w:firstLine="604" w:firstLineChars="25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供应商（公章）：</w:t>
      </w:r>
    </w:p>
    <w:p w14:paraId="60ABF19F">
      <w:pPr>
        <w:kinsoku/>
        <w:wordWrap w:val="0"/>
        <w:spacing w:line="360" w:lineRule="auto"/>
        <w:ind w:firstLine="604" w:firstLineChars="25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法定代表人（负责人）或授权代表（签字）</w:t>
      </w:r>
    </w:p>
    <w:p w14:paraId="3427783C">
      <w:pPr>
        <w:kinsoku/>
        <w:wordWrap w:val="0"/>
        <w:spacing w:line="360" w:lineRule="auto"/>
        <w:ind w:firstLine="604" w:firstLineChars="25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日期： 年 月 日</w:t>
      </w:r>
    </w:p>
    <w:p w14:paraId="16586628">
      <w:pPr>
        <w:pStyle w:val="8"/>
        <w:rPr>
          <w:rFonts w:hint="eastAsia" w:ascii="宋体" w:hAnsi="宋体" w:eastAsia="宋体" w:cs="宋体"/>
          <w:color w:val="auto"/>
          <w:lang w:eastAsia="zh-CN"/>
        </w:rPr>
      </w:pPr>
    </w:p>
    <w:p w14:paraId="4C930068">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7287ABB7">
      <w:pPr>
        <w:kinsoku/>
        <w:wordWrap w:val="0"/>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lang w:eastAsia="zh-CN"/>
        </w:rPr>
        <w:t>近三年内在经营活动中没有重大违法记录的声明（格式）</w:t>
      </w:r>
    </w:p>
    <w:p w14:paraId="59D38FA7">
      <w:pPr>
        <w:kinsoku/>
        <w:wordWrap w:val="0"/>
        <w:spacing w:line="360" w:lineRule="auto"/>
        <w:ind w:firstLine="604" w:firstLineChars="252"/>
        <w:jc w:val="both"/>
        <w:rPr>
          <w:rFonts w:hint="eastAsia" w:ascii="宋体" w:hAnsi="宋体" w:eastAsia="宋体" w:cs="宋体"/>
          <w:color w:val="auto"/>
          <w:sz w:val="24"/>
          <w:szCs w:val="24"/>
          <w:lang w:eastAsia="zh-CN"/>
        </w:rPr>
      </w:pPr>
    </w:p>
    <w:p w14:paraId="243AE365">
      <w:pPr>
        <w:kinsoku/>
        <w:wordWrap w:val="0"/>
        <w:spacing w:line="360" w:lineRule="auto"/>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声明函</w:t>
      </w:r>
    </w:p>
    <w:p w14:paraId="0232587C">
      <w:pPr>
        <w:kinsoku/>
        <w:wordWrap w:val="0"/>
        <w:spacing w:line="360" w:lineRule="auto"/>
        <w:ind w:firstLine="604" w:firstLineChars="252"/>
        <w:jc w:val="both"/>
        <w:rPr>
          <w:rFonts w:hint="eastAsia" w:ascii="宋体" w:hAnsi="宋体" w:eastAsia="宋体" w:cs="宋体"/>
          <w:color w:val="auto"/>
          <w:sz w:val="24"/>
          <w:szCs w:val="24"/>
          <w:lang w:eastAsia="zh-CN"/>
        </w:rPr>
      </w:pPr>
    </w:p>
    <w:p w14:paraId="607948C3">
      <w:pPr>
        <w:kinsoku/>
        <w:wordWrap w:val="0"/>
        <w:spacing w:line="360" w:lineRule="auto"/>
        <w:ind w:firstLine="604" w:firstLineChars="25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（法定代表人或其授权代表）代表</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lang w:eastAsia="zh-CN"/>
        </w:rPr>
        <w:t>公司全称）向本项目的采购人和采购代理机构郑重声明如下：</w:t>
      </w:r>
    </w:p>
    <w:p w14:paraId="27E95821">
      <w:pPr>
        <w:kinsoku/>
        <w:wordWrap w:val="0"/>
        <w:spacing w:line="360" w:lineRule="auto"/>
        <w:ind w:firstLine="604" w:firstLineChars="25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我公司近三年来的经营活动中，未因违法经营受到刑事处罚或者责令停产停业、吊销许可证或者执照、较大数额罚款等行政处罚。</w:t>
      </w:r>
    </w:p>
    <w:p w14:paraId="3DE6BB10">
      <w:pPr>
        <w:kinsoku/>
        <w:wordWrap w:val="0"/>
        <w:spacing w:line="360" w:lineRule="auto"/>
        <w:ind w:firstLine="604" w:firstLineChars="25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特此声明。</w:t>
      </w:r>
    </w:p>
    <w:p w14:paraId="57A31CD1">
      <w:pPr>
        <w:kinsoku/>
        <w:wordWrap w:val="0"/>
        <w:spacing w:line="360" w:lineRule="auto"/>
        <w:ind w:firstLine="604" w:firstLineChars="252"/>
        <w:jc w:val="both"/>
        <w:rPr>
          <w:rFonts w:hint="eastAsia" w:ascii="宋体" w:hAnsi="宋体" w:eastAsia="宋体" w:cs="宋体"/>
          <w:color w:val="auto"/>
          <w:sz w:val="24"/>
          <w:szCs w:val="24"/>
          <w:lang w:eastAsia="zh-CN"/>
        </w:rPr>
      </w:pPr>
    </w:p>
    <w:p w14:paraId="27956D1F">
      <w:pPr>
        <w:kinsoku/>
        <w:wordWrap w:val="0"/>
        <w:spacing w:line="360" w:lineRule="auto"/>
        <w:ind w:firstLine="604" w:firstLineChars="252"/>
        <w:jc w:val="both"/>
        <w:rPr>
          <w:rFonts w:hint="eastAsia" w:ascii="宋体" w:hAnsi="宋体" w:eastAsia="宋体" w:cs="宋体"/>
          <w:color w:val="auto"/>
          <w:sz w:val="24"/>
          <w:szCs w:val="24"/>
          <w:lang w:eastAsia="zh-CN"/>
        </w:rPr>
      </w:pPr>
    </w:p>
    <w:p w14:paraId="2A880705">
      <w:pPr>
        <w:kinsoku/>
        <w:wordWrap w:val="0"/>
        <w:spacing w:line="360" w:lineRule="auto"/>
        <w:ind w:firstLine="604" w:firstLineChars="25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供应商（盖章）：</w:t>
      </w:r>
    </w:p>
    <w:p w14:paraId="3F820C9B">
      <w:pPr>
        <w:kinsoku/>
        <w:wordWrap w:val="0"/>
        <w:spacing w:line="360" w:lineRule="auto"/>
        <w:ind w:firstLine="604" w:firstLineChars="25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法定代表人或其授权代表（签字）：</w:t>
      </w:r>
    </w:p>
    <w:p w14:paraId="7B2A5C37">
      <w:pPr>
        <w:kinsoku/>
        <w:wordWrap w:val="0"/>
        <w:spacing w:line="360" w:lineRule="auto"/>
        <w:ind w:firstLine="604" w:firstLineChars="25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8"/>
          <w:sz w:val="24"/>
          <w:szCs w:val="24"/>
          <w:lang w:eastAsia="zh-CN"/>
        </w:rPr>
        <w:t>年</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8"/>
          <w:sz w:val="24"/>
          <w:szCs w:val="24"/>
          <w:lang w:eastAsia="zh-CN"/>
        </w:rPr>
        <w:t>月</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8"/>
          <w:sz w:val="24"/>
          <w:szCs w:val="24"/>
          <w:lang w:eastAsia="zh-CN"/>
        </w:rPr>
        <w:t>日</w:t>
      </w:r>
    </w:p>
    <w:p w14:paraId="232095E1">
      <w:pPr>
        <w:kinsoku/>
        <w:wordWrap w:val="0"/>
        <w:spacing w:line="360" w:lineRule="auto"/>
        <w:jc w:val="both"/>
        <w:rPr>
          <w:rFonts w:hint="eastAsia" w:ascii="宋体" w:hAnsi="宋体" w:eastAsia="宋体" w:cs="宋体"/>
          <w:color w:val="auto"/>
          <w:spacing w:val="-3"/>
          <w:sz w:val="24"/>
          <w:szCs w:val="24"/>
          <w:lang w:eastAsia="zh-CN"/>
        </w:rPr>
      </w:pPr>
    </w:p>
    <w:p w14:paraId="3422A1CB">
      <w:pPr>
        <w:kinsoku/>
        <w:wordWrap w:val="0"/>
        <w:spacing w:line="360" w:lineRule="auto"/>
        <w:jc w:val="both"/>
        <w:rPr>
          <w:rFonts w:hint="eastAsia" w:ascii="宋体" w:hAnsi="宋体" w:eastAsia="宋体" w:cs="宋体"/>
          <w:b/>
          <w:bCs/>
          <w:color w:val="auto"/>
          <w:spacing w:val="-3"/>
          <w:sz w:val="24"/>
          <w:szCs w:val="24"/>
          <w:lang w:eastAsia="zh-CN"/>
        </w:rPr>
      </w:pPr>
    </w:p>
    <w:p w14:paraId="2FA5C668">
      <w:pPr>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eastAsia="zh-CN"/>
        </w:rPr>
        <w:br w:type="page"/>
      </w:r>
    </w:p>
    <w:p w14:paraId="605019FF">
      <w:pPr>
        <w:rPr>
          <w:rFonts w:hint="eastAsia" w:ascii="宋体" w:hAnsi="宋体" w:eastAsia="宋体" w:cs="宋体"/>
          <w:b/>
          <w:bCs/>
          <w:color w:val="auto"/>
          <w:spacing w:val="-3"/>
          <w:sz w:val="24"/>
          <w:szCs w:val="24"/>
          <w:lang w:eastAsia="zh-CN"/>
        </w:rPr>
      </w:pPr>
      <w:r>
        <w:rPr>
          <w:rFonts w:hint="eastAsia" w:ascii="宋体" w:hAnsi="宋体" w:eastAsia="宋体" w:cs="宋体"/>
          <w:b/>
          <w:bCs/>
          <w:color w:val="auto"/>
          <w:spacing w:val="-3"/>
          <w:sz w:val="24"/>
          <w:szCs w:val="24"/>
          <w:lang w:val="en-US" w:eastAsia="zh-CN"/>
        </w:rPr>
        <w:t>五</w:t>
      </w:r>
      <w:r>
        <w:rPr>
          <w:rFonts w:hint="eastAsia" w:ascii="宋体" w:hAnsi="宋体" w:eastAsia="宋体" w:cs="宋体"/>
          <w:b/>
          <w:bCs/>
          <w:color w:val="auto"/>
          <w:spacing w:val="-3"/>
          <w:sz w:val="24"/>
          <w:szCs w:val="24"/>
          <w:lang w:eastAsia="zh-CN"/>
        </w:rPr>
        <w:t>、供应商诚信承诺书</w:t>
      </w:r>
    </w:p>
    <w:p w14:paraId="7C023775">
      <w:pPr>
        <w:kinsoku/>
        <w:wordWrap w:val="0"/>
        <w:spacing w:line="360" w:lineRule="auto"/>
        <w:jc w:val="both"/>
        <w:rPr>
          <w:rFonts w:hint="eastAsia" w:ascii="宋体" w:hAnsi="宋体" w:eastAsia="宋体" w:cs="宋体"/>
          <w:b/>
          <w:bCs/>
          <w:color w:val="auto"/>
          <w:sz w:val="24"/>
          <w:szCs w:val="24"/>
          <w:lang w:eastAsia="zh-CN"/>
        </w:rPr>
      </w:pPr>
    </w:p>
    <w:p w14:paraId="7C166BF3">
      <w:pPr>
        <w:pStyle w:val="8"/>
        <w:kinsoku/>
        <w:wordWrap w:val="0"/>
        <w:spacing w:line="360" w:lineRule="auto"/>
        <w:jc w:val="center"/>
        <w:rPr>
          <w:rFonts w:hint="eastAsia" w:ascii="宋体" w:hAnsi="宋体" w:eastAsia="宋体" w:cs="宋体"/>
          <w:color w:val="auto"/>
          <w:sz w:val="32"/>
          <w:szCs w:val="32"/>
          <w:lang w:eastAsia="zh-CN"/>
          <w14:textOutline w14:w="2311" w14:cap="flat" w14:cmpd="sng" w14:algn="ctr">
            <w14:solidFill>
              <w14:srgbClr w14:val="000000"/>
            </w14:solidFill>
            <w14:prstDash w14:val="solid"/>
            <w14:miter w14:val="0"/>
          </w14:textOutline>
        </w:rPr>
      </w:pPr>
      <w:r>
        <w:rPr>
          <w:rFonts w:hint="eastAsia" w:ascii="宋体" w:hAnsi="宋体" w:eastAsia="宋体" w:cs="宋体"/>
          <w:color w:val="auto"/>
          <w:sz w:val="32"/>
          <w:szCs w:val="32"/>
          <w:lang w:eastAsia="zh-CN"/>
          <w14:textOutline w14:w="2311" w14:cap="flat" w14:cmpd="sng" w14:algn="ctr">
            <w14:solidFill>
              <w14:srgbClr w14:val="000000"/>
            </w14:solidFill>
            <w14:prstDash w14:val="solid"/>
            <w14:miter w14:val="0"/>
          </w14:textOutline>
        </w:rPr>
        <w:t>诚信承诺书</w:t>
      </w:r>
    </w:p>
    <w:p w14:paraId="03385193">
      <w:pPr>
        <w:kinsoku/>
        <w:wordWrap w:val="0"/>
        <w:spacing w:line="360" w:lineRule="auto"/>
        <w:ind w:firstLine="607" w:firstLineChars="252"/>
        <w:jc w:val="both"/>
        <w:rPr>
          <w:rFonts w:hint="eastAsia" w:ascii="宋体" w:hAnsi="宋体" w:eastAsia="宋体" w:cs="宋体"/>
          <w:b/>
          <w:bCs/>
          <w:color w:val="auto"/>
          <w:sz w:val="24"/>
          <w:szCs w:val="24"/>
          <w:lang w:eastAsia="zh-CN"/>
        </w:rPr>
      </w:pPr>
    </w:p>
    <w:p w14:paraId="229E3777">
      <w:pPr>
        <w:kinsoku/>
        <w:wordWrap w:val="0"/>
        <w:spacing w:line="360" w:lineRule="auto"/>
        <w:ind w:firstLine="604" w:firstLineChars="25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为维护市场公平竞争，营造诚实守信的公共资源交易环境，本公司郑重承诺：</w:t>
      </w:r>
    </w:p>
    <w:p w14:paraId="2AC29984">
      <w:pPr>
        <w:kinsoku/>
        <w:wordWrap w:val="0"/>
        <w:spacing w:line="360" w:lineRule="auto"/>
        <w:ind w:firstLine="604" w:firstLineChars="25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本次采购在电子响应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068819CC">
      <w:pPr>
        <w:kinsoku/>
        <w:wordWrap w:val="0"/>
        <w:spacing w:line="360" w:lineRule="auto"/>
        <w:ind w:firstLine="604" w:firstLineChars="25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2、本公司在参加本项目过程中严格遵守各项诚信廉洁规定，如有违反，自愿按规定接受处罚。</w:t>
      </w:r>
    </w:p>
    <w:p w14:paraId="2E526D78">
      <w:pPr>
        <w:kinsoku/>
        <w:wordWrap w:val="0"/>
        <w:spacing w:line="360" w:lineRule="auto"/>
        <w:ind w:firstLine="604" w:firstLineChars="252"/>
        <w:jc w:val="both"/>
        <w:rPr>
          <w:rFonts w:hint="eastAsia" w:ascii="宋体" w:hAnsi="宋体" w:eastAsia="宋体" w:cs="宋体"/>
          <w:color w:val="auto"/>
          <w:sz w:val="24"/>
          <w:szCs w:val="24"/>
          <w:lang w:eastAsia="zh-CN"/>
        </w:rPr>
      </w:pPr>
    </w:p>
    <w:p w14:paraId="2B3E5D93">
      <w:pPr>
        <w:kinsoku/>
        <w:wordWrap w:val="0"/>
        <w:spacing w:line="360" w:lineRule="auto"/>
        <w:ind w:firstLine="1562" w:firstLineChars="651"/>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承诺人法定名称（盖章）：</w:t>
      </w:r>
    </w:p>
    <w:p w14:paraId="1298A719">
      <w:pPr>
        <w:kinsoku/>
        <w:wordWrap w:val="0"/>
        <w:spacing w:line="360" w:lineRule="auto"/>
        <w:ind w:firstLine="604" w:firstLineChars="25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ab/>
      </w:r>
      <w:r>
        <w:rPr>
          <w:rFonts w:hint="eastAsia" w:ascii="宋体" w:hAnsi="宋体" w:eastAsia="宋体" w:cs="宋体"/>
          <w:color w:val="auto"/>
          <w:sz w:val="24"/>
          <w:szCs w:val="24"/>
          <w:lang w:eastAsia="zh-CN"/>
        </w:rPr>
        <w:tab/>
      </w:r>
      <w:r>
        <w:rPr>
          <w:rFonts w:hint="eastAsia" w:ascii="宋体" w:hAnsi="宋体" w:eastAsia="宋体" w:cs="宋体"/>
          <w:color w:val="auto"/>
          <w:sz w:val="24"/>
          <w:szCs w:val="24"/>
          <w:lang w:eastAsia="zh-CN"/>
        </w:rPr>
        <w:t>承诺人法定地址：</w:t>
      </w:r>
    </w:p>
    <w:p w14:paraId="054F23A2">
      <w:pPr>
        <w:kinsoku/>
        <w:wordWrap w:val="0"/>
        <w:spacing w:line="360" w:lineRule="auto"/>
        <w:ind w:firstLine="604" w:firstLineChars="25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ab/>
      </w:r>
      <w:r>
        <w:rPr>
          <w:rFonts w:hint="eastAsia" w:ascii="宋体" w:hAnsi="宋体" w:eastAsia="宋体" w:cs="宋体"/>
          <w:color w:val="auto"/>
          <w:sz w:val="24"/>
          <w:szCs w:val="24"/>
          <w:lang w:eastAsia="zh-CN"/>
        </w:rPr>
        <w:tab/>
      </w:r>
      <w:r>
        <w:rPr>
          <w:rFonts w:hint="eastAsia" w:ascii="宋体" w:hAnsi="宋体" w:eastAsia="宋体" w:cs="宋体"/>
          <w:color w:val="auto"/>
          <w:sz w:val="24"/>
          <w:szCs w:val="24"/>
          <w:lang w:eastAsia="zh-CN"/>
        </w:rPr>
        <w:t>授权代表（签字或盖章）：</w:t>
      </w:r>
    </w:p>
    <w:p w14:paraId="48169E25">
      <w:pPr>
        <w:kinsoku/>
        <w:wordWrap w:val="0"/>
        <w:spacing w:line="360" w:lineRule="auto"/>
        <w:ind w:firstLine="604" w:firstLineChars="252"/>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ab/>
      </w:r>
      <w:r>
        <w:rPr>
          <w:rFonts w:hint="eastAsia" w:ascii="宋体" w:hAnsi="宋体" w:eastAsia="宋体" w:cs="宋体"/>
          <w:color w:val="auto"/>
          <w:sz w:val="24"/>
          <w:szCs w:val="24"/>
          <w:lang w:eastAsia="zh-CN"/>
        </w:rPr>
        <w:tab/>
      </w:r>
      <w:r>
        <w:rPr>
          <w:rFonts w:hint="eastAsia" w:ascii="宋体" w:hAnsi="宋体" w:eastAsia="宋体" w:cs="宋体"/>
          <w:color w:val="auto"/>
          <w:sz w:val="24"/>
          <w:szCs w:val="24"/>
          <w:lang w:eastAsia="zh-CN"/>
        </w:rPr>
        <w:t>电话：</w:t>
      </w:r>
    </w:p>
    <w:p w14:paraId="26BDD64C">
      <w:pPr>
        <w:widowControl w:val="0"/>
        <w:kinsoku/>
        <w:wordWrap w:val="0"/>
        <w:spacing w:line="360" w:lineRule="auto"/>
        <w:ind w:firstLine="1568" w:firstLineChars="700"/>
        <w:jc w:val="both"/>
        <w:rPr>
          <w:rFonts w:hint="eastAsia" w:ascii="宋体" w:hAnsi="宋体" w:eastAsia="宋体" w:cs="宋体"/>
          <w:color w:val="auto"/>
          <w:spacing w:val="-8"/>
          <w:sz w:val="24"/>
          <w:szCs w:val="24"/>
          <w:lang w:val="zh-CN" w:eastAsia="zh-CN"/>
        </w:rPr>
      </w:pPr>
      <w:r>
        <w:rPr>
          <w:rFonts w:hint="eastAsia" w:ascii="宋体" w:hAnsi="宋体" w:eastAsia="宋体" w:cs="宋体"/>
          <w:color w:val="auto"/>
          <w:spacing w:val="-8"/>
          <w:sz w:val="24"/>
          <w:szCs w:val="24"/>
          <w:lang w:eastAsia="zh-CN"/>
        </w:rPr>
        <w:t>日期：</w:t>
      </w:r>
      <w:r>
        <w:rPr>
          <w:rFonts w:hint="eastAsia" w:ascii="宋体" w:hAnsi="宋体" w:eastAsia="宋体" w:cs="宋体"/>
          <w:color w:val="auto"/>
          <w:spacing w:val="-8"/>
          <w:sz w:val="24"/>
          <w:szCs w:val="24"/>
          <w:u w:val="single"/>
          <w:lang w:eastAsia="zh-CN"/>
        </w:rPr>
        <w:t xml:space="preserve">    </w:t>
      </w:r>
      <w:r>
        <w:rPr>
          <w:rFonts w:hint="eastAsia" w:ascii="宋体" w:hAnsi="宋体" w:eastAsia="宋体" w:cs="宋体"/>
          <w:color w:val="auto"/>
          <w:spacing w:val="-8"/>
          <w:sz w:val="24"/>
          <w:szCs w:val="24"/>
          <w:lang w:eastAsia="zh-CN"/>
        </w:rPr>
        <w:t>年</w:t>
      </w:r>
      <w:r>
        <w:rPr>
          <w:rFonts w:hint="eastAsia" w:ascii="宋体" w:hAnsi="宋体" w:eastAsia="宋体" w:cs="宋体"/>
          <w:color w:val="auto"/>
          <w:spacing w:val="-8"/>
          <w:sz w:val="24"/>
          <w:szCs w:val="24"/>
          <w:u w:val="single"/>
          <w:lang w:eastAsia="zh-CN"/>
        </w:rPr>
        <w:t xml:space="preserve">    </w:t>
      </w:r>
      <w:r>
        <w:rPr>
          <w:rFonts w:hint="eastAsia" w:ascii="宋体" w:hAnsi="宋体" w:eastAsia="宋体" w:cs="宋体"/>
          <w:color w:val="auto"/>
          <w:spacing w:val="-8"/>
          <w:sz w:val="24"/>
          <w:szCs w:val="24"/>
          <w:lang w:eastAsia="zh-CN"/>
        </w:rPr>
        <w:t>月</w:t>
      </w:r>
      <w:r>
        <w:rPr>
          <w:rFonts w:hint="eastAsia" w:ascii="宋体" w:hAnsi="宋体" w:eastAsia="宋体" w:cs="宋体"/>
          <w:color w:val="auto"/>
          <w:spacing w:val="-8"/>
          <w:sz w:val="24"/>
          <w:szCs w:val="24"/>
          <w:u w:val="single"/>
          <w:lang w:eastAsia="zh-CN"/>
        </w:rPr>
        <w:t xml:space="preserve">    </w:t>
      </w:r>
      <w:r>
        <w:rPr>
          <w:rFonts w:hint="eastAsia" w:ascii="宋体" w:hAnsi="宋体" w:eastAsia="宋体" w:cs="宋体"/>
          <w:color w:val="auto"/>
          <w:spacing w:val="-8"/>
          <w:sz w:val="24"/>
          <w:szCs w:val="24"/>
          <w:lang w:eastAsia="zh-CN"/>
        </w:rPr>
        <w:t>日</w:t>
      </w:r>
    </w:p>
    <w:p w14:paraId="5BD2E7D1">
      <w:pPr>
        <w:kinsoku/>
        <w:wordWrap w:val="0"/>
        <w:spacing w:line="360" w:lineRule="auto"/>
        <w:jc w:val="both"/>
        <w:rPr>
          <w:rFonts w:hint="eastAsia" w:ascii="宋体" w:hAnsi="宋体" w:eastAsia="宋体" w:cs="宋体"/>
          <w:color w:val="auto"/>
          <w:spacing w:val="-3"/>
          <w:sz w:val="24"/>
          <w:szCs w:val="24"/>
          <w:lang w:eastAsia="zh-CN"/>
        </w:rPr>
      </w:pPr>
    </w:p>
    <w:p w14:paraId="45141E55">
      <w:pPr>
        <w:kinsoku/>
        <w:wordWrap w:val="0"/>
        <w:spacing w:line="360" w:lineRule="auto"/>
        <w:jc w:val="both"/>
        <w:rPr>
          <w:rFonts w:hint="eastAsia" w:ascii="宋体" w:hAnsi="宋体" w:eastAsia="宋体" w:cs="宋体"/>
          <w:b/>
          <w:bCs/>
          <w:color w:val="auto"/>
          <w:spacing w:val="-3"/>
          <w:sz w:val="24"/>
          <w:szCs w:val="24"/>
          <w:lang w:eastAsia="zh-CN"/>
        </w:rPr>
      </w:pPr>
    </w:p>
    <w:p w14:paraId="2FDC81D0">
      <w:pPr>
        <w:kinsoku/>
        <w:wordWrap w:val="0"/>
        <w:spacing w:line="360" w:lineRule="auto"/>
        <w:jc w:val="both"/>
        <w:rPr>
          <w:rFonts w:hint="eastAsia" w:ascii="宋体" w:hAnsi="宋体" w:eastAsia="宋体" w:cs="宋体"/>
          <w:b/>
          <w:bCs/>
          <w:color w:val="auto"/>
          <w:spacing w:val="-3"/>
          <w:sz w:val="24"/>
          <w:szCs w:val="24"/>
          <w:lang w:eastAsia="zh-CN"/>
        </w:rPr>
      </w:pPr>
    </w:p>
    <w:p w14:paraId="396CE7B9">
      <w:pPr>
        <w:kinsoku/>
        <w:wordWrap w:val="0"/>
        <w:spacing w:line="360" w:lineRule="auto"/>
        <w:jc w:val="both"/>
        <w:rPr>
          <w:rFonts w:hint="eastAsia" w:ascii="宋体" w:hAnsi="宋体" w:eastAsia="宋体" w:cs="宋体"/>
          <w:b/>
          <w:bCs/>
          <w:color w:val="auto"/>
          <w:spacing w:val="-3"/>
          <w:sz w:val="24"/>
          <w:szCs w:val="24"/>
          <w:lang w:eastAsia="zh-CN"/>
        </w:rPr>
      </w:pPr>
    </w:p>
    <w:p w14:paraId="220271E9">
      <w:pPr>
        <w:kinsoku/>
        <w:wordWrap w:val="0"/>
        <w:spacing w:line="360" w:lineRule="auto"/>
        <w:jc w:val="both"/>
        <w:rPr>
          <w:rFonts w:hint="eastAsia" w:ascii="宋体" w:hAnsi="宋体" w:eastAsia="宋体" w:cs="宋体"/>
          <w:b/>
          <w:bCs/>
          <w:color w:val="auto"/>
          <w:spacing w:val="-3"/>
          <w:sz w:val="24"/>
          <w:szCs w:val="24"/>
          <w:lang w:eastAsia="zh-CN"/>
        </w:rPr>
      </w:pPr>
    </w:p>
    <w:p w14:paraId="52D8B8FB">
      <w:pPr>
        <w:kinsoku/>
        <w:wordWrap w:val="0"/>
        <w:spacing w:line="360" w:lineRule="auto"/>
        <w:jc w:val="both"/>
        <w:rPr>
          <w:rFonts w:hint="eastAsia" w:ascii="宋体" w:hAnsi="宋体" w:eastAsia="宋体" w:cs="宋体"/>
          <w:b/>
          <w:bCs/>
          <w:color w:val="auto"/>
          <w:spacing w:val="-3"/>
          <w:sz w:val="24"/>
          <w:szCs w:val="24"/>
          <w:lang w:eastAsia="zh-CN"/>
        </w:rPr>
      </w:pPr>
    </w:p>
    <w:p w14:paraId="5F3D5E02">
      <w:pPr>
        <w:kinsoku/>
        <w:wordWrap w:val="0"/>
        <w:spacing w:line="360" w:lineRule="auto"/>
        <w:jc w:val="both"/>
        <w:rPr>
          <w:rFonts w:hint="eastAsia" w:ascii="宋体" w:hAnsi="宋体" w:eastAsia="宋体" w:cs="宋体"/>
          <w:b/>
          <w:bCs/>
          <w:color w:val="auto"/>
          <w:spacing w:val="-3"/>
          <w:sz w:val="24"/>
          <w:szCs w:val="24"/>
          <w:lang w:eastAsia="zh-CN"/>
        </w:rPr>
      </w:pPr>
    </w:p>
    <w:p w14:paraId="504C50FC">
      <w:pPr>
        <w:kinsoku/>
        <w:wordWrap w:val="0"/>
        <w:spacing w:line="360" w:lineRule="auto"/>
        <w:jc w:val="both"/>
        <w:rPr>
          <w:rFonts w:hint="eastAsia" w:ascii="宋体" w:hAnsi="宋体" w:eastAsia="宋体" w:cs="宋体"/>
          <w:b/>
          <w:bCs/>
          <w:color w:val="auto"/>
          <w:spacing w:val="-3"/>
          <w:sz w:val="24"/>
          <w:szCs w:val="24"/>
          <w:lang w:eastAsia="zh-CN"/>
        </w:rPr>
      </w:pPr>
    </w:p>
    <w:p w14:paraId="1ACBC0B8">
      <w:pPr>
        <w:kinsoku/>
        <w:wordWrap w:val="0"/>
        <w:spacing w:line="360" w:lineRule="auto"/>
        <w:jc w:val="both"/>
        <w:rPr>
          <w:rFonts w:hint="eastAsia" w:ascii="宋体" w:hAnsi="宋体" w:eastAsia="宋体" w:cs="宋体"/>
          <w:b/>
          <w:bCs/>
          <w:color w:val="auto"/>
          <w:spacing w:val="-3"/>
          <w:sz w:val="24"/>
          <w:szCs w:val="24"/>
          <w:lang w:eastAsia="zh-CN"/>
        </w:rPr>
      </w:pPr>
    </w:p>
    <w:p w14:paraId="15AD1F46">
      <w:pPr>
        <w:kinsoku/>
        <w:wordWrap w:val="0"/>
        <w:spacing w:line="360" w:lineRule="auto"/>
        <w:jc w:val="both"/>
        <w:rPr>
          <w:rFonts w:hint="eastAsia" w:ascii="宋体" w:hAnsi="宋体" w:eastAsia="宋体" w:cs="宋体"/>
          <w:b/>
          <w:bCs/>
          <w:color w:val="auto"/>
          <w:spacing w:val="-3"/>
          <w:sz w:val="24"/>
          <w:szCs w:val="24"/>
          <w:lang w:eastAsia="zh-CN"/>
        </w:rPr>
      </w:pPr>
    </w:p>
    <w:p w14:paraId="5CC644C4">
      <w:pPr>
        <w:kinsoku/>
        <w:wordWrap w:val="0"/>
        <w:spacing w:line="360" w:lineRule="auto"/>
        <w:ind w:firstLine="592" w:firstLineChars="252"/>
        <w:jc w:val="both"/>
        <w:rPr>
          <w:rFonts w:hint="eastAsia" w:ascii="宋体" w:hAnsi="宋体" w:eastAsia="宋体" w:cs="宋体"/>
          <w:color w:val="auto"/>
          <w:sz w:val="24"/>
          <w:szCs w:val="24"/>
          <w:lang w:eastAsia="zh-CN"/>
        </w:rPr>
        <w:sectPr>
          <w:headerReference r:id="rId8" w:type="default"/>
          <w:footerReference r:id="rId9" w:type="default"/>
          <w:pgSz w:w="11905" w:h="16838"/>
          <w:pgMar w:top="1440" w:right="1440" w:bottom="1440" w:left="1440" w:header="879" w:footer="884" w:gutter="0"/>
          <w:cols w:space="0" w:num="1"/>
          <w:rtlGutter w:val="0"/>
          <w:docGrid w:linePitch="0" w:charSpace="0"/>
        </w:sectPr>
      </w:pPr>
      <w:r>
        <w:rPr>
          <w:rFonts w:hint="eastAsia" w:ascii="宋体" w:hAnsi="宋体" w:eastAsia="宋体" w:cs="宋体"/>
          <w:b/>
          <w:bCs/>
          <w:color w:val="auto"/>
          <w:spacing w:val="-3"/>
          <w:sz w:val="24"/>
          <w:szCs w:val="24"/>
          <w:lang w:eastAsia="zh-CN"/>
        </w:rPr>
        <w:br w:type="page"/>
      </w:r>
    </w:p>
    <w:p w14:paraId="46549868">
      <w:pPr>
        <w:rPr>
          <w:rFonts w:hint="eastAsia" w:ascii="宋体" w:hAnsi="宋体" w:eastAsia="宋体" w:cs="宋体"/>
          <w:b/>
          <w:bCs/>
          <w:color w:val="auto"/>
          <w:spacing w:val="-3"/>
          <w:sz w:val="24"/>
          <w:szCs w:val="24"/>
          <w:lang w:val="en-US" w:eastAsia="zh-CN"/>
        </w:rPr>
      </w:pPr>
      <w:r>
        <w:rPr>
          <w:rFonts w:hint="eastAsia" w:ascii="宋体" w:hAnsi="宋体" w:eastAsia="宋体" w:cs="宋体"/>
          <w:b/>
          <w:bCs/>
          <w:color w:val="auto"/>
          <w:spacing w:val="-3"/>
          <w:sz w:val="24"/>
          <w:szCs w:val="24"/>
          <w:lang w:val="en-US" w:eastAsia="zh-CN"/>
        </w:rPr>
        <w:t>六、综合部分</w:t>
      </w:r>
    </w:p>
    <w:p w14:paraId="523AE623">
      <w:pPr>
        <w:pStyle w:val="36"/>
        <w:ind w:firstLine="480" w:firstLineChars="200"/>
        <w:rPr>
          <w:rFonts w:hint="eastAsia" w:ascii="宋体" w:hAnsi="宋体" w:eastAsia="宋体" w:cs="宋体"/>
          <w:b/>
          <w:bCs/>
          <w:color w:val="auto"/>
          <w:lang w:val="en-US" w:eastAsia="zh-CN"/>
        </w:rPr>
      </w:pPr>
      <w:r>
        <w:rPr>
          <w:rFonts w:hint="eastAsia" w:ascii="宋体" w:hAnsi="宋体" w:eastAsia="宋体" w:cs="宋体"/>
          <w:color w:val="auto"/>
          <w:lang w:eastAsia="zh-CN"/>
        </w:rPr>
        <w:t>（格式自拟，按照</w:t>
      </w:r>
      <w:r>
        <w:rPr>
          <w:rFonts w:hint="eastAsia" w:ascii="宋体" w:hAnsi="宋体" w:eastAsia="宋体" w:cs="宋体"/>
          <w:color w:val="auto"/>
          <w:lang w:val="en-US" w:eastAsia="zh-CN"/>
        </w:rPr>
        <w:t>综合部分</w:t>
      </w:r>
      <w:r>
        <w:rPr>
          <w:rFonts w:hint="eastAsia" w:ascii="宋体" w:hAnsi="宋体" w:eastAsia="宋体" w:cs="宋体"/>
          <w:color w:val="auto"/>
          <w:lang w:eastAsia="zh-CN"/>
        </w:rPr>
        <w:t>评分标准编写）</w:t>
      </w:r>
    </w:p>
    <w:p w14:paraId="7219CB79">
      <w:pPr>
        <w:pStyle w:val="36"/>
        <w:rPr>
          <w:rFonts w:hint="eastAsia" w:ascii="宋体" w:hAnsi="宋体" w:eastAsia="宋体" w:cs="宋体"/>
          <w:b/>
          <w:bCs/>
          <w:color w:val="auto"/>
          <w:lang w:eastAsia="zh-CN"/>
        </w:rPr>
      </w:pPr>
      <w:r>
        <w:rPr>
          <w:rFonts w:hint="eastAsia" w:ascii="宋体" w:hAnsi="宋体" w:eastAsia="宋体" w:cs="宋体"/>
          <w:b/>
          <w:bCs/>
          <w:color w:val="auto"/>
          <w:lang w:val="en-US" w:eastAsia="zh-CN"/>
        </w:rPr>
        <w:t>七</w:t>
      </w:r>
      <w:r>
        <w:rPr>
          <w:rFonts w:hint="eastAsia" w:ascii="宋体" w:hAnsi="宋体" w:eastAsia="宋体" w:cs="宋体"/>
          <w:b/>
          <w:bCs/>
          <w:color w:val="auto"/>
          <w:lang w:eastAsia="zh-CN"/>
        </w:rPr>
        <w:t>、施工组织设计</w:t>
      </w:r>
    </w:p>
    <w:p w14:paraId="023B9915">
      <w:pPr>
        <w:pStyle w:val="36"/>
        <w:ind w:firstLine="480" w:firstLineChars="200"/>
        <w:rPr>
          <w:rFonts w:hint="eastAsia" w:ascii="宋体" w:hAnsi="宋体" w:eastAsia="宋体" w:cs="宋体"/>
          <w:color w:val="auto"/>
          <w:lang w:eastAsia="zh-CN"/>
        </w:rPr>
      </w:pPr>
      <w:r>
        <w:rPr>
          <w:rFonts w:hint="eastAsia" w:ascii="宋体" w:hAnsi="宋体" w:eastAsia="宋体" w:cs="宋体"/>
          <w:color w:val="auto"/>
          <w:lang w:eastAsia="zh-CN"/>
        </w:rPr>
        <w:t>（格式自拟，按照施工组织设计评分标准编写）</w:t>
      </w:r>
    </w:p>
    <w:p w14:paraId="657B8A60">
      <w:pPr>
        <w:pStyle w:val="36"/>
        <w:rPr>
          <w:rFonts w:hint="eastAsia" w:ascii="宋体" w:hAnsi="宋体" w:eastAsia="宋体" w:cs="宋体"/>
          <w:b/>
          <w:bCs/>
          <w:color w:val="auto"/>
          <w:lang w:eastAsia="zh-CN"/>
        </w:rPr>
      </w:pPr>
      <w:r>
        <w:rPr>
          <w:rFonts w:hint="eastAsia" w:ascii="宋体" w:hAnsi="宋体" w:eastAsia="宋体" w:cs="宋体"/>
          <w:b/>
          <w:bCs/>
          <w:color w:val="auto"/>
          <w:lang w:val="en-US" w:eastAsia="zh-CN"/>
        </w:rPr>
        <w:t>八</w:t>
      </w:r>
      <w:r>
        <w:rPr>
          <w:rFonts w:hint="eastAsia" w:ascii="宋体" w:hAnsi="宋体" w:eastAsia="宋体" w:cs="宋体"/>
          <w:b/>
          <w:bCs/>
          <w:color w:val="auto"/>
          <w:lang w:eastAsia="zh-CN"/>
        </w:rPr>
        <w:t>、已标价工程量清单</w:t>
      </w:r>
    </w:p>
    <w:p w14:paraId="11866EDE">
      <w:pPr>
        <w:pStyle w:val="36"/>
        <w:rPr>
          <w:rFonts w:hint="eastAsia" w:ascii="宋体" w:hAnsi="宋体" w:eastAsia="宋体" w:cs="宋体"/>
          <w:b/>
          <w:bCs/>
          <w:color w:val="auto"/>
          <w:lang w:eastAsia="zh-CN"/>
        </w:rPr>
      </w:pPr>
      <w:r>
        <w:rPr>
          <w:rFonts w:hint="eastAsia" w:ascii="宋体" w:hAnsi="宋体" w:eastAsia="宋体" w:cs="宋体"/>
          <w:b/>
          <w:bCs/>
          <w:color w:val="auto"/>
          <w:lang w:val="en-US" w:eastAsia="zh-CN"/>
        </w:rPr>
        <w:t>九</w:t>
      </w:r>
      <w:r>
        <w:rPr>
          <w:rFonts w:hint="eastAsia" w:ascii="宋体" w:hAnsi="宋体" w:eastAsia="宋体" w:cs="宋体"/>
          <w:b/>
          <w:bCs/>
          <w:color w:val="auto"/>
          <w:lang w:eastAsia="zh-CN"/>
        </w:rPr>
        <w:t>、供应商认为需要的其他文件资料</w:t>
      </w:r>
    </w:p>
    <w:p w14:paraId="6AF27828">
      <w:pPr>
        <w:pStyle w:val="36"/>
        <w:ind w:firstLine="480" w:firstLineChars="200"/>
        <w:rPr>
          <w:rFonts w:hint="eastAsia" w:ascii="宋体" w:hAnsi="宋体" w:eastAsia="宋体" w:cs="宋体"/>
          <w:color w:val="auto"/>
          <w:lang w:eastAsia="zh-CN"/>
        </w:rPr>
      </w:pPr>
      <w:r>
        <w:rPr>
          <w:rFonts w:hint="eastAsia" w:ascii="宋体" w:hAnsi="宋体" w:eastAsia="宋体" w:cs="宋体"/>
          <w:color w:val="auto"/>
          <w:lang w:eastAsia="zh-CN"/>
        </w:rPr>
        <w:t>1、竞争性磋商文件及评标办法要求的相关资料；（已放过的可以不重复放）</w:t>
      </w:r>
    </w:p>
    <w:p w14:paraId="269C212D">
      <w:pPr>
        <w:pStyle w:val="36"/>
        <w:ind w:firstLine="480" w:firstLineChars="200"/>
        <w:rPr>
          <w:rFonts w:hint="eastAsia" w:ascii="宋体" w:hAnsi="宋体" w:eastAsia="宋体" w:cs="宋体"/>
          <w:color w:val="auto"/>
          <w:lang w:eastAsia="zh-CN"/>
        </w:rPr>
      </w:pPr>
      <w:r>
        <w:rPr>
          <w:rFonts w:hint="eastAsia" w:ascii="宋体" w:hAnsi="宋体" w:eastAsia="宋体" w:cs="宋体"/>
          <w:color w:val="auto"/>
          <w:lang w:eastAsia="zh-CN"/>
        </w:rPr>
        <w:t>2、供应商认为其他重要的材料。</w:t>
      </w:r>
    </w:p>
    <w:p w14:paraId="327C834F">
      <w:pPr>
        <w:pStyle w:val="36"/>
        <w:ind w:firstLine="480" w:firstLineChars="200"/>
        <w:rPr>
          <w:rFonts w:hint="eastAsia" w:ascii="宋体" w:hAnsi="宋体" w:eastAsia="宋体" w:cs="宋体"/>
          <w:color w:val="auto"/>
          <w:lang w:eastAsia="zh-CN"/>
        </w:rPr>
        <w:sectPr>
          <w:pgSz w:w="11905" w:h="16838"/>
          <w:pgMar w:top="1440" w:right="1440" w:bottom="1440" w:left="1440" w:header="879" w:footer="884" w:gutter="0"/>
          <w:cols w:space="0" w:num="1"/>
          <w:rtlGutter w:val="0"/>
          <w:docGrid w:linePitch="0" w:charSpace="0"/>
        </w:sectPr>
      </w:pPr>
      <w:r>
        <w:rPr>
          <w:rFonts w:hint="eastAsia" w:ascii="宋体" w:hAnsi="宋体" w:eastAsia="宋体" w:cs="宋体"/>
          <w:color w:val="auto"/>
          <w:lang w:eastAsia="zh-CN"/>
        </w:rPr>
        <w:t>注： 竞争性磋商文件中没有给出固定格式的，格式自拟</w:t>
      </w:r>
    </w:p>
    <w:p w14:paraId="4BEAD8AF">
      <w:pPr>
        <w:bidi w:val="0"/>
        <w:jc w:val="center"/>
        <w:rPr>
          <w:rFonts w:hint="eastAsia" w:ascii="宋体" w:hAnsi="宋体" w:eastAsia="宋体" w:cs="宋体"/>
          <w:b/>
          <w:bCs/>
          <w:color w:val="auto"/>
          <w:sz w:val="28"/>
          <w:szCs w:val="28"/>
        </w:rPr>
      </w:pPr>
      <w:bookmarkStart w:id="518" w:name="_Toc31804"/>
      <w:r>
        <w:rPr>
          <w:rFonts w:hint="eastAsia" w:ascii="宋体" w:hAnsi="宋体" w:eastAsia="宋体" w:cs="宋体"/>
          <w:b/>
          <w:bCs/>
          <w:color w:val="auto"/>
          <w:sz w:val="28"/>
          <w:szCs w:val="28"/>
        </w:rPr>
        <w:t>附件1、 中小企业声明函</w:t>
      </w:r>
      <w:bookmarkEnd w:id="518"/>
    </w:p>
    <w:p w14:paraId="2DC1B007">
      <w:pPr>
        <w:pStyle w:val="34"/>
        <w:rPr>
          <w:rFonts w:hint="eastAsia" w:ascii="宋体" w:hAnsi="宋体" w:eastAsia="宋体" w:cs="宋体"/>
          <w:color w:val="auto"/>
        </w:rPr>
      </w:pPr>
    </w:p>
    <w:p w14:paraId="1C6DF8FC">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36"/>
          <w:szCs w:val="36"/>
        </w:rPr>
      </w:pPr>
      <w:bookmarkStart w:id="519" w:name="_Toc30007"/>
      <w:r>
        <w:rPr>
          <w:rFonts w:hint="eastAsia" w:ascii="宋体" w:hAnsi="宋体" w:eastAsia="宋体" w:cs="宋体"/>
          <w:color w:val="auto"/>
          <w:spacing w:val="-2"/>
          <w:sz w:val="36"/>
          <w:szCs w:val="36"/>
          <w14:textOutline w14:w="2306" w14:cap="flat" w14:cmpd="sng">
            <w14:solidFill>
              <w14:srgbClr w14:val="000000"/>
            </w14:solidFill>
            <w14:prstDash w14:val="solid"/>
            <w14:miter w14:val="0"/>
          </w14:textOutline>
        </w:rPr>
        <w:t>中小企业声明函（工程、服务）格式</w:t>
      </w:r>
    </w:p>
    <w:p w14:paraId="79C64D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1"/>
        </w:rPr>
      </w:pPr>
    </w:p>
    <w:p w14:paraId="62A75FAF">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rPr>
        <w:t>本公司（联合体）郑重声明，根据《政府采购促进中小企业发展管理办法》（财</w:t>
      </w:r>
      <w:r>
        <w:rPr>
          <w:rFonts w:hint="eastAsia" w:ascii="宋体" w:hAnsi="宋体" w:eastAsia="宋体" w:cs="宋体"/>
          <w:color w:val="auto"/>
          <w:spacing w:val="13"/>
          <w:sz w:val="24"/>
          <w:szCs w:val="24"/>
        </w:rPr>
        <w:t xml:space="preserve"> </w:t>
      </w:r>
      <w:r>
        <w:rPr>
          <w:rFonts w:hint="eastAsia" w:ascii="宋体" w:hAnsi="宋体" w:eastAsia="宋体" w:cs="宋体"/>
          <w:color w:val="auto"/>
          <w:spacing w:val="10"/>
          <w:sz w:val="24"/>
          <w:szCs w:val="24"/>
        </w:rPr>
        <w:t>库﹝2020﹞46 号）</w:t>
      </w:r>
      <w:r>
        <w:rPr>
          <w:rFonts w:hint="eastAsia" w:ascii="宋体" w:hAnsi="宋体" w:eastAsia="宋体" w:cs="宋体"/>
          <w:color w:val="auto"/>
          <w:spacing w:val="-66"/>
          <w:sz w:val="24"/>
          <w:szCs w:val="24"/>
        </w:rPr>
        <w:t xml:space="preserve"> </w:t>
      </w:r>
      <w:r>
        <w:rPr>
          <w:rFonts w:hint="eastAsia" w:ascii="宋体" w:hAnsi="宋体" w:eastAsia="宋体" w:cs="宋体"/>
          <w:color w:val="auto"/>
          <w:spacing w:val="10"/>
          <w:sz w:val="24"/>
          <w:szCs w:val="24"/>
        </w:rPr>
        <w:t>的规定，本公司（联合体）参加（单位名称）</w:t>
      </w:r>
      <w:r>
        <w:rPr>
          <w:rFonts w:hint="eastAsia" w:ascii="宋体" w:hAnsi="宋体" w:eastAsia="宋体" w:cs="宋体"/>
          <w:color w:val="auto"/>
          <w:spacing w:val="-67"/>
          <w:sz w:val="24"/>
          <w:szCs w:val="24"/>
        </w:rPr>
        <w:t xml:space="preserve"> </w:t>
      </w:r>
      <w:r>
        <w:rPr>
          <w:rFonts w:hint="eastAsia" w:ascii="宋体" w:hAnsi="宋体" w:eastAsia="宋体" w:cs="宋体"/>
          <w:color w:val="auto"/>
          <w:spacing w:val="10"/>
          <w:sz w:val="24"/>
          <w:szCs w:val="24"/>
        </w:rPr>
        <w:t>的（项目</w:t>
      </w:r>
      <w:r>
        <w:rPr>
          <w:rFonts w:hint="eastAsia" w:ascii="宋体" w:hAnsi="宋体" w:eastAsia="宋体" w:cs="宋体"/>
          <w:color w:val="auto"/>
          <w:spacing w:val="9"/>
          <w:sz w:val="24"/>
          <w:szCs w:val="24"/>
        </w:rPr>
        <w:t>名称）</w:t>
      </w:r>
      <w:r>
        <w:rPr>
          <w:rFonts w:hint="eastAsia" w:ascii="宋体" w:hAnsi="宋体" w:eastAsia="宋体" w:cs="宋体"/>
          <w:color w:val="auto"/>
          <w:sz w:val="24"/>
          <w:szCs w:val="24"/>
        </w:rPr>
        <w:t xml:space="preserve"> </w:t>
      </w:r>
      <w:r>
        <w:rPr>
          <w:rFonts w:hint="eastAsia" w:ascii="宋体" w:hAnsi="宋体" w:eastAsia="宋体" w:cs="宋体"/>
          <w:color w:val="auto"/>
          <w:spacing w:val="12"/>
          <w:sz w:val="24"/>
          <w:szCs w:val="24"/>
        </w:rPr>
        <w:t>采购活动，工程的施工单位全部为符合政策要求</w:t>
      </w:r>
      <w:r>
        <w:rPr>
          <w:rFonts w:hint="eastAsia" w:ascii="宋体" w:hAnsi="宋体" w:eastAsia="宋体" w:cs="宋体"/>
          <w:color w:val="auto"/>
          <w:spacing w:val="11"/>
          <w:sz w:val="24"/>
          <w:szCs w:val="24"/>
        </w:rPr>
        <w:t>的中小企业（或者：服务全部由符</w:t>
      </w:r>
      <w:r>
        <w:rPr>
          <w:rFonts w:hint="eastAsia" w:ascii="宋体" w:hAnsi="宋体" w:eastAsia="宋体" w:cs="宋体"/>
          <w:color w:val="auto"/>
          <w:sz w:val="24"/>
          <w:szCs w:val="24"/>
        </w:rPr>
        <w:t xml:space="preserve"> </w:t>
      </w:r>
      <w:r>
        <w:rPr>
          <w:rFonts w:hint="eastAsia" w:ascii="宋体" w:hAnsi="宋体" w:eastAsia="宋体" w:cs="宋体"/>
          <w:color w:val="auto"/>
          <w:spacing w:val="5"/>
          <w:sz w:val="24"/>
          <w:szCs w:val="24"/>
        </w:rPr>
        <w:t>合政策要求的中小企业承接）。相关企业（含联合体中的中小企业</w:t>
      </w:r>
      <w:r>
        <w:rPr>
          <w:rFonts w:hint="eastAsia" w:ascii="宋体" w:hAnsi="宋体" w:eastAsia="宋体" w:cs="宋体"/>
          <w:color w:val="auto"/>
          <w:spacing w:val="4"/>
          <w:sz w:val="24"/>
          <w:szCs w:val="24"/>
        </w:rPr>
        <w:t>、签订分包意向协</w:t>
      </w:r>
    </w:p>
    <w:p w14:paraId="5BCFE7E5">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6"/>
          <w:sz w:val="24"/>
          <w:szCs w:val="24"/>
        </w:rPr>
        <w:t>议的中小企业）</w:t>
      </w:r>
      <w:r>
        <w:rPr>
          <w:rFonts w:hint="eastAsia" w:ascii="宋体" w:hAnsi="宋体" w:eastAsia="宋体" w:cs="宋体"/>
          <w:color w:val="auto"/>
          <w:spacing w:val="-65"/>
          <w:sz w:val="24"/>
          <w:szCs w:val="24"/>
        </w:rPr>
        <w:t xml:space="preserve"> </w:t>
      </w:r>
      <w:r>
        <w:rPr>
          <w:rFonts w:hint="eastAsia" w:ascii="宋体" w:hAnsi="宋体" w:eastAsia="宋体" w:cs="宋体"/>
          <w:color w:val="auto"/>
          <w:spacing w:val="6"/>
          <w:sz w:val="24"/>
          <w:szCs w:val="24"/>
        </w:rPr>
        <w:t>的具体情况如下：</w:t>
      </w:r>
    </w:p>
    <w:p w14:paraId="06222F33">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8"/>
          <w:sz w:val="24"/>
          <w:szCs w:val="24"/>
        </w:rPr>
        <w:t>1.</w:t>
      </w:r>
      <w:r>
        <w:rPr>
          <w:rFonts w:hint="eastAsia" w:ascii="宋体" w:hAnsi="宋体" w:eastAsia="宋体" w:cs="宋体"/>
          <w:color w:val="auto"/>
          <w:spacing w:val="8"/>
          <w:sz w:val="24"/>
          <w:szCs w:val="24"/>
          <w:u w:val="single" w:color="auto"/>
        </w:rPr>
        <w:t>（标的名称</w:t>
      </w:r>
      <w:r>
        <w:rPr>
          <w:rFonts w:hint="eastAsia" w:ascii="宋体" w:hAnsi="宋体" w:eastAsia="宋体" w:cs="宋体"/>
          <w:color w:val="auto"/>
          <w:spacing w:val="-48"/>
          <w:sz w:val="24"/>
          <w:szCs w:val="24"/>
          <w:u w:val="single" w:color="auto"/>
        </w:rPr>
        <w:t>）</w:t>
      </w:r>
      <w:r>
        <w:rPr>
          <w:rFonts w:hint="eastAsia" w:ascii="宋体" w:hAnsi="宋体" w:eastAsia="宋体" w:cs="宋体"/>
          <w:color w:val="auto"/>
          <w:spacing w:val="-48"/>
          <w:sz w:val="24"/>
          <w:szCs w:val="24"/>
        </w:rPr>
        <w:t>，</w:t>
      </w:r>
      <w:r>
        <w:rPr>
          <w:rFonts w:hint="eastAsia" w:ascii="宋体" w:hAnsi="宋体" w:eastAsia="宋体" w:cs="宋体"/>
          <w:color w:val="auto"/>
          <w:spacing w:val="8"/>
          <w:sz w:val="24"/>
          <w:szCs w:val="24"/>
        </w:rPr>
        <w:t>属于</w:t>
      </w:r>
      <w:r>
        <w:rPr>
          <w:rFonts w:hint="eastAsia" w:ascii="宋体" w:hAnsi="宋体" w:eastAsia="宋体" w:cs="宋体"/>
          <w:color w:val="auto"/>
          <w:spacing w:val="8"/>
          <w:sz w:val="24"/>
          <w:szCs w:val="24"/>
          <w:u w:val="single" w:color="auto"/>
        </w:rPr>
        <w:t>（采购文件中明确的所属行业）</w:t>
      </w:r>
      <w:r>
        <w:rPr>
          <w:rFonts w:hint="eastAsia" w:ascii="宋体" w:hAnsi="宋体" w:eastAsia="宋体" w:cs="宋体"/>
          <w:color w:val="auto"/>
          <w:spacing w:val="8"/>
          <w:sz w:val="24"/>
          <w:szCs w:val="24"/>
        </w:rPr>
        <w:t>行业；承建</w:t>
      </w:r>
      <w:r>
        <w:rPr>
          <w:rFonts w:hint="eastAsia" w:ascii="宋体" w:hAnsi="宋体" w:eastAsia="宋体" w:cs="宋体"/>
          <w:color w:val="auto"/>
          <w:spacing w:val="7"/>
          <w:sz w:val="24"/>
          <w:szCs w:val="24"/>
        </w:rPr>
        <w:t>（承接）企业</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7"/>
          <w:sz w:val="24"/>
          <w:szCs w:val="24"/>
        </w:rPr>
        <w:t>为</w:t>
      </w:r>
      <w:r>
        <w:rPr>
          <w:rFonts w:hint="eastAsia" w:ascii="宋体" w:hAnsi="宋体" w:eastAsia="宋体" w:cs="宋体"/>
          <w:color w:val="auto"/>
          <w:spacing w:val="7"/>
          <w:sz w:val="24"/>
          <w:szCs w:val="24"/>
          <w:u w:val="single" w:color="auto"/>
        </w:rPr>
        <w:t>（企业名称</w:t>
      </w:r>
      <w:r>
        <w:rPr>
          <w:rFonts w:hint="eastAsia" w:ascii="宋体" w:hAnsi="宋体" w:eastAsia="宋体" w:cs="宋体"/>
          <w:color w:val="auto"/>
          <w:spacing w:val="-25"/>
          <w:sz w:val="24"/>
          <w:szCs w:val="24"/>
          <w:u w:val="single" w:color="auto"/>
        </w:rPr>
        <w:t>）</w:t>
      </w:r>
      <w:r>
        <w:rPr>
          <w:rFonts w:hint="eastAsia" w:ascii="宋体" w:hAnsi="宋体" w:eastAsia="宋体" w:cs="宋体"/>
          <w:color w:val="auto"/>
          <w:spacing w:val="-25"/>
          <w:sz w:val="24"/>
          <w:szCs w:val="24"/>
        </w:rPr>
        <w:t>，</w:t>
      </w:r>
      <w:r>
        <w:rPr>
          <w:rFonts w:hint="eastAsia" w:ascii="宋体" w:hAnsi="宋体" w:eastAsia="宋体" w:cs="宋体"/>
          <w:color w:val="auto"/>
          <w:spacing w:val="7"/>
          <w:sz w:val="24"/>
          <w:szCs w:val="24"/>
        </w:rPr>
        <w:t>从业人员</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pacing w:val="-96"/>
          <w:sz w:val="24"/>
          <w:szCs w:val="24"/>
        </w:rPr>
        <w:t xml:space="preserve"> </w:t>
      </w:r>
      <w:r>
        <w:rPr>
          <w:rFonts w:hint="eastAsia" w:ascii="宋体" w:hAnsi="宋体" w:eastAsia="宋体" w:cs="宋体"/>
          <w:color w:val="auto"/>
          <w:spacing w:val="7"/>
          <w:sz w:val="24"/>
          <w:szCs w:val="24"/>
        </w:rPr>
        <w:t>人，</w:t>
      </w:r>
      <w:r>
        <w:rPr>
          <w:rFonts w:hint="eastAsia" w:ascii="宋体" w:hAnsi="宋体" w:eastAsia="宋体" w:cs="宋体"/>
          <w:color w:val="auto"/>
          <w:spacing w:val="-70"/>
          <w:sz w:val="24"/>
          <w:szCs w:val="24"/>
        </w:rPr>
        <w:t xml:space="preserve"> </w:t>
      </w:r>
      <w:r>
        <w:rPr>
          <w:rFonts w:hint="eastAsia" w:ascii="宋体" w:hAnsi="宋体" w:eastAsia="宋体" w:cs="宋体"/>
          <w:color w:val="auto"/>
          <w:spacing w:val="7"/>
          <w:sz w:val="24"/>
          <w:szCs w:val="24"/>
        </w:rPr>
        <w:t>营业收入为</w:t>
      </w:r>
      <w:r>
        <w:rPr>
          <w:rFonts w:hint="eastAsia" w:ascii="宋体" w:hAnsi="宋体" w:eastAsia="宋体" w:cs="宋体"/>
          <w:color w:val="auto"/>
          <w:spacing w:val="-108"/>
          <w:sz w:val="24"/>
          <w:szCs w:val="24"/>
        </w:rPr>
        <w:t xml:space="preserve"> </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pacing w:val="-91"/>
          <w:sz w:val="24"/>
          <w:szCs w:val="24"/>
        </w:rPr>
        <w:t xml:space="preserve"> </w:t>
      </w:r>
      <w:r>
        <w:rPr>
          <w:rFonts w:hint="eastAsia" w:ascii="宋体" w:hAnsi="宋体" w:eastAsia="宋体" w:cs="宋体"/>
          <w:color w:val="auto"/>
          <w:spacing w:val="7"/>
          <w:sz w:val="24"/>
          <w:szCs w:val="24"/>
        </w:rPr>
        <w:t>万元，</w:t>
      </w:r>
      <w:r>
        <w:rPr>
          <w:rFonts w:hint="eastAsia" w:ascii="宋体" w:hAnsi="宋体" w:eastAsia="宋体" w:cs="宋体"/>
          <w:color w:val="auto"/>
          <w:spacing w:val="-70"/>
          <w:sz w:val="24"/>
          <w:szCs w:val="24"/>
        </w:rPr>
        <w:t xml:space="preserve"> </w:t>
      </w:r>
      <w:r>
        <w:rPr>
          <w:rFonts w:hint="eastAsia" w:ascii="宋体" w:hAnsi="宋体" w:eastAsia="宋体" w:cs="宋体"/>
          <w:color w:val="auto"/>
          <w:spacing w:val="7"/>
          <w:sz w:val="24"/>
          <w:szCs w:val="24"/>
        </w:rPr>
        <w:t>资产总额为</w:t>
      </w:r>
      <w:r>
        <w:rPr>
          <w:rFonts w:hint="eastAsia" w:ascii="宋体" w:hAnsi="宋体" w:eastAsia="宋体" w:cs="宋体"/>
          <w:color w:val="auto"/>
          <w:spacing w:val="-107"/>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8"/>
          <w:sz w:val="24"/>
          <w:szCs w:val="24"/>
        </w:rPr>
        <w:t>万元</w:t>
      </w:r>
      <w:r>
        <w:rPr>
          <w:rFonts w:hint="eastAsia" w:ascii="宋体" w:hAnsi="宋体" w:eastAsia="宋体" w:cs="宋体"/>
          <w:color w:val="auto"/>
          <w:spacing w:val="-26"/>
          <w:sz w:val="24"/>
          <w:szCs w:val="24"/>
        </w:rPr>
        <w:t xml:space="preserve"> </w:t>
      </w:r>
      <w:r>
        <w:rPr>
          <w:rFonts w:hint="eastAsia" w:ascii="宋体" w:hAnsi="宋体" w:eastAsia="宋体" w:cs="宋体"/>
          <w:color w:val="auto"/>
          <w:spacing w:val="8"/>
          <w:position w:val="6"/>
          <w:sz w:val="16"/>
          <w:szCs w:val="16"/>
        </w:rPr>
        <w:t>1</w:t>
      </w:r>
      <w:r>
        <w:rPr>
          <w:rFonts w:hint="eastAsia" w:ascii="宋体" w:hAnsi="宋体" w:eastAsia="宋体" w:cs="宋体"/>
          <w:color w:val="auto"/>
          <w:spacing w:val="-12"/>
          <w:position w:val="6"/>
          <w:sz w:val="16"/>
          <w:szCs w:val="16"/>
        </w:rPr>
        <w:t xml:space="preserve"> </w:t>
      </w:r>
      <w:r>
        <w:rPr>
          <w:rFonts w:hint="eastAsia" w:ascii="宋体" w:hAnsi="宋体" w:eastAsia="宋体" w:cs="宋体"/>
          <w:color w:val="auto"/>
          <w:spacing w:val="8"/>
          <w:sz w:val="24"/>
          <w:szCs w:val="24"/>
        </w:rPr>
        <w:t>，属于</w:t>
      </w:r>
      <w:r>
        <w:rPr>
          <w:rFonts w:hint="eastAsia" w:ascii="宋体" w:hAnsi="宋体" w:eastAsia="宋体" w:cs="宋体"/>
          <w:color w:val="auto"/>
          <w:spacing w:val="8"/>
          <w:sz w:val="24"/>
          <w:szCs w:val="24"/>
          <w:u w:val="single" w:color="auto"/>
        </w:rPr>
        <w:t>（中型企业、小型企业、微型企业</w:t>
      </w:r>
      <w:r>
        <w:rPr>
          <w:rFonts w:hint="eastAsia" w:ascii="宋体" w:hAnsi="宋体" w:eastAsia="宋体" w:cs="宋体"/>
          <w:color w:val="auto"/>
          <w:spacing w:val="-50"/>
          <w:sz w:val="24"/>
          <w:szCs w:val="24"/>
          <w:u w:val="single" w:color="auto"/>
        </w:rPr>
        <w:t>）</w:t>
      </w:r>
      <w:r>
        <w:rPr>
          <w:rFonts w:hint="eastAsia" w:ascii="宋体" w:hAnsi="宋体" w:eastAsia="宋体" w:cs="宋体"/>
          <w:color w:val="auto"/>
          <w:spacing w:val="-50"/>
          <w:sz w:val="24"/>
          <w:szCs w:val="24"/>
        </w:rPr>
        <w:t>；</w:t>
      </w:r>
    </w:p>
    <w:p w14:paraId="55962B0D">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8"/>
          <w:sz w:val="24"/>
          <w:szCs w:val="24"/>
        </w:rPr>
        <w:t>2.</w:t>
      </w:r>
      <w:r>
        <w:rPr>
          <w:rFonts w:hint="eastAsia" w:ascii="宋体" w:hAnsi="宋体" w:eastAsia="宋体" w:cs="宋体"/>
          <w:color w:val="auto"/>
          <w:spacing w:val="8"/>
          <w:sz w:val="24"/>
          <w:szCs w:val="24"/>
          <w:u w:val="single" w:color="auto"/>
        </w:rPr>
        <w:t>（标的名称</w:t>
      </w:r>
      <w:r>
        <w:rPr>
          <w:rFonts w:hint="eastAsia" w:ascii="宋体" w:hAnsi="宋体" w:eastAsia="宋体" w:cs="宋体"/>
          <w:color w:val="auto"/>
          <w:spacing w:val="-46"/>
          <w:sz w:val="24"/>
          <w:szCs w:val="24"/>
          <w:u w:val="single" w:color="auto"/>
        </w:rPr>
        <w:t>）</w:t>
      </w:r>
      <w:r>
        <w:rPr>
          <w:rFonts w:hint="eastAsia" w:ascii="宋体" w:hAnsi="宋体" w:eastAsia="宋体" w:cs="宋体"/>
          <w:color w:val="auto"/>
          <w:spacing w:val="-46"/>
          <w:sz w:val="24"/>
          <w:szCs w:val="24"/>
        </w:rPr>
        <w:t>，</w:t>
      </w:r>
      <w:r>
        <w:rPr>
          <w:rFonts w:hint="eastAsia" w:ascii="宋体" w:hAnsi="宋体" w:eastAsia="宋体" w:cs="宋体"/>
          <w:color w:val="auto"/>
          <w:spacing w:val="8"/>
          <w:sz w:val="24"/>
          <w:szCs w:val="24"/>
        </w:rPr>
        <w:t>属于</w:t>
      </w:r>
      <w:r>
        <w:rPr>
          <w:rFonts w:hint="eastAsia" w:ascii="宋体" w:hAnsi="宋体" w:eastAsia="宋体" w:cs="宋体"/>
          <w:color w:val="auto"/>
          <w:spacing w:val="8"/>
          <w:sz w:val="24"/>
          <w:szCs w:val="24"/>
          <w:u w:val="single" w:color="auto"/>
        </w:rPr>
        <w:t>（采购文件中明确的所属行业）</w:t>
      </w:r>
      <w:r>
        <w:rPr>
          <w:rFonts w:hint="eastAsia" w:ascii="宋体" w:hAnsi="宋体" w:eastAsia="宋体" w:cs="宋体"/>
          <w:color w:val="auto"/>
          <w:spacing w:val="8"/>
          <w:sz w:val="24"/>
          <w:szCs w:val="24"/>
        </w:rPr>
        <w:t>行业；承建（承接）企业</w:t>
      </w:r>
      <w:r>
        <w:rPr>
          <w:rFonts w:hint="eastAsia" w:ascii="宋体" w:hAnsi="宋体" w:eastAsia="宋体" w:cs="宋体"/>
          <w:color w:val="auto"/>
          <w:sz w:val="24"/>
          <w:szCs w:val="24"/>
        </w:rPr>
        <w:t xml:space="preserve"> </w:t>
      </w:r>
      <w:r>
        <w:rPr>
          <w:rFonts w:hint="eastAsia" w:ascii="宋体" w:hAnsi="宋体" w:eastAsia="宋体" w:cs="宋体"/>
          <w:color w:val="auto"/>
          <w:spacing w:val="7"/>
          <w:sz w:val="24"/>
          <w:szCs w:val="24"/>
        </w:rPr>
        <w:t>为</w:t>
      </w:r>
      <w:r>
        <w:rPr>
          <w:rFonts w:hint="eastAsia" w:ascii="宋体" w:hAnsi="宋体" w:eastAsia="宋体" w:cs="宋体"/>
          <w:color w:val="auto"/>
          <w:spacing w:val="7"/>
          <w:sz w:val="24"/>
          <w:szCs w:val="24"/>
          <w:u w:val="single" w:color="auto"/>
        </w:rPr>
        <w:t>（企业名称</w:t>
      </w:r>
      <w:r>
        <w:rPr>
          <w:rFonts w:hint="eastAsia" w:ascii="宋体" w:hAnsi="宋体" w:eastAsia="宋体" w:cs="宋体"/>
          <w:color w:val="auto"/>
          <w:spacing w:val="-25"/>
          <w:sz w:val="24"/>
          <w:szCs w:val="24"/>
          <w:u w:val="single" w:color="auto"/>
        </w:rPr>
        <w:t>）</w:t>
      </w:r>
      <w:r>
        <w:rPr>
          <w:rFonts w:hint="eastAsia" w:ascii="宋体" w:hAnsi="宋体" w:eastAsia="宋体" w:cs="宋体"/>
          <w:color w:val="auto"/>
          <w:spacing w:val="-25"/>
          <w:sz w:val="24"/>
          <w:szCs w:val="24"/>
        </w:rPr>
        <w:t>，</w:t>
      </w:r>
      <w:r>
        <w:rPr>
          <w:rFonts w:hint="eastAsia" w:ascii="宋体" w:hAnsi="宋体" w:eastAsia="宋体" w:cs="宋体"/>
          <w:color w:val="auto"/>
          <w:spacing w:val="7"/>
          <w:sz w:val="24"/>
          <w:szCs w:val="24"/>
        </w:rPr>
        <w:t>从业人员</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pacing w:val="-96"/>
          <w:sz w:val="24"/>
          <w:szCs w:val="24"/>
        </w:rPr>
        <w:t xml:space="preserve"> </w:t>
      </w:r>
      <w:r>
        <w:rPr>
          <w:rFonts w:hint="eastAsia" w:ascii="宋体" w:hAnsi="宋体" w:eastAsia="宋体" w:cs="宋体"/>
          <w:color w:val="auto"/>
          <w:spacing w:val="7"/>
          <w:sz w:val="24"/>
          <w:szCs w:val="24"/>
        </w:rPr>
        <w:t>人，</w:t>
      </w:r>
      <w:r>
        <w:rPr>
          <w:rFonts w:hint="eastAsia" w:ascii="宋体" w:hAnsi="宋体" w:eastAsia="宋体" w:cs="宋体"/>
          <w:color w:val="auto"/>
          <w:spacing w:val="-70"/>
          <w:sz w:val="24"/>
          <w:szCs w:val="24"/>
        </w:rPr>
        <w:t xml:space="preserve"> </w:t>
      </w:r>
      <w:r>
        <w:rPr>
          <w:rFonts w:hint="eastAsia" w:ascii="宋体" w:hAnsi="宋体" w:eastAsia="宋体" w:cs="宋体"/>
          <w:color w:val="auto"/>
          <w:spacing w:val="7"/>
          <w:sz w:val="24"/>
          <w:szCs w:val="24"/>
        </w:rPr>
        <w:t>营业收入为</w:t>
      </w:r>
      <w:r>
        <w:rPr>
          <w:rFonts w:hint="eastAsia" w:ascii="宋体" w:hAnsi="宋体" w:eastAsia="宋体" w:cs="宋体"/>
          <w:color w:val="auto"/>
          <w:spacing w:val="-108"/>
          <w:sz w:val="24"/>
          <w:szCs w:val="24"/>
        </w:rPr>
        <w:t xml:space="preserve"> </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pacing w:val="-91"/>
          <w:sz w:val="24"/>
          <w:szCs w:val="24"/>
        </w:rPr>
        <w:t xml:space="preserve"> </w:t>
      </w:r>
      <w:r>
        <w:rPr>
          <w:rFonts w:hint="eastAsia" w:ascii="宋体" w:hAnsi="宋体" w:eastAsia="宋体" w:cs="宋体"/>
          <w:color w:val="auto"/>
          <w:spacing w:val="7"/>
          <w:sz w:val="24"/>
          <w:szCs w:val="24"/>
        </w:rPr>
        <w:t>万元，</w:t>
      </w:r>
      <w:r>
        <w:rPr>
          <w:rFonts w:hint="eastAsia" w:ascii="宋体" w:hAnsi="宋体" w:eastAsia="宋体" w:cs="宋体"/>
          <w:color w:val="auto"/>
          <w:spacing w:val="-70"/>
          <w:sz w:val="24"/>
          <w:szCs w:val="24"/>
        </w:rPr>
        <w:t xml:space="preserve"> </w:t>
      </w:r>
      <w:r>
        <w:rPr>
          <w:rFonts w:hint="eastAsia" w:ascii="宋体" w:hAnsi="宋体" w:eastAsia="宋体" w:cs="宋体"/>
          <w:color w:val="auto"/>
          <w:spacing w:val="7"/>
          <w:sz w:val="24"/>
          <w:szCs w:val="24"/>
        </w:rPr>
        <w:t>资产总额为</w:t>
      </w:r>
      <w:r>
        <w:rPr>
          <w:rFonts w:hint="eastAsia" w:ascii="宋体" w:hAnsi="宋体" w:eastAsia="宋体" w:cs="宋体"/>
          <w:color w:val="auto"/>
          <w:spacing w:val="-107"/>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
          <w:sz w:val="24"/>
          <w:szCs w:val="24"/>
        </w:rPr>
        <w:t>万元，属于</w:t>
      </w:r>
      <w:r>
        <w:rPr>
          <w:rFonts w:hint="eastAsia" w:ascii="宋体" w:hAnsi="宋体" w:eastAsia="宋体" w:cs="宋体"/>
          <w:color w:val="auto"/>
          <w:spacing w:val="10"/>
          <w:sz w:val="24"/>
          <w:szCs w:val="24"/>
          <w:u w:val="single" w:color="auto"/>
        </w:rPr>
        <w:t>（中型企业、小型企业、微型企业</w:t>
      </w:r>
      <w:r>
        <w:rPr>
          <w:rFonts w:hint="eastAsia" w:ascii="宋体" w:hAnsi="宋体" w:eastAsia="宋体" w:cs="宋体"/>
          <w:color w:val="auto"/>
          <w:spacing w:val="-46"/>
          <w:sz w:val="24"/>
          <w:szCs w:val="24"/>
          <w:u w:val="single" w:color="auto"/>
        </w:rPr>
        <w:t>）</w:t>
      </w:r>
      <w:r>
        <w:rPr>
          <w:rFonts w:hint="eastAsia" w:ascii="宋体" w:hAnsi="宋体" w:eastAsia="宋体" w:cs="宋体"/>
          <w:color w:val="auto"/>
          <w:spacing w:val="-46"/>
          <w:sz w:val="24"/>
          <w:szCs w:val="24"/>
        </w:rPr>
        <w:t>；</w:t>
      </w:r>
    </w:p>
    <w:p w14:paraId="7E68309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1"/>
        </w:rPr>
      </w:pPr>
    </w:p>
    <w:p w14:paraId="0DAE40D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2"/>
          <w:position w:val="1"/>
          <w:sz w:val="24"/>
          <w:szCs w:val="24"/>
        </w:rPr>
        <w:t>……</w:t>
      </w:r>
    </w:p>
    <w:p w14:paraId="2B3C9181">
      <w:pPr>
        <w:pStyle w:val="8"/>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1"/>
          <w:position w:val="17"/>
          <w:sz w:val="24"/>
          <w:szCs w:val="24"/>
        </w:rPr>
        <w:t>以上企业，不属于大企业的分支机构，不存在控股股东</w:t>
      </w:r>
      <w:r>
        <w:rPr>
          <w:rFonts w:hint="eastAsia" w:ascii="宋体" w:hAnsi="宋体" w:eastAsia="宋体" w:cs="宋体"/>
          <w:color w:val="auto"/>
          <w:spacing w:val="10"/>
          <w:position w:val="17"/>
          <w:sz w:val="24"/>
          <w:szCs w:val="24"/>
        </w:rPr>
        <w:t>为大企业的情形，也不</w:t>
      </w:r>
    </w:p>
    <w:p w14:paraId="2E38D4B7">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0"/>
          <w:sz w:val="24"/>
          <w:szCs w:val="24"/>
        </w:rPr>
        <w:t>存在与大企业的负责人为同一人的情形。</w:t>
      </w:r>
    </w:p>
    <w:p w14:paraId="26B128C7">
      <w:pPr>
        <w:pStyle w:val="8"/>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1"/>
          <w:sz w:val="24"/>
          <w:szCs w:val="24"/>
        </w:rPr>
        <w:t>本企业对上述声明内容的真实性负责。如有虚假，将依法承担相应责任。</w:t>
      </w:r>
    </w:p>
    <w:p w14:paraId="3BF7ABA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1"/>
        </w:rPr>
      </w:pPr>
    </w:p>
    <w:p w14:paraId="70AF9C9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1"/>
        </w:rPr>
      </w:pPr>
    </w:p>
    <w:p w14:paraId="4B629FBB">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9"/>
          <w:sz w:val="24"/>
          <w:szCs w:val="24"/>
        </w:rPr>
        <w:t>企业名称（盖章</w:t>
      </w:r>
      <w:r>
        <w:rPr>
          <w:rFonts w:hint="eastAsia" w:ascii="宋体" w:hAnsi="宋体" w:eastAsia="宋体" w:cs="宋体"/>
          <w:color w:val="auto"/>
          <w:spacing w:val="-2"/>
          <w:sz w:val="24"/>
          <w:szCs w:val="24"/>
        </w:rPr>
        <w:t>）：</w:t>
      </w:r>
      <w:r>
        <w:rPr>
          <w:rFonts w:hint="eastAsia" w:ascii="宋体" w:hAnsi="宋体" w:eastAsia="宋体" w:cs="宋体"/>
          <w:color w:val="auto"/>
          <w:sz w:val="24"/>
          <w:szCs w:val="24"/>
          <w:u w:val="single" w:color="auto"/>
        </w:rPr>
        <w:t xml:space="preserve">         </w:t>
      </w:r>
    </w:p>
    <w:p w14:paraId="27A5F043">
      <w:pPr>
        <w:keepNext w:val="0"/>
        <w:keepLines w:val="0"/>
        <w:pageBreakBefore w:val="0"/>
        <w:kinsoku/>
        <w:wordWrap w:val="0"/>
        <w:overflowPunct/>
        <w:topLinePunct w:val="0"/>
        <w:bidi w:val="0"/>
        <w:spacing w:line="360" w:lineRule="auto"/>
        <w:ind w:firstLine="5040" w:firstLineChars="2100"/>
        <w:jc w:val="both"/>
        <w:rPr>
          <w:rFonts w:hint="eastAsia" w:ascii="宋体" w:hAnsi="宋体" w:eastAsia="宋体" w:cs="宋体"/>
          <w:bCs/>
          <w:color w:val="auto"/>
          <w:sz w:val="24"/>
          <w:szCs w:val="24"/>
          <w:lang w:eastAsia="zh-CN"/>
        </w:rPr>
      </w:pPr>
      <w:r>
        <w:rPr>
          <w:rFonts w:hint="eastAsia" w:ascii="宋体" w:hAnsi="宋体" w:eastAsia="宋体" w:cs="宋体"/>
          <w:b w:val="0"/>
          <w:bCs/>
          <w:color w:val="auto"/>
          <w:sz w:val="24"/>
          <w:szCs w:val="24"/>
          <w:u w:val="none"/>
          <w:lang w:val="en-US" w:eastAsia="zh-CN"/>
        </w:rPr>
        <w:t>日期：</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val="0"/>
          <w:bCs w:val="0"/>
          <w:snapToGrid w:val="0"/>
          <w:color w:val="auto"/>
          <w:spacing w:val="-8"/>
          <w:kern w:val="0"/>
          <w:sz w:val="24"/>
          <w:szCs w:val="24"/>
          <w:lang w:val="en-US" w:eastAsia="zh-CN" w:bidi="ar-SA"/>
        </w:rPr>
        <w:t>年</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val="0"/>
          <w:bCs w:val="0"/>
          <w:snapToGrid w:val="0"/>
          <w:color w:val="auto"/>
          <w:spacing w:val="-8"/>
          <w:kern w:val="0"/>
          <w:sz w:val="24"/>
          <w:szCs w:val="24"/>
          <w:lang w:val="en-US" w:eastAsia="zh-CN" w:bidi="ar-SA"/>
        </w:rPr>
        <w:t>月</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val="0"/>
          <w:bCs w:val="0"/>
          <w:snapToGrid w:val="0"/>
          <w:color w:val="auto"/>
          <w:spacing w:val="-8"/>
          <w:kern w:val="0"/>
          <w:sz w:val="24"/>
          <w:szCs w:val="24"/>
          <w:lang w:val="en-US" w:eastAsia="zh-CN" w:bidi="ar-SA"/>
        </w:rPr>
        <w:t>日</w:t>
      </w:r>
    </w:p>
    <w:p w14:paraId="2ECA1A07">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pacing w:val="9"/>
          <w:position w:val="5"/>
          <w:sz w:val="24"/>
          <w:szCs w:val="24"/>
          <w:lang w:val="en-US" w:eastAsia="zh-CN"/>
        </w:rPr>
      </w:pPr>
    </w:p>
    <w:p w14:paraId="53CA3467">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9"/>
          <w:position w:val="5"/>
          <w:sz w:val="24"/>
          <w:szCs w:val="24"/>
          <w:lang w:val="en-US" w:eastAsia="zh-CN"/>
        </w:rPr>
        <w:t>备注：</w:t>
      </w:r>
      <w:r>
        <w:rPr>
          <w:rFonts w:hint="eastAsia" w:ascii="宋体" w:hAnsi="宋体" w:eastAsia="宋体" w:cs="宋体"/>
          <w:color w:val="auto"/>
          <w:spacing w:val="9"/>
          <w:sz w:val="24"/>
          <w:szCs w:val="24"/>
        </w:rPr>
        <w:t>从业人员、营业收入、资产总额填报上一年度数据，无上一年度数据的新成立企业可不填报。</w:t>
      </w:r>
    </w:p>
    <w:p w14:paraId="061D0462">
      <w:pPr>
        <w:rPr>
          <w:rFonts w:hint="eastAsia" w:ascii="宋体" w:hAnsi="宋体" w:eastAsia="宋体" w:cs="宋体"/>
          <w:iCs/>
          <w:color w:val="auto"/>
          <w:kern w:val="2"/>
          <w:sz w:val="28"/>
          <w:szCs w:val="28"/>
          <w:lang w:eastAsia="zh-CN" w:bidi="ar-SA"/>
        </w:rPr>
      </w:pPr>
      <w:r>
        <w:rPr>
          <w:rFonts w:hint="eastAsia" w:ascii="宋体" w:hAnsi="宋体" w:eastAsia="宋体" w:cs="宋体"/>
          <w:iCs/>
          <w:color w:val="auto"/>
          <w:kern w:val="2"/>
          <w:sz w:val="28"/>
          <w:szCs w:val="28"/>
          <w:lang w:eastAsia="zh-CN" w:bidi="ar-SA"/>
        </w:rPr>
        <w:br w:type="page"/>
      </w:r>
    </w:p>
    <w:p w14:paraId="625FFB98">
      <w:pPr>
        <w:bidi w:val="0"/>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附件2、 残疾人福利性单位声明函</w:t>
      </w:r>
      <w:bookmarkEnd w:id="519"/>
    </w:p>
    <w:p w14:paraId="1D7A4211">
      <w:pPr>
        <w:widowControl/>
        <w:snapToGrid w:val="0"/>
        <w:spacing w:line="360" w:lineRule="auto"/>
        <w:ind w:firstLine="480" w:firstLineChars="200"/>
        <w:jc w:val="left"/>
        <w:rPr>
          <w:rFonts w:hint="eastAsia" w:ascii="宋体" w:hAnsi="宋体" w:eastAsia="宋体" w:cs="宋体"/>
          <w:color w:val="auto"/>
          <w:kern w:val="0"/>
          <w:sz w:val="24"/>
          <w:lang w:bidi="ar"/>
        </w:rPr>
      </w:pPr>
    </w:p>
    <w:p w14:paraId="6085C1C7">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 w:firstLineChars="200"/>
        <w:jc w:val="both"/>
        <w:textAlignment w:val="baseline"/>
        <w:rPr>
          <w:rFonts w:hint="eastAsia" w:ascii="宋体" w:hAnsi="宋体" w:eastAsia="宋体" w:cs="宋体"/>
          <w:color w:val="auto"/>
          <w:spacing w:val="8"/>
          <w:position w:val="26"/>
          <w:sz w:val="24"/>
          <w:szCs w:val="24"/>
        </w:rPr>
      </w:pPr>
      <w:r>
        <w:rPr>
          <w:rFonts w:hint="eastAsia" w:ascii="宋体" w:hAnsi="宋体" w:eastAsia="宋体" w:cs="宋体"/>
          <w:color w:val="auto"/>
          <w:spacing w:val="8"/>
          <w:position w:val="26"/>
          <w:sz w:val="24"/>
          <w:szCs w:val="24"/>
        </w:rPr>
        <w:t>本单位郑重声明，根据《财政部民政部中国残疾人联合会关于促进残疾人就业政府采购政策的通知》（财库〔2017〕141号）的规定，本单位（请进行选择）：</w:t>
      </w:r>
    </w:p>
    <w:p w14:paraId="35BCD4CE">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8"/>
          <w:sz w:val="24"/>
          <w:szCs w:val="24"/>
          <w14:textOutline w14:w="1537" w14:cap="flat" w14:cmpd="sng">
            <w14:solidFill>
              <w14:srgbClr w14:val="000000"/>
            </w14:solidFill>
            <w14:prstDash w14:val="solid"/>
            <w14:miter w14:val="0"/>
          </w14:textOutline>
        </w:rPr>
        <w:t>不属于符合条件的残疾人福利性单位。</w:t>
      </w:r>
    </w:p>
    <w:p w14:paraId="0F35E6C4">
      <w:pPr>
        <w:pStyle w:val="8"/>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宋体" w:hAnsi="宋体" w:eastAsia="宋体" w:cs="宋体"/>
          <w:color w:val="auto"/>
          <w:spacing w:val="10"/>
          <w:sz w:val="24"/>
          <w:szCs w:val="24"/>
        </w:rPr>
        <w:t>且本单位参加</w:t>
      </w:r>
      <w:r>
        <w:rPr>
          <w:rFonts w:hint="eastAsia" w:ascii="宋体" w:hAnsi="宋体" w:eastAsia="宋体" w:cs="宋体"/>
          <w:color w:val="auto"/>
          <w:spacing w:val="-107"/>
          <w:sz w:val="24"/>
          <w:szCs w:val="24"/>
        </w:rPr>
        <w:t xml:space="preserve"> </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pacing w:val="-98"/>
          <w:sz w:val="24"/>
          <w:szCs w:val="24"/>
        </w:rPr>
        <w:t xml:space="preserve"> </w:t>
      </w:r>
      <w:r>
        <w:rPr>
          <w:rFonts w:hint="eastAsia" w:ascii="宋体" w:hAnsi="宋体" w:eastAsia="宋体" w:cs="宋体"/>
          <w:color w:val="auto"/>
          <w:spacing w:val="10"/>
          <w:sz w:val="24"/>
          <w:szCs w:val="24"/>
        </w:rPr>
        <w:t>单位的</w:t>
      </w:r>
      <w:r>
        <w:rPr>
          <w:rFonts w:hint="eastAsia" w:ascii="宋体" w:hAnsi="宋体" w:eastAsia="宋体" w:cs="宋体"/>
          <w:color w:val="auto"/>
          <w:spacing w:val="-108"/>
          <w:sz w:val="24"/>
          <w:szCs w:val="24"/>
        </w:rPr>
        <w:t xml:space="preserve"> </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pacing w:val="-96"/>
          <w:sz w:val="24"/>
          <w:szCs w:val="24"/>
        </w:rPr>
        <w:t xml:space="preserve"> </w:t>
      </w:r>
      <w:r>
        <w:rPr>
          <w:rFonts w:hint="eastAsia" w:ascii="宋体" w:hAnsi="宋体" w:eastAsia="宋体" w:cs="宋体"/>
          <w:color w:val="auto"/>
          <w:spacing w:val="10"/>
          <w:sz w:val="24"/>
          <w:szCs w:val="24"/>
        </w:rPr>
        <w:t>项目</w:t>
      </w:r>
      <w:r>
        <w:rPr>
          <w:rFonts w:hint="eastAsia" w:ascii="宋体" w:hAnsi="宋体" w:eastAsia="宋体" w:cs="宋体"/>
          <w:color w:val="auto"/>
          <w:spacing w:val="21"/>
          <w:sz w:val="24"/>
          <w:szCs w:val="24"/>
        </w:rPr>
        <w:t>采购活动</w:t>
      </w:r>
      <w:r>
        <w:rPr>
          <w:rFonts w:hint="eastAsia" w:ascii="宋体" w:hAnsi="宋体" w:eastAsia="宋体" w:cs="宋体"/>
          <w:color w:val="auto"/>
          <w:spacing w:val="21"/>
          <w:sz w:val="24"/>
          <w:szCs w:val="24"/>
          <w:lang w:val="en-US" w:eastAsia="zh-CN"/>
        </w:rPr>
        <w:t>提</w:t>
      </w:r>
      <w:r>
        <w:rPr>
          <w:rFonts w:hint="eastAsia" w:ascii="宋体" w:hAnsi="宋体" w:eastAsia="宋体" w:cs="宋体"/>
          <w:color w:val="auto"/>
          <w:spacing w:val="21"/>
          <w:sz w:val="24"/>
          <w:szCs w:val="24"/>
        </w:rPr>
        <w:t>供本单位制造的货物（由本单位承担工程/</w:t>
      </w:r>
      <w:r>
        <w:rPr>
          <w:rFonts w:hint="eastAsia" w:ascii="宋体" w:hAnsi="宋体" w:eastAsia="宋体" w:cs="宋体"/>
          <w:color w:val="auto"/>
          <w:spacing w:val="21"/>
          <w:sz w:val="24"/>
          <w:szCs w:val="24"/>
          <w:lang w:eastAsia="zh-CN"/>
        </w:rPr>
        <w:t>提</w:t>
      </w:r>
      <w:r>
        <w:rPr>
          <w:rFonts w:hint="eastAsia" w:ascii="宋体" w:hAnsi="宋体" w:eastAsia="宋体" w:cs="宋体"/>
          <w:color w:val="auto"/>
          <w:spacing w:val="21"/>
          <w:sz w:val="24"/>
          <w:szCs w:val="24"/>
        </w:rPr>
        <w:t>供服务</w:t>
      </w:r>
      <w:r>
        <w:rPr>
          <w:rFonts w:hint="eastAsia" w:ascii="宋体" w:hAnsi="宋体" w:eastAsia="宋体" w:cs="宋体"/>
          <w:color w:val="auto"/>
          <w:spacing w:val="-62"/>
          <w:sz w:val="24"/>
          <w:szCs w:val="24"/>
        </w:rPr>
        <w:t>），</w:t>
      </w:r>
      <w:r>
        <w:rPr>
          <w:rFonts w:hint="eastAsia" w:ascii="宋体" w:hAnsi="宋体" w:eastAsia="宋体" w:cs="宋体"/>
          <w:color w:val="auto"/>
          <w:spacing w:val="-71"/>
          <w:sz w:val="24"/>
          <w:szCs w:val="24"/>
        </w:rPr>
        <w:t xml:space="preserve"> </w:t>
      </w:r>
      <w:r>
        <w:rPr>
          <w:rFonts w:hint="eastAsia" w:ascii="宋体" w:hAnsi="宋体" w:eastAsia="宋体" w:cs="宋体"/>
          <w:color w:val="auto"/>
          <w:spacing w:val="21"/>
          <w:sz w:val="24"/>
          <w:szCs w:val="24"/>
        </w:rPr>
        <w:t>或者</w:t>
      </w:r>
      <w:r>
        <w:rPr>
          <w:rFonts w:hint="eastAsia" w:ascii="宋体" w:hAnsi="宋体" w:eastAsia="宋体" w:cs="宋体"/>
          <w:color w:val="auto"/>
          <w:spacing w:val="21"/>
          <w:sz w:val="24"/>
          <w:szCs w:val="24"/>
          <w:lang w:eastAsia="zh-CN"/>
        </w:rPr>
        <w:t>提</w:t>
      </w:r>
      <w:r>
        <w:rPr>
          <w:rFonts w:hint="eastAsia" w:ascii="宋体" w:hAnsi="宋体" w:eastAsia="宋体" w:cs="宋体"/>
          <w:color w:val="auto"/>
          <w:spacing w:val="21"/>
          <w:sz w:val="24"/>
          <w:szCs w:val="24"/>
        </w:rPr>
        <w:t>供其他残</w:t>
      </w:r>
      <w:r>
        <w:rPr>
          <w:rFonts w:hint="eastAsia" w:ascii="宋体" w:hAnsi="宋体" w:eastAsia="宋体" w:cs="宋体"/>
          <w:color w:val="auto"/>
          <w:spacing w:val="7"/>
          <w:sz w:val="24"/>
          <w:szCs w:val="24"/>
        </w:rPr>
        <w:t>疾人福利性单位制造的货物（不包括使用非残疾人福利性单位注册商标的货物）。</w:t>
      </w:r>
    </w:p>
    <w:p w14:paraId="31593E49">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宋体" w:hAnsi="宋体" w:eastAsia="宋体" w:cs="宋体"/>
          <w:color w:val="auto"/>
          <w:spacing w:val="11"/>
          <w:sz w:val="24"/>
          <w:szCs w:val="24"/>
          <w14:textOutline w14:w="1537" w14:cap="flat" w14:cmpd="sng">
            <w14:solidFill>
              <w14:srgbClr w14:val="000000"/>
            </w14:solidFill>
            <w14:prstDash w14:val="solid"/>
            <w14:miter w14:val="0"/>
          </w14:textOutline>
        </w:rPr>
        <w:t>承担相应责任。</w:t>
      </w:r>
    </w:p>
    <w:p w14:paraId="57D64A0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1"/>
        </w:rPr>
      </w:pPr>
    </w:p>
    <w:p w14:paraId="5640777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1"/>
        </w:rPr>
      </w:pPr>
    </w:p>
    <w:p w14:paraId="5EF2D7DA">
      <w:pPr>
        <w:pStyle w:val="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8"/>
          <w:position w:val="26"/>
          <w:sz w:val="24"/>
          <w:szCs w:val="24"/>
        </w:rPr>
        <w:t>单位名称（盖章</w:t>
      </w:r>
      <w:r>
        <w:rPr>
          <w:rFonts w:hint="eastAsia" w:ascii="宋体" w:hAnsi="宋体" w:eastAsia="宋体" w:cs="宋体"/>
          <w:color w:val="auto"/>
          <w:spacing w:val="-60"/>
          <w:position w:val="26"/>
          <w:sz w:val="24"/>
          <w:szCs w:val="24"/>
        </w:rPr>
        <w:t>）：</w:t>
      </w:r>
    </w:p>
    <w:p w14:paraId="6343BEAD">
      <w:pPr>
        <w:keepNext w:val="0"/>
        <w:keepLines w:val="0"/>
        <w:pageBreakBefore w:val="0"/>
        <w:kinsoku/>
        <w:wordWrap w:val="0"/>
        <w:overflowPunct/>
        <w:topLinePunct w:val="0"/>
        <w:bidi w:val="0"/>
        <w:spacing w:line="360" w:lineRule="auto"/>
        <w:ind w:firstLine="5040" w:firstLineChars="2100"/>
        <w:jc w:val="both"/>
        <w:rPr>
          <w:rFonts w:hint="eastAsia" w:ascii="宋体" w:hAnsi="宋体" w:eastAsia="宋体" w:cs="宋体"/>
          <w:bCs/>
          <w:color w:val="auto"/>
          <w:sz w:val="24"/>
          <w:szCs w:val="24"/>
          <w:lang w:eastAsia="zh-CN"/>
        </w:rPr>
      </w:pPr>
      <w:r>
        <w:rPr>
          <w:rFonts w:hint="eastAsia" w:ascii="宋体" w:hAnsi="宋体" w:eastAsia="宋体" w:cs="宋体"/>
          <w:b w:val="0"/>
          <w:bCs/>
          <w:color w:val="auto"/>
          <w:sz w:val="24"/>
          <w:szCs w:val="24"/>
          <w:u w:val="none"/>
          <w:lang w:val="en-US" w:eastAsia="zh-CN"/>
        </w:rPr>
        <w:t>日期：</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val="0"/>
          <w:bCs w:val="0"/>
          <w:snapToGrid w:val="0"/>
          <w:color w:val="auto"/>
          <w:spacing w:val="-8"/>
          <w:kern w:val="0"/>
          <w:sz w:val="24"/>
          <w:szCs w:val="24"/>
          <w:lang w:val="en-US" w:eastAsia="zh-CN" w:bidi="ar-SA"/>
        </w:rPr>
        <w:t>年</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val="0"/>
          <w:bCs w:val="0"/>
          <w:snapToGrid w:val="0"/>
          <w:color w:val="auto"/>
          <w:spacing w:val="-8"/>
          <w:kern w:val="0"/>
          <w:sz w:val="24"/>
          <w:szCs w:val="24"/>
          <w:lang w:val="en-US" w:eastAsia="zh-CN" w:bidi="ar-SA"/>
        </w:rPr>
        <w:t>月</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val="0"/>
          <w:bCs w:val="0"/>
          <w:snapToGrid w:val="0"/>
          <w:color w:val="auto"/>
          <w:spacing w:val="-8"/>
          <w:kern w:val="0"/>
          <w:sz w:val="24"/>
          <w:szCs w:val="24"/>
          <w:lang w:val="en-US" w:eastAsia="zh-CN" w:bidi="ar-SA"/>
        </w:rPr>
        <w:t>日</w:t>
      </w:r>
    </w:p>
    <w:p w14:paraId="1AF55FA8">
      <w:pPr>
        <w:bidi w:val="0"/>
        <w:jc w:val="center"/>
        <w:rPr>
          <w:rFonts w:hint="eastAsia" w:ascii="宋体" w:hAnsi="宋体" w:eastAsia="宋体" w:cs="宋体"/>
          <w:b/>
          <w:bCs/>
          <w:iCs/>
          <w:color w:val="auto"/>
          <w:kern w:val="2"/>
          <w:sz w:val="28"/>
          <w:szCs w:val="28"/>
          <w:lang w:val="en-US" w:eastAsia="zh-CN" w:bidi="ar-SA"/>
        </w:rPr>
      </w:pPr>
      <w:r>
        <w:rPr>
          <w:rFonts w:hint="eastAsia" w:ascii="宋体" w:hAnsi="宋体" w:eastAsia="宋体" w:cs="宋体"/>
          <w:color w:val="auto"/>
        </w:rPr>
        <w:br w:type="page"/>
      </w:r>
      <w:r>
        <w:rPr>
          <w:rFonts w:hint="eastAsia" w:ascii="宋体" w:hAnsi="宋体" w:eastAsia="宋体" w:cs="宋体"/>
          <w:b/>
          <w:bCs/>
          <w:iCs/>
          <w:color w:val="auto"/>
          <w:kern w:val="2"/>
          <w:sz w:val="28"/>
          <w:szCs w:val="28"/>
          <w:lang w:eastAsia="zh-CN" w:bidi="ar-SA"/>
        </w:rPr>
        <w:t>附件3、</w:t>
      </w:r>
      <w:r>
        <w:rPr>
          <w:rFonts w:hint="eastAsia" w:ascii="宋体" w:hAnsi="宋体" w:eastAsia="宋体" w:cs="宋体"/>
          <w:b/>
          <w:bCs/>
          <w:iCs/>
          <w:color w:val="auto"/>
          <w:kern w:val="2"/>
          <w:sz w:val="28"/>
          <w:szCs w:val="28"/>
          <w:lang w:val="en-US" w:eastAsia="zh-CN" w:bidi="ar-SA"/>
        </w:rPr>
        <w:t>监狱企业声明函格式</w:t>
      </w:r>
    </w:p>
    <w:p w14:paraId="3F0E8DF4">
      <w:pPr>
        <w:rPr>
          <w:rFonts w:hint="eastAsia" w:ascii="宋体" w:hAnsi="宋体" w:eastAsia="宋体" w:cs="宋体"/>
          <w:color w:val="auto"/>
          <w:lang w:eastAsia="zh-CN"/>
        </w:rPr>
      </w:pPr>
    </w:p>
    <w:p w14:paraId="5DEC9F0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宋体" w:hAnsi="宋体" w:eastAsia="宋体" w:cs="宋体"/>
          <w:snapToGrid w:val="0"/>
          <w:color w:val="auto"/>
          <w:spacing w:val="7"/>
          <w:kern w:val="0"/>
          <w:sz w:val="24"/>
          <w:szCs w:val="24"/>
          <w:lang w:val="en-US" w:eastAsia="zh-CN" w:bidi="ar-SA"/>
        </w:rPr>
      </w:pPr>
      <w:r>
        <w:rPr>
          <w:rFonts w:hint="eastAsia" w:ascii="宋体" w:hAnsi="宋体" w:eastAsia="宋体" w:cs="宋体"/>
          <w:snapToGrid w:val="0"/>
          <w:color w:val="auto"/>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0C11522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宋体" w:hAnsi="宋体" w:eastAsia="宋体" w:cs="宋体"/>
          <w:snapToGrid w:val="0"/>
          <w:color w:val="auto"/>
          <w:spacing w:val="7"/>
          <w:kern w:val="0"/>
          <w:sz w:val="24"/>
          <w:szCs w:val="24"/>
          <w:lang w:val="en-US" w:eastAsia="zh-CN" w:bidi="ar-SA"/>
        </w:rPr>
      </w:pPr>
      <w:r>
        <w:rPr>
          <w:rFonts w:hint="eastAsia" w:ascii="宋体" w:hAnsi="宋体" w:eastAsia="宋体" w:cs="宋体"/>
          <w:snapToGrid w:val="0"/>
          <w:color w:val="auto"/>
          <w:spacing w:val="7"/>
          <w:kern w:val="0"/>
          <w:sz w:val="24"/>
          <w:szCs w:val="24"/>
          <w:lang w:val="en-US" w:eastAsia="zh-CN" w:bidi="ar-SA"/>
        </w:rPr>
        <w:t>本企业对上述声明的真实性负责。如有虚假，将依法承担相应责任。</w:t>
      </w:r>
    </w:p>
    <w:p w14:paraId="3DB2A307">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宋体" w:hAnsi="宋体" w:eastAsia="宋体" w:cs="宋体"/>
          <w:snapToGrid w:val="0"/>
          <w:color w:val="auto"/>
          <w:spacing w:val="7"/>
          <w:kern w:val="0"/>
          <w:sz w:val="24"/>
          <w:szCs w:val="24"/>
          <w:lang w:val="en-US" w:eastAsia="zh-CN" w:bidi="ar-SA"/>
        </w:rPr>
      </w:pPr>
      <w:r>
        <w:rPr>
          <w:rFonts w:hint="eastAsia" w:ascii="宋体" w:hAnsi="宋体" w:eastAsia="宋体" w:cs="宋体"/>
          <w:snapToGrid w:val="0"/>
          <w:color w:val="auto"/>
          <w:spacing w:val="7"/>
          <w:kern w:val="0"/>
          <w:sz w:val="24"/>
          <w:szCs w:val="24"/>
          <w:lang w:val="en-US" w:eastAsia="zh-CN" w:bidi="ar-SA"/>
        </w:rPr>
        <w:t xml:space="preserve">                         </w:t>
      </w:r>
    </w:p>
    <w:p w14:paraId="3B248661">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宋体" w:hAnsi="宋体" w:eastAsia="宋体" w:cs="宋体"/>
          <w:snapToGrid w:val="0"/>
          <w:color w:val="auto"/>
          <w:spacing w:val="7"/>
          <w:kern w:val="0"/>
          <w:sz w:val="24"/>
          <w:szCs w:val="24"/>
          <w:lang w:val="en-US" w:eastAsia="zh-CN" w:bidi="ar-SA"/>
        </w:rPr>
      </w:pPr>
      <w:r>
        <w:rPr>
          <w:rFonts w:hint="eastAsia" w:ascii="宋体" w:hAnsi="宋体" w:eastAsia="宋体" w:cs="宋体"/>
          <w:snapToGrid w:val="0"/>
          <w:color w:val="auto"/>
          <w:spacing w:val="7"/>
          <w:kern w:val="0"/>
          <w:sz w:val="24"/>
          <w:szCs w:val="24"/>
          <w:lang w:val="en-US" w:eastAsia="zh-CN" w:bidi="ar-SA"/>
        </w:rPr>
        <w:t xml:space="preserve">                             企业名称（盖章）： </w:t>
      </w:r>
    </w:p>
    <w:p w14:paraId="5894D4D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bCs/>
          <w:color w:val="auto"/>
          <w:sz w:val="24"/>
          <w:szCs w:val="24"/>
          <w:lang w:eastAsia="zh-CN"/>
        </w:rPr>
      </w:pPr>
      <w:r>
        <w:rPr>
          <w:rFonts w:hint="eastAsia" w:ascii="宋体" w:hAnsi="宋体" w:eastAsia="宋体" w:cs="宋体"/>
          <w:snapToGrid w:val="0"/>
          <w:color w:val="auto"/>
          <w:spacing w:val="7"/>
          <w:kern w:val="0"/>
          <w:sz w:val="24"/>
          <w:szCs w:val="24"/>
          <w:lang w:val="en-US" w:eastAsia="zh-CN" w:bidi="ar-SA"/>
        </w:rPr>
        <w:t xml:space="preserve">                                 </w:t>
      </w:r>
      <w:r>
        <w:rPr>
          <w:rFonts w:hint="eastAsia" w:ascii="宋体" w:hAnsi="宋体" w:eastAsia="宋体" w:cs="宋体"/>
          <w:b w:val="0"/>
          <w:bCs/>
          <w:color w:val="auto"/>
          <w:sz w:val="24"/>
          <w:szCs w:val="24"/>
          <w:u w:val="none"/>
          <w:lang w:val="en-US" w:eastAsia="zh-CN"/>
        </w:rPr>
        <w:t>日期：</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val="0"/>
          <w:bCs w:val="0"/>
          <w:snapToGrid w:val="0"/>
          <w:color w:val="auto"/>
          <w:spacing w:val="-8"/>
          <w:kern w:val="0"/>
          <w:sz w:val="24"/>
          <w:szCs w:val="24"/>
          <w:lang w:val="en-US" w:eastAsia="zh-CN" w:bidi="ar-SA"/>
        </w:rPr>
        <w:t>年</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val="0"/>
          <w:bCs w:val="0"/>
          <w:snapToGrid w:val="0"/>
          <w:color w:val="auto"/>
          <w:spacing w:val="-8"/>
          <w:kern w:val="0"/>
          <w:sz w:val="24"/>
          <w:szCs w:val="24"/>
          <w:lang w:val="en-US" w:eastAsia="zh-CN" w:bidi="ar-SA"/>
        </w:rPr>
        <w:t>月</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val="0"/>
          <w:bCs w:val="0"/>
          <w:snapToGrid w:val="0"/>
          <w:color w:val="auto"/>
          <w:spacing w:val="-8"/>
          <w:kern w:val="0"/>
          <w:sz w:val="24"/>
          <w:szCs w:val="24"/>
          <w:lang w:val="en-US" w:eastAsia="zh-CN" w:bidi="ar-SA"/>
        </w:rPr>
        <w:t>日</w:t>
      </w:r>
    </w:p>
    <w:p w14:paraId="0E69D81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bCs/>
          <w:color w:val="auto"/>
          <w:sz w:val="24"/>
          <w:szCs w:val="24"/>
          <w:lang w:eastAsia="zh-CN"/>
        </w:rPr>
      </w:pPr>
    </w:p>
    <w:p w14:paraId="1F37821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宋体" w:hAnsi="宋体" w:eastAsia="宋体" w:cs="宋体"/>
          <w:b/>
          <w:bCs/>
          <w:color w:val="auto"/>
          <w:sz w:val="24"/>
          <w:szCs w:val="24"/>
          <w:lang w:eastAsia="zh-CN"/>
        </w:rPr>
      </w:pPr>
    </w:p>
    <w:p w14:paraId="4EA9F1D1">
      <w:pPr>
        <w:spacing w:line="360" w:lineRule="auto"/>
        <w:ind w:firstLine="480" w:firstLineChars="200"/>
        <w:rPr>
          <w:rFonts w:hint="eastAsia" w:ascii="宋体" w:hAnsi="宋体" w:eastAsia="宋体" w:cs="宋体"/>
          <w:color w:val="auto"/>
          <w:sz w:val="24"/>
        </w:rPr>
      </w:pPr>
    </w:p>
    <w:p w14:paraId="147AEDB7">
      <w:pPr>
        <w:jc w:val="center"/>
        <w:rPr>
          <w:rFonts w:hint="eastAsia" w:ascii="宋体" w:hAnsi="宋体" w:eastAsia="宋体" w:cs="宋体"/>
          <w:color w:val="auto"/>
        </w:rPr>
      </w:pPr>
    </w:p>
    <w:p w14:paraId="3A13FF09">
      <w:pPr>
        <w:pStyle w:val="36"/>
        <w:rPr>
          <w:rFonts w:hint="eastAsia" w:ascii="宋体" w:hAnsi="宋体" w:eastAsia="宋体" w:cs="宋体"/>
          <w:color w:val="auto"/>
        </w:rPr>
      </w:pPr>
    </w:p>
    <w:p w14:paraId="7A285F46">
      <w:pPr>
        <w:rPr>
          <w:rFonts w:hint="eastAsia" w:ascii="宋体" w:hAnsi="宋体" w:eastAsia="宋体" w:cs="宋体"/>
          <w:color w:val="auto"/>
        </w:rPr>
      </w:pPr>
    </w:p>
    <w:p w14:paraId="79099279">
      <w:pPr>
        <w:rPr>
          <w:rFonts w:hint="eastAsia" w:ascii="宋体" w:hAnsi="宋体" w:eastAsia="宋体" w:cs="宋体"/>
          <w:color w:val="auto"/>
          <w:lang w:eastAsia="zh-CN"/>
        </w:rPr>
      </w:pPr>
    </w:p>
    <w:sectPr>
      <w:pgSz w:w="11905" w:h="16838"/>
      <w:pgMar w:top="1440" w:right="1440" w:bottom="1440" w:left="1440" w:header="879" w:footer="884"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F577D">
    <w:pPr>
      <w:spacing w:line="189" w:lineRule="auto"/>
      <w:ind w:left="4435"/>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posOffset>2839720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A0251D">
                          <w:pPr>
                            <w:pStyle w:val="13"/>
                            <w:rPr>
                              <w:rFonts w:eastAsia="宋体"/>
                              <w:lang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3.6pt;margin-top:0pt;height:144pt;width:144pt;mso-position-horizontal-relative:margin;mso-wrap-style:none;z-index:251661312;mso-width-relative:page;mso-height-relative:page;" filled="f" stroked="f" coordsize="21600,21600" o:gfxdata="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q+xK/VAAAACAEAAA8AAAAAAAAAAQAgAAAAIgAAAGRycy9kb3ducmV2LnhtbFBLAQIUABQA&#10;AAAIAIdO4kAXDIm4LAIAAFUEAAAOAAAAAAAAAAEAIAAAACQBAABkcnMvZTJvRG9jLnhtbFBLBQYA&#10;AAAABgAGAFkBAADCBQAAAAA=&#10;">
              <v:fill on="f" focussize="0,0"/>
              <v:stroke on="f" weight="0.5pt"/>
              <v:imagedata o:title=""/>
              <o:lock v:ext="edit" aspectratio="f"/>
              <v:textbox inset="0mm,0mm,0mm,0mm" style="mso-fit-shape-to-text:t;">
                <w:txbxContent>
                  <w:p w14:paraId="16A0251D">
                    <w:pPr>
                      <w:pStyle w:val="13"/>
                      <w:rPr>
                        <w:rFonts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B1329">
    <w:pPr>
      <w:spacing w:line="189" w:lineRule="auto"/>
      <w:ind w:left="4435"/>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AF084">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09AF084">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2839720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141B1E">
                          <w:pPr>
                            <w:pStyle w:val="13"/>
                            <w:rPr>
                              <w:rFonts w:eastAsia="宋体"/>
                              <w:lang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3.6pt;margin-top:0pt;height:144pt;width:144pt;mso-position-horizontal-relative:margin;mso-wrap-style:none;z-index:251662336;mso-width-relative:page;mso-height-relative:page;" filled="f" stroked="f" coordsize="21600,21600" o:gfxdata="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6vsSv1QAAAAgBAAAPAAAAAAAAAAEAIAAAACIAAABkcnMvZG93bnJldi54bWxQSwECFAAUAAAA&#10;CACHTuJAJtVacyoCAABVBAAADgAAAAAAAAABACAAAAAkAQAAZHJzL2Uyb0RvYy54bWxQSwUGAAAA&#10;AAYABgBZAQAAwAUAAAAA&#10;">
              <v:fill on="f" focussize="0,0"/>
              <v:stroke on="f" weight="0.5pt"/>
              <v:imagedata o:title=""/>
              <o:lock v:ext="edit" aspectratio="f"/>
              <v:textbox inset="0mm,0mm,0mm,0mm" style="mso-fit-shape-to-text:t;">
                <w:txbxContent>
                  <w:p w14:paraId="16141B1E">
                    <w:pPr>
                      <w:pStyle w:val="13"/>
                      <w:rPr>
                        <w:rFonts w:eastAsia="宋体"/>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210CE">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FA9223">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60FA9223">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CD8D2">
    <w:pPr>
      <w:spacing w:line="189" w:lineRule="auto"/>
      <w:ind w:left="4433"/>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BA0886">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31BA0886">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629BA">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927CA">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B1C02">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90776"/>
    <w:multiLevelType w:val="singleLevel"/>
    <w:tmpl w:val="85490776"/>
    <w:lvl w:ilvl="0" w:tentative="0">
      <w:start w:val="1"/>
      <w:numFmt w:val="decimal"/>
      <w:suff w:val="nothing"/>
      <w:lvlText w:val="%1、"/>
      <w:lvlJc w:val="left"/>
    </w:lvl>
  </w:abstractNum>
  <w:abstractNum w:abstractNumId="1">
    <w:nsid w:val="C394AB69"/>
    <w:multiLevelType w:val="singleLevel"/>
    <w:tmpl w:val="C394AB69"/>
    <w:lvl w:ilvl="0" w:tentative="0">
      <w:start w:val="1"/>
      <w:numFmt w:val="chineseCounting"/>
      <w:suff w:val="space"/>
      <w:lvlText w:val="第%1章"/>
      <w:lvlJc w:val="left"/>
      <w:rPr>
        <w:rFonts w:hint="eastAsia"/>
      </w:rPr>
    </w:lvl>
  </w:abstractNum>
  <w:abstractNum w:abstractNumId="2">
    <w:nsid w:val="C3F76A3D"/>
    <w:multiLevelType w:val="singleLevel"/>
    <w:tmpl w:val="C3F76A3D"/>
    <w:lvl w:ilvl="0" w:tentative="0">
      <w:start w:val="4"/>
      <w:numFmt w:val="chineseCounting"/>
      <w:suff w:val="nothing"/>
      <w:lvlText w:val="%1、"/>
      <w:lvlJc w:val="left"/>
      <w:rPr>
        <w:rFonts w:hint="eastAsia"/>
      </w:rPr>
    </w:lvl>
  </w:abstractNum>
  <w:abstractNum w:abstractNumId="3">
    <w:nsid w:val="E7561C11"/>
    <w:multiLevelType w:val="singleLevel"/>
    <w:tmpl w:val="E7561C11"/>
    <w:lvl w:ilvl="0" w:tentative="0">
      <w:start w:val="3"/>
      <w:numFmt w:val="decimal"/>
      <w:suff w:val="nothing"/>
      <w:lvlText w:val="%1、"/>
      <w:lvlJc w:val="left"/>
    </w:lvl>
  </w:abstractNum>
  <w:abstractNum w:abstractNumId="4">
    <w:nsid w:val="236FD0BA"/>
    <w:multiLevelType w:val="singleLevel"/>
    <w:tmpl w:val="236FD0BA"/>
    <w:lvl w:ilvl="0" w:tentative="0">
      <w:start w:val="1"/>
      <w:numFmt w:val="decimal"/>
      <w:lvlText w:val="%1."/>
      <w:lvlJc w:val="left"/>
      <w:pPr>
        <w:tabs>
          <w:tab w:val="left" w:pos="312"/>
        </w:tabs>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doNotCompress"/>
  <w:compat>
    <w:spaceForUL/>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5ODFjOGEyNWRlYTNkMjA0OTNkYmM2YTBlNjc3YTEifQ=="/>
  </w:docVars>
  <w:rsids>
    <w:rsidRoot w:val="002477EC"/>
    <w:rsid w:val="00065F56"/>
    <w:rsid w:val="00092136"/>
    <w:rsid w:val="000E4C72"/>
    <w:rsid w:val="001C12F3"/>
    <w:rsid w:val="001F47BD"/>
    <w:rsid w:val="00240DF9"/>
    <w:rsid w:val="002477EC"/>
    <w:rsid w:val="0032117D"/>
    <w:rsid w:val="003539F6"/>
    <w:rsid w:val="00373D91"/>
    <w:rsid w:val="0045463F"/>
    <w:rsid w:val="00476C9A"/>
    <w:rsid w:val="004B1281"/>
    <w:rsid w:val="0051675D"/>
    <w:rsid w:val="00565C6A"/>
    <w:rsid w:val="005F479E"/>
    <w:rsid w:val="005F7299"/>
    <w:rsid w:val="00614714"/>
    <w:rsid w:val="006E6E15"/>
    <w:rsid w:val="00821747"/>
    <w:rsid w:val="00834CBF"/>
    <w:rsid w:val="008E1F1B"/>
    <w:rsid w:val="00915841"/>
    <w:rsid w:val="00991193"/>
    <w:rsid w:val="009A79D2"/>
    <w:rsid w:val="00A647F9"/>
    <w:rsid w:val="00B058EB"/>
    <w:rsid w:val="00C765C7"/>
    <w:rsid w:val="00C94CEE"/>
    <w:rsid w:val="00D362F4"/>
    <w:rsid w:val="00D5589D"/>
    <w:rsid w:val="00D636EE"/>
    <w:rsid w:val="00E54D15"/>
    <w:rsid w:val="00E81CFD"/>
    <w:rsid w:val="00E96A08"/>
    <w:rsid w:val="00ED0D49"/>
    <w:rsid w:val="02980B47"/>
    <w:rsid w:val="0304627B"/>
    <w:rsid w:val="03971111"/>
    <w:rsid w:val="03F005BF"/>
    <w:rsid w:val="040F3E66"/>
    <w:rsid w:val="047B09AF"/>
    <w:rsid w:val="049308F0"/>
    <w:rsid w:val="04F512AE"/>
    <w:rsid w:val="053578FC"/>
    <w:rsid w:val="05C82C12"/>
    <w:rsid w:val="05D709B3"/>
    <w:rsid w:val="05D77404"/>
    <w:rsid w:val="06255BC2"/>
    <w:rsid w:val="062F6A41"/>
    <w:rsid w:val="064B2778"/>
    <w:rsid w:val="06731CDB"/>
    <w:rsid w:val="06BD7DF4"/>
    <w:rsid w:val="08161CBE"/>
    <w:rsid w:val="08743EB7"/>
    <w:rsid w:val="08896F10"/>
    <w:rsid w:val="08986B20"/>
    <w:rsid w:val="08B84ACC"/>
    <w:rsid w:val="08DF64FD"/>
    <w:rsid w:val="090441B5"/>
    <w:rsid w:val="093F14F3"/>
    <w:rsid w:val="095962AF"/>
    <w:rsid w:val="09A960A9"/>
    <w:rsid w:val="09CA0F5B"/>
    <w:rsid w:val="0A0A57FB"/>
    <w:rsid w:val="0A2175C7"/>
    <w:rsid w:val="0A4E3858"/>
    <w:rsid w:val="0A530F50"/>
    <w:rsid w:val="0A8E01DA"/>
    <w:rsid w:val="0AD16319"/>
    <w:rsid w:val="0ADC6029"/>
    <w:rsid w:val="0B073AE9"/>
    <w:rsid w:val="0B330D82"/>
    <w:rsid w:val="0B4C493A"/>
    <w:rsid w:val="0C272EF4"/>
    <w:rsid w:val="0C450913"/>
    <w:rsid w:val="0CF167FE"/>
    <w:rsid w:val="0CFF34DF"/>
    <w:rsid w:val="0D3112F1"/>
    <w:rsid w:val="0E3E7CBD"/>
    <w:rsid w:val="0EE83C0B"/>
    <w:rsid w:val="0F130CAE"/>
    <w:rsid w:val="0FF95996"/>
    <w:rsid w:val="0FFF7484"/>
    <w:rsid w:val="10832DEB"/>
    <w:rsid w:val="11553800"/>
    <w:rsid w:val="11E54B27"/>
    <w:rsid w:val="11F10D0E"/>
    <w:rsid w:val="125735A8"/>
    <w:rsid w:val="125C0BBE"/>
    <w:rsid w:val="127C300E"/>
    <w:rsid w:val="12C0114D"/>
    <w:rsid w:val="12EF37E0"/>
    <w:rsid w:val="13504EE3"/>
    <w:rsid w:val="136E6DFB"/>
    <w:rsid w:val="13D318D3"/>
    <w:rsid w:val="14184102"/>
    <w:rsid w:val="146A4EE4"/>
    <w:rsid w:val="147A2410"/>
    <w:rsid w:val="14B05372"/>
    <w:rsid w:val="14BC1DE8"/>
    <w:rsid w:val="14E24887"/>
    <w:rsid w:val="156F62EF"/>
    <w:rsid w:val="15C27640"/>
    <w:rsid w:val="16655340"/>
    <w:rsid w:val="16831C42"/>
    <w:rsid w:val="16882EF5"/>
    <w:rsid w:val="16FD3ABE"/>
    <w:rsid w:val="17283764"/>
    <w:rsid w:val="172F0E42"/>
    <w:rsid w:val="188624F1"/>
    <w:rsid w:val="19565DAE"/>
    <w:rsid w:val="195C4E4C"/>
    <w:rsid w:val="196A0814"/>
    <w:rsid w:val="198033E4"/>
    <w:rsid w:val="19960746"/>
    <w:rsid w:val="199649B5"/>
    <w:rsid w:val="1AEE29A9"/>
    <w:rsid w:val="1B045F93"/>
    <w:rsid w:val="1B6E3133"/>
    <w:rsid w:val="1BAC5276"/>
    <w:rsid w:val="1BEE6D2B"/>
    <w:rsid w:val="1BFF6021"/>
    <w:rsid w:val="1C0A168B"/>
    <w:rsid w:val="1C587110"/>
    <w:rsid w:val="1C973D0E"/>
    <w:rsid w:val="1CC05665"/>
    <w:rsid w:val="1D644DCB"/>
    <w:rsid w:val="1D7F2147"/>
    <w:rsid w:val="1D996CC8"/>
    <w:rsid w:val="1DA01659"/>
    <w:rsid w:val="1DAD5141"/>
    <w:rsid w:val="1DF56AA7"/>
    <w:rsid w:val="1E4A0641"/>
    <w:rsid w:val="1E4E512D"/>
    <w:rsid w:val="1E5D4FF0"/>
    <w:rsid w:val="1E6454A8"/>
    <w:rsid w:val="1E8F40C9"/>
    <w:rsid w:val="1E933BB9"/>
    <w:rsid w:val="1F9951FF"/>
    <w:rsid w:val="1FA31BDA"/>
    <w:rsid w:val="1FCB603F"/>
    <w:rsid w:val="1FCD677B"/>
    <w:rsid w:val="1FCF1E87"/>
    <w:rsid w:val="204C59E0"/>
    <w:rsid w:val="205D7CC4"/>
    <w:rsid w:val="208E4164"/>
    <w:rsid w:val="20BE47F2"/>
    <w:rsid w:val="20FC4B6E"/>
    <w:rsid w:val="21A07893"/>
    <w:rsid w:val="22D93B65"/>
    <w:rsid w:val="23554AEF"/>
    <w:rsid w:val="23645F64"/>
    <w:rsid w:val="23F5677C"/>
    <w:rsid w:val="23FB5E39"/>
    <w:rsid w:val="244A2A1D"/>
    <w:rsid w:val="25461985"/>
    <w:rsid w:val="255B6AB3"/>
    <w:rsid w:val="2564491D"/>
    <w:rsid w:val="25B83A87"/>
    <w:rsid w:val="25CF7050"/>
    <w:rsid w:val="262670C1"/>
    <w:rsid w:val="26571970"/>
    <w:rsid w:val="266463E7"/>
    <w:rsid w:val="26B33839"/>
    <w:rsid w:val="26E825C8"/>
    <w:rsid w:val="26E9311B"/>
    <w:rsid w:val="26EA4592"/>
    <w:rsid w:val="26EC3526"/>
    <w:rsid w:val="270D0281"/>
    <w:rsid w:val="27ED2DF0"/>
    <w:rsid w:val="28032F0B"/>
    <w:rsid w:val="283261F1"/>
    <w:rsid w:val="286E507B"/>
    <w:rsid w:val="2976035F"/>
    <w:rsid w:val="29FB2A18"/>
    <w:rsid w:val="2A3D0E7D"/>
    <w:rsid w:val="2A924A38"/>
    <w:rsid w:val="2AA16B6B"/>
    <w:rsid w:val="2AE32E31"/>
    <w:rsid w:val="2BB17048"/>
    <w:rsid w:val="2BDA2E28"/>
    <w:rsid w:val="2C11436F"/>
    <w:rsid w:val="2CA66B96"/>
    <w:rsid w:val="2CD208B5"/>
    <w:rsid w:val="2E6C7ED8"/>
    <w:rsid w:val="2EA57FA1"/>
    <w:rsid w:val="2ED305A3"/>
    <w:rsid w:val="2EDE49DD"/>
    <w:rsid w:val="2EF243BC"/>
    <w:rsid w:val="2F1F1B3E"/>
    <w:rsid w:val="2F762E67"/>
    <w:rsid w:val="2F9B0B20"/>
    <w:rsid w:val="2FDB716E"/>
    <w:rsid w:val="2FEB7835"/>
    <w:rsid w:val="30EF0857"/>
    <w:rsid w:val="312132A7"/>
    <w:rsid w:val="3140197F"/>
    <w:rsid w:val="314A2AE5"/>
    <w:rsid w:val="31E05F1C"/>
    <w:rsid w:val="31F42769"/>
    <w:rsid w:val="320C16C0"/>
    <w:rsid w:val="325A6A70"/>
    <w:rsid w:val="32672625"/>
    <w:rsid w:val="32831B16"/>
    <w:rsid w:val="32F6583E"/>
    <w:rsid w:val="333A48FA"/>
    <w:rsid w:val="334A1323"/>
    <w:rsid w:val="33D92F7A"/>
    <w:rsid w:val="34B2130C"/>
    <w:rsid w:val="34FB6066"/>
    <w:rsid w:val="35055EA5"/>
    <w:rsid w:val="350E12EA"/>
    <w:rsid w:val="354173ED"/>
    <w:rsid w:val="356E2833"/>
    <w:rsid w:val="35992C99"/>
    <w:rsid w:val="360F3354"/>
    <w:rsid w:val="36323860"/>
    <w:rsid w:val="368E2D4F"/>
    <w:rsid w:val="369D673C"/>
    <w:rsid w:val="36C80A6B"/>
    <w:rsid w:val="36E92F7E"/>
    <w:rsid w:val="37330AEB"/>
    <w:rsid w:val="37A20571"/>
    <w:rsid w:val="37BD0585"/>
    <w:rsid w:val="37CA6352"/>
    <w:rsid w:val="37E64902"/>
    <w:rsid w:val="37EB3CC7"/>
    <w:rsid w:val="38533A18"/>
    <w:rsid w:val="38E86458"/>
    <w:rsid w:val="396226AE"/>
    <w:rsid w:val="39842625"/>
    <w:rsid w:val="39A446B4"/>
    <w:rsid w:val="39D23390"/>
    <w:rsid w:val="3A1F5EA9"/>
    <w:rsid w:val="3AA27206"/>
    <w:rsid w:val="3AB900AC"/>
    <w:rsid w:val="3B223EA3"/>
    <w:rsid w:val="3BAF7174"/>
    <w:rsid w:val="3BF32040"/>
    <w:rsid w:val="3C4648FA"/>
    <w:rsid w:val="3C656155"/>
    <w:rsid w:val="3C964B49"/>
    <w:rsid w:val="3CD54382"/>
    <w:rsid w:val="3D660BE0"/>
    <w:rsid w:val="3DDD7CC5"/>
    <w:rsid w:val="3DFF227A"/>
    <w:rsid w:val="3E7F4B32"/>
    <w:rsid w:val="3EB41E07"/>
    <w:rsid w:val="3EC73327"/>
    <w:rsid w:val="3F4F4696"/>
    <w:rsid w:val="400E3852"/>
    <w:rsid w:val="40F376AC"/>
    <w:rsid w:val="41A02187"/>
    <w:rsid w:val="41B4781F"/>
    <w:rsid w:val="41C23CEA"/>
    <w:rsid w:val="41E5020A"/>
    <w:rsid w:val="41F66AB4"/>
    <w:rsid w:val="42604DDA"/>
    <w:rsid w:val="43D372D6"/>
    <w:rsid w:val="441647C1"/>
    <w:rsid w:val="44315157"/>
    <w:rsid w:val="44B74AB0"/>
    <w:rsid w:val="44C27AD5"/>
    <w:rsid w:val="45300AE7"/>
    <w:rsid w:val="45E83F3B"/>
    <w:rsid w:val="462A57F5"/>
    <w:rsid w:val="463F4C16"/>
    <w:rsid w:val="46832AB5"/>
    <w:rsid w:val="46942B8F"/>
    <w:rsid w:val="47CB0BA2"/>
    <w:rsid w:val="498A3D49"/>
    <w:rsid w:val="49A32653"/>
    <w:rsid w:val="49B63F1B"/>
    <w:rsid w:val="4AC00FE3"/>
    <w:rsid w:val="4B3043BA"/>
    <w:rsid w:val="4BBB7B8C"/>
    <w:rsid w:val="4CB97E79"/>
    <w:rsid w:val="4CBA2C7D"/>
    <w:rsid w:val="4D3637DE"/>
    <w:rsid w:val="4D9B201E"/>
    <w:rsid w:val="4E5C03B2"/>
    <w:rsid w:val="4E65437B"/>
    <w:rsid w:val="4E7E368F"/>
    <w:rsid w:val="4EF56647"/>
    <w:rsid w:val="4FA36E2B"/>
    <w:rsid w:val="4FCB2904"/>
    <w:rsid w:val="4FCC5F5D"/>
    <w:rsid w:val="4FEB4D54"/>
    <w:rsid w:val="504907BF"/>
    <w:rsid w:val="508A631B"/>
    <w:rsid w:val="50CD1D3A"/>
    <w:rsid w:val="50DF62FA"/>
    <w:rsid w:val="5124051D"/>
    <w:rsid w:val="51782617"/>
    <w:rsid w:val="51CE66DB"/>
    <w:rsid w:val="521C2FA3"/>
    <w:rsid w:val="52A35472"/>
    <w:rsid w:val="52D23FA9"/>
    <w:rsid w:val="5302488E"/>
    <w:rsid w:val="538452A3"/>
    <w:rsid w:val="53986FA1"/>
    <w:rsid w:val="53AA2E1A"/>
    <w:rsid w:val="53B65679"/>
    <w:rsid w:val="53E80956"/>
    <w:rsid w:val="5406215C"/>
    <w:rsid w:val="541D2848"/>
    <w:rsid w:val="543F57DE"/>
    <w:rsid w:val="54DD5AD4"/>
    <w:rsid w:val="553B4087"/>
    <w:rsid w:val="554A067A"/>
    <w:rsid w:val="562B2D19"/>
    <w:rsid w:val="566F2249"/>
    <w:rsid w:val="57190AD2"/>
    <w:rsid w:val="571C70F4"/>
    <w:rsid w:val="5789406B"/>
    <w:rsid w:val="578C1E3F"/>
    <w:rsid w:val="58122B18"/>
    <w:rsid w:val="582157B7"/>
    <w:rsid w:val="583737A8"/>
    <w:rsid w:val="58724DE9"/>
    <w:rsid w:val="59791FCF"/>
    <w:rsid w:val="59C70462"/>
    <w:rsid w:val="5B034912"/>
    <w:rsid w:val="5B942EAB"/>
    <w:rsid w:val="5BFB1656"/>
    <w:rsid w:val="5C472BC4"/>
    <w:rsid w:val="5C7A5495"/>
    <w:rsid w:val="5C805C3A"/>
    <w:rsid w:val="5C8A7106"/>
    <w:rsid w:val="5CED210B"/>
    <w:rsid w:val="5DD33159"/>
    <w:rsid w:val="5DE87B11"/>
    <w:rsid w:val="5E056FE1"/>
    <w:rsid w:val="5E401EE1"/>
    <w:rsid w:val="5E862024"/>
    <w:rsid w:val="5EA7453C"/>
    <w:rsid w:val="5EEF0A36"/>
    <w:rsid w:val="5F526256"/>
    <w:rsid w:val="5FAF6E73"/>
    <w:rsid w:val="5FE54AEF"/>
    <w:rsid w:val="5FE62E42"/>
    <w:rsid w:val="604F0C94"/>
    <w:rsid w:val="606C77EB"/>
    <w:rsid w:val="60811390"/>
    <w:rsid w:val="60B317F1"/>
    <w:rsid w:val="60E905BC"/>
    <w:rsid w:val="611C486A"/>
    <w:rsid w:val="612105D5"/>
    <w:rsid w:val="612C3317"/>
    <w:rsid w:val="613320B7"/>
    <w:rsid w:val="6202633D"/>
    <w:rsid w:val="62A25746"/>
    <w:rsid w:val="62AD6E2E"/>
    <w:rsid w:val="62E13F68"/>
    <w:rsid w:val="62FB4E56"/>
    <w:rsid w:val="63720E72"/>
    <w:rsid w:val="639267E1"/>
    <w:rsid w:val="646C600B"/>
    <w:rsid w:val="64932A12"/>
    <w:rsid w:val="64B4350F"/>
    <w:rsid w:val="64C17C5F"/>
    <w:rsid w:val="64E32222"/>
    <w:rsid w:val="64EB7B44"/>
    <w:rsid w:val="65C94D98"/>
    <w:rsid w:val="660C0310"/>
    <w:rsid w:val="66985905"/>
    <w:rsid w:val="66FB4693"/>
    <w:rsid w:val="674A54CB"/>
    <w:rsid w:val="676F196F"/>
    <w:rsid w:val="67D53EC8"/>
    <w:rsid w:val="68000CD8"/>
    <w:rsid w:val="68740EAF"/>
    <w:rsid w:val="68A55F8F"/>
    <w:rsid w:val="691A37DC"/>
    <w:rsid w:val="695B076D"/>
    <w:rsid w:val="695F7E2D"/>
    <w:rsid w:val="69DE1E37"/>
    <w:rsid w:val="6A443604"/>
    <w:rsid w:val="6ACC2E0B"/>
    <w:rsid w:val="6B2018FE"/>
    <w:rsid w:val="6B6B37C9"/>
    <w:rsid w:val="6B9F656F"/>
    <w:rsid w:val="6CE626D3"/>
    <w:rsid w:val="6CED41BB"/>
    <w:rsid w:val="6DAF0580"/>
    <w:rsid w:val="6DB93944"/>
    <w:rsid w:val="6DD02520"/>
    <w:rsid w:val="6DE17F47"/>
    <w:rsid w:val="6DEE7095"/>
    <w:rsid w:val="6DF51829"/>
    <w:rsid w:val="6DFB21AE"/>
    <w:rsid w:val="6E1128F7"/>
    <w:rsid w:val="6E6B7F83"/>
    <w:rsid w:val="6ED053E9"/>
    <w:rsid w:val="6EE2110B"/>
    <w:rsid w:val="6EF74EAA"/>
    <w:rsid w:val="6F03756C"/>
    <w:rsid w:val="6F5002D8"/>
    <w:rsid w:val="6F6B1443"/>
    <w:rsid w:val="6FF62C2D"/>
    <w:rsid w:val="701364FF"/>
    <w:rsid w:val="70411D13"/>
    <w:rsid w:val="70514307"/>
    <w:rsid w:val="705362C5"/>
    <w:rsid w:val="706C7393"/>
    <w:rsid w:val="7093219D"/>
    <w:rsid w:val="718B602C"/>
    <w:rsid w:val="7222612A"/>
    <w:rsid w:val="725D0A16"/>
    <w:rsid w:val="727D45B0"/>
    <w:rsid w:val="727F5D14"/>
    <w:rsid w:val="728A58AF"/>
    <w:rsid w:val="72C93C83"/>
    <w:rsid w:val="72EE5E3E"/>
    <w:rsid w:val="74143D3D"/>
    <w:rsid w:val="756B1F51"/>
    <w:rsid w:val="7571756C"/>
    <w:rsid w:val="759C6025"/>
    <w:rsid w:val="75DA6B4D"/>
    <w:rsid w:val="75E561D8"/>
    <w:rsid w:val="75EA0EAB"/>
    <w:rsid w:val="76102BC1"/>
    <w:rsid w:val="76876CD5"/>
    <w:rsid w:val="768D73E4"/>
    <w:rsid w:val="76D8308D"/>
    <w:rsid w:val="76E23F0B"/>
    <w:rsid w:val="776C1A27"/>
    <w:rsid w:val="778B45A3"/>
    <w:rsid w:val="77AC443F"/>
    <w:rsid w:val="77C62B76"/>
    <w:rsid w:val="781A4495"/>
    <w:rsid w:val="78585A7C"/>
    <w:rsid w:val="786749F3"/>
    <w:rsid w:val="78801C2E"/>
    <w:rsid w:val="78F607B2"/>
    <w:rsid w:val="78FA58BD"/>
    <w:rsid w:val="79962A03"/>
    <w:rsid w:val="79A15AC2"/>
    <w:rsid w:val="7A205476"/>
    <w:rsid w:val="7A765096"/>
    <w:rsid w:val="7AF97A75"/>
    <w:rsid w:val="7BB340C8"/>
    <w:rsid w:val="7BC65611"/>
    <w:rsid w:val="7C2C76E7"/>
    <w:rsid w:val="7C8655A8"/>
    <w:rsid w:val="7CAA1027"/>
    <w:rsid w:val="7CDB5D2D"/>
    <w:rsid w:val="7D0270B5"/>
    <w:rsid w:val="7D9B4E14"/>
    <w:rsid w:val="7DAB214F"/>
    <w:rsid w:val="7DAF3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99"/>
    <w:pPr>
      <w:keepNext/>
      <w:keepLines/>
      <w:spacing w:line="360" w:lineRule="auto"/>
      <w:jc w:val="center"/>
      <w:outlineLvl w:val="0"/>
    </w:pPr>
    <w:rPr>
      <w:b/>
      <w:bCs/>
      <w:kern w:val="44"/>
      <w:sz w:val="36"/>
      <w:szCs w:val="44"/>
      <w:lang w:eastAsia="en-US" w:bidi="en-US"/>
    </w:rPr>
  </w:style>
  <w:style w:type="paragraph" w:styleId="3">
    <w:name w:val="heading 2"/>
    <w:basedOn w:val="1"/>
    <w:next w:val="1"/>
    <w:qFormat/>
    <w:uiPriority w:val="0"/>
    <w:pPr>
      <w:keepNext/>
      <w:keepLines/>
      <w:spacing w:line="360" w:lineRule="auto"/>
      <w:outlineLvl w:val="1"/>
    </w:pPr>
    <w:rPr>
      <w:b/>
      <w:bCs/>
      <w:sz w:val="24"/>
      <w:szCs w:val="32"/>
    </w:rPr>
  </w:style>
  <w:style w:type="paragraph" w:styleId="4">
    <w:name w:val="heading 3"/>
    <w:basedOn w:val="1"/>
    <w:next w:val="1"/>
    <w:qFormat/>
    <w:uiPriority w:val="0"/>
    <w:pPr>
      <w:keepNext/>
      <w:keepLines/>
      <w:spacing w:before="260" w:beforeLines="0" w:after="260" w:afterLines="0" w:line="413"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200" w:firstLineChars="200"/>
    </w:pPr>
    <w:rPr>
      <w:rFonts w:ascii="Calibri" w:hAnsi="Calibri" w:eastAsia="微软雅黑"/>
      <w:color w:val="000000"/>
      <w:sz w:val="24"/>
      <w:szCs w:val="20"/>
    </w:rPr>
  </w:style>
  <w:style w:type="paragraph" w:styleId="7">
    <w:name w:val="annotation text"/>
    <w:basedOn w:val="1"/>
    <w:autoRedefine/>
    <w:qFormat/>
    <w:uiPriority w:val="0"/>
  </w:style>
  <w:style w:type="paragraph" w:styleId="8">
    <w:name w:val="Body Text"/>
    <w:basedOn w:val="1"/>
    <w:next w:val="1"/>
    <w:autoRedefine/>
    <w:qFormat/>
    <w:uiPriority w:val="0"/>
    <w:rPr>
      <w:rFonts w:ascii="宋体" w:hAnsi="宋体" w:eastAsia="宋体" w:cs="宋体"/>
      <w:sz w:val="31"/>
      <w:szCs w:val="31"/>
    </w:rPr>
  </w:style>
  <w:style w:type="paragraph" w:styleId="9">
    <w:name w:val="Body Text Indent"/>
    <w:basedOn w:val="1"/>
    <w:next w:val="10"/>
    <w:autoRedefine/>
    <w:qFormat/>
    <w:uiPriority w:val="0"/>
    <w:pPr>
      <w:tabs>
        <w:tab w:val="left" w:pos="0"/>
      </w:tabs>
      <w:ind w:firstLine="538" w:firstLineChars="192"/>
    </w:pPr>
    <w:rPr>
      <w:rFonts w:ascii="Tahoma" w:hAnsi="Tahoma"/>
      <w:kern w:val="2"/>
      <w:sz w:val="28"/>
      <w:szCs w:val="24"/>
    </w:rPr>
  </w:style>
  <w:style w:type="paragraph" w:styleId="10">
    <w:name w:val="envelope return"/>
    <w:basedOn w:val="1"/>
    <w:unhideWhenUsed/>
    <w:qFormat/>
    <w:uiPriority w:val="99"/>
  </w:style>
  <w:style w:type="paragraph" w:styleId="11">
    <w:name w:val="Plain Text"/>
    <w:basedOn w:val="1"/>
    <w:qFormat/>
    <w:uiPriority w:val="0"/>
    <w:rPr>
      <w:rFonts w:ascii="宋体" w:hAnsi="Courier New" w:cs="Courier New"/>
    </w:rPr>
  </w:style>
  <w:style w:type="paragraph" w:styleId="12">
    <w:name w:val="Balloon Text"/>
    <w:basedOn w:val="1"/>
    <w:unhideWhenUsed/>
    <w:qFormat/>
    <w:uiPriority w:val="99"/>
    <w:rPr>
      <w:sz w:val="18"/>
      <w:szCs w:val="18"/>
    </w:rPr>
  </w:style>
  <w:style w:type="paragraph" w:styleId="13">
    <w:name w:val="footer"/>
    <w:basedOn w:val="1"/>
    <w:autoRedefine/>
    <w:qFormat/>
    <w:uiPriority w:val="99"/>
    <w:pPr>
      <w:tabs>
        <w:tab w:val="center" w:pos="4153"/>
        <w:tab w:val="right" w:pos="8306"/>
      </w:tabs>
    </w:pPr>
    <w:rPr>
      <w:rFonts w:ascii="Tahoma" w:hAnsi="Tahoma"/>
      <w:kern w:val="2"/>
      <w:sz w:val="18"/>
      <w:szCs w:val="18"/>
    </w:rPr>
  </w:style>
  <w:style w:type="paragraph" w:styleId="14">
    <w:name w:val="header"/>
    <w:basedOn w:val="1"/>
    <w:link w:val="44"/>
    <w:autoRedefine/>
    <w:qFormat/>
    <w:uiPriority w:val="99"/>
    <w:pPr>
      <w:pBdr>
        <w:bottom w:val="single" w:color="auto" w:sz="6" w:space="1"/>
      </w:pBdr>
      <w:tabs>
        <w:tab w:val="center" w:pos="4153"/>
        <w:tab w:val="right" w:pos="8306"/>
      </w:tabs>
      <w:jc w:val="center"/>
    </w:pPr>
    <w:rPr>
      <w:rFonts w:ascii="Tahoma" w:hAnsi="Tahoma"/>
      <w:kern w:val="2"/>
      <w:sz w:val="18"/>
      <w:szCs w:val="18"/>
    </w:rPr>
  </w:style>
  <w:style w:type="paragraph" w:styleId="15">
    <w:name w:val="footnote text"/>
    <w:unhideWhenUsed/>
    <w:qFormat/>
    <w:uiPriority w:val="0"/>
    <w:pPr>
      <w:widowControl w:val="0"/>
      <w:snapToGrid w:val="0"/>
    </w:pPr>
    <w:rPr>
      <w:rFonts w:ascii="Cambria" w:hAnsi="Cambria" w:eastAsia="宋体" w:cs="Times New Roman"/>
      <w:kern w:val="2"/>
      <w:sz w:val="18"/>
      <w:szCs w:val="18"/>
      <w:lang w:val="en-US" w:eastAsia="zh-CN" w:bidi="ar-SA"/>
    </w:rPr>
  </w:style>
  <w:style w:type="paragraph" w:styleId="16">
    <w:name w:val="Body Text 2"/>
    <w:basedOn w:val="1"/>
    <w:qFormat/>
    <w:uiPriority w:val="0"/>
    <w:rPr>
      <w:rFonts w:eastAsia="楷体_GB2312"/>
      <w:sz w:val="32"/>
    </w:rPr>
  </w:style>
  <w:style w:type="paragraph" w:styleId="17">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8">
    <w:name w:val="Normal (Web)"/>
    <w:basedOn w:val="1"/>
    <w:qFormat/>
    <w:uiPriority w:val="0"/>
    <w:pPr>
      <w:adjustRightInd/>
      <w:spacing w:before="100" w:beforeAutospacing="1" w:after="100" w:afterAutospacing="1"/>
    </w:pPr>
    <w:rPr>
      <w:rFonts w:hAnsi="宋体"/>
      <w:sz w:val="24"/>
    </w:rPr>
  </w:style>
  <w:style w:type="paragraph" w:styleId="19">
    <w:name w:val="Body Text First Indent"/>
    <w:basedOn w:val="8"/>
    <w:next w:val="20"/>
    <w:unhideWhenUsed/>
    <w:qFormat/>
    <w:uiPriority w:val="99"/>
    <w:pPr>
      <w:spacing w:after="120"/>
      <w:ind w:firstLine="420" w:firstLineChars="100"/>
    </w:pPr>
    <w:rPr>
      <w:sz w:val="21"/>
    </w:rPr>
  </w:style>
  <w:style w:type="paragraph" w:styleId="20">
    <w:name w:val="Body Text First Indent 2"/>
    <w:basedOn w:val="9"/>
    <w:next w:val="1"/>
    <w:autoRedefine/>
    <w:unhideWhenUsed/>
    <w:qFormat/>
    <w:uiPriority w:val="99"/>
    <w:pPr>
      <w:spacing w:after="120"/>
      <w:ind w:left="420" w:leftChars="200" w:firstLine="420" w:firstLineChars="200"/>
    </w:pPr>
    <w:rPr>
      <w:rFonts w:ascii="宋体" w:hAnsi="Courier New"/>
      <w:spacing w:val="-4"/>
      <w:sz w:val="21"/>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basedOn w:val="23"/>
    <w:qFormat/>
    <w:uiPriority w:val="0"/>
    <w:rPr>
      <w:color w:val="800080"/>
      <w:u w:val="none"/>
    </w:rPr>
  </w:style>
  <w:style w:type="character" w:styleId="25">
    <w:name w:val="HTML Definition"/>
    <w:basedOn w:val="23"/>
    <w:qFormat/>
    <w:uiPriority w:val="0"/>
  </w:style>
  <w:style w:type="character" w:styleId="26">
    <w:name w:val="HTML Typewriter"/>
    <w:basedOn w:val="23"/>
    <w:qFormat/>
    <w:uiPriority w:val="0"/>
    <w:rPr>
      <w:rFonts w:hint="default" w:ascii="monospace" w:hAnsi="monospace" w:eastAsia="monospace" w:cs="monospace"/>
      <w:sz w:val="20"/>
    </w:rPr>
  </w:style>
  <w:style w:type="character" w:styleId="27">
    <w:name w:val="HTML Acronym"/>
    <w:basedOn w:val="23"/>
    <w:qFormat/>
    <w:uiPriority w:val="0"/>
  </w:style>
  <w:style w:type="character" w:styleId="28">
    <w:name w:val="HTML Variable"/>
    <w:basedOn w:val="23"/>
    <w:qFormat/>
    <w:uiPriority w:val="0"/>
  </w:style>
  <w:style w:type="character" w:styleId="29">
    <w:name w:val="Hyperlink"/>
    <w:basedOn w:val="23"/>
    <w:qFormat/>
    <w:uiPriority w:val="0"/>
    <w:rPr>
      <w:color w:val="0000FF"/>
      <w:u w:val="none"/>
    </w:rPr>
  </w:style>
  <w:style w:type="character" w:styleId="30">
    <w:name w:val="HTML Code"/>
    <w:basedOn w:val="23"/>
    <w:qFormat/>
    <w:uiPriority w:val="0"/>
    <w:rPr>
      <w:rFonts w:ascii="monospace" w:hAnsi="monospace" w:eastAsia="monospace" w:cs="monospace"/>
      <w:sz w:val="20"/>
    </w:rPr>
  </w:style>
  <w:style w:type="character" w:styleId="31">
    <w:name w:val="HTML Cite"/>
    <w:basedOn w:val="23"/>
    <w:qFormat/>
    <w:uiPriority w:val="0"/>
  </w:style>
  <w:style w:type="character" w:styleId="32">
    <w:name w:val="HTML Keyboard"/>
    <w:basedOn w:val="23"/>
    <w:qFormat/>
    <w:uiPriority w:val="0"/>
    <w:rPr>
      <w:rFonts w:hint="default" w:ascii="monospace" w:hAnsi="monospace" w:eastAsia="monospace" w:cs="monospace"/>
      <w:sz w:val="20"/>
    </w:rPr>
  </w:style>
  <w:style w:type="character" w:styleId="33">
    <w:name w:val="HTML Sample"/>
    <w:basedOn w:val="23"/>
    <w:qFormat/>
    <w:uiPriority w:val="0"/>
    <w:rPr>
      <w:rFonts w:hint="default" w:ascii="monospace" w:hAnsi="monospace" w:eastAsia="monospace" w:cs="monospace"/>
    </w:rPr>
  </w:style>
  <w:style w:type="paragraph" w:customStyle="1" w:styleId="34">
    <w:name w:val="AONormal"/>
    <w:autoRedefine/>
    <w:qFormat/>
    <w:uiPriority w:val="0"/>
    <w:pPr>
      <w:autoSpaceDE w:val="0"/>
      <w:autoSpaceDN w:val="0"/>
      <w:adjustRightInd w:val="0"/>
      <w:spacing w:line="400" w:lineRule="exact"/>
      <w:ind w:firstLine="641" w:firstLineChars="200"/>
      <w:jc w:val="center"/>
    </w:pPr>
    <w:rPr>
      <w:rFonts w:ascii="华文楷体" w:hAnsi="华文楷体" w:eastAsia="华文楷体" w:cs="华文楷体"/>
      <w:b/>
      <w:bCs/>
      <w:sz w:val="32"/>
      <w:szCs w:val="28"/>
      <w:lang w:val="en-US" w:eastAsia="zh-CN" w:bidi="ar-SA"/>
    </w:rPr>
  </w:style>
  <w:style w:type="paragraph" w:customStyle="1" w:styleId="35">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paragraph" w:customStyle="1" w:styleId="36">
    <w:name w:val="Default"/>
    <w:basedOn w:val="11"/>
    <w:next w:val="1"/>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paragraph" w:customStyle="1" w:styleId="38">
    <w:name w:val="Table Text"/>
    <w:basedOn w:val="1"/>
    <w:autoRedefine/>
    <w:semiHidden/>
    <w:qFormat/>
    <w:uiPriority w:val="0"/>
  </w:style>
  <w:style w:type="paragraph" w:customStyle="1" w:styleId="39">
    <w:name w:val="列出段落1"/>
    <w:basedOn w:val="1"/>
    <w:autoRedefine/>
    <w:qFormat/>
    <w:uiPriority w:val="0"/>
    <w:pPr>
      <w:ind w:firstLine="420" w:firstLineChars="200"/>
    </w:pPr>
  </w:style>
  <w:style w:type="paragraph" w:customStyle="1" w:styleId="40">
    <w:name w:val="Body Text First Indent 21"/>
    <w:basedOn w:val="41"/>
    <w:next w:val="42"/>
    <w:autoRedefine/>
    <w:qFormat/>
    <w:uiPriority w:val="0"/>
    <w:pPr>
      <w:ind w:firstLine="420" w:firstLineChars="200"/>
    </w:pPr>
  </w:style>
  <w:style w:type="paragraph" w:customStyle="1" w:styleId="41">
    <w:name w:val="Body Text Indent1"/>
    <w:basedOn w:val="1"/>
    <w:next w:val="8"/>
    <w:autoRedefine/>
    <w:qFormat/>
    <w:uiPriority w:val="0"/>
    <w:pPr>
      <w:spacing w:after="120"/>
      <w:ind w:left="420" w:leftChars="200"/>
    </w:pPr>
  </w:style>
  <w:style w:type="paragraph" w:customStyle="1" w:styleId="42">
    <w:name w:val="样式 正文首行缩进 2 + Arial"/>
    <w:basedOn w:val="1"/>
    <w:next w:val="1"/>
    <w:autoRedefine/>
    <w:qFormat/>
    <w:uiPriority w:val="0"/>
    <w:pPr>
      <w:spacing w:after="120" w:line="320" w:lineRule="atLeast"/>
      <w:ind w:firstLine="200" w:firstLineChars="200"/>
    </w:pPr>
  </w:style>
  <w:style w:type="paragraph" w:styleId="43">
    <w:name w:val="List Paragraph"/>
    <w:basedOn w:val="1"/>
    <w:qFormat/>
    <w:uiPriority w:val="34"/>
    <w:pPr>
      <w:widowControl w:val="0"/>
      <w:kinsoku/>
      <w:autoSpaceDE/>
      <w:autoSpaceDN/>
      <w:adjustRightInd/>
      <w:snapToGrid/>
      <w:ind w:firstLine="420" w:firstLineChars="200"/>
      <w:jc w:val="both"/>
      <w:textAlignment w:val="auto"/>
    </w:pPr>
    <w:rPr>
      <w:rFonts w:ascii="Calibri" w:hAnsi="Calibri" w:eastAsia="宋体" w:cs="Times New Roman"/>
      <w:snapToGrid/>
      <w:color w:val="auto"/>
      <w:kern w:val="2"/>
      <w:szCs w:val="22"/>
      <w:lang w:eastAsia="zh-CN"/>
    </w:rPr>
  </w:style>
  <w:style w:type="character" w:customStyle="1" w:styleId="44">
    <w:name w:val="页眉 字符"/>
    <w:link w:val="14"/>
    <w:qFormat/>
    <w:uiPriority w:val="99"/>
    <w:rPr>
      <w:rFonts w:ascii="Tahoma" w:hAnsi="Tahoma" w:eastAsia="Arial" w:cs="Arial"/>
      <w:snapToGrid w:val="0"/>
      <w:color w:val="000000"/>
      <w:kern w:val="2"/>
      <w:sz w:val="18"/>
      <w:szCs w:val="18"/>
      <w:lang w:eastAsia="en-US"/>
    </w:rPr>
  </w:style>
  <w:style w:type="character" w:customStyle="1" w:styleId="45">
    <w:name w:val="nth-child(n+2)"/>
    <w:basedOn w:val="23"/>
    <w:qFormat/>
    <w:uiPriority w:val="0"/>
  </w:style>
  <w:style w:type="character" w:customStyle="1" w:styleId="46">
    <w:name w:val="first-child"/>
    <w:basedOn w:val="23"/>
    <w:qFormat/>
    <w:uiPriority w:val="0"/>
  </w:style>
  <w:style w:type="character" w:customStyle="1" w:styleId="47">
    <w:name w:val="first-child1"/>
    <w:basedOn w:val="23"/>
    <w:qFormat/>
    <w:uiPriority w:val="0"/>
  </w:style>
  <w:style w:type="character" w:customStyle="1" w:styleId="48">
    <w:name w:val="layui-layer-tabnow"/>
    <w:basedOn w:val="23"/>
    <w:qFormat/>
    <w:uiPriority w:val="0"/>
    <w:rPr>
      <w:bdr w:val="single" w:color="CCCCCC" w:sz="4" w:space="0"/>
      <w:shd w:val="clear" w:fill="FFFFFF"/>
    </w:rPr>
  </w:style>
  <w:style w:type="paragraph" w:customStyle="1" w:styleId="49">
    <w:name w:val="首行缩进"/>
    <w:basedOn w:val="1"/>
    <w:qFormat/>
    <w:uiPriority w:val="99"/>
    <w:pPr>
      <w:ind w:firstLine="480" w:firstLineChars="200"/>
    </w:pPr>
    <w:rPr>
      <w:lang w:val="zh-CN"/>
    </w:rPr>
  </w:style>
  <w:style w:type="character" w:customStyle="1" w:styleId="50">
    <w:name w:val="font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92</Pages>
  <Words>4495</Words>
  <Characters>5374</Characters>
  <Lines>208</Lines>
  <Paragraphs>58</Paragraphs>
  <TotalTime>60</TotalTime>
  <ScaleCrop>false</ScaleCrop>
  <LinksUpToDate>false</LinksUpToDate>
  <CharactersWithSpaces>5551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2025-05-29T02:17:00Z</dcterms:created>
  <dc:creator>尹皓</dc:creator>
  <cp:lastModifiedBy>晴天。</cp:lastModifiedBy>
  <cp:lastPrinted>2025-08-01T08:51:00Z</cp:lastPrinted>
  <dcterms:modified xsi:type="dcterms:W3CDTF">2025-08-06T02:24:17Z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2052-12.1.0.21915</vt:lpwstr>
  </property>
  <property fmtid="{D5CDD505-2E9C-101B-9397-08002B2CF9AE}" pid="5" name="ICV">
    <vt:lpwstr>C8B36F2AAD844C77B96B5945C51645B1_13</vt:lpwstr>
  </property>
  <property fmtid="{D5CDD505-2E9C-101B-9397-08002B2CF9AE}" pid="6" name="KSOTemplateDocerSaveRecord">
    <vt:lpwstr>eyJoZGlkIjoiOTgwNDYyZDY0MGNjNjE2YmYzNDQ2OWQ4YTQ2NjQ4OWIiLCJ1c2VySWQiOiI0NjE1MDUzMjAifQ==</vt:lpwstr>
  </property>
</Properties>
</file>