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B44007">
      <w:pPr>
        <w:widowControl w:val="0"/>
        <w:autoSpaceDE w:val="0"/>
        <w:autoSpaceDN w:val="0"/>
        <w:spacing w:before="0" w:after="0" w:line="240" w:lineRule="auto"/>
        <w:ind w:left="0" w:leftChars="0" w:right="0" w:firstLine="0" w:firstLineChars="0"/>
        <w:jc w:val="center"/>
        <w:rPr>
          <w:rFonts w:hint="eastAsia" w:ascii="宋体" w:hAnsi="宋体" w:eastAsia="宋体" w:cs="宋体"/>
          <w:b/>
          <w:color w:val="auto"/>
          <w:sz w:val="48"/>
          <w:szCs w:val="48"/>
          <w:highlight w:val="none"/>
          <w:lang w:val="zh-CN" w:eastAsia="zh-CN" w:bidi="zh-CN"/>
        </w:rPr>
      </w:pPr>
      <w:r>
        <w:rPr>
          <w:rFonts w:hint="eastAsia" w:eastAsia="宋体" w:cs="宋体"/>
          <w:b/>
          <w:color w:val="auto"/>
          <w:sz w:val="44"/>
          <w:szCs w:val="44"/>
          <w:highlight w:val="none"/>
          <w:lang w:val="zh-CN" w:eastAsia="zh-CN" w:bidi="zh-CN"/>
        </w:rPr>
        <w:t>唐河县2024年县级资金农村饮水工程维修养护项目</w:t>
      </w:r>
    </w:p>
    <w:p w14:paraId="76FD8FBF">
      <w:pPr>
        <w:widowControl w:val="0"/>
        <w:autoSpaceDE w:val="0"/>
        <w:autoSpaceDN w:val="0"/>
        <w:spacing w:before="0" w:after="0" w:line="240" w:lineRule="auto"/>
        <w:ind w:left="0" w:right="0" w:firstLine="0" w:firstLineChars="0"/>
        <w:jc w:val="both"/>
        <w:rPr>
          <w:rFonts w:hint="eastAsia" w:ascii="宋体" w:hAnsi="宋体" w:eastAsia="宋体" w:cs="宋体"/>
          <w:b/>
          <w:bCs/>
          <w:color w:val="auto"/>
          <w:sz w:val="21"/>
          <w:szCs w:val="36"/>
          <w:highlight w:val="none"/>
          <w:lang w:val="zh-CN" w:eastAsia="zh-CN" w:bidi="zh-CN"/>
        </w:rPr>
      </w:pPr>
    </w:p>
    <w:p w14:paraId="40D8D9B7">
      <w:pPr>
        <w:autoSpaceDE w:val="0"/>
        <w:autoSpaceDN w:val="0"/>
        <w:spacing w:before="78" w:line="240" w:lineRule="auto"/>
        <w:ind w:firstLine="0" w:firstLineChars="0"/>
        <w:jc w:val="center"/>
        <w:rPr>
          <w:rFonts w:hint="eastAsia" w:ascii="宋体" w:hAnsi="宋体" w:cs="宋体"/>
          <w:b/>
          <w:color w:val="auto"/>
          <w:spacing w:val="7"/>
          <w:w w:val="95"/>
          <w:kern w:val="0"/>
          <w:sz w:val="56"/>
          <w:szCs w:val="21"/>
          <w:highlight w:val="none"/>
          <w:lang w:val="en-US" w:bidi="zh-CN"/>
        </w:rPr>
      </w:pPr>
      <w:r>
        <w:rPr>
          <w:rFonts w:hint="eastAsia" w:ascii="宋体" w:hAnsi="宋体" w:cs="宋体"/>
          <w:b/>
          <w:color w:val="auto"/>
          <w:spacing w:val="7"/>
          <w:w w:val="95"/>
          <w:kern w:val="0"/>
          <w:sz w:val="56"/>
          <w:szCs w:val="21"/>
          <w:highlight w:val="none"/>
          <w:lang w:val="en-US" w:bidi="zh-CN"/>
        </w:rPr>
        <w:t>竞争性磋商文件</w:t>
      </w:r>
    </w:p>
    <w:p w14:paraId="1C724C75">
      <w:pPr>
        <w:autoSpaceDE w:val="0"/>
        <w:autoSpaceDN w:val="0"/>
        <w:spacing w:before="78" w:line="240" w:lineRule="auto"/>
        <w:ind w:firstLine="0" w:firstLineChars="0"/>
        <w:jc w:val="center"/>
        <w:rPr>
          <w:rFonts w:hint="default" w:ascii="宋体" w:hAnsi="宋体" w:cs="宋体"/>
          <w:b/>
          <w:color w:val="auto"/>
          <w:spacing w:val="7"/>
          <w:w w:val="95"/>
          <w:kern w:val="0"/>
          <w:sz w:val="56"/>
          <w:szCs w:val="21"/>
          <w:highlight w:val="none"/>
          <w:lang w:val="en-US" w:bidi="zh-CN"/>
        </w:rPr>
      </w:pPr>
      <w:r>
        <w:rPr>
          <w:rFonts w:hint="eastAsia" w:cs="宋体"/>
          <w:b/>
          <w:color w:val="auto"/>
          <w:spacing w:val="7"/>
          <w:w w:val="95"/>
          <w:kern w:val="0"/>
          <w:sz w:val="40"/>
          <w:szCs w:val="15"/>
          <w:highlight w:val="none"/>
          <w:lang w:val="en-US" w:bidi="zh-CN"/>
        </w:rPr>
        <w:t>一标段</w:t>
      </w:r>
    </w:p>
    <w:p w14:paraId="4D932418">
      <w:pPr>
        <w:widowControl w:val="0"/>
        <w:jc w:val="center"/>
        <w:rPr>
          <w:rFonts w:hint="default" w:ascii="Times New Roman" w:hAnsi="Times New Roman" w:eastAsia="宋体" w:cs="Times New Roman"/>
          <w:color w:val="auto"/>
          <w:kern w:val="2"/>
          <w:sz w:val="15"/>
          <w:szCs w:val="18"/>
          <w:highlight w:val="none"/>
          <w:lang w:val="en-US" w:eastAsia="zh-CN" w:bidi="ar-SA"/>
        </w:rPr>
      </w:pPr>
    </w:p>
    <w:p w14:paraId="72EBE118">
      <w:pPr>
        <w:bidi w:val="0"/>
        <w:jc w:val="center"/>
        <w:rPr>
          <w:rFonts w:hint="default" w:ascii="宋体" w:hAnsi="宋体" w:cs="宋体"/>
          <w:bCs/>
          <w:color w:val="auto"/>
          <w:sz w:val="44"/>
          <w:szCs w:val="32"/>
          <w:highlight w:val="none"/>
          <w:lang w:val="en-US" w:bidi="zh-CN"/>
        </w:rPr>
      </w:pPr>
      <w:r>
        <w:rPr>
          <w:rFonts w:ascii="宋体" w:hAnsi="宋体" w:cs="宋体"/>
          <w:b/>
          <w:bCs/>
          <w:color w:val="auto"/>
          <w:spacing w:val="3"/>
          <w:w w:val="95"/>
          <w:sz w:val="32"/>
          <w:szCs w:val="32"/>
          <w:highlight w:val="none"/>
          <w:lang w:val="zh-CN" w:bidi="zh-CN"/>
        </w:rPr>
        <w:t>项目编号：</w:t>
      </w:r>
      <w:r>
        <w:rPr>
          <w:rFonts w:hint="eastAsia" w:cs="宋体"/>
          <w:b/>
          <w:bCs/>
          <w:color w:val="auto"/>
          <w:spacing w:val="3"/>
          <w:w w:val="95"/>
          <w:sz w:val="32"/>
          <w:szCs w:val="32"/>
          <w:highlight w:val="none"/>
          <w:lang w:val="zh-CN" w:bidi="zh-CN"/>
        </w:rPr>
        <w:t>唐财采购竞争性磋商-2025-</w:t>
      </w:r>
      <w:r>
        <w:rPr>
          <w:rFonts w:hint="eastAsia" w:cs="宋体"/>
          <w:b/>
          <w:bCs/>
          <w:color w:val="auto"/>
          <w:spacing w:val="3"/>
          <w:w w:val="95"/>
          <w:sz w:val="32"/>
          <w:szCs w:val="32"/>
          <w:highlight w:val="none"/>
          <w:lang w:val="en-US" w:bidi="zh-CN"/>
        </w:rPr>
        <w:t>61</w:t>
      </w:r>
    </w:p>
    <w:p w14:paraId="0243A42A">
      <w:pPr>
        <w:bidi w:val="0"/>
        <w:rPr>
          <w:rFonts w:hint="eastAsia"/>
          <w:color w:val="auto"/>
          <w:highlight w:val="none"/>
        </w:rPr>
      </w:pPr>
    </w:p>
    <w:p w14:paraId="2DCF4E53">
      <w:pPr>
        <w:bidi w:val="0"/>
        <w:jc w:val="center"/>
        <w:rPr>
          <w:rFonts w:hint="eastAsia" w:eastAsia="仿宋"/>
          <w:color w:val="auto"/>
          <w:sz w:val="48"/>
          <w:szCs w:val="44"/>
          <w:highlight w:val="none"/>
          <w:lang w:eastAsia="zh-CN"/>
        </w:rPr>
      </w:pPr>
      <w:r>
        <w:rPr>
          <w:rFonts w:hint="eastAsia"/>
          <w:color w:val="auto"/>
          <w:sz w:val="48"/>
          <w:szCs w:val="44"/>
          <w:highlight w:val="none"/>
          <w:lang w:eastAsia="zh-CN"/>
        </w:rPr>
        <w:t>（</w:t>
      </w:r>
      <w:r>
        <w:rPr>
          <w:rFonts w:hint="eastAsia"/>
          <w:color w:val="auto"/>
          <w:sz w:val="48"/>
          <w:szCs w:val="44"/>
          <w:highlight w:val="none"/>
          <w:lang w:val="en-US" w:eastAsia="zh-CN"/>
        </w:rPr>
        <w:t>非最终版</w:t>
      </w:r>
      <w:r>
        <w:rPr>
          <w:rFonts w:hint="eastAsia"/>
          <w:color w:val="auto"/>
          <w:sz w:val="48"/>
          <w:szCs w:val="44"/>
          <w:highlight w:val="none"/>
          <w:lang w:eastAsia="zh-CN"/>
        </w:rPr>
        <w:t>）</w:t>
      </w:r>
    </w:p>
    <w:p w14:paraId="6B1A26CF">
      <w:pPr>
        <w:bidi w:val="0"/>
        <w:jc w:val="center"/>
        <w:rPr>
          <w:rFonts w:hint="eastAsia"/>
          <w:color w:val="auto"/>
          <w:highlight w:val="none"/>
        </w:rPr>
      </w:pPr>
    </w:p>
    <w:p w14:paraId="11CF9B8A">
      <w:pPr>
        <w:bidi w:val="0"/>
        <w:rPr>
          <w:rFonts w:hint="eastAsia"/>
          <w:color w:val="auto"/>
          <w:highlight w:val="none"/>
        </w:rPr>
      </w:pPr>
    </w:p>
    <w:p w14:paraId="6FD16D77">
      <w:pPr>
        <w:bidi w:val="0"/>
        <w:rPr>
          <w:rFonts w:hint="eastAsia"/>
          <w:color w:val="auto"/>
          <w:highlight w:val="none"/>
        </w:rPr>
      </w:pPr>
    </w:p>
    <w:p w14:paraId="424760E9">
      <w:pPr>
        <w:bidi w:val="0"/>
        <w:rPr>
          <w:rFonts w:hint="eastAsia"/>
          <w:color w:val="auto"/>
          <w:highlight w:val="none"/>
        </w:rPr>
      </w:pPr>
    </w:p>
    <w:p w14:paraId="6B3A706B">
      <w:pPr>
        <w:bidi w:val="0"/>
        <w:rPr>
          <w:rFonts w:hint="eastAsia"/>
          <w:color w:val="auto"/>
          <w:highlight w:val="none"/>
        </w:rPr>
      </w:pPr>
    </w:p>
    <w:p w14:paraId="6CE54C6D">
      <w:pPr>
        <w:bidi w:val="0"/>
        <w:rPr>
          <w:rFonts w:hint="eastAsia"/>
          <w:color w:val="auto"/>
          <w:highlight w:val="none"/>
        </w:rPr>
      </w:pPr>
    </w:p>
    <w:p w14:paraId="48996EE9">
      <w:pPr>
        <w:bidi w:val="0"/>
        <w:rPr>
          <w:rFonts w:hint="eastAsia"/>
          <w:color w:val="auto"/>
          <w:highlight w:val="none"/>
        </w:rPr>
      </w:pPr>
    </w:p>
    <w:p w14:paraId="194E5A10">
      <w:pPr>
        <w:bidi w:val="0"/>
        <w:rPr>
          <w:rFonts w:hint="eastAsia"/>
          <w:color w:val="auto"/>
          <w:highlight w:val="none"/>
        </w:rPr>
      </w:pPr>
    </w:p>
    <w:p w14:paraId="2C30E43B">
      <w:pPr>
        <w:bidi w:val="0"/>
        <w:rPr>
          <w:rFonts w:hint="eastAsia"/>
          <w:color w:val="auto"/>
          <w:highlight w:val="none"/>
        </w:rPr>
      </w:pPr>
    </w:p>
    <w:p w14:paraId="23AD6447">
      <w:pPr>
        <w:bidi w:val="0"/>
        <w:rPr>
          <w:rFonts w:hint="eastAsia"/>
          <w:color w:val="auto"/>
          <w:highlight w:val="none"/>
        </w:rPr>
      </w:pPr>
    </w:p>
    <w:p w14:paraId="4685EDDB">
      <w:pPr>
        <w:widowControl w:val="0"/>
        <w:jc w:val="both"/>
        <w:rPr>
          <w:rFonts w:hint="eastAsia" w:ascii="Times New Roman" w:hAnsi="Times New Roman" w:eastAsia="宋体" w:cs="Times New Roman"/>
          <w:color w:val="auto"/>
          <w:kern w:val="2"/>
          <w:sz w:val="21"/>
          <w:szCs w:val="24"/>
          <w:highlight w:val="none"/>
          <w:lang w:val="en-US" w:eastAsia="zh-CN" w:bidi="ar-SA"/>
        </w:rPr>
      </w:pPr>
    </w:p>
    <w:p w14:paraId="0F64E019">
      <w:pPr>
        <w:widowControl w:val="0"/>
        <w:jc w:val="both"/>
        <w:rPr>
          <w:rFonts w:hint="eastAsia" w:ascii="Times New Roman" w:hAnsi="Times New Roman" w:eastAsia="宋体" w:cs="Times New Roman"/>
          <w:color w:val="auto"/>
          <w:kern w:val="2"/>
          <w:sz w:val="21"/>
          <w:szCs w:val="24"/>
          <w:highlight w:val="none"/>
          <w:lang w:val="en-US" w:eastAsia="zh-CN" w:bidi="ar-SA"/>
        </w:rPr>
      </w:pPr>
    </w:p>
    <w:p w14:paraId="7F52C74B">
      <w:pPr>
        <w:widowControl w:val="0"/>
        <w:jc w:val="both"/>
        <w:rPr>
          <w:rFonts w:hint="eastAsia" w:ascii="Times New Roman" w:hAnsi="Times New Roman" w:eastAsia="宋体" w:cs="Times New Roman"/>
          <w:color w:val="auto"/>
          <w:kern w:val="2"/>
          <w:sz w:val="21"/>
          <w:szCs w:val="24"/>
          <w:highlight w:val="none"/>
          <w:lang w:val="en-US" w:eastAsia="zh-CN" w:bidi="ar-SA"/>
        </w:rPr>
      </w:pPr>
    </w:p>
    <w:p w14:paraId="5E0A24B8">
      <w:pPr>
        <w:widowControl w:val="0"/>
        <w:jc w:val="both"/>
        <w:rPr>
          <w:rFonts w:hint="eastAsia" w:ascii="Times New Roman" w:hAnsi="Times New Roman" w:eastAsia="宋体" w:cs="Times New Roman"/>
          <w:color w:val="auto"/>
          <w:kern w:val="2"/>
          <w:sz w:val="21"/>
          <w:szCs w:val="24"/>
          <w:highlight w:val="none"/>
          <w:lang w:val="en-US" w:eastAsia="zh-CN" w:bidi="ar-SA"/>
        </w:rPr>
      </w:pPr>
    </w:p>
    <w:p w14:paraId="103A72B7">
      <w:pPr>
        <w:widowControl w:val="0"/>
        <w:jc w:val="both"/>
        <w:rPr>
          <w:rFonts w:hint="eastAsia" w:ascii="Times New Roman" w:hAnsi="Times New Roman" w:eastAsia="宋体" w:cs="Times New Roman"/>
          <w:color w:val="auto"/>
          <w:kern w:val="2"/>
          <w:sz w:val="21"/>
          <w:szCs w:val="24"/>
          <w:highlight w:val="none"/>
          <w:lang w:val="en-US" w:eastAsia="zh-CN" w:bidi="ar-SA"/>
        </w:rPr>
      </w:pPr>
    </w:p>
    <w:p w14:paraId="0B4CBF8B">
      <w:pPr>
        <w:widowControl w:val="0"/>
        <w:jc w:val="both"/>
        <w:rPr>
          <w:rFonts w:hint="eastAsia" w:ascii="Times New Roman" w:hAnsi="Times New Roman" w:eastAsia="宋体" w:cs="Times New Roman"/>
          <w:color w:val="auto"/>
          <w:kern w:val="2"/>
          <w:sz w:val="21"/>
          <w:szCs w:val="24"/>
          <w:highlight w:val="none"/>
          <w:lang w:val="en-US" w:eastAsia="zh-CN" w:bidi="ar-SA"/>
        </w:rPr>
      </w:pPr>
    </w:p>
    <w:p w14:paraId="3C67655A">
      <w:pPr>
        <w:widowControl w:val="0"/>
        <w:jc w:val="both"/>
        <w:rPr>
          <w:rFonts w:hint="eastAsia" w:ascii="Times New Roman" w:hAnsi="Times New Roman" w:eastAsia="宋体" w:cs="Times New Roman"/>
          <w:color w:val="auto"/>
          <w:kern w:val="2"/>
          <w:sz w:val="21"/>
          <w:szCs w:val="24"/>
          <w:highlight w:val="none"/>
          <w:lang w:val="en-US" w:eastAsia="zh-CN" w:bidi="ar-SA"/>
        </w:rPr>
      </w:pPr>
    </w:p>
    <w:p w14:paraId="44BB2BFB">
      <w:pPr>
        <w:widowControl w:val="0"/>
        <w:jc w:val="both"/>
        <w:rPr>
          <w:rFonts w:hint="eastAsia" w:ascii="Times New Roman" w:hAnsi="Times New Roman" w:eastAsia="宋体" w:cs="Times New Roman"/>
          <w:color w:val="auto"/>
          <w:kern w:val="2"/>
          <w:sz w:val="21"/>
          <w:szCs w:val="24"/>
          <w:highlight w:val="none"/>
          <w:lang w:val="en-US" w:eastAsia="zh-CN" w:bidi="ar-SA"/>
        </w:rPr>
      </w:pPr>
    </w:p>
    <w:p w14:paraId="4AA08E1E">
      <w:pPr>
        <w:bidi w:val="0"/>
        <w:rPr>
          <w:rFonts w:hint="eastAsia"/>
          <w:color w:val="auto"/>
          <w:highlight w:val="none"/>
        </w:rPr>
      </w:pPr>
    </w:p>
    <w:p w14:paraId="5FF23AB9">
      <w:pPr>
        <w:widowControl w:val="0"/>
        <w:jc w:val="both"/>
        <w:rPr>
          <w:rFonts w:hint="eastAsia" w:ascii="Times New Roman" w:hAnsi="Times New Roman" w:eastAsia="宋体" w:cs="Times New Roman"/>
          <w:color w:val="auto"/>
          <w:kern w:val="2"/>
          <w:sz w:val="21"/>
          <w:szCs w:val="24"/>
          <w:highlight w:val="none"/>
          <w:lang w:val="en-US" w:eastAsia="zh-CN" w:bidi="ar-SA"/>
        </w:rPr>
      </w:pPr>
    </w:p>
    <w:p w14:paraId="14FAA2EC">
      <w:pPr>
        <w:widowControl w:val="0"/>
        <w:jc w:val="both"/>
        <w:rPr>
          <w:rFonts w:hint="eastAsia" w:ascii="Times New Roman" w:hAnsi="Times New Roman" w:eastAsia="宋体" w:cs="Times New Roman"/>
          <w:color w:val="auto"/>
          <w:kern w:val="2"/>
          <w:sz w:val="21"/>
          <w:szCs w:val="24"/>
          <w:highlight w:val="none"/>
          <w:lang w:val="en-US" w:eastAsia="zh-CN" w:bidi="ar-SA"/>
        </w:rPr>
      </w:pPr>
    </w:p>
    <w:p w14:paraId="1422BE5A">
      <w:pPr>
        <w:widowControl w:val="0"/>
        <w:jc w:val="both"/>
        <w:rPr>
          <w:rFonts w:hint="eastAsia" w:ascii="Times New Roman" w:hAnsi="Times New Roman" w:eastAsia="宋体" w:cs="Times New Roman"/>
          <w:color w:val="auto"/>
          <w:kern w:val="2"/>
          <w:sz w:val="21"/>
          <w:szCs w:val="24"/>
          <w:highlight w:val="none"/>
          <w:lang w:val="en-US" w:eastAsia="zh-CN" w:bidi="ar-SA"/>
        </w:rPr>
      </w:pPr>
    </w:p>
    <w:p w14:paraId="6032C423">
      <w:pPr>
        <w:widowControl w:val="0"/>
        <w:jc w:val="both"/>
        <w:rPr>
          <w:rFonts w:hint="eastAsia" w:ascii="Times New Roman" w:hAnsi="Times New Roman" w:eastAsia="宋体" w:cs="Times New Roman"/>
          <w:color w:val="auto"/>
          <w:kern w:val="2"/>
          <w:sz w:val="21"/>
          <w:szCs w:val="24"/>
          <w:highlight w:val="none"/>
          <w:lang w:val="en-US" w:eastAsia="zh-CN" w:bidi="ar-SA"/>
        </w:rPr>
      </w:pPr>
    </w:p>
    <w:p w14:paraId="78DD436D">
      <w:pPr>
        <w:widowControl w:val="0"/>
        <w:jc w:val="both"/>
        <w:rPr>
          <w:rFonts w:hint="eastAsia" w:ascii="Times New Roman" w:hAnsi="Times New Roman" w:eastAsia="宋体" w:cs="Times New Roman"/>
          <w:color w:val="auto"/>
          <w:kern w:val="2"/>
          <w:sz w:val="21"/>
          <w:szCs w:val="24"/>
          <w:highlight w:val="none"/>
          <w:lang w:val="en-US" w:eastAsia="zh-CN" w:bidi="ar-SA"/>
        </w:rPr>
      </w:pPr>
    </w:p>
    <w:p w14:paraId="4C19C215">
      <w:pPr>
        <w:widowControl w:val="0"/>
        <w:jc w:val="both"/>
        <w:rPr>
          <w:rFonts w:hint="eastAsia" w:ascii="Times New Roman" w:hAnsi="Times New Roman" w:eastAsia="宋体" w:cs="Times New Roman"/>
          <w:color w:val="auto"/>
          <w:kern w:val="2"/>
          <w:sz w:val="21"/>
          <w:szCs w:val="24"/>
          <w:highlight w:val="none"/>
          <w:lang w:val="en-US" w:eastAsia="zh-CN" w:bidi="ar-SA"/>
        </w:rPr>
      </w:pPr>
    </w:p>
    <w:p w14:paraId="0E618A9C">
      <w:pPr>
        <w:widowControl w:val="0"/>
        <w:jc w:val="both"/>
        <w:rPr>
          <w:rFonts w:hint="eastAsia" w:ascii="Times New Roman" w:hAnsi="Times New Roman" w:eastAsia="宋体" w:cs="Times New Roman"/>
          <w:color w:val="auto"/>
          <w:kern w:val="2"/>
          <w:sz w:val="21"/>
          <w:szCs w:val="24"/>
          <w:highlight w:val="none"/>
          <w:lang w:val="en-US" w:eastAsia="zh-CN" w:bidi="ar-SA"/>
        </w:rPr>
      </w:pPr>
    </w:p>
    <w:p w14:paraId="5BDD92F2">
      <w:pPr>
        <w:widowControl w:val="0"/>
        <w:jc w:val="both"/>
        <w:rPr>
          <w:rFonts w:hint="eastAsia" w:ascii="Times New Roman" w:hAnsi="Times New Roman" w:eastAsia="宋体" w:cs="Times New Roman"/>
          <w:color w:val="auto"/>
          <w:kern w:val="2"/>
          <w:sz w:val="21"/>
          <w:szCs w:val="24"/>
          <w:highlight w:val="none"/>
          <w:lang w:val="en-US" w:eastAsia="zh-CN" w:bidi="ar-SA"/>
        </w:rPr>
      </w:pPr>
    </w:p>
    <w:p w14:paraId="7109ADA6">
      <w:pPr>
        <w:widowControl w:val="0"/>
        <w:jc w:val="both"/>
        <w:rPr>
          <w:rFonts w:hint="eastAsia" w:ascii="Times New Roman" w:hAnsi="Times New Roman" w:eastAsia="宋体" w:cs="Times New Roman"/>
          <w:color w:val="auto"/>
          <w:kern w:val="2"/>
          <w:sz w:val="21"/>
          <w:szCs w:val="24"/>
          <w:highlight w:val="none"/>
          <w:lang w:val="en-US" w:eastAsia="zh-CN" w:bidi="ar-SA"/>
        </w:rPr>
      </w:pPr>
    </w:p>
    <w:p w14:paraId="17F376D9">
      <w:pPr>
        <w:widowControl w:val="0"/>
        <w:jc w:val="both"/>
        <w:rPr>
          <w:rFonts w:hint="eastAsia" w:ascii="Times New Roman" w:hAnsi="Times New Roman" w:eastAsia="宋体" w:cs="Times New Roman"/>
          <w:color w:val="auto"/>
          <w:kern w:val="2"/>
          <w:sz w:val="21"/>
          <w:szCs w:val="24"/>
          <w:highlight w:val="none"/>
          <w:lang w:val="en-US" w:eastAsia="zh-CN" w:bidi="ar-SA"/>
        </w:rPr>
      </w:pPr>
    </w:p>
    <w:p w14:paraId="7F0BB249">
      <w:pPr>
        <w:widowControl w:val="0"/>
        <w:jc w:val="both"/>
        <w:rPr>
          <w:rFonts w:hint="eastAsia" w:ascii="Times New Roman" w:hAnsi="Times New Roman" w:eastAsia="宋体" w:cs="Times New Roman"/>
          <w:color w:val="auto"/>
          <w:kern w:val="2"/>
          <w:sz w:val="21"/>
          <w:szCs w:val="24"/>
          <w:highlight w:val="none"/>
          <w:lang w:val="en-US" w:eastAsia="zh-CN" w:bidi="ar-SA"/>
        </w:rPr>
      </w:pPr>
    </w:p>
    <w:p w14:paraId="0D552B01">
      <w:pPr>
        <w:widowControl w:val="0"/>
        <w:jc w:val="both"/>
        <w:rPr>
          <w:rFonts w:hint="eastAsia" w:ascii="Times New Roman" w:hAnsi="Times New Roman" w:eastAsia="宋体" w:cs="Times New Roman"/>
          <w:color w:val="auto"/>
          <w:kern w:val="2"/>
          <w:sz w:val="21"/>
          <w:szCs w:val="24"/>
          <w:highlight w:val="none"/>
          <w:lang w:val="en-US" w:eastAsia="zh-CN" w:bidi="ar-SA"/>
        </w:rPr>
      </w:pPr>
    </w:p>
    <w:p w14:paraId="0B7A12BB">
      <w:pPr>
        <w:widowControl w:val="0"/>
        <w:jc w:val="both"/>
        <w:rPr>
          <w:rFonts w:hint="eastAsia" w:ascii="Times New Roman" w:hAnsi="Times New Roman" w:eastAsia="宋体" w:cs="Times New Roman"/>
          <w:color w:val="auto"/>
          <w:kern w:val="2"/>
          <w:sz w:val="21"/>
          <w:szCs w:val="24"/>
          <w:highlight w:val="none"/>
          <w:lang w:val="en-US" w:eastAsia="zh-CN" w:bidi="ar-SA"/>
        </w:rPr>
      </w:pPr>
    </w:p>
    <w:p w14:paraId="5B9C33B8">
      <w:pPr>
        <w:bidi w:val="0"/>
        <w:rPr>
          <w:rFonts w:hint="eastAsia"/>
          <w:color w:val="auto"/>
          <w:highlight w:val="none"/>
        </w:rPr>
      </w:pPr>
    </w:p>
    <w:p w14:paraId="74FFAF1E">
      <w:pPr>
        <w:autoSpaceDE w:val="0"/>
        <w:autoSpaceDN w:val="0"/>
        <w:spacing w:before="140" w:line="240" w:lineRule="auto"/>
        <w:ind w:firstLine="1928" w:firstLineChars="600"/>
        <w:jc w:val="left"/>
        <w:rPr>
          <w:rFonts w:ascii="宋体" w:hAnsi="宋体" w:cs="宋体"/>
          <w:b/>
          <w:color w:val="auto"/>
          <w:kern w:val="0"/>
          <w:sz w:val="32"/>
          <w:szCs w:val="22"/>
          <w:highlight w:val="none"/>
          <w:lang w:val="zh-CN" w:bidi="zh-CN"/>
        </w:rPr>
      </w:pPr>
      <w:r>
        <w:rPr>
          <w:rFonts w:ascii="宋体" w:hAnsi="宋体" w:cs="宋体"/>
          <w:b/>
          <w:color w:val="auto"/>
          <w:kern w:val="0"/>
          <w:sz w:val="32"/>
          <w:szCs w:val="22"/>
          <w:highlight w:val="none"/>
          <w:lang w:val="zh-CN" w:bidi="zh-CN"/>
        </w:rPr>
        <w:t xml:space="preserve">招 </w:t>
      </w:r>
      <w:r>
        <w:rPr>
          <w:rFonts w:hint="eastAsia" w:ascii="宋体" w:hAnsi="宋体" w:cs="宋体"/>
          <w:b/>
          <w:color w:val="auto"/>
          <w:kern w:val="0"/>
          <w:sz w:val="32"/>
          <w:szCs w:val="22"/>
          <w:highlight w:val="none"/>
          <w:lang w:val="zh-CN" w:bidi="zh-CN"/>
        </w:rPr>
        <w:t xml:space="preserve">  </w:t>
      </w:r>
      <w:r>
        <w:rPr>
          <w:rFonts w:ascii="宋体" w:hAnsi="宋体" w:cs="宋体"/>
          <w:b/>
          <w:color w:val="auto"/>
          <w:kern w:val="0"/>
          <w:sz w:val="32"/>
          <w:szCs w:val="22"/>
          <w:highlight w:val="none"/>
          <w:lang w:val="zh-CN" w:bidi="zh-CN"/>
        </w:rPr>
        <w:t>标</w:t>
      </w:r>
      <w:r>
        <w:rPr>
          <w:rFonts w:hint="eastAsia" w:ascii="宋体" w:hAnsi="宋体" w:cs="宋体"/>
          <w:b/>
          <w:color w:val="auto"/>
          <w:kern w:val="0"/>
          <w:sz w:val="32"/>
          <w:szCs w:val="22"/>
          <w:highlight w:val="none"/>
          <w:lang w:val="zh-CN" w:bidi="zh-CN"/>
        </w:rPr>
        <w:t xml:space="preserve"> </w:t>
      </w:r>
      <w:r>
        <w:rPr>
          <w:rFonts w:ascii="宋体" w:hAnsi="宋体" w:cs="宋体"/>
          <w:b/>
          <w:color w:val="auto"/>
          <w:kern w:val="0"/>
          <w:sz w:val="32"/>
          <w:szCs w:val="22"/>
          <w:highlight w:val="none"/>
          <w:lang w:val="zh-CN" w:bidi="zh-CN"/>
        </w:rPr>
        <w:t xml:space="preserve"> 人：</w:t>
      </w:r>
      <w:r>
        <w:rPr>
          <w:rFonts w:hint="eastAsia" w:cs="宋体"/>
          <w:b/>
          <w:color w:val="auto"/>
          <w:kern w:val="0"/>
          <w:sz w:val="32"/>
          <w:szCs w:val="22"/>
          <w:highlight w:val="none"/>
          <w:lang w:val="zh-CN" w:bidi="zh-CN"/>
        </w:rPr>
        <w:t>唐河县水利局</w:t>
      </w:r>
    </w:p>
    <w:p w14:paraId="61BD9EAA">
      <w:pPr>
        <w:autoSpaceDE w:val="0"/>
        <w:autoSpaceDN w:val="0"/>
        <w:spacing w:before="140" w:line="240" w:lineRule="auto"/>
        <w:ind w:firstLine="1928" w:firstLineChars="600"/>
        <w:jc w:val="left"/>
        <w:rPr>
          <w:rFonts w:hint="eastAsia" w:ascii="宋体" w:hAnsi="宋体" w:cs="宋体"/>
          <w:b/>
          <w:color w:val="auto"/>
          <w:kern w:val="0"/>
          <w:sz w:val="32"/>
          <w:szCs w:val="22"/>
          <w:highlight w:val="none"/>
          <w:lang w:val="zh-CN" w:bidi="zh-CN"/>
        </w:rPr>
      </w:pPr>
      <w:r>
        <w:rPr>
          <w:rFonts w:ascii="宋体" w:hAnsi="宋体" w:cs="宋体"/>
          <w:b/>
          <w:color w:val="auto"/>
          <w:kern w:val="0"/>
          <w:sz w:val="32"/>
          <w:szCs w:val="22"/>
          <w:highlight w:val="none"/>
          <w:lang w:val="zh-CN" w:bidi="zh-CN"/>
        </w:rPr>
        <w:t>代 理 机 构：</w:t>
      </w:r>
      <w:r>
        <w:rPr>
          <w:rFonts w:hint="eastAsia" w:cs="宋体"/>
          <w:b/>
          <w:color w:val="auto"/>
          <w:kern w:val="0"/>
          <w:sz w:val="32"/>
          <w:szCs w:val="22"/>
          <w:highlight w:val="none"/>
          <w:lang w:val="zh-CN" w:bidi="zh-CN"/>
        </w:rPr>
        <w:t>唐河县龙建工程管理有限公司</w:t>
      </w:r>
    </w:p>
    <w:p w14:paraId="7EADE4E8">
      <w:pPr>
        <w:autoSpaceDE w:val="0"/>
        <w:autoSpaceDN w:val="0"/>
        <w:spacing w:before="140" w:line="240" w:lineRule="auto"/>
        <w:ind w:firstLine="1928" w:firstLineChars="600"/>
        <w:jc w:val="left"/>
        <w:rPr>
          <w:rFonts w:hint="eastAsia" w:ascii="宋体" w:hAnsi="宋体" w:cs="宋体"/>
          <w:b/>
          <w:color w:val="auto"/>
          <w:kern w:val="0"/>
          <w:sz w:val="32"/>
          <w:szCs w:val="22"/>
          <w:highlight w:val="none"/>
          <w:lang w:val="zh-CN" w:bidi="zh-CN"/>
        </w:rPr>
      </w:pPr>
      <w:r>
        <w:rPr>
          <w:rFonts w:ascii="宋体" w:hAnsi="宋体" w:cs="宋体"/>
          <w:b/>
          <w:color w:val="auto"/>
          <w:kern w:val="0"/>
          <w:sz w:val="32"/>
          <w:szCs w:val="22"/>
          <w:highlight w:val="none"/>
          <w:lang w:val="zh-CN" w:bidi="zh-CN"/>
        </w:rPr>
        <w:t xml:space="preserve">日 </w:t>
      </w:r>
      <w:r>
        <w:rPr>
          <w:rFonts w:hint="eastAsia" w:ascii="宋体" w:hAnsi="宋体" w:cs="宋体"/>
          <w:b/>
          <w:color w:val="auto"/>
          <w:kern w:val="0"/>
          <w:sz w:val="32"/>
          <w:szCs w:val="22"/>
          <w:highlight w:val="none"/>
          <w:lang w:val="en-US" w:bidi="zh-CN"/>
        </w:rPr>
        <w:t xml:space="preserve">      </w:t>
      </w:r>
      <w:r>
        <w:rPr>
          <w:rFonts w:ascii="宋体" w:hAnsi="宋体" w:cs="宋体"/>
          <w:b/>
          <w:color w:val="auto"/>
          <w:kern w:val="0"/>
          <w:sz w:val="32"/>
          <w:szCs w:val="22"/>
          <w:highlight w:val="none"/>
          <w:lang w:val="zh-CN" w:bidi="zh-CN"/>
        </w:rPr>
        <w:t xml:space="preserve">期： </w:t>
      </w:r>
      <w:r>
        <w:rPr>
          <w:rFonts w:hint="eastAsia" w:ascii="宋体" w:hAnsi="宋体" w:cs="宋体"/>
          <w:b/>
          <w:color w:val="auto"/>
          <w:kern w:val="0"/>
          <w:sz w:val="32"/>
          <w:szCs w:val="22"/>
          <w:highlight w:val="none"/>
          <w:lang w:val="zh-CN" w:bidi="zh-CN"/>
        </w:rPr>
        <w:t>202</w:t>
      </w:r>
      <w:r>
        <w:rPr>
          <w:rFonts w:hint="eastAsia" w:cs="宋体"/>
          <w:b/>
          <w:color w:val="auto"/>
          <w:kern w:val="0"/>
          <w:sz w:val="32"/>
          <w:szCs w:val="22"/>
          <w:highlight w:val="none"/>
          <w:lang w:val="en-US" w:bidi="zh-CN"/>
        </w:rPr>
        <w:t>5</w:t>
      </w:r>
      <w:r>
        <w:rPr>
          <w:rFonts w:hint="eastAsia" w:ascii="宋体" w:hAnsi="宋体" w:cs="宋体"/>
          <w:b/>
          <w:color w:val="auto"/>
          <w:kern w:val="0"/>
          <w:sz w:val="32"/>
          <w:szCs w:val="22"/>
          <w:highlight w:val="none"/>
          <w:lang w:val="zh-CN" w:bidi="zh-CN"/>
        </w:rPr>
        <w:t>年</w:t>
      </w:r>
      <w:r>
        <w:rPr>
          <w:rFonts w:hint="eastAsia" w:cs="宋体"/>
          <w:b/>
          <w:color w:val="auto"/>
          <w:kern w:val="0"/>
          <w:sz w:val="32"/>
          <w:szCs w:val="22"/>
          <w:highlight w:val="none"/>
          <w:lang w:val="en-US" w:bidi="zh-CN"/>
        </w:rPr>
        <w:t>07</w:t>
      </w:r>
      <w:r>
        <w:rPr>
          <w:rFonts w:hint="eastAsia" w:ascii="宋体" w:hAnsi="宋体" w:cs="宋体"/>
          <w:b/>
          <w:color w:val="auto"/>
          <w:kern w:val="0"/>
          <w:sz w:val="32"/>
          <w:szCs w:val="22"/>
          <w:highlight w:val="none"/>
          <w:lang w:val="zh-CN" w:bidi="zh-CN"/>
        </w:rPr>
        <w:t>月</w:t>
      </w:r>
    </w:p>
    <w:p w14:paraId="2FC28278">
      <w:pPr>
        <w:rPr>
          <w:rFonts w:ascii="宋体" w:hAnsi="宋体" w:eastAsia="宋体"/>
          <w:color w:val="auto"/>
          <w:sz w:val="21"/>
          <w:highlight w:val="none"/>
        </w:rPr>
      </w:pPr>
      <w:r>
        <w:rPr>
          <w:rFonts w:ascii="宋体" w:hAnsi="宋体" w:eastAsia="宋体"/>
          <w:color w:val="auto"/>
          <w:sz w:val="21"/>
          <w:highlight w:val="none"/>
        </w:rPr>
        <w:br w:type="page"/>
      </w:r>
    </w:p>
    <w:p w14:paraId="57F82C3E">
      <w:pPr>
        <w:spacing w:before="0" w:after="0" w:line="240" w:lineRule="auto"/>
        <w:ind w:left="0" w:leftChars="0" w:right="0" w:firstLine="0" w:firstLineChars="0"/>
        <w:jc w:val="center"/>
        <w:rPr>
          <w:color w:val="auto"/>
          <w:highlight w:val="none"/>
        </w:rPr>
      </w:pPr>
      <w:r>
        <w:rPr>
          <w:rFonts w:ascii="宋体" w:hAnsi="宋体" w:eastAsia="宋体"/>
          <w:color w:val="auto"/>
          <w:sz w:val="21"/>
          <w:highlight w:val="none"/>
        </w:rPr>
        <w:t>目录</w:t>
      </w:r>
    </w:p>
    <w:p w14:paraId="7CFC374E">
      <w:pPr>
        <w:widowControl w:val="0"/>
        <w:tabs>
          <w:tab w:val="right" w:leader="dot" w:pos="10150"/>
        </w:tabs>
        <w:autoSpaceDE w:val="0"/>
        <w:autoSpaceDN w:val="0"/>
        <w:spacing w:before="205" w:after="0" w:line="240" w:lineRule="auto"/>
        <w:ind w:left="0" w:right="1076"/>
        <w:jc w:val="right"/>
        <w:rPr>
          <w:rFonts w:ascii="宋体" w:hAnsi="宋体" w:eastAsia="宋体" w:cs="宋体"/>
          <w:color w:val="auto"/>
          <w:sz w:val="20"/>
          <w:szCs w:val="20"/>
          <w:highlight w:val="none"/>
          <w:lang w:val="zh-CN" w:eastAsia="zh-CN" w:bidi="zh-CN"/>
        </w:rPr>
      </w:pPr>
      <w:r>
        <w:rPr>
          <w:rFonts w:ascii="宋体" w:hAnsi="宋体" w:eastAsia="宋体" w:cs="宋体"/>
          <w:color w:val="auto"/>
          <w:sz w:val="20"/>
          <w:szCs w:val="20"/>
          <w:highlight w:val="none"/>
          <w:lang w:val="zh-CN" w:eastAsia="zh-CN" w:bidi="zh-CN"/>
        </w:rPr>
        <w:fldChar w:fldCharType="begin"/>
      </w:r>
      <w:r>
        <w:rPr>
          <w:rFonts w:ascii="宋体" w:hAnsi="宋体" w:eastAsia="宋体" w:cs="宋体"/>
          <w:color w:val="auto"/>
          <w:sz w:val="20"/>
          <w:szCs w:val="20"/>
          <w:highlight w:val="none"/>
          <w:lang w:val="zh-CN" w:eastAsia="zh-CN" w:bidi="zh-CN"/>
        </w:rPr>
        <w:instrText xml:space="preserve">TOC \o "1-2" \h \u </w:instrText>
      </w:r>
      <w:r>
        <w:rPr>
          <w:rFonts w:ascii="宋体" w:hAnsi="宋体" w:eastAsia="宋体" w:cs="宋体"/>
          <w:color w:val="auto"/>
          <w:sz w:val="20"/>
          <w:szCs w:val="20"/>
          <w:highlight w:val="none"/>
          <w:lang w:val="zh-CN" w:eastAsia="zh-CN" w:bidi="zh-CN"/>
        </w:rPr>
        <w:fldChar w:fldCharType="separate"/>
      </w:r>
      <w:r>
        <w:rPr>
          <w:rFonts w:ascii="宋体" w:hAnsi="宋体" w:eastAsia="宋体" w:cs="宋体"/>
          <w:color w:val="auto"/>
          <w:sz w:val="20"/>
          <w:szCs w:val="20"/>
          <w:highlight w:val="none"/>
          <w:lang w:val="zh-CN" w:eastAsia="zh-CN" w:bidi="zh-CN"/>
        </w:rPr>
        <w:fldChar w:fldCharType="begin"/>
      </w:r>
      <w:r>
        <w:rPr>
          <w:rFonts w:ascii="宋体" w:hAnsi="宋体" w:eastAsia="宋体" w:cs="宋体"/>
          <w:color w:val="auto"/>
          <w:sz w:val="20"/>
          <w:szCs w:val="20"/>
          <w:highlight w:val="none"/>
          <w:lang w:val="zh-CN" w:eastAsia="zh-CN" w:bidi="zh-CN"/>
        </w:rPr>
        <w:instrText xml:space="preserve"> HYPERLINK \l _Toc31201 </w:instrText>
      </w:r>
      <w:r>
        <w:rPr>
          <w:rFonts w:ascii="宋体" w:hAnsi="宋体" w:eastAsia="宋体" w:cs="宋体"/>
          <w:color w:val="auto"/>
          <w:sz w:val="20"/>
          <w:szCs w:val="20"/>
          <w:highlight w:val="none"/>
          <w:lang w:val="zh-CN" w:eastAsia="zh-CN" w:bidi="zh-CN"/>
        </w:rPr>
        <w:fldChar w:fldCharType="separate"/>
      </w:r>
      <w:r>
        <w:rPr>
          <w:rFonts w:ascii="宋体" w:hAnsi="宋体" w:eastAsia="宋体" w:cs="宋体"/>
          <w:bCs/>
          <w:color w:val="auto"/>
          <w:sz w:val="20"/>
          <w:szCs w:val="20"/>
          <w:highlight w:val="none"/>
          <w:lang w:val="zh-CN" w:eastAsia="zh-CN" w:bidi="zh-CN"/>
        </w:rPr>
        <w:t>第一部分</w:t>
      </w:r>
      <w:r>
        <w:rPr>
          <w:rFonts w:hint="eastAsia" w:ascii="宋体" w:hAnsi="宋体" w:eastAsia="宋体" w:cs="宋体"/>
          <w:bCs/>
          <w:color w:val="auto"/>
          <w:sz w:val="20"/>
          <w:szCs w:val="20"/>
          <w:highlight w:val="none"/>
          <w:lang w:val="en-US" w:eastAsia="zh-CN" w:bidi="zh-CN"/>
        </w:rPr>
        <w:t xml:space="preserve"> </w:t>
      </w:r>
      <w:r>
        <w:rPr>
          <w:rFonts w:ascii="宋体" w:hAnsi="宋体" w:eastAsia="宋体" w:cs="宋体"/>
          <w:bCs/>
          <w:color w:val="auto"/>
          <w:sz w:val="20"/>
          <w:szCs w:val="20"/>
          <w:highlight w:val="none"/>
          <w:lang w:val="zh-CN" w:eastAsia="zh-CN" w:bidi="zh-CN"/>
        </w:rPr>
        <w:t>竞争性磋商公告</w:t>
      </w:r>
      <w:r>
        <w:rPr>
          <w:rFonts w:ascii="宋体" w:hAnsi="宋体" w:eastAsia="宋体" w:cs="宋体"/>
          <w:color w:val="auto"/>
          <w:sz w:val="20"/>
          <w:szCs w:val="20"/>
          <w:highlight w:val="none"/>
          <w:lang w:val="zh-CN" w:eastAsia="zh-CN" w:bidi="zh-CN"/>
        </w:rPr>
        <w:tab/>
      </w:r>
      <w:r>
        <w:rPr>
          <w:rFonts w:ascii="宋体" w:hAnsi="宋体" w:eastAsia="宋体" w:cs="宋体"/>
          <w:color w:val="auto"/>
          <w:sz w:val="20"/>
          <w:szCs w:val="20"/>
          <w:highlight w:val="none"/>
          <w:lang w:val="zh-CN" w:eastAsia="zh-CN" w:bidi="zh-CN"/>
        </w:rPr>
        <w:fldChar w:fldCharType="begin"/>
      </w:r>
      <w:r>
        <w:rPr>
          <w:rFonts w:ascii="宋体" w:hAnsi="宋体" w:eastAsia="宋体" w:cs="宋体"/>
          <w:color w:val="auto"/>
          <w:sz w:val="20"/>
          <w:szCs w:val="20"/>
          <w:highlight w:val="none"/>
          <w:lang w:val="zh-CN" w:eastAsia="zh-CN" w:bidi="zh-CN"/>
        </w:rPr>
        <w:instrText xml:space="preserve"> PAGEREF _Toc31201 \h </w:instrText>
      </w:r>
      <w:r>
        <w:rPr>
          <w:rFonts w:ascii="宋体" w:hAnsi="宋体" w:eastAsia="宋体" w:cs="宋体"/>
          <w:color w:val="auto"/>
          <w:sz w:val="20"/>
          <w:szCs w:val="20"/>
          <w:highlight w:val="none"/>
          <w:lang w:val="zh-CN" w:eastAsia="zh-CN" w:bidi="zh-CN"/>
        </w:rPr>
        <w:fldChar w:fldCharType="separate"/>
      </w:r>
      <w:r>
        <w:rPr>
          <w:rFonts w:ascii="宋体" w:hAnsi="宋体" w:eastAsia="宋体" w:cs="宋体"/>
          <w:color w:val="auto"/>
          <w:sz w:val="20"/>
          <w:szCs w:val="20"/>
          <w:highlight w:val="none"/>
          <w:lang w:val="zh-CN" w:eastAsia="zh-CN" w:bidi="zh-CN"/>
        </w:rPr>
        <w:t>1</w:t>
      </w:r>
      <w:r>
        <w:rPr>
          <w:rFonts w:ascii="宋体" w:hAnsi="宋体" w:eastAsia="宋体" w:cs="宋体"/>
          <w:color w:val="auto"/>
          <w:sz w:val="20"/>
          <w:szCs w:val="20"/>
          <w:highlight w:val="none"/>
          <w:lang w:val="zh-CN" w:eastAsia="zh-CN" w:bidi="zh-CN"/>
        </w:rPr>
        <w:fldChar w:fldCharType="end"/>
      </w:r>
      <w:r>
        <w:rPr>
          <w:rFonts w:ascii="宋体" w:hAnsi="宋体" w:eastAsia="宋体" w:cs="宋体"/>
          <w:color w:val="auto"/>
          <w:sz w:val="20"/>
          <w:szCs w:val="20"/>
          <w:highlight w:val="none"/>
          <w:lang w:val="zh-CN" w:eastAsia="zh-CN" w:bidi="zh-CN"/>
        </w:rPr>
        <w:fldChar w:fldCharType="end"/>
      </w:r>
    </w:p>
    <w:p w14:paraId="40D95CAB">
      <w:pPr>
        <w:widowControl w:val="0"/>
        <w:tabs>
          <w:tab w:val="right" w:pos="2400"/>
          <w:tab w:val="right" w:leader="dot" w:pos="10150"/>
        </w:tabs>
        <w:autoSpaceDE w:val="0"/>
        <w:autoSpaceDN w:val="0"/>
        <w:spacing w:before="205" w:after="0" w:line="240" w:lineRule="auto"/>
        <w:ind w:left="0" w:right="1076"/>
        <w:jc w:val="right"/>
        <w:rPr>
          <w:rFonts w:ascii="宋体" w:hAnsi="宋体" w:eastAsia="宋体" w:cs="宋体"/>
          <w:color w:val="auto"/>
          <w:sz w:val="20"/>
          <w:szCs w:val="20"/>
          <w:highlight w:val="none"/>
          <w:lang w:val="zh-CN" w:eastAsia="zh-CN" w:bidi="zh-CN"/>
        </w:rPr>
      </w:pPr>
      <w:r>
        <w:rPr>
          <w:rFonts w:ascii="宋体" w:hAnsi="宋体" w:eastAsia="宋体" w:cs="宋体"/>
          <w:color w:val="auto"/>
          <w:sz w:val="20"/>
          <w:szCs w:val="20"/>
          <w:highlight w:val="none"/>
          <w:lang w:val="zh-CN" w:eastAsia="zh-CN" w:bidi="zh-CN"/>
        </w:rPr>
        <w:fldChar w:fldCharType="begin"/>
      </w:r>
      <w:r>
        <w:rPr>
          <w:rFonts w:ascii="宋体" w:hAnsi="宋体" w:eastAsia="宋体" w:cs="宋体"/>
          <w:color w:val="auto"/>
          <w:sz w:val="20"/>
          <w:szCs w:val="20"/>
          <w:highlight w:val="none"/>
          <w:lang w:val="zh-CN" w:eastAsia="zh-CN" w:bidi="zh-CN"/>
        </w:rPr>
        <w:instrText xml:space="preserve"> HYPERLINK \l _Toc1189 </w:instrText>
      </w:r>
      <w:r>
        <w:rPr>
          <w:rFonts w:ascii="宋体" w:hAnsi="宋体" w:eastAsia="宋体" w:cs="宋体"/>
          <w:color w:val="auto"/>
          <w:sz w:val="20"/>
          <w:szCs w:val="20"/>
          <w:highlight w:val="none"/>
          <w:lang w:val="zh-CN" w:eastAsia="zh-CN" w:bidi="zh-CN"/>
        </w:rPr>
        <w:fldChar w:fldCharType="separate"/>
      </w:r>
      <w:r>
        <w:rPr>
          <w:rFonts w:hint="eastAsia" w:ascii="宋体" w:hAnsi="宋体" w:eastAsia="宋体" w:cs="宋体"/>
          <w:color w:val="auto"/>
          <w:sz w:val="20"/>
          <w:szCs w:val="20"/>
          <w:highlight w:val="none"/>
          <w:lang w:val="zh-CN" w:eastAsia="zh-CN" w:bidi="zh-CN"/>
        </w:rPr>
        <w:t>第二部分</w:t>
      </w:r>
      <w:r>
        <w:rPr>
          <w:rFonts w:hint="eastAsia" w:ascii="宋体" w:hAnsi="宋体" w:eastAsia="宋体" w:cs="宋体"/>
          <w:color w:val="auto"/>
          <w:sz w:val="20"/>
          <w:szCs w:val="20"/>
          <w:highlight w:val="none"/>
          <w:lang w:val="zh-CN" w:eastAsia="zh-CN" w:bidi="zh-CN"/>
        </w:rPr>
        <w:tab/>
      </w:r>
      <w:r>
        <w:rPr>
          <w:rFonts w:hint="eastAsia" w:ascii="宋体" w:hAnsi="宋体" w:eastAsia="宋体" w:cs="宋体"/>
          <w:color w:val="auto"/>
          <w:sz w:val="20"/>
          <w:szCs w:val="20"/>
          <w:highlight w:val="none"/>
          <w:lang w:val="zh-CN" w:eastAsia="zh-CN" w:bidi="zh-CN"/>
        </w:rPr>
        <w:t>供应商须知</w:t>
      </w:r>
      <w:r>
        <w:rPr>
          <w:rFonts w:ascii="宋体" w:hAnsi="宋体" w:eastAsia="宋体" w:cs="宋体"/>
          <w:color w:val="auto"/>
          <w:sz w:val="20"/>
          <w:szCs w:val="20"/>
          <w:highlight w:val="none"/>
          <w:lang w:val="zh-CN" w:eastAsia="zh-CN" w:bidi="zh-CN"/>
        </w:rPr>
        <w:tab/>
      </w:r>
      <w:r>
        <w:rPr>
          <w:rFonts w:ascii="宋体" w:hAnsi="宋体" w:eastAsia="宋体" w:cs="宋体"/>
          <w:color w:val="auto"/>
          <w:sz w:val="20"/>
          <w:szCs w:val="20"/>
          <w:highlight w:val="none"/>
          <w:lang w:val="zh-CN" w:eastAsia="zh-CN" w:bidi="zh-CN"/>
        </w:rPr>
        <w:fldChar w:fldCharType="begin"/>
      </w:r>
      <w:r>
        <w:rPr>
          <w:rFonts w:ascii="宋体" w:hAnsi="宋体" w:eastAsia="宋体" w:cs="宋体"/>
          <w:color w:val="auto"/>
          <w:sz w:val="20"/>
          <w:szCs w:val="20"/>
          <w:highlight w:val="none"/>
          <w:lang w:val="zh-CN" w:eastAsia="zh-CN" w:bidi="zh-CN"/>
        </w:rPr>
        <w:instrText xml:space="preserve"> PAGEREF _Toc1189 \h </w:instrText>
      </w:r>
      <w:r>
        <w:rPr>
          <w:rFonts w:ascii="宋体" w:hAnsi="宋体" w:eastAsia="宋体" w:cs="宋体"/>
          <w:color w:val="auto"/>
          <w:sz w:val="20"/>
          <w:szCs w:val="20"/>
          <w:highlight w:val="none"/>
          <w:lang w:val="zh-CN" w:eastAsia="zh-CN" w:bidi="zh-CN"/>
        </w:rPr>
        <w:fldChar w:fldCharType="separate"/>
      </w:r>
      <w:r>
        <w:rPr>
          <w:rFonts w:ascii="宋体" w:hAnsi="宋体" w:eastAsia="宋体" w:cs="宋体"/>
          <w:color w:val="auto"/>
          <w:sz w:val="20"/>
          <w:szCs w:val="20"/>
          <w:highlight w:val="none"/>
          <w:lang w:val="zh-CN" w:eastAsia="zh-CN" w:bidi="zh-CN"/>
        </w:rPr>
        <w:t>5</w:t>
      </w:r>
      <w:r>
        <w:rPr>
          <w:rFonts w:ascii="宋体" w:hAnsi="宋体" w:eastAsia="宋体" w:cs="宋体"/>
          <w:color w:val="auto"/>
          <w:sz w:val="20"/>
          <w:szCs w:val="20"/>
          <w:highlight w:val="none"/>
          <w:lang w:val="zh-CN" w:eastAsia="zh-CN" w:bidi="zh-CN"/>
        </w:rPr>
        <w:fldChar w:fldCharType="end"/>
      </w:r>
      <w:r>
        <w:rPr>
          <w:rFonts w:ascii="宋体" w:hAnsi="宋体" w:eastAsia="宋体" w:cs="宋体"/>
          <w:color w:val="auto"/>
          <w:sz w:val="20"/>
          <w:szCs w:val="20"/>
          <w:highlight w:val="none"/>
          <w:lang w:val="zh-CN" w:eastAsia="zh-CN" w:bidi="zh-CN"/>
        </w:rPr>
        <w:fldChar w:fldCharType="end"/>
      </w:r>
    </w:p>
    <w:p w14:paraId="5FE31078">
      <w:pPr>
        <w:widowControl w:val="0"/>
        <w:tabs>
          <w:tab w:val="right" w:pos="2400"/>
          <w:tab w:val="right" w:leader="dot" w:pos="10150"/>
        </w:tabs>
        <w:autoSpaceDE w:val="0"/>
        <w:autoSpaceDN w:val="0"/>
        <w:spacing w:before="205" w:after="0" w:line="240" w:lineRule="auto"/>
        <w:ind w:left="0" w:right="1076"/>
        <w:jc w:val="right"/>
        <w:rPr>
          <w:rFonts w:ascii="宋体" w:hAnsi="宋体" w:eastAsia="宋体" w:cs="宋体"/>
          <w:color w:val="auto"/>
          <w:sz w:val="20"/>
          <w:szCs w:val="20"/>
          <w:highlight w:val="none"/>
          <w:lang w:val="zh-CN" w:eastAsia="zh-CN" w:bidi="zh-CN"/>
        </w:rPr>
      </w:pPr>
      <w:r>
        <w:rPr>
          <w:rFonts w:ascii="宋体" w:hAnsi="宋体" w:eastAsia="宋体" w:cs="宋体"/>
          <w:color w:val="auto"/>
          <w:sz w:val="20"/>
          <w:szCs w:val="20"/>
          <w:highlight w:val="none"/>
          <w:lang w:val="zh-CN" w:eastAsia="zh-CN" w:bidi="zh-CN"/>
        </w:rPr>
        <w:fldChar w:fldCharType="begin"/>
      </w:r>
      <w:r>
        <w:rPr>
          <w:rFonts w:ascii="宋体" w:hAnsi="宋体" w:eastAsia="宋体" w:cs="宋体"/>
          <w:color w:val="auto"/>
          <w:sz w:val="20"/>
          <w:szCs w:val="20"/>
          <w:highlight w:val="none"/>
          <w:lang w:val="zh-CN" w:eastAsia="zh-CN" w:bidi="zh-CN"/>
        </w:rPr>
        <w:instrText xml:space="preserve"> HYPERLINK \l _Toc19677 </w:instrText>
      </w:r>
      <w:r>
        <w:rPr>
          <w:rFonts w:ascii="宋体" w:hAnsi="宋体" w:eastAsia="宋体" w:cs="宋体"/>
          <w:color w:val="auto"/>
          <w:sz w:val="20"/>
          <w:szCs w:val="20"/>
          <w:highlight w:val="none"/>
          <w:lang w:val="zh-CN" w:eastAsia="zh-CN" w:bidi="zh-CN"/>
        </w:rPr>
        <w:fldChar w:fldCharType="separate"/>
      </w:r>
      <w:r>
        <w:rPr>
          <w:rFonts w:hint="eastAsia" w:ascii="宋体" w:hAnsi="宋体" w:eastAsia="宋体" w:cs="宋体"/>
          <w:color w:val="auto"/>
          <w:sz w:val="20"/>
          <w:szCs w:val="20"/>
          <w:highlight w:val="none"/>
          <w:lang w:val="zh-CN" w:eastAsia="zh-CN" w:bidi="zh-CN"/>
        </w:rPr>
        <w:t>第三部分</w:t>
      </w:r>
      <w:r>
        <w:rPr>
          <w:rFonts w:hint="eastAsia" w:ascii="宋体" w:hAnsi="宋体" w:eastAsia="宋体" w:cs="宋体"/>
          <w:color w:val="auto"/>
          <w:sz w:val="20"/>
          <w:szCs w:val="20"/>
          <w:highlight w:val="none"/>
          <w:lang w:val="zh-CN" w:eastAsia="zh-CN" w:bidi="zh-CN"/>
        </w:rPr>
        <w:tab/>
      </w:r>
      <w:r>
        <w:rPr>
          <w:rFonts w:hint="eastAsia" w:ascii="宋体" w:hAnsi="宋体" w:eastAsia="宋体" w:cs="宋体"/>
          <w:color w:val="auto"/>
          <w:sz w:val="20"/>
          <w:szCs w:val="20"/>
          <w:highlight w:val="none"/>
          <w:lang w:val="zh-CN" w:eastAsia="zh-CN" w:bidi="zh-CN"/>
        </w:rPr>
        <w:t>供应商须知正文部分</w:t>
      </w:r>
      <w:r>
        <w:rPr>
          <w:rFonts w:ascii="宋体" w:hAnsi="宋体" w:eastAsia="宋体" w:cs="宋体"/>
          <w:color w:val="auto"/>
          <w:sz w:val="20"/>
          <w:szCs w:val="20"/>
          <w:highlight w:val="none"/>
          <w:lang w:val="zh-CN" w:eastAsia="zh-CN" w:bidi="zh-CN"/>
        </w:rPr>
        <w:tab/>
      </w:r>
      <w:r>
        <w:rPr>
          <w:rFonts w:ascii="宋体" w:hAnsi="宋体" w:eastAsia="宋体" w:cs="宋体"/>
          <w:color w:val="auto"/>
          <w:sz w:val="20"/>
          <w:szCs w:val="20"/>
          <w:highlight w:val="none"/>
          <w:lang w:val="zh-CN" w:eastAsia="zh-CN" w:bidi="zh-CN"/>
        </w:rPr>
        <w:fldChar w:fldCharType="begin"/>
      </w:r>
      <w:r>
        <w:rPr>
          <w:rFonts w:ascii="宋体" w:hAnsi="宋体" w:eastAsia="宋体" w:cs="宋体"/>
          <w:color w:val="auto"/>
          <w:sz w:val="20"/>
          <w:szCs w:val="20"/>
          <w:highlight w:val="none"/>
          <w:lang w:val="zh-CN" w:eastAsia="zh-CN" w:bidi="zh-CN"/>
        </w:rPr>
        <w:instrText xml:space="preserve"> PAGEREF _Toc19677 \h </w:instrText>
      </w:r>
      <w:r>
        <w:rPr>
          <w:rFonts w:ascii="宋体" w:hAnsi="宋体" w:eastAsia="宋体" w:cs="宋体"/>
          <w:color w:val="auto"/>
          <w:sz w:val="20"/>
          <w:szCs w:val="20"/>
          <w:highlight w:val="none"/>
          <w:lang w:val="zh-CN" w:eastAsia="zh-CN" w:bidi="zh-CN"/>
        </w:rPr>
        <w:fldChar w:fldCharType="separate"/>
      </w:r>
      <w:r>
        <w:rPr>
          <w:rFonts w:ascii="宋体" w:hAnsi="宋体" w:eastAsia="宋体" w:cs="宋体"/>
          <w:color w:val="auto"/>
          <w:sz w:val="20"/>
          <w:szCs w:val="20"/>
          <w:highlight w:val="none"/>
          <w:lang w:val="zh-CN" w:eastAsia="zh-CN" w:bidi="zh-CN"/>
        </w:rPr>
        <w:t>58</w:t>
      </w:r>
      <w:r>
        <w:rPr>
          <w:rFonts w:ascii="宋体" w:hAnsi="宋体" w:eastAsia="宋体" w:cs="宋体"/>
          <w:color w:val="auto"/>
          <w:sz w:val="20"/>
          <w:szCs w:val="20"/>
          <w:highlight w:val="none"/>
          <w:lang w:val="zh-CN" w:eastAsia="zh-CN" w:bidi="zh-CN"/>
        </w:rPr>
        <w:fldChar w:fldCharType="end"/>
      </w:r>
      <w:r>
        <w:rPr>
          <w:rFonts w:ascii="宋体" w:hAnsi="宋体" w:eastAsia="宋体" w:cs="宋体"/>
          <w:color w:val="auto"/>
          <w:sz w:val="20"/>
          <w:szCs w:val="20"/>
          <w:highlight w:val="none"/>
          <w:lang w:val="zh-CN" w:eastAsia="zh-CN" w:bidi="zh-CN"/>
        </w:rPr>
        <w:fldChar w:fldCharType="end"/>
      </w:r>
    </w:p>
    <w:p w14:paraId="1362F8D6">
      <w:pPr>
        <w:widowControl w:val="0"/>
        <w:tabs>
          <w:tab w:val="right" w:pos="2400"/>
          <w:tab w:val="right" w:leader="dot" w:pos="10150"/>
        </w:tabs>
        <w:autoSpaceDE w:val="0"/>
        <w:autoSpaceDN w:val="0"/>
        <w:spacing w:before="205" w:after="0" w:line="240" w:lineRule="auto"/>
        <w:ind w:left="0" w:right="1076"/>
        <w:jc w:val="right"/>
        <w:rPr>
          <w:rFonts w:ascii="宋体" w:hAnsi="宋体" w:eastAsia="宋体" w:cs="宋体"/>
          <w:color w:val="auto"/>
          <w:sz w:val="20"/>
          <w:szCs w:val="20"/>
          <w:highlight w:val="none"/>
          <w:lang w:val="zh-CN" w:eastAsia="zh-CN" w:bidi="zh-CN"/>
        </w:rPr>
      </w:pPr>
      <w:r>
        <w:rPr>
          <w:rFonts w:ascii="宋体" w:hAnsi="宋体" w:eastAsia="宋体" w:cs="宋体"/>
          <w:color w:val="auto"/>
          <w:sz w:val="20"/>
          <w:szCs w:val="20"/>
          <w:highlight w:val="none"/>
          <w:lang w:val="zh-CN" w:eastAsia="zh-CN" w:bidi="zh-CN"/>
        </w:rPr>
        <w:fldChar w:fldCharType="begin"/>
      </w:r>
      <w:r>
        <w:rPr>
          <w:rFonts w:ascii="宋体" w:hAnsi="宋体" w:eastAsia="宋体" w:cs="宋体"/>
          <w:color w:val="auto"/>
          <w:sz w:val="20"/>
          <w:szCs w:val="20"/>
          <w:highlight w:val="none"/>
          <w:lang w:val="zh-CN" w:eastAsia="zh-CN" w:bidi="zh-CN"/>
        </w:rPr>
        <w:instrText xml:space="preserve"> HYPERLINK \l _Toc23129 </w:instrText>
      </w:r>
      <w:r>
        <w:rPr>
          <w:rFonts w:ascii="宋体" w:hAnsi="宋体" w:eastAsia="宋体" w:cs="宋体"/>
          <w:color w:val="auto"/>
          <w:sz w:val="20"/>
          <w:szCs w:val="20"/>
          <w:highlight w:val="none"/>
          <w:lang w:val="zh-CN" w:eastAsia="zh-CN" w:bidi="zh-CN"/>
        </w:rPr>
        <w:fldChar w:fldCharType="separate"/>
      </w:r>
      <w:r>
        <w:rPr>
          <w:rFonts w:hint="eastAsia" w:ascii="宋体" w:hAnsi="宋体" w:eastAsia="宋体" w:cs="宋体"/>
          <w:color w:val="auto"/>
          <w:sz w:val="20"/>
          <w:szCs w:val="20"/>
          <w:highlight w:val="none"/>
          <w:lang w:val="zh-CN" w:eastAsia="zh-CN" w:bidi="zh-CN"/>
        </w:rPr>
        <w:t>第四部分</w:t>
      </w:r>
      <w:r>
        <w:rPr>
          <w:rFonts w:hint="eastAsia" w:ascii="宋体" w:hAnsi="宋体" w:eastAsia="宋体" w:cs="宋体"/>
          <w:color w:val="auto"/>
          <w:sz w:val="20"/>
          <w:szCs w:val="20"/>
          <w:highlight w:val="none"/>
          <w:lang w:val="zh-CN" w:eastAsia="zh-CN" w:bidi="zh-CN"/>
        </w:rPr>
        <w:tab/>
      </w:r>
      <w:r>
        <w:rPr>
          <w:rFonts w:hint="eastAsia" w:ascii="宋体" w:hAnsi="宋体" w:eastAsia="宋体" w:cs="宋体"/>
          <w:color w:val="auto"/>
          <w:sz w:val="20"/>
          <w:szCs w:val="20"/>
          <w:highlight w:val="none"/>
          <w:lang w:val="zh-CN" w:eastAsia="zh-CN" w:bidi="zh-CN"/>
        </w:rPr>
        <w:t>合同格式</w:t>
      </w:r>
      <w:r>
        <w:rPr>
          <w:rFonts w:ascii="宋体" w:hAnsi="宋体" w:eastAsia="宋体" w:cs="宋体"/>
          <w:color w:val="auto"/>
          <w:sz w:val="20"/>
          <w:szCs w:val="20"/>
          <w:highlight w:val="none"/>
          <w:lang w:val="zh-CN" w:eastAsia="zh-CN" w:bidi="zh-CN"/>
        </w:rPr>
        <w:tab/>
      </w:r>
      <w:r>
        <w:rPr>
          <w:rFonts w:ascii="宋体" w:hAnsi="宋体" w:eastAsia="宋体" w:cs="宋体"/>
          <w:color w:val="auto"/>
          <w:sz w:val="20"/>
          <w:szCs w:val="20"/>
          <w:highlight w:val="none"/>
          <w:lang w:val="zh-CN" w:eastAsia="zh-CN" w:bidi="zh-CN"/>
        </w:rPr>
        <w:fldChar w:fldCharType="begin"/>
      </w:r>
      <w:r>
        <w:rPr>
          <w:rFonts w:ascii="宋体" w:hAnsi="宋体" w:eastAsia="宋体" w:cs="宋体"/>
          <w:color w:val="auto"/>
          <w:sz w:val="20"/>
          <w:szCs w:val="20"/>
          <w:highlight w:val="none"/>
          <w:lang w:val="zh-CN" w:eastAsia="zh-CN" w:bidi="zh-CN"/>
        </w:rPr>
        <w:instrText xml:space="preserve"> PAGEREF _Toc23129 \h </w:instrText>
      </w:r>
      <w:r>
        <w:rPr>
          <w:rFonts w:ascii="宋体" w:hAnsi="宋体" w:eastAsia="宋体" w:cs="宋体"/>
          <w:color w:val="auto"/>
          <w:sz w:val="20"/>
          <w:szCs w:val="20"/>
          <w:highlight w:val="none"/>
          <w:lang w:val="zh-CN" w:eastAsia="zh-CN" w:bidi="zh-CN"/>
        </w:rPr>
        <w:fldChar w:fldCharType="separate"/>
      </w:r>
      <w:r>
        <w:rPr>
          <w:rFonts w:ascii="宋体" w:hAnsi="宋体" w:eastAsia="宋体" w:cs="宋体"/>
          <w:color w:val="auto"/>
          <w:sz w:val="20"/>
          <w:szCs w:val="20"/>
          <w:highlight w:val="none"/>
          <w:lang w:val="zh-CN" w:eastAsia="zh-CN" w:bidi="zh-CN"/>
        </w:rPr>
        <w:t>75</w:t>
      </w:r>
      <w:r>
        <w:rPr>
          <w:rFonts w:ascii="宋体" w:hAnsi="宋体" w:eastAsia="宋体" w:cs="宋体"/>
          <w:color w:val="auto"/>
          <w:sz w:val="20"/>
          <w:szCs w:val="20"/>
          <w:highlight w:val="none"/>
          <w:lang w:val="zh-CN" w:eastAsia="zh-CN" w:bidi="zh-CN"/>
        </w:rPr>
        <w:fldChar w:fldCharType="end"/>
      </w:r>
      <w:r>
        <w:rPr>
          <w:rFonts w:ascii="宋体" w:hAnsi="宋体" w:eastAsia="宋体" w:cs="宋体"/>
          <w:color w:val="auto"/>
          <w:sz w:val="20"/>
          <w:szCs w:val="20"/>
          <w:highlight w:val="none"/>
          <w:lang w:val="zh-CN" w:eastAsia="zh-CN" w:bidi="zh-CN"/>
        </w:rPr>
        <w:fldChar w:fldCharType="end"/>
      </w:r>
    </w:p>
    <w:p w14:paraId="16D4CDE7">
      <w:pPr>
        <w:widowControl w:val="0"/>
        <w:tabs>
          <w:tab w:val="right" w:leader="dot" w:pos="10150"/>
        </w:tabs>
        <w:autoSpaceDE w:val="0"/>
        <w:autoSpaceDN w:val="0"/>
        <w:spacing w:before="205" w:after="0" w:line="240" w:lineRule="auto"/>
        <w:ind w:left="0" w:right="1076"/>
        <w:jc w:val="right"/>
        <w:rPr>
          <w:rFonts w:ascii="宋体" w:hAnsi="宋体" w:eastAsia="宋体" w:cs="宋体"/>
          <w:color w:val="auto"/>
          <w:sz w:val="20"/>
          <w:szCs w:val="20"/>
          <w:highlight w:val="none"/>
          <w:lang w:val="zh-CN" w:eastAsia="zh-CN" w:bidi="zh-CN"/>
        </w:rPr>
      </w:pPr>
      <w:r>
        <w:rPr>
          <w:rFonts w:ascii="宋体" w:hAnsi="宋体" w:eastAsia="宋体" w:cs="宋体"/>
          <w:color w:val="auto"/>
          <w:sz w:val="20"/>
          <w:szCs w:val="20"/>
          <w:highlight w:val="none"/>
          <w:lang w:val="zh-CN" w:eastAsia="zh-CN" w:bidi="zh-CN"/>
        </w:rPr>
        <w:fldChar w:fldCharType="begin"/>
      </w:r>
      <w:r>
        <w:rPr>
          <w:rFonts w:ascii="宋体" w:hAnsi="宋体" w:eastAsia="宋体" w:cs="宋体"/>
          <w:color w:val="auto"/>
          <w:sz w:val="20"/>
          <w:szCs w:val="20"/>
          <w:highlight w:val="none"/>
          <w:lang w:val="zh-CN" w:eastAsia="zh-CN" w:bidi="zh-CN"/>
        </w:rPr>
        <w:instrText xml:space="preserve"> HYPERLINK \l _Toc24683 </w:instrText>
      </w:r>
      <w:r>
        <w:rPr>
          <w:rFonts w:ascii="宋体" w:hAnsi="宋体" w:eastAsia="宋体" w:cs="宋体"/>
          <w:color w:val="auto"/>
          <w:sz w:val="20"/>
          <w:szCs w:val="20"/>
          <w:highlight w:val="none"/>
          <w:lang w:val="zh-CN" w:eastAsia="zh-CN" w:bidi="zh-CN"/>
        </w:rPr>
        <w:fldChar w:fldCharType="separate"/>
      </w:r>
      <w:r>
        <w:rPr>
          <w:rFonts w:ascii="宋体" w:hAnsi="宋体" w:eastAsia="宋体" w:cs="宋体"/>
          <w:color w:val="auto"/>
          <w:spacing w:val="0"/>
          <w:w w:val="100"/>
          <w:position w:val="0"/>
          <w:sz w:val="20"/>
          <w:szCs w:val="20"/>
          <w:highlight w:val="none"/>
          <w:lang w:val="zh-CN" w:eastAsia="zh-CN" w:bidi="zh-CN"/>
        </w:rPr>
        <w:t>第一节通用合同条款</w:t>
      </w:r>
      <w:r>
        <w:rPr>
          <w:rFonts w:ascii="宋体" w:hAnsi="宋体" w:eastAsia="宋体" w:cs="宋体"/>
          <w:color w:val="auto"/>
          <w:sz w:val="20"/>
          <w:szCs w:val="20"/>
          <w:highlight w:val="none"/>
          <w:lang w:val="zh-CN" w:eastAsia="zh-CN" w:bidi="zh-CN"/>
        </w:rPr>
        <w:tab/>
      </w:r>
      <w:r>
        <w:rPr>
          <w:rFonts w:ascii="宋体" w:hAnsi="宋体" w:eastAsia="宋体" w:cs="宋体"/>
          <w:color w:val="auto"/>
          <w:sz w:val="20"/>
          <w:szCs w:val="20"/>
          <w:highlight w:val="none"/>
          <w:lang w:val="zh-CN" w:eastAsia="zh-CN" w:bidi="zh-CN"/>
        </w:rPr>
        <w:fldChar w:fldCharType="begin"/>
      </w:r>
      <w:r>
        <w:rPr>
          <w:rFonts w:ascii="宋体" w:hAnsi="宋体" w:eastAsia="宋体" w:cs="宋体"/>
          <w:color w:val="auto"/>
          <w:sz w:val="20"/>
          <w:szCs w:val="20"/>
          <w:highlight w:val="none"/>
          <w:lang w:val="zh-CN" w:eastAsia="zh-CN" w:bidi="zh-CN"/>
        </w:rPr>
        <w:instrText xml:space="preserve"> PAGEREF _Toc24683 \h </w:instrText>
      </w:r>
      <w:r>
        <w:rPr>
          <w:rFonts w:ascii="宋体" w:hAnsi="宋体" w:eastAsia="宋体" w:cs="宋体"/>
          <w:color w:val="auto"/>
          <w:sz w:val="20"/>
          <w:szCs w:val="20"/>
          <w:highlight w:val="none"/>
          <w:lang w:val="zh-CN" w:eastAsia="zh-CN" w:bidi="zh-CN"/>
        </w:rPr>
        <w:fldChar w:fldCharType="separate"/>
      </w:r>
      <w:r>
        <w:rPr>
          <w:rFonts w:ascii="宋体" w:hAnsi="宋体" w:eastAsia="宋体" w:cs="宋体"/>
          <w:color w:val="auto"/>
          <w:sz w:val="20"/>
          <w:szCs w:val="20"/>
          <w:highlight w:val="none"/>
          <w:lang w:val="zh-CN" w:eastAsia="zh-CN" w:bidi="zh-CN"/>
        </w:rPr>
        <w:t>75</w:t>
      </w:r>
      <w:r>
        <w:rPr>
          <w:rFonts w:ascii="宋体" w:hAnsi="宋体" w:eastAsia="宋体" w:cs="宋体"/>
          <w:color w:val="auto"/>
          <w:sz w:val="20"/>
          <w:szCs w:val="20"/>
          <w:highlight w:val="none"/>
          <w:lang w:val="zh-CN" w:eastAsia="zh-CN" w:bidi="zh-CN"/>
        </w:rPr>
        <w:fldChar w:fldCharType="end"/>
      </w:r>
      <w:r>
        <w:rPr>
          <w:rFonts w:ascii="宋体" w:hAnsi="宋体" w:eastAsia="宋体" w:cs="宋体"/>
          <w:color w:val="auto"/>
          <w:sz w:val="20"/>
          <w:szCs w:val="20"/>
          <w:highlight w:val="none"/>
          <w:lang w:val="zh-CN" w:eastAsia="zh-CN" w:bidi="zh-CN"/>
        </w:rPr>
        <w:fldChar w:fldCharType="end"/>
      </w:r>
    </w:p>
    <w:p w14:paraId="4F7CD18A">
      <w:pPr>
        <w:widowControl w:val="0"/>
        <w:tabs>
          <w:tab w:val="right" w:leader="dot" w:pos="10150"/>
        </w:tabs>
        <w:autoSpaceDE w:val="0"/>
        <w:autoSpaceDN w:val="0"/>
        <w:spacing w:before="205" w:after="0" w:line="240" w:lineRule="auto"/>
        <w:ind w:left="0" w:right="1076"/>
        <w:jc w:val="right"/>
        <w:rPr>
          <w:rFonts w:ascii="宋体" w:hAnsi="宋体" w:eastAsia="宋体" w:cs="宋体"/>
          <w:color w:val="auto"/>
          <w:sz w:val="20"/>
          <w:szCs w:val="20"/>
          <w:highlight w:val="none"/>
          <w:lang w:val="zh-CN" w:eastAsia="zh-CN" w:bidi="zh-CN"/>
        </w:rPr>
      </w:pPr>
      <w:r>
        <w:rPr>
          <w:rFonts w:ascii="宋体" w:hAnsi="宋体" w:eastAsia="宋体" w:cs="宋体"/>
          <w:color w:val="auto"/>
          <w:sz w:val="20"/>
          <w:szCs w:val="20"/>
          <w:highlight w:val="none"/>
          <w:lang w:val="zh-CN" w:eastAsia="zh-CN" w:bidi="zh-CN"/>
        </w:rPr>
        <w:fldChar w:fldCharType="begin"/>
      </w:r>
      <w:r>
        <w:rPr>
          <w:rFonts w:ascii="宋体" w:hAnsi="宋体" w:eastAsia="宋体" w:cs="宋体"/>
          <w:color w:val="auto"/>
          <w:sz w:val="20"/>
          <w:szCs w:val="20"/>
          <w:highlight w:val="none"/>
          <w:lang w:val="zh-CN" w:eastAsia="zh-CN" w:bidi="zh-CN"/>
        </w:rPr>
        <w:instrText xml:space="preserve"> HYPERLINK \l _Toc24533 </w:instrText>
      </w:r>
      <w:r>
        <w:rPr>
          <w:rFonts w:ascii="宋体" w:hAnsi="宋体" w:eastAsia="宋体" w:cs="宋体"/>
          <w:color w:val="auto"/>
          <w:sz w:val="20"/>
          <w:szCs w:val="20"/>
          <w:highlight w:val="none"/>
          <w:lang w:val="zh-CN" w:eastAsia="zh-CN" w:bidi="zh-CN"/>
        </w:rPr>
        <w:fldChar w:fldCharType="separate"/>
      </w:r>
      <w:r>
        <w:rPr>
          <w:rFonts w:ascii="宋体" w:hAnsi="宋体" w:eastAsia="宋体" w:cs="宋体"/>
          <w:color w:val="auto"/>
          <w:spacing w:val="0"/>
          <w:w w:val="100"/>
          <w:position w:val="0"/>
          <w:sz w:val="20"/>
          <w:szCs w:val="20"/>
          <w:highlight w:val="none"/>
          <w:lang w:val="zh-CN" w:eastAsia="zh-CN" w:bidi="zh-CN"/>
        </w:rPr>
        <w:t>第二节专用合同条款略</w:t>
      </w:r>
      <w:r>
        <w:rPr>
          <w:rFonts w:ascii="宋体" w:hAnsi="宋体" w:eastAsia="宋体" w:cs="宋体"/>
          <w:color w:val="auto"/>
          <w:sz w:val="20"/>
          <w:szCs w:val="20"/>
          <w:highlight w:val="none"/>
          <w:lang w:val="zh-CN" w:eastAsia="zh-CN" w:bidi="zh-CN"/>
        </w:rPr>
        <w:tab/>
      </w:r>
      <w:r>
        <w:rPr>
          <w:rFonts w:ascii="宋体" w:hAnsi="宋体" w:eastAsia="宋体" w:cs="宋体"/>
          <w:color w:val="auto"/>
          <w:sz w:val="20"/>
          <w:szCs w:val="20"/>
          <w:highlight w:val="none"/>
          <w:lang w:val="zh-CN" w:eastAsia="zh-CN" w:bidi="zh-CN"/>
        </w:rPr>
        <w:fldChar w:fldCharType="begin"/>
      </w:r>
      <w:r>
        <w:rPr>
          <w:rFonts w:ascii="宋体" w:hAnsi="宋体" w:eastAsia="宋体" w:cs="宋体"/>
          <w:color w:val="auto"/>
          <w:sz w:val="20"/>
          <w:szCs w:val="20"/>
          <w:highlight w:val="none"/>
          <w:lang w:val="zh-CN" w:eastAsia="zh-CN" w:bidi="zh-CN"/>
        </w:rPr>
        <w:instrText xml:space="preserve"> PAGEREF _Toc24533 \h </w:instrText>
      </w:r>
      <w:r>
        <w:rPr>
          <w:rFonts w:ascii="宋体" w:hAnsi="宋体" w:eastAsia="宋体" w:cs="宋体"/>
          <w:color w:val="auto"/>
          <w:sz w:val="20"/>
          <w:szCs w:val="20"/>
          <w:highlight w:val="none"/>
          <w:lang w:val="zh-CN" w:eastAsia="zh-CN" w:bidi="zh-CN"/>
        </w:rPr>
        <w:fldChar w:fldCharType="separate"/>
      </w:r>
      <w:r>
        <w:rPr>
          <w:rFonts w:ascii="宋体" w:hAnsi="宋体" w:eastAsia="宋体" w:cs="宋体"/>
          <w:color w:val="auto"/>
          <w:sz w:val="20"/>
          <w:szCs w:val="20"/>
          <w:highlight w:val="none"/>
          <w:lang w:val="zh-CN" w:eastAsia="zh-CN" w:bidi="zh-CN"/>
        </w:rPr>
        <w:t>75</w:t>
      </w:r>
      <w:r>
        <w:rPr>
          <w:rFonts w:ascii="宋体" w:hAnsi="宋体" w:eastAsia="宋体" w:cs="宋体"/>
          <w:color w:val="auto"/>
          <w:sz w:val="20"/>
          <w:szCs w:val="20"/>
          <w:highlight w:val="none"/>
          <w:lang w:val="zh-CN" w:eastAsia="zh-CN" w:bidi="zh-CN"/>
        </w:rPr>
        <w:fldChar w:fldCharType="end"/>
      </w:r>
      <w:r>
        <w:rPr>
          <w:rFonts w:ascii="宋体" w:hAnsi="宋体" w:eastAsia="宋体" w:cs="宋体"/>
          <w:color w:val="auto"/>
          <w:sz w:val="20"/>
          <w:szCs w:val="20"/>
          <w:highlight w:val="none"/>
          <w:lang w:val="zh-CN" w:eastAsia="zh-CN" w:bidi="zh-CN"/>
        </w:rPr>
        <w:fldChar w:fldCharType="end"/>
      </w:r>
    </w:p>
    <w:p w14:paraId="17870C2E">
      <w:pPr>
        <w:widowControl w:val="0"/>
        <w:tabs>
          <w:tab w:val="right" w:pos="2400"/>
          <w:tab w:val="right" w:leader="dot" w:pos="10150"/>
        </w:tabs>
        <w:autoSpaceDE w:val="0"/>
        <w:autoSpaceDN w:val="0"/>
        <w:spacing w:before="205" w:after="0" w:line="240" w:lineRule="auto"/>
        <w:ind w:left="0" w:right="1076"/>
        <w:jc w:val="right"/>
        <w:rPr>
          <w:rFonts w:ascii="宋体" w:hAnsi="宋体" w:eastAsia="宋体" w:cs="宋体"/>
          <w:color w:val="auto"/>
          <w:sz w:val="20"/>
          <w:szCs w:val="20"/>
          <w:highlight w:val="none"/>
          <w:lang w:val="zh-CN" w:eastAsia="zh-CN" w:bidi="zh-CN"/>
        </w:rPr>
      </w:pPr>
      <w:r>
        <w:rPr>
          <w:rFonts w:ascii="宋体" w:hAnsi="宋体" w:eastAsia="宋体" w:cs="宋体"/>
          <w:color w:val="auto"/>
          <w:sz w:val="20"/>
          <w:szCs w:val="20"/>
          <w:highlight w:val="none"/>
          <w:lang w:val="zh-CN" w:eastAsia="zh-CN" w:bidi="zh-CN"/>
        </w:rPr>
        <w:fldChar w:fldCharType="begin"/>
      </w:r>
      <w:r>
        <w:rPr>
          <w:rFonts w:ascii="宋体" w:hAnsi="宋体" w:eastAsia="宋体" w:cs="宋体"/>
          <w:color w:val="auto"/>
          <w:sz w:val="20"/>
          <w:szCs w:val="20"/>
          <w:highlight w:val="none"/>
          <w:lang w:val="zh-CN" w:eastAsia="zh-CN" w:bidi="zh-CN"/>
        </w:rPr>
        <w:instrText xml:space="preserve"> HYPERLINK \l _Toc5417 </w:instrText>
      </w:r>
      <w:r>
        <w:rPr>
          <w:rFonts w:ascii="宋体" w:hAnsi="宋体" w:eastAsia="宋体" w:cs="宋体"/>
          <w:color w:val="auto"/>
          <w:sz w:val="20"/>
          <w:szCs w:val="20"/>
          <w:highlight w:val="none"/>
          <w:lang w:val="zh-CN" w:eastAsia="zh-CN" w:bidi="zh-CN"/>
        </w:rPr>
        <w:fldChar w:fldCharType="separate"/>
      </w:r>
      <w:r>
        <w:rPr>
          <w:rFonts w:hint="eastAsia" w:ascii="宋体" w:hAnsi="宋体" w:eastAsia="宋体" w:cs="宋体"/>
          <w:color w:val="auto"/>
          <w:sz w:val="20"/>
          <w:szCs w:val="20"/>
          <w:highlight w:val="none"/>
          <w:lang w:val="zh-CN" w:eastAsia="zh-CN" w:bidi="zh-CN"/>
        </w:rPr>
        <w:t>第五部分</w:t>
      </w:r>
      <w:r>
        <w:rPr>
          <w:rFonts w:hint="eastAsia" w:ascii="宋体" w:hAnsi="宋体" w:eastAsia="宋体" w:cs="宋体"/>
          <w:color w:val="auto"/>
          <w:sz w:val="20"/>
          <w:szCs w:val="20"/>
          <w:highlight w:val="none"/>
          <w:lang w:val="zh-CN" w:eastAsia="zh-CN" w:bidi="zh-CN"/>
        </w:rPr>
        <w:tab/>
      </w:r>
      <w:r>
        <w:rPr>
          <w:rFonts w:hint="eastAsia" w:ascii="宋体" w:hAnsi="宋体" w:eastAsia="宋体" w:cs="宋体"/>
          <w:color w:val="auto"/>
          <w:sz w:val="20"/>
          <w:szCs w:val="20"/>
          <w:highlight w:val="none"/>
          <w:lang w:val="en-US" w:eastAsia="zh-CN" w:bidi="zh-CN"/>
        </w:rPr>
        <w:t>磋商</w:t>
      </w:r>
      <w:r>
        <w:rPr>
          <w:rFonts w:hint="eastAsia" w:ascii="宋体" w:hAnsi="宋体" w:eastAsia="宋体" w:cs="宋体"/>
          <w:color w:val="auto"/>
          <w:sz w:val="20"/>
          <w:szCs w:val="20"/>
          <w:highlight w:val="none"/>
          <w:lang w:val="zh-CN" w:eastAsia="zh-CN" w:bidi="zh-CN"/>
        </w:rPr>
        <w:t>响应文件格式</w:t>
      </w:r>
      <w:r>
        <w:rPr>
          <w:rFonts w:ascii="宋体" w:hAnsi="宋体" w:eastAsia="宋体" w:cs="宋体"/>
          <w:color w:val="auto"/>
          <w:sz w:val="20"/>
          <w:szCs w:val="20"/>
          <w:highlight w:val="none"/>
          <w:lang w:val="zh-CN" w:eastAsia="zh-CN" w:bidi="zh-CN"/>
        </w:rPr>
        <w:tab/>
      </w:r>
      <w:r>
        <w:rPr>
          <w:rFonts w:ascii="宋体" w:hAnsi="宋体" w:eastAsia="宋体" w:cs="宋体"/>
          <w:color w:val="auto"/>
          <w:sz w:val="20"/>
          <w:szCs w:val="20"/>
          <w:highlight w:val="none"/>
          <w:lang w:val="zh-CN" w:eastAsia="zh-CN" w:bidi="zh-CN"/>
        </w:rPr>
        <w:fldChar w:fldCharType="begin"/>
      </w:r>
      <w:r>
        <w:rPr>
          <w:rFonts w:ascii="宋体" w:hAnsi="宋体" w:eastAsia="宋体" w:cs="宋体"/>
          <w:color w:val="auto"/>
          <w:sz w:val="20"/>
          <w:szCs w:val="20"/>
          <w:highlight w:val="none"/>
          <w:lang w:val="zh-CN" w:eastAsia="zh-CN" w:bidi="zh-CN"/>
        </w:rPr>
        <w:instrText xml:space="preserve"> PAGEREF _Toc5417 \h </w:instrText>
      </w:r>
      <w:r>
        <w:rPr>
          <w:rFonts w:ascii="宋体" w:hAnsi="宋体" w:eastAsia="宋体" w:cs="宋体"/>
          <w:color w:val="auto"/>
          <w:sz w:val="20"/>
          <w:szCs w:val="20"/>
          <w:highlight w:val="none"/>
          <w:lang w:val="zh-CN" w:eastAsia="zh-CN" w:bidi="zh-CN"/>
        </w:rPr>
        <w:fldChar w:fldCharType="separate"/>
      </w:r>
      <w:r>
        <w:rPr>
          <w:rFonts w:ascii="宋体" w:hAnsi="宋体" w:eastAsia="宋体" w:cs="宋体"/>
          <w:color w:val="auto"/>
          <w:sz w:val="20"/>
          <w:szCs w:val="20"/>
          <w:highlight w:val="none"/>
          <w:lang w:val="zh-CN" w:eastAsia="zh-CN" w:bidi="zh-CN"/>
        </w:rPr>
        <w:t>77</w:t>
      </w:r>
      <w:r>
        <w:rPr>
          <w:rFonts w:ascii="宋体" w:hAnsi="宋体" w:eastAsia="宋体" w:cs="宋体"/>
          <w:color w:val="auto"/>
          <w:sz w:val="20"/>
          <w:szCs w:val="20"/>
          <w:highlight w:val="none"/>
          <w:lang w:val="zh-CN" w:eastAsia="zh-CN" w:bidi="zh-CN"/>
        </w:rPr>
        <w:fldChar w:fldCharType="end"/>
      </w:r>
      <w:r>
        <w:rPr>
          <w:rFonts w:ascii="宋体" w:hAnsi="宋体" w:eastAsia="宋体" w:cs="宋体"/>
          <w:color w:val="auto"/>
          <w:sz w:val="20"/>
          <w:szCs w:val="20"/>
          <w:highlight w:val="none"/>
          <w:lang w:val="zh-CN" w:eastAsia="zh-CN" w:bidi="zh-CN"/>
        </w:rPr>
        <w:fldChar w:fldCharType="end"/>
      </w:r>
    </w:p>
    <w:p w14:paraId="649619D8">
      <w:pPr>
        <w:widowControl w:val="0"/>
        <w:tabs>
          <w:tab w:val="right" w:leader="dot" w:pos="10150"/>
        </w:tabs>
        <w:autoSpaceDE w:val="0"/>
        <w:autoSpaceDN w:val="0"/>
        <w:spacing w:before="205" w:after="0" w:line="240" w:lineRule="auto"/>
        <w:ind w:left="0" w:right="1076"/>
        <w:jc w:val="right"/>
        <w:rPr>
          <w:rFonts w:ascii="宋体" w:hAnsi="宋体" w:eastAsia="宋体" w:cs="宋体"/>
          <w:b/>
          <w:bCs/>
          <w:color w:val="auto"/>
          <w:sz w:val="20"/>
          <w:szCs w:val="20"/>
          <w:highlight w:val="none"/>
          <w:lang w:val="zh-CN" w:eastAsia="zh-CN" w:bidi="zh-CN"/>
        </w:rPr>
      </w:pPr>
      <w:r>
        <w:rPr>
          <w:rFonts w:ascii="宋体" w:hAnsi="宋体" w:eastAsia="宋体" w:cs="宋体"/>
          <w:b/>
          <w:bCs/>
          <w:color w:val="auto"/>
          <w:sz w:val="20"/>
          <w:szCs w:val="20"/>
          <w:highlight w:val="none"/>
          <w:lang w:val="zh-CN" w:eastAsia="zh-CN" w:bidi="zh-CN"/>
        </w:rPr>
        <w:fldChar w:fldCharType="begin"/>
      </w:r>
      <w:r>
        <w:rPr>
          <w:rFonts w:ascii="宋体" w:hAnsi="宋体" w:eastAsia="宋体" w:cs="宋体"/>
          <w:b/>
          <w:bCs/>
          <w:color w:val="auto"/>
          <w:sz w:val="20"/>
          <w:szCs w:val="20"/>
          <w:highlight w:val="none"/>
          <w:lang w:val="zh-CN" w:eastAsia="zh-CN" w:bidi="zh-CN"/>
        </w:rPr>
        <w:instrText xml:space="preserve"> HYPERLINK \l _Toc24871 </w:instrText>
      </w:r>
      <w:r>
        <w:rPr>
          <w:rFonts w:ascii="宋体" w:hAnsi="宋体" w:eastAsia="宋体" w:cs="宋体"/>
          <w:b/>
          <w:bCs/>
          <w:color w:val="auto"/>
          <w:sz w:val="20"/>
          <w:szCs w:val="20"/>
          <w:highlight w:val="none"/>
          <w:lang w:val="zh-CN" w:eastAsia="zh-CN" w:bidi="zh-CN"/>
        </w:rPr>
        <w:fldChar w:fldCharType="separate"/>
      </w:r>
      <w:r>
        <w:rPr>
          <w:rFonts w:ascii="宋体" w:hAnsi="宋体" w:eastAsia="宋体" w:cs="宋体"/>
          <w:b/>
          <w:bCs/>
          <w:color w:val="auto"/>
          <w:sz w:val="20"/>
          <w:szCs w:val="20"/>
          <w:highlight w:val="none"/>
          <w:lang w:val="zh-CN" w:eastAsia="zh-CN" w:bidi="zh-CN"/>
        </w:rPr>
        <w:t>竞争性磋商响应文件</w:t>
      </w:r>
      <w:r>
        <w:rPr>
          <w:rFonts w:ascii="宋体" w:hAnsi="宋体" w:eastAsia="宋体" w:cs="宋体"/>
          <w:b/>
          <w:bCs/>
          <w:color w:val="auto"/>
          <w:sz w:val="20"/>
          <w:szCs w:val="20"/>
          <w:highlight w:val="none"/>
          <w:lang w:val="zh-CN" w:eastAsia="zh-CN" w:bidi="zh-CN"/>
        </w:rPr>
        <w:tab/>
      </w:r>
      <w:r>
        <w:rPr>
          <w:rFonts w:ascii="宋体" w:hAnsi="宋体" w:eastAsia="宋体" w:cs="宋体"/>
          <w:b/>
          <w:bCs/>
          <w:color w:val="auto"/>
          <w:sz w:val="20"/>
          <w:szCs w:val="20"/>
          <w:highlight w:val="none"/>
          <w:lang w:val="zh-CN" w:eastAsia="zh-CN" w:bidi="zh-CN"/>
        </w:rPr>
        <w:fldChar w:fldCharType="begin"/>
      </w:r>
      <w:r>
        <w:rPr>
          <w:rFonts w:ascii="宋体" w:hAnsi="宋体" w:eastAsia="宋体" w:cs="宋体"/>
          <w:b/>
          <w:bCs/>
          <w:color w:val="auto"/>
          <w:sz w:val="20"/>
          <w:szCs w:val="20"/>
          <w:highlight w:val="none"/>
          <w:lang w:val="zh-CN" w:eastAsia="zh-CN" w:bidi="zh-CN"/>
        </w:rPr>
        <w:instrText xml:space="preserve"> PAGEREF _Toc24871 \h </w:instrText>
      </w:r>
      <w:r>
        <w:rPr>
          <w:rFonts w:ascii="宋体" w:hAnsi="宋体" w:eastAsia="宋体" w:cs="宋体"/>
          <w:b/>
          <w:bCs/>
          <w:color w:val="auto"/>
          <w:sz w:val="20"/>
          <w:szCs w:val="20"/>
          <w:highlight w:val="none"/>
          <w:lang w:val="zh-CN" w:eastAsia="zh-CN" w:bidi="zh-CN"/>
        </w:rPr>
        <w:fldChar w:fldCharType="separate"/>
      </w:r>
      <w:r>
        <w:rPr>
          <w:rFonts w:ascii="宋体" w:hAnsi="宋体" w:eastAsia="宋体" w:cs="宋体"/>
          <w:b/>
          <w:bCs/>
          <w:color w:val="auto"/>
          <w:sz w:val="20"/>
          <w:szCs w:val="20"/>
          <w:highlight w:val="none"/>
          <w:lang w:val="zh-CN" w:eastAsia="zh-CN" w:bidi="zh-CN"/>
        </w:rPr>
        <w:t>77</w:t>
      </w:r>
      <w:r>
        <w:rPr>
          <w:rFonts w:ascii="宋体" w:hAnsi="宋体" w:eastAsia="宋体" w:cs="宋体"/>
          <w:b/>
          <w:bCs/>
          <w:color w:val="auto"/>
          <w:sz w:val="20"/>
          <w:szCs w:val="20"/>
          <w:highlight w:val="none"/>
          <w:lang w:val="zh-CN" w:eastAsia="zh-CN" w:bidi="zh-CN"/>
        </w:rPr>
        <w:fldChar w:fldCharType="end"/>
      </w:r>
      <w:r>
        <w:rPr>
          <w:rFonts w:ascii="宋体" w:hAnsi="宋体" w:eastAsia="宋体" w:cs="宋体"/>
          <w:b/>
          <w:bCs/>
          <w:color w:val="auto"/>
          <w:sz w:val="20"/>
          <w:szCs w:val="20"/>
          <w:highlight w:val="none"/>
          <w:lang w:val="zh-CN" w:eastAsia="zh-CN" w:bidi="zh-CN"/>
        </w:rPr>
        <w:fldChar w:fldCharType="end"/>
      </w:r>
    </w:p>
    <w:p w14:paraId="1BDA07D8">
      <w:pPr>
        <w:widowControl w:val="0"/>
        <w:tabs>
          <w:tab w:val="right" w:leader="dot" w:pos="10150"/>
        </w:tabs>
        <w:autoSpaceDE w:val="0"/>
        <w:autoSpaceDN w:val="0"/>
        <w:spacing w:before="205" w:after="0" w:line="240" w:lineRule="auto"/>
        <w:ind w:left="0" w:right="1076"/>
        <w:jc w:val="right"/>
        <w:rPr>
          <w:rFonts w:ascii="宋体" w:hAnsi="宋体" w:eastAsia="宋体" w:cs="宋体"/>
          <w:b/>
          <w:bCs/>
          <w:color w:val="auto"/>
          <w:sz w:val="20"/>
          <w:szCs w:val="20"/>
          <w:highlight w:val="none"/>
          <w:lang w:val="zh-CN" w:eastAsia="zh-CN" w:bidi="zh-CN"/>
        </w:rPr>
      </w:pPr>
      <w:r>
        <w:rPr>
          <w:rFonts w:ascii="宋体" w:hAnsi="宋体" w:eastAsia="宋体" w:cs="宋体"/>
          <w:b/>
          <w:bCs/>
          <w:color w:val="auto"/>
          <w:sz w:val="20"/>
          <w:szCs w:val="20"/>
          <w:highlight w:val="none"/>
          <w:lang w:val="zh-CN" w:eastAsia="zh-CN" w:bidi="zh-CN"/>
        </w:rPr>
        <w:fldChar w:fldCharType="begin"/>
      </w:r>
      <w:r>
        <w:rPr>
          <w:rFonts w:ascii="宋体" w:hAnsi="宋体" w:eastAsia="宋体" w:cs="宋体"/>
          <w:b/>
          <w:bCs/>
          <w:color w:val="auto"/>
          <w:sz w:val="20"/>
          <w:szCs w:val="20"/>
          <w:highlight w:val="none"/>
          <w:lang w:val="zh-CN" w:eastAsia="zh-CN" w:bidi="zh-CN"/>
        </w:rPr>
        <w:instrText xml:space="preserve"> HYPERLINK \l _Toc25901 </w:instrText>
      </w:r>
      <w:r>
        <w:rPr>
          <w:rFonts w:ascii="宋体" w:hAnsi="宋体" w:eastAsia="宋体" w:cs="宋体"/>
          <w:b/>
          <w:bCs/>
          <w:color w:val="auto"/>
          <w:sz w:val="20"/>
          <w:szCs w:val="20"/>
          <w:highlight w:val="none"/>
          <w:lang w:val="zh-CN" w:eastAsia="zh-CN" w:bidi="zh-CN"/>
        </w:rPr>
        <w:fldChar w:fldCharType="separate"/>
      </w:r>
      <w:r>
        <w:rPr>
          <w:rFonts w:ascii="宋体" w:hAnsi="宋体" w:eastAsia="宋体" w:cs="宋体"/>
          <w:b/>
          <w:bCs/>
          <w:color w:val="auto"/>
          <w:sz w:val="20"/>
          <w:szCs w:val="20"/>
          <w:highlight w:val="none"/>
          <w:lang w:val="zh-CN" w:eastAsia="zh-CN" w:bidi="zh-CN"/>
        </w:rPr>
        <w:t>一、报价函及附录</w:t>
      </w:r>
      <w:r>
        <w:rPr>
          <w:rFonts w:ascii="宋体" w:hAnsi="宋体" w:eastAsia="宋体" w:cs="宋体"/>
          <w:b/>
          <w:bCs/>
          <w:color w:val="auto"/>
          <w:sz w:val="20"/>
          <w:szCs w:val="20"/>
          <w:highlight w:val="none"/>
          <w:lang w:val="zh-CN" w:eastAsia="zh-CN" w:bidi="zh-CN"/>
        </w:rPr>
        <w:tab/>
      </w:r>
      <w:r>
        <w:rPr>
          <w:rFonts w:ascii="宋体" w:hAnsi="宋体" w:eastAsia="宋体" w:cs="宋体"/>
          <w:b/>
          <w:bCs/>
          <w:color w:val="auto"/>
          <w:sz w:val="20"/>
          <w:szCs w:val="20"/>
          <w:highlight w:val="none"/>
          <w:lang w:val="zh-CN" w:eastAsia="zh-CN" w:bidi="zh-CN"/>
        </w:rPr>
        <w:fldChar w:fldCharType="begin"/>
      </w:r>
      <w:r>
        <w:rPr>
          <w:rFonts w:ascii="宋体" w:hAnsi="宋体" w:eastAsia="宋体" w:cs="宋体"/>
          <w:b/>
          <w:bCs/>
          <w:color w:val="auto"/>
          <w:sz w:val="20"/>
          <w:szCs w:val="20"/>
          <w:highlight w:val="none"/>
          <w:lang w:val="zh-CN" w:eastAsia="zh-CN" w:bidi="zh-CN"/>
        </w:rPr>
        <w:instrText xml:space="preserve"> PAGEREF _Toc25901 \h </w:instrText>
      </w:r>
      <w:r>
        <w:rPr>
          <w:rFonts w:ascii="宋体" w:hAnsi="宋体" w:eastAsia="宋体" w:cs="宋体"/>
          <w:b/>
          <w:bCs/>
          <w:color w:val="auto"/>
          <w:sz w:val="20"/>
          <w:szCs w:val="20"/>
          <w:highlight w:val="none"/>
          <w:lang w:val="zh-CN" w:eastAsia="zh-CN" w:bidi="zh-CN"/>
        </w:rPr>
        <w:fldChar w:fldCharType="separate"/>
      </w:r>
      <w:r>
        <w:rPr>
          <w:rFonts w:ascii="宋体" w:hAnsi="宋体" w:eastAsia="宋体" w:cs="宋体"/>
          <w:b/>
          <w:bCs/>
          <w:color w:val="auto"/>
          <w:sz w:val="20"/>
          <w:szCs w:val="20"/>
          <w:highlight w:val="none"/>
          <w:lang w:val="zh-CN" w:eastAsia="zh-CN" w:bidi="zh-CN"/>
        </w:rPr>
        <w:t>78</w:t>
      </w:r>
      <w:r>
        <w:rPr>
          <w:rFonts w:ascii="宋体" w:hAnsi="宋体" w:eastAsia="宋体" w:cs="宋体"/>
          <w:b/>
          <w:bCs/>
          <w:color w:val="auto"/>
          <w:sz w:val="20"/>
          <w:szCs w:val="20"/>
          <w:highlight w:val="none"/>
          <w:lang w:val="zh-CN" w:eastAsia="zh-CN" w:bidi="zh-CN"/>
        </w:rPr>
        <w:fldChar w:fldCharType="end"/>
      </w:r>
      <w:r>
        <w:rPr>
          <w:rFonts w:ascii="宋体" w:hAnsi="宋体" w:eastAsia="宋体" w:cs="宋体"/>
          <w:b/>
          <w:bCs/>
          <w:color w:val="auto"/>
          <w:sz w:val="20"/>
          <w:szCs w:val="20"/>
          <w:highlight w:val="none"/>
          <w:lang w:val="zh-CN" w:eastAsia="zh-CN" w:bidi="zh-CN"/>
        </w:rPr>
        <w:fldChar w:fldCharType="end"/>
      </w:r>
    </w:p>
    <w:p w14:paraId="08A1A7D5">
      <w:pPr>
        <w:widowControl w:val="0"/>
        <w:tabs>
          <w:tab w:val="right" w:leader="dot" w:pos="10150"/>
        </w:tabs>
        <w:autoSpaceDE w:val="0"/>
        <w:autoSpaceDN w:val="0"/>
        <w:spacing w:before="205" w:after="0" w:line="240" w:lineRule="auto"/>
        <w:ind w:left="0" w:right="1076"/>
        <w:jc w:val="right"/>
        <w:rPr>
          <w:rFonts w:ascii="宋体" w:hAnsi="宋体" w:eastAsia="宋体" w:cs="宋体"/>
          <w:color w:val="auto"/>
          <w:sz w:val="20"/>
          <w:szCs w:val="20"/>
          <w:highlight w:val="none"/>
          <w:lang w:val="zh-CN" w:eastAsia="zh-CN" w:bidi="zh-CN"/>
        </w:rPr>
      </w:pPr>
      <w:r>
        <w:rPr>
          <w:rFonts w:ascii="宋体" w:hAnsi="宋体" w:eastAsia="宋体" w:cs="宋体"/>
          <w:color w:val="auto"/>
          <w:sz w:val="20"/>
          <w:szCs w:val="20"/>
          <w:highlight w:val="none"/>
          <w:lang w:val="zh-CN" w:eastAsia="zh-CN" w:bidi="zh-CN"/>
        </w:rPr>
        <w:fldChar w:fldCharType="begin"/>
      </w:r>
      <w:r>
        <w:rPr>
          <w:rFonts w:ascii="宋体" w:hAnsi="宋体" w:eastAsia="宋体" w:cs="宋体"/>
          <w:color w:val="auto"/>
          <w:sz w:val="20"/>
          <w:szCs w:val="20"/>
          <w:highlight w:val="none"/>
          <w:lang w:val="zh-CN" w:eastAsia="zh-CN" w:bidi="zh-CN"/>
        </w:rPr>
        <w:instrText xml:space="preserve"> HYPERLINK \l _Toc23880 </w:instrText>
      </w:r>
      <w:r>
        <w:rPr>
          <w:rFonts w:ascii="宋体" w:hAnsi="宋体" w:eastAsia="宋体" w:cs="宋体"/>
          <w:color w:val="auto"/>
          <w:sz w:val="20"/>
          <w:szCs w:val="20"/>
          <w:highlight w:val="none"/>
          <w:lang w:val="zh-CN" w:eastAsia="zh-CN" w:bidi="zh-CN"/>
        </w:rPr>
        <w:fldChar w:fldCharType="separate"/>
      </w:r>
      <w:r>
        <w:rPr>
          <w:rFonts w:ascii="宋体" w:hAnsi="宋体" w:eastAsia="宋体" w:cs="宋体"/>
          <w:color w:val="auto"/>
          <w:sz w:val="20"/>
          <w:szCs w:val="20"/>
          <w:highlight w:val="none"/>
          <w:lang w:val="zh-CN" w:eastAsia="zh-CN" w:bidi="zh-CN"/>
        </w:rPr>
        <w:t>（一）报价函</w:t>
      </w:r>
      <w:r>
        <w:rPr>
          <w:rFonts w:ascii="宋体" w:hAnsi="宋体" w:eastAsia="宋体" w:cs="宋体"/>
          <w:color w:val="auto"/>
          <w:sz w:val="20"/>
          <w:szCs w:val="20"/>
          <w:highlight w:val="none"/>
          <w:lang w:val="zh-CN" w:eastAsia="zh-CN" w:bidi="zh-CN"/>
        </w:rPr>
        <w:tab/>
      </w:r>
      <w:r>
        <w:rPr>
          <w:rFonts w:ascii="宋体" w:hAnsi="宋体" w:eastAsia="宋体" w:cs="宋体"/>
          <w:color w:val="auto"/>
          <w:sz w:val="20"/>
          <w:szCs w:val="20"/>
          <w:highlight w:val="none"/>
          <w:lang w:val="zh-CN" w:eastAsia="zh-CN" w:bidi="zh-CN"/>
        </w:rPr>
        <w:fldChar w:fldCharType="begin"/>
      </w:r>
      <w:r>
        <w:rPr>
          <w:rFonts w:ascii="宋体" w:hAnsi="宋体" w:eastAsia="宋体" w:cs="宋体"/>
          <w:color w:val="auto"/>
          <w:sz w:val="20"/>
          <w:szCs w:val="20"/>
          <w:highlight w:val="none"/>
          <w:lang w:val="zh-CN" w:eastAsia="zh-CN" w:bidi="zh-CN"/>
        </w:rPr>
        <w:instrText xml:space="preserve"> PAGEREF _Toc23880 \h </w:instrText>
      </w:r>
      <w:r>
        <w:rPr>
          <w:rFonts w:ascii="宋体" w:hAnsi="宋体" w:eastAsia="宋体" w:cs="宋体"/>
          <w:color w:val="auto"/>
          <w:sz w:val="20"/>
          <w:szCs w:val="20"/>
          <w:highlight w:val="none"/>
          <w:lang w:val="zh-CN" w:eastAsia="zh-CN" w:bidi="zh-CN"/>
        </w:rPr>
        <w:fldChar w:fldCharType="separate"/>
      </w:r>
      <w:r>
        <w:rPr>
          <w:rFonts w:ascii="宋体" w:hAnsi="宋体" w:eastAsia="宋体" w:cs="宋体"/>
          <w:color w:val="auto"/>
          <w:sz w:val="20"/>
          <w:szCs w:val="20"/>
          <w:highlight w:val="none"/>
          <w:lang w:val="zh-CN" w:eastAsia="zh-CN" w:bidi="zh-CN"/>
        </w:rPr>
        <w:t>78</w:t>
      </w:r>
      <w:r>
        <w:rPr>
          <w:rFonts w:ascii="宋体" w:hAnsi="宋体" w:eastAsia="宋体" w:cs="宋体"/>
          <w:color w:val="auto"/>
          <w:sz w:val="20"/>
          <w:szCs w:val="20"/>
          <w:highlight w:val="none"/>
          <w:lang w:val="zh-CN" w:eastAsia="zh-CN" w:bidi="zh-CN"/>
        </w:rPr>
        <w:fldChar w:fldCharType="end"/>
      </w:r>
      <w:r>
        <w:rPr>
          <w:rFonts w:ascii="宋体" w:hAnsi="宋体" w:eastAsia="宋体" w:cs="宋体"/>
          <w:color w:val="auto"/>
          <w:sz w:val="20"/>
          <w:szCs w:val="20"/>
          <w:highlight w:val="none"/>
          <w:lang w:val="zh-CN" w:eastAsia="zh-CN" w:bidi="zh-CN"/>
        </w:rPr>
        <w:fldChar w:fldCharType="end"/>
      </w:r>
    </w:p>
    <w:p w14:paraId="7FC337D9">
      <w:pPr>
        <w:widowControl w:val="0"/>
        <w:tabs>
          <w:tab w:val="right" w:leader="dot" w:pos="10150"/>
        </w:tabs>
        <w:autoSpaceDE w:val="0"/>
        <w:autoSpaceDN w:val="0"/>
        <w:spacing w:before="205" w:after="0" w:line="240" w:lineRule="auto"/>
        <w:ind w:left="0" w:right="1076"/>
        <w:jc w:val="right"/>
        <w:rPr>
          <w:rFonts w:ascii="宋体" w:hAnsi="宋体" w:eastAsia="宋体" w:cs="宋体"/>
          <w:color w:val="auto"/>
          <w:sz w:val="20"/>
          <w:szCs w:val="20"/>
          <w:highlight w:val="none"/>
          <w:lang w:val="zh-CN" w:eastAsia="zh-CN" w:bidi="zh-CN"/>
        </w:rPr>
      </w:pPr>
      <w:r>
        <w:rPr>
          <w:rFonts w:ascii="宋体" w:hAnsi="宋体" w:eastAsia="宋体" w:cs="宋体"/>
          <w:color w:val="auto"/>
          <w:sz w:val="20"/>
          <w:szCs w:val="20"/>
          <w:highlight w:val="none"/>
          <w:lang w:val="zh-CN" w:eastAsia="zh-CN" w:bidi="zh-CN"/>
        </w:rPr>
        <w:fldChar w:fldCharType="begin"/>
      </w:r>
      <w:r>
        <w:rPr>
          <w:rFonts w:ascii="宋体" w:hAnsi="宋体" w:eastAsia="宋体" w:cs="宋体"/>
          <w:color w:val="auto"/>
          <w:sz w:val="20"/>
          <w:szCs w:val="20"/>
          <w:highlight w:val="none"/>
          <w:lang w:val="zh-CN" w:eastAsia="zh-CN" w:bidi="zh-CN"/>
        </w:rPr>
        <w:instrText xml:space="preserve"> HYPERLINK \l _Toc29665 </w:instrText>
      </w:r>
      <w:r>
        <w:rPr>
          <w:rFonts w:ascii="宋体" w:hAnsi="宋体" w:eastAsia="宋体" w:cs="宋体"/>
          <w:color w:val="auto"/>
          <w:sz w:val="20"/>
          <w:szCs w:val="20"/>
          <w:highlight w:val="none"/>
          <w:lang w:val="zh-CN" w:eastAsia="zh-CN" w:bidi="zh-CN"/>
        </w:rPr>
        <w:fldChar w:fldCharType="separate"/>
      </w:r>
      <w:r>
        <w:rPr>
          <w:rFonts w:ascii="宋体" w:hAnsi="宋体" w:eastAsia="宋体" w:cs="宋体"/>
          <w:color w:val="auto"/>
          <w:sz w:val="20"/>
          <w:szCs w:val="20"/>
          <w:highlight w:val="none"/>
          <w:lang w:val="zh-CN" w:eastAsia="zh-CN" w:bidi="zh-CN"/>
        </w:rPr>
        <w:t>（二）磋商报价表</w:t>
      </w:r>
      <w:r>
        <w:rPr>
          <w:rFonts w:ascii="宋体" w:hAnsi="宋体" w:eastAsia="宋体" w:cs="宋体"/>
          <w:color w:val="auto"/>
          <w:sz w:val="20"/>
          <w:szCs w:val="20"/>
          <w:highlight w:val="none"/>
          <w:lang w:val="zh-CN" w:eastAsia="zh-CN" w:bidi="zh-CN"/>
        </w:rPr>
        <w:tab/>
      </w:r>
      <w:r>
        <w:rPr>
          <w:rFonts w:ascii="宋体" w:hAnsi="宋体" w:eastAsia="宋体" w:cs="宋体"/>
          <w:color w:val="auto"/>
          <w:sz w:val="20"/>
          <w:szCs w:val="20"/>
          <w:highlight w:val="none"/>
          <w:lang w:val="zh-CN" w:eastAsia="zh-CN" w:bidi="zh-CN"/>
        </w:rPr>
        <w:fldChar w:fldCharType="begin"/>
      </w:r>
      <w:r>
        <w:rPr>
          <w:rFonts w:ascii="宋体" w:hAnsi="宋体" w:eastAsia="宋体" w:cs="宋体"/>
          <w:color w:val="auto"/>
          <w:sz w:val="20"/>
          <w:szCs w:val="20"/>
          <w:highlight w:val="none"/>
          <w:lang w:val="zh-CN" w:eastAsia="zh-CN" w:bidi="zh-CN"/>
        </w:rPr>
        <w:instrText xml:space="preserve"> PAGEREF _Toc29665 \h </w:instrText>
      </w:r>
      <w:r>
        <w:rPr>
          <w:rFonts w:ascii="宋体" w:hAnsi="宋体" w:eastAsia="宋体" w:cs="宋体"/>
          <w:color w:val="auto"/>
          <w:sz w:val="20"/>
          <w:szCs w:val="20"/>
          <w:highlight w:val="none"/>
          <w:lang w:val="zh-CN" w:eastAsia="zh-CN" w:bidi="zh-CN"/>
        </w:rPr>
        <w:fldChar w:fldCharType="separate"/>
      </w:r>
      <w:r>
        <w:rPr>
          <w:rFonts w:ascii="宋体" w:hAnsi="宋体" w:eastAsia="宋体" w:cs="宋体"/>
          <w:color w:val="auto"/>
          <w:sz w:val="20"/>
          <w:szCs w:val="20"/>
          <w:highlight w:val="none"/>
          <w:lang w:val="zh-CN" w:eastAsia="zh-CN" w:bidi="zh-CN"/>
        </w:rPr>
        <w:t>79</w:t>
      </w:r>
      <w:r>
        <w:rPr>
          <w:rFonts w:ascii="宋体" w:hAnsi="宋体" w:eastAsia="宋体" w:cs="宋体"/>
          <w:color w:val="auto"/>
          <w:sz w:val="20"/>
          <w:szCs w:val="20"/>
          <w:highlight w:val="none"/>
          <w:lang w:val="zh-CN" w:eastAsia="zh-CN" w:bidi="zh-CN"/>
        </w:rPr>
        <w:fldChar w:fldCharType="end"/>
      </w:r>
      <w:r>
        <w:rPr>
          <w:rFonts w:ascii="宋体" w:hAnsi="宋体" w:eastAsia="宋体" w:cs="宋体"/>
          <w:color w:val="auto"/>
          <w:sz w:val="20"/>
          <w:szCs w:val="20"/>
          <w:highlight w:val="none"/>
          <w:lang w:val="zh-CN" w:eastAsia="zh-CN" w:bidi="zh-CN"/>
        </w:rPr>
        <w:fldChar w:fldCharType="end"/>
      </w:r>
    </w:p>
    <w:p w14:paraId="3CC9ABD1">
      <w:pPr>
        <w:widowControl w:val="0"/>
        <w:tabs>
          <w:tab w:val="right" w:leader="dot" w:pos="10150"/>
        </w:tabs>
        <w:autoSpaceDE w:val="0"/>
        <w:autoSpaceDN w:val="0"/>
        <w:spacing w:before="205" w:after="0" w:line="240" w:lineRule="auto"/>
        <w:ind w:left="0" w:right="1076"/>
        <w:jc w:val="right"/>
        <w:rPr>
          <w:rFonts w:ascii="宋体" w:hAnsi="宋体" w:eastAsia="宋体" w:cs="宋体"/>
          <w:b/>
          <w:bCs/>
          <w:color w:val="auto"/>
          <w:sz w:val="20"/>
          <w:szCs w:val="20"/>
          <w:highlight w:val="none"/>
          <w:lang w:val="zh-CN" w:eastAsia="zh-CN" w:bidi="zh-CN"/>
        </w:rPr>
      </w:pPr>
      <w:r>
        <w:rPr>
          <w:rFonts w:ascii="宋体" w:hAnsi="宋体" w:eastAsia="宋体" w:cs="宋体"/>
          <w:b/>
          <w:bCs/>
          <w:color w:val="auto"/>
          <w:sz w:val="20"/>
          <w:szCs w:val="20"/>
          <w:highlight w:val="none"/>
          <w:lang w:val="zh-CN" w:eastAsia="zh-CN" w:bidi="zh-CN"/>
        </w:rPr>
        <w:fldChar w:fldCharType="begin"/>
      </w:r>
      <w:r>
        <w:rPr>
          <w:rFonts w:ascii="宋体" w:hAnsi="宋体" w:eastAsia="宋体" w:cs="宋体"/>
          <w:b/>
          <w:bCs/>
          <w:color w:val="auto"/>
          <w:sz w:val="20"/>
          <w:szCs w:val="20"/>
          <w:highlight w:val="none"/>
          <w:lang w:val="zh-CN" w:eastAsia="zh-CN" w:bidi="zh-CN"/>
        </w:rPr>
        <w:instrText xml:space="preserve"> HYPERLINK \l _Toc20739 </w:instrText>
      </w:r>
      <w:r>
        <w:rPr>
          <w:rFonts w:ascii="宋体" w:hAnsi="宋体" w:eastAsia="宋体" w:cs="宋体"/>
          <w:b/>
          <w:bCs/>
          <w:color w:val="auto"/>
          <w:sz w:val="20"/>
          <w:szCs w:val="20"/>
          <w:highlight w:val="none"/>
          <w:lang w:val="zh-CN" w:eastAsia="zh-CN" w:bidi="zh-CN"/>
        </w:rPr>
        <w:fldChar w:fldCharType="separate"/>
      </w:r>
      <w:r>
        <w:rPr>
          <w:rFonts w:ascii="宋体" w:hAnsi="宋体" w:eastAsia="宋体" w:cs="宋体"/>
          <w:b/>
          <w:bCs/>
          <w:color w:val="auto"/>
          <w:sz w:val="20"/>
          <w:szCs w:val="20"/>
          <w:highlight w:val="none"/>
          <w:lang w:val="zh-CN" w:eastAsia="zh-CN" w:bidi="zh-CN"/>
        </w:rPr>
        <w:t>二、法定代表身份证明</w:t>
      </w:r>
      <w:r>
        <w:rPr>
          <w:rFonts w:ascii="宋体" w:hAnsi="宋体" w:eastAsia="宋体" w:cs="宋体"/>
          <w:b/>
          <w:bCs/>
          <w:color w:val="auto"/>
          <w:sz w:val="20"/>
          <w:szCs w:val="20"/>
          <w:highlight w:val="none"/>
          <w:lang w:val="zh-CN" w:eastAsia="zh-CN" w:bidi="zh-CN"/>
        </w:rPr>
        <w:tab/>
      </w:r>
      <w:r>
        <w:rPr>
          <w:rFonts w:ascii="宋体" w:hAnsi="宋体" w:eastAsia="宋体" w:cs="宋体"/>
          <w:b/>
          <w:bCs/>
          <w:color w:val="auto"/>
          <w:sz w:val="20"/>
          <w:szCs w:val="20"/>
          <w:highlight w:val="none"/>
          <w:lang w:val="zh-CN" w:eastAsia="zh-CN" w:bidi="zh-CN"/>
        </w:rPr>
        <w:fldChar w:fldCharType="begin"/>
      </w:r>
      <w:r>
        <w:rPr>
          <w:rFonts w:ascii="宋体" w:hAnsi="宋体" w:eastAsia="宋体" w:cs="宋体"/>
          <w:b/>
          <w:bCs/>
          <w:color w:val="auto"/>
          <w:sz w:val="20"/>
          <w:szCs w:val="20"/>
          <w:highlight w:val="none"/>
          <w:lang w:val="zh-CN" w:eastAsia="zh-CN" w:bidi="zh-CN"/>
        </w:rPr>
        <w:instrText xml:space="preserve"> PAGEREF _Toc20739 \h </w:instrText>
      </w:r>
      <w:r>
        <w:rPr>
          <w:rFonts w:ascii="宋体" w:hAnsi="宋体" w:eastAsia="宋体" w:cs="宋体"/>
          <w:b/>
          <w:bCs/>
          <w:color w:val="auto"/>
          <w:sz w:val="20"/>
          <w:szCs w:val="20"/>
          <w:highlight w:val="none"/>
          <w:lang w:val="zh-CN" w:eastAsia="zh-CN" w:bidi="zh-CN"/>
        </w:rPr>
        <w:fldChar w:fldCharType="separate"/>
      </w:r>
      <w:r>
        <w:rPr>
          <w:rFonts w:ascii="宋体" w:hAnsi="宋体" w:eastAsia="宋体" w:cs="宋体"/>
          <w:b/>
          <w:bCs/>
          <w:color w:val="auto"/>
          <w:sz w:val="20"/>
          <w:szCs w:val="20"/>
          <w:highlight w:val="none"/>
          <w:lang w:val="zh-CN" w:eastAsia="zh-CN" w:bidi="zh-CN"/>
        </w:rPr>
        <w:t>80</w:t>
      </w:r>
      <w:r>
        <w:rPr>
          <w:rFonts w:ascii="宋体" w:hAnsi="宋体" w:eastAsia="宋体" w:cs="宋体"/>
          <w:b/>
          <w:bCs/>
          <w:color w:val="auto"/>
          <w:sz w:val="20"/>
          <w:szCs w:val="20"/>
          <w:highlight w:val="none"/>
          <w:lang w:val="zh-CN" w:eastAsia="zh-CN" w:bidi="zh-CN"/>
        </w:rPr>
        <w:fldChar w:fldCharType="end"/>
      </w:r>
      <w:r>
        <w:rPr>
          <w:rFonts w:ascii="宋体" w:hAnsi="宋体" w:eastAsia="宋体" w:cs="宋体"/>
          <w:b/>
          <w:bCs/>
          <w:color w:val="auto"/>
          <w:sz w:val="20"/>
          <w:szCs w:val="20"/>
          <w:highlight w:val="none"/>
          <w:lang w:val="zh-CN" w:eastAsia="zh-CN" w:bidi="zh-CN"/>
        </w:rPr>
        <w:fldChar w:fldCharType="end"/>
      </w:r>
    </w:p>
    <w:p w14:paraId="4C52313D">
      <w:pPr>
        <w:widowControl w:val="0"/>
        <w:tabs>
          <w:tab w:val="right" w:leader="dot" w:pos="10150"/>
        </w:tabs>
        <w:autoSpaceDE w:val="0"/>
        <w:autoSpaceDN w:val="0"/>
        <w:spacing w:before="205" w:after="0" w:line="240" w:lineRule="auto"/>
        <w:ind w:left="0" w:right="1076"/>
        <w:jc w:val="right"/>
        <w:rPr>
          <w:rFonts w:ascii="宋体" w:hAnsi="宋体" w:eastAsia="宋体" w:cs="宋体"/>
          <w:b/>
          <w:bCs/>
          <w:color w:val="auto"/>
          <w:sz w:val="20"/>
          <w:szCs w:val="20"/>
          <w:highlight w:val="none"/>
          <w:lang w:val="zh-CN" w:eastAsia="zh-CN" w:bidi="zh-CN"/>
        </w:rPr>
      </w:pPr>
      <w:r>
        <w:rPr>
          <w:rFonts w:ascii="宋体" w:hAnsi="宋体" w:eastAsia="宋体" w:cs="宋体"/>
          <w:b/>
          <w:bCs/>
          <w:color w:val="auto"/>
          <w:sz w:val="20"/>
          <w:szCs w:val="20"/>
          <w:highlight w:val="none"/>
          <w:lang w:val="zh-CN" w:eastAsia="zh-CN" w:bidi="zh-CN"/>
        </w:rPr>
        <w:fldChar w:fldCharType="begin"/>
      </w:r>
      <w:r>
        <w:rPr>
          <w:rFonts w:ascii="宋体" w:hAnsi="宋体" w:eastAsia="宋体" w:cs="宋体"/>
          <w:b/>
          <w:bCs/>
          <w:color w:val="auto"/>
          <w:sz w:val="20"/>
          <w:szCs w:val="20"/>
          <w:highlight w:val="none"/>
          <w:lang w:val="zh-CN" w:eastAsia="zh-CN" w:bidi="zh-CN"/>
        </w:rPr>
        <w:instrText xml:space="preserve"> HYPERLINK \l _Toc15814 </w:instrText>
      </w:r>
      <w:r>
        <w:rPr>
          <w:rFonts w:ascii="宋体" w:hAnsi="宋体" w:eastAsia="宋体" w:cs="宋体"/>
          <w:b/>
          <w:bCs/>
          <w:color w:val="auto"/>
          <w:sz w:val="20"/>
          <w:szCs w:val="20"/>
          <w:highlight w:val="none"/>
          <w:lang w:val="zh-CN" w:eastAsia="zh-CN" w:bidi="zh-CN"/>
        </w:rPr>
        <w:fldChar w:fldCharType="separate"/>
      </w:r>
      <w:r>
        <w:rPr>
          <w:rFonts w:ascii="宋体" w:hAnsi="宋体" w:eastAsia="宋体" w:cs="宋体"/>
          <w:b/>
          <w:bCs/>
          <w:color w:val="auto"/>
          <w:sz w:val="20"/>
          <w:szCs w:val="20"/>
          <w:highlight w:val="none"/>
          <w:lang w:val="zh-CN" w:eastAsia="zh-CN" w:bidi="zh-CN"/>
        </w:rPr>
        <w:t>三、授权委托书</w:t>
      </w:r>
      <w:r>
        <w:rPr>
          <w:rFonts w:ascii="宋体" w:hAnsi="宋体" w:eastAsia="宋体" w:cs="宋体"/>
          <w:b/>
          <w:bCs/>
          <w:color w:val="auto"/>
          <w:sz w:val="20"/>
          <w:szCs w:val="20"/>
          <w:highlight w:val="none"/>
          <w:lang w:val="zh-CN" w:eastAsia="zh-CN" w:bidi="zh-CN"/>
        </w:rPr>
        <w:tab/>
      </w:r>
      <w:r>
        <w:rPr>
          <w:rFonts w:ascii="宋体" w:hAnsi="宋体" w:eastAsia="宋体" w:cs="宋体"/>
          <w:b/>
          <w:bCs/>
          <w:color w:val="auto"/>
          <w:sz w:val="20"/>
          <w:szCs w:val="20"/>
          <w:highlight w:val="none"/>
          <w:lang w:val="zh-CN" w:eastAsia="zh-CN" w:bidi="zh-CN"/>
        </w:rPr>
        <w:fldChar w:fldCharType="begin"/>
      </w:r>
      <w:r>
        <w:rPr>
          <w:rFonts w:ascii="宋体" w:hAnsi="宋体" w:eastAsia="宋体" w:cs="宋体"/>
          <w:b/>
          <w:bCs/>
          <w:color w:val="auto"/>
          <w:sz w:val="20"/>
          <w:szCs w:val="20"/>
          <w:highlight w:val="none"/>
          <w:lang w:val="zh-CN" w:eastAsia="zh-CN" w:bidi="zh-CN"/>
        </w:rPr>
        <w:instrText xml:space="preserve"> PAGEREF _Toc15814 \h </w:instrText>
      </w:r>
      <w:r>
        <w:rPr>
          <w:rFonts w:ascii="宋体" w:hAnsi="宋体" w:eastAsia="宋体" w:cs="宋体"/>
          <w:b/>
          <w:bCs/>
          <w:color w:val="auto"/>
          <w:sz w:val="20"/>
          <w:szCs w:val="20"/>
          <w:highlight w:val="none"/>
          <w:lang w:val="zh-CN" w:eastAsia="zh-CN" w:bidi="zh-CN"/>
        </w:rPr>
        <w:fldChar w:fldCharType="separate"/>
      </w:r>
      <w:r>
        <w:rPr>
          <w:rFonts w:ascii="宋体" w:hAnsi="宋体" w:eastAsia="宋体" w:cs="宋体"/>
          <w:b/>
          <w:bCs/>
          <w:color w:val="auto"/>
          <w:sz w:val="20"/>
          <w:szCs w:val="20"/>
          <w:highlight w:val="none"/>
          <w:lang w:val="zh-CN" w:eastAsia="zh-CN" w:bidi="zh-CN"/>
        </w:rPr>
        <w:t>81</w:t>
      </w:r>
      <w:r>
        <w:rPr>
          <w:rFonts w:ascii="宋体" w:hAnsi="宋体" w:eastAsia="宋体" w:cs="宋体"/>
          <w:b/>
          <w:bCs/>
          <w:color w:val="auto"/>
          <w:sz w:val="20"/>
          <w:szCs w:val="20"/>
          <w:highlight w:val="none"/>
          <w:lang w:val="zh-CN" w:eastAsia="zh-CN" w:bidi="zh-CN"/>
        </w:rPr>
        <w:fldChar w:fldCharType="end"/>
      </w:r>
      <w:r>
        <w:rPr>
          <w:rFonts w:ascii="宋体" w:hAnsi="宋体" w:eastAsia="宋体" w:cs="宋体"/>
          <w:b/>
          <w:bCs/>
          <w:color w:val="auto"/>
          <w:sz w:val="20"/>
          <w:szCs w:val="20"/>
          <w:highlight w:val="none"/>
          <w:lang w:val="zh-CN" w:eastAsia="zh-CN" w:bidi="zh-CN"/>
        </w:rPr>
        <w:fldChar w:fldCharType="end"/>
      </w:r>
    </w:p>
    <w:p w14:paraId="489D09C2">
      <w:pPr>
        <w:widowControl w:val="0"/>
        <w:tabs>
          <w:tab w:val="right" w:leader="dot" w:pos="10150"/>
        </w:tabs>
        <w:autoSpaceDE w:val="0"/>
        <w:autoSpaceDN w:val="0"/>
        <w:spacing w:before="205" w:after="0" w:line="240" w:lineRule="auto"/>
        <w:ind w:left="0" w:right="1076"/>
        <w:jc w:val="right"/>
        <w:rPr>
          <w:rFonts w:ascii="宋体" w:hAnsi="宋体" w:eastAsia="宋体" w:cs="宋体"/>
          <w:b/>
          <w:bCs/>
          <w:color w:val="auto"/>
          <w:sz w:val="20"/>
          <w:szCs w:val="20"/>
          <w:highlight w:val="none"/>
          <w:lang w:val="zh-CN" w:eastAsia="zh-CN" w:bidi="zh-CN"/>
        </w:rPr>
      </w:pPr>
      <w:r>
        <w:rPr>
          <w:rFonts w:ascii="宋体" w:hAnsi="宋体" w:eastAsia="宋体" w:cs="宋体"/>
          <w:b/>
          <w:bCs/>
          <w:color w:val="auto"/>
          <w:sz w:val="20"/>
          <w:szCs w:val="20"/>
          <w:highlight w:val="none"/>
          <w:lang w:val="zh-CN" w:eastAsia="zh-CN" w:bidi="zh-CN"/>
        </w:rPr>
        <w:fldChar w:fldCharType="begin"/>
      </w:r>
      <w:r>
        <w:rPr>
          <w:rFonts w:ascii="宋体" w:hAnsi="宋体" w:eastAsia="宋体" w:cs="宋体"/>
          <w:b/>
          <w:bCs/>
          <w:color w:val="auto"/>
          <w:sz w:val="20"/>
          <w:szCs w:val="20"/>
          <w:highlight w:val="none"/>
          <w:lang w:val="zh-CN" w:eastAsia="zh-CN" w:bidi="zh-CN"/>
        </w:rPr>
        <w:instrText xml:space="preserve"> HYPERLINK \l _Toc30258 </w:instrText>
      </w:r>
      <w:r>
        <w:rPr>
          <w:rFonts w:ascii="宋体" w:hAnsi="宋体" w:eastAsia="宋体" w:cs="宋体"/>
          <w:b/>
          <w:bCs/>
          <w:color w:val="auto"/>
          <w:sz w:val="20"/>
          <w:szCs w:val="20"/>
          <w:highlight w:val="none"/>
          <w:lang w:val="zh-CN" w:eastAsia="zh-CN" w:bidi="zh-CN"/>
        </w:rPr>
        <w:fldChar w:fldCharType="separate"/>
      </w:r>
      <w:r>
        <w:rPr>
          <w:rFonts w:ascii="宋体" w:hAnsi="宋体" w:eastAsia="宋体" w:cs="宋体"/>
          <w:b/>
          <w:bCs/>
          <w:color w:val="auto"/>
          <w:sz w:val="20"/>
          <w:szCs w:val="20"/>
          <w:highlight w:val="none"/>
          <w:lang w:val="zh-CN" w:eastAsia="zh-CN" w:bidi="zh-CN"/>
        </w:rPr>
        <w:t>四、供应商资格证明文件</w:t>
      </w:r>
      <w:r>
        <w:rPr>
          <w:rFonts w:ascii="宋体" w:hAnsi="宋体" w:eastAsia="宋体" w:cs="宋体"/>
          <w:b/>
          <w:bCs/>
          <w:color w:val="auto"/>
          <w:sz w:val="20"/>
          <w:szCs w:val="20"/>
          <w:highlight w:val="none"/>
          <w:lang w:val="zh-CN" w:eastAsia="zh-CN" w:bidi="zh-CN"/>
        </w:rPr>
        <w:tab/>
      </w:r>
      <w:r>
        <w:rPr>
          <w:rFonts w:ascii="宋体" w:hAnsi="宋体" w:eastAsia="宋体" w:cs="宋体"/>
          <w:b/>
          <w:bCs/>
          <w:color w:val="auto"/>
          <w:sz w:val="20"/>
          <w:szCs w:val="20"/>
          <w:highlight w:val="none"/>
          <w:lang w:val="zh-CN" w:eastAsia="zh-CN" w:bidi="zh-CN"/>
        </w:rPr>
        <w:fldChar w:fldCharType="begin"/>
      </w:r>
      <w:r>
        <w:rPr>
          <w:rFonts w:ascii="宋体" w:hAnsi="宋体" w:eastAsia="宋体" w:cs="宋体"/>
          <w:b/>
          <w:bCs/>
          <w:color w:val="auto"/>
          <w:sz w:val="20"/>
          <w:szCs w:val="20"/>
          <w:highlight w:val="none"/>
          <w:lang w:val="zh-CN" w:eastAsia="zh-CN" w:bidi="zh-CN"/>
        </w:rPr>
        <w:instrText xml:space="preserve"> PAGEREF _Toc30258 \h </w:instrText>
      </w:r>
      <w:r>
        <w:rPr>
          <w:rFonts w:ascii="宋体" w:hAnsi="宋体" w:eastAsia="宋体" w:cs="宋体"/>
          <w:b/>
          <w:bCs/>
          <w:color w:val="auto"/>
          <w:sz w:val="20"/>
          <w:szCs w:val="20"/>
          <w:highlight w:val="none"/>
          <w:lang w:val="zh-CN" w:eastAsia="zh-CN" w:bidi="zh-CN"/>
        </w:rPr>
        <w:fldChar w:fldCharType="separate"/>
      </w:r>
      <w:r>
        <w:rPr>
          <w:rFonts w:ascii="宋体" w:hAnsi="宋体" w:eastAsia="宋体" w:cs="宋体"/>
          <w:b/>
          <w:bCs/>
          <w:color w:val="auto"/>
          <w:sz w:val="20"/>
          <w:szCs w:val="20"/>
          <w:highlight w:val="none"/>
          <w:lang w:val="zh-CN" w:eastAsia="zh-CN" w:bidi="zh-CN"/>
        </w:rPr>
        <w:t>82</w:t>
      </w:r>
      <w:r>
        <w:rPr>
          <w:rFonts w:ascii="宋体" w:hAnsi="宋体" w:eastAsia="宋体" w:cs="宋体"/>
          <w:b/>
          <w:bCs/>
          <w:color w:val="auto"/>
          <w:sz w:val="20"/>
          <w:szCs w:val="20"/>
          <w:highlight w:val="none"/>
          <w:lang w:val="zh-CN" w:eastAsia="zh-CN" w:bidi="zh-CN"/>
        </w:rPr>
        <w:fldChar w:fldCharType="end"/>
      </w:r>
      <w:r>
        <w:rPr>
          <w:rFonts w:ascii="宋体" w:hAnsi="宋体" w:eastAsia="宋体" w:cs="宋体"/>
          <w:b/>
          <w:bCs/>
          <w:color w:val="auto"/>
          <w:sz w:val="20"/>
          <w:szCs w:val="20"/>
          <w:highlight w:val="none"/>
          <w:lang w:val="zh-CN" w:eastAsia="zh-CN" w:bidi="zh-CN"/>
        </w:rPr>
        <w:fldChar w:fldCharType="end"/>
      </w:r>
    </w:p>
    <w:p w14:paraId="5691DDAC">
      <w:pPr>
        <w:widowControl w:val="0"/>
        <w:tabs>
          <w:tab w:val="right" w:leader="dot" w:pos="10150"/>
        </w:tabs>
        <w:autoSpaceDE w:val="0"/>
        <w:autoSpaceDN w:val="0"/>
        <w:spacing w:before="205" w:after="0" w:line="240" w:lineRule="auto"/>
        <w:ind w:left="0" w:right="1076"/>
        <w:jc w:val="right"/>
        <w:rPr>
          <w:rFonts w:ascii="宋体" w:hAnsi="宋体" w:eastAsia="宋体" w:cs="宋体"/>
          <w:b/>
          <w:bCs/>
          <w:color w:val="auto"/>
          <w:sz w:val="20"/>
          <w:szCs w:val="20"/>
          <w:highlight w:val="none"/>
          <w:lang w:val="zh-CN" w:eastAsia="zh-CN" w:bidi="zh-CN"/>
        </w:rPr>
      </w:pPr>
      <w:r>
        <w:rPr>
          <w:rFonts w:ascii="宋体" w:hAnsi="宋体" w:eastAsia="宋体" w:cs="宋体"/>
          <w:b/>
          <w:bCs/>
          <w:color w:val="auto"/>
          <w:sz w:val="20"/>
          <w:szCs w:val="20"/>
          <w:highlight w:val="none"/>
          <w:lang w:val="zh-CN" w:eastAsia="zh-CN" w:bidi="zh-CN"/>
        </w:rPr>
        <w:fldChar w:fldCharType="begin"/>
      </w:r>
      <w:r>
        <w:rPr>
          <w:rFonts w:ascii="宋体" w:hAnsi="宋体" w:eastAsia="宋体" w:cs="宋体"/>
          <w:b/>
          <w:bCs/>
          <w:color w:val="auto"/>
          <w:sz w:val="20"/>
          <w:szCs w:val="20"/>
          <w:highlight w:val="none"/>
          <w:lang w:val="zh-CN" w:eastAsia="zh-CN" w:bidi="zh-CN"/>
        </w:rPr>
        <w:instrText xml:space="preserve"> HYPERLINK \l _Toc28481 </w:instrText>
      </w:r>
      <w:r>
        <w:rPr>
          <w:rFonts w:ascii="宋体" w:hAnsi="宋体" w:eastAsia="宋体" w:cs="宋体"/>
          <w:b/>
          <w:bCs/>
          <w:color w:val="auto"/>
          <w:sz w:val="20"/>
          <w:szCs w:val="20"/>
          <w:highlight w:val="none"/>
          <w:lang w:val="zh-CN" w:eastAsia="zh-CN" w:bidi="zh-CN"/>
        </w:rPr>
        <w:fldChar w:fldCharType="separate"/>
      </w:r>
      <w:r>
        <w:rPr>
          <w:rFonts w:ascii="宋体" w:hAnsi="宋体" w:eastAsia="宋体" w:cs="宋体"/>
          <w:b/>
          <w:bCs/>
          <w:color w:val="auto"/>
          <w:sz w:val="20"/>
          <w:szCs w:val="20"/>
          <w:highlight w:val="none"/>
          <w:lang w:val="zh-CN" w:eastAsia="zh-CN" w:bidi="zh-CN"/>
        </w:rPr>
        <w:t>五、项目管理机构</w:t>
      </w:r>
      <w:r>
        <w:rPr>
          <w:rFonts w:ascii="宋体" w:hAnsi="宋体" w:eastAsia="宋体" w:cs="宋体"/>
          <w:b/>
          <w:bCs/>
          <w:color w:val="auto"/>
          <w:sz w:val="20"/>
          <w:szCs w:val="20"/>
          <w:highlight w:val="none"/>
          <w:lang w:val="zh-CN" w:eastAsia="zh-CN" w:bidi="zh-CN"/>
        </w:rPr>
        <w:tab/>
      </w:r>
      <w:r>
        <w:rPr>
          <w:rFonts w:ascii="宋体" w:hAnsi="宋体" w:eastAsia="宋体" w:cs="宋体"/>
          <w:b/>
          <w:bCs/>
          <w:color w:val="auto"/>
          <w:sz w:val="20"/>
          <w:szCs w:val="20"/>
          <w:highlight w:val="none"/>
          <w:lang w:val="zh-CN" w:eastAsia="zh-CN" w:bidi="zh-CN"/>
        </w:rPr>
        <w:fldChar w:fldCharType="begin"/>
      </w:r>
      <w:r>
        <w:rPr>
          <w:rFonts w:ascii="宋体" w:hAnsi="宋体" w:eastAsia="宋体" w:cs="宋体"/>
          <w:b/>
          <w:bCs/>
          <w:color w:val="auto"/>
          <w:sz w:val="20"/>
          <w:szCs w:val="20"/>
          <w:highlight w:val="none"/>
          <w:lang w:val="zh-CN" w:eastAsia="zh-CN" w:bidi="zh-CN"/>
        </w:rPr>
        <w:instrText xml:space="preserve"> PAGEREF _Toc28481 \h </w:instrText>
      </w:r>
      <w:r>
        <w:rPr>
          <w:rFonts w:ascii="宋体" w:hAnsi="宋体" w:eastAsia="宋体" w:cs="宋体"/>
          <w:b/>
          <w:bCs/>
          <w:color w:val="auto"/>
          <w:sz w:val="20"/>
          <w:szCs w:val="20"/>
          <w:highlight w:val="none"/>
          <w:lang w:val="zh-CN" w:eastAsia="zh-CN" w:bidi="zh-CN"/>
        </w:rPr>
        <w:fldChar w:fldCharType="separate"/>
      </w:r>
      <w:r>
        <w:rPr>
          <w:rFonts w:ascii="宋体" w:hAnsi="宋体" w:eastAsia="宋体" w:cs="宋体"/>
          <w:b/>
          <w:bCs/>
          <w:color w:val="auto"/>
          <w:sz w:val="20"/>
          <w:szCs w:val="20"/>
          <w:highlight w:val="none"/>
          <w:lang w:val="zh-CN" w:eastAsia="zh-CN" w:bidi="zh-CN"/>
        </w:rPr>
        <w:t>83</w:t>
      </w:r>
      <w:r>
        <w:rPr>
          <w:rFonts w:ascii="宋体" w:hAnsi="宋体" w:eastAsia="宋体" w:cs="宋体"/>
          <w:b/>
          <w:bCs/>
          <w:color w:val="auto"/>
          <w:sz w:val="20"/>
          <w:szCs w:val="20"/>
          <w:highlight w:val="none"/>
          <w:lang w:val="zh-CN" w:eastAsia="zh-CN" w:bidi="zh-CN"/>
        </w:rPr>
        <w:fldChar w:fldCharType="end"/>
      </w:r>
      <w:r>
        <w:rPr>
          <w:rFonts w:ascii="宋体" w:hAnsi="宋体" w:eastAsia="宋体" w:cs="宋体"/>
          <w:b/>
          <w:bCs/>
          <w:color w:val="auto"/>
          <w:sz w:val="20"/>
          <w:szCs w:val="20"/>
          <w:highlight w:val="none"/>
          <w:lang w:val="zh-CN" w:eastAsia="zh-CN" w:bidi="zh-CN"/>
        </w:rPr>
        <w:fldChar w:fldCharType="end"/>
      </w:r>
    </w:p>
    <w:p w14:paraId="14C439E8">
      <w:pPr>
        <w:widowControl w:val="0"/>
        <w:tabs>
          <w:tab w:val="right" w:leader="dot" w:pos="10150"/>
        </w:tabs>
        <w:autoSpaceDE w:val="0"/>
        <w:autoSpaceDN w:val="0"/>
        <w:spacing w:before="205" w:after="0" w:line="240" w:lineRule="auto"/>
        <w:ind w:left="0" w:right="1076"/>
        <w:jc w:val="right"/>
        <w:rPr>
          <w:rFonts w:ascii="宋体" w:hAnsi="宋体" w:eastAsia="宋体" w:cs="宋体"/>
          <w:color w:val="auto"/>
          <w:sz w:val="20"/>
          <w:szCs w:val="20"/>
          <w:highlight w:val="none"/>
          <w:lang w:val="zh-CN" w:eastAsia="zh-CN" w:bidi="zh-CN"/>
        </w:rPr>
      </w:pPr>
      <w:r>
        <w:rPr>
          <w:rFonts w:ascii="宋体" w:hAnsi="宋体" w:eastAsia="宋体" w:cs="宋体"/>
          <w:color w:val="auto"/>
          <w:sz w:val="20"/>
          <w:szCs w:val="20"/>
          <w:highlight w:val="none"/>
          <w:lang w:val="zh-CN" w:eastAsia="zh-CN" w:bidi="zh-CN"/>
        </w:rPr>
        <w:fldChar w:fldCharType="begin"/>
      </w:r>
      <w:r>
        <w:rPr>
          <w:rFonts w:ascii="宋体" w:hAnsi="宋体" w:eastAsia="宋体" w:cs="宋体"/>
          <w:color w:val="auto"/>
          <w:sz w:val="20"/>
          <w:szCs w:val="20"/>
          <w:highlight w:val="none"/>
          <w:lang w:val="zh-CN" w:eastAsia="zh-CN" w:bidi="zh-CN"/>
        </w:rPr>
        <w:instrText xml:space="preserve"> HYPERLINK \l _Toc465 </w:instrText>
      </w:r>
      <w:r>
        <w:rPr>
          <w:rFonts w:ascii="宋体" w:hAnsi="宋体" w:eastAsia="宋体" w:cs="宋体"/>
          <w:color w:val="auto"/>
          <w:sz w:val="20"/>
          <w:szCs w:val="20"/>
          <w:highlight w:val="none"/>
          <w:lang w:val="zh-CN" w:eastAsia="zh-CN" w:bidi="zh-CN"/>
        </w:rPr>
        <w:fldChar w:fldCharType="separate"/>
      </w:r>
      <w:r>
        <w:rPr>
          <w:rFonts w:ascii="宋体" w:hAnsi="宋体" w:eastAsia="宋体" w:cs="宋体"/>
          <w:color w:val="auto"/>
          <w:sz w:val="20"/>
          <w:szCs w:val="20"/>
          <w:highlight w:val="none"/>
          <w:lang w:val="zh-CN" w:eastAsia="zh-CN" w:bidi="zh-CN"/>
        </w:rPr>
        <w:t>（一）项目人员组成表</w:t>
      </w:r>
      <w:r>
        <w:rPr>
          <w:rFonts w:ascii="宋体" w:hAnsi="宋体" w:eastAsia="宋体" w:cs="宋体"/>
          <w:color w:val="auto"/>
          <w:sz w:val="20"/>
          <w:szCs w:val="20"/>
          <w:highlight w:val="none"/>
          <w:lang w:val="zh-CN" w:eastAsia="zh-CN" w:bidi="zh-CN"/>
        </w:rPr>
        <w:tab/>
      </w:r>
      <w:r>
        <w:rPr>
          <w:rFonts w:ascii="宋体" w:hAnsi="宋体" w:eastAsia="宋体" w:cs="宋体"/>
          <w:color w:val="auto"/>
          <w:sz w:val="20"/>
          <w:szCs w:val="20"/>
          <w:highlight w:val="none"/>
          <w:lang w:val="zh-CN" w:eastAsia="zh-CN" w:bidi="zh-CN"/>
        </w:rPr>
        <w:fldChar w:fldCharType="begin"/>
      </w:r>
      <w:r>
        <w:rPr>
          <w:rFonts w:ascii="宋体" w:hAnsi="宋体" w:eastAsia="宋体" w:cs="宋体"/>
          <w:color w:val="auto"/>
          <w:sz w:val="20"/>
          <w:szCs w:val="20"/>
          <w:highlight w:val="none"/>
          <w:lang w:val="zh-CN" w:eastAsia="zh-CN" w:bidi="zh-CN"/>
        </w:rPr>
        <w:instrText xml:space="preserve"> PAGEREF _Toc465 \h </w:instrText>
      </w:r>
      <w:r>
        <w:rPr>
          <w:rFonts w:ascii="宋体" w:hAnsi="宋体" w:eastAsia="宋体" w:cs="宋体"/>
          <w:color w:val="auto"/>
          <w:sz w:val="20"/>
          <w:szCs w:val="20"/>
          <w:highlight w:val="none"/>
          <w:lang w:val="zh-CN" w:eastAsia="zh-CN" w:bidi="zh-CN"/>
        </w:rPr>
        <w:fldChar w:fldCharType="separate"/>
      </w:r>
      <w:r>
        <w:rPr>
          <w:rFonts w:ascii="宋体" w:hAnsi="宋体" w:eastAsia="宋体" w:cs="宋体"/>
          <w:color w:val="auto"/>
          <w:sz w:val="20"/>
          <w:szCs w:val="20"/>
          <w:highlight w:val="none"/>
          <w:lang w:val="zh-CN" w:eastAsia="zh-CN" w:bidi="zh-CN"/>
        </w:rPr>
        <w:t>83</w:t>
      </w:r>
      <w:r>
        <w:rPr>
          <w:rFonts w:ascii="宋体" w:hAnsi="宋体" w:eastAsia="宋体" w:cs="宋体"/>
          <w:color w:val="auto"/>
          <w:sz w:val="20"/>
          <w:szCs w:val="20"/>
          <w:highlight w:val="none"/>
          <w:lang w:val="zh-CN" w:eastAsia="zh-CN" w:bidi="zh-CN"/>
        </w:rPr>
        <w:fldChar w:fldCharType="end"/>
      </w:r>
      <w:r>
        <w:rPr>
          <w:rFonts w:ascii="宋体" w:hAnsi="宋体" w:eastAsia="宋体" w:cs="宋体"/>
          <w:color w:val="auto"/>
          <w:sz w:val="20"/>
          <w:szCs w:val="20"/>
          <w:highlight w:val="none"/>
          <w:lang w:val="zh-CN" w:eastAsia="zh-CN" w:bidi="zh-CN"/>
        </w:rPr>
        <w:fldChar w:fldCharType="end"/>
      </w:r>
    </w:p>
    <w:p w14:paraId="19C441C1">
      <w:pPr>
        <w:widowControl w:val="0"/>
        <w:tabs>
          <w:tab w:val="right" w:leader="dot" w:pos="10150"/>
        </w:tabs>
        <w:autoSpaceDE w:val="0"/>
        <w:autoSpaceDN w:val="0"/>
        <w:spacing w:before="205" w:after="0" w:line="240" w:lineRule="auto"/>
        <w:ind w:left="0" w:right="1076"/>
        <w:jc w:val="right"/>
        <w:rPr>
          <w:rFonts w:ascii="宋体" w:hAnsi="宋体" w:eastAsia="宋体" w:cs="宋体"/>
          <w:color w:val="auto"/>
          <w:sz w:val="20"/>
          <w:szCs w:val="20"/>
          <w:highlight w:val="none"/>
          <w:lang w:val="zh-CN" w:eastAsia="zh-CN" w:bidi="zh-CN"/>
        </w:rPr>
      </w:pPr>
      <w:r>
        <w:rPr>
          <w:rFonts w:ascii="宋体" w:hAnsi="宋体" w:eastAsia="宋体" w:cs="宋体"/>
          <w:color w:val="auto"/>
          <w:sz w:val="20"/>
          <w:szCs w:val="20"/>
          <w:highlight w:val="none"/>
          <w:lang w:val="zh-CN" w:eastAsia="zh-CN" w:bidi="zh-CN"/>
        </w:rPr>
        <w:fldChar w:fldCharType="begin"/>
      </w:r>
      <w:r>
        <w:rPr>
          <w:rFonts w:ascii="宋体" w:hAnsi="宋体" w:eastAsia="宋体" w:cs="宋体"/>
          <w:color w:val="auto"/>
          <w:sz w:val="20"/>
          <w:szCs w:val="20"/>
          <w:highlight w:val="none"/>
          <w:lang w:val="zh-CN" w:eastAsia="zh-CN" w:bidi="zh-CN"/>
        </w:rPr>
        <w:instrText xml:space="preserve"> HYPERLINK \l _Toc25308 </w:instrText>
      </w:r>
      <w:r>
        <w:rPr>
          <w:rFonts w:ascii="宋体" w:hAnsi="宋体" w:eastAsia="宋体" w:cs="宋体"/>
          <w:color w:val="auto"/>
          <w:sz w:val="20"/>
          <w:szCs w:val="20"/>
          <w:highlight w:val="none"/>
          <w:lang w:val="zh-CN" w:eastAsia="zh-CN" w:bidi="zh-CN"/>
        </w:rPr>
        <w:fldChar w:fldCharType="separate"/>
      </w:r>
      <w:r>
        <w:rPr>
          <w:rFonts w:ascii="宋体" w:hAnsi="宋体" w:eastAsia="宋体" w:cs="宋体"/>
          <w:color w:val="auto"/>
          <w:sz w:val="20"/>
          <w:szCs w:val="20"/>
          <w:highlight w:val="none"/>
          <w:lang w:val="zh-CN" w:eastAsia="zh-CN" w:bidi="zh-CN"/>
        </w:rPr>
        <w:t>（二）项目负责人简历表</w:t>
      </w:r>
      <w:r>
        <w:rPr>
          <w:rFonts w:ascii="宋体" w:hAnsi="宋体" w:eastAsia="宋体" w:cs="宋体"/>
          <w:color w:val="auto"/>
          <w:sz w:val="20"/>
          <w:szCs w:val="20"/>
          <w:highlight w:val="none"/>
          <w:lang w:val="zh-CN" w:eastAsia="zh-CN" w:bidi="zh-CN"/>
        </w:rPr>
        <w:tab/>
      </w:r>
      <w:r>
        <w:rPr>
          <w:rFonts w:ascii="宋体" w:hAnsi="宋体" w:eastAsia="宋体" w:cs="宋体"/>
          <w:color w:val="auto"/>
          <w:sz w:val="20"/>
          <w:szCs w:val="20"/>
          <w:highlight w:val="none"/>
          <w:lang w:val="zh-CN" w:eastAsia="zh-CN" w:bidi="zh-CN"/>
        </w:rPr>
        <w:fldChar w:fldCharType="begin"/>
      </w:r>
      <w:r>
        <w:rPr>
          <w:rFonts w:ascii="宋体" w:hAnsi="宋体" w:eastAsia="宋体" w:cs="宋体"/>
          <w:color w:val="auto"/>
          <w:sz w:val="20"/>
          <w:szCs w:val="20"/>
          <w:highlight w:val="none"/>
          <w:lang w:val="zh-CN" w:eastAsia="zh-CN" w:bidi="zh-CN"/>
        </w:rPr>
        <w:instrText xml:space="preserve"> PAGEREF _Toc25308 \h </w:instrText>
      </w:r>
      <w:r>
        <w:rPr>
          <w:rFonts w:ascii="宋体" w:hAnsi="宋体" w:eastAsia="宋体" w:cs="宋体"/>
          <w:color w:val="auto"/>
          <w:sz w:val="20"/>
          <w:szCs w:val="20"/>
          <w:highlight w:val="none"/>
          <w:lang w:val="zh-CN" w:eastAsia="zh-CN" w:bidi="zh-CN"/>
        </w:rPr>
        <w:fldChar w:fldCharType="separate"/>
      </w:r>
      <w:r>
        <w:rPr>
          <w:rFonts w:ascii="宋体" w:hAnsi="宋体" w:eastAsia="宋体" w:cs="宋体"/>
          <w:color w:val="auto"/>
          <w:sz w:val="20"/>
          <w:szCs w:val="20"/>
          <w:highlight w:val="none"/>
          <w:lang w:val="zh-CN" w:eastAsia="zh-CN" w:bidi="zh-CN"/>
        </w:rPr>
        <w:t>84</w:t>
      </w:r>
      <w:r>
        <w:rPr>
          <w:rFonts w:ascii="宋体" w:hAnsi="宋体" w:eastAsia="宋体" w:cs="宋体"/>
          <w:color w:val="auto"/>
          <w:sz w:val="20"/>
          <w:szCs w:val="20"/>
          <w:highlight w:val="none"/>
          <w:lang w:val="zh-CN" w:eastAsia="zh-CN" w:bidi="zh-CN"/>
        </w:rPr>
        <w:fldChar w:fldCharType="end"/>
      </w:r>
      <w:r>
        <w:rPr>
          <w:rFonts w:ascii="宋体" w:hAnsi="宋体" w:eastAsia="宋体" w:cs="宋体"/>
          <w:color w:val="auto"/>
          <w:sz w:val="20"/>
          <w:szCs w:val="20"/>
          <w:highlight w:val="none"/>
          <w:lang w:val="zh-CN" w:eastAsia="zh-CN" w:bidi="zh-CN"/>
        </w:rPr>
        <w:fldChar w:fldCharType="end"/>
      </w:r>
    </w:p>
    <w:p w14:paraId="470AC11C">
      <w:pPr>
        <w:widowControl w:val="0"/>
        <w:tabs>
          <w:tab w:val="right" w:leader="dot" w:pos="10150"/>
        </w:tabs>
        <w:autoSpaceDE w:val="0"/>
        <w:autoSpaceDN w:val="0"/>
        <w:spacing w:before="205" w:after="0" w:line="240" w:lineRule="auto"/>
        <w:ind w:left="0" w:right="1076"/>
        <w:jc w:val="right"/>
        <w:rPr>
          <w:rFonts w:ascii="宋体" w:hAnsi="宋体" w:eastAsia="宋体" w:cs="宋体"/>
          <w:b/>
          <w:bCs/>
          <w:color w:val="auto"/>
          <w:sz w:val="20"/>
          <w:szCs w:val="20"/>
          <w:highlight w:val="none"/>
          <w:lang w:val="zh-CN" w:eastAsia="zh-CN" w:bidi="zh-CN"/>
        </w:rPr>
      </w:pPr>
      <w:r>
        <w:rPr>
          <w:rFonts w:ascii="宋体" w:hAnsi="宋体" w:eastAsia="宋体" w:cs="宋体"/>
          <w:b/>
          <w:bCs/>
          <w:color w:val="auto"/>
          <w:sz w:val="20"/>
          <w:szCs w:val="20"/>
          <w:highlight w:val="none"/>
          <w:lang w:val="zh-CN" w:eastAsia="zh-CN" w:bidi="zh-CN"/>
        </w:rPr>
        <w:fldChar w:fldCharType="begin"/>
      </w:r>
      <w:r>
        <w:rPr>
          <w:rFonts w:ascii="宋体" w:hAnsi="宋体" w:eastAsia="宋体" w:cs="宋体"/>
          <w:b/>
          <w:bCs/>
          <w:color w:val="auto"/>
          <w:sz w:val="20"/>
          <w:szCs w:val="20"/>
          <w:highlight w:val="none"/>
          <w:lang w:val="zh-CN" w:eastAsia="zh-CN" w:bidi="zh-CN"/>
        </w:rPr>
        <w:instrText xml:space="preserve"> HYPERLINK \l _Toc32692 </w:instrText>
      </w:r>
      <w:r>
        <w:rPr>
          <w:rFonts w:ascii="宋体" w:hAnsi="宋体" w:eastAsia="宋体" w:cs="宋体"/>
          <w:b/>
          <w:bCs/>
          <w:color w:val="auto"/>
          <w:sz w:val="20"/>
          <w:szCs w:val="20"/>
          <w:highlight w:val="none"/>
          <w:lang w:val="zh-CN" w:eastAsia="zh-CN" w:bidi="zh-CN"/>
        </w:rPr>
        <w:fldChar w:fldCharType="separate"/>
      </w:r>
      <w:r>
        <w:rPr>
          <w:rFonts w:ascii="宋体" w:hAnsi="宋体" w:eastAsia="宋体" w:cs="宋体"/>
          <w:b/>
          <w:bCs/>
          <w:color w:val="auto"/>
          <w:sz w:val="20"/>
          <w:szCs w:val="20"/>
          <w:highlight w:val="none"/>
          <w:lang w:val="zh-CN" w:eastAsia="zh-CN" w:bidi="zh-CN"/>
        </w:rPr>
        <w:t>六、类似项目业绩</w:t>
      </w:r>
      <w:r>
        <w:rPr>
          <w:rFonts w:ascii="宋体" w:hAnsi="宋体" w:eastAsia="宋体" w:cs="宋体"/>
          <w:b/>
          <w:bCs/>
          <w:color w:val="auto"/>
          <w:sz w:val="20"/>
          <w:szCs w:val="20"/>
          <w:highlight w:val="none"/>
          <w:lang w:val="zh-CN" w:eastAsia="zh-CN" w:bidi="zh-CN"/>
        </w:rPr>
        <w:tab/>
      </w:r>
      <w:r>
        <w:rPr>
          <w:rFonts w:ascii="宋体" w:hAnsi="宋体" w:eastAsia="宋体" w:cs="宋体"/>
          <w:b/>
          <w:bCs/>
          <w:color w:val="auto"/>
          <w:sz w:val="20"/>
          <w:szCs w:val="20"/>
          <w:highlight w:val="none"/>
          <w:lang w:val="zh-CN" w:eastAsia="zh-CN" w:bidi="zh-CN"/>
        </w:rPr>
        <w:fldChar w:fldCharType="begin"/>
      </w:r>
      <w:r>
        <w:rPr>
          <w:rFonts w:ascii="宋体" w:hAnsi="宋体" w:eastAsia="宋体" w:cs="宋体"/>
          <w:b/>
          <w:bCs/>
          <w:color w:val="auto"/>
          <w:sz w:val="20"/>
          <w:szCs w:val="20"/>
          <w:highlight w:val="none"/>
          <w:lang w:val="zh-CN" w:eastAsia="zh-CN" w:bidi="zh-CN"/>
        </w:rPr>
        <w:instrText xml:space="preserve"> PAGEREF _Toc32692 \h </w:instrText>
      </w:r>
      <w:r>
        <w:rPr>
          <w:rFonts w:ascii="宋体" w:hAnsi="宋体" w:eastAsia="宋体" w:cs="宋体"/>
          <w:b/>
          <w:bCs/>
          <w:color w:val="auto"/>
          <w:sz w:val="20"/>
          <w:szCs w:val="20"/>
          <w:highlight w:val="none"/>
          <w:lang w:val="zh-CN" w:eastAsia="zh-CN" w:bidi="zh-CN"/>
        </w:rPr>
        <w:fldChar w:fldCharType="separate"/>
      </w:r>
      <w:r>
        <w:rPr>
          <w:rFonts w:ascii="宋体" w:hAnsi="宋体" w:eastAsia="宋体" w:cs="宋体"/>
          <w:b/>
          <w:bCs/>
          <w:color w:val="auto"/>
          <w:sz w:val="20"/>
          <w:szCs w:val="20"/>
          <w:highlight w:val="none"/>
          <w:lang w:val="zh-CN" w:eastAsia="zh-CN" w:bidi="zh-CN"/>
        </w:rPr>
        <w:t>85</w:t>
      </w:r>
      <w:r>
        <w:rPr>
          <w:rFonts w:ascii="宋体" w:hAnsi="宋体" w:eastAsia="宋体" w:cs="宋体"/>
          <w:b/>
          <w:bCs/>
          <w:color w:val="auto"/>
          <w:sz w:val="20"/>
          <w:szCs w:val="20"/>
          <w:highlight w:val="none"/>
          <w:lang w:val="zh-CN" w:eastAsia="zh-CN" w:bidi="zh-CN"/>
        </w:rPr>
        <w:fldChar w:fldCharType="end"/>
      </w:r>
      <w:r>
        <w:rPr>
          <w:rFonts w:ascii="宋体" w:hAnsi="宋体" w:eastAsia="宋体" w:cs="宋体"/>
          <w:b/>
          <w:bCs/>
          <w:color w:val="auto"/>
          <w:sz w:val="20"/>
          <w:szCs w:val="20"/>
          <w:highlight w:val="none"/>
          <w:lang w:val="zh-CN" w:eastAsia="zh-CN" w:bidi="zh-CN"/>
        </w:rPr>
        <w:fldChar w:fldCharType="end"/>
      </w:r>
    </w:p>
    <w:p w14:paraId="1AFEF54A">
      <w:pPr>
        <w:widowControl w:val="0"/>
        <w:tabs>
          <w:tab w:val="right" w:leader="dot" w:pos="10150"/>
        </w:tabs>
        <w:autoSpaceDE w:val="0"/>
        <w:autoSpaceDN w:val="0"/>
        <w:spacing w:before="205" w:after="0" w:line="240" w:lineRule="auto"/>
        <w:ind w:left="0" w:right="1076"/>
        <w:jc w:val="right"/>
        <w:rPr>
          <w:rFonts w:ascii="宋体" w:hAnsi="宋体" w:eastAsia="宋体" w:cs="宋体"/>
          <w:b/>
          <w:bCs/>
          <w:color w:val="auto"/>
          <w:sz w:val="20"/>
          <w:szCs w:val="20"/>
          <w:highlight w:val="none"/>
          <w:lang w:val="zh-CN" w:eastAsia="zh-CN" w:bidi="zh-CN"/>
        </w:rPr>
      </w:pPr>
      <w:r>
        <w:rPr>
          <w:rFonts w:ascii="宋体" w:hAnsi="宋体" w:eastAsia="宋体" w:cs="宋体"/>
          <w:b/>
          <w:bCs/>
          <w:color w:val="auto"/>
          <w:sz w:val="20"/>
          <w:szCs w:val="20"/>
          <w:highlight w:val="none"/>
          <w:lang w:val="zh-CN" w:eastAsia="zh-CN" w:bidi="zh-CN"/>
        </w:rPr>
        <w:fldChar w:fldCharType="begin"/>
      </w:r>
      <w:r>
        <w:rPr>
          <w:rFonts w:ascii="宋体" w:hAnsi="宋体" w:eastAsia="宋体" w:cs="宋体"/>
          <w:b/>
          <w:bCs/>
          <w:color w:val="auto"/>
          <w:sz w:val="20"/>
          <w:szCs w:val="20"/>
          <w:highlight w:val="none"/>
          <w:lang w:val="zh-CN" w:eastAsia="zh-CN" w:bidi="zh-CN"/>
        </w:rPr>
        <w:instrText xml:space="preserve"> HYPERLINK \l _Toc2735 </w:instrText>
      </w:r>
      <w:r>
        <w:rPr>
          <w:rFonts w:ascii="宋体" w:hAnsi="宋体" w:eastAsia="宋体" w:cs="宋体"/>
          <w:b/>
          <w:bCs/>
          <w:color w:val="auto"/>
          <w:sz w:val="20"/>
          <w:szCs w:val="20"/>
          <w:highlight w:val="none"/>
          <w:lang w:val="zh-CN" w:eastAsia="zh-CN" w:bidi="zh-CN"/>
        </w:rPr>
        <w:fldChar w:fldCharType="separate"/>
      </w:r>
      <w:r>
        <w:rPr>
          <w:rFonts w:ascii="宋体" w:hAnsi="宋体" w:eastAsia="宋体" w:cs="宋体"/>
          <w:b/>
          <w:bCs/>
          <w:color w:val="auto"/>
          <w:sz w:val="20"/>
          <w:szCs w:val="20"/>
          <w:highlight w:val="none"/>
          <w:lang w:val="zh-CN" w:eastAsia="zh-CN" w:bidi="zh-CN"/>
        </w:rPr>
        <w:t>七、</w:t>
      </w:r>
      <w:r>
        <w:rPr>
          <w:rFonts w:hint="eastAsia" w:ascii="宋体" w:hAnsi="宋体" w:eastAsia="宋体" w:cs="宋体"/>
          <w:b/>
          <w:bCs/>
          <w:color w:val="auto"/>
          <w:sz w:val="20"/>
          <w:szCs w:val="20"/>
          <w:highlight w:val="none"/>
          <w:lang w:val="en-US" w:eastAsia="zh-CN" w:bidi="zh-CN"/>
        </w:rPr>
        <w:t>技术方案</w:t>
      </w:r>
      <w:r>
        <w:rPr>
          <w:rFonts w:ascii="宋体" w:hAnsi="宋体" w:eastAsia="宋体" w:cs="宋体"/>
          <w:b/>
          <w:bCs/>
          <w:color w:val="auto"/>
          <w:sz w:val="20"/>
          <w:szCs w:val="20"/>
          <w:highlight w:val="none"/>
          <w:lang w:val="zh-CN" w:eastAsia="zh-CN" w:bidi="zh-CN"/>
        </w:rPr>
        <w:tab/>
      </w:r>
      <w:r>
        <w:rPr>
          <w:rFonts w:ascii="宋体" w:hAnsi="宋体" w:eastAsia="宋体" w:cs="宋体"/>
          <w:b/>
          <w:bCs/>
          <w:color w:val="auto"/>
          <w:sz w:val="20"/>
          <w:szCs w:val="20"/>
          <w:highlight w:val="none"/>
          <w:lang w:val="zh-CN" w:eastAsia="zh-CN" w:bidi="zh-CN"/>
        </w:rPr>
        <w:fldChar w:fldCharType="begin"/>
      </w:r>
      <w:r>
        <w:rPr>
          <w:rFonts w:ascii="宋体" w:hAnsi="宋体" w:eastAsia="宋体" w:cs="宋体"/>
          <w:b/>
          <w:bCs/>
          <w:color w:val="auto"/>
          <w:sz w:val="20"/>
          <w:szCs w:val="20"/>
          <w:highlight w:val="none"/>
          <w:lang w:val="zh-CN" w:eastAsia="zh-CN" w:bidi="zh-CN"/>
        </w:rPr>
        <w:instrText xml:space="preserve"> PAGEREF _Toc2735 \h </w:instrText>
      </w:r>
      <w:r>
        <w:rPr>
          <w:rFonts w:ascii="宋体" w:hAnsi="宋体" w:eastAsia="宋体" w:cs="宋体"/>
          <w:b/>
          <w:bCs/>
          <w:color w:val="auto"/>
          <w:sz w:val="20"/>
          <w:szCs w:val="20"/>
          <w:highlight w:val="none"/>
          <w:lang w:val="zh-CN" w:eastAsia="zh-CN" w:bidi="zh-CN"/>
        </w:rPr>
        <w:fldChar w:fldCharType="separate"/>
      </w:r>
      <w:r>
        <w:rPr>
          <w:rFonts w:ascii="宋体" w:hAnsi="宋体" w:eastAsia="宋体" w:cs="宋体"/>
          <w:b/>
          <w:bCs/>
          <w:color w:val="auto"/>
          <w:sz w:val="20"/>
          <w:szCs w:val="20"/>
          <w:highlight w:val="none"/>
          <w:lang w:val="zh-CN" w:eastAsia="zh-CN" w:bidi="zh-CN"/>
        </w:rPr>
        <w:t>86</w:t>
      </w:r>
      <w:r>
        <w:rPr>
          <w:rFonts w:ascii="宋体" w:hAnsi="宋体" w:eastAsia="宋体" w:cs="宋体"/>
          <w:b/>
          <w:bCs/>
          <w:color w:val="auto"/>
          <w:sz w:val="20"/>
          <w:szCs w:val="20"/>
          <w:highlight w:val="none"/>
          <w:lang w:val="zh-CN" w:eastAsia="zh-CN" w:bidi="zh-CN"/>
        </w:rPr>
        <w:fldChar w:fldCharType="end"/>
      </w:r>
      <w:r>
        <w:rPr>
          <w:rFonts w:ascii="宋体" w:hAnsi="宋体" w:eastAsia="宋体" w:cs="宋体"/>
          <w:b/>
          <w:bCs/>
          <w:color w:val="auto"/>
          <w:sz w:val="20"/>
          <w:szCs w:val="20"/>
          <w:highlight w:val="none"/>
          <w:lang w:val="zh-CN" w:eastAsia="zh-CN" w:bidi="zh-CN"/>
        </w:rPr>
        <w:fldChar w:fldCharType="end"/>
      </w:r>
    </w:p>
    <w:p w14:paraId="2129A782">
      <w:pPr>
        <w:widowControl w:val="0"/>
        <w:tabs>
          <w:tab w:val="right" w:leader="dot" w:pos="10150"/>
        </w:tabs>
        <w:autoSpaceDE w:val="0"/>
        <w:autoSpaceDN w:val="0"/>
        <w:spacing w:before="205" w:after="0" w:line="240" w:lineRule="auto"/>
        <w:ind w:left="0" w:right="1076"/>
        <w:jc w:val="right"/>
        <w:rPr>
          <w:rFonts w:ascii="宋体" w:hAnsi="宋体" w:eastAsia="宋体" w:cs="宋体"/>
          <w:b/>
          <w:bCs/>
          <w:color w:val="auto"/>
          <w:sz w:val="20"/>
          <w:szCs w:val="20"/>
          <w:highlight w:val="none"/>
          <w:lang w:val="zh-CN" w:eastAsia="zh-CN" w:bidi="zh-CN"/>
        </w:rPr>
      </w:pPr>
      <w:r>
        <w:rPr>
          <w:rFonts w:ascii="宋体" w:hAnsi="宋体" w:eastAsia="宋体" w:cs="宋体"/>
          <w:b/>
          <w:bCs/>
          <w:color w:val="auto"/>
          <w:sz w:val="20"/>
          <w:szCs w:val="20"/>
          <w:highlight w:val="none"/>
          <w:lang w:val="zh-CN" w:eastAsia="zh-CN" w:bidi="zh-CN"/>
        </w:rPr>
        <w:fldChar w:fldCharType="begin"/>
      </w:r>
      <w:r>
        <w:rPr>
          <w:rFonts w:ascii="宋体" w:hAnsi="宋体" w:eastAsia="宋体" w:cs="宋体"/>
          <w:b/>
          <w:bCs/>
          <w:color w:val="auto"/>
          <w:sz w:val="20"/>
          <w:szCs w:val="20"/>
          <w:highlight w:val="none"/>
          <w:lang w:val="zh-CN" w:eastAsia="zh-CN" w:bidi="zh-CN"/>
        </w:rPr>
        <w:instrText xml:space="preserve"> HYPERLINK \l _Toc8422 </w:instrText>
      </w:r>
      <w:r>
        <w:rPr>
          <w:rFonts w:ascii="宋体" w:hAnsi="宋体" w:eastAsia="宋体" w:cs="宋体"/>
          <w:b/>
          <w:bCs/>
          <w:color w:val="auto"/>
          <w:sz w:val="20"/>
          <w:szCs w:val="20"/>
          <w:highlight w:val="none"/>
          <w:lang w:val="zh-CN" w:eastAsia="zh-CN" w:bidi="zh-CN"/>
        </w:rPr>
        <w:fldChar w:fldCharType="separate"/>
      </w:r>
      <w:r>
        <w:rPr>
          <w:rFonts w:ascii="宋体" w:hAnsi="宋体" w:eastAsia="宋体" w:cs="宋体"/>
          <w:b/>
          <w:bCs/>
          <w:color w:val="auto"/>
          <w:sz w:val="20"/>
          <w:szCs w:val="20"/>
          <w:highlight w:val="none"/>
          <w:lang w:val="zh-CN" w:eastAsia="zh-CN" w:bidi="zh-CN"/>
        </w:rPr>
        <w:t>八、供应商认为需提交的其他材料</w:t>
      </w:r>
      <w:r>
        <w:rPr>
          <w:rFonts w:ascii="宋体" w:hAnsi="宋体" w:eastAsia="宋体" w:cs="宋体"/>
          <w:b/>
          <w:bCs/>
          <w:color w:val="auto"/>
          <w:sz w:val="20"/>
          <w:szCs w:val="20"/>
          <w:highlight w:val="none"/>
          <w:lang w:val="zh-CN" w:eastAsia="zh-CN" w:bidi="zh-CN"/>
        </w:rPr>
        <w:tab/>
      </w:r>
      <w:r>
        <w:rPr>
          <w:rFonts w:ascii="宋体" w:hAnsi="宋体" w:eastAsia="宋体" w:cs="宋体"/>
          <w:b/>
          <w:bCs/>
          <w:color w:val="auto"/>
          <w:sz w:val="20"/>
          <w:szCs w:val="20"/>
          <w:highlight w:val="none"/>
          <w:lang w:val="zh-CN" w:eastAsia="zh-CN" w:bidi="zh-CN"/>
        </w:rPr>
        <w:fldChar w:fldCharType="begin"/>
      </w:r>
      <w:r>
        <w:rPr>
          <w:rFonts w:ascii="宋体" w:hAnsi="宋体" w:eastAsia="宋体" w:cs="宋体"/>
          <w:b/>
          <w:bCs/>
          <w:color w:val="auto"/>
          <w:sz w:val="20"/>
          <w:szCs w:val="20"/>
          <w:highlight w:val="none"/>
          <w:lang w:val="zh-CN" w:eastAsia="zh-CN" w:bidi="zh-CN"/>
        </w:rPr>
        <w:instrText xml:space="preserve"> PAGEREF _Toc8422 \h </w:instrText>
      </w:r>
      <w:r>
        <w:rPr>
          <w:rFonts w:ascii="宋体" w:hAnsi="宋体" w:eastAsia="宋体" w:cs="宋体"/>
          <w:b/>
          <w:bCs/>
          <w:color w:val="auto"/>
          <w:sz w:val="20"/>
          <w:szCs w:val="20"/>
          <w:highlight w:val="none"/>
          <w:lang w:val="zh-CN" w:eastAsia="zh-CN" w:bidi="zh-CN"/>
        </w:rPr>
        <w:fldChar w:fldCharType="separate"/>
      </w:r>
      <w:r>
        <w:rPr>
          <w:rFonts w:ascii="宋体" w:hAnsi="宋体" w:eastAsia="宋体" w:cs="宋体"/>
          <w:b/>
          <w:bCs/>
          <w:color w:val="auto"/>
          <w:sz w:val="20"/>
          <w:szCs w:val="20"/>
          <w:highlight w:val="none"/>
          <w:lang w:val="zh-CN" w:eastAsia="zh-CN" w:bidi="zh-CN"/>
        </w:rPr>
        <w:t>87</w:t>
      </w:r>
      <w:r>
        <w:rPr>
          <w:rFonts w:ascii="宋体" w:hAnsi="宋体" w:eastAsia="宋体" w:cs="宋体"/>
          <w:b/>
          <w:bCs/>
          <w:color w:val="auto"/>
          <w:sz w:val="20"/>
          <w:szCs w:val="20"/>
          <w:highlight w:val="none"/>
          <w:lang w:val="zh-CN" w:eastAsia="zh-CN" w:bidi="zh-CN"/>
        </w:rPr>
        <w:fldChar w:fldCharType="end"/>
      </w:r>
      <w:r>
        <w:rPr>
          <w:rFonts w:ascii="宋体" w:hAnsi="宋体" w:eastAsia="宋体" w:cs="宋体"/>
          <w:b/>
          <w:bCs/>
          <w:color w:val="auto"/>
          <w:sz w:val="20"/>
          <w:szCs w:val="20"/>
          <w:highlight w:val="none"/>
          <w:lang w:val="zh-CN" w:eastAsia="zh-CN" w:bidi="zh-CN"/>
        </w:rPr>
        <w:fldChar w:fldCharType="end"/>
      </w:r>
    </w:p>
    <w:p w14:paraId="6FDFB14D">
      <w:pPr>
        <w:widowControl w:val="0"/>
        <w:tabs>
          <w:tab w:val="right" w:pos="2400"/>
          <w:tab w:val="right" w:leader="dot" w:pos="10150"/>
        </w:tabs>
        <w:autoSpaceDE w:val="0"/>
        <w:autoSpaceDN w:val="0"/>
        <w:spacing w:before="205" w:after="0" w:line="240" w:lineRule="auto"/>
        <w:ind w:left="0" w:right="1076"/>
        <w:jc w:val="right"/>
        <w:rPr>
          <w:rFonts w:ascii="宋体" w:hAnsi="宋体" w:eastAsia="宋体" w:cs="宋体"/>
          <w:color w:val="auto"/>
          <w:sz w:val="20"/>
          <w:szCs w:val="20"/>
          <w:highlight w:val="none"/>
          <w:lang w:val="zh-CN" w:eastAsia="zh-CN" w:bidi="zh-CN"/>
        </w:rPr>
      </w:pPr>
      <w:r>
        <w:rPr>
          <w:rFonts w:ascii="宋体" w:hAnsi="宋体" w:eastAsia="宋体" w:cs="宋体"/>
          <w:color w:val="auto"/>
          <w:sz w:val="20"/>
          <w:szCs w:val="20"/>
          <w:highlight w:val="none"/>
          <w:lang w:val="zh-CN" w:eastAsia="zh-CN" w:bidi="zh-CN"/>
        </w:rPr>
        <w:fldChar w:fldCharType="begin"/>
      </w:r>
      <w:r>
        <w:rPr>
          <w:rFonts w:ascii="宋体" w:hAnsi="宋体" w:eastAsia="宋体" w:cs="宋体"/>
          <w:color w:val="auto"/>
          <w:sz w:val="20"/>
          <w:szCs w:val="20"/>
          <w:highlight w:val="none"/>
          <w:lang w:val="zh-CN" w:eastAsia="zh-CN" w:bidi="zh-CN"/>
        </w:rPr>
        <w:instrText xml:space="preserve"> HYPERLINK \l _Toc26044 </w:instrText>
      </w:r>
      <w:r>
        <w:rPr>
          <w:rFonts w:ascii="宋体" w:hAnsi="宋体" w:eastAsia="宋体" w:cs="宋体"/>
          <w:color w:val="auto"/>
          <w:sz w:val="20"/>
          <w:szCs w:val="20"/>
          <w:highlight w:val="none"/>
          <w:lang w:val="zh-CN" w:eastAsia="zh-CN" w:bidi="zh-CN"/>
        </w:rPr>
        <w:fldChar w:fldCharType="separate"/>
      </w:r>
      <w:r>
        <w:rPr>
          <w:rFonts w:hint="eastAsia" w:ascii="宋体" w:hAnsi="宋体" w:eastAsia="宋体" w:cs="宋体"/>
          <w:color w:val="auto"/>
          <w:sz w:val="20"/>
          <w:szCs w:val="20"/>
          <w:highlight w:val="none"/>
          <w:lang w:val="en-US" w:eastAsia="zh-CN" w:bidi="zh-CN"/>
        </w:rPr>
        <w:t>第六部分</w:t>
      </w:r>
      <w:r>
        <w:rPr>
          <w:rFonts w:ascii="宋体" w:hAnsi="宋体" w:eastAsia="宋体" w:cs="宋体"/>
          <w:color w:val="auto"/>
          <w:sz w:val="20"/>
          <w:szCs w:val="20"/>
          <w:highlight w:val="none"/>
          <w:lang w:val="zh-CN" w:eastAsia="zh-CN" w:bidi="zh-CN"/>
        </w:rPr>
        <w:tab/>
      </w:r>
      <w:r>
        <w:rPr>
          <w:rFonts w:hint="eastAsia" w:ascii="宋体" w:hAnsi="宋体" w:eastAsia="宋体" w:cs="宋体"/>
          <w:color w:val="auto"/>
          <w:sz w:val="20"/>
          <w:szCs w:val="20"/>
          <w:highlight w:val="none"/>
          <w:lang w:val="en-US" w:eastAsia="zh-CN" w:bidi="zh-CN"/>
        </w:rPr>
        <w:t>参考</w:t>
      </w:r>
      <w:r>
        <w:rPr>
          <w:rFonts w:ascii="宋体" w:hAnsi="宋体" w:eastAsia="宋体" w:cs="宋体"/>
          <w:color w:val="auto"/>
          <w:sz w:val="20"/>
          <w:szCs w:val="20"/>
          <w:highlight w:val="none"/>
          <w:lang w:val="zh-CN" w:eastAsia="zh-CN" w:bidi="zh-CN"/>
        </w:rPr>
        <w:t>附件</w:t>
      </w:r>
      <w:r>
        <w:rPr>
          <w:rFonts w:ascii="宋体" w:hAnsi="宋体" w:eastAsia="宋体" w:cs="宋体"/>
          <w:color w:val="auto"/>
          <w:sz w:val="20"/>
          <w:szCs w:val="20"/>
          <w:highlight w:val="none"/>
          <w:lang w:val="zh-CN" w:eastAsia="zh-CN" w:bidi="zh-CN"/>
        </w:rPr>
        <w:tab/>
      </w:r>
      <w:r>
        <w:rPr>
          <w:rFonts w:ascii="宋体" w:hAnsi="宋体" w:eastAsia="宋体" w:cs="宋体"/>
          <w:color w:val="auto"/>
          <w:sz w:val="20"/>
          <w:szCs w:val="20"/>
          <w:highlight w:val="none"/>
          <w:lang w:val="zh-CN" w:eastAsia="zh-CN" w:bidi="zh-CN"/>
        </w:rPr>
        <w:fldChar w:fldCharType="begin"/>
      </w:r>
      <w:r>
        <w:rPr>
          <w:rFonts w:ascii="宋体" w:hAnsi="宋体" w:eastAsia="宋体" w:cs="宋体"/>
          <w:color w:val="auto"/>
          <w:sz w:val="20"/>
          <w:szCs w:val="20"/>
          <w:highlight w:val="none"/>
          <w:lang w:val="zh-CN" w:eastAsia="zh-CN" w:bidi="zh-CN"/>
        </w:rPr>
        <w:instrText xml:space="preserve"> PAGEREF _Toc26044 \h </w:instrText>
      </w:r>
      <w:r>
        <w:rPr>
          <w:rFonts w:ascii="宋体" w:hAnsi="宋体" w:eastAsia="宋体" w:cs="宋体"/>
          <w:color w:val="auto"/>
          <w:sz w:val="20"/>
          <w:szCs w:val="20"/>
          <w:highlight w:val="none"/>
          <w:lang w:val="zh-CN" w:eastAsia="zh-CN" w:bidi="zh-CN"/>
        </w:rPr>
        <w:fldChar w:fldCharType="separate"/>
      </w:r>
      <w:r>
        <w:rPr>
          <w:rFonts w:ascii="宋体" w:hAnsi="宋体" w:eastAsia="宋体" w:cs="宋体"/>
          <w:color w:val="auto"/>
          <w:sz w:val="20"/>
          <w:szCs w:val="20"/>
          <w:highlight w:val="none"/>
          <w:lang w:val="zh-CN" w:eastAsia="zh-CN" w:bidi="zh-CN"/>
        </w:rPr>
        <w:t>91</w:t>
      </w:r>
      <w:r>
        <w:rPr>
          <w:rFonts w:ascii="宋体" w:hAnsi="宋体" w:eastAsia="宋体" w:cs="宋体"/>
          <w:color w:val="auto"/>
          <w:sz w:val="20"/>
          <w:szCs w:val="20"/>
          <w:highlight w:val="none"/>
          <w:lang w:val="zh-CN" w:eastAsia="zh-CN" w:bidi="zh-CN"/>
        </w:rPr>
        <w:fldChar w:fldCharType="end"/>
      </w:r>
      <w:r>
        <w:rPr>
          <w:rFonts w:ascii="宋体" w:hAnsi="宋体" w:eastAsia="宋体" w:cs="宋体"/>
          <w:color w:val="auto"/>
          <w:sz w:val="20"/>
          <w:szCs w:val="20"/>
          <w:highlight w:val="none"/>
          <w:lang w:val="zh-CN" w:eastAsia="zh-CN" w:bidi="zh-CN"/>
        </w:rPr>
        <w:fldChar w:fldCharType="end"/>
      </w:r>
    </w:p>
    <w:p w14:paraId="20B7B3B5">
      <w:pPr>
        <w:widowControl w:val="0"/>
        <w:tabs>
          <w:tab w:val="right" w:leader="dot" w:pos="10150"/>
        </w:tabs>
        <w:autoSpaceDE w:val="0"/>
        <w:autoSpaceDN w:val="0"/>
        <w:spacing w:before="205" w:after="0" w:line="240" w:lineRule="auto"/>
        <w:ind w:left="0" w:right="1076"/>
        <w:jc w:val="right"/>
        <w:rPr>
          <w:rFonts w:ascii="宋体" w:hAnsi="宋体" w:eastAsia="宋体" w:cs="宋体"/>
          <w:b/>
          <w:bCs/>
          <w:color w:val="auto"/>
          <w:sz w:val="20"/>
          <w:szCs w:val="20"/>
          <w:highlight w:val="none"/>
          <w:lang w:val="zh-CN" w:eastAsia="zh-CN" w:bidi="zh-CN"/>
        </w:rPr>
      </w:pPr>
      <w:r>
        <w:rPr>
          <w:rFonts w:ascii="宋体" w:hAnsi="宋体" w:eastAsia="宋体" w:cs="宋体"/>
          <w:b/>
          <w:bCs/>
          <w:color w:val="auto"/>
          <w:sz w:val="20"/>
          <w:szCs w:val="20"/>
          <w:highlight w:val="none"/>
          <w:lang w:val="zh-CN" w:eastAsia="zh-CN" w:bidi="zh-CN"/>
        </w:rPr>
        <w:fldChar w:fldCharType="begin"/>
      </w:r>
      <w:r>
        <w:rPr>
          <w:rFonts w:ascii="宋体" w:hAnsi="宋体" w:eastAsia="宋体" w:cs="宋体"/>
          <w:b/>
          <w:bCs/>
          <w:color w:val="auto"/>
          <w:sz w:val="20"/>
          <w:szCs w:val="20"/>
          <w:highlight w:val="none"/>
          <w:lang w:val="zh-CN" w:eastAsia="zh-CN" w:bidi="zh-CN"/>
        </w:rPr>
        <w:instrText xml:space="preserve"> HYPERLINK \l _Toc14838 </w:instrText>
      </w:r>
      <w:r>
        <w:rPr>
          <w:rFonts w:ascii="宋体" w:hAnsi="宋体" w:eastAsia="宋体" w:cs="宋体"/>
          <w:b/>
          <w:bCs/>
          <w:color w:val="auto"/>
          <w:sz w:val="20"/>
          <w:szCs w:val="20"/>
          <w:highlight w:val="none"/>
          <w:lang w:val="zh-CN" w:eastAsia="zh-CN" w:bidi="zh-CN"/>
        </w:rPr>
        <w:fldChar w:fldCharType="separate"/>
      </w:r>
      <w:r>
        <w:rPr>
          <w:rFonts w:ascii="宋体" w:hAnsi="宋体" w:eastAsia="宋体" w:cs="宋体"/>
          <w:b/>
          <w:bCs/>
          <w:color w:val="auto"/>
          <w:sz w:val="20"/>
          <w:szCs w:val="20"/>
          <w:highlight w:val="none"/>
          <w:lang w:val="zh-CN" w:eastAsia="zh-CN" w:bidi="zh-CN"/>
        </w:rPr>
        <w:t>附件一</w:t>
      </w:r>
      <w:r>
        <w:rPr>
          <w:rFonts w:ascii="宋体" w:hAnsi="宋体" w:eastAsia="宋体" w:cs="宋体"/>
          <w:b/>
          <w:bCs/>
          <w:color w:val="auto"/>
          <w:sz w:val="20"/>
          <w:szCs w:val="20"/>
          <w:highlight w:val="none"/>
          <w:lang w:val="zh-CN" w:eastAsia="zh-CN" w:bidi="zh-CN"/>
        </w:rPr>
        <w:tab/>
      </w:r>
      <w:r>
        <w:rPr>
          <w:rFonts w:ascii="宋体" w:hAnsi="宋体" w:eastAsia="宋体" w:cs="宋体"/>
          <w:b/>
          <w:bCs/>
          <w:color w:val="auto"/>
          <w:sz w:val="20"/>
          <w:szCs w:val="20"/>
          <w:highlight w:val="none"/>
          <w:lang w:val="zh-CN" w:eastAsia="zh-CN" w:bidi="zh-CN"/>
        </w:rPr>
        <w:fldChar w:fldCharType="begin"/>
      </w:r>
      <w:r>
        <w:rPr>
          <w:rFonts w:ascii="宋体" w:hAnsi="宋体" w:eastAsia="宋体" w:cs="宋体"/>
          <w:b/>
          <w:bCs/>
          <w:color w:val="auto"/>
          <w:sz w:val="20"/>
          <w:szCs w:val="20"/>
          <w:highlight w:val="none"/>
          <w:lang w:val="zh-CN" w:eastAsia="zh-CN" w:bidi="zh-CN"/>
        </w:rPr>
        <w:instrText xml:space="preserve"> PAGEREF _Toc14838 \h </w:instrText>
      </w:r>
      <w:r>
        <w:rPr>
          <w:rFonts w:ascii="宋体" w:hAnsi="宋体" w:eastAsia="宋体" w:cs="宋体"/>
          <w:b/>
          <w:bCs/>
          <w:color w:val="auto"/>
          <w:sz w:val="20"/>
          <w:szCs w:val="20"/>
          <w:highlight w:val="none"/>
          <w:lang w:val="zh-CN" w:eastAsia="zh-CN" w:bidi="zh-CN"/>
        </w:rPr>
        <w:fldChar w:fldCharType="separate"/>
      </w:r>
      <w:r>
        <w:rPr>
          <w:rFonts w:ascii="宋体" w:hAnsi="宋体" w:eastAsia="宋体" w:cs="宋体"/>
          <w:b/>
          <w:bCs/>
          <w:color w:val="auto"/>
          <w:sz w:val="20"/>
          <w:szCs w:val="20"/>
          <w:highlight w:val="none"/>
          <w:lang w:val="zh-CN" w:eastAsia="zh-CN" w:bidi="zh-CN"/>
        </w:rPr>
        <w:t>91</w:t>
      </w:r>
      <w:r>
        <w:rPr>
          <w:rFonts w:ascii="宋体" w:hAnsi="宋体" w:eastAsia="宋体" w:cs="宋体"/>
          <w:b/>
          <w:bCs/>
          <w:color w:val="auto"/>
          <w:sz w:val="20"/>
          <w:szCs w:val="20"/>
          <w:highlight w:val="none"/>
          <w:lang w:val="zh-CN" w:eastAsia="zh-CN" w:bidi="zh-CN"/>
        </w:rPr>
        <w:fldChar w:fldCharType="end"/>
      </w:r>
      <w:r>
        <w:rPr>
          <w:rFonts w:ascii="宋体" w:hAnsi="宋体" w:eastAsia="宋体" w:cs="宋体"/>
          <w:b/>
          <w:bCs/>
          <w:color w:val="auto"/>
          <w:sz w:val="20"/>
          <w:szCs w:val="20"/>
          <w:highlight w:val="none"/>
          <w:lang w:val="zh-CN" w:eastAsia="zh-CN" w:bidi="zh-CN"/>
        </w:rPr>
        <w:fldChar w:fldCharType="end"/>
      </w:r>
    </w:p>
    <w:p w14:paraId="2A1B082C">
      <w:pPr>
        <w:widowControl w:val="0"/>
        <w:tabs>
          <w:tab w:val="right" w:leader="dot" w:pos="10150"/>
        </w:tabs>
        <w:autoSpaceDE w:val="0"/>
        <w:autoSpaceDN w:val="0"/>
        <w:spacing w:before="205" w:after="0" w:line="240" w:lineRule="auto"/>
        <w:ind w:left="0" w:right="1076"/>
        <w:jc w:val="right"/>
        <w:rPr>
          <w:rFonts w:ascii="宋体" w:hAnsi="宋体" w:eastAsia="宋体" w:cs="宋体"/>
          <w:b/>
          <w:bCs/>
          <w:color w:val="auto"/>
          <w:sz w:val="20"/>
          <w:szCs w:val="20"/>
          <w:highlight w:val="none"/>
          <w:lang w:val="zh-CN" w:eastAsia="zh-CN" w:bidi="zh-CN"/>
        </w:rPr>
      </w:pPr>
      <w:r>
        <w:rPr>
          <w:rFonts w:ascii="宋体" w:hAnsi="宋体" w:eastAsia="宋体" w:cs="宋体"/>
          <w:b/>
          <w:bCs/>
          <w:color w:val="auto"/>
          <w:sz w:val="20"/>
          <w:szCs w:val="20"/>
          <w:highlight w:val="none"/>
          <w:lang w:val="zh-CN" w:eastAsia="zh-CN" w:bidi="zh-CN"/>
        </w:rPr>
        <w:fldChar w:fldCharType="begin"/>
      </w:r>
      <w:r>
        <w:rPr>
          <w:rFonts w:ascii="宋体" w:hAnsi="宋体" w:eastAsia="宋体" w:cs="宋体"/>
          <w:b/>
          <w:bCs/>
          <w:color w:val="auto"/>
          <w:sz w:val="20"/>
          <w:szCs w:val="20"/>
          <w:highlight w:val="none"/>
          <w:lang w:val="zh-CN" w:eastAsia="zh-CN" w:bidi="zh-CN"/>
        </w:rPr>
        <w:instrText xml:space="preserve"> HYPERLINK \l _Toc27016 </w:instrText>
      </w:r>
      <w:r>
        <w:rPr>
          <w:rFonts w:ascii="宋体" w:hAnsi="宋体" w:eastAsia="宋体" w:cs="宋体"/>
          <w:b/>
          <w:bCs/>
          <w:color w:val="auto"/>
          <w:sz w:val="20"/>
          <w:szCs w:val="20"/>
          <w:highlight w:val="none"/>
          <w:lang w:val="zh-CN" w:eastAsia="zh-CN" w:bidi="zh-CN"/>
        </w:rPr>
        <w:fldChar w:fldCharType="separate"/>
      </w:r>
      <w:r>
        <w:rPr>
          <w:rFonts w:ascii="宋体" w:hAnsi="宋体" w:eastAsia="宋体" w:cs="宋体"/>
          <w:b/>
          <w:bCs/>
          <w:color w:val="auto"/>
          <w:sz w:val="20"/>
          <w:szCs w:val="20"/>
          <w:highlight w:val="none"/>
          <w:lang w:val="zh-CN" w:eastAsia="zh-CN" w:bidi="zh-CN"/>
        </w:rPr>
        <w:t>附件二</w:t>
      </w:r>
      <w:r>
        <w:rPr>
          <w:rFonts w:ascii="宋体" w:hAnsi="宋体" w:eastAsia="宋体" w:cs="宋体"/>
          <w:b/>
          <w:bCs/>
          <w:color w:val="auto"/>
          <w:sz w:val="20"/>
          <w:szCs w:val="20"/>
          <w:highlight w:val="none"/>
          <w:lang w:val="zh-CN" w:eastAsia="zh-CN" w:bidi="zh-CN"/>
        </w:rPr>
        <w:tab/>
      </w:r>
      <w:r>
        <w:rPr>
          <w:rFonts w:ascii="宋体" w:hAnsi="宋体" w:eastAsia="宋体" w:cs="宋体"/>
          <w:b/>
          <w:bCs/>
          <w:color w:val="auto"/>
          <w:sz w:val="20"/>
          <w:szCs w:val="20"/>
          <w:highlight w:val="none"/>
          <w:lang w:val="zh-CN" w:eastAsia="zh-CN" w:bidi="zh-CN"/>
        </w:rPr>
        <w:fldChar w:fldCharType="begin"/>
      </w:r>
      <w:r>
        <w:rPr>
          <w:rFonts w:ascii="宋体" w:hAnsi="宋体" w:eastAsia="宋体" w:cs="宋体"/>
          <w:b/>
          <w:bCs/>
          <w:color w:val="auto"/>
          <w:sz w:val="20"/>
          <w:szCs w:val="20"/>
          <w:highlight w:val="none"/>
          <w:lang w:val="zh-CN" w:eastAsia="zh-CN" w:bidi="zh-CN"/>
        </w:rPr>
        <w:instrText xml:space="preserve"> PAGEREF _Toc27016 \h </w:instrText>
      </w:r>
      <w:r>
        <w:rPr>
          <w:rFonts w:ascii="宋体" w:hAnsi="宋体" w:eastAsia="宋体" w:cs="宋体"/>
          <w:b/>
          <w:bCs/>
          <w:color w:val="auto"/>
          <w:sz w:val="20"/>
          <w:szCs w:val="20"/>
          <w:highlight w:val="none"/>
          <w:lang w:val="zh-CN" w:eastAsia="zh-CN" w:bidi="zh-CN"/>
        </w:rPr>
        <w:fldChar w:fldCharType="separate"/>
      </w:r>
      <w:r>
        <w:rPr>
          <w:rFonts w:ascii="宋体" w:hAnsi="宋体" w:eastAsia="宋体" w:cs="宋体"/>
          <w:b/>
          <w:bCs/>
          <w:color w:val="auto"/>
          <w:sz w:val="20"/>
          <w:szCs w:val="20"/>
          <w:highlight w:val="none"/>
          <w:lang w:val="zh-CN" w:eastAsia="zh-CN" w:bidi="zh-CN"/>
        </w:rPr>
        <w:t>93</w:t>
      </w:r>
      <w:r>
        <w:rPr>
          <w:rFonts w:ascii="宋体" w:hAnsi="宋体" w:eastAsia="宋体" w:cs="宋体"/>
          <w:b/>
          <w:bCs/>
          <w:color w:val="auto"/>
          <w:sz w:val="20"/>
          <w:szCs w:val="20"/>
          <w:highlight w:val="none"/>
          <w:lang w:val="zh-CN" w:eastAsia="zh-CN" w:bidi="zh-CN"/>
        </w:rPr>
        <w:fldChar w:fldCharType="end"/>
      </w:r>
      <w:r>
        <w:rPr>
          <w:rFonts w:ascii="宋体" w:hAnsi="宋体" w:eastAsia="宋体" w:cs="宋体"/>
          <w:b/>
          <w:bCs/>
          <w:color w:val="auto"/>
          <w:sz w:val="20"/>
          <w:szCs w:val="20"/>
          <w:highlight w:val="none"/>
          <w:lang w:val="zh-CN" w:eastAsia="zh-CN" w:bidi="zh-CN"/>
        </w:rPr>
        <w:fldChar w:fldCharType="end"/>
      </w:r>
    </w:p>
    <w:p w14:paraId="0F349704">
      <w:pPr>
        <w:widowControl w:val="0"/>
        <w:tabs>
          <w:tab w:val="right" w:leader="dot" w:pos="10150"/>
        </w:tabs>
        <w:autoSpaceDE w:val="0"/>
        <w:autoSpaceDN w:val="0"/>
        <w:spacing w:before="205" w:after="0" w:line="240" w:lineRule="auto"/>
        <w:ind w:left="0" w:right="1076"/>
        <w:jc w:val="right"/>
        <w:rPr>
          <w:rFonts w:ascii="宋体" w:hAnsi="宋体" w:eastAsia="宋体" w:cs="宋体"/>
          <w:b/>
          <w:bCs/>
          <w:color w:val="auto"/>
          <w:sz w:val="20"/>
          <w:szCs w:val="20"/>
          <w:highlight w:val="none"/>
          <w:lang w:val="zh-CN" w:eastAsia="zh-CN" w:bidi="zh-CN"/>
        </w:rPr>
      </w:pPr>
      <w:r>
        <w:rPr>
          <w:rFonts w:ascii="宋体" w:hAnsi="宋体" w:eastAsia="宋体" w:cs="宋体"/>
          <w:b/>
          <w:bCs/>
          <w:color w:val="auto"/>
          <w:sz w:val="20"/>
          <w:szCs w:val="20"/>
          <w:highlight w:val="none"/>
          <w:lang w:val="zh-CN" w:eastAsia="zh-CN" w:bidi="zh-CN"/>
        </w:rPr>
        <w:fldChar w:fldCharType="begin"/>
      </w:r>
      <w:r>
        <w:rPr>
          <w:rFonts w:ascii="宋体" w:hAnsi="宋体" w:eastAsia="宋体" w:cs="宋体"/>
          <w:b/>
          <w:bCs/>
          <w:color w:val="auto"/>
          <w:sz w:val="20"/>
          <w:szCs w:val="20"/>
          <w:highlight w:val="none"/>
          <w:lang w:val="zh-CN" w:eastAsia="zh-CN" w:bidi="zh-CN"/>
        </w:rPr>
        <w:instrText xml:space="preserve"> HYPERLINK \l _Toc22720 </w:instrText>
      </w:r>
      <w:r>
        <w:rPr>
          <w:rFonts w:ascii="宋体" w:hAnsi="宋体" w:eastAsia="宋体" w:cs="宋体"/>
          <w:b/>
          <w:bCs/>
          <w:color w:val="auto"/>
          <w:sz w:val="20"/>
          <w:szCs w:val="20"/>
          <w:highlight w:val="none"/>
          <w:lang w:val="zh-CN" w:eastAsia="zh-CN" w:bidi="zh-CN"/>
        </w:rPr>
        <w:fldChar w:fldCharType="separate"/>
      </w:r>
      <w:r>
        <w:rPr>
          <w:rFonts w:ascii="宋体" w:hAnsi="宋体" w:eastAsia="宋体" w:cs="宋体"/>
          <w:b/>
          <w:bCs/>
          <w:color w:val="auto"/>
          <w:sz w:val="20"/>
          <w:szCs w:val="20"/>
          <w:highlight w:val="none"/>
          <w:lang w:val="zh-CN" w:eastAsia="zh-CN" w:bidi="zh-CN"/>
        </w:rPr>
        <w:t>附件三</w:t>
      </w:r>
      <w:r>
        <w:rPr>
          <w:rFonts w:ascii="宋体" w:hAnsi="宋体" w:eastAsia="宋体" w:cs="宋体"/>
          <w:b/>
          <w:bCs/>
          <w:color w:val="auto"/>
          <w:sz w:val="20"/>
          <w:szCs w:val="20"/>
          <w:highlight w:val="none"/>
          <w:lang w:val="zh-CN" w:eastAsia="zh-CN" w:bidi="zh-CN"/>
        </w:rPr>
        <w:tab/>
      </w:r>
      <w:r>
        <w:rPr>
          <w:rFonts w:ascii="宋体" w:hAnsi="宋体" w:eastAsia="宋体" w:cs="宋体"/>
          <w:b/>
          <w:bCs/>
          <w:color w:val="auto"/>
          <w:sz w:val="20"/>
          <w:szCs w:val="20"/>
          <w:highlight w:val="none"/>
          <w:lang w:val="zh-CN" w:eastAsia="zh-CN" w:bidi="zh-CN"/>
        </w:rPr>
        <w:fldChar w:fldCharType="begin"/>
      </w:r>
      <w:r>
        <w:rPr>
          <w:rFonts w:ascii="宋体" w:hAnsi="宋体" w:eastAsia="宋体" w:cs="宋体"/>
          <w:b/>
          <w:bCs/>
          <w:color w:val="auto"/>
          <w:sz w:val="20"/>
          <w:szCs w:val="20"/>
          <w:highlight w:val="none"/>
          <w:lang w:val="zh-CN" w:eastAsia="zh-CN" w:bidi="zh-CN"/>
        </w:rPr>
        <w:instrText xml:space="preserve"> PAGEREF _Toc22720 \h </w:instrText>
      </w:r>
      <w:r>
        <w:rPr>
          <w:rFonts w:ascii="宋体" w:hAnsi="宋体" w:eastAsia="宋体" w:cs="宋体"/>
          <w:b/>
          <w:bCs/>
          <w:color w:val="auto"/>
          <w:sz w:val="20"/>
          <w:szCs w:val="20"/>
          <w:highlight w:val="none"/>
          <w:lang w:val="zh-CN" w:eastAsia="zh-CN" w:bidi="zh-CN"/>
        </w:rPr>
        <w:fldChar w:fldCharType="separate"/>
      </w:r>
      <w:r>
        <w:rPr>
          <w:rFonts w:ascii="宋体" w:hAnsi="宋体" w:eastAsia="宋体" w:cs="宋体"/>
          <w:b/>
          <w:bCs/>
          <w:color w:val="auto"/>
          <w:sz w:val="20"/>
          <w:szCs w:val="20"/>
          <w:highlight w:val="none"/>
          <w:lang w:val="zh-CN" w:eastAsia="zh-CN" w:bidi="zh-CN"/>
        </w:rPr>
        <w:t>94</w:t>
      </w:r>
      <w:r>
        <w:rPr>
          <w:rFonts w:ascii="宋体" w:hAnsi="宋体" w:eastAsia="宋体" w:cs="宋体"/>
          <w:b/>
          <w:bCs/>
          <w:color w:val="auto"/>
          <w:sz w:val="20"/>
          <w:szCs w:val="20"/>
          <w:highlight w:val="none"/>
          <w:lang w:val="zh-CN" w:eastAsia="zh-CN" w:bidi="zh-CN"/>
        </w:rPr>
        <w:fldChar w:fldCharType="end"/>
      </w:r>
      <w:r>
        <w:rPr>
          <w:rFonts w:ascii="宋体" w:hAnsi="宋体" w:eastAsia="宋体" w:cs="宋体"/>
          <w:b/>
          <w:bCs/>
          <w:color w:val="auto"/>
          <w:sz w:val="20"/>
          <w:szCs w:val="20"/>
          <w:highlight w:val="none"/>
          <w:lang w:val="zh-CN" w:eastAsia="zh-CN" w:bidi="zh-CN"/>
        </w:rPr>
        <w:fldChar w:fldCharType="end"/>
      </w:r>
    </w:p>
    <w:p w14:paraId="635B1F08">
      <w:pPr>
        <w:widowControl w:val="0"/>
        <w:tabs>
          <w:tab w:val="right" w:leader="dot" w:pos="10150"/>
        </w:tabs>
        <w:autoSpaceDE w:val="0"/>
        <w:autoSpaceDN w:val="0"/>
        <w:spacing w:before="205" w:after="0" w:line="240" w:lineRule="auto"/>
        <w:ind w:left="0" w:right="1076"/>
        <w:jc w:val="right"/>
        <w:rPr>
          <w:rFonts w:ascii="宋体" w:hAnsi="宋体" w:eastAsia="宋体" w:cs="宋体"/>
          <w:b/>
          <w:bCs/>
          <w:color w:val="auto"/>
          <w:sz w:val="20"/>
          <w:szCs w:val="20"/>
          <w:highlight w:val="none"/>
          <w:lang w:val="zh-CN" w:eastAsia="zh-CN" w:bidi="zh-CN"/>
        </w:rPr>
      </w:pPr>
      <w:r>
        <w:rPr>
          <w:rFonts w:ascii="宋体" w:hAnsi="宋体" w:eastAsia="宋体" w:cs="宋体"/>
          <w:b/>
          <w:bCs/>
          <w:color w:val="auto"/>
          <w:sz w:val="20"/>
          <w:szCs w:val="20"/>
          <w:highlight w:val="none"/>
          <w:lang w:val="zh-CN" w:eastAsia="zh-CN" w:bidi="zh-CN"/>
        </w:rPr>
        <w:fldChar w:fldCharType="begin"/>
      </w:r>
      <w:r>
        <w:rPr>
          <w:rFonts w:ascii="宋体" w:hAnsi="宋体" w:eastAsia="宋体" w:cs="宋体"/>
          <w:b/>
          <w:bCs/>
          <w:color w:val="auto"/>
          <w:sz w:val="20"/>
          <w:szCs w:val="20"/>
          <w:highlight w:val="none"/>
          <w:lang w:val="zh-CN" w:eastAsia="zh-CN" w:bidi="zh-CN"/>
        </w:rPr>
        <w:instrText xml:space="preserve"> HYPERLINK \l _Toc18752 </w:instrText>
      </w:r>
      <w:r>
        <w:rPr>
          <w:rFonts w:ascii="宋体" w:hAnsi="宋体" w:eastAsia="宋体" w:cs="宋体"/>
          <w:b/>
          <w:bCs/>
          <w:color w:val="auto"/>
          <w:sz w:val="20"/>
          <w:szCs w:val="20"/>
          <w:highlight w:val="none"/>
          <w:lang w:val="zh-CN" w:eastAsia="zh-CN" w:bidi="zh-CN"/>
        </w:rPr>
        <w:fldChar w:fldCharType="separate"/>
      </w:r>
      <w:r>
        <w:rPr>
          <w:rFonts w:ascii="宋体" w:hAnsi="宋体" w:eastAsia="宋体" w:cs="宋体"/>
          <w:b/>
          <w:bCs/>
          <w:color w:val="auto"/>
          <w:sz w:val="20"/>
          <w:szCs w:val="20"/>
          <w:highlight w:val="none"/>
          <w:lang w:val="zh-CN" w:eastAsia="zh-CN" w:bidi="zh-CN"/>
        </w:rPr>
        <w:t>附件四</w:t>
      </w:r>
      <w:r>
        <w:rPr>
          <w:rFonts w:ascii="宋体" w:hAnsi="宋体" w:eastAsia="宋体" w:cs="宋体"/>
          <w:b/>
          <w:bCs/>
          <w:color w:val="auto"/>
          <w:sz w:val="20"/>
          <w:szCs w:val="20"/>
          <w:highlight w:val="none"/>
          <w:lang w:val="zh-CN" w:eastAsia="zh-CN" w:bidi="zh-CN"/>
        </w:rPr>
        <w:tab/>
      </w:r>
      <w:r>
        <w:rPr>
          <w:rFonts w:ascii="宋体" w:hAnsi="宋体" w:eastAsia="宋体" w:cs="宋体"/>
          <w:b/>
          <w:bCs/>
          <w:color w:val="auto"/>
          <w:sz w:val="20"/>
          <w:szCs w:val="20"/>
          <w:highlight w:val="none"/>
          <w:lang w:val="zh-CN" w:eastAsia="zh-CN" w:bidi="zh-CN"/>
        </w:rPr>
        <w:fldChar w:fldCharType="begin"/>
      </w:r>
      <w:r>
        <w:rPr>
          <w:rFonts w:ascii="宋体" w:hAnsi="宋体" w:eastAsia="宋体" w:cs="宋体"/>
          <w:b/>
          <w:bCs/>
          <w:color w:val="auto"/>
          <w:sz w:val="20"/>
          <w:szCs w:val="20"/>
          <w:highlight w:val="none"/>
          <w:lang w:val="zh-CN" w:eastAsia="zh-CN" w:bidi="zh-CN"/>
        </w:rPr>
        <w:instrText xml:space="preserve"> PAGEREF _Toc18752 \h </w:instrText>
      </w:r>
      <w:r>
        <w:rPr>
          <w:rFonts w:ascii="宋体" w:hAnsi="宋体" w:eastAsia="宋体" w:cs="宋体"/>
          <w:b/>
          <w:bCs/>
          <w:color w:val="auto"/>
          <w:sz w:val="20"/>
          <w:szCs w:val="20"/>
          <w:highlight w:val="none"/>
          <w:lang w:val="zh-CN" w:eastAsia="zh-CN" w:bidi="zh-CN"/>
        </w:rPr>
        <w:fldChar w:fldCharType="separate"/>
      </w:r>
      <w:r>
        <w:rPr>
          <w:rFonts w:ascii="宋体" w:hAnsi="宋体" w:eastAsia="宋体" w:cs="宋体"/>
          <w:b/>
          <w:bCs/>
          <w:color w:val="auto"/>
          <w:sz w:val="20"/>
          <w:szCs w:val="20"/>
          <w:highlight w:val="none"/>
          <w:lang w:val="zh-CN" w:eastAsia="zh-CN" w:bidi="zh-CN"/>
        </w:rPr>
        <w:t>96</w:t>
      </w:r>
      <w:r>
        <w:rPr>
          <w:rFonts w:ascii="宋体" w:hAnsi="宋体" w:eastAsia="宋体" w:cs="宋体"/>
          <w:b/>
          <w:bCs/>
          <w:color w:val="auto"/>
          <w:sz w:val="20"/>
          <w:szCs w:val="20"/>
          <w:highlight w:val="none"/>
          <w:lang w:val="zh-CN" w:eastAsia="zh-CN" w:bidi="zh-CN"/>
        </w:rPr>
        <w:fldChar w:fldCharType="end"/>
      </w:r>
      <w:r>
        <w:rPr>
          <w:rFonts w:ascii="宋体" w:hAnsi="宋体" w:eastAsia="宋体" w:cs="宋体"/>
          <w:b/>
          <w:bCs/>
          <w:color w:val="auto"/>
          <w:sz w:val="20"/>
          <w:szCs w:val="20"/>
          <w:highlight w:val="none"/>
          <w:lang w:val="zh-CN" w:eastAsia="zh-CN" w:bidi="zh-CN"/>
        </w:rPr>
        <w:fldChar w:fldCharType="end"/>
      </w:r>
    </w:p>
    <w:p w14:paraId="33037B90">
      <w:pPr>
        <w:widowControl w:val="0"/>
        <w:tabs>
          <w:tab w:val="right" w:leader="dot" w:pos="10150"/>
        </w:tabs>
        <w:autoSpaceDE w:val="0"/>
        <w:autoSpaceDN w:val="0"/>
        <w:spacing w:before="205" w:after="0" w:line="240" w:lineRule="auto"/>
        <w:ind w:left="0" w:right="1076"/>
        <w:jc w:val="right"/>
        <w:rPr>
          <w:rFonts w:ascii="宋体" w:hAnsi="宋体" w:eastAsia="宋体" w:cs="宋体"/>
          <w:b/>
          <w:bCs/>
          <w:color w:val="auto"/>
          <w:sz w:val="20"/>
          <w:szCs w:val="20"/>
          <w:highlight w:val="none"/>
          <w:lang w:val="zh-CN" w:eastAsia="zh-CN" w:bidi="zh-CN"/>
        </w:rPr>
      </w:pPr>
      <w:r>
        <w:rPr>
          <w:rFonts w:ascii="宋体" w:hAnsi="宋体" w:eastAsia="宋体" w:cs="宋体"/>
          <w:b/>
          <w:bCs/>
          <w:color w:val="auto"/>
          <w:sz w:val="20"/>
          <w:szCs w:val="20"/>
          <w:highlight w:val="none"/>
          <w:lang w:val="zh-CN" w:eastAsia="zh-CN" w:bidi="zh-CN"/>
        </w:rPr>
        <w:fldChar w:fldCharType="begin"/>
      </w:r>
      <w:r>
        <w:rPr>
          <w:rFonts w:ascii="宋体" w:hAnsi="宋体" w:eastAsia="宋体" w:cs="宋体"/>
          <w:b/>
          <w:bCs/>
          <w:color w:val="auto"/>
          <w:sz w:val="20"/>
          <w:szCs w:val="20"/>
          <w:highlight w:val="none"/>
          <w:lang w:val="zh-CN" w:eastAsia="zh-CN" w:bidi="zh-CN"/>
        </w:rPr>
        <w:instrText xml:space="preserve"> HYPERLINK \l _Toc21878 </w:instrText>
      </w:r>
      <w:r>
        <w:rPr>
          <w:rFonts w:ascii="宋体" w:hAnsi="宋体" w:eastAsia="宋体" w:cs="宋体"/>
          <w:b/>
          <w:bCs/>
          <w:color w:val="auto"/>
          <w:sz w:val="20"/>
          <w:szCs w:val="20"/>
          <w:highlight w:val="none"/>
          <w:lang w:val="zh-CN" w:eastAsia="zh-CN" w:bidi="zh-CN"/>
        </w:rPr>
        <w:fldChar w:fldCharType="separate"/>
      </w:r>
      <w:r>
        <w:rPr>
          <w:rFonts w:ascii="宋体" w:hAnsi="宋体" w:eastAsia="宋体" w:cs="宋体"/>
          <w:b/>
          <w:bCs/>
          <w:color w:val="auto"/>
          <w:sz w:val="20"/>
          <w:szCs w:val="20"/>
          <w:highlight w:val="none"/>
          <w:lang w:val="zh-CN" w:eastAsia="zh-CN" w:bidi="zh-CN"/>
        </w:rPr>
        <w:t>附件五</w:t>
      </w:r>
      <w:r>
        <w:rPr>
          <w:rFonts w:ascii="宋体" w:hAnsi="宋体" w:eastAsia="宋体" w:cs="宋体"/>
          <w:b/>
          <w:bCs/>
          <w:color w:val="auto"/>
          <w:sz w:val="20"/>
          <w:szCs w:val="20"/>
          <w:highlight w:val="none"/>
          <w:lang w:val="zh-CN" w:eastAsia="zh-CN" w:bidi="zh-CN"/>
        </w:rPr>
        <w:tab/>
      </w:r>
      <w:r>
        <w:rPr>
          <w:rFonts w:ascii="宋体" w:hAnsi="宋体" w:eastAsia="宋体" w:cs="宋体"/>
          <w:b/>
          <w:bCs/>
          <w:color w:val="auto"/>
          <w:sz w:val="20"/>
          <w:szCs w:val="20"/>
          <w:highlight w:val="none"/>
          <w:lang w:val="zh-CN" w:eastAsia="zh-CN" w:bidi="zh-CN"/>
        </w:rPr>
        <w:fldChar w:fldCharType="begin"/>
      </w:r>
      <w:r>
        <w:rPr>
          <w:rFonts w:ascii="宋体" w:hAnsi="宋体" w:eastAsia="宋体" w:cs="宋体"/>
          <w:b/>
          <w:bCs/>
          <w:color w:val="auto"/>
          <w:sz w:val="20"/>
          <w:szCs w:val="20"/>
          <w:highlight w:val="none"/>
          <w:lang w:val="zh-CN" w:eastAsia="zh-CN" w:bidi="zh-CN"/>
        </w:rPr>
        <w:instrText xml:space="preserve"> PAGEREF _Toc21878 \h </w:instrText>
      </w:r>
      <w:r>
        <w:rPr>
          <w:rFonts w:ascii="宋体" w:hAnsi="宋体" w:eastAsia="宋体" w:cs="宋体"/>
          <w:b/>
          <w:bCs/>
          <w:color w:val="auto"/>
          <w:sz w:val="20"/>
          <w:szCs w:val="20"/>
          <w:highlight w:val="none"/>
          <w:lang w:val="zh-CN" w:eastAsia="zh-CN" w:bidi="zh-CN"/>
        </w:rPr>
        <w:fldChar w:fldCharType="separate"/>
      </w:r>
      <w:r>
        <w:rPr>
          <w:rFonts w:ascii="宋体" w:hAnsi="宋体" w:eastAsia="宋体" w:cs="宋体"/>
          <w:b/>
          <w:bCs/>
          <w:color w:val="auto"/>
          <w:sz w:val="20"/>
          <w:szCs w:val="20"/>
          <w:highlight w:val="none"/>
          <w:lang w:val="zh-CN" w:eastAsia="zh-CN" w:bidi="zh-CN"/>
        </w:rPr>
        <w:t>99</w:t>
      </w:r>
      <w:r>
        <w:rPr>
          <w:rFonts w:ascii="宋体" w:hAnsi="宋体" w:eastAsia="宋体" w:cs="宋体"/>
          <w:b/>
          <w:bCs/>
          <w:color w:val="auto"/>
          <w:sz w:val="20"/>
          <w:szCs w:val="20"/>
          <w:highlight w:val="none"/>
          <w:lang w:val="zh-CN" w:eastAsia="zh-CN" w:bidi="zh-CN"/>
        </w:rPr>
        <w:fldChar w:fldCharType="end"/>
      </w:r>
      <w:r>
        <w:rPr>
          <w:rFonts w:ascii="宋体" w:hAnsi="宋体" w:eastAsia="宋体" w:cs="宋体"/>
          <w:b/>
          <w:bCs/>
          <w:color w:val="auto"/>
          <w:sz w:val="20"/>
          <w:szCs w:val="20"/>
          <w:highlight w:val="none"/>
          <w:lang w:val="zh-CN" w:eastAsia="zh-CN" w:bidi="zh-CN"/>
        </w:rPr>
        <w:fldChar w:fldCharType="end"/>
      </w:r>
    </w:p>
    <w:p w14:paraId="1EC42110">
      <w:pPr>
        <w:widowControl w:val="0"/>
        <w:tabs>
          <w:tab w:val="right" w:leader="dot" w:pos="10150"/>
        </w:tabs>
        <w:autoSpaceDE w:val="0"/>
        <w:autoSpaceDN w:val="0"/>
        <w:spacing w:before="205" w:after="0" w:line="240" w:lineRule="auto"/>
        <w:ind w:left="0" w:right="1076"/>
        <w:jc w:val="right"/>
        <w:rPr>
          <w:rFonts w:ascii="宋体" w:hAnsi="宋体" w:eastAsia="宋体" w:cs="宋体"/>
          <w:b/>
          <w:bCs/>
          <w:color w:val="auto"/>
          <w:sz w:val="20"/>
          <w:szCs w:val="20"/>
          <w:highlight w:val="none"/>
          <w:lang w:val="zh-CN" w:eastAsia="zh-CN" w:bidi="zh-CN"/>
        </w:rPr>
      </w:pPr>
      <w:r>
        <w:rPr>
          <w:rFonts w:ascii="宋体" w:hAnsi="宋体" w:eastAsia="宋体" w:cs="宋体"/>
          <w:b/>
          <w:bCs/>
          <w:color w:val="auto"/>
          <w:sz w:val="20"/>
          <w:szCs w:val="20"/>
          <w:highlight w:val="none"/>
          <w:lang w:val="zh-CN" w:eastAsia="zh-CN" w:bidi="zh-CN"/>
        </w:rPr>
        <w:fldChar w:fldCharType="begin"/>
      </w:r>
      <w:r>
        <w:rPr>
          <w:rFonts w:ascii="宋体" w:hAnsi="宋体" w:eastAsia="宋体" w:cs="宋体"/>
          <w:b/>
          <w:bCs/>
          <w:color w:val="auto"/>
          <w:sz w:val="20"/>
          <w:szCs w:val="20"/>
          <w:highlight w:val="none"/>
          <w:lang w:val="zh-CN" w:eastAsia="zh-CN" w:bidi="zh-CN"/>
        </w:rPr>
        <w:instrText xml:space="preserve"> HYPERLINK \l _Toc3871 </w:instrText>
      </w:r>
      <w:r>
        <w:rPr>
          <w:rFonts w:ascii="宋体" w:hAnsi="宋体" w:eastAsia="宋体" w:cs="宋体"/>
          <w:b/>
          <w:bCs/>
          <w:color w:val="auto"/>
          <w:sz w:val="20"/>
          <w:szCs w:val="20"/>
          <w:highlight w:val="none"/>
          <w:lang w:val="zh-CN" w:eastAsia="zh-CN" w:bidi="zh-CN"/>
        </w:rPr>
        <w:fldChar w:fldCharType="separate"/>
      </w:r>
      <w:r>
        <w:rPr>
          <w:rFonts w:ascii="宋体" w:hAnsi="宋体" w:eastAsia="宋体" w:cs="宋体"/>
          <w:b/>
          <w:bCs/>
          <w:color w:val="auto"/>
          <w:sz w:val="20"/>
          <w:szCs w:val="20"/>
          <w:highlight w:val="none"/>
          <w:lang w:val="zh-CN" w:eastAsia="zh-CN" w:bidi="zh-CN"/>
        </w:rPr>
        <w:t>附件六</w:t>
      </w:r>
      <w:r>
        <w:rPr>
          <w:rFonts w:ascii="宋体" w:hAnsi="宋体" w:eastAsia="宋体" w:cs="宋体"/>
          <w:b/>
          <w:bCs/>
          <w:color w:val="auto"/>
          <w:sz w:val="20"/>
          <w:szCs w:val="20"/>
          <w:highlight w:val="none"/>
          <w:lang w:val="zh-CN" w:eastAsia="zh-CN" w:bidi="zh-CN"/>
        </w:rPr>
        <w:tab/>
      </w:r>
      <w:r>
        <w:rPr>
          <w:rFonts w:ascii="宋体" w:hAnsi="宋体" w:eastAsia="宋体" w:cs="宋体"/>
          <w:b/>
          <w:bCs/>
          <w:color w:val="auto"/>
          <w:sz w:val="20"/>
          <w:szCs w:val="20"/>
          <w:highlight w:val="none"/>
          <w:lang w:val="zh-CN" w:eastAsia="zh-CN" w:bidi="zh-CN"/>
        </w:rPr>
        <w:fldChar w:fldCharType="begin"/>
      </w:r>
      <w:r>
        <w:rPr>
          <w:rFonts w:ascii="宋体" w:hAnsi="宋体" w:eastAsia="宋体" w:cs="宋体"/>
          <w:b/>
          <w:bCs/>
          <w:color w:val="auto"/>
          <w:sz w:val="20"/>
          <w:szCs w:val="20"/>
          <w:highlight w:val="none"/>
          <w:lang w:val="zh-CN" w:eastAsia="zh-CN" w:bidi="zh-CN"/>
        </w:rPr>
        <w:instrText xml:space="preserve"> PAGEREF _Toc3871 \h </w:instrText>
      </w:r>
      <w:r>
        <w:rPr>
          <w:rFonts w:ascii="宋体" w:hAnsi="宋体" w:eastAsia="宋体" w:cs="宋体"/>
          <w:b/>
          <w:bCs/>
          <w:color w:val="auto"/>
          <w:sz w:val="20"/>
          <w:szCs w:val="20"/>
          <w:highlight w:val="none"/>
          <w:lang w:val="zh-CN" w:eastAsia="zh-CN" w:bidi="zh-CN"/>
        </w:rPr>
        <w:fldChar w:fldCharType="separate"/>
      </w:r>
      <w:r>
        <w:rPr>
          <w:rFonts w:ascii="宋体" w:hAnsi="宋体" w:eastAsia="宋体" w:cs="宋体"/>
          <w:b/>
          <w:bCs/>
          <w:color w:val="auto"/>
          <w:sz w:val="20"/>
          <w:szCs w:val="20"/>
          <w:highlight w:val="none"/>
          <w:lang w:val="zh-CN" w:eastAsia="zh-CN" w:bidi="zh-CN"/>
        </w:rPr>
        <w:t>100</w:t>
      </w:r>
      <w:r>
        <w:rPr>
          <w:rFonts w:ascii="宋体" w:hAnsi="宋体" w:eastAsia="宋体" w:cs="宋体"/>
          <w:b/>
          <w:bCs/>
          <w:color w:val="auto"/>
          <w:sz w:val="20"/>
          <w:szCs w:val="20"/>
          <w:highlight w:val="none"/>
          <w:lang w:val="zh-CN" w:eastAsia="zh-CN" w:bidi="zh-CN"/>
        </w:rPr>
        <w:fldChar w:fldCharType="end"/>
      </w:r>
      <w:r>
        <w:rPr>
          <w:rFonts w:ascii="宋体" w:hAnsi="宋体" w:eastAsia="宋体" w:cs="宋体"/>
          <w:b/>
          <w:bCs/>
          <w:color w:val="auto"/>
          <w:sz w:val="20"/>
          <w:szCs w:val="20"/>
          <w:highlight w:val="none"/>
          <w:lang w:val="zh-CN" w:eastAsia="zh-CN" w:bidi="zh-CN"/>
        </w:rPr>
        <w:fldChar w:fldCharType="end"/>
      </w:r>
    </w:p>
    <w:p w14:paraId="548C1A2F">
      <w:pPr>
        <w:widowControl w:val="0"/>
        <w:tabs>
          <w:tab w:val="right" w:leader="dot" w:pos="10150"/>
        </w:tabs>
        <w:autoSpaceDE w:val="0"/>
        <w:autoSpaceDN w:val="0"/>
        <w:spacing w:before="205" w:after="0" w:line="240" w:lineRule="auto"/>
        <w:ind w:left="0" w:right="1076"/>
        <w:jc w:val="right"/>
        <w:rPr>
          <w:rFonts w:ascii="宋体" w:hAnsi="宋体" w:eastAsia="宋体" w:cs="宋体"/>
          <w:b/>
          <w:bCs/>
          <w:color w:val="auto"/>
          <w:sz w:val="20"/>
          <w:szCs w:val="20"/>
          <w:highlight w:val="none"/>
          <w:lang w:val="zh-CN" w:eastAsia="zh-CN" w:bidi="zh-CN"/>
        </w:rPr>
      </w:pPr>
      <w:r>
        <w:rPr>
          <w:rFonts w:ascii="宋体" w:hAnsi="宋体" w:eastAsia="宋体" w:cs="宋体"/>
          <w:b/>
          <w:bCs/>
          <w:color w:val="auto"/>
          <w:sz w:val="20"/>
          <w:szCs w:val="20"/>
          <w:highlight w:val="none"/>
          <w:lang w:val="zh-CN" w:eastAsia="zh-CN" w:bidi="zh-CN"/>
        </w:rPr>
        <w:fldChar w:fldCharType="begin"/>
      </w:r>
      <w:r>
        <w:rPr>
          <w:rFonts w:ascii="宋体" w:hAnsi="宋体" w:eastAsia="宋体" w:cs="宋体"/>
          <w:b/>
          <w:bCs/>
          <w:color w:val="auto"/>
          <w:sz w:val="20"/>
          <w:szCs w:val="20"/>
          <w:highlight w:val="none"/>
          <w:lang w:val="zh-CN" w:eastAsia="zh-CN" w:bidi="zh-CN"/>
        </w:rPr>
        <w:instrText xml:space="preserve"> HYPERLINK \l _Toc8436 </w:instrText>
      </w:r>
      <w:r>
        <w:rPr>
          <w:rFonts w:ascii="宋体" w:hAnsi="宋体" w:eastAsia="宋体" w:cs="宋体"/>
          <w:b/>
          <w:bCs/>
          <w:color w:val="auto"/>
          <w:sz w:val="20"/>
          <w:szCs w:val="20"/>
          <w:highlight w:val="none"/>
          <w:lang w:val="zh-CN" w:eastAsia="zh-CN" w:bidi="zh-CN"/>
        </w:rPr>
        <w:fldChar w:fldCharType="separate"/>
      </w:r>
      <w:r>
        <w:rPr>
          <w:rFonts w:hint="eastAsia" w:ascii="宋体" w:hAnsi="宋体" w:eastAsia="宋体" w:cs="宋体"/>
          <w:b/>
          <w:bCs/>
          <w:color w:val="auto"/>
          <w:kern w:val="36"/>
          <w:sz w:val="20"/>
          <w:szCs w:val="42"/>
          <w:highlight w:val="none"/>
          <w:lang w:val="zh-CN" w:eastAsia="zh-CN" w:bidi="zh-CN"/>
        </w:rPr>
        <w:t>唐河县政府采购合同融资告知函</w:t>
      </w:r>
      <w:r>
        <w:rPr>
          <w:rFonts w:ascii="宋体" w:hAnsi="宋体" w:eastAsia="宋体" w:cs="宋体"/>
          <w:b/>
          <w:bCs/>
          <w:color w:val="auto"/>
          <w:sz w:val="20"/>
          <w:szCs w:val="20"/>
          <w:highlight w:val="none"/>
          <w:lang w:val="zh-CN" w:eastAsia="zh-CN" w:bidi="zh-CN"/>
        </w:rPr>
        <w:tab/>
      </w:r>
      <w:r>
        <w:rPr>
          <w:rFonts w:ascii="宋体" w:hAnsi="宋体" w:eastAsia="宋体" w:cs="宋体"/>
          <w:b/>
          <w:bCs/>
          <w:color w:val="auto"/>
          <w:sz w:val="20"/>
          <w:szCs w:val="20"/>
          <w:highlight w:val="none"/>
          <w:lang w:val="zh-CN" w:eastAsia="zh-CN" w:bidi="zh-CN"/>
        </w:rPr>
        <w:fldChar w:fldCharType="begin"/>
      </w:r>
      <w:r>
        <w:rPr>
          <w:rFonts w:ascii="宋体" w:hAnsi="宋体" w:eastAsia="宋体" w:cs="宋体"/>
          <w:b/>
          <w:bCs/>
          <w:color w:val="auto"/>
          <w:sz w:val="20"/>
          <w:szCs w:val="20"/>
          <w:highlight w:val="none"/>
          <w:lang w:val="zh-CN" w:eastAsia="zh-CN" w:bidi="zh-CN"/>
        </w:rPr>
        <w:instrText xml:space="preserve"> PAGEREF _Toc8436 \h </w:instrText>
      </w:r>
      <w:r>
        <w:rPr>
          <w:rFonts w:ascii="宋体" w:hAnsi="宋体" w:eastAsia="宋体" w:cs="宋体"/>
          <w:b/>
          <w:bCs/>
          <w:color w:val="auto"/>
          <w:sz w:val="20"/>
          <w:szCs w:val="20"/>
          <w:highlight w:val="none"/>
          <w:lang w:val="zh-CN" w:eastAsia="zh-CN" w:bidi="zh-CN"/>
        </w:rPr>
        <w:fldChar w:fldCharType="separate"/>
      </w:r>
      <w:r>
        <w:rPr>
          <w:rFonts w:ascii="宋体" w:hAnsi="宋体" w:eastAsia="宋体" w:cs="宋体"/>
          <w:b/>
          <w:bCs/>
          <w:color w:val="auto"/>
          <w:sz w:val="20"/>
          <w:szCs w:val="20"/>
          <w:highlight w:val="none"/>
          <w:lang w:val="zh-CN" w:eastAsia="zh-CN" w:bidi="zh-CN"/>
        </w:rPr>
        <w:t>103</w:t>
      </w:r>
      <w:r>
        <w:rPr>
          <w:rFonts w:ascii="宋体" w:hAnsi="宋体" w:eastAsia="宋体" w:cs="宋体"/>
          <w:b/>
          <w:bCs/>
          <w:color w:val="auto"/>
          <w:sz w:val="20"/>
          <w:szCs w:val="20"/>
          <w:highlight w:val="none"/>
          <w:lang w:val="zh-CN" w:eastAsia="zh-CN" w:bidi="zh-CN"/>
        </w:rPr>
        <w:fldChar w:fldCharType="end"/>
      </w:r>
      <w:r>
        <w:rPr>
          <w:rFonts w:ascii="宋体" w:hAnsi="宋体" w:eastAsia="宋体" w:cs="宋体"/>
          <w:b/>
          <w:bCs/>
          <w:color w:val="auto"/>
          <w:sz w:val="20"/>
          <w:szCs w:val="20"/>
          <w:highlight w:val="none"/>
          <w:lang w:val="zh-CN" w:eastAsia="zh-CN" w:bidi="zh-CN"/>
        </w:rPr>
        <w:fldChar w:fldCharType="end"/>
      </w:r>
    </w:p>
    <w:p w14:paraId="6630BA06">
      <w:pPr>
        <w:ind w:left="0" w:leftChars="0" w:right="0"/>
        <w:rPr>
          <w:color w:val="auto"/>
          <w:highlight w:val="none"/>
        </w:rPr>
      </w:pPr>
      <w:r>
        <w:rPr>
          <w:color w:val="auto"/>
          <w:highlight w:val="none"/>
        </w:rPr>
        <w:fldChar w:fldCharType="end"/>
      </w:r>
      <w:bookmarkStart w:id="0" w:name="_Toc9471"/>
      <w:bookmarkStart w:id="1" w:name="_Toc29165"/>
    </w:p>
    <w:p w14:paraId="1AE497BF">
      <w:pPr>
        <w:widowControl w:val="0"/>
        <w:autoSpaceDE w:val="0"/>
        <w:autoSpaceDN w:val="0"/>
        <w:spacing w:before="17" w:after="0" w:line="240" w:lineRule="auto"/>
        <w:ind w:left="0" w:right="854"/>
        <w:jc w:val="center"/>
        <w:outlineLvl w:val="0"/>
        <w:rPr>
          <w:rFonts w:ascii="宋体" w:hAnsi="宋体" w:eastAsia="仿宋" w:cs="宋体"/>
          <w:b/>
          <w:bCs/>
          <w:color w:val="auto"/>
          <w:kern w:val="44"/>
          <w:sz w:val="28"/>
          <w:szCs w:val="22"/>
          <w:highlight w:val="none"/>
          <w:lang w:val="zh-CN" w:eastAsia="zh-CN" w:bidi="zh-CN"/>
        </w:rPr>
        <w:sectPr>
          <w:headerReference r:id="rId5" w:type="default"/>
          <w:footerReference r:id="rId6" w:type="default"/>
          <w:pgSz w:w="11910" w:h="16840"/>
          <w:pgMar w:top="1380" w:right="880" w:bottom="1100" w:left="880" w:header="888" w:footer="910" w:gutter="0"/>
          <w:cols w:space="720" w:num="1"/>
        </w:sectPr>
      </w:pPr>
      <w:bookmarkStart w:id="2" w:name="_Toc31201"/>
    </w:p>
    <w:p w14:paraId="74488C77">
      <w:pPr>
        <w:widowControl w:val="0"/>
        <w:autoSpaceDE w:val="0"/>
        <w:autoSpaceDN w:val="0"/>
        <w:spacing w:before="17" w:after="0" w:line="240" w:lineRule="auto"/>
        <w:ind w:left="0" w:right="854"/>
        <w:jc w:val="center"/>
        <w:outlineLvl w:val="0"/>
        <w:rPr>
          <w:rFonts w:ascii="宋体" w:hAnsi="宋体" w:eastAsia="仿宋" w:cs="宋体"/>
          <w:color w:val="auto"/>
          <w:kern w:val="44"/>
          <w:sz w:val="44"/>
          <w:szCs w:val="36"/>
          <w:highlight w:val="none"/>
          <w:lang w:val="zh-CN" w:eastAsia="zh-CN" w:bidi="zh-CN"/>
        </w:rPr>
      </w:pPr>
      <w:r>
        <w:rPr>
          <w:rFonts w:ascii="宋体" w:hAnsi="宋体" w:eastAsia="仿宋" w:cs="宋体"/>
          <w:b/>
          <w:bCs/>
          <w:color w:val="auto"/>
          <w:kern w:val="44"/>
          <w:sz w:val="44"/>
          <w:szCs w:val="36"/>
          <w:highlight w:val="none"/>
          <w:lang w:val="zh-CN" w:eastAsia="zh-CN" w:bidi="zh-CN"/>
        </w:rPr>
        <w:t>第一部分</w:t>
      </w:r>
      <w:r>
        <w:rPr>
          <w:rFonts w:hint="eastAsia" w:ascii="宋体" w:hAnsi="宋体" w:eastAsia="仿宋" w:cs="宋体"/>
          <w:b/>
          <w:bCs/>
          <w:color w:val="auto"/>
          <w:kern w:val="44"/>
          <w:sz w:val="44"/>
          <w:szCs w:val="36"/>
          <w:highlight w:val="none"/>
          <w:lang w:val="en-US" w:eastAsia="zh-CN" w:bidi="zh-CN"/>
        </w:rPr>
        <w:t xml:space="preserve"> </w:t>
      </w:r>
      <w:r>
        <w:rPr>
          <w:rFonts w:ascii="宋体" w:hAnsi="宋体" w:eastAsia="仿宋" w:cs="宋体"/>
          <w:b/>
          <w:bCs/>
          <w:color w:val="auto"/>
          <w:kern w:val="44"/>
          <w:sz w:val="44"/>
          <w:szCs w:val="36"/>
          <w:highlight w:val="none"/>
          <w:lang w:val="zh-CN" w:eastAsia="zh-CN" w:bidi="zh-CN"/>
        </w:rPr>
        <w:t>竞争性磋商公告</w:t>
      </w:r>
      <w:bookmarkEnd w:id="0"/>
      <w:bookmarkEnd w:id="1"/>
      <w:bookmarkEnd w:id="2"/>
    </w:p>
    <w:p w14:paraId="38CE67D8">
      <w:pPr>
        <w:autoSpaceDE w:val="0"/>
        <w:autoSpaceDN w:val="0"/>
        <w:spacing w:before="0" w:after="0" w:line="360" w:lineRule="auto"/>
        <w:ind w:left="0" w:right="0"/>
        <w:jc w:val="center"/>
        <w:rPr>
          <w:rFonts w:hint="eastAsia" w:ascii="仿宋" w:hAnsi="仿宋" w:eastAsia="仿宋" w:cs="仿宋"/>
          <w:b/>
          <w:bCs/>
          <w:color w:val="auto"/>
          <w:kern w:val="0"/>
          <w:sz w:val="44"/>
          <w:szCs w:val="44"/>
          <w:highlight w:val="none"/>
          <w:lang w:val="zh-CN" w:eastAsia="zh-CN" w:bidi="zh-CN"/>
        </w:rPr>
      </w:pPr>
      <w:r>
        <w:rPr>
          <w:rFonts w:hint="eastAsia" w:ascii="仿宋" w:hAnsi="仿宋" w:eastAsia="仿宋" w:cs="仿宋"/>
          <w:b/>
          <w:bCs/>
          <w:color w:val="auto"/>
          <w:kern w:val="0"/>
          <w:sz w:val="32"/>
          <w:szCs w:val="32"/>
          <w:highlight w:val="none"/>
          <w:lang w:val="zh-CN" w:eastAsia="zh-CN" w:bidi="zh-CN"/>
        </w:rPr>
        <w:t>唐河县2024年县级资金农村饮水工程维修养护项目</w:t>
      </w:r>
      <w:r>
        <w:rPr>
          <w:rFonts w:hint="eastAsia" w:ascii="仿宋" w:hAnsi="仿宋" w:eastAsia="仿宋" w:cs="仿宋"/>
          <w:b/>
          <w:bCs/>
          <w:color w:val="auto"/>
          <w:kern w:val="0"/>
          <w:sz w:val="32"/>
          <w:szCs w:val="32"/>
          <w:highlight w:val="none"/>
          <w:lang w:val="en-US" w:eastAsia="zh-CN" w:bidi="zh-CN"/>
        </w:rPr>
        <w:t>竞争性磋商</w:t>
      </w:r>
      <w:r>
        <w:rPr>
          <w:rFonts w:hint="eastAsia" w:ascii="仿宋" w:hAnsi="仿宋" w:eastAsia="仿宋" w:cs="仿宋"/>
          <w:b/>
          <w:bCs/>
          <w:color w:val="auto"/>
          <w:kern w:val="0"/>
          <w:sz w:val="32"/>
          <w:szCs w:val="32"/>
          <w:highlight w:val="none"/>
          <w:lang w:val="zh-CN" w:eastAsia="zh-CN" w:bidi="zh-CN"/>
        </w:rPr>
        <w:t>公告</w:t>
      </w:r>
    </w:p>
    <w:p w14:paraId="11EE6281">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bidi="zh-CN"/>
        </w:rPr>
      </w:pPr>
      <w:r>
        <w:rPr>
          <w:rFonts w:hint="eastAsia" w:ascii="宋体" w:hAnsi="宋体" w:eastAsia="仿宋" w:cs="宋体"/>
          <w:color w:val="auto"/>
          <w:kern w:val="0"/>
          <w:sz w:val="28"/>
          <w:szCs w:val="36"/>
          <w:highlight w:val="none"/>
          <w:lang w:val="zh-CN" w:bidi="zh-CN"/>
        </w:rPr>
        <w:t>项目概况</w:t>
      </w:r>
    </w:p>
    <w:p w14:paraId="00C0B741">
      <w:pPr>
        <w:tabs>
          <w:tab w:val="left" w:pos="8140"/>
        </w:tabs>
        <w:autoSpaceDE w:val="0"/>
        <w:autoSpaceDN w:val="0"/>
        <w:spacing w:before="0" w:after="0" w:line="240" w:lineRule="auto"/>
        <w:ind w:left="0" w:right="0" w:firstLine="280" w:firstLineChars="100"/>
        <w:rPr>
          <w:rFonts w:hint="eastAsia" w:ascii="宋体" w:hAnsi="宋体" w:eastAsia="仿宋" w:cs="宋体"/>
          <w:color w:val="auto"/>
          <w:kern w:val="0"/>
          <w:sz w:val="28"/>
          <w:szCs w:val="36"/>
          <w:highlight w:val="none"/>
          <w:lang w:val="zh-CN" w:bidi="zh-CN"/>
        </w:rPr>
      </w:pPr>
      <w:r>
        <w:rPr>
          <w:rFonts w:hint="eastAsia" w:ascii="宋体" w:hAnsi="宋体" w:eastAsia="仿宋" w:cs="宋体"/>
          <w:color w:val="auto"/>
          <w:kern w:val="0"/>
          <w:sz w:val="28"/>
          <w:szCs w:val="36"/>
          <w:highlight w:val="none"/>
          <w:lang w:val="zh-CN" w:eastAsia="zh-CN" w:bidi="zh-CN"/>
        </w:rPr>
        <w:t>唐河县2024年县级资金农村饮水工程维修养护项目</w:t>
      </w:r>
      <w:r>
        <w:rPr>
          <w:rFonts w:hint="eastAsia" w:ascii="宋体" w:hAnsi="宋体" w:eastAsia="仿宋" w:cs="宋体"/>
          <w:color w:val="auto"/>
          <w:kern w:val="0"/>
          <w:sz w:val="28"/>
          <w:szCs w:val="36"/>
          <w:highlight w:val="none"/>
          <w:lang w:val="zh-CN" w:bidi="zh-CN"/>
        </w:rPr>
        <w:t>招标项目的潜在供应商应在</w:t>
      </w:r>
      <w:r>
        <w:rPr>
          <w:rFonts w:hint="eastAsia" w:ascii="宋体" w:hAnsi="宋体" w:eastAsia="仿宋" w:cs="宋体"/>
          <w:color w:val="auto"/>
          <w:kern w:val="0"/>
          <w:sz w:val="28"/>
          <w:szCs w:val="36"/>
          <w:highlight w:val="none"/>
          <w:lang w:val="zh-CN" w:eastAsia="zh-CN" w:bidi="zh-CN"/>
        </w:rPr>
        <w:t>全国公共资源交易平台（河南省·南阳唐河分平台）（</w:t>
      </w:r>
      <w:r>
        <w:rPr>
          <w:rFonts w:hint="eastAsia" w:ascii="宋体" w:hAnsi="宋体" w:eastAsia="仿宋" w:cs="宋体"/>
          <w:color w:val="auto"/>
          <w:kern w:val="0"/>
          <w:sz w:val="28"/>
          <w:szCs w:val="36"/>
          <w:highlight w:val="none"/>
          <w:lang w:val="zh-CN" w:eastAsia="zh-CN" w:bidi="zh-CN"/>
        </w:rPr>
        <w:fldChar w:fldCharType="begin"/>
      </w:r>
      <w:r>
        <w:rPr>
          <w:rFonts w:hint="eastAsia" w:ascii="宋体" w:hAnsi="宋体" w:eastAsia="仿宋" w:cs="宋体"/>
          <w:color w:val="auto"/>
          <w:kern w:val="0"/>
          <w:sz w:val="28"/>
          <w:szCs w:val="36"/>
          <w:highlight w:val="none"/>
          <w:lang w:val="zh-CN" w:eastAsia="zh-CN" w:bidi="zh-CN"/>
        </w:rPr>
        <w:instrText xml:space="preserve"> HYPERLINK "http://www.thggzy.com/" </w:instrText>
      </w:r>
      <w:r>
        <w:rPr>
          <w:rFonts w:hint="eastAsia" w:ascii="宋体" w:hAnsi="宋体" w:eastAsia="仿宋" w:cs="宋体"/>
          <w:color w:val="auto"/>
          <w:kern w:val="0"/>
          <w:sz w:val="28"/>
          <w:szCs w:val="36"/>
          <w:highlight w:val="none"/>
          <w:lang w:val="zh-CN" w:eastAsia="zh-CN" w:bidi="zh-CN"/>
        </w:rPr>
        <w:fldChar w:fldCharType="separate"/>
      </w:r>
      <w:r>
        <w:rPr>
          <w:rFonts w:hint="eastAsia" w:ascii="宋体" w:hAnsi="宋体" w:eastAsia="仿宋" w:cs="宋体"/>
          <w:color w:val="auto"/>
          <w:kern w:val="0"/>
          <w:sz w:val="28"/>
          <w:szCs w:val="36"/>
          <w:highlight w:val="none"/>
          <w:lang w:val="zh-CN" w:eastAsia="zh-CN" w:bidi="zh-CN"/>
        </w:rPr>
        <w:t>http://ggzyjy.tanghe.gov.cn</w:t>
      </w:r>
      <w:r>
        <w:rPr>
          <w:rFonts w:hint="eastAsia" w:ascii="宋体" w:hAnsi="宋体" w:eastAsia="仿宋" w:cs="宋体"/>
          <w:color w:val="auto"/>
          <w:kern w:val="0"/>
          <w:sz w:val="28"/>
          <w:szCs w:val="36"/>
          <w:highlight w:val="none"/>
          <w:lang w:val="zh-CN" w:eastAsia="zh-CN" w:bidi="zh-CN"/>
        </w:rPr>
        <w:fldChar w:fldCharType="end"/>
      </w:r>
      <w:r>
        <w:rPr>
          <w:rFonts w:hint="eastAsia" w:ascii="宋体" w:hAnsi="宋体" w:eastAsia="仿宋" w:cs="宋体"/>
          <w:color w:val="auto"/>
          <w:kern w:val="0"/>
          <w:sz w:val="28"/>
          <w:szCs w:val="36"/>
          <w:highlight w:val="none"/>
          <w:lang w:val="zh-CN" w:eastAsia="zh-CN" w:bidi="zh-CN"/>
        </w:rPr>
        <w:t>）</w:t>
      </w:r>
      <w:r>
        <w:rPr>
          <w:rFonts w:hint="eastAsia" w:ascii="宋体" w:hAnsi="宋体" w:eastAsia="仿宋" w:cs="宋体"/>
          <w:color w:val="auto"/>
          <w:kern w:val="0"/>
          <w:sz w:val="28"/>
          <w:szCs w:val="36"/>
          <w:highlight w:val="none"/>
          <w:lang w:val="zh-CN" w:bidi="zh-CN"/>
        </w:rPr>
        <w:t>获取招标文件，并于202</w:t>
      </w:r>
      <w:r>
        <w:rPr>
          <w:rFonts w:hint="eastAsia" w:ascii="宋体" w:hAnsi="宋体" w:eastAsia="仿宋" w:cs="宋体"/>
          <w:color w:val="auto"/>
          <w:kern w:val="0"/>
          <w:sz w:val="28"/>
          <w:szCs w:val="36"/>
          <w:highlight w:val="none"/>
          <w:lang w:val="en-US" w:bidi="zh-CN"/>
        </w:rPr>
        <w:t>5</w:t>
      </w:r>
      <w:r>
        <w:rPr>
          <w:rFonts w:hint="eastAsia" w:ascii="宋体" w:hAnsi="宋体" w:eastAsia="仿宋" w:cs="宋体"/>
          <w:color w:val="auto"/>
          <w:kern w:val="0"/>
          <w:sz w:val="28"/>
          <w:szCs w:val="36"/>
          <w:highlight w:val="none"/>
          <w:lang w:val="zh-CN" w:bidi="zh-CN"/>
        </w:rPr>
        <w:t>年</w:t>
      </w:r>
      <w:r>
        <w:rPr>
          <w:rFonts w:hint="eastAsia" w:cs="宋体"/>
          <w:color w:val="auto"/>
          <w:kern w:val="0"/>
          <w:sz w:val="28"/>
          <w:szCs w:val="36"/>
          <w:highlight w:val="none"/>
          <w:lang w:val="en-US" w:eastAsia="zh-CN" w:bidi="zh-CN"/>
        </w:rPr>
        <w:t>8</w:t>
      </w:r>
      <w:r>
        <w:rPr>
          <w:rFonts w:hint="eastAsia" w:ascii="宋体" w:hAnsi="宋体" w:eastAsia="仿宋" w:cs="宋体"/>
          <w:color w:val="auto"/>
          <w:kern w:val="0"/>
          <w:sz w:val="28"/>
          <w:szCs w:val="36"/>
          <w:highlight w:val="none"/>
          <w:lang w:val="zh-CN" w:bidi="zh-CN"/>
        </w:rPr>
        <w:t>月</w:t>
      </w:r>
      <w:r>
        <w:rPr>
          <w:rFonts w:hint="eastAsia" w:cs="宋体"/>
          <w:color w:val="auto"/>
          <w:kern w:val="0"/>
          <w:sz w:val="28"/>
          <w:szCs w:val="36"/>
          <w:highlight w:val="none"/>
          <w:lang w:val="en-US" w:eastAsia="zh-CN" w:bidi="zh-CN"/>
        </w:rPr>
        <w:t>7</w:t>
      </w:r>
      <w:r>
        <w:rPr>
          <w:rFonts w:hint="eastAsia" w:ascii="宋体" w:hAnsi="宋体" w:eastAsia="仿宋" w:cs="宋体"/>
          <w:color w:val="auto"/>
          <w:kern w:val="0"/>
          <w:sz w:val="28"/>
          <w:szCs w:val="36"/>
          <w:highlight w:val="none"/>
          <w:lang w:val="zh-CN" w:bidi="zh-CN"/>
        </w:rPr>
        <w:t>日</w:t>
      </w:r>
      <w:r>
        <w:rPr>
          <w:rFonts w:hint="eastAsia" w:ascii="宋体" w:hAnsi="宋体" w:eastAsia="仿宋" w:cs="宋体"/>
          <w:color w:val="auto"/>
          <w:kern w:val="0"/>
          <w:sz w:val="28"/>
          <w:szCs w:val="36"/>
          <w:highlight w:val="none"/>
          <w:lang w:val="en-US" w:eastAsia="zh-CN" w:bidi="zh-CN"/>
        </w:rPr>
        <w:t>09</w:t>
      </w:r>
      <w:r>
        <w:rPr>
          <w:rFonts w:hint="eastAsia" w:ascii="宋体" w:hAnsi="宋体" w:eastAsia="仿宋" w:cs="宋体"/>
          <w:color w:val="auto"/>
          <w:kern w:val="0"/>
          <w:sz w:val="28"/>
          <w:szCs w:val="36"/>
          <w:highlight w:val="none"/>
          <w:lang w:val="zh-CN" w:bidi="zh-CN"/>
        </w:rPr>
        <w:t>时</w:t>
      </w:r>
      <w:r>
        <w:rPr>
          <w:rFonts w:hint="eastAsia" w:ascii="宋体" w:hAnsi="宋体" w:eastAsia="仿宋" w:cs="宋体"/>
          <w:color w:val="auto"/>
          <w:kern w:val="0"/>
          <w:sz w:val="28"/>
          <w:szCs w:val="36"/>
          <w:highlight w:val="none"/>
          <w:lang w:val="en-US" w:eastAsia="zh-CN" w:bidi="zh-CN"/>
        </w:rPr>
        <w:t>3</w:t>
      </w:r>
      <w:r>
        <w:rPr>
          <w:rFonts w:hint="eastAsia" w:ascii="宋体" w:hAnsi="宋体" w:eastAsia="仿宋" w:cs="宋体"/>
          <w:color w:val="auto"/>
          <w:kern w:val="0"/>
          <w:sz w:val="28"/>
          <w:szCs w:val="36"/>
          <w:highlight w:val="none"/>
          <w:lang w:val="zh-CN" w:bidi="zh-CN"/>
        </w:rPr>
        <w:t>0分（北京时间）前递交响应文件。</w:t>
      </w:r>
    </w:p>
    <w:p w14:paraId="654A5972">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bidi="zh-CN"/>
        </w:rPr>
      </w:pPr>
      <w:r>
        <w:rPr>
          <w:rFonts w:hint="eastAsia" w:ascii="宋体" w:hAnsi="宋体" w:eastAsia="仿宋" w:cs="宋体"/>
          <w:color w:val="auto"/>
          <w:kern w:val="0"/>
          <w:sz w:val="28"/>
          <w:szCs w:val="36"/>
          <w:highlight w:val="none"/>
          <w:lang w:val="zh-CN" w:bidi="zh-CN"/>
        </w:rPr>
        <w:t xml:space="preserve">一、项目基本情况 </w:t>
      </w:r>
    </w:p>
    <w:p w14:paraId="4E7E1226">
      <w:pPr>
        <w:tabs>
          <w:tab w:val="left" w:pos="8140"/>
        </w:tabs>
        <w:autoSpaceDE w:val="0"/>
        <w:autoSpaceDN w:val="0"/>
        <w:spacing w:before="0" w:after="0" w:line="240" w:lineRule="auto"/>
        <w:ind w:left="0" w:right="0"/>
        <w:rPr>
          <w:rFonts w:hint="default" w:ascii="宋体" w:hAnsi="宋体" w:eastAsia="仿宋" w:cs="宋体"/>
          <w:color w:val="auto"/>
          <w:kern w:val="0"/>
          <w:sz w:val="28"/>
          <w:szCs w:val="36"/>
          <w:highlight w:val="none"/>
          <w:lang w:val="en-US" w:bidi="zh-CN"/>
        </w:rPr>
      </w:pPr>
      <w:r>
        <w:rPr>
          <w:rFonts w:hint="eastAsia" w:ascii="宋体" w:hAnsi="宋体" w:eastAsia="仿宋" w:cs="宋体"/>
          <w:color w:val="auto"/>
          <w:kern w:val="0"/>
          <w:sz w:val="28"/>
          <w:szCs w:val="36"/>
          <w:highlight w:val="none"/>
          <w:lang w:val="zh-CN" w:bidi="zh-CN"/>
        </w:rPr>
        <w:t>1、项目编号：唐财采购竞争性磋商-202</w:t>
      </w:r>
      <w:r>
        <w:rPr>
          <w:rFonts w:hint="eastAsia" w:ascii="宋体" w:hAnsi="宋体" w:eastAsia="仿宋" w:cs="宋体"/>
          <w:color w:val="auto"/>
          <w:kern w:val="0"/>
          <w:sz w:val="28"/>
          <w:szCs w:val="36"/>
          <w:highlight w:val="none"/>
          <w:lang w:val="en-US" w:bidi="zh-CN"/>
        </w:rPr>
        <w:t>5</w:t>
      </w:r>
      <w:r>
        <w:rPr>
          <w:rFonts w:hint="eastAsia" w:ascii="宋体" w:hAnsi="宋体" w:eastAsia="仿宋" w:cs="宋体"/>
          <w:color w:val="auto"/>
          <w:kern w:val="0"/>
          <w:sz w:val="28"/>
          <w:szCs w:val="36"/>
          <w:highlight w:val="none"/>
          <w:lang w:val="zh-CN" w:bidi="zh-CN"/>
        </w:rPr>
        <w:t>-</w:t>
      </w:r>
      <w:r>
        <w:rPr>
          <w:rFonts w:hint="eastAsia" w:cs="宋体"/>
          <w:color w:val="auto"/>
          <w:kern w:val="0"/>
          <w:sz w:val="28"/>
          <w:szCs w:val="36"/>
          <w:highlight w:val="none"/>
          <w:lang w:val="en-US" w:bidi="zh-CN"/>
        </w:rPr>
        <w:t>61</w:t>
      </w:r>
      <w:r>
        <w:rPr>
          <w:rFonts w:hint="eastAsia" w:ascii="宋体" w:hAnsi="宋体" w:eastAsia="仿宋" w:cs="宋体"/>
          <w:color w:val="auto"/>
          <w:kern w:val="0"/>
          <w:sz w:val="28"/>
          <w:szCs w:val="36"/>
          <w:highlight w:val="none"/>
          <w:lang w:val="en-US" w:eastAsia="zh-CN" w:bidi="zh-CN"/>
        </w:rPr>
        <w:t xml:space="preserve"> </w:t>
      </w:r>
    </w:p>
    <w:p w14:paraId="74F8D377">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bidi="zh-CN"/>
        </w:rPr>
      </w:pPr>
      <w:r>
        <w:rPr>
          <w:rFonts w:hint="eastAsia" w:ascii="宋体" w:hAnsi="宋体" w:eastAsia="仿宋" w:cs="宋体"/>
          <w:color w:val="auto"/>
          <w:kern w:val="0"/>
          <w:sz w:val="28"/>
          <w:szCs w:val="36"/>
          <w:highlight w:val="none"/>
          <w:lang w:val="zh-CN" w:bidi="zh-CN"/>
        </w:rPr>
        <w:t>2、项目名称：</w:t>
      </w:r>
      <w:r>
        <w:rPr>
          <w:rFonts w:hint="eastAsia" w:ascii="宋体" w:hAnsi="宋体" w:eastAsia="仿宋" w:cs="宋体"/>
          <w:color w:val="auto"/>
          <w:kern w:val="0"/>
          <w:sz w:val="28"/>
          <w:szCs w:val="36"/>
          <w:highlight w:val="none"/>
          <w:lang w:val="zh-CN" w:eastAsia="zh-CN" w:bidi="zh-CN"/>
        </w:rPr>
        <w:t>唐河县2024年县级资金农村饮水工程维修养护项目</w:t>
      </w:r>
      <w:r>
        <w:rPr>
          <w:rFonts w:hint="eastAsia" w:ascii="宋体" w:hAnsi="宋体" w:eastAsia="仿宋" w:cs="宋体"/>
          <w:color w:val="auto"/>
          <w:kern w:val="0"/>
          <w:sz w:val="28"/>
          <w:szCs w:val="36"/>
          <w:highlight w:val="none"/>
          <w:lang w:val="zh-CN" w:bidi="zh-CN"/>
        </w:rPr>
        <w:t xml:space="preserve"> </w:t>
      </w:r>
    </w:p>
    <w:p w14:paraId="64C1BE9E">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bidi="zh-CN"/>
        </w:rPr>
      </w:pPr>
      <w:r>
        <w:rPr>
          <w:rFonts w:hint="eastAsia" w:ascii="宋体" w:hAnsi="宋体" w:eastAsia="仿宋" w:cs="宋体"/>
          <w:color w:val="auto"/>
          <w:kern w:val="0"/>
          <w:sz w:val="28"/>
          <w:szCs w:val="36"/>
          <w:highlight w:val="none"/>
          <w:lang w:val="zh-CN" w:bidi="zh-CN"/>
        </w:rPr>
        <w:t xml:space="preserve">3、采购方式：竞争性磋商 </w:t>
      </w:r>
    </w:p>
    <w:p w14:paraId="33B55B23">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bidi="zh-CN"/>
        </w:rPr>
      </w:pPr>
      <w:r>
        <w:rPr>
          <w:rFonts w:hint="eastAsia" w:ascii="宋体" w:hAnsi="宋体" w:eastAsia="仿宋" w:cs="宋体"/>
          <w:color w:val="auto"/>
          <w:kern w:val="0"/>
          <w:sz w:val="28"/>
          <w:szCs w:val="36"/>
          <w:highlight w:val="none"/>
          <w:lang w:val="zh-CN" w:bidi="zh-CN"/>
        </w:rPr>
        <w:t>4、预算金额：</w:t>
      </w:r>
      <w:r>
        <w:rPr>
          <w:rFonts w:hint="eastAsia" w:ascii="宋体" w:hAnsi="宋体" w:eastAsia="仿宋" w:cs="宋体"/>
          <w:color w:val="auto"/>
          <w:kern w:val="0"/>
          <w:sz w:val="28"/>
          <w:szCs w:val="36"/>
          <w:highlight w:val="none"/>
          <w:lang w:val="zh-CN" w:eastAsia="zh-CN" w:bidi="zh-CN"/>
        </w:rPr>
        <w:t>1599129.99</w:t>
      </w:r>
      <w:r>
        <w:rPr>
          <w:rFonts w:hint="eastAsia" w:ascii="宋体" w:hAnsi="宋体" w:eastAsia="仿宋" w:cs="宋体"/>
          <w:color w:val="auto"/>
          <w:kern w:val="0"/>
          <w:sz w:val="28"/>
          <w:szCs w:val="36"/>
          <w:highlight w:val="none"/>
          <w:lang w:val="zh-CN" w:bidi="zh-CN"/>
        </w:rPr>
        <w:t xml:space="preserve">元 </w:t>
      </w:r>
      <w:r>
        <w:rPr>
          <w:rFonts w:hint="eastAsia" w:ascii="宋体" w:hAnsi="宋体" w:eastAsia="仿宋" w:cs="宋体"/>
          <w:color w:val="auto"/>
          <w:kern w:val="0"/>
          <w:sz w:val="28"/>
          <w:szCs w:val="36"/>
          <w:highlight w:val="none"/>
          <w:lang w:val="en-US" w:bidi="zh-CN"/>
        </w:rPr>
        <w:t xml:space="preserve">                   </w:t>
      </w:r>
      <w:r>
        <w:rPr>
          <w:rFonts w:hint="eastAsia" w:ascii="宋体" w:hAnsi="宋体" w:eastAsia="仿宋" w:cs="宋体"/>
          <w:color w:val="auto"/>
          <w:kern w:val="0"/>
          <w:sz w:val="28"/>
          <w:szCs w:val="36"/>
          <w:highlight w:val="none"/>
          <w:lang w:val="zh-CN" w:bidi="zh-CN"/>
        </w:rPr>
        <w:t>最高限价：</w:t>
      </w:r>
      <w:r>
        <w:rPr>
          <w:rFonts w:hint="eastAsia" w:ascii="宋体" w:hAnsi="宋体" w:eastAsia="仿宋" w:cs="宋体"/>
          <w:color w:val="auto"/>
          <w:kern w:val="0"/>
          <w:sz w:val="28"/>
          <w:szCs w:val="36"/>
          <w:highlight w:val="none"/>
          <w:lang w:val="zh-CN" w:eastAsia="zh-CN" w:bidi="zh-CN"/>
        </w:rPr>
        <w:t>1599129.99</w:t>
      </w:r>
      <w:r>
        <w:rPr>
          <w:rFonts w:hint="eastAsia" w:ascii="宋体" w:hAnsi="宋体" w:eastAsia="仿宋" w:cs="宋体"/>
          <w:color w:val="auto"/>
          <w:kern w:val="0"/>
          <w:sz w:val="28"/>
          <w:szCs w:val="36"/>
          <w:highlight w:val="none"/>
          <w:lang w:val="zh-CN" w:bidi="zh-CN"/>
        </w:rPr>
        <w:t xml:space="preserve">元 </w:t>
      </w:r>
    </w:p>
    <w:tbl>
      <w:tblPr>
        <w:tblStyle w:val="17"/>
        <w:tblW w:w="99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789"/>
        <w:gridCol w:w="3658"/>
        <w:gridCol w:w="1687"/>
        <w:gridCol w:w="2021"/>
      </w:tblGrid>
      <w:tr w14:paraId="6D450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431322FA">
            <w:pPr>
              <w:tabs>
                <w:tab w:val="left" w:pos="8140"/>
              </w:tabs>
              <w:autoSpaceDE w:val="0"/>
              <w:autoSpaceDN w:val="0"/>
              <w:spacing w:before="0" w:after="0" w:line="240" w:lineRule="auto"/>
              <w:ind w:left="0" w:right="0"/>
              <w:jc w:val="center"/>
              <w:rPr>
                <w:rFonts w:hint="eastAsia" w:ascii="宋体" w:hAnsi="宋体" w:eastAsia="仿宋" w:cs="宋体"/>
                <w:b/>
                <w:bCs/>
                <w:color w:val="auto"/>
                <w:kern w:val="0"/>
                <w:sz w:val="24"/>
                <w:szCs w:val="32"/>
                <w:highlight w:val="none"/>
                <w:lang w:val="zh-CN" w:eastAsia="zh-CN" w:bidi="zh-CN"/>
              </w:rPr>
            </w:pPr>
            <w:r>
              <w:rPr>
                <w:rFonts w:hint="eastAsia" w:ascii="宋体" w:hAnsi="宋体" w:eastAsia="仿宋" w:cs="宋体"/>
                <w:b/>
                <w:bCs/>
                <w:color w:val="auto"/>
                <w:kern w:val="0"/>
                <w:sz w:val="24"/>
                <w:szCs w:val="32"/>
                <w:highlight w:val="none"/>
                <w:lang w:val="zh-CN" w:eastAsia="zh-CN" w:bidi="zh-CN"/>
              </w:rPr>
              <w:t>序号</w:t>
            </w:r>
          </w:p>
        </w:tc>
        <w:tc>
          <w:tcPr>
            <w:tcW w:w="1789" w:type="dxa"/>
            <w:noWrap w:val="0"/>
            <w:vAlign w:val="center"/>
          </w:tcPr>
          <w:p w14:paraId="7C15B279">
            <w:pPr>
              <w:tabs>
                <w:tab w:val="left" w:pos="8140"/>
              </w:tabs>
              <w:autoSpaceDE w:val="0"/>
              <w:autoSpaceDN w:val="0"/>
              <w:spacing w:before="0" w:after="0" w:line="240" w:lineRule="auto"/>
              <w:ind w:left="0" w:right="0"/>
              <w:jc w:val="center"/>
              <w:rPr>
                <w:rFonts w:hint="eastAsia" w:ascii="宋体" w:hAnsi="宋体" w:eastAsia="仿宋" w:cs="宋体"/>
                <w:b/>
                <w:bCs/>
                <w:color w:val="auto"/>
                <w:kern w:val="0"/>
                <w:sz w:val="24"/>
                <w:szCs w:val="32"/>
                <w:highlight w:val="none"/>
                <w:lang w:val="zh-CN" w:eastAsia="zh-CN" w:bidi="zh-CN"/>
              </w:rPr>
            </w:pPr>
            <w:r>
              <w:rPr>
                <w:rFonts w:hint="eastAsia" w:ascii="宋体" w:hAnsi="宋体" w:eastAsia="仿宋" w:cs="宋体"/>
                <w:b/>
                <w:bCs/>
                <w:color w:val="auto"/>
                <w:kern w:val="0"/>
                <w:sz w:val="24"/>
                <w:szCs w:val="32"/>
                <w:highlight w:val="none"/>
                <w:lang w:val="zh-CN" w:eastAsia="zh-CN" w:bidi="zh-CN"/>
              </w:rPr>
              <w:t>包号</w:t>
            </w:r>
          </w:p>
        </w:tc>
        <w:tc>
          <w:tcPr>
            <w:tcW w:w="3658" w:type="dxa"/>
            <w:noWrap w:val="0"/>
            <w:vAlign w:val="center"/>
          </w:tcPr>
          <w:p w14:paraId="6FDFA2D2">
            <w:pPr>
              <w:tabs>
                <w:tab w:val="left" w:pos="8140"/>
              </w:tabs>
              <w:autoSpaceDE w:val="0"/>
              <w:autoSpaceDN w:val="0"/>
              <w:spacing w:before="0" w:after="0" w:line="240" w:lineRule="auto"/>
              <w:ind w:left="0" w:right="0"/>
              <w:jc w:val="center"/>
              <w:rPr>
                <w:rFonts w:hint="eastAsia" w:ascii="宋体" w:hAnsi="宋体" w:eastAsia="仿宋" w:cs="宋体"/>
                <w:b/>
                <w:bCs/>
                <w:color w:val="auto"/>
                <w:kern w:val="0"/>
                <w:sz w:val="24"/>
                <w:szCs w:val="32"/>
                <w:highlight w:val="none"/>
                <w:lang w:val="zh-CN" w:eastAsia="zh-CN" w:bidi="zh-CN"/>
              </w:rPr>
            </w:pPr>
            <w:r>
              <w:rPr>
                <w:rFonts w:hint="eastAsia" w:ascii="宋体" w:hAnsi="宋体" w:eastAsia="仿宋" w:cs="宋体"/>
                <w:b/>
                <w:bCs/>
                <w:color w:val="auto"/>
                <w:kern w:val="0"/>
                <w:sz w:val="24"/>
                <w:szCs w:val="32"/>
                <w:highlight w:val="none"/>
                <w:lang w:val="zh-CN" w:eastAsia="zh-CN" w:bidi="zh-CN"/>
              </w:rPr>
              <w:t>包名称</w:t>
            </w:r>
          </w:p>
        </w:tc>
        <w:tc>
          <w:tcPr>
            <w:tcW w:w="1687" w:type="dxa"/>
            <w:noWrap w:val="0"/>
            <w:vAlign w:val="center"/>
          </w:tcPr>
          <w:p w14:paraId="5EBFB954">
            <w:pPr>
              <w:tabs>
                <w:tab w:val="left" w:pos="8140"/>
              </w:tabs>
              <w:autoSpaceDE w:val="0"/>
              <w:autoSpaceDN w:val="0"/>
              <w:spacing w:before="0" w:after="0" w:line="240" w:lineRule="auto"/>
              <w:ind w:left="0" w:right="0"/>
              <w:jc w:val="center"/>
              <w:rPr>
                <w:rFonts w:hint="eastAsia" w:ascii="宋体" w:hAnsi="宋体" w:eastAsia="仿宋" w:cs="宋体"/>
                <w:b/>
                <w:bCs/>
                <w:color w:val="auto"/>
                <w:kern w:val="0"/>
                <w:sz w:val="24"/>
                <w:szCs w:val="32"/>
                <w:highlight w:val="none"/>
                <w:lang w:val="zh-CN" w:eastAsia="zh-CN" w:bidi="zh-CN"/>
              </w:rPr>
            </w:pPr>
            <w:r>
              <w:rPr>
                <w:rFonts w:hint="eastAsia" w:ascii="宋体" w:hAnsi="宋体" w:eastAsia="仿宋" w:cs="宋体"/>
                <w:b/>
                <w:bCs/>
                <w:color w:val="auto"/>
                <w:kern w:val="0"/>
                <w:sz w:val="24"/>
                <w:szCs w:val="32"/>
                <w:highlight w:val="none"/>
                <w:lang w:val="zh-CN" w:eastAsia="zh-CN" w:bidi="zh-CN"/>
              </w:rPr>
              <w:t>包预算（元）</w:t>
            </w:r>
          </w:p>
        </w:tc>
        <w:tc>
          <w:tcPr>
            <w:tcW w:w="2021" w:type="dxa"/>
            <w:noWrap w:val="0"/>
            <w:vAlign w:val="center"/>
          </w:tcPr>
          <w:p w14:paraId="47D27236">
            <w:pPr>
              <w:tabs>
                <w:tab w:val="left" w:pos="8140"/>
              </w:tabs>
              <w:autoSpaceDE w:val="0"/>
              <w:autoSpaceDN w:val="0"/>
              <w:spacing w:before="0" w:after="0" w:line="240" w:lineRule="auto"/>
              <w:ind w:left="0" w:right="0"/>
              <w:jc w:val="center"/>
              <w:rPr>
                <w:rFonts w:hint="eastAsia" w:ascii="宋体" w:hAnsi="宋体" w:eastAsia="仿宋" w:cs="宋体"/>
                <w:b/>
                <w:bCs/>
                <w:color w:val="auto"/>
                <w:kern w:val="0"/>
                <w:sz w:val="24"/>
                <w:szCs w:val="32"/>
                <w:highlight w:val="none"/>
                <w:lang w:val="zh-CN" w:eastAsia="zh-CN" w:bidi="zh-CN"/>
              </w:rPr>
            </w:pPr>
            <w:r>
              <w:rPr>
                <w:rFonts w:hint="eastAsia" w:ascii="宋体" w:hAnsi="宋体" w:eastAsia="仿宋" w:cs="宋体"/>
                <w:b/>
                <w:bCs/>
                <w:color w:val="auto"/>
                <w:kern w:val="0"/>
                <w:sz w:val="24"/>
                <w:szCs w:val="32"/>
                <w:highlight w:val="none"/>
                <w:lang w:val="zh-CN" w:eastAsia="zh-CN" w:bidi="zh-CN"/>
              </w:rPr>
              <w:t>包最高限价（元）</w:t>
            </w:r>
          </w:p>
        </w:tc>
      </w:tr>
      <w:tr w14:paraId="4680E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69B34C9E">
            <w:pPr>
              <w:tabs>
                <w:tab w:val="left" w:pos="8140"/>
              </w:tabs>
              <w:autoSpaceDE w:val="0"/>
              <w:autoSpaceDN w:val="0"/>
              <w:spacing w:before="0" w:after="0" w:line="240" w:lineRule="auto"/>
              <w:ind w:left="0" w:right="0"/>
              <w:jc w:val="center"/>
              <w:rPr>
                <w:rFonts w:hint="eastAsia" w:ascii="宋体" w:hAnsi="宋体" w:eastAsia="仿宋" w:cs="宋体"/>
                <w:color w:val="auto"/>
                <w:kern w:val="0"/>
                <w:sz w:val="24"/>
                <w:szCs w:val="32"/>
                <w:highlight w:val="none"/>
                <w:lang w:val="zh-CN" w:eastAsia="zh-CN" w:bidi="zh-CN"/>
              </w:rPr>
            </w:pPr>
            <w:r>
              <w:rPr>
                <w:rFonts w:hint="eastAsia" w:ascii="宋体" w:hAnsi="宋体" w:eastAsia="仿宋" w:cs="宋体"/>
                <w:color w:val="auto"/>
                <w:kern w:val="0"/>
                <w:sz w:val="24"/>
                <w:szCs w:val="32"/>
                <w:highlight w:val="none"/>
                <w:lang w:val="zh-CN" w:eastAsia="zh-CN" w:bidi="zh-CN"/>
              </w:rPr>
              <w:t>1</w:t>
            </w:r>
          </w:p>
        </w:tc>
        <w:tc>
          <w:tcPr>
            <w:tcW w:w="1789" w:type="dxa"/>
            <w:noWrap w:val="0"/>
            <w:vAlign w:val="center"/>
          </w:tcPr>
          <w:p w14:paraId="36C63DB3">
            <w:pPr>
              <w:tabs>
                <w:tab w:val="left" w:pos="8140"/>
              </w:tabs>
              <w:autoSpaceDE w:val="0"/>
              <w:autoSpaceDN w:val="0"/>
              <w:spacing w:before="0" w:after="0" w:line="240" w:lineRule="auto"/>
              <w:ind w:left="0" w:right="0"/>
              <w:jc w:val="center"/>
              <w:rPr>
                <w:rFonts w:hint="eastAsia" w:ascii="宋体" w:hAnsi="宋体" w:eastAsia="仿宋" w:cs="宋体"/>
                <w:color w:val="auto"/>
                <w:kern w:val="0"/>
                <w:sz w:val="24"/>
                <w:szCs w:val="32"/>
                <w:highlight w:val="none"/>
                <w:lang w:val="zh-CN" w:eastAsia="zh-CN" w:bidi="zh-CN"/>
              </w:rPr>
            </w:pPr>
            <w:r>
              <w:rPr>
                <w:rFonts w:hint="eastAsia" w:ascii="宋体" w:hAnsi="宋体" w:eastAsia="仿宋" w:cs="宋体"/>
                <w:color w:val="auto"/>
                <w:kern w:val="0"/>
                <w:sz w:val="24"/>
                <w:szCs w:val="32"/>
                <w:highlight w:val="none"/>
                <w:lang w:val="zh-CN" w:eastAsia="zh-CN" w:bidi="zh-CN"/>
              </w:rPr>
              <w:t>唐财采购竞争性磋商-202</w:t>
            </w:r>
            <w:r>
              <w:rPr>
                <w:rFonts w:hint="eastAsia" w:ascii="宋体" w:hAnsi="宋体" w:eastAsia="仿宋" w:cs="宋体"/>
                <w:color w:val="auto"/>
                <w:kern w:val="0"/>
                <w:sz w:val="24"/>
                <w:szCs w:val="32"/>
                <w:highlight w:val="none"/>
                <w:lang w:val="en-US" w:eastAsia="zh-CN" w:bidi="zh-CN"/>
              </w:rPr>
              <w:t>5</w:t>
            </w:r>
            <w:r>
              <w:rPr>
                <w:rFonts w:hint="eastAsia" w:ascii="宋体" w:hAnsi="宋体" w:eastAsia="仿宋" w:cs="宋体"/>
                <w:color w:val="auto"/>
                <w:kern w:val="0"/>
                <w:sz w:val="24"/>
                <w:szCs w:val="32"/>
                <w:highlight w:val="none"/>
                <w:lang w:val="zh-CN" w:eastAsia="zh-CN" w:bidi="zh-CN"/>
              </w:rPr>
              <w:t>-</w:t>
            </w:r>
            <w:r>
              <w:rPr>
                <w:rFonts w:hint="eastAsia" w:cs="宋体"/>
                <w:color w:val="auto"/>
                <w:kern w:val="0"/>
                <w:sz w:val="24"/>
                <w:szCs w:val="32"/>
                <w:highlight w:val="none"/>
                <w:lang w:val="en-US" w:eastAsia="zh-CN" w:bidi="zh-CN"/>
              </w:rPr>
              <w:t xml:space="preserve"> 61</w:t>
            </w:r>
            <w:r>
              <w:rPr>
                <w:rFonts w:hint="eastAsia" w:ascii="宋体" w:hAnsi="宋体" w:eastAsia="仿宋" w:cs="宋体"/>
                <w:color w:val="auto"/>
                <w:kern w:val="0"/>
                <w:sz w:val="24"/>
                <w:szCs w:val="32"/>
                <w:highlight w:val="none"/>
                <w:lang w:val="zh-CN" w:eastAsia="zh-CN" w:bidi="zh-CN"/>
              </w:rPr>
              <w:t>-1</w:t>
            </w:r>
          </w:p>
        </w:tc>
        <w:tc>
          <w:tcPr>
            <w:tcW w:w="3658" w:type="dxa"/>
            <w:noWrap w:val="0"/>
            <w:vAlign w:val="center"/>
          </w:tcPr>
          <w:p w14:paraId="038965FF">
            <w:pPr>
              <w:tabs>
                <w:tab w:val="left" w:pos="8140"/>
              </w:tabs>
              <w:autoSpaceDE w:val="0"/>
              <w:autoSpaceDN w:val="0"/>
              <w:spacing w:before="0" w:after="0" w:line="240" w:lineRule="auto"/>
              <w:ind w:left="0" w:right="0"/>
              <w:jc w:val="center"/>
              <w:rPr>
                <w:rFonts w:hint="default" w:ascii="宋体" w:hAnsi="宋体" w:eastAsia="仿宋" w:cs="宋体"/>
                <w:color w:val="auto"/>
                <w:kern w:val="0"/>
                <w:sz w:val="24"/>
                <w:szCs w:val="32"/>
                <w:highlight w:val="none"/>
                <w:lang w:val="en-US" w:eastAsia="zh-CN" w:bidi="zh-CN"/>
              </w:rPr>
            </w:pPr>
            <w:r>
              <w:rPr>
                <w:rFonts w:hint="eastAsia" w:ascii="宋体" w:hAnsi="宋体" w:eastAsia="仿宋" w:cs="宋体"/>
                <w:color w:val="auto"/>
                <w:kern w:val="0"/>
                <w:sz w:val="24"/>
                <w:szCs w:val="32"/>
                <w:highlight w:val="none"/>
                <w:lang w:val="en-US" w:eastAsia="zh-CN" w:bidi="zh-CN"/>
              </w:rPr>
              <w:t>唐河县2024年县级资金农村饮水工程维修养护项目一标段</w:t>
            </w:r>
          </w:p>
        </w:tc>
        <w:tc>
          <w:tcPr>
            <w:tcW w:w="1687" w:type="dxa"/>
            <w:noWrap w:val="0"/>
            <w:vAlign w:val="center"/>
          </w:tcPr>
          <w:p w14:paraId="395FD228">
            <w:pPr>
              <w:tabs>
                <w:tab w:val="left" w:pos="8140"/>
              </w:tabs>
              <w:autoSpaceDE w:val="0"/>
              <w:autoSpaceDN w:val="0"/>
              <w:spacing w:before="0" w:after="0" w:line="240" w:lineRule="auto"/>
              <w:ind w:left="0" w:right="0"/>
              <w:jc w:val="center"/>
              <w:rPr>
                <w:rFonts w:hint="eastAsia" w:ascii="宋体" w:hAnsi="宋体" w:eastAsia="仿宋" w:cs="宋体"/>
                <w:color w:val="auto"/>
                <w:kern w:val="0"/>
                <w:sz w:val="24"/>
                <w:szCs w:val="32"/>
                <w:highlight w:val="none"/>
                <w:lang w:val="zh-CN" w:eastAsia="zh-CN" w:bidi="zh-CN"/>
              </w:rPr>
            </w:pPr>
            <w:r>
              <w:rPr>
                <w:rFonts w:hint="eastAsia" w:ascii="宋体" w:hAnsi="宋体" w:eastAsia="仿宋" w:cs="宋体"/>
                <w:color w:val="auto"/>
                <w:kern w:val="0"/>
                <w:sz w:val="24"/>
                <w:szCs w:val="32"/>
                <w:highlight w:val="none"/>
                <w:lang w:val="en-US" w:eastAsia="zh-CN" w:bidi="zh-CN"/>
              </w:rPr>
              <w:t>1320372.99</w:t>
            </w:r>
          </w:p>
        </w:tc>
        <w:tc>
          <w:tcPr>
            <w:tcW w:w="2021" w:type="dxa"/>
            <w:noWrap w:val="0"/>
            <w:vAlign w:val="center"/>
          </w:tcPr>
          <w:p w14:paraId="3A6CB94E">
            <w:pPr>
              <w:tabs>
                <w:tab w:val="left" w:pos="8140"/>
              </w:tabs>
              <w:autoSpaceDE w:val="0"/>
              <w:autoSpaceDN w:val="0"/>
              <w:spacing w:before="0" w:after="0" w:line="240" w:lineRule="auto"/>
              <w:ind w:left="0" w:right="0"/>
              <w:jc w:val="center"/>
              <w:rPr>
                <w:rFonts w:hint="eastAsia" w:ascii="宋体" w:hAnsi="宋体" w:eastAsia="仿宋" w:cs="宋体"/>
                <w:color w:val="auto"/>
                <w:kern w:val="0"/>
                <w:sz w:val="24"/>
                <w:szCs w:val="32"/>
                <w:highlight w:val="none"/>
                <w:lang w:val="zh-CN" w:eastAsia="zh-CN" w:bidi="zh-CN"/>
              </w:rPr>
            </w:pPr>
            <w:r>
              <w:rPr>
                <w:rFonts w:hint="eastAsia" w:ascii="宋体" w:hAnsi="宋体" w:eastAsia="仿宋" w:cs="宋体"/>
                <w:color w:val="auto"/>
                <w:kern w:val="0"/>
                <w:sz w:val="24"/>
                <w:szCs w:val="32"/>
                <w:highlight w:val="none"/>
                <w:lang w:val="en-US" w:eastAsia="zh-CN" w:bidi="zh-CN"/>
              </w:rPr>
              <w:t>1320372.99</w:t>
            </w:r>
          </w:p>
        </w:tc>
      </w:tr>
      <w:tr w14:paraId="62623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03CFFFFA">
            <w:pPr>
              <w:tabs>
                <w:tab w:val="left" w:pos="8140"/>
              </w:tabs>
              <w:autoSpaceDE w:val="0"/>
              <w:autoSpaceDN w:val="0"/>
              <w:spacing w:before="0" w:after="0" w:line="240" w:lineRule="auto"/>
              <w:ind w:left="0" w:leftChars="0" w:right="0" w:rightChars="0"/>
              <w:jc w:val="center"/>
              <w:rPr>
                <w:rFonts w:hint="eastAsia" w:ascii="宋体" w:hAnsi="宋体" w:eastAsia="仿宋" w:cs="宋体"/>
                <w:color w:val="auto"/>
                <w:kern w:val="0"/>
                <w:sz w:val="24"/>
                <w:szCs w:val="32"/>
                <w:highlight w:val="none"/>
                <w:lang w:val="zh-CN" w:eastAsia="zh-CN" w:bidi="zh-CN"/>
              </w:rPr>
            </w:pPr>
            <w:r>
              <w:rPr>
                <w:rFonts w:hint="eastAsia" w:ascii="宋体" w:hAnsi="宋体" w:eastAsia="仿宋" w:cs="宋体"/>
                <w:color w:val="auto"/>
                <w:kern w:val="0"/>
                <w:sz w:val="24"/>
                <w:szCs w:val="32"/>
                <w:highlight w:val="none"/>
                <w:lang w:val="en-US" w:eastAsia="zh-CN" w:bidi="zh-CN"/>
              </w:rPr>
              <w:t>2</w:t>
            </w:r>
          </w:p>
        </w:tc>
        <w:tc>
          <w:tcPr>
            <w:tcW w:w="1789" w:type="dxa"/>
            <w:noWrap w:val="0"/>
            <w:vAlign w:val="center"/>
          </w:tcPr>
          <w:p w14:paraId="5E87241C">
            <w:pPr>
              <w:tabs>
                <w:tab w:val="left" w:pos="8140"/>
              </w:tabs>
              <w:autoSpaceDE w:val="0"/>
              <w:autoSpaceDN w:val="0"/>
              <w:spacing w:before="0" w:after="0" w:line="240" w:lineRule="auto"/>
              <w:ind w:left="0" w:leftChars="0" w:right="0" w:rightChars="0"/>
              <w:jc w:val="center"/>
              <w:rPr>
                <w:rFonts w:hint="eastAsia" w:ascii="宋体" w:hAnsi="宋体" w:eastAsia="仿宋" w:cs="宋体"/>
                <w:color w:val="auto"/>
                <w:kern w:val="0"/>
                <w:sz w:val="24"/>
                <w:szCs w:val="32"/>
                <w:highlight w:val="none"/>
                <w:lang w:val="zh-CN" w:eastAsia="zh-CN" w:bidi="zh-CN"/>
              </w:rPr>
            </w:pPr>
            <w:r>
              <w:rPr>
                <w:rFonts w:hint="eastAsia" w:ascii="宋体" w:hAnsi="宋体" w:eastAsia="仿宋" w:cs="宋体"/>
                <w:color w:val="auto"/>
                <w:kern w:val="0"/>
                <w:sz w:val="24"/>
                <w:szCs w:val="32"/>
                <w:highlight w:val="none"/>
                <w:lang w:val="zh-CN" w:eastAsia="zh-CN" w:bidi="zh-CN"/>
              </w:rPr>
              <w:t>唐财采购竞争性磋商-202</w:t>
            </w:r>
            <w:r>
              <w:rPr>
                <w:rFonts w:hint="eastAsia" w:ascii="宋体" w:hAnsi="宋体" w:eastAsia="仿宋" w:cs="宋体"/>
                <w:color w:val="auto"/>
                <w:kern w:val="0"/>
                <w:sz w:val="24"/>
                <w:szCs w:val="32"/>
                <w:highlight w:val="none"/>
                <w:lang w:val="en-US" w:eastAsia="zh-CN" w:bidi="zh-CN"/>
              </w:rPr>
              <w:t>5</w:t>
            </w:r>
            <w:r>
              <w:rPr>
                <w:rFonts w:hint="eastAsia" w:ascii="宋体" w:hAnsi="宋体" w:eastAsia="仿宋" w:cs="宋体"/>
                <w:color w:val="auto"/>
                <w:kern w:val="0"/>
                <w:sz w:val="24"/>
                <w:szCs w:val="32"/>
                <w:highlight w:val="none"/>
                <w:lang w:val="zh-CN" w:eastAsia="zh-CN" w:bidi="zh-CN"/>
              </w:rPr>
              <w:t>-</w:t>
            </w:r>
            <w:r>
              <w:rPr>
                <w:rFonts w:hint="eastAsia" w:cs="宋体"/>
                <w:color w:val="auto"/>
                <w:kern w:val="0"/>
                <w:sz w:val="24"/>
                <w:szCs w:val="32"/>
                <w:highlight w:val="none"/>
                <w:lang w:val="en-US" w:eastAsia="zh-CN" w:bidi="zh-CN"/>
              </w:rPr>
              <w:t xml:space="preserve"> 61</w:t>
            </w:r>
            <w:r>
              <w:rPr>
                <w:rFonts w:hint="eastAsia" w:ascii="宋体" w:hAnsi="宋体" w:eastAsia="仿宋" w:cs="宋体"/>
                <w:color w:val="auto"/>
                <w:kern w:val="0"/>
                <w:sz w:val="24"/>
                <w:szCs w:val="32"/>
                <w:highlight w:val="none"/>
                <w:lang w:val="zh-CN" w:eastAsia="zh-CN" w:bidi="zh-CN"/>
              </w:rPr>
              <w:t>-</w:t>
            </w:r>
            <w:r>
              <w:rPr>
                <w:rFonts w:hint="eastAsia" w:ascii="宋体" w:hAnsi="宋体" w:eastAsia="仿宋" w:cs="宋体"/>
                <w:color w:val="auto"/>
                <w:kern w:val="0"/>
                <w:sz w:val="24"/>
                <w:szCs w:val="32"/>
                <w:highlight w:val="none"/>
                <w:lang w:val="en-US" w:eastAsia="zh-CN" w:bidi="zh-CN"/>
              </w:rPr>
              <w:t>2</w:t>
            </w:r>
          </w:p>
        </w:tc>
        <w:tc>
          <w:tcPr>
            <w:tcW w:w="3658" w:type="dxa"/>
            <w:noWrap w:val="0"/>
            <w:vAlign w:val="center"/>
          </w:tcPr>
          <w:p w14:paraId="66319EA6">
            <w:pPr>
              <w:tabs>
                <w:tab w:val="left" w:pos="8140"/>
              </w:tabs>
              <w:autoSpaceDE w:val="0"/>
              <w:autoSpaceDN w:val="0"/>
              <w:spacing w:before="0" w:after="0" w:line="240" w:lineRule="auto"/>
              <w:ind w:left="0" w:leftChars="0" w:right="0" w:rightChars="0"/>
              <w:jc w:val="center"/>
              <w:rPr>
                <w:rFonts w:hint="eastAsia" w:ascii="宋体" w:hAnsi="宋体" w:eastAsia="仿宋" w:cs="宋体"/>
                <w:color w:val="auto"/>
                <w:kern w:val="0"/>
                <w:sz w:val="24"/>
                <w:szCs w:val="32"/>
                <w:highlight w:val="none"/>
                <w:lang w:val="zh-CN" w:eastAsia="zh-CN" w:bidi="zh-CN"/>
              </w:rPr>
            </w:pPr>
            <w:r>
              <w:rPr>
                <w:rFonts w:hint="eastAsia" w:ascii="宋体" w:hAnsi="宋体" w:eastAsia="仿宋" w:cs="宋体"/>
                <w:color w:val="auto"/>
                <w:kern w:val="0"/>
                <w:sz w:val="24"/>
                <w:szCs w:val="32"/>
                <w:highlight w:val="none"/>
                <w:lang w:val="en-US" w:eastAsia="zh-CN" w:bidi="zh-CN"/>
              </w:rPr>
              <w:t xml:space="preserve">唐河县2024年县级资金农村饮水工程维修养护项目二标段 </w:t>
            </w:r>
          </w:p>
        </w:tc>
        <w:tc>
          <w:tcPr>
            <w:tcW w:w="1687" w:type="dxa"/>
            <w:noWrap w:val="0"/>
            <w:vAlign w:val="center"/>
          </w:tcPr>
          <w:p w14:paraId="78AC8D98">
            <w:pPr>
              <w:tabs>
                <w:tab w:val="left" w:pos="8140"/>
              </w:tabs>
              <w:autoSpaceDE w:val="0"/>
              <w:autoSpaceDN w:val="0"/>
              <w:spacing w:before="0" w:after="0" w:line="240" w:lineRule="auto"/>
              <w:ind w:left="0" w:leftChars="0" w:right="0" w:rightChars="0"/>
              <w:jc w:val="center"/>
              <w:rPr>
                <w:rFonts w:hint="eastAsia" w:ascii="宋体" w:hAnsi="宋体" w:eastAsia="仿宋" w:cs="宋体"/>
                <w:color w:val="auto"/>
                <w:kern w:val="0"/>
                <w:sz w:val="24"/>
                <w:szCs w:val="32"/>
                <w:highlight w:val="none"/>
                <w:lang w:val="zh-CN" w:eastAsia="zh-CN" w:bidi="zh-CN"/>
              </w:rPr>
            </w:pPr>
            <w:r>
              <w:rPr>
                <w:rFonts w:hint="eastAsia" w:ascii="宋体" w:hAnsi="宋体" w:eastAsia="仿宋" w:cs="宋体"/>
                <w:color w:val="auto"/>
                <w:kern w:val="0"/>
                <w:sz w:val="24"/>
                <w:szCs w:val="32"/>
                <w:highlight w:val="none"/>
                <w:lang w:val="en-US" w:eastAsia="zh-CN" w:bidi="zh-CN"/>
              </w:rPr>
              <w:t>278757.00</w:t>
            </w:r>
          </w:p>
        </w:tc>
        <w:tc>
          <w:tcPr>
            <w:tcW w:w="2021" w:type="dxa"/>
            <w:noWrap w:val="0"/>
            <w:vAlign w:val="center"/>
          </w:tcPr>
          <w:p w14:paraId="62BA2BF1">
            <w:pPr>
              <w:tabs>
                <w:tab w:val="left" w:pos="8140"/>
              </w:tabs>
              <w:autoSpaceDE w:val="0"/>
              <w:autoSpaceDN w:val="0"/>
              <w:spacing w:before="0" w:after="0" w:line="240" w:lineRule="auto"/>
              <w:ind w:left="0" w:leftChars="0" w:right="0" w:rightChars="0"/>
              <w:jc w:val="center"/>
              <w:rPr>
                <w:rFonts w:hint="eastAsia" w:ascii="宋体" w:hAnsi="宋体" w:eastAsia="仿宋" w:cs="宋体"/>
                <w:color w:val="auto"/>
                <w:kern w:val="0"/>
                <w:sz w:val="24"/>
                <w:szCs w:val="32"/>
                <w:highlight w:val="none"/>
                <w:lang w:val="zh-CN" w:eastAsia="zh-CN" w:bidi="zh-CN"/>
              </w:rPr>
            </w:pPr>
            <w:r>
              <w:rPr>
                <w:rFonts w:hint="eastAsia" w:ascii="宋体" w:hAnsi="宋体" w:eastAsia="仿宋" w:cs="宋体"/>
                <w:color w:val="auto"/>
                <w:kern w:val="0"/>
                <w:sz w:val="24"/>
                <w:szCs w:val="32"/>
                <w:highlight w:val="none"/>
                <w:lang w:val="en-US" w:eastAsia="zh-CN" w:bidi="zh-CN"/>
              </w:rPr>
              <w:t>278757.00</w:t>
            </w:r>
          </w:p>
        </w:tc>
      </w:tr>
    </w:tbl>
    <w:p w14:paraId="1106FA31">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bidi="zh-CN"/>
        </w:rPr>
      </w:pPr>
      <w:r>
        <w:rPr>
          <w:rFonts w:hint="eastAsia" w:ascii="宋体" w:hAnsi="宋体" w:eastAsia="仿宋" w:cs="宋体"/>
          <w:color w:val="auto"/>
          <w:kern w:val="0"/>
          <w:sz w:val="28"/>
          <w:szCs w:val="36"/>
          <w:highlight w:val="none"/>
          <w:lang w:val="zh-CN" w:bidi="zh-CN"/>
        </w:rPr>
        <w:t xml:space="preserve">5、采购需求（包括但不限于标的的名称、数量、简要技术需求或服务要求等） </w:t>
      </w:r>
    </w:p>
    <w:p w14:paraId="73414C25">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eastAsia="zh-CN" w:bidi="zh-CN"/>
        </w:rPr>
      </w:pPr>
      <w:r>
        <w:rPr>
          <w:rFonts w:hint="eastAsia" w:ascii="宋体" w:hAnsi="宋体" w:eastAsia="仿宋" w:cs="宋体"/>
          <w:color w:val="auto"/>
          <w:kern w:val="0"/>
          <w:sz w:val="28"/>
          <w:szCs w:val="36"/>
          <w:highlight w:val="none"/>
          <w:lang w:val="zh-CN" w:bidi="zh-CN"/>
        </w:rPr>
        <w:t>（1）项目名称：</w:t>
      </w:r>
      <w:r>
        <w:rPr>
          <w:rFonts w:hint="eastAsia" w:ascii="宋体" w:hAnsi="宋体" w:eastAsia="仿宋" w:cs="宋体"/>
          <w:color w:val="auto"/>
          <w:kern w:val="0"/>
          <w:sz w:val="28"/>
          <w:szCs w:val="36"/>
          <w:highlight w:val="none"/>
          <w:lang w:val="zh-CN" w:eastAsia="zh-CN" w:bidi="zh-CN"/>
        </w:rPr>
        <w:t>唐河县2024年县级资金农村饮水工程维修养护项目</w:t>
      </w:r>
    </w:p>
    <w:p w14:paraId="57F25C83">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bidi="zh-CN"/>
        </w:rPr>
      </w:pPr>
      <w:r>
        <w:rPr>
          <w:rFonts w:hint="eastAsia" w:ascii="宋体" w:hAnsi="宋体" w:eastAsia="仿宋" w:cs="宋体"/>
          <w:color w:val="auto"/>
          <w:kern w:val="0"/>
          <w:sz w:val="28"/>
          <w:szCs w:val="36"/>
          <w:highlight w:val="none"/>
          <w:lang w:val="zh-CN" w:bidi="zh-CN"/>
        </w:rPr>
        <w:t>（2）项目实施地点：唐河县；</w:t>
      </w:r>
    </w:p>
    <w:p w14:paraId="6609FCBB">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bidi="zh-CN"/>
        </w:rPr>
      </w:pPr>
      <w:r>
        <w:rPr>
          <w:rFonts w:hint="eastAsia" w:ascii="宋体" w:hAnsi="宋体" w:eastAsia="仿宋" w:cs="宋体"/>
          <w:color w:val="auto"/>
          <w:kern w:val="0"/>
          <w:sz w:val="28"/>
          <w:szCs w:val="36"/>
          <w:highlight w:val="none"/>
          <w:lang w:val="zh-CN" w:bidi="zh-CN"/>
        </w:rPr>
        <w:t>（3）资金来源：</w:t>
      </w:r>
      <w:r>
        <w:rPr>
          <w:rFonts w:hint="eastAsia" w:ascii="宋体" w:hAnsi="宋体" w:eastAsia="仿宋" w:cs="宋体"/>
          <w:color w:val="auto"/>
          <w:kern w:val="0"/>
          <w:sz w:val="28"/>
          <w:szCs w:val="36"/>
          <w:highlight w:val="none"/>
          <w:lang w:val="en-US" w:eastAsia="zh-CN" w:bidi="zh-CN"/>
        </w:rPr>
        <w:t>县财政资金</w:t>
      </w:r>
      <w:r>
        <w:rPr>
          <w:rFonts w:hint="eastAsia" w:ascii="宋体" w:hAnsi="宋体" w:eastAsia="仿宋" w:cs="宋体"/>
          <w:color w:val="auto"/>
          <w:kern w:val="0"/>
          <w:sz w:val="28"/>
          <w:szCs w:val="36"/>
          <w:highlight w:val="none"/>
          <w:lang w:val="zh-CN" w:bidi="zh-CN"/>
        </w:rPr>
        <w:t>，已落实；</w:t>
      </w:r>
    </w:p>
    <w:p w14:paraId="4D5504C1">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bidi="zh-CN"/>
        </w:rPr>
      </w:pPr>
      <w:r>
        <w:rPr>
          <w:rFonts w:hint="eastAsia" w:ascii="宋体" w:hAnsi="宋体" w:eastAsia="仿宋" w:cs="宋体"/>
          <w:color w:val="auto"/>
          <w:kern w:val="0"/>
          <w:sz w:val="28"/>
          <w:szCs w:val="36"/>
          <w:highlight w:val="none"/>
          <w:lang w:val="zh-CN" w:bidi="zh-CN"/>
        </w:rPr>
        <w:t>（4）采购内容：</w:t>
      </w:r>
      <w:r>
        <w:rPr>
          <w:rFonts w:hint="eastAsia" w:ascii="宋体" w:hAnsi="宋体" w:eastAsia="仿宋" w:cs="宋体"/>
          <w:color w:val="auto"/>
          <w:kern w:val="0"/>
          <w:sz w:val="28"/>
          <w:szCs w:val="36"/>
          <w:highlight w:val="none"/>
          <w:lang w:val="en-US" w:eastAsia="zh-CN" w:bidi="zh-CN"/>
        </w:rPr>
        <w:t>对22个乡镇(街道办事处)的 150处工程进行维修。维修主要内容为：1、重建水源井；2、压力罐维修养护；3、输水管网及维修养护；4、机电设备维修养护。详见本项目采购文件、工程量清单及施工图纸范围内的所有工程施工（以清单为准）。</w:t>
      </w:r>
    </w:p>
    <w:p w14:paraId="5BB79FFE">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bidi="zh-CN"/>
        </w:rPr>
      </w:pPr>
      <w:r>
        <w:rPr>
          <w:rFonts w:hint="eastAsia" w:ascii="宋体" w:hAnsi="宋体" w:eastAsia="仿宋" w:cs="宋体"/>
          <w:color w:val="auto"/>
          <w:kern w:val="0"/>
          <w:sz w:val="28"/>
          <w:szCs w:val="36"/>
          <w:highlight w:val="none"/>
          <w:lang w:val="zh-CN" w:bidi="zh-CN"/>
        </w:rPr>
        <w:t>（5）标段划分：本项目划分</w:t>
      </w:r>
      <w:r>
        <w:rPr>
          <w:rFonts w:hint="eastAsia" w:ascii="宋体" w:hAnsi="宋体" w:eastAsia="仿宋" w:cs="宋体"/>
          <w:color w:val="auto"/>
          <w:kern w:val="0"/>
          <w:sz w:val="28"/>
          <w:szCs w:val="36"/>
          <w:highlight w:val="none"/>
          <w:lang w:val="en-US" w:eastAsia="zh-CN" w:bidi="zh-CN"/>
        </w:rPr>
        <w:t>二</w:t>
      </w:r>
      <w:r>
        <w:rPr>
          <w:rFonts w:hint="eastAsia" w:ascii="宋体" w:hAnsi="宋体" w:eastAsia="仿宋" w:cs="宋体"/>
          <w:color w:val="auto"/>
          <w:kern w:val="0"/>
          <w:sz w:val="28"/>
          <w:szCs w:val="36"/>
          <w:highlight w:val="none"/>
          <w:lang w:val="zh-CN" w:bidi="zh-CN"/>
        </w:rPr>
        <w:t>个标段；</w:t>
      </w:r>
    </w:p>
    <w:p w14:paraId="49DA8A45">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en-US" w:bidi="zh-CN"/>
        </w:rPr>
      </w:pPr>
      <w:r>
        <w:rPr>
          <w:rFonts w:hint="eastAsia" w:ascii="宋体" w:hAnsi="宋体" w:eastAsia="仿宋" w:cs="宋体"/>
          <w:color w:val="auto"/>
          <w:kern w:val="0"/>
          <w:sz w:val="28"/>
          <w:szCs w:val="36"/>
          <w:highlight w:val="none"/>
          <w:lang w:val="en-US" w:bidi="zh-CN"/>
        </w:rPr>
        <w:t>一标段：唐河县2024年县级资金农村饮水工程维修养护项目施工标；</w:t>
      </w:r>
    </w:p>
    <w:p w14:paraId="3CB13E96">
      <w:pPr>
        <w:tabs>
          <w:tab w:val="left" w:pos="8140"/>
        </w:tabs>
        <w:autoSpaceDE w:val="0"/>
        <w:autoSpaceDN w:val="0"/>
        <w:spacing w:before="0" w:after="0" w:line="240" w:lineRule="auto"/>
        <w:ind w:left="0" w:right="0"/>
        <w:rPr>
          <w:rFonts w:hint="default" w:ascii="宋体" w:hAnsi="宋体" w:eastAsia="仿宋" w:cs="宋体"/>
          <w:color w:val="auto"/>
          <w:kern w:val="0"/>
          <w:sz w:val="28"/>
          <w:szCs w:val="36"/>
          <w:highlight w:val="none"/>
          <w:lang w:val="en-US" w:bidi="zh-CN"/>
        </w:rPr>
      </w:pPr>
      <w:r>
        <w:rPr>
          <w:rFonts w:hint="eastAsia" w:ascii="宋体" w:hAnsi="宋体" w:eastAsia="仿宋" w:cs="宋体"/>
          <w:color w:val="auto"/>
          <w:kern w:val="0"/>
          <w:sz w:val="28"/>
          <w:szCs w:val="36"/>
          <w:highlight w:val="none"/>
          <w:lang w:val="en-US" w:bidi="zh-CN"/>
        </w:rPr>
        <w:t>二标段:唐河县2024年县级资金农村饮水维修养护工程设备及耗材；</w:t>
      </w:r>
    </w:p>
    <w:p w14:paraId="64005D4C">
      <w:pPr>
        <w:numPr>
          <w:ilvl w:val="0"/>
          <w:numId w:val="1"/>
        </w:num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bidi="zh-CN"/>
        </w:rPr>
      </w:pPr>
      <w:r>
        <w:rPr>
          <w:rFonts w:hint="eastAsia" w:ascii="宋体" w:hAnsi="宋体" w:eastAsia="仿宋" w:cs="宋体"/>
          <w:color w:val="auto"/>
          <w:kern w:val="0"/>
          <w:sz w:val="28"/>
          <w:szCs w:val="36"/>
          <w:highlight w:val="none"/>
          <w:lang w:val="zh-CN" w:bidi="zh-CN"/>
        </w:rPr>
        <w:t>质量要求：合格；</w:t>
      </w:r>
    </w:p>
    <w:p w14:paraId="1E2CD186">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bidi="zh-CN"/>
        </w:rPr>
      </w:pPr>
      <w:r>
        <w:rPr>
          <w:rFonts w:hint="eastAsia" w:ascii="宋体" w:hAnsi="宋体" w:eastAsia="仿宋" w:cs="宋体"/>
          <w:color w:val="auto"/>
          <w:kern w:val="0"/>
          <w:sz w:val="28"/>
          <w:szCs w:val="36"/>
          <w:highlight w:val="none"/>
          <w:lang w:val="zh-CN" w:bidi="zh-CN"/>
        </w:rPr>
        <w:t>6、合同履行期限：合同签订后</w:t>
      </w:r>
      <w:r>
        <w:rPr>
          <w:rFonts w:hint="eastAsia" w:ascii="宋体" w:hAnsi="宋体" w:eastAsia="仿宋" w:cs="宋体"/>
          <w:color w:val="auto"/>
          <w:kern w:val="0"/>
          <w:sz w:val="28"/>
          <w:szCs w:val="36"/>
          <w:highlight w:val="none"/>
          <w:lang w:val="en-US" w:eastAsia="zh-CN" w:bidi="zh-CN"/>
        </w:rPr>
        <w:t>30</w:t>
      </w:r>
      <w:r>
        <w:rPr>
          <w:rFonts w:hint="eastAsia" w:ascii="宋体" w:hAnsi="宋体" w:eastAsia="仿宋" w:cs="宋体"/>
          <w:color w:val="auto"/>
          <w:kern w:val="0"/>
          <w:sz w:val="28"/>
          <w:szCs w:val="36"/>
          <w:highlight w:val="none"/>
          <w:lang w:val="zh-CN" w:bidi="zh-CN"/>
        </w:rPr>
        <w:t>日历天内</w:t>
      </w:r>
      <w:r>
        <w:rPr>
          <w:rFonts w:hint="eastAsia" w:ascii="宋体" w:hAnsi="宋体" w:eastAsia="仿宋" w:cs="宋体"/>
          <w:color w:val="auto"/>
          <w:kern w:val="0"/>
          <w:sz w:val="28"/>
          <w:szCs w:val="36"/>
          <w:highlight w:val="none"/>
          <w:lang w:val="en-US" w:bidi="zh-CN"/>
        </w:rPr>
        <w:t>/标段</w:t>
      </w:r>
      <w:r>
        <w:rPr>
          <w:rFonts w:hint="eastAsia" w:ascii="宋体" w:hAnsi="宋体" w:eastAsia="仿宋" w:cs="宋体"/>
          <w:color w:val="auto"/>
          <w:kern w:val="0"/>
          <w:sz w:val="28"/>
          <w:szCs w:val="36"/>
          <w:highlight w:val="none"/>
          <w:lang w:val="zh-CN" w:bidi="zh-CN"/>
        </w:rPr>
        <w:t xml:space="preserve">； </w:t>
      </w:r>
    </w:p>
    <w:p w14:paraId="366FBFA8">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bidi="zh-CN"/>
        </w:rPr>
      </w:pPr>
      <w:r>
        <w:rPr>
          <w:rFonts w:hint="eastAsia" w:ascii="宋体" w:hAnsi="宋体" w:eastAsia="仿宋" w:cs="宋体"/>
          <w:color w:val="auto"/>
          <w:kern w:val="0"/>
          <w:sz w:val="28"/>
          <w:szCs w:val="36"/>
          <w:highlight w:val="none"/>
          <w:lang w:val="zh-CN" w:bidi="zh-CN"/>
        </w:rPr>
        <w:t>7、本项目是否接受联合体投标：</w:t>
      </w:r>
      <w:r>
        <w:rPr>
          <w:rFonts w:hint="eastAsia" w:ascii="宋体" w:hAnsi="宋体" w:eastAsia="仿宋" w:cs="宋体"/>
          <w:color w:val="auto"/>
          <w:kern w:val="0"/>
          <w:sz w:val="28"/>
          <w:szCs w:val="36"/>
          <w:highlight w:val="none"/>
          <w:lang w:val="en-US" w:bidi="zh-CN"/>
        </w:rPr>
        <w:t>是</w:t>
      </w:r>
    </w:p>
    <w:p w14:paraId="18681F88">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bidi="zh-CN"/>
        </w:rPr>
      </w:pPr>
      <w:r>
        <w:rPr>
          <w:rFonts w:hint="eastAsia" w:ascii="宋体" w:hAnsi="宋体" w:eastAsia="仿宋" w:cs="宋体"/>
          <w:color w:val="auto"/>
          <w:kern w:val="0"/>
          <w:sz w:val="28"/>
          <w:szCs w:val="36"/>
          <w:highlight w:val="none"/>
          <w:lang w:val="zh-CN" w:bidi="zh-CN"/>
        </w:rPr>
        <w:t xml:space="preserve">8、是否接受进口产品：否 </w:t>
      </w:r>
    </w:p>
    <w:p w14:paraId="4A97B901">
      <w:pPr>
        <w:tabs>
          <w:tab w:val="left" w:pos="8140"/>
        </w:tabs>
        <w:autoSpaceDE w:val="0"/>
        <w:autoSpaceDN w:val="0"/>
        <w:spacing w:before="0" w:after="0" w:line="240" w:lineRule="auto"/>
        <w:ind w:left="0" w:right="0"/>
        <w:rPr>
          <w:rFonts w:hint="default" w:ascii="宋体" w:hAnsi="宋体" w:eastAsia="仿宋" w:cs="宋体"/>
          <w:color w:val="auto"/>
          <w:kern w:val="0"/>
          <w:sz w:val="28"/>
          <w:szCs w:val="36"/>
          <w:highlight w:val="none"/>
          <w:lang w:val="en-US" w:bidi="zh-CN"/>
        </w:rPr>
      </w:pPr>
      <w:r>
        <w:rPr>
          <w:rFonts w:hint="eastAsia" w:ascii="宋体" w:hAnsi="宋体" w:eastAsia="仿宋" w:cs="宋体"/>
          <w:color w:val="auto"/>
          <w:kern w:val="0"/>
          <w:sz w:val="28"/>
          <w:szCs w:val="36"/>
          <w:highlight w:val="none"/>
          <w:lang w:val="en-US" w:bidi="zh-CN"/>
        </w:rPr>
        <w:t>9、是否专门面向中小企业：是</w:t>
      </w:r>
    </w:p>
    <w:p w14:paraId="75E001BC">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bidi="zh-CN"/>
        </w:rPr>
      </w:pPr>
      <w:r>
        <w:rPr>
          <w:rFonts w:hint="eastAsia" w:ascii="宋体" w:hAnsi="宋体" w:eastAsia="仿宋" w:cs="宋体"/>
          <w:color w:val="auto"/>
          <w:kern w:val="0"/>
          <w:sz w:val="28"/>
          <w:szCs w:val="36"/>
          <w:highlight w:val="none"/>
          <w:lang w:val="zh-CN" w:bidi="zh-CN"/>
        </w:rPr>
        <w:t xml:space="preserve">二、申请人资格要求： </w:t>
      </w:r>
    </w:p>
    <w:p w14:paraId="582A86B0">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bidi="zh-CN"/>
        </w:rPr>
      </w:pPr>
      <w:r>
        <w:rPr>
          <w:rFonts w:hint="eastAsia" w:ascii="宋体" w:hAnsi="宋体" w:eastAsia="仿宋" w:cs="宋体"/>
          <w:color w:val="auto"/>
          <w:kern w:val="0"/>
          <w:sz w:val="28"/>
          <w:szCs w:val="36"/>
          <w:highlight w:val="none"/>
          <w:lang w:val="zh-CN" w:bidi="zh-CN"/>
        </w:rPr>
        <w:t xml:space="preserve">1、满足《中华人民共和国政府采购法》第二十二条规定； </w:t>
      </w:r>
    </w:p>
    <w:p w14:paraId="4CED6DE9">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bidi="zh-CN"/>
        </w:rPr>
      </w:pPr>
      <w:r>
        <w:rPr>
          <w:rFonts w:hint="eastAsia" w:ascii="宋体" w:hAnsi="宋体" w:eastAsia="仿宋" w:cs="宋体"/>
          <w:color w:val="auto"/>
          <w:kern w:val="0"/>
          <w:sz w:val="28"/>
          <w:szCs w:val="36"/>
          <w:highlight w:val="none"/>
          <w:lang w:val="zh-CN" w:bidi="zh-CN"/>
        </w:rPr>
        <w:t xml:space="preserve">2、落实政府采购政策满足的资格要求： </w:t>
      </w:r>
    </w:p>
    <w:p w14:paraId="3F9D5768">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bidi="zh-CN"/>
        </w:rPr>
      </w:pPr>
      <w:r>
        <w:rPr>
          <w:rFonts w:hint="eastAsia" w:ascii="宋体" w:hAnsi="宋体" w:eastAsia="仿宋" w:cs="宋体"/>
          <w:color w:val="auto"/>
          <w:kern w:val="0"/>
          <w:sz w:val="28"/>
          <w:szCs w:val="36"/>
          <w:highlight w:val="none"/>
          <w:lang w:val="zh-CN" w:bidi="zh-CN"/>
        </w:rPr>
        <w:t xml:space="preserve">本项目执行扶持中小企业、监狱企业和残疾人福利性单位发展的政策。 </w:t>
      </w:r>
    </w:p>
    <w:p w14:paraId="1E320C37">
      <w:pPr>
        <w:numPr>
          <w:ilvl w:val="0"/>
          <w:numId w:val="0"/>
        </w:numPr>
        <w:tabs>
          <w:tab w:val="left" w:pos="8140"/>
        </w:tabs>
        <w:autoSpaceDE w:val="0"/>
        <w:autoSpaceDN w:val="0"/>
        <w:spacing w:before="0" w:after="0" w:line="240" w:lineRule="auto"/>
        <w:ind w:right="0" w:rightChars="0"/>
        <w:rPr>
          <w:rFonts w:hint="default"/>
          <w:highlight w:val="none"/>
          <w:lang w:val="en-US" w:eastAsia="zh-CN"/>
        </w:rPr>
      </w:pPr>
      <w:r>
        <w:rPr>
          <w:rFonts w:hint="eastAsia" w:ascii="宋体" w:hAnsi="宋体" w:eastAsia="仿宋" w:cs="宋体"/>
          <w:color w:val="auto"/>
          <w:kern w:val="0"/>
          <w:sz w:val="28"/>
          <w:szCs w:val="36"/>
          <w:highlight w:val="none"/>
          <w:lang w:val="en-US" w:eastAsia="zh-CN" w:bidi="zh-CN"/>
        </w:rPr>
        <w:t>3、本项目的特定资格要求：</w:t>
      </w:r>
    </w:p>
    <w:p w14:paraId="241C1EC4">
      <w:pPr>
        <w:tabs>
          <w:tab w:val="left" w:pos="8140"/>
        </w:tabs>
        <w:autoSpaceDE w:val="0"/>
        <w:autoSpaceDN w:val="0"/>
        <w:spacing w:before="0" w:after="0" w:line="240" w:lineRule="auto"/>
        <w:ind w:left="0" w:right="0"/>
        <w:rPr>
          <w:rFonts w:hint="eastAsia" w:ascii="宋体" w:hAnsi="宋体" w:eastAsia="仿宋" w:cs="宋体"/>
          <w:b/>
          <w:bCs/>
          <w:color w:val="auto"/>
          <w:kern w:val="0"/>
          <w:sz w:val="28"/>
          <w:szCs w:val="36"/>
          <w:highlight w:val="none"/>
          <w:lang w:val="en-US" w:eastAsia="zh-CN" w:bidi="zh-CN"/>
        </w:rPr>
      </w:pPr>
      <w:r>
        <w:rPr>
          <w:rFonts w:hint="eastAsia" w:ascii="宋体" w:hAnsi="宋体" w:eastAsia="仿宋" w:cs="宋体"/>
          <w:b/>
          <w:bCs/>
          <w:color w:val="auto"/>
          <w:kern w:val="0"/>
          <w:sz w:val="28"/>
          <w:szCs w:val="36"/>
          <w:highlight w:val="none"/>
          <w:lang w:val="en-US" w:eastAsia="zh-CN" w:bidi="zh-CN"/>
        </w:rPr>
        <w:t>3.1一标段特定资格要求：</w:t>
      </w:r>
    </w:p>
    <w:p w14:paraId="7DE3655D">
      <w:pPr>
        <w:pStyle w:val="32"/>
        <w:rPr>
          <w:rFonts w:hint="eastAsia"/>
          <w:highlight w:val="none"/>
          <w:lang w:val="en-US" w:eastAsia="zh-CN"/>
        </w:rPr>
      </w:pPr>
      <w:r>
        <w:rPr>
          <w:rFonts w:hint="eastAsia" w:ascii="宋体" w:hAnsi="宋体" w:eastAsia="仿宋" w:cs="宋体"/>
          <w:color w:val="auto"/>
          <w:kern w:val="0"/>
          <w:sz w:val="28"/>
          <w:szCs w:val="36"/>
          <w:highlight w:val="none"/>
          <w:lang w:val="en-US" w:eastAsia="zh-CN" w:bidi="zh-CN"/>
        </w:rPr>
        <w:t>3.1.1供应商应具有独立承担民事责任的能力以及有效的营业执照，并在人员、设备、资金等方面具备相应的专业能力。</w:t>
      </w:r>
    </w:p>
    <w:p w14:paraId="05C8C072">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eastAsia="zh-CN" w:bidi="zh-CN"/>
        </w:rPr>
      </w:pPr>
      <w:r>
        <w:rPr>
          <w:rFonts w:hint="eastAsia" w:ascii="宋体" w:hAnsi="宋体" w:eastAsia="仿宋" w:cs="宋体"/>
          <w:color w:val="auto"/>
          <w:kern w:val="0"/>
          <w:sz w:val="28"/>
          <w:szCs w:val="36"/>
          <w:highlight w:val="none"/>
          <w:lang w:val="en-US" w:eastAsia="zh-CN" w:bidi="zh-CN"/>
        </w:rPr>
        <w:t>3.1.2</w:t>
      </w:r>
      <w:r>
        <w:rPr>
          <w:rFonts w:hint="eastAsia" w:ascii="宋体" w:hAnsi="宋体" w:eastAsia="仿宋" w:cs="宋体"/>
          <w:color w:val="auto"/>
          <w:kern w:val="0"/>
          <w:sz w:val="28"/>
          <w:szCs w:val="36"/>
          <w:highlight w:val="none"/>
          <w:lang w:val="zh-CN" w:eastAsia="zh-CN" w:bidi="zh-CN"/>
        </w:rPr>
        <w:t>供应商须具有水利水电</w:t>
      </w:r>
      <w:r>
        <w:rPr>
          <w:rFonts w:hint="eastAsia" w:ascii="宋体" w:hAnsi="宋体" w:eastAsia="仿宋" w:cs="宋体"/>
          <w:color w:val="auto"/>
          <w:kern w:val="0"/>
          <w:sz w:val="28"/>
          <w:szCs w:val="36"/>
          <w:highlight w:val="none"/>
          <w:lang w:val="en-US" w:eastAsia="zh-CN" w:bidi="zh-CN"/>
        </w:rPr>
        <w:t>工程</w:t>
      </w:r>
      <w:r>
        <w:rPr>
          <w:rFonts w:hint="eastAsia" w:ascii="宋体" w:hAnsi="宋体" w:eastAsia="仿宋" w:cs="宋体"/>
          <w:color w:val="auto"/>
          <w:kern w:val="0"/>
          <w:sz w:val="28"/>
          <w:szCs w:val="36"/>
          <w:highlight w:val="none"/>
          <w:lang w:val="zh-CN" w:eastAsia="zh-CN" w:bidi="zh-CN"/>
        </w:rPr>
        <w:t>施工总承包叁级</w:t>
      </w:r>
      <w:r>
        <w:rPr>
          <w:rFonts w:hint="eastAsia" w:ascii="宋体" w:hAnsi="宋体" w:eastAsia="仿宋" w:cs="宋体"/>
          <w:color w:val="auto"/>
          <w:kern w:val="0"/>
          <w:sz w:val="28"/>
          <w:szCs w:val="36"/>
          <w:highlight w:val="none"/>
          <w:lang w:val="en-US" w:eastAsia="zh-CN" w:bidi="zh-CN"/>
        </w:rPr>
        <w:t>或市政公用工程</w:t>
      </w:r>
      <w:r>
        <w:rPr>
          <w:rFonts w:hint="eastAsia" w:ascii="宋体" w:hAnsi="宋体" w:eastAsia="仿宋" w:cs="宋体"/>
          <w:color w:val="auto"/>
          <w:kern w:val="0"/>
          <w:sz w:val="28"/>
          <w:szCs w:val="36"/>
          <w:highlight w:val="none"/>
          <w:lang w:val="zh-CN" w:eastAsia="zh-CN" w:bidi="zh-CN"/>
        </w:rPr>
        <w:t>施工总承包叁级及以上资质，具有有效的安全生产许可证；</w:t>
      </w:r>
    </w:p>
    <w:p w14:paraId="743F23C0">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eastAsia="zh-CN" w:bidi="zh-CN"/>
        </w:rPr>
      </w:pPr>
      <w:r>
        <w:rPr>
          <w:rFonts w:hint="eastAsia" w:ascii="宋体" w:hAnsi="宋体" w:eastAsia="仿宋" w:cs="宋体"/>
          <w:color w:val="auto"/>
          <w:kern w:val="0"/>
          <w:sz w:val="28"/>
          <w:szCs w:val="36"/>
          <w:highlight w:val="none"/>
          <w:lang w:val="en-US" w:eastAsia="zh-CN" w:bidi="zh-CN"/>
        </w:rPr>
        <w:t>3.1</w:t>
      </w:r>
      <w:r>
        <w:rPr>
          <w:rFonts w:hint="eastAsia" w:ascii="宋体" w:hAnsi="宋体" w:eastAsia="仿宋" w:cs="宋体"/>
          <w:color w:val="auto"/>
          <w:kern w:val="0"/>
          <w:sz w:val="28"/>
          <w:szCs w:val="36"/>
          <w:highlight w:val="none"/>
          <w:lang w:val="zh-CN" w:eastAsia="zh-CN" w:bidi="zh-CN"/>
        </w:rPr>
        <w:t>.</w:t>
      </w:r>
      <w:r>
        <w:rPr>
          <w:rFonts w:hint="eastAsia" w:ascii="宋体" w:hAnsi="宋体" w:eastAsia="仿宋" w:cs="宋体"/>
          <w:color w:val="auto"/>
          <w:kern w:val="0"/>
          <w:sz w:val="28"/>
          <w:szCs w:val="36"/>
          <w:highlight w:val="none"/>
          <w:lang w:val="en-US" w:eastAsia="zh-CN" w:bidi="zh-CN"/>
        </w:rPr>
        <w:t>3</w:t>
      </w:r>
      <w:r>
        <w:rPr>
          <w:rFonts w:hint="eastAsia" w:ascii="宋体" w:hAnsi="宋体" w:eastAsia="仿宋" w:cs="宋体"/>
          <w:color w:val="auto"/>
          <w:kern w:val="0"/>
          <w:sz w:val="28"/>
          <w:szCs w:val="36"/>
          <w:highlight w:val="none"/>
          <w:lang w:val="zh-CN" w:eastAsia="zh-CN" w:bidi="zh-CN"/>
        </w:rPr>
        <w:t>项目经理具有</w:t>
      </w:r>
      <w:r>
        <w:rPr>
          <w:rFonts w:hint="eastAsia" w:ascii="宋体" w:hAnsi="宋体" w:eastAsia="仿宋" w:cs="宋体"/>
          <w:color w:val="auto"/>
          <w:kern w:val="0"/>
          <w:sz w:val="28"/>
          <w:szCs w:val="36"/>
          <w:highlight w:val="none"/>
          <w:lang w:val="en-US" w:eastAsia="zh-CN" w:bidi="zh-CN"/>
        </w:rPr>
        <w:t>相关</w:t>
      </w:r>
      <w:r>
        <w:rPr>
          <w:rFonts w:hint="eastAsia" w:ascii="宋体" w:hAnsi="宋体" w:eastAsia="仿宋" w:cs="宋体"/>
          <w:color w:val="auto"/>
          <w:kern w:val="0"/>
          <w:sz w:val="28"/>
          <w:szCs w:val="36"/>
          <w:highlight w:val="none"/>
          <w:lang w:val="zh-CN" w:eastAsia="zh-CN" w:bidi="zh-CN"/>
        </w:rPr>
        <w:t>专业贰级及以上注册建造师资格证书；技术负责人具有</w:t>
      </w:r>
      <w:r>
        <w:rPr>
          <w:rFonts w:hint="eastAsia" w:ascii="宋体" w:hAnsi="宋体" w:eastAsia="仿宋" w:cs="宋体"/>
          <w:color w:val="auto"/>
          <w:kern w:val="0"/>
          <w:sz w:val="28"/>
          <w:szCs w:val="36"/>
          <w:highlight w:val="none"/>
          <w:lang w:val="en-US" w:eastAsia="zh-CN" w:bidi="zh-CN"/>
        </w:rPr>
        <w:t>相关专业</w:t>
      </w:r>
      <w:r>
        <w:rPr>
          <w:rFonts w:hint="eastAsia" w:ascii="宋体" w:hAnsi="宋体" w:eastAsia="仿宋" w:cs="宋体"/>
          <w:color w:val="auto"/>
          <w:kern w:val="0"/>
          <w:sz w:val="28"/>
          <w:szCs w:val="36"/>
          <w:highlight w:val="none"/>
          <w:lang w:val="zh-CN" w:eastAsia="zh-CN" w:bidi="zh-CN"/>
        </w:rPr>
        <w:t>中级及以上技术职称。企业主要负责人、项目负责人和专职安全员应取得省级及以上水行政主管部门核发的有效期内的安全生产考核合格证;</w:t>
      </w:r>
    </w:p>
    <w:p w14:paraId="32BEC3D0">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eastAsia="zh-CN" w:bidi="zh-CN"/>
        </w:rPr>
      </w:pPr>
      <w:r>
        <w:rPr>
          <w:rFonts w:hint="eastAsia" w:ascii="宋体" w:hAnsi="宋体" w:eastAsia="仿宋" w:cs="宋体"/>
          <w:color w:val="auto"/>
          <w:kern w:val="0"/>
          <w:sz w:val="28"/>
          <w:szCs w:val="36"/>
          <w:highlight w:val="none"/>
          <w:lang w:val="en-US" w:eastAsia="zh-CN" w:bidi="zh-CN"/>
        </w:rPr>
        <w:t>3.1.4供应商应承诺拟投入本工程的项目负责人、技术负责人和专职安全员不得同时在两个及以上项目任职，出具无在建工程承诺书(若承担的合同工程已完工或变更手续齐全以及其他符合规定情形的，应在投标文件中提供相应证明材料，可视为无在建工程，开标后提供的材料一律不予认可</w:t>
      </w:r>
      <w:r>
        <w:rPr>
          <w:rFonts w:hint="eastAsia" w:ascii="宋体" w:hAnsi="宋体" w:eastAsia="仿宋" w:cs="宋体"/>
          <w:color w:val="auto"/>
          <w:kern w:val="0"/>
          <w:sz w:val="28"/>
          <w:szCs w:val="36"/>
          <w:highlight w:val="none"/>
          <w:lang w:val="zh-CN" w:eastAsia="zh-CN" w:bidi="zh-CN"/>
        </w:rPr>
        <w:t>（供应商自行承诺，格式自拟，加盖公章）。</w:t>
      </w:r>
    </w:p>
    <w:p w14:paraId="7D5418D5">
      <w:pPr>
        <w:pStyle w:val="32"/>
        <w:rPr>
          <w:rFonts w:hint="eastAsia" w:ascii="宋体" w:hAnsi="宋体" w:eastAsia="仿宋" w:cs="宋体"/>
          <w:color w:val="auto"/>
          <w:kern w:val="0"/>
          <w:sz w:val="28"/>
          <w:szCs w:val="36"/>
          <w:highlight w:val="none"/>
          <w:lang w:val="en-US" w:eastAsia="zh-CN" w:bidi="zh-CN"/>
        </w:rPr>
      </w:pPr>
      <w:r>
        <w:rPr>
          <w:rFonts w:hint="eastAsia" w:ascii="宋体" w:hAnsi="宋体" w:eastAsia="仿宋" w:cs="宋体"/>
          <w:color w:val="auto"/>
          <w:kern w:val="0"/>
          <w:sz w:val="28"/>
          <w:szCs w:val="36"/>
          <w:highlight w:val="none"/>
          <w:lang w:val="en-US" w:eastAsia="zh-CN" w:bidi="zh-CN"/>
        </w:rPr>
        <w:t>3.1.5根据《关于在政府采购活动中查询和使用信用记录有关问题的通知》（财库【2016】125号）、豫财购（2016）15号的规定，对列入失信被执行人、重大税收违法案件当事人名单、政府采购严重违法失信行为记录名单的供应商，拒绝参与本项目政府采购活动（查询渠道：“信用中国”网站、中国政府采购网，开标时提供相关网站查询截图，查询日期不得早于公告发布日期）；</w:t>
      </w:r>
    </w:p>
    <w:p w14:paraId="7C72173F">
      <w:pPr>
        <w:pStyle w:val="32"/>
        <w:rPr>
          <w:rFonts w:hint="eastAsia" w:ascii="宋体" w:hAnsi="宋体" w:eastAsia="仿宋" w:cs="宋体"/>
          <w:color w:val="auto"/>
          <w:kern w:val="0"/>
          <w:sz w:val="28"/>
          <w:szCs w:val="36"/>
          <w:highlight w:val="none"/>
          <w:lang w:val="en-US" w:eastAsia="zh-CN" w:bidi="zh-CN"/>
        </w:rPr>
      </w:pPr>
      <w:r>
        <w:rPr>
          <w:rFonts w:hint="eastAsia" w:ascii="宋体" w:hAnsi="宋体" w:eastAsia="仿宋" w:cs="宋体"/>
          <w:color w:val="auto"/>
          <w:kern w:val="0"/>
          <w:sz w:val="28"/>
          <w:szCs w:val="36"/>
          <w:highlight w:val="none"/>
          <w:lang w:val="en-US" w:eastAsia="zh-CN" w:bidi="zh-CN"/>
        </w:rPr>
        <w:t>3.1.6本标段磋商接受联合体投标。联合体投标的，应满足下列要求：</w:t>
      </w:r>
    </w:p>
    <w:p w14:paraId="6D0FF376">
      <w:pPr>
        <w:pStyle w:val="32"/>
        <w:rPr>
          <w:rFonts w:hint="eastAsia" w:ascii="宋体" w:hAnsi="宋体" w:eastAsia="仿宋" w:cs="宋体"/>
          <w:color w:val="auto"/>
          <w:kern w:val="0"/>
          <w:sz w:val="28"/>
          <w:szCs w:val="36"/>
          <w:highlight w:val="none"/>
          <w:lang w:val="en-US" w:eastAsia="zh-CN" w:bidi="zh-CN"/>
        </w:rPr>
      </w:pPr>
      <w:r>
        <w:rPr>
          <w:rFonts w:hint="eastAsia" w:ascii="宋体" w:hAnsi="宋体" w:eastAsia="仿宋" w:cs="宋体"/>
          <w:color w:val="auto"/>
          <w:kern w:val="0"/>
          <w:sz w:val="28"/>
          <w:szCs w:val="36"/>
          <w:highlight w:val="none"/>
          <w:lang w:val="en-US" w:eastAsia="zh-CN" w:bidi="zh-CN"/>
        </w:rPr>
        <w:t>（3.1.6.1）供应商应具有生产、销售、安装调试能力的生产厂家或经销商，生产厂家或被代理厂家具有特种设备生产许可证，投标人为经销商的应提供代理产品厂家特种设备生产许可证扫描件或加盖公章的复印件；</w:t>
      </w:r>
    </w:p>
    <w:p w14:paraId="39633292">
      <w:pPr>
        <w:pStyle w:val="32"/>
        <w:rPr>
          <w:rFonts w:hint="eastAsia" w:ascii="宋体" w:hAnsi="宋体" w:eastAsia="仿宋" w:cs="宋体"/>
          <w:color w:val="auto"/>
          <w:kern w:val="0"/>
          <w:sz w:val="28"/>
          <w:szCs w:val="36"/>
          <w:highlight w:val="none"/>
          <w:lang w:val="en-US" w:eastAsia="zh-CN" w:bidi="zh-CN"/>
        </w:rPr>
      </w:pPr>
      <w:r>
        <w:rPr>
          <w:rFonts w:hint="eastAsia" w:ascii="宋体" w:hAnsi="宋体" w:eastAsia="仿宋" w:cs="宋体"/>
          <w:color w:val="auto"/>
          <w:kern w:val="0"/>
          <w:sz w:val="28"/>
          <w:szCs w:val="36"/>
          <w:highlight w:val="none"/>
          <w:lang w:val="en-US" w:eastAsia="zh-CN" w:bidi="zh-CN"/>
        </w:rPr>
        <w:t>（3.1.6.2）联合体各成员应为独立法人，联合体牵头人代表联合体在投标、签约与履行合同中承担其义务和法律责任；</w:t>
      </w:r>
    </w:p>
    <w:p w14:paraId="267F547D">
      <w:pPr>
        <w:pStyle w:val="32"/>
        <w:rPr>
          <w:rFonts w:hint="default"/>
          <w:highlight w:val="none"/>
          <w:lang w:val="en-US" w:eastAsia="zh-CN"/>
        </w:rPr>
      </w:pPr>
      <w:r>
        <w:rPr>
          <w:rFonts w:hint="eastAsia" w:ascii="宋体" w:hAnsi="宋体" w:eastAsia="仿宋" w:cs="宋体"/>
          <w:color w:val="auto"/>
          <w:kern w:val="0"/>
          <w:sz w:val="28"/>
          <w:szCs w:val="36"/>
          <w:highlight w:val="none"/>
          <w:lang w:val="en-US" w:eastAsia="zh-CN" w:bidi="zh-CN"/>
        </w:rPr>
        <w:t>（3.1.6.3）尽管委任了联合体牵头人，但联合体各成员在投标、签约与履行合同过程中，仍负有连带的和各自的法律责任。</w:t>
      </w:r>
    </w:p>
    <w:p w14:paraId="67BBAA23">
      <w:pPr>
        <w:tabs>
          <w:tab w:val="left" w:pos="8140"/>
        </w:tabs>
        <w:autoSpaceDE w:val="0"/>
        <w:autoSpaceDN w:val="0"/>
        <w:spacing w:before="0" w:after="0" w:line="240" w:lineRule="auto"/>
        <w:ind w:left="0" w:right="0"/>
        <w:rPr>
          <w:rFonts w:hint="eastAsia" w:ascii="宋体" w:hAnsi="宋体" w:eastAsia="仿宋" w:cs="宋体"/>
          <w:b/>
          <w:bCs/>
          <w:color w:val="auto"/>
          <w:kern w:val="0"/>
          <w:sz w:val="28"/>
          <w:szCs w:val="36"/>
          <w:highlight w:val="none"/>
          <w:lang w:val="en-US" w:eastAsia="zh-CN" w:bidi="zh-CN"/>
        </w:rPr>
      </w:pPr>
      <w:r>
        <w:rPr>
          <w:rFonts w:hint="eastAsia" w:ascii="宋体" w:hAnsi="宋体" w:eastAsia="仿宋" w:cs="宋体"/>
          <w:b/>
          <w:bCs/>
          <w:color w:val="auto"/>
          <w:kern w:val="0"/>
          <w:sz w:val="28"/>
          <w:szCs w:val="36"/>
          <w:highlight w:val="none"/>
          <w:lang w:val="en-US" w:eastAsia="zh-CN" w:bidi="zh-CN"/>
        </w:rPr>
        <w:t>3.2二标段工程设备及耗材标资格要求：</w:t>
      </w:r>
    </w:p>
    <w:p w14:paraId="149F9964">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eastAsia="zh-CN" w:bidi="zh-CN"/>
        </w:rPr>
      </w:pPr>
      <w:r>
        <w:rPr>
          <w:rFonts w:hint="eastAsia" w:ascii="宋体" w:hAnsi="宋体" w:eastAsia="仿宋" w:cs="宋体"/>
          <w:color w:val="auto"/>
          <w:kern w:val="0"/>
          <w:sz w:val="28"/>
          <w:szCs w:val="36"/>
          <w:highlight w:val="none"/>
          <w:lang w:val="zh-CN" w:eastAsia="zh-CN" w:bidi="zh-CN"/>
        </w:rPr>
        <w:t>3.</w:t>
      </w:r>
      <w:r>
        <w:rPr>
          <w:rFonts w:hint="eastAsia" w:ascii="宋体" w:hAnsi="宋体" w:eastAsia="仿宋" w:cs="宋体"/>
          <w:color w:val="auto"/>
          <w:kern w:val="0"/>
          <w:sz w:val="28"/>
          <w:szCs w:val="36"/>
          <w:highlight w:val="none"/>
          <w:lang w:val="en-US" w:eastAsia="zh-CN" w:bidi="zh-CN"/>
        </w:rPr>
        <w:t>2</w:t>
      </w:r>
      <w:r>
        <w:rPr>
          <w:rFonts w:hint="eastAsia" w:ascii="宋体" w:hAnsi="宋体" w:eastAsia="仿宋" w:cs="宋体"/>
          <w:color w:val="auto"/>
          <w:kern w:val="0"/>
          <w:sz w:val="28"/>
          <w:szCs w:val="36"/>
          <w:highlight w:val="none"/>
          <w:lang w:val="zh-CN" w:eastAsia="zh-CN" w:bidi="zh-CN"/>
        </w:rPr>
        <w:t>.1供应商应具有独立承担民事责任的能力以及有效的营业执照，并在人员、设备、资金等方面具备相应的专业能力。</w:t>
      </w:r>
    </w:p>
    <w:p w14:paraId="78D88133">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en-US" w:eastAsia="zh-CN" w:bidi="zh-CN"/>
        </w:rPr>
      </w:pPr>
      <w:r>
        <w:rPr>
          <w:rFonts w:hint="eastAsia" w:ascii="宋体" w:hAnsi="宋体" w:eastAsia="仿宋" w:cs="宋体"/>
          <w:color w:val="auto"/>
          <w:kern w:val="0"/>
          <w:sz w:val="28"/>
          <w:szCs w:val="36"/>
          <w:highlight w:val="none"/>
          <w:lang w:val="en-US" w:eastAsia="zh-CN" w:bidi="zh-CN"/>
        </w:rPr>
        <w:t>3.2.2根据《关于在政府采购活动中查询和使用信用记录有关问题的通知》（财库【2016】125号）、豫财购（2016）15号的规定，对列入失信被执行人、重大税收违法案件当事人名单、政府采购严重违法失信行为记录名单的供应商，拒绝参与本项目政府采购活动（查询渠道：“信用中国”网站、中国政府采购网，开标时提供相关网站查询截图，查询日期不得早于公告发布日期）；</w:t>
      </w:r>
    </w:p>
    <w:p w14:paraId="66EE9311">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en-US" w:eastAsia="zh-CN" w:bidi="zh-CN"/>
        </w:rPr>
      </w:pPr>
      <w:r>
        <w:rPr>
          <w:rFonts w:hint="eastAsia" w:ascii="宋体" w:hAnsi="宋体" w:eastAsia="仿宋" w:cs="宋体"/>
          <w:color w:val="auto"/>
          <w:kern w:val="0"/>
          <w:sz w:val="28"/>
          <w:szCs w:val="36"/>
          <w:highlight w:val="none"/>
          <w:lang w:val="en-US" w:eastAsia="zh-CN" w:bidi="zh-CN"/>
        </w:rPr>
        <w:t>3.3参加本次政府采购活动前三年内，在经营活动中没有重大违法犯罪记录（供应商自行承诺，格式自拟，加盖公章）；</w:t>
      </w:r>
    </w:p>
    <w:p w14:paraId="3902B38F">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bidi="zh-CN"/>
        </w:rPr>
      </w:pPr>
      <w:r>
        <w:rPr>
          <w:rFonts w:hint="eastAsia" w:ascii="宋体" w:hAnsi="宋体" w:eastAsia="仿宋" w:cs="宋体"/>
          <w:color w:val="auto"/>
          <w:kern w:val="0"/>
          <w:sz w:val="28"/>
          <w:szCs w:val="36"/>
          <w:highlight w:val="none"/>
          <w:lang w:val="en-US" w:eastAsia="zh-CN" w:bidi="zh-CN"/>
        </w:rPr>
        <w:t>3.4供应商须具有良好的商业信誉和健全的财务会计制度，</w:t>
      </w:r>
      <w:r>
        <w:rPr>
          <w:rFonts w:hint="eastAsia" w:ascii="宋体" w:hAnsi="宋体" w:eastAsia="仿宋" w:cs="宋体"/>
          <w:color w:val="auto"/>
          <w:kern w:val="0"/>
          <w:sz w:val="28"/>
          <w:szCs w:val="36"/>
          <w:highlight w:val="none"/>
          <w:lang w:val="zh-CN" w:bidi="zh-CN"/>
        </w:rPr>
        <w:t>财务状况良好，没有处于被责令停业、破产状态，须提供具有近三年（2022年度、2023年度、2024年度）经审计的财务报告，信誉良好（成立不足三年的企业，从成立之日算起）。</w:t>
      </w:r>
    </w:p>
    <w:p w14:paraId="181A67CB">
      <w:pPr>
        <w:tabs>
          <w:tab w:val="left" w:pos="8140"/>
        </w:tabs>
        <w:autoSpaceDE w:val="0"/>
        <w:autoSpaceDN w:val="0"/>
        <w:spacing w:before="0" w:after="0" w:line="240" w:lineRule="auto"/>
        <w:ind w:left="0" w:right="0"/>
        <w:rPr>
          <w:rFonts w:hint="eastAsia"/>
          <w:highlight w:val="none"/>
          <w:lang w:val="zh-CN"/>
        </w:rPr>
      </w:pPr>
      <w:r>
        <w:rPr>
          <w:rFonts w:hint="eastAsia" w:ascii="宋体" w:hAnsi="宋体" w:eastAsia="仿宋" w:cs="宋体"/>
          <w:color w:val="auto"/>
          <w:kern w:val="0"/>
          <w:sz w:val="28"/>
          <w:szCs w:val="36"/>
          <w:highlight w:val="none"/>
          <w:lang w:val="en-US" w:bidi="zh-CN"/>
        </w:rPr>
        <w:t>3.5</w:t>
      </w:r>
      <w:r>
        <w:rPr>
          <w:rFonts w:hint="eastAsia" w:ascii="宋体" w:hAnsi="宋体" w:eastAsia="仿宋" w:cs="宋体"/>
          <w:color w:val="auto"/>
          <w:kern w:val="0"/>
          <w:sz w:val="28"/>
          <w:szCs w:val="36"/>
          <w:highlight w:val="none"/>
          <w:lang w:val="zh-CN" w:bidi="zh-CN"/>
        </w:rPr>
        <w:t>供应商须具有依法缴纳税收和社会保障资金的良好记录，提供近一年内任意2个月的完税证明和社会保障资金证明（新成立企业不足2个月的自成立当月起计算）；</w:t>
      </w:r>
    </w:p>
    <w:p w14:paraId="49BBB23B">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bidi="zh-CN"/>
        </w:rPr>
      </w:pPr>
      <w:r>
        <w:rPr>
          <w:rFonts w:hint="eastAsia" w:ascii="宋体" w:hAnsi="宋体" w:eastAsia="仿宋" w:cs="宋体"/>
          <w:color w:val="auto"/>
          <w:kern w:val="0"/>
          <w:sz w:val="28"/>
          <w:szCs w:val="36"/>
          <w:highlight w:val="none"/>
          <w:lang w:val="en-US" w:eastAsia="zh-CN" w:bidi="zh-CN"/>
        </w:rPr>
        <w:t>3.6</w:t>
      </w:r>
      <w:r>
        <w:rPr>
          <w:rFonts w:hint="eastAsia" w:ascii="宋体" w:hAnsi="宋体" w:eastAsia="仿宋" w:cs="宋体"/>
          <w:color w:val="auto"/>
          <w:kern w:val="0"/>
          <w:sz w:val="28"/>
          <w:szCs w:val="36"/>
          <w:highlight w:val="none"/>
          <w:lang w:val="zh-CN" w:bidi="zh-CN"/>
        </w:rPr>
        <w:t>本次招标</w:t>
      </w:r>
      <w:r>
        <w:rPr>
          <w:rFonts w:hint="eastAsia" w:ascii="宋体" w:hAnsi="宋体" w:eastAsia="仿宋" w:cs="宋体"/>
          <w:color w:val="auto"/>
          <w:kern w:val="0"/>
          <w:sz w:val="28"/>
          <w:szCs w:val="36"/>
          <w:highlight w:val="none"/>
          <w:lang w:val="en-US" w:eastAsia="zh-CN" w:bidi="zh-CN"/>
        </w:rPr>
        <w:t>一标段</w:t>
      </w:r>
      <w:r>
        <w:rPr>
          <w:rFonts w:hint="eastAsia" w:ascii="宋体" w:hAnsi="宋体" w:eastAsia="仿宋" w:cs="宋体"/>
          <w:color w:val="auto"/>
          <w:kern w:val="0"/>
          <w:sz w:val="28"/>
          <w:szCs w:val="36"/>
          <w:highlight w:val="none"/>
          <w:lang w:val="zh-CN" w:bidi="zh-CN"/>
        </w:rPr>
        <w:t>接受联合体投标，</w:t>
      </w:r>
      <w:r>
        <w:rPr>
          <w:rFonts w:hint="eastAsia" w:ascii="宋体" w:hAnsi="宋体" w:eastAsia="仿宋" w:cs="宋体"/>
          <w:color w:val="auto"/>
          <w:kern w:val="0"/>
          <w:sz w:val="28"/>
          <w:szCs w:val="36"/>
          <w:highlight w:val="none"/>
          <w:lang w:val="en-US" w:eastAsia="zh-CN" w:bidi="zh-CN"/>
        </w:rPr>
        <w:t>二标段</w:t>
      </w:r>
      <w:r>
        <w:rPr>
          <w:rFonts w:hint="eastAsia" w:ascii="宋体" w:hAnsi="宋体" w:eastAsia="仿宋" w:cs="宋体"/>
          <w:color w:val="auto"/>
          <w:kern w:val="0"/>
          <w:sz w:val="28"/>
          <w:szCs w:val="36"/>
          <w:highlight w:val="none"/>
          <w:lang w:val="zh-CN" w:bidi="zh-CN"/>
        </w:rPr>
        <w:t>不</w:t>
      </w:r>
      <w:r>
        <w:rPr>
          <w:rFonts w:hint="eastAsia" w:ascii="宋体" w:hAnsi="宋体" w:eastAsia="仿宋" w:cs="宋体"/>
          <w:color w:val="auto"/>
          <w:kern w:val="0"/>
          <w:sz w:val="28"/>
          <w:szCs w:val="36"/>
          <w:highlight w:val="none"/>
          <w:lang w:val="en-US" w:eastAsia="zh-CN" w:bidi="zh-CN"/>
        </w:rPr>
        <w:t>接受联合体投标，所有标段均不允许违法分包和转包</w:t>
      </w:r>
      <w:r>
        <w:rPr>
          <w:rFonts w:hint="eastAsia" w:ascii="宋体" w:hAnsi="宋体" w:eastAsia="仿宋" w:cs="宋体"/>
          <w:color w:val="auto"/>
          <w:kern w:val="0"/>
          <w:sz w:val="28"/>
          <w:szCs w:val="36"/>
          <w:highlight w:val="none"/>
          <w:lang w:val="zh-CN" w:bidi="zh-CN"/>
        </w:rPr>
        <w:t>。</w:t>
      </w:r>
    </w:p>
    <w:p w14:paraId="734F5002">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en-US" w:eastAsia="zh-CN" w:bidi="zh-CN"/>
        </w:rPr>
      </w:pPr>
      <w:r>
        <w:rPr>
          <w:rFonts w:hint="eastAsia" w:ascii="宋体" w:hAnsi="宋体" w:eastAsia="仿宋" w:cs="宋体"/>
          <w:color w:val="auto"/>
          <w:kern w:val="0"/>
          <w:sz w:val="28"/>
          <w:szCs w:val="36"/>
          <w:highlight w:val="none"/>
          <w:lang w:val="en-US" w:eastAsia="zh-CN" w:bidi="zh-CN"/>
        </w:rPr>
        <w:t>3.7本次采购项目采购人不组织踏勘现场和投标预备会及注意事项。</w:t>
      </w:r>
    </w:p>
    <w:p w14:paraId="5A7A22F2">
      <w:pPr>
        <w:tabs>
          <w:tab w:val="left" w:pos="8140"/>
        </w:tabs>
        <w:autoSpaceDE w:val="0"/>
        <w:autoSpaceDN w:val="0"/>
        <w:spacing w:before="0" w:after="0" w:line="240" w:lineRule="auto"/>
        <w:ind w:left="0" w:right="0"/>
        <w:rPr>
          <w:rFonts w:hint="default" w:ascii="宋体" w:hAnsi="宋体" w:eastAsia="仿宋" w:cs="宋体"/>
          <w:color w:val="auto"/>
          <w:kern w:val="0"/>
          <w:sz w:val="28"/>
          <w:szCs w:val="36"/>
          <w:highlight w:val="none"/>
          <w:lang w:val="en-US" w:eastAsia="zh-CN" w:bidi="zh-CN"/>
        </w:rPr>
      </w:pPr>
      <w:r>
        <w:rPr>
          <w:rFonts w:hint="eastAsia" w:ascii="宋体" w:hAnsi="宋体" w:eastAsia="仿宋" w:cs="宋体"/>
          <w:color w:val="auto"/>
          <w:kern w:val="0"/>
          <w:sz w:val="28"/>
          <w:szCs w:val="36"/>
          <w:highlight w:val="none"/>
          <w:lang w:val="en-US" w:eastAsia="zh-CN" w:bidi="zh-CN"/>
        </w:rPr>
        <w:t>3.8遵守国家有关法律、法规、规章。</w:t>
      </w:r>
    </w:p>
    <w:p w14:paraId="36A2D71D">
      <w:pPr>
        <w:pStyle w:val="32"/>
        <w:rPr>
          <w:rFonts w:hint="default"/>
          <w:b/>
          <w:bCs/>
          <w:highlight w:val="none"/>
          <w:lang w:val="en-US"/>
        </w:rPr>
      </w:pPr>
      <w:r>
        <w:rPr>
          <w:rFonts w:hint="default" w:ascii="宋体" w:hAnsi="宋体" w:eastAsia="仿宋" w:cs="宋体"/>
          <w:color w:val="auto"/>
          <w:kern w:val="0"/>
          <w:sz w:val="28"/>
          <w:szCs w:val="36"/>
          <w:highlight w:val="none"/>
          <w:lang w:val="en-US" w:eastAsia="zh-CN" w:bidi="zh-CN"/>
        </w:rPr>
        <w:t>按照唐河县财政局《关于在政府采购活动中试行供应商资格信用承诺制的通知》唐财购[2021]18号的要求，供应商在投标(响应)时，按照规定提供“投标承诺函”(详见采购文件)的，无需再提交上述（</w:t>
      </w:r>
      <w:r>
        <w:rPr>
          <w:rFonts w:hint="eastAsia" w:ascii="宋体" w:hAnsi="宋体" w:eastAsia="仿宋" w:cs="宋体"/>
          <w:color w:val="auto"/>
          <w:kern w:val="0"/>
          <w:sz w:val="28"/>
          <w:szCs w:val="36"/>
          <w:highlight w:val="none"/>
          <w:lang w:val="en-US" w:eastAsia="zh-CN" w:bidi="zh-CN"/>
        </w:rPr>
        <w:t>3.4</w:t>
      </w:r>
      <w:r>
        <w:rPr>
          <w:rFonts w:hint="default" w:ascii="宋体" w:hAnsi="宋体" w:eastAsia="仿宋" w:cs="宋体"/>
          <w:color w:val="auto"/>
          <w:kern w:val="0"/>
          <w:sz w:val="28"/>
          <w:szCs w:val="36"/>
          <w:highlight w:val="none"/>
          <w:lang w:val="en-US" w:eastAsia="zh-CN" w:bidi="zh-CN"/>
        </w:rPr>
        <w:t>）、（</w:t>
      </w:r>
      <w:r>
        <w:rPr>
          <w:rFonts w:hint="eastAsia" w:ascii="宋体" w:hAnsi="宋体" w:eastAsia="仿宋" w:cs="宋体"/>
          <w:color w:val="auto"/>
          <w:kern w:val="0"/>
          <w:sz w:val="28"/>
          <w:szCs w:val="36"/>
          <w:highlight w:val="none"/>
          <w:lang w:val="en-US" w:eastAsia="zh-CN" w:bidi="zh-CN"/>
        </w:rPr>
        <w:t>3.5</w:t>
      </w:r>
      <w:r>
        <w:rPr>
          <w:rFonts w:hint="default" w:ascii="宋体" w:hAnsi="宋体" w:eastAsia="仿宋" w:cs="宋体"/>
          <w:color w:val="auto"/>
          <w:kern w:val="0"/>
          <w:sz w:val="28"/>
          <w:szCs w:val="36"/>
          <w:highlight w:val="none"/>
          <w:lang w:val="en-US" w:eastAsia="zh-CN" w:bidi="zh-CN"/>
        </w:rPr>
        <w:t>）的证明材料。供应商在中标(成交)后，应将上述由投标承诺函替代的证明材料提交采购人、采购代理机构，证明材料将随公告一并公示。</w:t>
      </w:r>
    </w:p>
    <w:p w14:paraId="0F90ADEE">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bidi="zh-CN"/>
        </w:rPr>
      </w:pPr>
      <w:r>
        <w:rPr>
          <w:rFonts w:hint="eastAsia" w:ascii="宋体" w:hAnsi="宋体" w:eastAsia="仿宋" w:cs="宋体"/>
          <w:b/>
          <w:bCs/>
          <w:color w:val="auto"/>
          <w:kern w:val="0"/>
          <w:sz w:val="28"/>
          <w:szCs w:val="36"/>
          <w:highlight w:val="none"/>
          <w:lang w:val="en-US" w:eastAsia="zh-CN" w:bidi="zh-CN"/>
        </w:rPr>
        <w:t>注：</w:t>
      </w:r>
      <w:r>
        <w:rPr>
          <w:rFonts w:hint="eastAsia" w:ascii="宋体" w:hAnsi="宋体" w:eastAsia="仿宋" w:cs="宋体"/>
          <w:color w:val="auto"/>
          <w:kern w:val="0"/>
          <w:sz w:val="28"/>
          <w:szCs w:val="36"/>
          <w:highlight w:val="none"/>
          <w:lang w:val="en-US" w:eastAsia="zh-CN" w:bidi="zh-CN"/>
        </w:rPr>
        <w:t>本次招标实行资格后审，审查内容以投标截止时间前填报上传全国公共资源交易平台（河南省·南阳市）市场主体库信息为准，过期更改的全国公共资源交易平台（河南省·南阳市）市场主体库信息不作为本项目评审依据。开评标现场不接受全国公共资源交易平台（河南省·南阳市）市场主体库信息原件。全国公共资源交易平台（河南省·南阳市）市场主体库上传信息必须内容齐全，真实有效，原件扫描件清晰可辨。否则，由此造成应得分而未得分或资格审查不合格等情况的，由投标企业承担责任，资格后审不合格的供应商的投标文件将按废标处理。</w:t>
      </w:r>
      <w:r>
        <w:rPr>
          <w:rFonts w:hint="eastAsia" w:ascii="宋体" w:hAnsi="宋体" w:eastAsia="仿宋" w:cs="宋体"/>
          <w:color w:val="auto"/>
          <w:kern w:val="0"/>
          <w:sz w:val="28"/>
          <w:szCs w:val="36"/>
          <w:highlight w:val="none"/>
          <w:lang w:val="zh-CN" w:bidi="zh-CN"/>
        </w:rPr>
        <w:t xml:space="preserve"> </w:t>
      </w:r>
    </w:p>
    <w:p w14:paraId="7ACB3D76">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bidi="zh-CN"/>
        </w:rPr>
      </w:pPr>
      <w:r>
        <w:rPr>
          <w:rFonts w:hint="eastAsia" w:ascii="宋体" w:hAnsi="宋体" w:eastAsia="仿宋" w:cs="宋体"/>
          <w:color w:val="auto"/>
          <w:kern w:val="0"/>
          <w:sz w:val="28"/>
          <w:szCs w:val="36"/>
          <w:highlight w:val="none"/>
          <w:lang w:val="zh-CN" w:bidi="zh-CN"/>
        </w:rPr>
        <w:t xml:space="preserve">三、获取采购文件 </w:t>
      </w:r>
    </w:p>
    <w:p w14:paraId="7BA3B7DA">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bidi="zh-CN"/>
        </w:rPr>
      </w:pPr>
      <w:r>
        <w:rPr>
          <w:rFonts w:hint="eastAsia" w:ascii="宋体" w:hAnsi="宋体" w:eastAsia="仿宋" w:cs="宋体"/>
          <w:color w:val="auto"/>
          <w:kern w:val="0"/>
          <w:sz w:val="28"/>
          <w:szCs w:val="36"/>
          <w:highlight w:val="none"/>
          <w:lang w:val="zh-CN" w:bidi="zh-CN"/>
        </w:rPr>
        <w:t>1.时间：202</w:t>
      </w:r>
      <w:r>
        <w:rPr>
          <w:rFonts w:hint="eastAsia" w:ascii="宋体" w:hAnsi="宋体" w:eastAsia="仿宋" w:cs="宋体"/>
          <w:color w:val="auto"/>
          <w:kern w:val="0"/>
          <w:sz w:val="28"/>
          <w:szCs w:val="36"/>
          <w:highlight w:val="none"/>
          <w:lang w:val="en-US" w:bidi="zh-CN"/>
        </w:rPr>
        <w:t>5</w:t>
      </w:r>
      <w:r>
        <w:rPr>
          <w:rFonts w:hint="eastAsia" w:ascii="宋体" w:hAnsi="宋体" w:eastAsia="仿宋" w:cs="宋体"/>
          <w:color w:val="auto"/>
          <w:kern w:val="0"/>
          <w:sz w:val="28"/>
          <w:szCs w:val="36"/>
          <w:highlight w:val="none"/>
          <w:lang w:val="zh-CN" w:bidi="zh-CN"/>
        </w:rPr>
        <w:t>年</w:t>
      </w:r>
      <w:r>
        <w:rPr>
          <w:rFonts w:hint="eastAsia" w:cs="宋体"/>
          <w:color w:val="auto"/>
          <w:kern w:val="0"/>
          <w:sz w:val="28"/>
          <w:szCs w:val="36"/>
          <w:highlight w:val="none"/>
          <w:lang w:val="en-US" w:eastAsia="zh-CN" w:bidi="zh-CN"/>
        </w:rPr>
        <w:t>7</w:t>
      </w:r>
      <w:r>
        <w:rPr>
          <w:rFonts w:hint="eastAsia" w:ascii="宋体" w:hAnsi="宋体" w:eastAsia="仿宋" w:cs="宋体"/>
          <w:color w:val="auto"/>
          <w:kern w:val="0"/>
          <w:sz w:val="28"/>
          <w:szCs w:val="36"/>
          <w:highlight w:val="none"/>
          <w:lang w:val="zh-CN" w:bidi="zh-CN"/>
        </w:rPr>
        <w:t>月</w:t>
      </w:r>
      <w:r>
        <w:rPr>
          <w:rFonts w:hint="eastAsia" w:cs="宋体"/>
          <w:color w:val="auto"/>
          <w:kern w:val="0"/>
          <w:sz w:val="28"/>
          <w:szCs w:val="36"/>
          <w:highlight w:val="none"/>
          <w:lang w:val="en-US" w:eastAsia="zh-CN" w:bidi="zh-CN"/>
        </w:rPr>
        <w:t>23</w:t>
      </w:r>
      <w:r>
        <w:rPr>
          <w:rFonts w:hint="eastAsia" w:ascii="宋体" w:hAnsi="宋体" w:eastAsia="仿宋" w:cs="宋体"/>
          <w:color w:val="auto"/>
          <w:kern w:val="0"/>
          <w:sz w:val="28"/>
          <w:szCs w:val="36"/>
          <w:highlight w:val="none"/>
          <w:lang w:val="zh-CN" w:bidi="zh-CN"/>
        </w:rPr>
        <w:t>日 至 202</w:t>
      </w:r>
      <w:r>
        <w:rPr>
          <w:rFonts w:hint="eastAsia" w:ascii="宋体" w:hAnsi="宋体" w:eastAsia="仿宋" w:cs="宋体"/>
          <w:color w:val="auto"/>
          <w:kern w:val="0"/>
          <w:sz w:val="28"/>
          <w:szCs w:val="36"/>
          <w:highlight w:val="none"/>
          <w:lang w:val="en-US" w:bidi="zh-CN"/>
        </w:rPr>
        <w:t>5</w:t>
      </w:r>
      <w:r>
        <w:rPr>
          <w:rFonts w:hint="eastAsia" w:ascii="宋体" w:hAnsi="宋体" w:eastAsia="仿宋" w:cs="宋体"/>
          <w:color w:val="auto"/>
          <w:kern w:val="0"/>
          <w:sz w:val="28"/>
          <w:szCs w:val="36"/>
          <w:highlight w:val="none"/>
          <w:lang w:val="zh-CN" w:bidi="zh-CN"/>
        </w:rPr>
        <w:t>年</w:t>
      </w:r>
      <w:r>
        <w:rPr>
          <w:rFonts w:hint="eastAsia" w:cs="宋体"/>
          <w:color w:val="auto"/>
          <w:kern w:val="0"/>
          <w:sz w:val="28"/>
          <w:szCs w:val="36"/>
          <w:highlight w:val="none"/>
          <w:lang w:val="en-US" w:eastAsia="zh-CN" w:bidi="zh-CN"/>
        </w:rPr>
        <w:t>7</w:t>
      </w:r>
      <w:r>
        <w:rPr>
          <w:rFonts w:hint="eastAsia" w:ascii="宋体" w:hAnsi="宋体" w:eastAsia="仿宋" w:cs="宋体"/>
          <w:color w:val="auto"/>
          <w:kern w:val="0"/>
          <w:sz w:val="28"/>
          <w:szCs w:val="36"/>
          <w:highlight w:val="none"/>
          <w:lang w:val="zh-CN" w:bidi="zh-CN"/>
        </w:rPr>
        <w:t>月</w:t>
      </w:r>
      <w:r>
        <w:rPr>
          <w:rFonts w:hint="eastAsia" w:cs="宋体"/>
          <w:color w:val="auto"/>
          <w:kern w:val="0"/>
          <w:sz w:val="28"/>
          <w:szCs w:val="36"/>
          <w:highlight w:val="none"/>
          <w:lang w:val="en-US" w:eastAsia="zh-CN" w:bidi="zh-CN"/>
        </w:rPr>
        <w:t>30</w:t>
      </w:r>
      <w:r>
        <w:rPr>
          <w:rFonts w:hint="eastAsia" w:ascii="宋体" w:hAnsi="宋体" w:eastAsia="仿宋" w:cs="宋体"/>
          <w:color w:val="auto"/>
          <w:kern w:val="0"/>
          <w:sz w:val="28"/>
          <w:szCs w:val="36"/>
          <w:highlight w:val="none"/>
          <w:lang w:val="zh-CN" w:bidi="zh-CN"/>
        </w:rPr>
        <w:t>日，每天</w:t>
      </w:r>
      <w:r>
        <w:rPr>
          <w:rFonts w:hint="eastAsia" w:cs="宋体"/>
          <w:color w:val="auto"/>
          <w:kern w:val="0"/>
          <w:sz w:val="28"/>
          <w:szCs w:val="36"/>
          <w:highlight w:val="none"/>
          <w:lang w:val="en-US" w:bidi="zh-CN"/>
        </w:rPr>
        <w:t>08</w:t>
      </w:r>
      <w:r>
        <w:rPr>
          <w:rFonts w:hint="eastAsia" w:ascii="宋体" w:hAnsi="宋体" w:eastAsia="仿宋" w:cs="宋体"/>
          <w:color w:val="auto"/>
          <w:kern w:val="0"/>
          <w:sz w:val="28"/>
          <w:szCs w:val="36"/>
          <w:highlight w:val="none"/>
          <w:lang w:val="zh-CN" w:bidi="zh-CN"/>
        </w:rPr>
        <w:t>:00至12:00，下午12:00至</w:t>
      </w:r>
      <w:r>
        <w:rPr>
          <w:rFonts w:hint="eastAsia" w:cs="宋体"/>
          <w:color w:val="auto"/>
          <w:kern w:val="0"/>
          <w:sz w:val="28"/>
          <w:szCs w:val="36"/>
          <w:highlight w:val="none"/>
          <w:lang w:val="en-US" w:bidi="zh-CN"/>
        </w:rPr>
        <w:t>18</w:t>
      </w:r>
      <w:r>
        <w:rPr>
          <w:rFonts w:hint="eastAsia" w:ascii="宋体" w:hAnsi="宋体" w:eastAsia="仿宋" w:cs="宋体"/>
          <w:color w:val="auto"/>
          <w:kern w:val="0"/>
          <w:sz w:val="28"/>
          <w:szCs w:val="36"/>
          <w:highlight w:val="none"/>
          <w:lang w:val="en-US" w:bidi="zh-CN"/>
        </w:rPr>
        <w:t>:</w:t>
      </w:r>
      <w:r>
        <w:rPr>
          <w:rFonts w:hint="eastAsia" w:cs="宋体"/>
          <w:color w:val="auto"/>
          <w:kern w:val="0"/>
          <w:sz w:val="28"/>
          <w:szCs w:val="36"/>
          <w:highlight w:val="none"/>
          <w:lang w:val="en-US" w:bidi="zh-CN"/>
        </w:rPr>
        <w:t>00</w:t>
      </w:r>
      <w:r>
        <w:rPr>
          <w:rFonts w:hint="eastAsia" w:ascii="宋体" w:hAnsi="宋体" w:eastAsia="仿宋" w:cs="宋体"/>
          <w:color w:val="auto"/>
          <w:kern w:val="0"/>
          <w:sz w:val="28"/>
          <w:szCs w:val="36"/>
          <w:highlight w:val="none"/>
          <w:lang w:val="zh-CN" w:bidi="zh-CN"/>
        </w:rPr>
        <w:t xml:space="preserve">（北京时间，法定节假日除外。） </w:t>
      </w:r>
    </w:p>
    <w:p w14:paraId="3E694C98">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bidi="zh-CN"/>
        </w:rPr>
      </w:pPr>
      <w:r>
        <w:rPr>
          <w:rFonts w:hint="eastAsia" w:ascii="宋体" w:hAnsi="宋体" w:eastAsia="仿宋" w:cs="宋体"/>
          <w:color w:val="auto"/>
          <w:kern w:val="0"/>
          <w:sz w:val="28"/>
          <w:szCs w:val="36"/>
          <w:highlight w:val="none"/>
          <w:lang w:val="zh-CN" w:bidi="zh-CN"/>
        </w:rPr>
        <w:t xml:space="preserve">2.地点：全国公共资源交易平台（河南省·南阳唐河分平台）http://ggzyjy.tanghe.gov.cn； </w:t>
      </w:r>
    </w:p>
    <w:p w14:paraId="03E3418F">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bidi="zh-CN"/>
        </w:rPr>
      </w:pPr>
      <w:r>
        <w:rPr>
          <w:rFonts w:hint="eastAsia" w:ascii="宋体" w:hAnsi="宋体" w:eastAsia="仿宋" w:cs="宋体"/>
          <w:color w:val="auto"/>
          <w:kern w:val="0"/>
          <w:sz w:val="28"/>
          <w:szCs w:val="36"/>
          <w:highlight w:val="none"/>
          <w:lang w:val="zh-CN" w:bidi="zh-CN"/>
        </w:rPr>
        <w:t>3.方式：网上下载，潜在供应商在全国公共资源交易平台（河南省·南阳唐河分平台）http://ggzyjy.tanghe.gov.cn</w:t>
      </w:r>
      <w:r>
        <w:rPr>
          <w:rFonts w:hint="eastAsia" w:ascii="宋体" w:hAnsi="宋体" w:eastAsia="仿宋" w:cs="宋体"/>
          <w:color w:val="auto"/>
          <w:kern w:val="0"/>
          <w:sz w:val="28"/>
          <w:szCs w:val="36"/>
          <w:highlight w:val="none"/>
          <w:lang w:val="en-US" w:bidi="zh-CN"/>
        </w:rPr>
        <w:t>首页</w:t>
      </w:r>
      <w:r>
        <w:rPr>
          <w:rFonts w:hint="eastAsia" w:ascii="宋体" w:hAnsi="宋体" w:eastAsia="仿宋" w:cs="宋体"/>
          <w:color w:val="auto"/>
          <w:kern w:val="0"/>
          <w:sz w:val="28"/>
          <w:szCs w:val="36"/>
          <w:highlight w:val="none"/>
          <w:lang w:val="zh-CN" w:bidi="zh-CN"/>
        </w:rPr>
        <w:t>“</w:t>
      </w:r>
      <w:r>
        <w:rPr>
          <w:rFonts w:hint="eastAsia" w:ascii="宋体" w:hAnsi="宋体" w:eastAsia="仿宋" w:cs="宋体"/>
          <w:color w:val="auto"/>
          <w:kern w:val="0"/>
          <w:sz w:val="28"/>
          <w:szCs w:val="36"/>
          <w:highlight w:val="none"/>
          <w:lang w:val="en-US" w:bidi="zh-CN"/>
        </w:rPr>
        <w:t>交易平台登录</w:t>
      </w:r>
      <w:r>
        <w:rPr>
          <w:rFonts w:hint="eastAsia" w:ascii="宋体" w:hAnsi="宋体" w:eastAsia="仿宋" w:cs="宋体"/>
          <w:color w:val="auto"/>
          <w:kern w:val="0"/>
          <w:sz w:val="28"/>
          <w:szCs w:val="36"/>
          <w:highlight w:val="none"/>
          <w:lang w:val="zh-CN" w:bidi="zh-CN"/>
        </w:rPr>
        <w:t>”按网上提示下载采购文件(*.nyzf 格式)及资料（操作程序详见交易</w:t>
      </w:r>
      <w:r>
        <w:rPr>
          <w:rFonts w:hint="eastAsia" w:ascii="宋体" w:hAnsi="宋体" w:eastAsia="仿宋" w:cs="宋体"/>
          <w:color w:val="auto"/>
          <w:kern w:val="0"/>
          <w:sz w:val="28"/>
          <w:szCs w:val="36"/>
          <w:highlight w:val="none"/>
          <w:lang w:val="en-US" w:bidi="zh-CN"/>
        </w:rPr>
        <w:t>平台</w:t>
      </w:r>
      <w:r>
        <w:rPr>
          <w:rFonts w:hint="eastAsia" w:ascii="宋体" w:hAnsi="宋体" w:eastAsia="仿宋" w:cs="宋体"/>
          <w:color w:val="auto"/>
          <w:kern w:val="0"/>
          <w:sz w:val="28"/>
          <w:szCs w:val="36"/>
          <w:highlight w:val="none"/>
          <w:lang w:val="zh-CN" w:bidi="zh-CN"/>
        </w:rPr>
        <w:t>网站下载专区</w:t>
      </w:r>
      <w:r>
        <w:rPr>
          <w:rFonts w:hint="eastAsia" w:ascii="宋体" w:hAnsi="宋体" w:eastAsia="仿宋" w:cs="宋体"/>
          <w:color w:val="auto"/>
          <w:kern w:val="0"/>
          <w:sz w:val="28"/>
          <w:szCs w:val="36"/>
          <w:highlight w:val="none"/>
          <w:lang w:val="en-US" w:bidi="zh-CN"/>
        </w:rPr>
        <w:t>或交易平台技术支持0512-58188538</w:t>
      </w:r>
      <w:r>
        <w:rPr>
          <w:rFonts w:hint="eastAsia" w:ascii="宋体" w:hAnsi="宋体" w:eastAsia="仿宋" w:cs="宋体"/>
          <w:color w:val="auto"/>
          <w:kern w:val="0"/>
          <w:sz w:val="28"/>
          <w:szCs w:val="36"/>
          <w:highlight w:val="none"/>
          <w:lang w:val="zh-CN" w:bidi="zh-CN"/>
        </w:rPr>
        <w:t xml:space="preserve">）； </w:t>
      </w:r>
    </w:p>
    <w:p w14:paraId="3EEC5202">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bidi="zh-CN"/>
        </w:rPr>
      </w:pPr>
      <w:r>
        <w:rPr>
          <w:rFonts w:hint="eastAsia" w:ascii="宋体" w:hAnsi="宋体" w:eastAsia="仿宋" w:cs="宋体"/>
          <w:color w:val="auto"/>
          <w:kern w:val="0"/>
          <w:sz w:val="28"/>
          <w:szCs w:val="36"/>
          <w:highlight w:val="none"/>
          <w:lang w:val="zh-CN" w:bidi="zh-CN"/>
        </w:rPr>
        <w:t xml:space="preserve">4.售价：0元 </w:t>
      </w:r>
    </w:p>
    <w:p w14:paraId="3496CBE4">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bidi="zh-CN"/>
        </w:rPr>
      </w:pPr>
      <w:r>
        <w:rPr>
          <w:rFonts w:hint="eastAsia" w:ascii="宋体" w:hAnsi="宋体" w:eastAsia="仿宋" w:cs="宋体"/>
          <w:color w:val="auto"/>
          <w:kern w:val="0"/>
          <w:sz w:val="28"/>
          <w:szCs w:val="36"/>
          <w:highlight w:val="none"/>
          <w:lang w:val="zh-CN" w:bidi="zh-CN"/>
        </w:rPr>
        <w:t xml:space="preserve">四、响应文件提交 </w:t>
      </w:r>
    </w:p>
    <w:p w14:paraId="395635A1">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bidi="zh-CN"/>
        </w:rPr>
      </w:pPr>
      <w:r>
        <w:rPr>
          <w:rFonts w:hint="eastAsia" w:ascii="宋体" w:hAnsi="宋体" w:eastAsia="仿宋" w:cs="宋体"/>
          <w:color w:val="auto"/>
          <w:kern w:val="0"/>
          <w:sz w:val="28"/>
          <w:szCs w:val="36"/>
          <w:highlight w:val="none"/>
          <w:lang w:val="zh-CN" w:bidi="zh-CN"/>
        </w:rPr>
        <w:t>1.时间：202</w:t>
      </w:r>
      <w:r>
        <w:rPr>
          <w:rFonts w:hint="eastAsia" w:ascii="宋体" w:hAnsi="宋体" w:eastAsia="仿宋" w:cs="宋体"/>
          <w:color w:val="auto"/>
          <w:kern w:val="0"/>
          <w:sz w:val="28"/>
          <w:szCs w:val="36"/>
          <w:highlight w:val="none"/>
          <w:lang w:val="en-US" w:bidi="zh-CN"/>
        </w:rPr>
        <w:t>5</w:t>
      </w:r>
      <w:r>
        <w:rPr>
          <w:rFonts w:hint="eastAsia" w:ascii="宋体" w:hAnsi="宋体" w:eastAsia="仿宋" w:cs="宋体"/>
          <w:color w:val="auto"/>
          <w:kern w:val="0"/>
          <w:sz w:val="28"/>
          <w:szCs w:val="36"/>
          <w:highlight w:val="none"/>
          <w:lang w:val="zh-CN" w:bidi="zh-CN"/>
        </w:rPr>
        <w:t>年</w:t>
      </w:r>
      <w:r>
        <w:rPr>
          <w:rFonts w:hint="eastAsia" w:cs="宋体"/>
          <w:color w:val="auto"/>
          <w:kern w:val="0"/>
          <w:sz w:val="28"/>
          <w:szCs w:val="36"/>
          <w:highlight w:val="none"/>
          <w:lang w:val="en-US" w:eastAsia="zh-CN" w:bidi="zh-CN"/>
        </w:rPr>
        <w:t>8</w:t>
      </w:r>
      <w:r>
        <w:rPr>
          <w:rFonts w:hint="eastAsia" w:ascii="宋体" w:hAnsi="宋体" w:eastAsia="仿宋" w:cs="宋体"/>
          <w:color w:val="auto"/>
          <w:kern w:val="0"/>
          <w:sz w:val="28"/>
          <w:szCs w:val="36"/>
          <w:highlight w:val="none"/>
          <w:lang w:val="zh-CN" w:bidi="zh-CN"/>
        </w:rPr>
        <w:t>月</w:t>
      </w:r>
      <w:r>
        <w:rPr>
          <w:rFonts w:hint="eastAsia" w:cs="宋体"/>
          <w:color w:val="auto"/>
          <w:kern w:val="0"/>
          <w:sz w:val="28"/>
          <w:szCs w:val="36"/>
          <w:highlight w:val="none"/>
          <w:lang w:val="en-US" w:eastAsia="zh-CN" w:bidi="zh-CN"/>
        </w:rPr>
        <w:t>7</w:t>
      </w:r>
      <w:r>
        <w:rPr>
          <w:rFonts w:hint="eastAsia" w:ascii="宋体" w:hAnsi="宋体" w:eastAsia="仿宋" w:cs="宋体"/>
          <w:color w:val="auto"/>
          <w:kern w:val="0"/>
          <w:sz w:val="28"/>
          <w:szCs w:val="36"/>
          <w:highlight w:val="none"/>
          <w:lang w:val="zh-CN" w:bidi="zh-CN"/>
        </w:rPr>
        <w:t>日</w:t>
      </w:r>
      <w:r>
        <w:rPr>
          <w:rFonts w:hint="eastAsia" w:ascii="宋体" w:hAnsi="宋体" w:eastAsia="仿宋" w:cs="宋体"/>
          <w:color w:val="auto"/>
          <w:kern w:val="0"/>
          <w:sz w:val="28"/>
          <w:szCs w:val="36"/>
          <w:highlight w:val="none"/>
          <w:lang w:val="en-US" w:eastAsia="zh-CN" w:bidi="zh-CN"/>
        </w:rPr>
        <w:t>09</w:t>
      </w:r>
      <w:r>
        <w:rPr>
          <w:rFonts w:hint="eastAsia" w:ascii="宋体" w:hAnsi="宋体" w:eastAsia="仿宋" w:cs="宋体"/>
          <w:color w:val="auto"/>
          <w:kern w:val="0"/>
          <w:sz w:val="28"/>
          <w:szCs w:val="36"/>
          <w:highlight w:val="none"/>
          <w:lang w:val="zh-CN" w:bidi="zh-CN"/>
        </w:rPr>
        <w:t>时</w:t>
      </w:r>
      <w:r>
        <w:rPr>
          <w:rFonts w:hint="eastAsia" w:ascii="宋体" w:hAnsi="宋体" w:eastAsia="仿宋" w:cs="宋体"/>
          <w:color w:val="auto"/>
          <w:kern w:val="0"/>
          <w:sz w:val="28"/>
          <w:szCs w:val="36"/>
          <w:highlight w:val="none"/>
          <w:lang w:val="en-US" w:eastAsia="zh-CN" w:bidi="zh-CN"/>
        </w:rPr>
        <w:t>3</w:t>
      </w:r>
      <w:r>
        <w:rPr>
          <w:rFonts w:hint="eastAsia" w:ascii="宋体" w:hAnsi="宋体" w:eastAsia="仿宋" w:cs="宋体"/>
          <w:color w:val="auto"/>
          <w:kern w:val="0"/>
          <w:sz w:val="28"/>
          <w:szCs w:val="36"/>
          <w:highlight w:val="none"/>
          <w:lang w:val="zh-CN" w:bidi="zh-CN"/>
        </w:rPr>
        <w:t xml:space="preserve">0分（北京时间） </w:t>
      </w:r>
    </w:p>
    <w:p w14:paraId="0FA5B357">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bidi="zh-CN"/>
        </w:rPr>
      </w:pPr>
      <w:r>
        <w:rPr>
          <w:rFonts w:hint="eastAsia" w:ascii="宋体" w:hAnsi="宋体" w:eastAsia="仿宋" w:cs="宋体"/>
          <w:color w:val="auto"/>
          <w:kern w:val="0"/>
          <w:sz w:val="28"/>
          <w:szCs w:val="36"/>
          <w:highlight w:val="none"/>
          <w:lang w:val="zh-CN" w:bidi="zh-CN"/>
        </w:rPr>
        <w:t>2.地点：全国公共资源交易平台（河南省·南阳唐河分平台），加密版响应文件应在磋商文件规定的</w:t>
      </w:r>
      <w:r>
        <w:rPr>
          <w:rFonts w:hint="eastAsia" w:ascii="宋体" w:hAnsi="宋体" w:eastAsia="仿宋" w:cs="宋体"/>
          <w:color w:val="auto"/>
          <w:kern w:val="0"/>
          <w:sz w:val="28"/>
          <w:szCs w:val="36"/>
          <w:highlight w:val="none"/>
          <w:lang w:val="en-US" w:bidi="zh-CN"/>
        </w:rPr>
        <w:t>响应文件提交</w:t>
      </w:r>
      <w:r>
        <w:rPr>
          <w:rFonts w:hint="eastAsia" w:ascii="宋体" w:hAnsi="宋体" w:eastAsia="仿宋" w:cs="宋体"/>
          <w:color w:val="auto"/>
          <w:kern w:val="0"/>
          <w:sz w:val="28"/>
          <w:szCs w:val="36"/>
          <w:highlight w:val="none"/>
          <w:lang w:val="zh-CN" w:bidi="zh-CN"/>
        </w:rPr>
        <w:t xml:space="preserve">截止时间前上传至交易系统，逾期上传交易系统或未上传成功的电子投标文件视为放弃本次投标。 </w:t>
      </w:r>
    </w:p>
    <w:p w14:paraId="5B4592DA">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bidi="zh-CN"/>
        </w:rPr>
      </w:pPr>
      <w:r>
        <w:rPr>
          <w:rFonts w:hint="eastAsia" w:ascii="宋体" w:hAnsi="宋体" w:eastAsia="仿宋" w:cs="宋体"/>
          <w:color w:val="auto"/>
          <w:kern w:val="0"/>
          <w:sz w:val="28"/>
          <w:szCs w:val="36"/>
          <w:highlight w:val="none"/>
          <w:lang w:val="zh-CN" w:bidi="zh-CN"/>
        </w:rPr>
        <w:t xml:space="preserve">五、响应文件开启 </w:t>
      </w:r>
    </w:p>
    <w:p w14:paraId="789BD500">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bidi="zh-CN"/>
        </w:rPr>
      </w:pPr>
      <w:r>
        <w:rPr>
          <w:rFonts w:hint="eastAsia" w:ascii="宋体" w:hAnsi="宋体" w:eastAsia="仿宋" w:cs="宋体"/>
          <w:color w:val="auto"/>
          <w:kern w:val="0"/>
          <w:sz w:val="28"/>
          <w:szCs w:val="36"/>
          <w:highlight w:val="none"/>
          <w:lang w:val="zh-CN" w:bidi="zh-CN"/>
        </w:rPr>
        <w:t>1.时间：202</w:t>
      </w:r>
      <w:r>
        <w:rPr>
          <w:rFonts w:hint="eastAsia" w:ascii="宋体" w:hAnsi="宋体" w:eastAsia="仿宋" w:cs="宋体"/>
          <w:color w:val="auto"/>
          <w:kern w:val="0"/>
          <w:sz w:val="28"/>
          <w:szCs w:val="36"/>
          <w:highlight w:val="none"/>
          <w:lang w:val="en-US" w:bidi="zh-CN"/>
        </w:rPr>
        <w:t>5</w:t>
      </w:r>
      <w:r>
        <w:rPr>
          <w:rFonts w:hint="eastAsia" w:ascii="宋体" w:hAnsi="宋体" w:eastAsia="仿宋" w:cs="宋体"/>
          <w:color w:val="auto"/>
          <w:kern w:val="0"/>
          <w:sz w:val="28"/>
          <w:szCs w:val="36"/>
          <w:highlight w:val="none"/>
          <w:lang w:val="zh-CN" w:bidi="zh-CN"/>
        </w:rPr>
        <w:t>年</w:t>
      </w:r>
      <w:r>
        <w:rPr>
          <w:rFonts w:hint="eastAsia" w:cs="宋体"/>
          <w:color w:val="auto"/>
          <w:kern w:val="0"/>
          <w:sz w:val="28"/>
          <w:szCs w:val="36"/>
          <w:highlight w:val="none"/>
          <w:lang w:val="en-US" w:eastAsia="zh-CN" w:bidi="zh-CN"/>
        </w:rPr>
        <w:t>8</w:t>
      </w:r>
      <w:r>
        <w:rPr>
          <w:rFonts w:hint="eastAsia" w:ascii="宋体" w:hAnsi="宋体" w:eastAsia="仿宋" w:cs="宋体"/>
          <w:color w:val="auto"/>
          <w:kern w:val="0"/>
          <w:sz w:val="28"/>
          <w:szCs w:val="36"/>
          <w:highlight w:val="none"/>
          <w:lang w:val="zh-CN" w:bidi="zh-CN"/>
        </w:rPr>
        <w:t>月</w:t>
      </w:r>
      <w:r>
        <w:rPr>
          <w:rFonts w:hint="eastAsia" w:cs="宋体"/>
          <w:color w:val="auto"/>
          <w:kern w:val="0"/>
          <w:sz w:val="28"/>
          <w:szCs w:val="36"/>
          <w:highlight w:val="none"/>
          <w:lang w:val="en-US" w:eastAsia="zh-CN" w:bidi="zh-CN"/>
        </w:rPr>
        <w:t>7</w:t>
      </w:r>
      <w:r>
        <w:rPr>
          <w:rFonts w:hint="eastAsia" w:ascii="宋体" w:hAnsi="宋体" w:eastAsia="仿宋" w:cs="宋体"/>
          <w:color w:val="auto"/>
          <w:kern w:val="0"/>
          <w:sz w:val="28"/>
          <w:szCs w:val="36"/>
          <w:highlight w:val="none"/>
          <w:lang w:val="zh-CN" w:bidi="zh-CN"/>
        </w:rPr>
        <w:t>日</w:t>
      </w:r>
      <w:r>
        <w:rPr>
          <w:rFonts w:hint="eastAsia" w:ascii="宋体" w:hAnsi="宋体" w:eastAsia="仿宋" w:cs="宋体"/>
          <w:color w:val="auto"/>
          <w:kern w:val="0"/>
          <w:sz w:val="28"/>
          <w:szCs w:val="36"/>
          <w:highlight w:val="none"/>
          <w:lang w:val="en-US" w:eastAsia="zh-CN" w:bidi="zh-CN"/>
        </w:rPr>
        <w:t>09</w:t>
      </w:r>
      <w:r>
        <w:rPr>
          <w:rFonts w:hint="eastAsia" w:ascii="宋体" w:hAnsi="宋体" w:eastAsia="仿宋" w:cs="宋体"/>
          <w:color w:val="auto"/>
          <w:kern w:val="0"/>
          <w:sz w:val="28"/>
          <w:szCs w:val="36"/>
          <w:highlight w:val="none"/>
          <w:lang w:val="zh-CN" w:bidi="zh-CN"/>
        </w:rPr>
        <w:t>时</w:t>
      </w:r>
      <w:r>
        <w:rPr>
          <w:rFonts w:hint="eastAsia" w:ascii="宋体" w:hAnsi="宋体" w:eastAsia="仿宋" w:cs="宋体"/>
          <w:color w:val="auto"/>
          <w:kern w:val="0"/>
          <w:sz w:val="28"/>
          <w:szCs w:val="36"/>
          <w:highlight w:val="none"/>
          <w:lang w:val="en-US" w:eastAsia="zh-CN" w:bidi="zh-CN"/>
        </w:rPr>
        <w:t>3</w:t>
      </w:r>
      <w:r>
        <w:rPr>
          <w:rFonts w:hint="eastAsia" w:ascii="宋体" w:hAnsi="宋体" w:eastAsia="仿宋" w:cs="宋体"/>
          <w:color w:val="auto"/>
          <w:kern w:val="0"/>
          <w:sz w:val="28"/>
          <w:szCs w:val="36"/>
          <w:highlight w:val="none"/>
          <w:lang w:val="zh-CN" w:bidi="zh-CN"/>
        </w:rPr>
        <w:t xml:space="preserve">0分（北京时间） </w:t>
      </w:r>
    </w:p>
    <w:p w14:paraId="2F4C9C21">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bidi="zh-CN"/>
        </w:rPr>
      </w:pPr>
      <w:r>
        <w:rPr>
          <w:rFonts w:hint="eastAsia" w:ascii="宋体" w:hAnsi="宋体" w:eastAsia="仿宋" w:cs="宋体"/>
          <w:color w:val="auto"/>
          <w:kern w:val="0"/>
          <w:sz w:val="28"/>
          <w:szCs w:val="36"/>
          <w:highlight w:val="none"/>
          <w:lang w:val="zh-CN" w:bidi="zh-CN"/>
        </w:rPr>
        <w:t>2.地点：全国公共资源交易平台（河南省·南阳唐河分平台）</w:t>
      </w:r>
      <w:r>
        <w:rPr>
          <w:rFonts w:hint="eastAsia" w:ascii="宋体" w:hAnsi="宋体" w:eastAsia="仿宋" w:cs="宋体"/>
          <w:color w:val="auto"/>
          <w:kern w:val="0"/>
          <w:sz w:val="28"/>
          <w:szCs w:val="36"/>
          <w:highlight w:val="none"/>
          <w:lang w:val="en-US" w:bidi="zh-CN"/>
        </w:rPr>
        <w:t>不见面开标大厅，</w:t>
      </w:r>
      <w:r>
        <w:rPr>
          <w:rFonts w:hint="eastAsia" w:ascii="宋体" w:hAnsi="宋体" w:eastAsia="仿宋" w:cs="宋体"/>
          <w:color w:val="auto"/>
          <w:kern w:val="0"/>
          <w:sz w:val="28"/>
          <w:szCs w:val="36"/>
          <w:highlight w:val="none"/>
          <w:lang w:val="zh-CN" w:bidi="zh-CN"/>
        </w:rPr>
        <w:t>本项目采用网上不见面方式开标，投标企业无需到达开标现场。</w:t>
      </w:r>
    </w:p>
    <w:p w14:paraId="0E484A50">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bidi="zh-CN"/>
        </w:rPr>
      </w:pPr>
      <w:r>
        <w:rPr>
          <w:rFonts w:hint="eastAsia" w:ascii="宋体" w:hAnsi="宋体" w:eastAsia="仿宋" w:cs="宋体"/>
          <w:color w:val="auto"/>
          <w:kern w:val="0"/>
          <w:sz w:val="28"/>
          <w:szCs w:val="36"/>
          <w:highlight w:val="none"/>
          <w:lang w:val="zh-CN" w:bidi="zh-CN"/>
        </w:rPr>
        <w:t xml:space="preserve">六、发布公告的媒介及招标公告期限 </w:t>
      </w:r>
    </w:p>
    <w:p w14:paraId="398FCB27">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bidi="zh-CN"/>
        </w:rPr>
      </w:pPr>
      <w:r>
        <w:rPr>
          <w:rFonts w:hint="eastAsia" w:ascii="宋体" w:hAnsi="宋体" w:eastAsia="仿宋" w:cs="宋体"/>
          <w:color w:val="auto"/>
          <w:kern w:val="0"/>
          <w:sz w:val="28"/>
          <w:szCs w:val="36"/>
          <w:highlight w:val="none"/>
          <w:lang w:val="zh-CN" w:bidi="zh-CN"/>
        </w:rPr>
        <w:t>本次招标公告在《河南省政府采购网》、《南阳市政府采购网》、《全国公共资源交易平台（河南省·南阳唐河分平台）》上发布，招标公告期限为三个工作日。</w:t>
      </w:r>
    </w:p>
    <w:p w14:paraId="6FE0A732">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bidi="zh-CN"/>
        </w:rPr>
      </w:pPr>
      <w:r>
        <w:rPr>
          <w:rFonts w:hint="eastAsia" w:ascii="宋体" w:hAnsi="宋体" w:eastAsia="仿宋" w:cs="宋体"/>
          <w:color w:val="auto"/>
          <w:kern w:val="0"/>
          <w:sz w:val="28"/>
          <w:szCs w:val="36"/>
          <w:highlight w:val="none"/>
          <w:lang w:val="zh-CN" w:bidi="zh-CN"/>
        </w:rPr>
        <w:t xml:space="preserve">七、其他补充事宜 </w:t>
      </w:r>
    </w:p>
    <w:p w14:paraId="3C0061CB">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bidi="zh-CN"/>
        </w:rPr>
      </w:pPr>
      <w:r>
        <w:rPr>
          <w:rFonts w:hint="eastAsia" w:ascii="宋体" w:hAnsi="宋体" w:eastAsia="仿宋" w:cs="宋体"/>
          <w:color w:val="auto"/>
          <w:kern w:val="0"/>
          <w:sz w:val="28"/>
          <w:szCs w:val="36"/>
          <w:highlight w:val="none"/>
          <w:lang w:val="zh-CN" w:bidi="zh-CN"/>
        </w:rPr>
        <w:t>1、本项目为电子评标项目，供应商须上传加密电子响应文件。电子响应文件需要使用“新点投标文件制作软件(南阳版)”制作(加密电子响应文件格式后缀为.nytf)。制作工具及操作手册可在</w:t>
      </w:r>
      <w:r>
        <w:rPr>
          <w:rFonts w:hint="eastAsia" w:ascii="宋体" w:hAnsi="宋体" w:eastAsia="仿宋" w:cs="宋体"/>
          <w:color w:val="auto"/>
          <w:kern w:val="0"/>
          <w:sz w:val="28"/>
          <w:szCs w:val="36"/>
          <w:highlight w:val="none"/>
          <w:lang w:val="zh-CN" w:eastAsia="zh-CN" w:bidi="zh-CN"/>
        </w:rPr>
        <w:t>全国公共资源交易平台（河南省·南阳市）</w:t>
      </w:r>
      <w:r>
        <w:rPr>
          <w:rFonts w:hint="eastAsia" w:ascii="宋体" w:hAnsi="宋体" w:eastAsia="仿宋" w:cs="宋体"/>
          <w:color w:val="auto"/>
          <w:kern w:val="0"/>
          <w:sz w:val="28"/>
          <w:szCs w:val="36"/>
          <w:highlight w:val="none"/>
          <w:lang w:val="zh-CN" w:bidi="zh-CN"/>
        </w:rPr>
        <w:t>下载专区下载。</w:t>
      </w:r>
      <w:r>
        <w:rPr>
          <w:rFonts w:hint="eastAsia" w:ascii="宋体" w:hAnsi="宋体" w:eastAsia="仿宋" w:cs="宋体"/>
          <w:color w:val="auto"/>
          <w:kern w:val="0"/>
          <w:sz w:val="28"/>
          <w:szCs w:val="36"/>
          <w:highlight w:val="none"/>
          <w:lang w:val="zh-CN" w:bidi="zh-CN"/>
        </w:rPr>
        <w:br w:type="textWrapping"/>
      </w:r>
      <w:r>
        <w:rPr>
          <w:rFonts w:hint="eastAsia" w:ascii="宋体" w:hAnsi="宋体" w:eastAsia="仿宋" w:cs="宋体"/>
          <w:color w:val="auto"/>
          <w:kern w:val="0"/>
          <w:sz w:val="28"/>
          <w:szCs w:val="36"/>
          <w:highlight w:val="none"/>
          <w:lang w:val="zh-CN" w:bidi="zh-CN"/>
        </w:rPr>
        <w:t>2、该项目需要使用不见面开标，供应商无需前往现场来参与投标。各供应商根据手册要求，提前做好相关准备工作。附件：操作手册地址(下载中心或办事指南中自行下载)、不见面开标大厅地址：全国公共资源交易平台（河南省·南阳唐河分平台）网站首页“不见面开标大厅”模块。</w:t>
      </w:r>
      <w:r>
        <w:rPr>
          <w:rFonts w:hint="eastAsia" w:ascii="宋体" w:hAnsi="宋体" w:eastAsia="仿宋" w:cs="宋体"/>
          <w:color w:val="auto"/>
          <w:kern w:val="0"/>
          <w:sz w:val="28"/>
          <w:szCs w:val="36"/>
          <w:highlight w:val="none"/>
          <w:lang w:val="zh-CN" w:bidi="zh-CN"/>
        </w:rPr>
        <w:br w:type="textWrapping"/>
      </w:r>
      <w:r>
        <w:rPr>
          <w:rFonts w:hint="eastAsia" w:ascii="宋体" w:hAnsi="宋体" w:eastAsia="仿宋" w:cs="宋体"/>
          <w:color w:val="auto"/>
          <w:kern w:val="0"/>
          <w:sz w:val="28"/>
          <w:szCs w:val="36"/>
          <w:highlight w:val="none"/>
          <w:lang w:val="zh-CN" w:bidi="zh-CN"/>
        </w:rPr>
        <w:t>3、该项目自行上传响应文件，无需寄送和递交非加密响应文件光盘等。</w:t>
      </w:r>
      <w:r>
        <w:rPr>
          <w:rFonts w:hint="eastAsia" w:ascii="宋体" w:hAnsi="宋体" w:eastAsia="仿宋" w:cs="宋体"/>
          <w:color w:val="auto"/>
          <w:kern w:val="0"/>
          <w:sz w:val="28"/>
          <w:szCs w:val="36"/>
          <w:highlight w:val="none"/>
          <w:lang w:val="zh-CN" w:bidi="zh-CN"/>
        </w:rPr>
        <w:br w:type="textWrapping"/>
      </w:r>
      <w:r>
        <w:rPr>
          <w:rFonts w:hint="eastAsia" w:ascii="宋体" w:hAnsi="宋体" w:eastAsia="仿宋" w:cs="宋体"/>
          <w:color w:val="auto"/>
          <w:kern w:val="0"/>
          <w:sz w:val="28"/>
          <w:szCs w:val="36"/>
          <w:highlight w:val="none"/>
          <w:lang w:val="zh-CN" w:bidi="zh-CN"/>
        </w:rPr>
        <w:t>4、因供应商无需现场参与开标，所有准备工作需自行准备到位。开标过程中如遇到紧急事项，可在不见面开标大厅中进行提出异议或文字交流，严重问题可拨打现场技术电话：0377-68513077。</w:t>
      </w:r>
      <w:r>
        <w:rPr>
          <w:rFonts w:hint="eastAsia" w:ascii="宋体" w:hAnsi="宋体" w:eastAsia="仿宋" w:cs="宋体"/>
          <w:color w:val="auto"/>
          <w:kern w:val="0"/>
          <w:sz w:val="28"/>
          <w:szCs w:val="36"/>
          <w:highlight w:val="none"/>
          <w:lang w:val="zh-CN" w:bidi="zh-CN"/>
        </w:rPr>
        <w:br w:type="textWrapping"/>
      </w:r>
      <w:r>
        <w:rPr>
          <w:rFonts w:hint="eastAsia" w:ascii="宋体" w:hAnsi="宋体" w:eastAsia="仿宋" w:cs="宋体"/>
          <w:color w:val="auto"/>
          <w:kern w:val="0"/>
          <w:sz w:val="28"/>
          <w:szCs w:val="36"/>
          <w:highlight w:val="none"/>
          <w:lang w:val="zh-CN" w:bidi="zh-CN"/>
        </w:rPr>
        <w:t>5、网上不见面开标过程中，如供应商准备不到位，造成无法及时解密、网络问题等情况使开标无法继续的，视为该供应商自动放弃投标(</w:t>
      </w:r>
      <w:r>
        <w:rPr>
          <w:rFonts w:hint="eastAsia" w:ascii="宋体" w:hAnsi="宋体" w:eastAsia="仿宋" w:cs="宋体"/>
          <w:color w:val="auto"/>
          <w:kern w:val="0"/>
          <w:sz w:val="28"/>
          <w:szCs w:val="36"/>
          <w:highlight w:val="none"/>
          <w:lang w:val="en-US" w:bidi="zh-CN"/>
        </w:rPr>
        <w:t>30</w:t>
      </w:r>
      <w:r>
        <w:rPr>
          <w:rFonts w:hint="eastAsia" w:ascii="宋体" w:hAnsi="宋体" w:eastAsia="仿宋" w:cs="宋体"/>
          <w:color w:val="auto"/>
          <w:kern w:val="0"/>
          <w:sz w:val="28"/>
          <w:szCs w:val="36"/>
          <w:highlight w:val="none"/>
          <w:lang w:val="zh-CN" w:bidi="zh-CN"/>
        </w:rPr>
        <w:t>分钟内)，将被退回响应文件，后果由投标企业自行承担。</w:t>
      </w:r>
      <w:r>
        <w:rPr>
          <w:rFonts w:hint="eastAsia" w:ascii="宋体" w:hAnsi="宋体" w:eastAsia="仿宋" w:cs="宋体"/>
          <w:color w:val="auto"/>
          <w:kern w:val="0"/>
          <w:sz w:val="28"/>
          <w:szCs w:val="36"/>
          <w:highlight w:val="none"/>
          <w:lang w:val="zh-CN" w:bidi="zh-CN"/>
        </w:rPr>
        <w:br w:type="textWrapping"/>
      </w:r>
      <w:r>
        <w:rPr>
          <w:rFonts w:hint="eastAsia" w:ascii="宋体" w:hAnsi="宋体" w:eastAsia="仿宋" w:cs="宋体"/>
          <w:color w:val="auto"/>
          <w:kern w:val="0"/>
          <w:sz w:val="28"/>
          <w:szCs w:val="36"/>
          <w:highlight w:val="none"/>
          <w:lang w:val="zh-CN" w:bidi="zh-CN"/>
        </w:rPr>
        <w:t>6、电子响应文件应在竞争性磋商文件规定的投标截止时间前到达交易系统。逾期到达交易系统的电子响应文件视为放弃本次投标。</w:t>
      </w:r>
    </w:p>
    <w:p w14:paraId="0EB5EE9D">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bidi="zh-CN"/>
        </w:rPr>
      </w:pPr>
      <w:r>
        <w:rPr>
          <w:rFonts w:hint="eastAsia" w:ascii="宋体" w:hAnsi="宋体" w:eastAsia="仿宋" w:cs="宋体"/>
          <w:color w:val="auto"/>
          <w:kern w:val="0"/>
          <w:sz w:val="28"/>
          <w:szCs w:val="36"/>
          <w:highlight w:val="none"/>
          <w:lang w:val="zh-CN" w:bidi="zh-CN"/>
        </w:rPr>
        <w:t xml:space="preserve">八、凡对本次招标提出询问，请按照以下方式联系 </w:t>
      </w:r>
    </w:p>
    <w:p w14:paraId="1519348A">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bidi="zh-CN"/>
        </w:rPr>
      </w:pPr>
      <w:r>
        <w:rPr>
          <w:rFonts w:hint="eastAsia" w:ascii="宋体" w:hAnsi="宋体" w:eastAsia="仿宋" w:cs="宋体"/>
          <w:color w:val="auto"/>
          <w:kern w:val="0"/>
          <w:sz w:val="28"/>
          <w:szCs w:val="36"/>
          <w:highlight w:val="none"/>
          <w:lang w:val="zh-CN" w:bidi="zh-CN"/>
        </w:rPr>
        <w:t xml:space="preserve">1. 采购人信息 </w:t>
      </w:r>
    </w:p>
    <w:p w14:paraId="29312EF4">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bidi="zh-CN"/>
        </w:rPr>
      </w:pPr>
      <w:r>
        <w:rPr>
          <w:rFonts w:hint="eastAsia" w:ascii="宋体" w:hAnsi="宋体" w:eastAsia="仿宋" w:cs="宋体"/>
          <w:color w:val="auto"/>
          <w:kern w:val="0"/>
          <w:sz w:val="28"/>
          <w:szCs w:val="36"/>
          <w:highlight w:val="none"/>
          <w:lang w:val="zh-CN" w:bidi="zh-CN"/>
        </w:rPr>
        <w:t>名称：</w:t>
      </w:r>
      <w:r>
        <w:rPr>
          <w:rFonts w:hint="eastAsia" w:ascii="宋体" w:hAnsi="宋体" w:eastAsia="仿宋" w:cs="宋体"/>
          <w:color w:val="auto"/>
          <w:kern w:val="0"/>
          <w:sz w:val="28"/>
          <w:szCs w:val="36"/>
          <w:highlight w:val="none"/>
          <w:lang w:val="zh-CN" w:eastAsia="zh-CN" w:bidi="zh-CN"/>
        </w:rPr>
        <w:t>唐河县水利局</w:t>
      </w:r>
      <w:r>
        <w:rPr>
          <w:rFonts w:hint="eastAsia" w:ascii="宋体" w:hAnsi="宋体" w:eastAsia="仿宋" w:cs="宋体"/>
          <w:color w:val="auto"/>
          <w:kern w:val="0"/>
          <w:sz w:val="28"/>
          <w:szCs w:val="36"/>
          <w:highlight w:val="none"/>
          <w:lang w:val="zh-CN" w:bidi="zh-CN"/>
        </w:rPr>
        <w:t xml:space="preserve"> </w:t>
      </w:r>
    </w:p>
    <w:p w14:paraId="38EBA6EB">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bidi="zh-CN"/>
        </w:rPr>
      </w:pPr>
      <w:r>
        <w:rPr>
          <w:rFonts w:hint="eastAsia" w:ascii="宋体" w:hAnsi="宋体" w:eastAsia="仿宋" w:cs="宋体"/>
          <w:color w:val="auto"/>
          <w:kern w:val="0"/>
          <w:sz w:val="28"/>
          <w:szCs w:val="36"/>
          <w:highlight w:val="none"/>
          <w:lang w:val="zh-CN" w:bidi="zh-CN"/>
        </w:rPr>
        <w:t>地址：唐河县</w:t>
      </w:r>
      <w:r>
        <w:rPr>
          <w:rFonts w:hint="eastAsia" w:ascii="宋体" w:hAnsi="宋体" w:eastAsia="仿宋" w:cs="宋体"/>
          <w:color w:val="auto"/>
          <w:kern w:val="0"/>
          <w:sz w:val="28"/>
          <w:szCs w:val="36"/>
          <w:highlight w:val="none"/>
          <w:lang w:val="en-US" w:bidi="zh-CN"/>
        </w:rPr>
        <w:t>凤山路</w:t>
      </w:r>
      <w:r>
        <w:rPr>
          <w:rFonts w:hint="eastAsia" w:ascii="宋体" w:hAnsi="宋体" w:eastAsia="仿宋" w:cs="宋体"/>
          <w:color w:val="auto"/>
          <w:kern w:val="0"/>
          <w:sz w:val="28"/>
          <w:szCs w:val="36"/>
          <w:highlight w:val="none"/>
          <w:lang w:val="zh-CN" w:bidi="zh-CN"/>
        </w:rPr>
        <w:t xml:space="preserve"> </w:t>
      </w:r>
    </w:p>
    <w:p w14:paraId="78D050FE">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en-US" w:eastAsia="zh-CN" w:bidi="zh-CN"/>
        </w:rPr>
      </w:pPr>
      <w:r>
        <w:rPr>
          <w:rFonts w:hint="eastAsia" w:ascii="宋体" w:hAnsi="宋体" w:eastAsia="仿宋" w:cs="宋体"/>
          <w:color w:val="auto"/>
          <w:kern w:val="0"/>
          <w:sz w:val="28"/>
          <w:szCs w:val="36"/>
          <w:highlight w:val="none"/>
          <w:lang w:val="zh-CN" w:bidi="zh-CN"/>
        </w:rPr>
        <w:t>联系人：</w:t>
      </w:r>
      <w:r>
        <w:rPr>
          <w:rFonts w:hint="eastAsia" w:ascii="宋体" w:hAnsi="宋体" w:eastAsia="仿宋" w:cs="宋体"/>
          <w:color w:val="auto"/>
          <w:kern w:val="0"/>
          <w:sz w:val="28"/>
          <w:szCs w:val="36"/>
          <w:highlight w:val="none"/>
          <w:lang w:val="en-US" w:eastAsia="zh-CN" w:bidi="zh-CN"/>
        </w:rPr>
        <w:t>靖先生</w:t>
      </w:r>
    </w:p>
    <w:p w14:paraId="4A7BB80E">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bidi="zh-CN"/>
        </w:rPr>
      </w:pPr>
      <w:r>
        <w:rPr>
          <w:rFonts w:hint="eastAsia" w:ascii="宋体" w:hAnsi="宋体" w:eastAsia="仿宋" w:cs="宋体"/>
          <w:color w:val="auto"/>
          <w:kern w:val="0"/>
          <w:sz w:val="28"/>
          <w:szCs w:val="36"/>
          <w:highlight w:val="none"/>
          <w:lang w:val="zh-CN" w:bidi="zh-CN"/>
        </w:rPr>
        <w:t>联系方式：</w:t>
      </w:r>
      <w:r>
        <w:rPr>
          <w:rFonts w:hint="eastAsia" w:ascii="宋体" w:hAnsi="宋体" w:eastAsia="仿宋" w:cs="宋体"/>
          <w:color w:val="auto"/>
          <w:kern w:val="0"/>
          <w:sz w:val="28"/>
          <w:szCs w:val="36"/>
          <w:highlight w:val="none"/>
          <w:lang w:val="en-US" w:eastAsia="zh-CN" w:bidi="zh-CN"/>
        </w:rPr>
        <w:t xml:space="preserve">0377-68533019 </w:t>
      </w:r>
    </w:p>
    <w:p w14:paraId="63388ADE">
      <w:pPr>
        <w:tabs>
          <w:tab w:val="left" w:pos="8140"/>
        </w:tabs>
        <w:autoSpaceDE w:val="0"/>
        <w:autoSpaceDN w:val="0"/>
        <w:spacing w:before="0" w:after="0" w:line="240" w:lineRule="auto"/>
        <w:ind w:left="0" w:right="0"/>
        <w:rPr>
          <w:rFonts w:hint="eastAsia" w:ascii="宋体" w:hAnsi="宋体" w:eastAsia="仿宋" w:cs="宋体"/>
          <w:color w:val="auto"/>
          <w:kern w:val="0"/>
          <w:sz w:val="28"/>
          <w:szCs w:val="36"/>
          <w:highlight w:val="none"/>
          <w:lang w:val="zh-CN" w:bidi="zh-CN"/>
        </w:rPr>
      </w:pPr>
      <w:r>
        <w:rPr>
          <w:rFonts w:hint="eastAsia" w:ascii="宋体" w:hAnsi="宋体" w:eastAsia="仿宋" w:cs="宋体"/>
          <w:color w:val="auto"/>
          <w:kern w:val="0"/>
          <w:sz w:val="28"/>
          <w:szCs w:val="36"/>
          <w:highlight w:val="none"/>
          <w:lang w:val="zh-CN" w:bidi="zh-CN"/>
        </w:rPr>
        <w:t xml:space="preserve">2.采购代理机构信息（如有） </w:t>
      </w:r>
    </w:p>
    <w:p w14:paraId="7364F1C2">
      <w:pPr>
        <w:rPr>
          <w:rFonts w:hint="eastAsia" w:ascii="宋体" w:hAnsi="宋体" w:eastAsia="仿宋" w:cs="宋体"/>
          <w:color w:val="auto"/>
          <w:kern w:val="0"/>
          <w:sz w:val="28"/>
          <w:szCs w:val="36"/>
          <w:highlight w:val="none"/>
          <w:lang w:val="zh-CN" w:eastAsia="zh-CN" w:bidi="zh-CN"/>
        </w:rPr>
      </w:pPr>
      <w:r>
        <w:rPr>
          <w:rFonts w:hint="eastAsia" w:ascii="宋体" w:hAnsi="宋体" w:eastAsia="仿宋" w:cs="宋体"/>
          <w:color w:val="auto"/>
          <w:kern w:val="0"/>
          <w:sz w:val="28"/>
          <w:szCs w:val="36"/>
          <w:highlight w:val="none"/>
          <w:lang w:val="zh-CN" w:eastAsia="zh-CN" w:bidi="zh-CN"/>
        </w:rPr>
        <w:t xml:space="preserve">名称：唐河县龙建工程管理有限公司 </w:t>
      </w:r>
    </w:p>
    <w:p w14:paraId="4AFA9D58">
      <w:pPr>
        <w:rPr>
          <w:rFonts w:hint="eastAsia" w:ascii="宋体" w:hAnsi="宋体" w:eastAsia="仿宋" w:cs="宋体"/>
          <w:color w:val="auto"/>
          <w:kern w:val="0"/>
          <w:sz w:val="28"/>
          <w:szCs w:val="36"/>
          <w:highlight w:val="none"/>
          <w:lang w:val="zh-CN" w:eastAsia="zh-CN" w:bidi="zh-CN"/>
        </w:rPr>
      </w:pPr>
      <w:r>
        <w:rPr>
          <w:rFonts w:hint="eastAsia" w:ascii="宋体" w:hAnsi="宋体" w:eastAsia="仿宋" w:cs="宋体"/>
          <w:color w:val="auto"/>
          <w:kern w:val="0"/>
          <w:sz w:val="28"/>
          <w:szCs w:val="36"/>
          <w:highlight w:val="none"/>
          <w:lang w:val="zh-CN" w:eastAsia="zh-CN" w:bidi="zh-CN"/>
        </w:rPr>
        <w:t xml:space="preserve">地址：唐河县文峰街道飞凤路飞凤游园管理楼二楼 </w:t>
      </w:r>
    </w:p>
    <w:p w14:paraId="0CF1A5BF">
      <w:pPr>
        <w:rPr>
          <w:rFonts w:hint="eastAsia" w:ascii="宋体" w:hAnsi="宋体" w:eastAsia="仿宋" w:cs="宋体"/>
          <w:color w:val="auto"/>
          <w:kern w:val="0"/>
          <w:sz w:val="28"/>
          <w:szCs w:val="36"/>
          <w:highlight w:val="none"/>
          <w:lang w:val="zh-CN" w:eastAsia="zh-CN" w:bidi="zh-CN"/>
        </w:rPr>
      </w:pPr>
      <w:r>
        <w:rPr>
          <w:rFonts w:hint="eastAsia" w:ascii="宋体" w:hAnsi="宋体" w:eastAsia="仿宋" w:cs="宋体"/>
          <w:color w:val="auto"/>
          <w:kern w:val="0"/>
          <w:sz w:val="28"/>
          <w:szCs w:val="36"/>
          <w:highlight w:val="none"/>
          <w:lang w:val="zh-CN" w:eastAsia="zh-CN" w:bidi="zh-CN"/>
        </w:rPr>
        <w:t xml:space="preserve">联系人：孙葛 </w:t>
      </w:r>
    </w:p>
    <w:p w14:paraId="7122AA35">
      <w:pPr>
        <w:rPr>
          <w:rFonts w:hint="eastAsia" w:ascii="宋体" w:hAnsi="宋体" w:eastAsia="仿宋" w:cs="宋体"/>
          <w:color w:val="auto"/>
          <w:kern w:val="0"/>
          <w:sz w:val="28"/>
          <w:szCs w:val="36"/>
          <w:highlight w:val="none"/>
          <w:lang w:val="zh-CN" w:eastAsia="zh-CN" w:bidi="zh-CN"/>
        </w:rPr>
      </w:pPr>
      <w:r>
        <w:rPr>
          <w:rFonts w:hint="eastAsia" w:ascii="宋体" w:hAnsi="宋体" w:eastAsia="仿宋" w:cs="宋体"/>
          <w:color w:val="auto"/>
          <w:kern w:val="0"/>
          <w:sz w:val="28"/>
          <w:szCs w:val="36"/>
          <w:highlight w:val="none"/>
          <w:lang w:val="zh-CN" w:eastAsia="zh-CN" w:bidi="zh-CN"/>
        </w:rPr>
        <w:t xml:space="preserve">联系方式：0377-60888961 </w:t>
      </w:r>
    </w:p>
    <w:p w14:paraId="0B205619">
      <w:pPr>
        <w:rPr>
          <w:rFonts w:hint="eastAsia" w:ascii="宋体" w:hAnsi="宋体" w:eastAsia="仿宋" w:cs="宋体"/>
          <w:color w:val="auto"/>
          <w:kern w:val="0"/>
          <w:sz w:val="28"/>
          <w:szCs w:val="36"/>
          <w:highlight w:val="none"/>
          <w:lang w:val="zh-CN" w:eastAsia="zh-CN" w:bidi="zh-CN"/>
        </w:rPr>
      </w:pPr>
      <w:r>
        <w:rPr>
          <w:rFonts w:hint="eastAsia" w:ascii="宋体" w:hAnsi="宋体" w:eastAsia="仿宋" w:cs="宋体"/>
          <w:color w:val="auto"/>
          <w:kern w:val="0"/>
          <w:sz w:val="28"/>
          <w:szCs w:val="36"/>
          <w:highlight w:val="none"/>
          <w:lang w:val="zh-CN" w:eastAsia="zh-CN" w:bidi="zh-CN"/>
        </w:rPr>
        <w:t xml:space="preserve">3.项目联系方式 </w:t>
      </w:r>
    </w:p>
    <w:p w14:paraId="38580A39">
      <w:pPr>
        <w:rPr>
          <w:rFonts w:hint="eastAsia" w:ascii="宋体" w:hAnsi="宋体" w:eastAsia="仿宋" w:cs="宋体"/>
          <w:color w:val="auto"/>
          <w:kern w:val="0"/>
          <w:sz w:val="28"/>
          <w:szCs w:val="36"/>
          <w:highlight w:val="none"/>
          <w:lang w:val="zh-CN" w:eastAsia="zh-CN" w:bidi="zh-CN"/>
        </w:rPr>
      </w:pPr>
      <w:r>
        <w:rPr>
          <w:rFonts w:hint="eastAsia" w:ascii="宋体" w:hAnsi="宋体" w:eastAsia="仿宋" w:cs="宋体"/>
          <w:color w:val="auto"/>
          <w:kern w:val="0"/>
          <w:sz w:val="28"/>
          <w:szCs w:val="36"/>
          <w:highlight w:val="none"/>
          <w:lang w:val="zh-CN" w:eastAsia="zh-CN" w:bidi="zh-CN"/>
        </w:rPr>
        <w:t xml:space="preserve">项目联系人：孙葛 </w:t>
      </w:r>
    </w:p>
    <w:p w14:paraId="134FAC93">
      <w:pPr>
        <w:rPr>
          <w:rFonts w:ascii="宋体" w:hAnsi="宋体" w:cs="宋体"/>
          <w:color w:val="auto"/>
          <w:sz w:val="24"/>
          <w:highlight w:val="none"/>
        </w:rPr>
      </w:pPr>
      <w:r>
        <w:rPr>
          <w:rFonts w:hint="eastAsia" w:ascii="宋体" w:hAnsi="宋体" w:eastAsia="仿宋" w:cs="宋体"/>
          <w:color w:val="auto"/>
          <w:kern w:val="0"/>
          <w:sz w:val="28"/>
          <w:szCs w:val="36"/>
          <w:highlight w:val="none"/>
          <w:lang w:val="zh-CN" w:eastAsia="zh-CN" w:bidi="zh-CN"/>
        </w:rPr>
        <w:t>联系方式：0377-60888961</w:t>
      </w:r>
    </w:p>
    <w:p w14:paraId="1CE82B86">
      <w:pPr>
        <w:rPr>
          <w:rFonts w:hint="default"/>
          <w:color w:val="auto"/>
          <w:highlight w:val="none"/>
          <w:lang w:val="en-US"/>
        </w:rPr>
      </w:pPr>
    </w:p>
    <w:p w14:paraId="15069D95">
      <w:pPr>
        <w:rPr>
          <w:rFonts w:hint="eastAsia"/>
          <w:color w:val="auto"/>
          <w:highlight w:val="none"/>
        </w:rPr>
      </w:pPr>
      <w:bookmarkStart w:id="3" w:name="_Toc32681"/>
      <w:bookmarkStart w:id="4" w:name="_Toc23066"/>
      <w:r>
        <w:rPr>
          <w:rFonts w:hint="eastAsia"/>
          <w:color w:val="auto"/>
          <w:highlight w:val="none"/>
        </w:rPr>
        <w:br w:type="page"/>
      </w:r>
      <w:bookmarkStart w:id="79" w:name="_GoBack"/>
      <w:bookmarkEnd w:id="79"/>
    </w:p>
    <w:p w14:paraId="63B727AD">
      <w:pPr>
        <w:widowControl w:val="0"/>
        <w:autoSpaceDE w:val="0"/>
        <w:autoSpaceDN w:val="0"/>
        <w:spacing w:before="17" w:after="0" w:line="240" w:lineRule="auto"/>
        <w:ind w:left="0" w:right="854"/>
        <w:jc w:val="center"/>
        <w:outlineLvl w:val="0"/>
        <w:rPr>
          <w:rFonts w:hint="eastAsia" w:ascii="宋体" w:hAnsi="宋体" w:eastAsia="仿宋" w:cs="宋体"/>
          <w:color w:val="auto"/>
          <w:kern w:val="44"/>
          <w:sz w:val="28"/>
          <w:szCs w:val="22"/>
          <w:highlight w:val="none"/>
          <w:lang w:val="zh-CN" w:eastAsia="zh-CN" w:bidi="zh-CN"/>
        </w:rPr>
      </w:pPr>
      <w:bookmarkStart w:id="5" w:name="_Toc1189"/>
      <w:r>
        <w:rPr>
          <w:rFonts w:hint="eastAsia" w:ascii="宋体" w:hAnsi="宋体" w:eastAsia="仿宋" w:cs="宋体"/>
          <w:color w:val="auto"/>
          <w:kern w:val="44"/>
          <w:sz w:val="28"/>
          <w:szCs w:val="22"/>
          <w:highlight w:val="none"/>
          <w:lang w:val="zh-CN" w:eastAsia="zh-CN" w:bidi="zh-CN"/>
        </w:rPr>
        <w:t>第二部分</w:t>
      </w:r>
      <w:r>
        <w:rPr>
          <w:rFonts w:hint="eastAsia" w:ascii="宋体" w:hAnsi="宋体" w:eastAsia="仿宋" w:cs="宋体"/>
          <w:color w:val="auto"/>
          <w:kern w:val="44"/>
          <w:sz w:val="28"/>
          <w:szCs w:val="22"/>
          <w:highlight w:val="none"/>
          <w:lang w:val="zh-CN" w:eastAsia="zh-CN" w:bidi="zh-CN"/>
        </w:rPr>
        <w:tab/>
      </w:r>
      <w:r>
        <w:rPr>
          <w:rFonts w:hint="eastAsia" w:ascii="宋体" w:hAnsi="宋体" w:eastAsia="仿宋" w:cs="宋体"/>
          <w:color w:val="auto"/>
          <w:kern w:val="44"/>
          <w:sz w:val="28"/>
          <w:szCs w:val="22"/>
          <w:highlight w:val="none"/>
          <w:lang w:val="zh-CN" w:eastAsia="zh-CN" w:bidi="zh-CN"/>
        </w:rPr>
        <w:t>供应商须知</w:t>
      </w:r>
      <w:bookmarkEnd w:id="3"/>
      <w:bookmarkEnd w:id="4"/>
      <w:bookmarkEnd w:id="5"/>
    </w:p>
    <w:p w14:paraId="5E6D7571">
      <w:pPr>
        <w:spacing w:line="360" w:lineRule="auto"/>
        <w:jc w:val="center"/>
        <w:rPr>
          <w:rFonts w:hint="eastAsia" w:ascii="仿宋" w:hAnsi="仿宋" w:eastAsia="仿宋" w:cs="仿宋"/>
          <w:b/>
          <w:bCs/>
          <w:color w:val="auto"/>
          <w:sz w:val="28"/>
          <w:szCs w:val="28"/>
          <w:highlight w:val="none"/>
        </w:rPr>
      </w:pPr>
      <w:bookmarkStart w:id="6" w:name="供应商须知前附表"/>
      <w:bookmarkEnd w:id="6"/>
      <w:r>
        <w:rPr>
          <w:rFonts w:hint="eastAsia" w:ascii="仿宋" w:hAnsi="仿宋" w:eastAsia="仿宋" w:cs="仿宋"/>
          <w:b/>
          <w:bCs/>
          <w:color w:val="auto"/>
          <w:sz w:val="28"/>
          <w:szCs w:val="28"/>
          <w:highlight w:val="none"/>
        </w:rPr>
        <w:t>供应商须知前附表</w:t>
      </w:r>
    </w:p>
    <w:tbl>
      <w:tblPr>
        <w:tblStyle w:val="16"/>
        <w:tblW w:w="975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2"/>
        <w:gridCol w:w="2337"/>
        <w:gridCol w:w="6599"/>
      </w:tblGrid>
      <w:tr w14:paraId="232F1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822" w:type="dxa"/>
            <w:noWrap w:val="0"/>
            <w:vAlign w:val="center"/>
          </w:tcPr>
          <w:p w14:paraId="6973E84C">
            <w:pPr>
              <w:spacing w:line="360" w:lineRule="auto"/>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序号</w:t>
            </w:r>
          </w:p>
        </w:tc>
        <w:tc>
          <w:tcPr>
            <w:tcW w:w="2337" w:type="dxa"/>
            <w:noWrap w:val="0"/>
            <w:vAlign w:val="center"/>
          </w:tcPr>
          <w:p w14:paraId="471A610A">
            <w:pPr>
              <w:spacing w:line="360" w:lineRule="auto"/>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条款名称</w:t>
            </w:r>
          </w:p>
        </w:tc>
        <w:tc>
          <w:tcPr>
            <w:tcW w:w="6599" w:type="dxa"/>
            <w:noWrap w:val="0"/>
            <w:vAlign w:val="center"/>
          </w:tcPr>
          <w:p w14:paraId="0462D763">
            <w:pPr>
              <w:spacing w:line="360" w:lineRule="auto"/>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编列内容</w:t>
            </w:r>
          </w:p>
        </w:tc>
      </w:tr>
      <w:tr w14:paraId="78DF3E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822" w:type="dxa"/>
            <w:noWrap w:val="0"/>
            <w:vAlign w:val="center"/>
          </w:tcPr>
          <w:p w14:paraId="4AF60BDE">
            <w:pPr>
              <w:spacing w:line="36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p>
        </w:tc>
        <w:tc>
          <w:tcPr>
            <w:tcW w:w="2337" w:type="dxa"/>
            <w:noWrap w:val="0"/>
            <w:vAlign w:val="center"/>
          </w:tcPr>
          <w:p w14:paraId="371F5EB5">
            <w:pPr>
              <w:spacing w:line="360" w:lineRule="auto"/>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项目名称 </w:t>
            </w:r>
          </w:p>
        </w:tc>
        <w:tc>
          <w:tcPr>
            <w:tcW w:w="6599" w:type="dxa"/>
            <w:noWrap w:val="0"/>
            <w:vAlign w:val="center"/>
          </w:tcPr>
          <w:p w14:paraId="37952335">
            <w:pPr>
              <w:spacing w:line="360" w:lineRule="auto"/>
              <w:jc w:val="both"/>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eastAsia="zh-CN"/>
              </w:rPr>
              <w:t>唐河县2024年县级资金农村饮水工程维修养护项目</w:t>
            </w:r>
            <w:r>
              <w:rPr>
                <w:rFonts w:hint="eastAsia" w:ascii="仿宋" w:hAnsi="仿宋" w:eastAsia="仿宋" w:cs="仿宋"/>
                <w:color w:val="auto"/>
                <w:sz w:val="28"/>
                <w:szCs w:val="28"/>
                <w:highlight w:val="none"/>
                <w:lang w:eastAsia="zh-CN"/>
              </w:rPr>
              <w:t xml:space="preserve"> </w:t>
            </w:r>
          </w:p>
        </w:tc>
      </w:tr>
      <w:tr w14:paraId="4BC2C4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8" w:hRule="atLeast"/>
        </w:trPr>
        <w:tc>
          <w:tcPr>
            <w:tcW w:w="822" w:type="dxa"/>
            <w:noWrap w:val="0"/>
            <w:vAlign w:val="center"/>
          </w:tcPr>
          <w:p w14:paraId="1253A4C3">
            <w:pPr>
              <w:spacing w:line="36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p>
        </w:tc>
        <w:tc>
          <w:tcPr>
            <w:tcW w:w="2337" w:type="dxa"/>
            <w:noWrap w:val="0"/>
            <w:vAlign w:val="center"/>
          </w:tcPr>
          <w:p w14:paraId="5FA3C60E">
            <w:pPr>
              <w:spacing w:line="360" w:lineRule="auto"/>
              <w:ind w:left="0" w:leftChars="0" w:right="0" w:rightChars="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采购人 </w:t>
            </w:r>
          </w:p>
        </w:tc>
        <w:tc>
          <w:tcPr>
            <w:tcW w:w="6599" w:type="dxa"/>
            <w:noWrap w:val="0"/>
            <w:vAlign w:val="center"/>
          </w:tcPr>
          <w:p w14:paraId="10317DA6">
            <w:pPr>
              <w:spacing w:line="360" w:lineRule="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名称：</w:t>
            </w:r>
            <w:r>
              <w:rPr>
                <w:rFonts w:hint="eastAsia" w:ascii="仿宋" w:hAnsi="仿宋" w:eastAsia="仿宋" w:cs="仿宋"/>
                <w:color w:val="auto"/>
                <w:sz w:val="28"/>
                <w:szCs w:val="28"/>
                <w:highlight w:val="none"/>
                <w:lang w:eastAsia="zh-CN"/>
              </w:rPr>
              <w:t>唐河县水利局</w:t>
            </w:r>
          </w:p>
          <w:p w14:paraId="678653E1">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地址：</w:t>
            </w:r>
            <w:r>
              <w:rPr>
                <w:rFonts w:hint="eastAsia" w:ascii="宋体" w:hAnsi="宋体" w:eastAsia="仿宋" w:cs="宋体"/>
                <w:color w:val="auto"/>
                <w:kern w:val="0"/>
                <w:sz w:val="28"/>
                <w:szCs w:val="36"/>
                <w:highlight w:val="none"/>
                <w:lang w:val="zh-CN" w:bidi="zh-CN"/>
              </w:rPr>
              <w:t>唐河县</w:t>
            </w:r>
            <w:r>
              <w:rPr>
                <w:rFonts w:hint="eastAsia" w:ascii="宋体" w:hAnsi="宋体" w:eastAsia="仿宋" w:cs="宋体"/>
                <w:color w:val="auto"/>
                <w:kern w:val="0"/>
                <w:sz w:val="28"/>
                <w:szCs w:val="36"/>
                <w:highlight w:val="none"/>
                <w:lang w:val="en-US" w:bidi="zh-CN"/>
              </w:rPr>
              <w:t>凤山路</w:t>
            </w:r>
            <w:r>
              <w:rPr>
                <w:rFonts w:hint="eastAsia" w:ascii="宋体" w:hAnsi="宋体" w:eastAsia="仿宋" w:cs="宋体"/>
                <w:color w:val="auto"/>
                <w:kern w:val="0"/>
                <w:sz w:val="28"/>
                <w:szCs w:val="36"/>
                <w:highlight w:val="none"/>
                <w:lang w:val="zh-CN" w:bidi="zh-CN"/>
              </w:rPr>
              <w:t xml:space="preserve"> </w:t>
            </w:r>
          </w:p>
          <w:p w14:paraId="64580DAA">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联系人：</w:t>
            </w:r>
            <w:r>
              <w:rPr>
                <w:rFonts w:hint="eastAsia" w:ascii="仿宋" w:hAnsi="仿宋" w:cs="仿宋"/>
                <w:color w:val="auto"/>
                <w:sz w:val="28"/>
                <w:szCs w:val="28"/>
                <w:highlight w:val="none"/>
                <w:lang w:val="en-US" w:eastAsia="zh-CN"/>
              </w:rPr>
              <w:t>靖先生</w:t>
            </w:r>
          </w:p>
          <w:p w14:paraId="3F87BE04">
            <w:pPr>
              <w:spacing w:line="360" w:lineRule="auto"/>
              <w:ind w:left="0" w:leftChars="0" w:right="0" w:rightChars="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联系电话：</w:t>
            </w:r>
            <w:r>
              <w:rPr>
                <w:rFonts w:hint="eastAsia" w:ascii="仿宋" w:hAnsi="仿宋" w:eastAsia="仿宋" w:cs="仿宋"/>
                <w:color w:val="auto"/>
                <w:sz w:val="28"/>
                <w:szCs w:val="28"/>
                <w:highlight w:val="none"/>
                <w:lang w:val="en-US" w:eastAsia="zh-CN"/>
              </w:rPr>
              <w:t>0377-68533019</w:t>
            </w:r>
            <w:r>
              <w:rPr>
                <w:rFonts w:hint="eastAsia" w:ascii="仿宋" w:hAnsi="仿宋" w:eastAsia="仿宋" w:cs="仿宋"/>
                <w:color w:val="auto"/>
                <w:sz w:val="28"/>
                <w:szCs w:val="28"/>
                <w:highlight w:val="none"/>
              </w:rPr>
              <w:t xml:space="preserve"> </w:t>
            </w:r>
          </w:p>
        </w:tc>
      </w:tr>
      <w:tr w14:paraId="7B9C9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5" w:hRule="atLeast"/>
        </w:trPr>
        <w:tc>
          <w:tcPr>
            <w:tcW w:w="822" w:type="dxa"/>
            <w:noWrap w:val="0"/>
            <w:vAlign w:val="center"/>
          </w:tcPr>
          <w:p w14:paraId="6B013707">
            <w:pPr>
              <w:spacing w:line="36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w:t>
            </w:r>
          </w:p>
        </w:tc>
        <w:tc>
          <w:tcPr>
            <w:tcW w:w="2337" w:type="dxa"/>
            <w:noWrap w:val="0"/>
            <w:vAlign w:val="center"/>
          </w:tcPr>
          <w:p w14:paraId="20C5839F">
            <w:pPr>
              <w:spacing w:line="360" w:lineRule="auto"/>
              <w:ind w:left="0" w:leftChars="0" w:right="0" w:rightChars="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采购</w:t>
            </w:r>
            <w:r>
              <w:rPr>
                <w:rFonts w:hint="eastAsia" w:ascii="仿宋" w:hAnsi="仿宋" w:eastAsia="仿宋" w:cs="仿宋"/>
                <w:color w:val="auto"/>
                <w:sz w:val="28"/>
                <w:szCs w:val="28"/>
                <w:highlight w:val="none"/>
              </w:rPr>
              <w:t xml:space="preserve">代理机构 </w:t>
            </w:r>
          </w:p>
        </w:tc>
        <w:tc>
          <w:tcPr>
            <w:tcW w:w="6599" w:type="dxa"/>
            <w:noWrap w:val="0"/>
            <w:vAlign w:val="center"/>
          </w:tcPr>
          <w:p w14:paraId="68804B8F">
            <w:pPr>
              <w:spacing w:line="360" w:lineRule="auto"/>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rPr>
              <w:t>名称：</w:t>
            </w:r>
            <w:r>
              <w:rPr>
                <w:rFonts w:hint="eastAsia" w:ascii="仿宋" w:hAnsi="仿宋" w:cs="仿宋"/>
                <w:color w:val="auto"/>
                <w:sz w:val="28"/>
                <w:szCs w:val="28"/>
                <w:highlight w:val="none"/>
                <w:lang w:eastAsia="zh-CN"/>
              </w:rPr>
              <w:t>唐河县龙建工程管理有限公司</w:t>
            </w:r>
            <w:r>
              <w:rPr>
                <w:rFonts w:hint="eastAsia" w:ascii="仿宋" w:hAnsi="仿宋" w:eastAsia="仿宋" w:cs="仿宋"/>
                <w:color w:val="auto"/>
                <w:sz w:val="28"/>
                <w:szCs w:val="28"/>
                <w:highlight w:val="none"/>
              </w:rPr>
              <w:t xml:space="preserve"> </w:t>
            </w:r>
          </w:p>
          <w:p w14:paraId="3A247FCB">
            <w:pPr>
              <w:spacing w:line="360" w:lineRule="auto"/>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地址：</w:t>
            </w:r>
            <w:r>
              <w:rPr>
                <w:rFonts w:hint="eastAsia" w:ascii="仿宋" w:hAnsi="仿宋" w:cs="仿宋"/>
                <w:color w:val="auto"/>
                <w:sz w:val="28"/>
                <w:szCs w:val="28"/>
                <w:highlight w:val="none"/>
                <w:lang w:val="zh-CN" w:eastAsia="zh-CN"/>
              </w:rPr>
              <w:t>唐河县文峰街道飞凤路飞凤游园管理楼二楼</w:t>
            </w:r>
            <w:r>
              <w:rPr>
                <w:rFonts w:hint="eastAsia" w:ascii="仿宋" w:hAnsi="仿宋" w:eastAsia="仿宋" w:cs="仿宋"/>
                <w:color w:val="auto"/>
                <w:sz w:val="28"/>
                <w:szCs w:val="28"/>
                <w:highlight w:val="none"/>
                <w:lang w:val="zh-CN" w:eastAsia="zh-CN"/>
              </w:rPr>
              <w:t xml:space="preserve"> </w:t>
            </w:r>
          </w:p>
          <w:p w14:paraId="20FA5B2B">
            <w:pPr>
              <w:spacing w:line="360" w:lineRule="auto"/>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联系人：</w:t>
            </w:r>
            <w:r>
              <w:rPr>
                <w:rFonts w:hint="eastAsia" w:ascii="仿宋" w:hAnsi="仿宋" w:cs="仿宋"/>
                <w:color w:val="auto"/>
                <w:sz w:val="28"/>
                <w:szCs w:val="28"/>
                <w:highlight w:val="none"/>
                <w:lang w:val="zh-CN" w:eastAsia="zh-CN"/>
              </w:rPr>
              <w:t>孙葛</w:t>
            </w:r>
            <w:r>
              <w:rPr>
                <w:rFonts w:hint="eastAsia" w:ascii="仿宋" w:hAnsi="仿宋" w:eastAsia="仿宋" w:cs="仿宋"/>
                <w:color w:val="auto"/>
                <w:sz w:val="28"/>
                <w:szCs w:val="28"/>
                <w:highlight w:val="none"/>
                <w:lang w:val="zh-CN" w:eastAsia="zh-CN"/>
              </w:rPr>
              <w:t xml:space="preserve"> </w:t>
            </w:r>
          </w:p>
          <w:p w14:paraId="11587F96">
            <w:pPr>
              <w:spacing w:line="360" w:lineRule="auto"/>
              <w:ind w:left="0" w:leftChars="0" w:right="0" w:rightChars="0"/>
              <w:jc w:val="both"/>
              <w:rPr>
                <w:rFonts w:hint="default" w:ascii="仿宋" w:hAnsi="仿宋" w:eastAsia="仿宋" w:cs="仿宋"/>
                <w:color w:val="auto"/>
                <w:sz w:val="28"/>
                <w:szCs w:val="28"/>
                <w:highlight w:val="none"/>
                <w:lang w:val="en-US"/>
              </w:rPr>
            </w:pPr>
            <w:r>
              <w:rPr>
                <w:rFonts w:hint="eastAsia" w:ascii="仿宋" w:hAnsi="仿宋" w:eastAsia="仿宋" w:cs="仿宋"/>
                <w:color w:val="auto"/>
                <w:sz w:val="28"/>
                <w:szCs w:val="28"/>
                <w:highlight w:val="none"/>
                <w:lang w:val="zh-CN" w:eastAsia="zh-CN"/>
              </w:rPr>
              <w:t>联系方式：</w:t>
            </w:r>
            <w:r>
              <w:rPr>
                <w:rFonts w:hint="eastAsia" w:ascii="仿宋" w:hAnsi="仿宋" w:cs="仿宋"/>
                <w:color w:val="auto"/>
                <w:sz w:val="28"/>
                <w:szCs w:val="28"/>
                <w:highlight w:val="none"/>
                <w:lang w:val="zh-CN" w:eastAsia="zh-CN"/>
              </w:rPr>
              <w:t>0377-60888961</w:t>
            </w:r>
            <w:r>
              <w:rPr>
                <w:rFonts w:hint="eastAsia" w:ascii="仿宋" w:hAnsi="仿宋" w:eastAsia="仿宋" w:cs="仿宋"/>
                <w:color w:val="auto"/>
                <w:sz w:val="28"/>
                <w:szCs w:val="28"/>
                <w:highlight w:val="none"/>
                <w:lang w:val="zh-CN" w:eastAsia="zh-CN"/>
              </w:rPr>
              <w:t xml:space="preserve"> </w:t>
            </w:r>
          </w:p>
        </w:tc>
      </w:tr>
      <w:tr w14:paraId="06054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822" w:type="dxa"/>
            <w:noWrap w:val="0"/>
            <w:vAlign w:val="center"/>
          </w:tcPr>
          <w:p w14:paraId="67646A99">
            <w:pPr>
              <w:spacing w:line="36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w:t>
            </w:r>
          </w:p>
        </w:tc>
        <w:tc>
          <w:tcPr>
            <w:tcW w:w="2337" w:type="dxa"/>
            <w:noWrap w:val="0"/>
            <w:vAlign w:val="center"/>
          </w:tcPr>
          <w:p w14:paraId="46FFD50C">
            <w:pPr>
              <w:spacing w:line="360" w:lineRule="auto"/>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供应商的资格条件 </w:t>
            </w:r>
          </w:p>
        </w:tc>
        <w:tc>
          <w:tcPr>
            <w:tcW w:w="6599" w:type="dxa"/>
            <w:noWrap w:val="0"/>
            <w:vAlign w:val="center"/>
          </w:tcPr>
          <w:p w14:paraId="54C0E3E1">
            <w:pPr>
              <w:spacing w:line="360" w:lineRule="auto"/>
              <w:jc w:val="both"/>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详见磋商公告 二、申请人资格要求</w:t>
            </w:r>
            <w:r>
              <w:rPr>
                <w:b/>
                <w:bCs/>
                <w:color w:val="auto"/>
                <w:highlight w:val="none"/>
              </w:rPr>
              <w:t>（以</w:t>
            </w:r>
            <w:r>
              <w:rPr>
                <w:rFonts w:hint="eastAsia"/>
                <w:b/>
                <w:bCs/>
                <w:color w:val="auto"/>
                <w:highlight w:val="none"/>
                <w:lang w:eastAsia="zh-CN"/>
              </w:rPr>
              <w:t>全国公共资源交易平台（河南省·南阳市）</w:t>
            </w:r>
            <w:r>
              <w:rPr>
                <w:b/>
                <w:bCs/>
                <w:color w:val="auto"/>
                <w:highlight w:val="none"/>
              </w:rPr>
              <w:t>网站</w:t>
            </w:r>
            <w:r>
              <w:rPr>
                <w:rFonts w:hint="eastAsia"/>
                <w:b/>
                <w:bCs/>
                <w:color w:val="auto"/>
                <w:highlight w:val="none"/>
                <w:lang w:eastAsia="zh-CN"/>
              </w:rPr>
              <w:t>市场主体库</w:t>
            </w:r>
            <w:r>
              <w:rPr>
                <w:b/>
                <w:bCs/>
                <w:color w:val="auto"/>
                <w:highlight w:val="none"/>
                <w:lang w:val="zh-CN" w:eastAsia="zh-CN"/>
              </w:rPr>
              <w:t>“基本</w:t>
            </w:r>
            <w:r>
              <w:rPr>
                <w:b/>
                <w:bCs/>
                <w:color w:val="auto"/>
                <w:highlight w:val="none"/>
              </w:rPr>
              <w:t>信息”中证件的原件 扫描件为准，本项目实行资格后审，审</w:t>
            </w:r>
            <w:r>
              <w:rPr>
                <w:rFonts w:hint="eastAsia" w:eastAsia="宋体"/>
                <w:b/>
                <w:bCs/>
                <w:color w:val="auto"/>
                <w:highlight w:val="none"/>
                <w:lang w:eastAsia="zh-CN"/>
              </w:rPr>
              <w:t>查</w:t>
            </w:r>
            <w:r>
              <w:rPr>
                <w:b/>
                <w:bCs/>
                <w:color w:val="auto"/>
                <w:highlight w:val="none"/>
              </w:rPr>
              <w:t>内容以投标截止时间前填报上传</w:t>
            </w:r>
            <w:r>
              <w:rPr>
                <w:rFonts w:hint="eastAsia"/>
                <w:b/>
                <w:bCs/>
                <w:color w:val="auto"/>
                <w:highlight w:val="none"/>
                <w:lang w:eastAsia="zh-CN"/>
              </w:rPr>
              <w:t>全国公共资源交易平台（河南省·南阳市）市场主体库</w:t>
            </w:r>
            <w:r>
              <w:rPr>
                <w:b/>
                <w:bCs/>
                <w:color w:val="auto"/>
                <w:highlight w:val="none"/>
              </w:rPr>
              <w:t>信息为准，过期更改的诚信库 信息不作为本项目评审依据。开评标现场不接受诚信库信息原件。诚信库上传信息必须内容齐全，真实有效，原件扫描件清晰可辨。否则，由此造成资格审</w:t>
            </w:r>
            <w:r>
              <w:rPr>
                <w:rFonts w:hint="eastAsia" w:eastAsia="宋体"/>
                <w:b/>
                <w:bCs/>
                <w:color w:val="auto"/>
                <w:highlight w:val="none"/>
                <w:lang w:eastAsia="zh-CN"/>
              </w:rPr>
              <w:t>查</w:t>
            </w:r>
            <w:r>
              <w:rPr>
                <w:b/>
                <w:bCs/>
                <w:color w:val="auto"/>
                <w:highlight w:val="none"/>
              </w:rPr>
              <w:t>不合格等情况的，由供应商承担责任。）</w:t>
            </w:r>
          </w:p>
        </w:tc>
      </w:tr>
      <w:tr w14:paraId="6ECDAD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822" w:type="dxa"/>
            <w:noWrap w:val="0"/>
            <w:vAlign w:val="center"/>
          </w:tcPr>
          <w:p w14:paraId="3A16621E">
            <w:pPr>
              <w:spacing w:line="36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w:t>
            </w:r>
          </w:p>
        </w:tc>
        <w:tc>
          <w:tcPr>
            <w:tcW w:w="2337" w:type="dxa"/>
            <w:noWrap w:val="0"/>
            <w:vAlign w:val="center"/>
          </w:tcPr>
          <w:p w14:paraId="54B170CE">
            <w:pPr>
              <w:spacing w:line="360" w:lineRule="auto"/>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采购内容 </w:t>
            </w:r>
          </w:p>
        </w:tc>
        <w:tc>
          <w:tcPr>
            <w:tcW w:w="6599" w:type="dxa"/>
            <w:noWrap w:val="0"/>
            <w:vAlign w:val="center"/>
          </w:tcPr>
          <w:p w14:paraId="775C98F6">
            <w:pPr>
              <w:spacing w:line="360" w:lineRule="auto"/>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详见磋商文件中采购内容及要求。 </w:t>
            </w:r>
          </w:p>
        </w:tc>
      </w:tr>
      <w:tr w14:paraId="6CE73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822" w:type="dxa"/>
            <w:noWrap w:val="0"/>
            <w:vAlign w:val="center"/>
          </w:tcPr>
          <w:p w14:paraId="33C2F2F9">
            <w:pPr>
              <w:spacing w:line="36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w:t>
            </w:r>
          </w:p>
        </w:tc>
        <w:tc>
          <w:tcPr>
            <w:tcW w:w="2337" w:type="dxa"/>
            <w:noWrap w:val="0"/>
            <w:vAlign w:val="center"/>
          </w:tcPr>
          <w:p w14:paraId="7592E5BA">
            <w:pPr>
              <w:spacing w:line="360" w:lineRule="auto"/>
              <w:jc w:val="both"/>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合同履约期限</w:t>
            </w:r>
            <w:r>
              <w:rPr>
                <w:rFonts w:hint="eastAsia" w:ascii="仿宋" w:hAnsi="仿宋" w:cs="仿宋"/>
                <w:color w:val="auto"/>
                <w:sz w:val="28"/>
                <w:szCs w:val="28"/>
                <w:highlight w:val="none"/>
                <w:lang w:eastAsia="zh-CN"/>
              </w:rPr>
              <w:t>（</w:t>
            </w:r>
            <w:r>
              <w:rPr>
                <w:rFonts w:hint="eastAsia" w:ascii="仿宋" w:hAnsi="仿宋" w:eastAsia="仿宋" w:cs="仿宋"/>
                <w:color w:val="auto"/>
                <w:sz w:val="28"/>
                <w:szCs w:val="28"/>
                <w:highlight w:val="none"/>
              </w:rPr>
              <w:t>工期</w:t>
            </w:r>
            <w:r>
              <w:rPr>
                <w:rFonts w:hint="eastAsia" w:ascii="仿宋" w:hAnsi="仿宋" w:cs="仿宋"/>
                <w:color w:val="auto"/>
                <w:sz w:val="28"/>
                <w:szCs w:val="28"/>
                <w:highlight w:val="none"/>
                <w:lang w:eastAsia="zh-CN"/>
              </w:rPr>
              <w:t>）</w:t>
            </w:r>
            <w:r>
              <w:rPr>
                <w:rFonts w:hint="eastAsia" w:ascii="仿宋" w:hAnsi="仿宋" w:eastAsia="仿宋" w:cs="仿宋"/>
                <w:color w:val="auto"/>
                <w:sz w:val="28"/>
                <w:szCs w:val="28"/>
                <w:highlight w:val="none"/>
              </w:rPr>
              <w:t xml:space="preserve"> </w:t>
            </w:r>
          </w:p>
        </w:tc>
        <w:tc>
          <w:tcPr>
            <w:tcW w:w="6599" w:type="dxa"/>
            <w:noWrap w:val="0"/>
            <w:vAlign w:val="center"/>
          </w:tcPr>
          <w:p w14:paraId="14032B05">
            <w:pPr>
              <w:spacing w:line="360" w:lineRule="auto"/>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zh-CN"/>
              </w:rPr>
              <w:t>合同签订后</w:t>
            </w:r>
            <w:r>
              <w:rPr>
                <w:rFonts w:hint="eastAsia" w:ascii="仿宋" w:hAnsi="仿宋" w:cs="仿宋"/>
                <w:color w:val="auto"/>
                <w:sz w:val="28"/>
                <w:szCs w:val="28"/>
                <w:highlight w:val="none"/>
                <w:lang w:val="en-US" w:eastAsia="zh-CN"/>
              </w:rPr>
              <w:t>30日历天</w:t>
            </w:r>
            <w:r>
              <w:rPr>
                <w:rFonts w:hint="eastAsia" w:ascii="仿宋" w:hAnsi="仿宋" w:eastAsia="仿宋" w:cs="仿宋"/>
                <w:color w:val="auto"/>
                <w:sz w:val="28"/>
                <w:szCs w:val="28"/>
                <w:highlight w:val="none"/>
                <w:lang w:val="zh-CN"/>
              </w:rPr>
              <w:t>内</w:t>
            </w:r>
            <w:r>
              <w:rPr>
                <w:rFonts w:hint="eastAsia" w:ascii="仿宋" w:hAnsi="仿宋" w:eastAsia="仿宋" w:cs="仿宋"/>
                <w:color w:val="auto"/>
                <w:sz w:val="28"/>
                <w:szCs w:val="28"/>
                <w:highlight w:val="none"/>
              </w:rPr>
              <w:t xml:space="preserve">。 </w:t>
            </w:r>
          </w:p>
        </w:tc>
      </w:tr>
      <w:tr w14:paraId="0E5145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822" w:type="dxa"/>
            <w:noWrap w:val="0"/>
            <w:vAlign w:val="center"/>
          </w:tcPr>
          <w:p w14:paraId="626DDC27">
            <w:pPr>
              <w:spacing w:line="36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p>
        </w:tc>
        <w:tc>
          <w:tcPr>
            <w:tcW w:w="2337" w:type="dxa"/>
            <w:noWrap w:val="0"/>
            <w:vAlign w:val="center"/>
          </w:tcPr>
          <w:p w14:paraId="68027CD4">
            <w:pPr>
              <w:spacing w:line="360" w:lineRule="auto"/>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质量要求 </w:t>
            </w:r>
          </w:p>
        </w:tc>
        <w:tc>
          <w:tcPr>
            <w:tcW w:w="6599" w:type="dxa"/>
            <w:noWrap w:val="0"/>
            <w:vAlign w:val="center"/>
          </w:tcPr>
          <w:p w14:paraId="3FA329CC">
            <w:pPr>
              <w:spacing w:line="360" w:lineRule="auto"/>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合格。 </w:t>
            </w:r>
          </w:p>
        </w:tc>
      </w:tr>
      <w:tr w14:paraId="753EF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822" w:type="dxa"/>
            <w:noWrap w:val="0"/>
            <w:vAlign w:val="center"/>
          </w:tcPr>
          <w:p w14:paraId="6B7CA5EC">
            <w:pPr>
              <w:spacing w:line="360" w:lineRule="auto"/>
              <w:jc w:val="center"/>
              <w:rPr>
                <w:rFonts w:hint="eastAsia" w:ascii="仿宋" w:hAnsi="仿宋" w:eastAsia="仿宋" w:cs="仿宋"/>
                <w:color w:val="auto"/>
                <w:sz w:val="28"/>
                <w:szCs w:val="28"/>
                <w:highlight w:val="none"/>
                <w:lang w:eastAsia="zh-CN"/>
              </w:rPr>
            </w:pPr>
            <w:r>
              <w:rPr>
                <w:rFonts w:hint="eastAsia" w:ascii="仿宋" w:hAnsi="仿宋" w:cs="仿宋"/>
                <w:color w:val="auto"/>
                <w:sz w:val="28"/>
                <w:szCs w:val="28"/>
                <w:highlight w:val="none"/>
                <w:lang w:val="en-US" w:eastAsia="zh-CN"/>
              </w:rPr>
              <w:t>8</w:t>
            </w:r>
          </w:p>
        </w:tc>
        <w:tc>
          <w:tcPr>
            <w:tcW w:w="2337" w:type="dxa"/>
            <w:noWrap w:val="0"/>
            <w:vAlign w:val="center"/>
          </w:tcPr>
          <w:p w14:paraId="3D3048C9">
            <w:pPr>
              <w:spacing w:line="360" w:lineRule="auto"/>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踏勘现场 </w:t>
            </w:r>
          </w:p>
        </w:tc>
        <w:tc>
          <w:tcPr>
            <w:tcW w:w="6599" w:type="dxa"/>
            <w:noWrap w:val="0"/>
            <w:vAlign w:val="center"/>
          </w:tcPr>
          <w:p w14:paraId="3F8C1619">
            <w:pPr>
              <w:spacing w:line="360" w:lineRule="auto"/>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不组织。 </w:t>
            </w:r>
          </w:p>
        </w:tc>
      </w:tr>
      <w:tr w14:paraId="04F928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822" w:type="dxa"/>
            <w:noWrap w:val="0"/>
            <w:vAlign w:val="center"/>
          </w:tcPr>
          <w:p w14:paraId="7887B82B">
            <w:pPr>
              <w:spacing w:line="360" w:lineRule="auto"/>
              <w:jc w:val="center"/>
              <w:rPr>
                <w:rFonts w:hint="default" w:ascii="仿宋" w:hAnsi="仿宋" w:eastAsia="仿宋" w:cs="仿宋"/>
                <w:color w:val="auto"/>
                <w:sz w:val="28"/>
                <w:szCs w:val="28"/>
                <w:highlight w:val="none"/>
                <w:lang w:val="en-US" w:eastAsia="zh-CN"/>
              </w:rPr>
            </w:pPr>
            <w:r>
              <w:rPr>
                <w:rFonts w:hint="eastAsia" w:ascii="仿宋" w:hAnsi="仿宋" w:cs="仿宋"/>
                <w:color w:val="auto"/>
                <w:sz w:val="28"/>
                <w:szCs w:val="28"/>
                <w:highlight w:val="none"/>
                <w:lang w:val="en-US" w:eastAsia="zh-CN"/>
              </w:rPr>
              <w:t>9</w:t>
            </w:r>
          </w:p>
        </w:tc>
        <w:tc>
          <w:tcPr>
            <w:tcW w:w="2337" w:type="dxa"/>
            <w:noWrap w:val="0"/>
            <w:vAlign w:val="center"/>
          </w:tcPr>
          <w:p w14:paraId="1429621B">
            <w:pPr>
              <w:spacing w:line="360" w:lineRule="auto"/>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磋商预备会 </w:t>
            </w:r>
          </w:p>
        </w:tc>
        <w:tc>
          <w:tcPr>
            <w:tcW w:w="6599" w:type="dxa"/>
            <w:noWrap w:val="0"/>
            <w:vAlign w:val="center"/>
          </w:tcPr>
          <w:p w14:paraId="0BF46C4A">
            <w:pPr>
              <w:spacing w:line="360" w:lineRule="auto"/>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不召开。 </w:t>
            </w:r>
          </w:p>
        </w:tc>
      </w:tr>
      <w:tr w14:paraId="077735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822" w:type="dxa"/>
            <w:noWrap w:val="0"/>
            <w:vAlign w:val="center"/>
          </w:tcPr>
          <w:p w14:paraId="15B558C2">
            <w:pPr>
              <w:spacing w:line="360" w:lineRule="auto"/>
              <w:jc w:val="center"/>
              <w:rPr>
                <w:rFonts w:hint="default" w:ascii="仿宋" w:hAnsi="仿宋" w:eastAsia="仿宋" w:cs="仿宋"/>
                <w:color w:val="auto"/>
                <w:sz w:val="28"/>
                <w:szCs w:val="28"/>
                <w:highlight w:val="none"/>
                <w:lang w:val="en-US" w:eastAsia="zh-CN"/>
              </w:rPr>
            </w:pPr>
            <w:r>
              <w:rPr>
                <w:rFonts w:hint="eastAsia" w:ascii="仿宋" w:hAnsi="仿宋" w:cs="仿宋"/>
                <w:color w:val="auto"/>
                <w:sz w:val="28"/>
                <w:szCs w:val="28"/>
                <w:highlight w:val="none"/>
                <w:lang w:val="en-US" w:eastAsia="zh-CN"/>
              </w:rPr>
              <w:t>10</w:t>
            </w:r>
          </w:p>
        </w:tc>
        <w:tc>
          <w:tcPr>
            <w:tcW w:w="2337" w:type="dxa"/>
            <w:noWrap w:val="0"/>
            <w:vAlign w:val="center"/>
          </w:tcPr>
          <w:p w14:paraId="3964D546">
            <w:pPr>
              <w:spacing w:line="360" w:lineRule="auto"/>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偏离 </w:t>
            </w:r>
          </w:p>
        </w:tc>
        <w:tc>
          <w:tcPr>
            <w:tcW w:w="6599" w:type="dxa"/>
            <w:noWrap w:val="0"/>
            <w:vAlign w:val="center"/>
          </w:tcPr>
          <w:p w14:paraId="70C317A5">
            <w:pPr>
              <w:spacing w:line="360" w:lineRule="auto"/>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不允许偏离。 </w:t>
            </w:r>
          </w:p>
        </w:tc>
      </w:tr>
      <w:tr w14:paraId="41E5D6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0" w:hRule="atLeast"/>
        </w:trPr>
        <w:tc>
          <w:tcPr>
            <w:tcW w:w="822" w:type="dxa"/>
            <w:noWrap w:val="0"/>
            <w:vAlign w:val="center"/>
          </w:tcPr>
          <w:p w14:paraId="425ED178">
            <w:pPr>
              <w:spacing w:line="360" w:lineRule="auto"/>
              <w:jc w:val="center"/>
              <w:rPr>
                <w:rFonts w:hint="default" w:ascii="仿宋" w:hAnsi="仿宋" w:eastAsia="仿宋" w:cs="仿宋"/>
                <w:color w:val="auto"/>
                <w:sz w:val="28"/>
                <w:szCs w:val="28"/>
                <w:highlight w:val="none"/>
                <w:lang w:val="en-US" w:eastAsia="zh-CN"/>
              </w:rPr>
            </w:pPr>
            <w:r>
              <w:rPr>
                <w:rFonts w:hint="eastAsia" w:ascii="仿宋" w:hAnsi="仿宋" w:cs="仿宋"/>
                <w:color w:val="auto"/>
                <w:sz w:val="28"/>
                <w:szCs w:val="28"/>
                <w:highlight w:val="none"/>
                <w:lang w:val="en-US" w:eastAsia="zh-CN"/>
              </w:rPr>
              <w:t>11</w:t>
            </w:r>
          </w:p>
        </w:tc>
        <w:tc>
          <w:tcPr>
            <w:tcW w:w="2337" w:type="dxa"/>
            <w:noWrap w:val="0"/>
            <w:vAlign w:val="center"/>
          </w:tcPr>
          <w:p w14:paraId="5519F621">
            <w:pPr>
              <w:spacing w:line="360" w:lineRule="auto"/>
              <w:ind w:left="0" w:leftChars="0" w:right="0" w:rightChars="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构成磋商文件的其他材料 </w:t>
            </w:r>
          </w:p>
        </w:tc>
        <w:tc>
          <w:tcPr>
            <w:tcW w:w="6599" w:type="dxa"/>
            <w:noWrap w:val="0"/>
            <w:vAlign w:val="center"/>
          </w:tcPr>
          <w:p w14:paraId="1ED28912">
            <w:pPr>
              <w:spacing w:line="360" w:lineRule="auto"/>
              <w:ind w:left="0" w:leftChars="0" w:right="0" w:rightChars="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除磋商文件内容外，采购人在磋商期间发出的有编号的补遗书</w:t>
            </w:r>
            <w:r>
              <w:rPr>
                <w:rFonts w:hint="eastAsia" w:ascii="仿宋" w:hAnsi="仿宋" w:eastAsia="仿宋" w:cs="仿宋"/>
                <w:color w:val="auto"/>
                <w:sz w:val="28"/>
                <w:szCs w:val="28"/>
                <w:highlight w:val="none"/>
                <w:lang w:eastAsia="zh-CN"/>
              </w:rPr>
              <w:t>和其他</w:t>
            </w:r>
            <w:r>
              <w:rPr>
                <w:rFonts w:hint="eastAsia" w:ascii="仿宋" w:hAnsi="仿宋" w:eastAsia="仿宋" w:cs="仿宋"/>
                <w:color w:val="auto"/>
                <w:sz w:val="28"/>
                <w:szCs w:val="28"/>
                <w:highlight w:val="none"/>
              </w:rPr>
              <w:t>有效正式函件，均是磋商文件的组成部分，请各投标单位及时关注以下网站《河南省政府采购网》、《</w:t>
            </w:r>
            <w:r>
              <w:rPr>
                <w:rFonts w:hint="eastAsia" w:ascii="仿宋" w:hAnsi="仿宋" w:eastAsia="仿宋" w:cs="仿宋"/>
                <w:color w:val="auto"/>
                <w:sz w:val="28"/>
                <w:szCs w:val="28"/>
                <w:highlight w:val="none"/>
                <w:lang w:eastAsia="zh-CN"/>
              </w:rPr>
              <w:t>南阳市政府采购网</w:t>
            </w:r>
            <w:r>
              <w:rPr>
                <w:rFonts w:hint="eastAsia" w:ascii="仿宋" w:hAnsi="仿宋" w:eastAsia="仿宋" w:cs="仿宋"/>
                <w:color w:val="auto"/>
                <w:sz w:val="28"/>
                <w:szCs w:val="28"/>
                <w:highlight w:val="none"/>
              </w:rPr>
              <w:t>》和《</w:t>
            </w:r>
            <w:r>
              <w:rPr>
                <w:rFonts w:hint="eastAsia" w:ascii="仿宋" w:hAnsi="仿宋" w:eastAsia="仿宋" w:cs="仿宋"/>
                <w:color w:val="auto"/>
                <w:sz w:val="28"/>
                <w:szCs w:val="28"/>
                <w:highlight w:val="none"/>
                <w:lang w:eastAsia="zh-CN"/>
              </w:rPr>
              <w:t>全国公共资源交易平台（河南省·南阳唐河分平台）</w:t>
            </w:r>
            <w:r>
              <w:rPr>
                <w:rFonts w:hint="eastAsia" w:ascii="仿宋" w:hAnsi="仿宋" w:eastAsia="仿宋" w:cs="仿宋"/>
                <w:color w:val="auto"/>
                <w:sz w:val="28"/>
                <w:szCs w:val="28"/>
                <w:highlight w:val="none"/>
              </w:rPr>
              <w:t xml:space="preserve">》上发布的有关本项目的信息。 </w:t>
            </w:r>
          </w:p>
        </w:tc>
      </w:tr>
      <w:tr w14:paraId="6FFFD9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0" w:hRule="atLeast"/>
        </w:trPr>
        <w:tc>
          <w:tcPr>
            <w:tcW w:w="822" w:type="dxa"/>
            <w:noWrap w:val="0"/>
            <w:vAlign w:val="center"/>
          </w:tcPr>
          <w:p w14:paraId="432AF104">
            <w:pPr>
              <w:spacing w:line="360" w:lineRule="auto"/>
              <w:jc w:val="center"/>
              <w:rPr>
                <w:rFonts w:hint="default" w:ascii="仿宋" w:hAnsi="仿宋" w:cs="仿宋"/>
                <w:color w:val="auto"/>
                <w:sz w:val="28"/>
                <w:szCs w:val="28"/>
                <w:highlight w:val="none"/>
                <w:lang w:val="en-US" w:eastAsia="zh-CN"/>
              </w:rPr>
            </w:pPr>
            <w:r>
              <w:rPr>
                <w:rFonts w:hint="eastAsia" w:ascii="仿宋" w:hAnsi="仿宋" w:cs="仿宋"/>
                <w:color w:val="auto"/>
                <w:sz w:val="28"/>
                <w:szCs w:val="28"/>
                <w:highlight w:val="none"/>
                <w:lang w:val="en-US" w:eastAsia="zh-CN"/>
              </w:rPr>
              <w:t>12</w:t>
            </w:r>
          </w:p>
        </w:tc>
        <w:tc>
          <w:tcPr>
            <w:tcW w:w="2337" w:type="dxa"/>
            <w:noWrap w:val="0"/>
            <w:vAlign w:val="center"/>
          </w:tcPr>
          <w:p w14:paraId="4EC082D1">
            <w:pPr>
              <w:spacing w:line="360" w:lineRule="auto"/>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磋商控制价</w:t>
            </w:r>
          </w:p>
        </w:tc>
        <w:tc>
          <w:tcPr>
            <w:tcW w:w="6599" w:type="dxa"/>
            <w:noWrap w:val="0"/>
            <w:vAlign w:val="center"/>
          </w:tcPr>
          <w:p w14:paraId="16AB2F15">
            <w:pPr>
              <w:spacing w:line="360" w:lineRule="auto"/>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最高</w:t>
            </w:r>
            <w:r>
              <w:rPr>
                <w:rFonts w:hint="eastAsia" w:ascii="仿宋" w:hAnsi="仿宋" w:eastAsia="仿宋" w:cs="仿宋"/>
                <w:color w:val="auto"/>
                <w:sz w:val="28"/>
                <w:szCs w:val="28"/>
                <w:highlight w:val="none"/>
              </w:rPr>
              <w:t>控制价：</w:t>
            </w:r>
          </w:p>
          <w:p w14:paraId="5ABE51B9">
            <w:pPr>
              <w:spacing w:line="360" w:lineRule="auto"/>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小写：</w:t>
            </w:r>
            <w:r>
              <w:rPr>
                <w:rFonts w:hint="eastAsia" w:ascii="仿宋" w:hAnsi="仿宋" w:cs="仿宋"/>
                <w:color w:val="auto"/>
                <w:sz w:val="28"/>
                <w:szCs w:val="28"/>
                <w:highlight w:val="none"/>
                <w:lang w:val="en-US" w:eastAsia="zh-CN"/>
              </w:rPr>
              <w:t>1320372.99</w:t>
            </w:r>
            <w:r>
              <w:rPr>
                <w:rFonts w:hint="eastAsia" w:ascii="仿宋" w:hAnsi="仿宋" w:eastAsia="仿宋" w:cs="仿宋"/>
                <w:color w:val="auto"/>
                <w:sz w:val="28"/>
                <w:szCs w:val="28"/>
                <w:highlight w:val="none"/>
              </w:rPr>
              <w:t>元</w:t>
            </w:r>
          </w:p>
          <w:p w14:paraId="05A1603B">
            <w:pPr>
              <w:spacing w:line="360" w:lineRule="auto"/>
              <w:jc w:val="both"/>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大写：</w:t>
            </w:r>
            <w:r>
              <w:rPr>
                <w:rFonts w:hint="eastAsia" w:ascii="仿宋" w:hAnsi="仿宋" w:cs="仿宋"/>
                <w:color w:val="auto"/>
                <w:sz w:val="28"/>
                <w:szCs w:val="28"/>
                <w:highlight w:val="none"/>
                <w:lang w:val="en-US" w:eastAsia="zh-CN"/>
              </w:rPr>
              <w:t>壹佰叁拾贰万零叁佰柒拾贰元玖角玖分</w:t>
            </w:r>
          </w:p>
          <w:p w14:paraId="61A3CD71">
            <w:pPr>
              <w:spacing w:line="360" w:lineRule="auto"/>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注：供应商的磋商报价不得超过磋商</w:t>
            </w:r>
            <w:r>
              <w:rPr>
                <w:rFonts w:hint="eastAsia" w:ascii="仿宋" w:hAnsi="仿宋" w:eastAsia="仿宋" w:cs="仿宋"/>
                <w:color w:val="auto"/>
                <w:sz w:val="28"/>
                <w:szCs w:val="28"/>
                <w:highlight w:val="none"/>
                <w:lang w:val="en-US" w:eastAsia="zh-CN"/>
              </w:rPr>
              <w:t>最高</w:t>
            </w:r>
            <w:r>
              <w:rPr>
                <w:rFonts w:hint="eastAsia" w:ascii="仿宋" w:hAnsi="仿宋" w:eastAsia="仿宋" w:cs="仿宋"/>
                <w:color w:val="auto"/>
                <w:sz w:val="28"/>
                <w:szCs w:val="28"/>
                <w:highlight w:val="none"/>
              </w:rPr>
              <w:t>控制价，否则按废标处理。</w:t>
            </w:r>
          </w:p>
        </w:tc>
      </w:tr>
      <w:tr w14:paraId="0535D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9" w:hRule="atLeast"/>
        </w:trPr>
        <w:tc>
          <w:tcPr>
            <w:tcW w:w="822" w:type="dxa"/>
            <w:noWrap w:val="0"/>
            <w:vAlign w:val="center"/>
          </w:tcPr>
          <w:p w14:paraId="59E738CB">
            <w:pPr>
              <w:spacing w:line="360" w:lineRule="auto"/>
              <w:jc w:val="center"/>
              <w:rPr>
                <w:rFonts w:hint="default" w:ascii="仿宋" w:hAnsi="仿宋" w:cs="仿宋"/>
                <w:color w:val="auto"/>
                <w:sz w:val="28"/>
                <w:szCs w:val="28"/>
                <w:highlight w:val="none"/>
                <w:lang w:val="en-US" w:eastAsia="zh-CN"/>
              </w:rPr>
            </w:pPr>
            <w:r>
              <w:rPr>
                <w:rFonts w:hint="eastAsia" w:ascii="仿宋" w:hAnsi="仿宋" w:cs="仿宋"/>
                <w:color w:val="auto"/>
                <w:sz w:val="28"/>
                <w:szCs w:val="28"/>
                <w:highlight w:val="none"/>
                <w:lang w:val="en-US" w:eastAsia="zh-CN"/>
              </w:rPr>
              <w:t>13</w:t>
            </w:r>
          </w:p>
        </w:tc>
        <w:tc>
          <w:tcPr>
            <w:tcW w:w="2337" w:type="dxa"/>
            <w:noWrap w:val="0"/>
            <w:vAlign w:val="center"/>
          </w:tcPr>
          <w:p w14:paraId="6A693596">
            <w:pPr>
              <w:spacing w:line="360" w:lineRule="auto"/>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磋商文件的发售方式及领取时间、地点 </w:t>
            </w:r>
          </w:p>
        </w:tc>
        <w:tc>
          <w:tcPr>
            <w:tcW w:w="6599" w:type="dxa"/>
            <w:noWrap w:val="0"/>
            <w:vAlign w:val="center"/>
          </w:tcPr>
          <w:p w14:paraId="526DE9E8">
            <w:pPr>
              <w:spacing w:line="360" w:lineRule="auto"/>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详见磋商公告。</w:t>
            </w:r>
          </w:p>
        </w:tc>
      </w:tr>
      <w:tr w14:paraId="4F246E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5" w:hRule="atLeast"/>
        </w:trPr>
        <w:tc>
          <w:tcPr>
            <w:tcW w:w="822" w:type="dxa"/>
            <w:noWrap w:val="0"/>
            <w:vAlign w:val="center"/>
          </w:tcPr>
          <w:p w14:paraId="4CC5C4E4">
            <w:pPr>
              <w:spacing w:line="360" w:lineRule="auto"/>
              <w:jc w:val="center"/>
              <w:rPr>
                <w:rFonts w:hint="default" w:ascii="仿宋" w:hAnsi="仿宋" w:cs="仿宋"/>
                <w:color w:val="auto"/>
                <w:sz w:val="28"/>
                <w:szCs w:val="28"/>
                <w:highlight w:val="none"/>
                <w:lang w:val="en-US" w:eastAsia="zh-CN"/>
              </w:rPr>
            </w:pPr>
            <w:r>
              <w:rPr>
                <w:rFonts w:hint="eastAsia" w:ascii="仿宋" w:hAnsi="仿宋" w:cs="仿宋"/>
                <w:color w:val="auto"/>
                <w:sz w:val="28"/>
                <w:szCs w:val="28"/>
                <w:highlight w:val="none"/>
                <w:lang w:val="en-US" w:eastAsia="zh-CN"/>
              </w:rPr>
              <w:t>14</w:t>
            </w:r>
          </w:p>
        </w:tc>
        <w:tc>
          <w:tcPr>
            <w:tcW w:w="2337" w:type="dxa"/>
            <w:noWrap w:val="0"/>
            <w:vAlign w:val="center"/>
          </w:tcPr>
          <w:p w14:paraId="08473E25">
            <w:pPr>
              <w:spacing w:line="360" w:lineRule="auto"/>
              <w:jc w:val="both"/>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eastAsia="zh-CN"/>
              </w:rPr>
              <w:t>符合性</w:t>
            </w:r>
            <w:r>
              <w:rPr>
                <w:rFonts w:hint="eastAsia" w:ascii="仿宋" w:hAnsi="仿宋" w:eastAsia="仿宋" w:cs="仿宋"/>
                <w:color w:val="auto"/>
                <w:sz w:val="28"/>
                <w:szCs w:val="28"/>
                <w:highlight w:val="none"/>
              </w:rPr>
              <w:t xml:space="preserve">文件递交截止时间（同磋商时间） </w:t>
            </w:r>
          </w:p>
        </w:tc>
        <w:tc>
          <w:tcPr>
            <w:tcW w:w="6599" w:type="dxa"/>
            <w:noWrap w:val="0"/>
            <w:vAlign w:val="center"/>
          </w:tcPr>
          <w:p w14:paraId="6FD857CC">
            <w:pPr>
              <w:spacing w:line="360" w:lineRule="auto"/>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详见磋商公告。</w:t>
            </w:r>
          </w:p>
        </w:tc>
      </w:tr>
      <w:tr w14:paraId="7B3EE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0" w:hRule="atLeast"/>
        </w:trPr>
        <w:tc>
          <w:tcPr>
            <w:tcW w:w="822" w:type="dxa"/>
            <w:noWrap w:val="0"/>
            <w:vAlign w:val="center"/>
          </w:tcPr>
          <w:p w14:paraId="4336931D">
            <w:pPr>
              <w:spacing w:line="360" w:lineRule="auto"/>
              <w:jc w:val="center"/>
              <w:rPr>
                <w:rFonts w:hint="default" w:ascii="仿宋" w:hAnsi="仿宋" w:cs="仿宋"/>
                <w:color w:val="auto"/>
                <w:sz w:val="28"/>
                <w:szCs w:val="28"/>
                <w:highlight w:val="none"/>
                <w:lang w:val="en-US" w:eastAsia="zh-CN"/>
              </w:rPr>
            </w:pPr>
            <w:r>
              <w:rPr>
                <w:rFonts w:hint="eastAsia" w:ascii="仿宋" w:hAnsi="仿宋" w:cs="仿宋"/>
                <w:color w:val="auto"/>
                <w:sz w:val="28"/>
                <w:szCs w:val="28"/>
                <w:highlight w:val="none"/>
                <w:lang w:val="en-US" w:eastAsia="zh-CN"/>
              </w:rPr>
              <w:t>15</w:t>
            </w:r>
          </w:p>
        </w:tc>
        <w:tc>
          <w:tcPr>
            <w:tcW w:w="2337" w:type="dxa"/>
            <w:noWrap w:val="0"/>
            <w:vAlign w:val="center"/>
          </w:tcPr>
          <w:p w14:paraId="02513955">
            <w:pPr>
              <w:spacing w:line="360" w:lineRule="auto"/>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磋商文件递交地点（同磋商地点）</w:t>
            </w:r>
          </w:p>
        </w:tc>
        <w:tc>
          <w:tcPr>
            <w:tcW w:w="6599" w:type="dxa"/>
            <w:noWrap w:val="0"/>
            <w:vAlign w:val="center"/>
          </w:tcPr>
          <w:p w14:paraId="16DD4A6F">
            <w:pPr>
              <w:spacing w:line="360" w:lineRule="auto"/>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详见磋商公告。</w:t>
            </w:r>
          </w:p>
        </w:tc>
      </w:tr>
      <w:tr w14:paraId="6BCD9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trPr>
        <w:tc>
          <w:tcPr>
            <w:tcW w:w="822" w:type="dxa"/>
            <w:noWrap w:val="0"/>
            <w:vAlign w:val="center"/>
          </w:tcPr>
          <w:p w14:paraId="2EEE4098">
            <w:pPr>
              <w:spacing w:line="360" w:lineRule="auto"/>
              <w:jc w:val="center"/>
              <w:rPr>
                <w:rFonts w:hint="default" w:ascii="仿宋" w:hAnsi="仿宋" w:cs="仿宋"/>
                <w:color w:val="auto"/>
                <w:sz w:val="28"/>
                <w:szCs w:val="28"/>
                <w:highlight w:val="none"/>
                <w:lang w:val="en-US" w:eastAsia="zh-CN"/>
              </w:rPr>
            </w:pPr>
            <w:r>
              <w:rPr>
                <w:rFonts w:hint="eastAsia" w:ascii="仿宋" w:hAnsi="仿宋" w:cs="仿宋"/>
                <w:color w:val="auto"/>
                <w:sz w:val="28"/>
                <w:szCs w:val="28"/>
                <w:highlight w:val="none"/>
                <w:lang w:val="en-US" w:eastAsia="zh-CN"/>
              </w:rPr>
              <w:t>16</w:t>
            </w:r>
          </w:p>
        </w:tc>
        <w:tc>
          <w:tcPr>
            <w:tcW w:w="2337" w:type="dxa"/>
            <w:noWrap w:val="0"/>
            <w:vAlign w:val="center"/>
          </w:tcPr>
          <w:p w14:paraId="0F44AA00">
            <w:pPr>
              <w:spacing w:line="360" w:lineRule="auto"/>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磋商保证金 </w:t>
            </w:r>
          </w:p>
        </w:tc>
        <w:tc>
          <w:tcPr>
            <w:tcW w:w="6599" w:type="dxa"/>
            <w:noWrap w:val="0"/>
            <w:vAlign w:val="center"/>
          </w:tcPr>
          <w:p w14:paraId="4B60D803">
            <w:pPr>
              <w:spacing w:line="360" w:lineRule="auto"/>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本项目</w:t>
            </w:r>
            <w:r>
              <w:rPr>
                <w:rFonts w:hint="eastAsia" w:ascii="仿宋" w:hAnsi="仿宋" w:cs="仿宋"/>
                <w:color w:val="auto"/>
                <w:sz w:val="28"/>
                <w:szCs w:val="28"/>
                <w:highlight w:val="none"/>
                <w:lang w:val="en-US" w:eastAsia="zh-CN"/>
              </w:rPr>
              <w:t>免</w:t>
            </w:r>
            <w:r>
              <w:rPr>
                <w:rFonts w:hint="eastAsia" w:ascii="仿宋" w:hAnsi="仿宋" w:eastAsia="仿宋" w:cs="仿宋"/>
                <w:color w:val="auto"/>
                <w:sz w:val="28"/>
                <w:szCs w:val="28"/>
                <w:highlight w:val="none"/>
              </w:rPr>
              <w:t>收取投标保证金。</w:t>
            </w:r>
          </w:p>
        </w:tc>
      </w:tr>
      <w:tr w14:paraId="5E41F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822" w:type="dxa"/>
            <w:noWrap w:val="0"/>
            <w:vAlign w:val="center"/>
          </w:tcPr>
          <w:p w14:paraId="3F82C010">
            <w:pPr>
              <w:spacing w:line="360" w:lineRule="auto"/>
              <w:jc w:val="center"/>
              <w:rPr>
                <w:rFonts w:hint="default" w:ascii="仿宋" w:hAnsi="仿宋" w:cs="仿宋"/>
                <w:color w:val="auto"/>
                <w:sz w:val="28"/>
                <w:szCs w:val="28"/>
                <w:highlight w:val="none"/>
                <w:lang w:val="en-US" w:eastAsia="zh-CN"/>
              </w:rPr>
            </w:pPr>
            <w:r>
              <w:rPr>
                <w:rFonts w:hint="eastAsia" w:ascii="仿宋" w:hAnsi="仿宋" w:cs="仿宋"/>
                <w:color w:val="auto"/>
                <w:sz w:val="28"/>
                <w:szCs w:val="28"/>
                <w:highlight w:val="none"/>
                <w:lang w:val="en-US" w:eastAsia="zh-CN"/>
              </w:rPr>
              <w:t>17</w:t>
            </w:r>
          </w:p>
        </w:tc>
        <w:tc>
          <w:tcPr>
            <w:tcW w:w="2337" w:type="dxa"/>
            <w:noWrap w:val="0"/>
            <w:vAlign w:val="center"/>
          </w:tcPr>
          <w:p w14:paraId="555487C0">
            <w:pPr>
              <w:spacing w:line="360" w:lineRule="auto"/>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近三年 </w:t>
            </w:r>
          </w:p>
        </w:tc>
        <w:tc>
          <w:tcPr>
            <w:tcW w:w="6599" w:type="dxa"/>
            <w:noWrap w:val="0"/>
            <w:vAlign w:val="center"/>
          </w:tcPr>
          <w:p w14:paraId="0ADC7E44">
            <w:pPr>
              <w:spacing w:line="360" w:lineRule="auto"/>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20</w:t>
            </w:r>
            <w:r>
              <w:rPr>
                <w:rFonts w:hint="eastAsia" w:ascii="仿宋" w:hAnsi="仿宋" w:cs="仿宋"/>
                <w:color w:val="auto"/>
                <w:sz w:val="28"/>
                <w:szCs w:val="28"/>
                <w:highlight w:val="none"/>
                <w:lang w:val="en-US" w:eastAsia="zh-CN"/>
              </w:rPr>
              <w:t>22</w:t>
            </w:r>
            <w:r>
              <w:rPr>
                <w:rFonts w:hint="eastAsia" w:ascii="仿宋" w:hAnsi="仿宋" w:eastAsia="仿宋" w:cs="仿宋"/>
                <w:color w:val="auto"/>
                <w:sz w:val="28"/>
                <w:szCs w:val="28"/>
                <w:highlight w:val="none"/>
              </w:rPr>
              <w:t xml:space="preserve">年 1 月 1 日至今 </w:t>
            </w:r>
          </w:p>
        </w:tc>
      </w:tr>
      <w:tr w14:paraId="6F2A08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822" w:type="dxa"/>
            <w:noWrap w:val="0"/>
            <w:vAlign w:val="center"/>
          </w:tcPr>
          <w:p w14:paraId="5110A664">
            <w:pPr>
              <w:spacing w:line="360" w:lineRule="auto"/>
              <w:jc w:val="center"/>
              <w:rPr>
                <w:rFonts w:hint="default" w:ascii="仿宋" w:hAnsi="仿宋" w:cs="仿宋"/>
                <w:color w:val="auto"/>
                <w:sz w:val="28"/>
                <w:szCs w:val="28"/>
                <w:highlight w:val="none"/>
                <w:lang w:val="en-US" w:eastAsia="zh-CN"/>
              </w:rPr>
            </w:pPr>
            <w:r>
              <w:rPr>
                <w:rFonts w:hint="eastAsia" w:ascii="仿宋" w:hAnsi="仿宋" w:cs="仿宋"/>
                <w:color w:val="auto"/>
                <w:sz w:val="28"/>
                <w:szCs w:val="28"/>
                <w:highlight w:val="none"/>
                <w:lang w:val="en-US" w:eastAsia="zh-CN"/>
              </w:rPr>
              <w:t>18</w:t>
            </w:r>
          </w:p>
        </w:tc>
        <w:tc>
          <w:tcPr>
            <w:tcW w:w="2337" w:type="dxa"/>
            <w:noWrap w:val="0"/>
            <w:vAlign w:val="center"/>
          </w:tcPr>
          <w:p w14:paraId="7DB65B27">
            <w:pPr>
              <w:spacing w:line="360" w:lineRule="auto"/>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类似业绩 </w:t>
            </w:r>
          </w:p>
        </w:tc>
        <w:tc>
          <w:tcPr>
            <w:tcW w:w="6599" w:type="dxa"/>
            <w:noWrap w:val="0"/>
            <w:vAlign w:val="center"/>
          </w:tcPr>
          <w:p w14:paraId="6516C2D1">
            <w:pPr>
              <w:spacing w:line="360" w:lineRule="auto"/>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指 </w:t>
            </w:r>
            <w:r>
              <w:rPr>
                <w:rFonts w:hint="eastAsia" w:ascii="仿宋" w:hAnsi="仿宋" w:cs="仿宋"/>
                <w:color w:val="auto"/>
                <w:sz w:val="28"/>
                <w:szCs w:val="28"/>
                <w:highlight w:val="none"/>
                <w:lang w:val="en-US" w:eastAsia="zh-CN"/>
              </w:rPr>
              <w:t>2020</w:t>
            </w:r>
            <w:r>
              <w:rPr>
                <w:rFonts w:hint="eastAsia" w:ascii="仿宋" w:hAnsi="仿宋" w:eastAsia="仿宋" w:cs="仿宋"/>
                <w:color w:val="auto"/>
                <w:sz w:val="28"/>
                <w:szCs w:val="28"/>
                <w:highlight w:val="none"/>
              </w:rPr>
              <w:t xml:space="preserve">年 1 月 1 日至今类似项目业绩 </w:t>
            </w:r>
          </w:p>
        </w:tc>
      </w:tr>
      <w:tr w14:paraId="43D061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5" w:hRule="atLeast"/>
        </w:trPr>
        <w:tc>
          <w:tcPr>
            <w:tcW w:w="822" w:type="dxa"/>
            <w:noWrap w:val="0"/>
            <w:vAlign w:val="center"/>
          </w:tcPr>
          <w:p w14:paraId="209AC359">
            <w:pPr>
              <w:spacing w:line="360" w:lineRule="auto"/>
              <w:jc w:val="center"/>
              <w:rPr>
                <w:rFonts w:hint="default" w:ascii="仿宋" w:hAnsi="仿宋" w:cs="仿宋"/>
                <w:color w:val="auto"/>
                <w:sz w:val="28"/>
                <w:szCs w:val="28"/>
                <w:highlight w:val="none"/>
                <w:lang w:val="en-US" w:eastAsia="zh-CN"/>
              </w:rPr>
            </w:pPr>
            <w:r>
              <w:rPr>
                <w:rFonts w:hint="eastAsia" w:ascii="仿宋" w:hAnsi="仿宋" w:cs="仿宋"/>
                <w:color w:val="auto"/>
                <w:sz w:val="28"/>
                <w:szCs w:val="28"/>
                <w:highlight w:val="none"/>
                <w:lang w:val="en-US" w:eastAsia="zh-CN"/>
              </w:rPr>
              <w:t>19</w:t>
            </w:r>
          </w:p>
        </w:tc>
        <w:tc>
          <w:tcPr>
            <w:tcW w:w="2337" w:type="dxa"/>
            <w:noWrap w:val="0"/>
            <w:vAlign w:val="center"/>
          </w:tcPr>
          <w:p w14:paraId="0FC27E83">
            <w:pPr>
              <w:spacing w:line="360" w:lineRule="auto"/>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磋商有效期 </w:t>
            </w:r>
          </w:p>
        </w:tc>
        <w:tc>
          <w:tcPr>
            <w:tcW w:w="6599" w:type="dxa"/>
            <w:noWrap w:val="0"/>
            <w:vAlign w:val="center"/>
          </w:tcPr>
          <w:p w14:paraId="06D18EC0">
            <w:pPr>
              <w:spacing w:line="360" w:lineRule="auto"/>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自磋商截止之日起 60 天 </w:t>
            </w:r>
          </w:p>
        </w:tc>
      </w:tr>
      <w:tr w14:paraId="76CDEA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5" w:hRule="atLeast"/>
        </w:trPr>
        <w:tc>
          <w:tcPr>
            <w:tcW w:w="822" w:type="dxa"/>
            <w:noWrap w:val="0"/>
            <w:vAlign w:val="center"/>
          </w:tcPr>
          <w:p w14:paraId="754D56A3">
            <w:pPr>
              <w:spacing w:line="360" w:lineRule="auto"/>
              <w:jc w:val="center"/>
              <w:rPr>
                <w:rFonts w:hint="default" w:ascii="仿宋" w:hAnsi="仿宋" w:cs="仿宋"/>
                <w:color w:val="auto"/>
                <w:sz w:val="28"/>
                <w:szCs w:val="28"/>
                <w:highlight w:val="none"/>
                <w:lang w:val="en-US" w:eastAsia="zh-CN"/>
              </w:rPr>
            </w:pPr>
            <w:r>
              <w:rPr>
                <w:rFonts w:hint="eastAsia" w:ascii="仿宋" w:hAnsi="仿宋" w:cs="仿宋"/>
                <w:color w:val="auto"/>
                <w:sz w:val="28"/>
                <w:szCs w:val="28"/>
                <w:highlight w:val="none"/>
                <w:lang w:val="en-US" w:eastAsia="zh-CN"/>
              </w:rPr>
              <w:t>20</w:t>
            </w:r>
          </w:p>
        </w:tc>
        <w:tc>
          <w:tcPr>
            <w:tcW w:w="2337" w:type="dxa"/>
            <w:noWrap w:val="0"/>
            <w:vAlign w:val="center"/>
          </w:tcPr>
          <w:p w14:paraId="223D93CA">
            <w:pPr>
              <w:spacing w:line="360" w:lineRule="auto"/>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是否允许递交备选响应文件 </w:t>
            </w:r>
          </w:p>
        </w:tc>
        <w:tc>
          <w:tcPr>
            <w:tcW w:w="6599" w:type="dxa"/>
            <w:noWrap w:val="0"/>
            <w:vAlign w:val="center"/>
          </w:tcPr>
          <w:p w14:paraId="722BCB95">
            <w:pPr>
              <w:spacing w:line="360" w:lineRule="auto"/>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不允许 </w:t>
            </w:r>
          </w:p>
        </w:tc>
      </w:tr>
      <w:tr w14:paraId="5B6496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22" w:type="dxa"/>
            <w:noWrap w:val="0"/>
            <w:vAlign w:val="center"/>
          </w:tcPr>
          <w:p w14:paraId="683F8681">
            <w:pPr>
              <w:spacing w:line="360" w:lineRule="auto"/>
              <w:jc w:val="center"/>
              <w:rPr>
                <w:rFonts w:hint="default" w:ascii="仿宋" w:hAnsi="仿宋" w:cs="仿宋"/>
                <w:color w:val="auto"/>
                <w:sz w:val="28"/>
                <w:szCs w:val="28"/>
                <w:highlight w:val="none"/>
                <w:lang w:val="en-US" w:eastAsia="zh-CN"/>
              </w:rPr>
            </w:pPr>
            <w:r>
              <w:rPr>
                <w:rFonts w:hint="eastAsia" w:ascii="仿宋" w:hAnsi="仿宋" w:cs="仿宋"/>
                <w:color w:val="auto"/>
                <w:sz w:val="28"/>
                <w:szCs w:val="28"/>
                <w:highlight w:val="none"/>
                <w:lang w:val="en-US" w:eastAsia="zh-CN"/>
              </w:rPr>
              <w:t>21</w:t>
            </w:r>
          </w:p>
        </w:tc>
        <w:tc>
          <w:tcPr>
            <w:tcW w:w="2337" w:type="dxa"/>
            <w:noWrap w:val="0"/>
            <w:vAlign w:val="center"/>
          </w:tcPr>
          <w:p w14:paraId="5D833883">
            <w:pPr>
              <w:spacing w:line="360" w:lineRule="auto"/>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签字和盖章要求</w:t>
            </w:r>
          </w:p>
        </w:tc>
        <w:tc>
          <w:tcPr>
            <w:tcW w:w="6599" w:type="dxa"/>
            <w:noWrap w:val="0"/>
            <w:vAlign w:val="center"/>
          </w:tcPr>
          <w:p w14:paraId="5CAB8019">
            <w:pPr>
              <w:spacing w:line="360" w:lineRule="auto"/>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供应商需按磋商文件的格式，在规定的地方进行法定代表人电子签名、加盖供应商电子公章。</w:t>
            </w:r>
          </w:p>
        </w:tc>
      </w:tr>
      <w:tr w14:paraId="5921B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0" w:hRule="atLeast"/>
        </w:trPr>
        <w:tc>
          <w:tcPr>
            <w:tcW w:w="822" w:type="dxa"/>
            <w:noWrap w:val="0"/>
            <w:vAlign w:val="center"/>
          </w:tcPr>
          <w:p w14:paraId="221144CE">
            <w:pPr>
              <w:spacing w:line="360" w:lineRule="auto"/>
              <w:jc w:val="center"/>
              <w:rPr>
                <w:rFonts w:hint="default" w:ascii="仿宋" w:hAnsi="仿宋" w:cs="仿宋"/>
                <w:color w:val="auto"/>
                <w:sz w:val="28"/>
                <w:szCs w:val="28"/>
                <w:highlight w:val="none"/>
                <w:lang w:val="en-US" w:eastAsia="zh-CN"/>
              </w:rPr>
            </w:pPr>
            <w:r>
              <w:rPr>
                <w:rFonts w:hint="eastAsia" w:ascii="仿宋" w:hAnsi="仿宋" w:cs="仿宋"/>
                <w:color w:val="auto"/>
                <w:sz w:val="28"/>
                <w:szCs w:val="28"/>
                <w:highlight w:val="none"/>
                <w:lang w:val="en-US" w:eastAsia="zh-CN"/>
              </w:rPr>
              <w:t>22</w:t>
            </w:r>
          </w:p>
        </w:tc>
        <w:tc>
          <w:tcPr>
            <w:tcW w:w="2337" w:type="dxa"/>
            <w:noWrap w:val="0"/>
            <w:vAlign w:val="center"/>
          </w:tcPr>
          <w:p w14:paraId="0D53C1DF">
            <w:pPr>
              <w:spacing w:line="360" w:lineRule="auto"/>
              <w:ind w:left="0" w:leftChars="0" w:right="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电子</w:t>
            </w:r>
            <w:r>
              <w:rPr>
                <w:rFonts w:hint="eastAsia" w:ascii="仿宋" w:hAnsi="仿宋" w:cs="仿宋"/>
                <w:color w:val="auto"/>
                <w:sz w:val="28"/>
                <w:szCs w:val="28"/>
                <w:highlight w:val="none"/>
                <w:lang w:eastAsia="zh-CN"/>
              </w:rPr>
              <w:t>磋商响应文件</w:t>
            </w:r>
            <w:r>
              <w:rPr>
                <w:rFonts w:hint="eastAsia" w:ascii="仿宋" w:hAnsi="仿宋" w:eastAsia="仿宋" w:cs="仿宋"/>
                <w:color w:val="auto"/>
                <w:sz w:val="28"/>
                <w:szCs w:val="28"/>
                <w:highlight w:val="none"/>
              </w:rPr>
              <w:t xml:space="preserve">递交 </w:t>
            </w:r>
          </w:p>
        </w:tc>
        <w:tc>
          <w:tcPr>
            <w:tcW w:w="6599" w:type="dxa"/>
            <w:noWrap w:val="0"/>
            <w:vAlign w:val="center"/>
          </w:tcPr>
          <w:p w14:paraId="66FCCD68">
            <w:pPr>
              <w:numPr>
                <w:ilvl w:val="0"/>
                <w:numId w:val="2"/>
              </w:numPr>
              <w:spacing w:line="360" w:lineRule="auto"/>
              <w:jc w:val="both"/>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eastAsia="zh-CN"/>
              </w:rPr>
              <w:t>供应商</w:t>
            </w:r>
            <w:r>
              <w:rPr>
                <w:rFonts w:hint="eastAsia" w:ascii="仿宋" w:hAnsi="仿宋" w:eastAsia="仿宋" w:cs="仿宋"/>
                <w:color w:val="auto"/>
                <w:sz w:val="28"/>
                <w:szCs w:val="28"/>
                <w:highlight w:val="none"/>
              </w:rPr>
              <w:t>需要使用“新点响应文件制作软件（南阳版）”制作</w:t>
            </w:r>
            <w:r>
              <w:rPr>
                <w:rFonts w:hint="eastAsia" w:ascii="仿宋" w:hAnsi="仿宋" w:cs="仿宋"/>
                <w:color w:val="auto"/>
                <w:sz w:val="28"/>
                <w:szCs w:val="28"/>
                <w:highlight w:val="none"/>
                <w:lang w:eastAsia="zh-CN"/>
              </w:rPr>
              <w:t>（</w:t>
            </w:r>
            <w:r>
              <w:rPr>
                <w:rFonts w:hint="eastAsia" w:ascii="仿宋" w:hAnsi="仿宋" w:eastAsia="仿宋" w:cs="仿宋"/>
                <w:color w:val="auto"/>
                <w:sz w:val="28"/>
                <w:szCs w:val="28"/>
                <w:highlight w:val="none"/>
              </w:rPr>
              <w:t>加密电子响应文件格式后缀为.nytf</w:t>
            </w:r>
            <w:r>
              <w:rPr>
                <w:rFonts w:hint="eastAsia" w:ascii="仿宋" w:hAnsi="仿宋" w:cs="仿宋"/>
                <w:color w:val="auto"/>
                <w:sz w:val="28"/>
                <w:szCs w:val="28"/>
                <w:highlight w:val="none"/>
                <w:lang w:eastAsia="zh-CN"/>
              </w:rPr>
              <w:t>）</w:t>
            </w:r>
            <w:r>
              <w:rPr>
                <w:rFonts w:hint="eastAsia" w:ascii="仿宋" w:hAnsi="仿宋" w:eastAsia="仿宋" w:cs="仿宋"/>
                <w:color w:val="auto"/>
                <w:sz w:val="28"/>
                <w:szCs w:val="28"/>
                <w:highlight w:val="none"/>
              </w:rPr>
              <w:t>。供应商上传时必须得到系统“上传成功”的确认回复， 并认真检查电子响应文件是否完整、正确。</w:t>
            </w:r>
          </w:p>
          <w:p w14:paraId="6AA8BEC9">
            <w:pPr>
              <w:numPr>
                <w:ilvl w:val="0"/>
                <w:numId w:val="0"/>
              </w:numPr>
              <w:spacing w:line="360" w:lineRule="auto"/>
              <w:ind w:right="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递交网址： </w:t>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"http://www.thggzy.cn/"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lang w:eastAsia="zh-CN"/>
              </w:rPr>
              <w:t>http://ggzyjy.tanghe.gov.cn</w:t>
            </w:r>
            <w:r>
              <w:rPr>
                <w:rFonts w:hint="eastAsia" w:ascii="仿宋" w:hAnsi="仿宋" w:eastAsia="仿宋" w:cs="仿宋"/>
                <w:color w:val="auto"/>
                <w:sz w:val="28"/>
                <w:szCs w:val="28"/>
                <w:highlight w:val="none"/>
              </w:rPr>
              <w:fldChar w:fldCharType="end"/>
            </w:r>
          </w:p>
          <w:p w14:paraId="55FC9CB6">
            <w:pPr>
              <w:spacing w:line="360" w:lineRule="auto"/>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2、供应商的电子响应文件应在磋商文件规定的磋商截止时间前到达交易系统。逾期到达交易系统的电子响应文件视为放弃本次磋商。 </w:t>
            </w:r>
          </w:p>
          <w:p w14:paraId="659531DD">
            <w:pPr>
              <w:spacing w:line="360" w:lineRule="auto"/>
              <w:ind w:left="0" w:leftChars="0" w:right="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3、供应商所递交的电子响应文件在磋商截止时间之后不予退回。 </w:t>
            </w:r>
          </w:p>
        </w:tc>
      </w:tr>
      <w:tr w14:paraId="2B5691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22" w:type="dxa"/>
            <w:noWrap w:val="0"/>
            <w:vAlign w:val="center"/>
          </w:tcPr>
          <w:p w14:paraId="6543D834">
            <w:pPr>
              <w:spacing w:line="360" w:lineRule="auto"/>
              <w:jc w:val="center"/>
              <w:rPr>
                <w:rFonts w:hint="default" w:ascii="仿宋" w:hAnsi="仿宋" w:cs="仿宋"/>
                <w:color w:val="auto"/>
                <w:sz w:val="28"/>
                <w:szCs w:val="28"/>
                <w:highlight w:val="none"/>
                <w:lang w:val="en-US" w:eastAsia="zh-CN"/>
              </w:rPr>
            </w:pPr>
            <w:r>
              <w:rPr>
                <w:rFonts w:hint="eastAsia" w:ascii="仿宋" w:hAnsi="仿宋" w:cs="仿宋"/>
                <w:color w:val="auto"/>
                <w:sz w:val="28"/>
                <w:szCs w:val="28"/>
                <w:highlight w:val="none"/>
                <w:lang w:val="en-US" w:eastAsia="zh-CN"/>
              </w:rPr>
              <w:t>23</w:t>
            </w:r>
          </w:p>
        </w:tc>
        <w:tc>
          <w:tcPr>
            <w:tcW w:w="2337" w:type="dxa"/>
            <w:noWrap w:val="0"/>
            <w:vAlign w:val="center"/>
          </w:tcPr>
          <w:p w14:paraId="5955CC36">
            <w:pPr>
              <w:spacing w:line="360" w:lineRule="auto"/>
              <w:ind w:left="0" w:leftChars="0" w:right="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是否采用电子招投标</w:t>
            </w:r>
          </w:p>
        </w:tc>
        <w:tc>
          <w:tcPr>
            <w:tcW w:w="6599" w:type="dxa"/>
            <w:noWrap w:val="0"/>
            <w:vAlign w:val="center"/>
          </w:tcPr>
          <w:p w14:paraId="6E6D85D7">
            <w:pPr>
              <w:numPr>
                <w:ilvl w:val="0"/>
                <w:numId w:val="0"/>
              </w:numPr>
              <w:spacing w:line="360" w:lineRule="auto"/>
              <w:ind w:right="0" w:rightChars="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是，本项目实行电子招投标，供应商需编制电子响应文件，并按电子响应文件递交要求上传电子响应文件。 </w:t>
            </w:r>
          </w:p>
        </w:tc>
      </w:tr>
      <w:tr w14:paraId="2AC52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22" w:type="dxa"/>
            <w:noWrap w:val="0"/>
            <w:vAlign w:val="center"/>
          </w:tcPr>
          <w:p w14:paraId="16428212">
            <w:pPr>
              <w:spacing w:line="360" w:lineRule="auto"/>
              <w:jc w:val="center"/>
              <w:rPr>
                <w:rFonts w:hint="default" w:ascii="仿宋" w:hAnsi="仿宋" w:cs="仿宋"/>
                <w:color w:val="auto"/>
                <w:sz w:val="28"/>
                <w:szCs w:val="28"/>
                <w:highlight w:val="none"/>
                <w:lang w:val="en-US" w:eastAsia="zh-CN"/>
              </w:rPr>
            </w:pPr>
            <w:r>
              <w:rPr>
                <w:rFonts w:hint="eastAsia" w:ascii="仿宋" w:hAnsi="仿宋" w:cs="仿宋"/>
                <w:color w:val="auto"/>
                <w:sz w:val="28"/>
                <w:szCs w:val="28"/>
                <w:highlight w:val="none"/>
                <w:lang w:val="en-US" w:eastAsia="zh-CN"/>
              </w:rPr>
              <w:t>24</w:t>
            </w:r>
          </w:p>
        </w:tc>
        <w:tc>
          <w:tcPr>
            <w:tcW w:w="2337" w:type="dxa"/>
            <w:noWrap w:val="0"/>
            <w:vAlign w:val="center"/>
          </w:tcPr>
          <w:p w14:paraId="7D0B2F3A">
            <w:pPr>
              <w:spacing w:line="360" w:lineRule="auto"/>
              <w:ind w:left="0" w:leftChars="0" w:right="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磋商小组的组建 </w:t>
            </w:r>
          </w:p>
        </w:tc>
        <w:tc>
          <w:tcPr>
            <w:tcW w:w="6599" w:type="dxa"/>
            <w:noWrap w:val="0"/>
            <w:vAlign w:val="center"/>
          </w:tcPr>
          <w:p w14:paraId="0C3B7360">
            <w:pPr>
              <w:spacing w:line="360" w:lineRule="auto"/>
              <w:ind w:left="0" w:leftChars="0" w:right="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磋商小组构成：由专家</w:t>
            </w:r>
            <w:r>
              <w:rPr>
                <w:rFonts w:hint="eastAsia" w:ascii="仿宋" w:hAnsi="仿宋" w:cs="仿宋"/>
                <w:color w:val="auto"/>
                <w:sz w:val="28"/>
                <w:szCs w:val="28"/>
                <w:highlight w:val="none"/>
                <w:lang w:val="en-US" w:eastAsia="zh-CN"/>
              </w:rPr>
              <w:t>3</w:t>
            </w:r>
            <w:r>
              <w:rPr>
                <w:rFonts w:hint="eastAsia" w:ascii="仿宋" w:hAnsi="仿宋" w:eastAsia="仿宋" w:cs="仿宋"/>
                <w:color w:val="auto"/>
                <w:sz w:val="28"/>
                <w:szCs w:val="28"/>
                <w:highlight w:val="none"/>
              </w:rPr>
              <w:t>人组成；采购人 1 人，专家</w:t>
            </w:r>
            <w:r>
              <w:rPr>
                <w:rFonts w:hint="eastAsia" w:ascii="仿宋" w:hAnsi="仿宋" w:cs="仿宋"/>
                <w:color w:val="auto"/>
                <w:sz w:val="28"/>
                <w:szCs w:val="28"/>
                <w:highlight w:val="none"/>
                <w:lang w:val="en-US" w:eastAsia="zh-CN"/>
              </w:rPr>
              <w:t>2</w:t>
            </w:r>
            <w:r>
              <w:rPr>
                <w:rFonts w:hint="eastAsia" w:ascii="仿宋" w:hAnsi="仿宋" w:eastAsia="仿宋" w:cs="仿宋"/>
                <w:color w:val="auto"/>
                <w:sz w:val="28"/>
                <w:szCs w:val="28"/>
                <w:highlight w:val="none"/>
              </w:rPr>
              <w:t>名；评审专家确定方式：开标前由采购人在监督单位监督下，按相关规定从政府采购专家库中随机抽取评标专家。</w:t>
            </w:r>
          </w:p>
        </w:tc>
      </w:tr>
      <w:tr w14:paraId="7F077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822" w:type="dxa"/>
            <w:noWrap w:val="0"/>
            <w:vAlign w:val="center"/>
          </w:tcPr>
          <w:p w14:paraId="638E6B18">
            <w:pPr>
              <w:spacing w:line="360" w:lineRule="auto"/>
              <w:jc w:val="center"/>
              <w:rPr>
                <w:rFonts w:hint="default" w:ascii="仿宋" w:hAnsi="仿宋" w:cs="仿宋"/>
                <w:color w:val="auto"/>
                <w:sz w:val="28"/>
                <w:szCs w:val="28"/>
                <w:highlight w:val="none"/>
                <w:lang w:val="en-US" w:eastAsia="zh-CN"/>
              </w:rPr>
            </w:pPr>
            <w:r>
              <w:rPr>
                <w:rFonts w:hint="eastAsia" w:ascii="仿宋" w:hAnsi="仿宋" w:cs="仿宋"/>
                <w:color w:val="auto"/>
                <w:sz w:val="28"/>
                <w:szCs w:val="28"/>
                <w:highlight w:val="none"/>
                <w:lang w:val="en-US" w:eastAsia="zh-CN"/>
              </w:rPr>
              <w:t>25</w:t>
            </w:r>
          </w:p>
        </w:tc>
        <w:tc>
          <w:tcPr>
            <w:tcW w:w="2337" w:type="dxa"/>
            <w:noWrap w:val="0"/>
            <w:vAlign w:val="center"/>
          </w:tcPr>
          <w:p w14:paraId="1D549DDF">
            <w:pPr>
              <w:spacing w:line="360" w:lineRule="auto"/>
              <w:ind w:left="0" w:leftChars="0" w:right="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评审方法 </w:t>
            </w:r>
          </w:p>
        </w:tc>
        <w:tc>
          <w:tcPr>
            <w:tcW w:w="6599" w:type="dxa"/>
            <w:noWrap w:val="0"/>
            <w:vAlign w:val="center"/>
          </w:tcPr>
          <w:p w14:paraId="7C4B6952">
            <w:pPr>
              <w:spacing w:line="360" w:lineRule="auto"/>
              <w:ind w:left="0" w:leftChars="0" w:right="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详见磋商文件的评审办法。 </w:t>
            </w:r>
          </w:p>
        </w:tc>
      </w:tr>
      <w:tr w14:paraId="6F8E1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822" w:type="dxa"/>
            <w:noWrap w:val="0"/>
            <w:vAlign w:val="center"/>
          </w:tcPr>
          <w:p w14:paraId="0F7434DA">
            <w:pPr>
              <w:spacing w:line="360" w:lineRule="auto"/>
              <w:jc w:val="center"/>
              <w:rPr>
                <w:rFonts w:hint="default" w:ascii="仿宋" w:hAnsi="仿宋" w:cs="仿宋"/>
                <w:color w:val="auto"/>
                <w:sz w:val="28"/>
                <w:szCs w:val="28"/>
                <w:highlight w:val="none"/>
                <w:lang w:val="en-US" w:eastAsia="zh-CN"/>
              </w:rPr>
            </w:pPr>
            <w:r>
              <w:rPr>
                <w:rFonts w:hint="eastAsia" w:ascii="仿宋" w:hAnsi="仿宋" w:cs="仿宋"/>
                <w:color w:val="auto"/>
                <w:sz w:val="28"/>
                <w:szCs w:val="28"/>
                <w:highlight w:val="none"/>
                <w:lang w:val="en-US" w:eastAsia="zh-CN"/>
              </w:rPr>
              <w:t>26</w:t>
            </w:r>
          </w:p>
        </w:tc>
        <w:tc>
          <w:tcPr>
            <w:tcW w:w="2337" w:type="dxa"/>
            <w:noWrap w:val="0"/>
            <w:vAlign w:val="center"/>
          </w:tcPr>
          <w:p w14:paraId="7BD8465A">
            <w:pPr>
              <w:spacing w:line="360" w:lineRule="auto"/>
              <w:ind w:left="0" w:leftChars="0" w:right="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成交公示 </w:t>
            </w:r>
          </w:p>
        </w:tc>
        <w:tc>
          <w:tcPr>
            <w:tcW w:w="6599" w:type="dxa"/>
            <w:noWrap w:val="0"/>
            <w:vAlign w:val="center"/>
          </w:tcPr>
          <w:p w14:paraId="0C9295CC">
            <w:pPr>
              <w:spacing w:line="360" w:lineRule="auto"/>
              <w:ind w:left="0" w:leftChars="0" w:right="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代理机构接到采购人通知后，将在成交公示信息在同一媒体上发布成交结果公示</w:t>
            </w:r>
            <w:r>
              <w:rPr>
                <w:rFonts w:hint="eastAsia" w:ascii="仿宋" w:hAnsi="仿宋" w:cs="仿宋"/>
                <w:color w:val="auto"/>
                <w:sz w:val="28"/>
                <w:szCs w:val="28"/>
                <w:highlight w:val="none"/>
                <w:lang w:eastAsia="zh-CN"/>
              </w:rPr>
              <w:t>，</w:t>
            </w:r>
            <w:r>
              <w:rPr>
                <w:rFonts w:hint="eastAsia" w:ascii="仿宋" w:hAnsi="仿宋" w:cs="仿宋"/>
                <w:color w:val="auto"/>
                <w:sz w:val="28"/>
                <w:szCs w:val="28"/>
                <w:highlight w:val="none"/>
                <w:lang w:val="en-US" w:eastAsia="zh-CN"/>
              </w:rPr>
              <w:t>公示期1日</w:t>
            </w:r>
            <w:r>
              <w:rPr>
                <w:rFonts w:hint="eastAsia" w:ascii="仿宋" w:hAnsi="仿宋" w:eastAsia="仿宋" w:cs="仿宋"/>
                <w:color w:val="auto"/>
                <w:sz w:val="28"/>
                <w:szCs w:val="28"/>
                <w:highlight w:val="none"/>
              </w:rPr>
              <w:t xml:space="preserve">。 </w:t>
            </w:r>
          </w:p>
        </w:tc>
      </w:tr>
      <w:tr w14:paraId="11AC9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0" w:hRule="atLeast"/>
        </w:trPr>
        <w:tc>
          <w:tcPr>
            <w:tcW w:w="822" w:type="dxa"/>
            <w:noWrap w:val="0"/>
            <w:vAlign w:val="center"/>
          </w:tcPr>
          <w:p w14:paraId="25FA5737">
            <w:pPr>
              <w:spacing w:line="360" w:lineRule="auto"/>
              <w:jc w:val="center"/>
              <w:rPr>
                <w:rFonts w:hint="default" w:ascii="仿宋" w:hAnsi="仿宋" w:cs="仿宋"/>
                <w:color w:val="auto"/>
                <w:sz w:val="28"/>
                <w:szCs w:val="28"/>
                <w:highlight w:val="none"/>
                <w:lang w:val="en-US" w:eastAsia="zh-CN"/>
              </w:rPr>
            </w:pPr>
            <w:r>
              <w:rPr>
                <w:rFonts w:hint="eastAsia" w:ascii="仿宋" w:hAnsi="仿宋" w:cs="仿宋"/>
                <w:color w:val="auto"/>
                <w:sz w:val="28"/>
                <w:szCs w:val="28"/>
                <w:highlight w:val="none"/>
                <w:lang w:val="en-US" w:eastAsia="zh-CN"/>
              </w:rPr>
              <w:t>27</w:t>
            </w:r>
          </w:p>
        </w:tc>
        <w:tc>
          <w:tcPr>
            <w:tcW w:w="2337" w:type="dxa"/>
            <w:noWrap w:val="0"/>
            <w:vAlign w:val="center"/>
          </w:tcPr>
          <w:p w14:paraId="3427DCE6">
            <w:pPr>
              <w:spacing w:line="360" w:lineRule="auto"/>
              <w:ind w:left="0" w:leftChars="0" w:right="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履约保证金 </w:t>
            </w:r>
          </w:p>
        </w:tc>
        <w:tc>
          <w:tcPr>
            <w:tcW w:w="6599" w:type="dxa"/>
            <w:noWrap w:val="0"/>
            <w:vAlign w:val="center"/>
          </w:tcPr>
          <w:p w14:paraId="5D97C999">
            <w:pPr>
              <w:spacing w:line="360" w:lineRule="auto"/>
              <w:ind w:left="0" w:leftChars="0" w:right="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本项目</w:t>
            </w:r>
            <w:r>
              <w:rPr>
                <w:rFonts w:hint="eastAsia" w:ascii="仿宋" w:hAnsi="仿宋" w:cs="仿宋"/>
                <w:color w:val="auto"/>
                <w:sz w:val="28"/>
                <w:szCs w:val="28"/>
                <w:highlight w:val="none"/>
                <w:lang w:val="en-US" w:eastAsia="zh-CN"/>
              </w:rPr>
              <w:t>免</w:t>
            </w:r>
            <w:r>
              <w:rPr>
                <w:rFonts w:hint="eastAsia" w:ascii="仿宋" w:hAnsi="仿宋" w:eastAsia="仿宋" w:cs="仿宋"/>
                <w:color w:val="auto"/>
                <w:sz w:val="28"/>
                <w:szCs w:val="28"/>
                <w:highlight w:val="none"/>
              </w:rPr>
              <w:t xml:space="preserve">收取履约保证金。 </w:t>
            </w:r>
          </w:p>
        </w:tc>
      </w:tr>
      <w:tr w14:paraId="34844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822" w:type="dxa"/>
            <w:noWrap w:val="0"/>
            <w:vAlign w:val="center"/>
          </w:tcPr>
          <w:p w14:paraId="573D6186">
            <w:pPr>
              <w:spacing w:line="360" w:lineRule="auto"/>
              <w:jc w:val="center"/>
              <w:rPr>
                <w:rFonts w:hint="default" w:ascii="仿宋" w:hAnsi="仿宋" w:cs="仿宋"/>
                <w:color w:val="auto"/>
                <w:sz w:val="28"/>
                <w:szCs w:val="28"/>
                <w:highlight w:val="none"/>
                <w:lang w:val="en-US" w:eastAsia="zh-CN"/>
              </w:rPr>
            </w:pPr>
            <w:r>
              <w:rPr>
                <w:rFonts w:hint="eastAsia" w:ascii="仿宋" w:hAnsi="仿宋" w:cs="仿宋"/>
                <w:color w:val="auto"/>
                <w:sz w:val="28"/>
                <w:szCs w:val="28"/>
                <w:highlight w:val="none"/>
                <w:lang w:val="en-US" w:eastAsia="zh-CN"/>
              </w:rPr>
              <w:t>28</w:t>
            </w:r>
          </w:p>
        </w:tc>
        <w:tc>
          <w:tcPr>
            <w:tcW w:w="2337" w:type="dxa"/>
            <w:noWrap w:val="0"/>
            <w:vAlign w:val="center"/>
          </w:tcPr>
          <w:p w14:paraId="0C9F5BE0">
            <w:pPr>
              <w:spacing w:line="360" w:lineRule="auto"/>
              <w:ind w:left="0" w:leftChars="0" w:right="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付款方式及要求 </w:t>
            </w:r>
          </w:p>
        </w:tc>
        <w:tc>
          <w:tcPr>
            <w:tcW w:w="6599" w:type="dxa"/>
            <w:noWrap w:val="0"/>
            <w:vAlign w:val="center"/>
          </w:tcPr>
          <w:p w14:paraId="1E9E4DD1">
            <w:pPr>
              <w:spacing w:line="360" w:lineRule="auto"/>
              <w:ind w:left="0" w:leftChars="0" w:right="0"/>
              <w:jc w:val="both"/>
              <w:rPr>
                <w:rFonts w:hint="default" w:ascii="仿宋" w:hAnsi="仿宋" w:eastAsia="仿宋" w:cs="仿宋"/>
                <w:color w:val="auto"/>
                <w:sz w:val="28"/>
                <w:szCs w:val="28"/>
                <w:highlight w:val="none"/>
                <w:lang w:val="en-US"/>
              </w:rPr>
            </w:pPr>
            <w:r>
              <w:rPr>
                <w:rFonts w:hint="eastAsia" w:ascii="仿宋" w:hAnsi="仿宋" w:eastAsia="仿宋" w:cs="仿宋"/>
                <w:color w:val="auto"/>
                <w:sz w:val="28"/>
                <w:szCs w:val="28"/>
                <w:highlight w:val="none"/>
                <w:lang w:val="en-US" w:eastAsia="zh-CN"/>
              </w:rPr>
              <w:t>设备人员入场开工后支付合同总价的 30 %，完成工程量清单 80 %工作量支付至合同总价的 70 %，竣工验收合格后支付至结算总价的</w:t>
            </w:r>
            <w:r>
              <w:rPr>
                <w:rFonts w:hint="eastAsia" w:ascii="仿宋" w:hAnsi="仿宋" w:cs="仿宋"/>
                <w:color w:val="auto"/>
                <w:sz w:val="28"/>
                <w:szCs w:val="28"/>
                <w:highlight w:val="none"/>
                <w:lang w:val="en-US" w:eastAsia="zh-CN"/>
              </w:rPr>
              <w:t>97</w:t>
            </w:r>
            <w:r>
              <w:rPr>
                <w:rFonts w:hint="eastAsia" w:ascii="仿宋" w:hAnsi="仿宋" w:eastAsia="仿宋" w:cs="仿宋"/>
                <w:color w:val="auto"/>
                <w:sz w:val="28"/>
                <w:szCs w:val="28"/>
                <w:highlight w:val="none"/>
                <w:lang w:val="en-US" w:eastAsia="zh-CN"/>
              </w:rPr>
              <w:t xml:space="preserve"> %</w:t>
            </w:r>
            <w:r>
              <w:rPr>
                <w:rFonts w:hint="eastAsia" w:ascii="仿宋" w:hAnsi="仿宋" w:cs="仿宋"/>
                <w:color w:val="auto"/>
                <w:sz w:val="28"/>
                <w:szCs w:val="28"/>
                <w:highlight w:val="none"/>
                <w:lang w:val="en-US" w:eastAsia="zh-CN"/>
              </w:rPr>
              <w:t>，下余结算总价3%质保金一年后无质量问题后一次性付清。</w:t>
            </w:r>
          </w:p>
        </w:tc>
      </w:tr>
      <w:tr w14:paraId="66523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822" w:type="dxa"/>
            <w:noWrap w:val="0"/>
            <w:vAlign w:val="center"/>
          </w:tcPr>
          <w:p w14:paraId="0759AB6E">
            <w:pPr>
              <w:spacing w:line="360" w:lineRule="auto"/>
              <w:jc w:val="center"/>
              <w:rPr>
                <w:rFonts w:hint="default" w:ascii="仿宋" w:hAnsi="仿宋" w:cs="仿宋"/>
                <w:color w:val="auto"/>
                <w:sz w:val="28"/>
                <w:szCs w:val="28"/>
                <w:highlight w:val="none"/>
                <w:lang w:val="en-US" w:eastAsia="zh-CN"/>
              </w:rPr>
            </w:pPr>
            <w:r>
              <w:rPr>
                <w:rFonts w:hint="eastAsia" w:ascii="仿宋" w:hAnsi="仿宋" w:cs="仿宋"/>
                <w:color w:val="auto"/>
                <w:sz w:val="28"/>
                <w:szCs w:val="28"/>
                <w:highlight w:val="none"/>
                <w:lang w:val="en-US" w:eastAsia="zh-CN"/>
              </w:rPr>
              <w:t>29</w:t>
            </w:r>
          </w:p>
        </w:tc>
        <w:tc>
          <w:tcPr>
            <w:tcW w:w="2337" w:type="dxa"/>
            <w:noWrap w:val="0"/>
            <w:vAlign w:val="center"/>
          </w:tcPr>
          <w:p w14:paraId="0A3D388B">
            <w:pPr>
              <w:spacing w:line="360" w:lineRule="auto"/>
              <w:ind w:left="0" w:leftChars="0" w:right="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开标程序 </w:t>
            </w:r>
          </w:p>
        </w:tc>
        <w:tc>
          <w:tcPr>
            <w:tcW w:w="6599" w:type="dxa"/>
            <w:noWrap w:val="0"/>
            <w:vAlign w:val="center"/>
          </w:tcPr>
          <w:p w14:paraId="49BE8403">
            <w:pPr>
              <w:spacing w:line="360" w:lineRule="auto"/>
              <w:jc w:val="left"/>
              <w:rPr>
                <w:rFonts w:hint="eastAsia" w:ascii="仿宋" w:hAnsi="仿宋" w:eastAsia="仿宋" w:cs="仿宋"/>
                <w:color w:val="auto"/>
                <w:sz w:val="28"/>
                <w:szCs w:val="28"/>
                <w:highlight w:val="none"/>
                <w:lang w:val="en-US"/>
              </w:rPr>
            </w:pPr>
            <w:r>
              <w:rPr>
                <w:rFonts w:hint="eastAsia" w:ascii="仿宋" w:hAnsi="仿宋" w:eastAsia="仿宋" w:cs="仿宋"/>
                <w:color w:val="auto"/>
                <w:sz w:val="28"/>
                <w:szCs w:val="28"/>
                <w:highlight w:val="none"/>
                <w:lang w:val="en-US"/>
              </w:rPr>
              <w:t>1、</w:t>
            </w:r>
            <w:r>
              <w:rPr>
                <w:rFonts w:hint="eastAsia" w:ascii="仿宋" w:hAnsi="仿宋" w:eastAsia="仿宋" w:cs="仿宋"/>
                <w:color w:val="auto"/>
                <w:sz w:val="28"/>
                <w:szCs w:val="28"/>
                <w:highlight w:val="none"/>
                <w:lang w:val="en-US" w:eastAsia="zh-CN"/>
              </w:rPr>
              <w:t>供应商</w:t>
            </w:r>
            <w:r>
              <w:rPr>
                <w:rFonts w:hint="eastAsia" w:ascii="仿宋" w:hAnsi="仿宋" w:eastAsia="仿宋" w:cs="仿宋"/>
                <w:color w:val="auto"/>
                <w:sz w:val="28"/>
                <w:szCs w:val="28"/>
                <w:highlight w:val="none"/>
                <w:lang w:val="en-US"/>
              </w:rPr>
              <w:t>代表持本单位CA数字证书提前登录不见面开标系统。</w:t>
            </w:r>
          </w:p>
          <w:p w14:paraId="29C10514">
            <w:pPr>
              <w:spacing w:line="360" w:lineRule="auto"/>
              <w:jc w:val="left"/>
              <w:rPr>
                <w:rFonts w:hint="eastAsia" w:ascii="仿宋" w:hAnsi="仿宋" w:eastAsia="仿宋" w:cs="仿宋"/>
                <w:color w:val="auto"/>
                <w:sz w:val="28"/>
                <w:szCs w:val="28"/>
                <w:highlight w:val="none"/>
                <w:lang w:val="en-US"/>
              </w:rPr>
            </w:pPr>
            <w:r>
              <w:rPr>
                <w:rFonts w:hint="eastAsia" w:ascii="仿宋" w:hAnsi="仿宋" w:eastAsia="仿宋" w:cs="仿宋"/>
                <w:color w:val="auto"/>
                <w:sz w:val="28"/>
                <w:szCs w:val="28"/>
                <w:highlight w:val="none"/>
                <w:lang w:val="en-US"/>
              </w:rPr>
              <w:t>2、投标时间截止，在线公布</w:t>
            </w:r>
            <w:r>
              <w:rPr>
                <w:rFonts w:hint="eastAsia" w:ascii="仿宋" w:hAnsi="仿宋" w:eastAsia="仿宋" w:cs="仿宋"/>
                <w:color w:val="auto"/>
                <w:sz w:val="28"/>
                <w:szCs w:val="28"/>
                <w:highlight w:val="none"/>
                <w:lang w:val="en-US" w:eastAsia="zh-CN"/>
              </w:rPr>
              <w:t>供应商</w:t>
            </w:r>
            <w:r>
              <w:rPr>
                <w:rFonts w:hint="eastAsia" w:ascii="仿宋" w:hAnsi="仿宋" w:eastAsia="仿宋" w:cs="仿宋"/>
                <w:color w:val="auto"/>
                <w:sz w:val="28"/>
                <w:szCs w:val="28"/>
                <w:highlight w:val="none"/>
                <w:lang w:val="en-US"/>
              </w:rPr>
              <w:t>、</w:t>
            </w:r>
            <w:r>
              <w:rPr>
                <w:rFonts w:hint="eastAsia" w:ascii="仿宋" w:hAnsi="仿宋" w:eastAsia="仿宋" w:cs="仿宋"/>
                <w:color w:val="auto"/>
                <w:sz w:val="28"/>
                <w:szCs w:val="28"/>
                <w:highlight w:val="none"/>
                <w:lang w:val="en-US" w:eastAsia="zh-CN"/>
              </w:rPr>
              <w:t>采购人</w:t>
            </w:r>
            <w:r>
              <w:rPr>
                <w:rFonts w:hint="eastAsia" w:ascii="仿宋" w:hAnsi="仿宋" w:eastAsia="仿宋" w:cs="仿宋"/>
                <w:color w:val="auto"/>
                <w:sz w:val="28"/>
                <w:szCs w:val="28"/>
                <w:highlight w:val="none"/>
                <w:lang w:val="en-US"/>
              </w:rPr>
              <w:t>代表、监标人等有关名单。主持人（代理公司）根据</w:t>
            </w:r>
            <w:r>
              <w:rPr>
                <w:rFonts w:hint="eastAsia" w:ascii="仿宋" w:hAnsi="仿宋" w:eastAsia="仿宋" w:cs="仿宋"/>
                <w:color w:val="auto"/>
                <w:sz w:val="28"/>
                <w:szCs w:val="28"/>
                <w:highlight w:val="none"/>
                <w:lang w:val="en-US" w:eastAsia="zh-CN"/>
              </w:rPr>
              <w:t>响应文件递交实际情况</w:t>
            </w:r>
            <w:r>
              <w:rPr>
                <w:rFonts w:hint="eastAsia" w:ascii="仿宋" w:hAnsi="仿宋" w:eastAsia="仿宋" w:cs="仿宋"/>
                <w:color w:val="auto"/>
                <w:sz w:val="28"/>
                <w:szCs w:val="28"/>
                <w:highlight w:val="none"/>
                <w:lang w:val="en-US"/>
              </w:rPr>
              <w:t>来确定有效</w:t>
            </w:r>
            <w:r>
              <w:rPr>
                <w:rFonts w:hint="eastAsia" w:ascii="仿宋" w:hAnsi="仿宋" w:eastAsia="仿宋" w:cs="仿宋"/>
                <w:color w:val="auto"/>
                <w:sz w:val="28"/>
                <w:szCs w:val="28"/>
                <w:highlight w:val="none"/>
                <w:lang w:val="en-US" w:eastAsia="zh-CN"/>
              </w:rPr>
              <w:t>供应商</w:t>
            </w:r>
            <w:r>
              <w:rPr>
                <w:rFonts w:hint="eastAsia" w:ascii="仿宋" w:hAnsi="仿宋" w:eastAsia="仿宋" w:cs="仿宋"/>
                <w:color w:val="auto"/>
                <w:sz w:val="28"/>
                <w:szCs w:val="28"/>
                <w:highlight w:val="none"/>
                <w:lang w:val="en-US"/>
              </w:rPr>
              <w:t>，并退回不符合要求的</w:t>
            </w:r>
            <w:r>
              <w:rPr>
                <w:rFonts w:hint="eastAsia" w:ascii="仿宋" w:hAnsi="仿宋" w:eastAsia="仿宋" w:cs="仿宋"/>
                <w:color w:val="auto"/>
                <w:sz w:val="28"/>
                <w:szCs w:val="28"/>
                <w:highlight w:val="none"/>
                <w:lang w:val="en-US" w:eastAsia="zh-CN"/>
              </w:rPr>
              <w:t>响应文件</w:t>
            </w:r>
            <w:r>
              <w:rPr>
                <w:rFonts w:hint="eastAsia" w:ascii="仿宋" w:hAnsi="仿宋" w:eastAsia="仿宋" w:cs="仿宋"/>
                <w:color w:val="auto"/>
                <w:sz w:val="28"/>
                <w:szCs w:val="28"/>
                <w:highlight w:val="none"/>
                <w:lang w:val="en-US"/>
              </w:rPr>
              <w:t>。</w:t>
            </w:r>
          </w:p>
          <w:p w14:paraId="5F09AE4B">
            <w:pPr>
              <w:spacing w:line="360" w:lineRule="auto"/>
              <w:jc w:val="left"/>
              <w:rPr>
                <w:rFonts w:hint="eastAsia" w:ascii="仿宋" w:hAnsi="仿宋" w:eastAsia="仿宋" w:cs="仿宋"/>
                <w:color w:val="auto"/>
                <w:sz w:val="28"/>
                <w:szCs w:val="28"/>
                <w:highlight w:val="none"/>
                <w:lang w:val="en-US"/>
              </w:rPr>
            </w:pPr>
            <w:r>
              <w:rPr>
                <w:rFonts w:hint="eastAsia" w:ascii="仿宋" w:hAnsi="仿宋" w:eastAsia="仿宋" w:cs="仿宋"/>
                <w:color w:val="auto"/>
                <w:sz w:val="28"/>
                <w:szCs w:val="28"/>
                <w:highlight w:val="none"/>
                <w:lang w:val="en-US"/>
              </w:rPr>
              <w:t>3、开标顺序：</w:t>
            </w:r>
          </w:p>
          <w:p w14:paraId="64B95AAA">
            <w:pPr>
              <w:spacing w:line="360" w:lineRule="auto"/>
              <w:jc w:val="left"/>
              <w:rPr>
                <w:rFonts w:hint="eastAsia" w:ascii="仿宋" w:hAnsi="仿宋" w:eastAsia="仿宋" w:cs="仿宋"/>
                <w:color w:val="auto"/>
                <w:sz w:val="28"/>
                <w:szCs w:val="28"/>
                <w:highlight w:val="none"/>
                <w:lang w:val="en-US"/>
              </w:rPr>
            </w:pPr>
            <w:r>
              <w:rPr>
                <w:rFonts w:hint="eastAsia" w:ascii="仿宋" w:hAnsi="仿宋" w:eastAsia="仿宋" w:cs="仿宋"/>
                <w:color w:val="auto"/>
                <w:sz w:val="28"/>
                <w:szCs w:val="28"/>
                <w:highlight w:val="none"/>
                <w:lang w:val="en-US"/>
              </w:rPr>
              <w:t>①</w:t>
            </w:r>
            <w:r>
              <w:rPr>
                <w:rFonts w:hint="eastAsia" w:ascii="仿宋" w:hAnsi="仿宋" w:eastAsia="仿宋" w:cs="仿宋"/>
                <w:color w:val="auto"/>
                <w:sz w:val="28"/>
                <w:szCs w:val="28"/>
                <w:highlight w:val="none"/>
                <w:lang w:val="en-US" w:eastAsia="zh-CN"/>
              </w:rPr>
              <w:t>供应商</w:t>
            </w:r>
            <w:r>
              <w:rPr>
                <w:rFonts w:hint="eastAsia" w:ascii="仿宋" w:hAnsi="仿宋" w:eastAsia="仿宋" w:cs="仿宋"/>
                <w:color w:val="auto"/>
                <w:sz w:val="28"/>
                <w:szCs w:val="28"/>
                <w:highlight w:val="none"/>
                <w:lang w:val="en-US"/>
              </w:rPr>
              <w:t>解密：投标企业制作电子</w:t>
            </w:r>
            <w:r>
              <w:rPr>
                <w:rFonts w:hint="eastAsia" w:ascii="仿宋" w:hAnsi="仿宋" w:eastAsia="仿宋" w:cs="仿宋"/>
                <w:color w:val="auto"/>
                <w:sz w:val="28"/>
                <w:szCs w:val="28"/>
                <w:highlight w:val="none"/>
                <w:lang w:val="en-US" w:eastAsia="zh-CN"/>
              </w:rPr>
              <w:t>响应文件</w:t>
            </w:r>
            <w:r>
              <w:rPr>
                <w:rFonts w:hint="eastAsia" w:ascii="仿宋" w:hAnsi="仿宋" w:eastAsia="仿宋" w:cs="仿宋"/>
                <w:color w:val="auto"/>
                <w:sz w:val="28"/>
                <w:szCs w:val="28"/>
                <w:highlight w:val="none"/>
                <w:lang w:val="en-US"/>
              </w:rPr>
              <w:t>时，必须使用本单位企业数字证书进行加密，投标企业在开标前须自行检查数字证书有效性。在解密时间到达后，系统</w:t>
            </w:r>
            <w:r>
              <w:rPr>
                <w:rFonts w:hint="eastAsia" w:ascii="仿宋" w:hAnsi="仿宋" w:cs="仿宋"/>
                <w:color w:val="auto"/>
                <w:sz w:val="28"/>
                <w:szCs w:val="28"/>
                <w:highlight w:val="none"/>
                <w:lang w:val="en-US" w:eastAsia="zh-CN"/>
              </w:rPr>
              <w:t>做出</w:t>
            </w:r>
            <w:r>
              <w:rPr>
                <w:rFonts w:hint="eastAsia" w:ascii="仿宋" w:hAnsi="仿宋" w:eastAsia="仿宋" w:cs="仿宋"/>
                <w:color w:val="auto"/>
                <w:sz w:val="28"/>
                <w:szCs w:val="28"/>
                <w:highlight w:val="none"/>
                <w:lang w:val="en-US"/>
              </w:rPr>
              <w:t>解密提示，请各</w:t>
            </w:r>
            <w:r>
              <w:rPr>
                <w:rFonts w:hint="eastAsia" w:ascii="仿宋" w:hAnsi="仿宋" w:eastAsia="仿宋" w:cs="仿宋"/>
                <w:color w:val="auto"/>
                <w:sz w:val="28"/>
                <w:szCs w:val="28"/>
                <w:highlight w:val="none"/>
                <w:lang w:val="en-US" w:eastAsia="zh-CN"/>
              </w:rPr>
              <w:t>供应商</w:t>
            </w:r>
            <w:r>
              <w:rPr>
                <w:rFonts w:hint="eastAsia" w:ascii="仿宋" w:hAnsi="仿宋" w:eastAsia="仿宋" w:cs="仿宋"/>
                <w:color w:val="auto"/>
                <w:sz w:val="28"/>
                <w:szCs w:val="28"/>
                <w:highlight w:val="none"/>
                <w:lang w:val="en-US"/>
              </w:rPr>
              <w:t>自行解密即可。开标解密时未解密成功的视为撤销其</w:t>
            </w:r>
            <w:r>
              <w:rPr>
                <w:rFonts w:hint="eastAsia" w:ascii="仿宋" w:hAnsi="仿宋" w:eastAsia="仿宋" w:cs="仿宋"/>
                <w:color w:val="auto"/>
                <w:sz w:val="28"/>
                <w:szCs w:val="28"/>
                <w:highlight w:val="none"/>
                <w:lang w:val="en-US" w:eastAsia="zh-CN"/>
              </w:rPr>
              <w:t>响应文件</w:t>
            </w:r>
            <w:r>
              <w:rPr>
                <w:rFonts w:hint="eastAsia" w:ascii="仿宋" w:hAnsi="仿宋" w:eastAsia="仿宋" w:cs="仿宋"/>
                <w:color w:val="auto"/>
                <w:sz w:val="28"/>
                <w:szCs w:val="28"/>
                <w:highlight w:val="none"/>
                <w:lang w:val="en-US"/>
              </w:rPr>
              <w:t>（因电子开标系统原因除外）。</w:t>
            </w:r>
          </w:p>
          <w:p w14:paraId="7E2F697A">
            <w:pPr>
              <w:spacing w:line="360" w:lineRule="auto"/>
              <w:jc w:val="left"/>
              <w:rPr>
                <w:rFonts w:hint="eastAsia" w:ascii="仿宋" w:hAnsi="仿宋" w:eastAsia="仿宋" w:cs="仿宋"/>
                <w:color w:val="auto"/>
                <w:sz w:val="28"/>
                <w:szCs w:val="28"/>
                <w:highlight w:val="none"/>
                <w:lang w:val="en-US"/>
              </w:rPr>
            </w:pPr>
            <w:r>
              <w:rPr>
                <w:rFonts w:hint="eastAsia" w:ascii="仿宋" w:hAnsi="仿宋" w:eastAsia="仿宋" w:cs="仿宋"/>
                <w:color w:val="auto"/>
                <w:sz w:val="28"/>
                <w:szCs w:val="28"/>
                <w:highlight w:val="none"/>
                <w:lang w:val="en-US"/>
              </w:rPr>
              <w:t>②</w:t>
            </w:r>
            <w:r>
              <w:rPr>
                <w:rFonts w:hint="eastAsia" w:ascii="仿宋" w:hAnsi="仿宋" w:eastAsia="仿宋" w:cs="仿宋"/>
                <w:color w:val="auto"/>
                <w:sz w:val="28"/>
                <w:szCs w:val="28"/>
                <w:highlight w:val="none"/>
                <w:lang w:val="en-US" w:eastAsia="zh-CN"/>
              </w:rPr>
              <w:t>采购人</w:t>
            </w:r>
            <w:r>
              <w:rPr>
                <w:rFonts w:hint="eastAsia" w:ascii="仿宋" w:hAnsi="仿宋" w:eastAsia="仿宋" w:cs="仿宋"/>
                <w:color w:val="auto"/>
                <w:sz w:val="28"/>
                <w:szCs w:val="28"/>
                <w:highlight w:val="none"/>
                <w:lang w:val="en-US"/>
              </w:rPr>
              <w:t>解密。</w:t>
            </w:r>
            <w:r>
              <w:rPr>
                <w:rFonts w:hint="eastAsia" w:ascii="仿宋" w:hAnsi="仿宋" w:eastAsia="仿宋" w:cs="仿宋"/>
                <w:color w:val="auto"/>
                <w:sz w:val="28"/>
                <w:szCs w:val="28"/>
                <w:highlight w:val="none"/>
                <w:lang w:val="en-US" w:eastAsia="zh-CN"/>
              </w:rPr>
              <w:t>采购人或其委托的代理机构</w:t>
            </w:r>
            <w:r>
              <w:rPr>
                <w:rFonts w:hint="eastAsia" w:ascii="仿宋" w:hAnsi="仿宋" w:eastAsia="仿宋" w:cs="仿宋"/>
                <w:color w:val="auto"/>
                <w:sz w:val="28"/>
                <w:szCs w:val="28"/>
                <w:highlight w:val="none"/>
                <w:lang w:val="en-US"/>
              </w:rPr>
              <w:t>持有本单位CA数字证书进行二次解密。</w:t>
            </w:r>
          </w:p>
          <w:p w14:paraId="17062A4E">
            <w:pPr>
              <w:spacing w:line="360" w:lineRule="auto"/>
              <w:jc w:val="left"/>
              <w:rPr>
                <w:rFonts w:hint="eastAsia" w:ascii="仿宋" w:hAnsi="仿宋" w:eastAsia="仿宋" w:cs="仿宋"/>
                <w:color w:val="auto"/>
                <w:sz w:val="28"/>
                <w:szCs w:val="28"/>
                <w:highlight w:val="none"/>
                <w:lang w:val="en-US"/>
              </w:rPr>
            </w:pPr>
            <w:r>
              <w:rPr>
                <w:rFonts w:hint="eastAsia" w:ascii="仿宋" w:hAnsi="仿宋" w:eastAsia="仿宋" w:cs="仿宋"/>
                <w:color w:val="auto"/>
                <w:sz w:val="28"/>
                <w:szCs w:val="28"/>
                <w:highlight w:val="none"/>
                <w:lang w:val="en-US"/>
              </w:rPr>
              <w:t>③唱标。查看唱标信息（系统不提供语音在线播放，该页面停留5分钟供</w:t>
            </w:r>
            <w:r>
              <w:rPr>
                <w:rFonts w:hint="eastAsia" w:ascii="仿宋" w:hAnsi="仿宋" w:eastAsia="仿宋" w:cs="仿宋"/>
                <w:color w:val="auto"/>
                <w:sz w:val="28"/>
                <w:szCs w:val="28"/>
                <w:highlight w:val="none"/>
                <w:lang w:val="en-US" w:eastAsia="zh-CN"/>
              </w:rPr>
              <w:t>供应商</w:t>
            </w:r>
            <w:r>
              <w:rPr>
                <w:rFonts w:hint="eastAsia" w:ascii="仿宋" w:hAnsi="仿宋" w:eastAsia="仿宋" w:cs="仿宋"/>
                <w:color w:val="auto"/>
                <w:sz w:val="28"/>
                <w:szCs w:val="28"/>
                <w:highlight w:val="none"/>
                <w:lang w:val="en-US"/>
              </w:rPr>
              <w:t>查看，如无异议视为同意）。</w:t>
            </w:r>
            <w:r>
              <w:rPr>
                <w:rFonts w:hint="eastAsia" w:ascii="仿宋" w:hAnsi="仿宋" w:eastAsia="仿宋" w:cs="仿宋"/>
                <w:color w:val="auto"/>
                <w:sz w:val="28"/>
                <w:szCs w:val="28"/>
                <w:highlight w:val="none"/>
                <w:lang w:val="en-US" w:eastAsia="zh-CN"/>
              </w:rPr>
              <w:t>采购人</w:t>
            </w:r>
            <w:r>
              <w:rPr>
                <w:rFonts w:hint="eastAsia" w:ascii="仿宋" w:hAnsi="仿宋" w:eastAsia="仿宋" w:cs="仿宋"/>
                <w:color w:val="auto"/>
                <w:sz w:val="28"/>
                <w:szCs w:val="28"/>
                <w:highlight w:val="none"/>
                <w:lang w:val="en-US"/>
              </w:rPr>
              <w:t>、监督人需要关注开标过程中，</w:t>
            </w:r>
            <w:r>
              <w:rPr>
                <w:rFonts w:hint="eastAsia" w:ascii="仿宋" w:hAnsi="仿宋" w:eastAsia="仿宋" w:cs="仿宋"/>
                <w:color w:val="auto"/>
                <w:sz w:val="28"/>
                <w:szCs w:val="28"/>
                <w:highlight w:val="none"/>
                <w:lang w:val="en-US" w:eastAsia="zh-CN"/>
              </w:rPr>
              <w:t>供应商</w:t>
            </w:r>
            <w:r>
              <w:rPr>
                <w:rFonts w:hint="eastAsia" w:ascii="仿宋" w:hAnsi="仿宋" w:eastAsia="仿宋" w:cs="仿宋"/>
                <w:color w:val="auto"/>
                <w:sz w:val="28"/>
                <w:szCs w:val="28"/>
                <w:highlight w:val="none"/>
                <w:lang w:val="en-US"/>
              </w:rPr>
              <w:t>随时在线提出的异议、问题沟通等信息，并做好及时回复；</w:t>
            </w:r>
          </w:p>
          <w:p w14:paraId="2E73D222">
            <w:pPr>
              <w:spacing w:line="360" w:lineRule="auto"/>
              <w:ind w:left="0" w:leftChars="0" w:right="0"/>
              <w:jc w:val="both"/>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rPr>
              <w:t>④</w:t>
            </w:r>
            <w:r>
              <w:rPr>
                <w:rFonts w:hint="eastAsia" w:ascii="仿宋" w:hAnsi="仿宋" w:eastAsia="仿宋" w:cs="仿宋"/>
                <w:color w:val="auto"/>
                <w:sz w:val="28"/>
                <w:szCs w:val="28"/>
                <w:highlight w:val="none"/>
                <w:lang w:val="en-US" w:eastAsia="zh-CN"/>
              </w:rPr>
              <w:t>采购人</w:t>
            </w:r>
            <w:r>
              <w:rPr>
                <w:rFonts w:hint="eastAsia" w:ascii="仿宋" w:hAnsi="仿宋" w:eastAsia="仿宋" w:cs="仿宋"/>
                <w:color w:val="auto"/>
                <w:sz w:val="28"/>
                <w:szCs w:val="28"/>
                <w:highlight w:val="none"/>
                <w:lang w:val="en-US"/>
              </w:rPr>
              <w:t>、监督人等相关人员在开标记录表上（可进入原评标系统直接打印）签字确认</w:t>
            </w:r>
            <w:r>
              <w:rPr>
                <w:rFonts w:hint="eastAsia" w:ascii="仿宋" w:hAnsi="仿宋" w:eastAsia="仿宋" w:cs="仿宋"/>
                <w:color w:val="auto"/>
                <w:sz w:val="28"/>
                <w:szCs w:val="28"/>
                <w:highlight w:val="none"/>
              </w:rPr>
              <w:t>。</w:t>
            </w:r>
          </w:p>
        </w:tc>
      </w:tr>
      <w:tr w14:paraId="242186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822" w:type="dxa"/>
            <w:noWrap w:val="0"/>
            <w:vAlign w:val="center"/>
          </w:tcPr>
          <w:p w14:paraId="1B3F4EF4">
            <w:pPr>
              <w:spacing w:line="360" w:lineRule="auto"/>
              <w:jc w:val="center"/>
              <w:rPr>
                <w:rFonts w:hint="default" w:ascii="仿宋" w:hAnsi="仿宋" w:cs="仿宋"/>
                <w:color w:val="auto"/>
                <w:sz w:val="28"/>
                <w:szCs w:val="28"/>
                <w:highlight w:val="none"/>
                <w:lang w:val="en-US" w:eastAsia="zh-CN"/>
              </w:rPr>
            </w:pPr>
            <w:r>
              <w:rPr>
                <w:rFonts w:hint="eastAsia" w:ascii="仿宋" w:hAnsi="仿宋" w:cs="仿宋"/>
                <w:color w:val="auto"/>
                <w:sz w:val="28"/>
                <w:szCs w:val="28"/>
                <w:highlight w:val="none"/>
                <w:lang w:val="en-US" w:eastAsia="zh-CN"/>
              </w:rPr>
              <w:t>30</w:t>
            </w:r>
          </w:p>
        </w:tc>
        <w:tc>
          <w:tcPr>
            <w:tcW w:w="2337" w:type="dxa"/>
            <w:noWrap w:val="0"/>
            <w:vAlign w:val="center"/>
          </w:tcPr>
          <w:p w14:paraId="5DCB1F70">
            <w:pPr>
              <w:spacing w:line="360" w:lineRule="auto"/>
              <w:jc w:val="both"/>
              <w:rPr>
                <w:rFonts w:hint="eastAsia" w:ascii="仿宋" w:hAnsi="仿宋" w:eastAsia="仿宋" w:cs="仿宋"/>
                <w:color w:val="auto"/>
                <w:sz w:val="28"/>
                <w:szCs w:val="28"/>
                <w:highlight w:val="none"/>
              </w:rPr>
            </w:pPr>
          </w:p>
          <w:p w14:paraId="3E43E44E">
            <w:pPr>
              <w:spacing w:line="360" w:lineRule="auto"/>
              <w:ind w:left="0" w:leftChars="0" w:right="0" w:rightChars="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供应商代表出席开标会要求 </w:t>
            </w:r>
          </w:p>
        </w:tc>
        <w:tc>
          <w:tcPr>
            <w:tcW w:w="6599" w:type="dxa"/>
            <w:noWrap w:val="0"/>
            <w:vAlign w:val="center"/>
          </w:tcPr>
          <w:p w14:paraId="2F4A780A">
            <w:pPr>
              <w:spacing w:line="360" w:lineRule="auto"/>
              <w:ind w:left="0" w:leftChars="0" w:right="0" w:rightChars="0"/>
              <w:jc w:val="both"/>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lang w:val="en-US" w:eastAsia="zh-CN"/>
              </w:rPr>
              <w:t>供应商代表持本单位CA数字证书提前登录不见面开标系统。投标时间截止，在线公布供应商、采购人代表、监标人等有关名单。主持人（代理公司）根据响应文件递交实际情况来确定有效供应商，并退回不符合要求的响应文件。</w:t>
            </w:r>
          </w:p>
        </w:tc>
      </w:tr>
      <w:tr w14:paraId="3827A0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5" w:hRule="atLeast"/>
        </w:trPr>
        <w:tc>
          <w:tcPr>
            <w:tcW w:w="822" w:type="dxa"/>
            <w:noWrap w:val="0"/>
            <w:vAlign w:val="center"/>
          </w:tcPr>
          <w:p w14:paraId="5B298E84">
            <w:pPr>
              <w:spacing w:line="360" w:lineRule="auto"/>
              <w:jc w:val="center"/>
              <w:rPr>
                <w:rFonts w:hint="default" w:ascii="仿宋" w:hAnsi="仿宋" w:cs="仿宋"/>
                <w:color w:val="auto"/>
                <w:sz w:val="28"/>
                <w:szCs w:val="28"/>
                <w:highlight w:val="none"/>
                <w:lang w:val="en-US" w:eastAsia="zh-CN"/>
              </w:rPr>
            </w:pPr>
            <w:r>
              <w:rPr>
                <w:rFonts w:hint="eastAsia" w:ascii="仿宋" w:hAnsi="仿宋" w:cs="仿宋"/>
                <w:color w:val="auto"/>
                <w:sz w:val="28"/>
                <w:szCs w:val="28"/>
                <w:highlight w:val="none"/>
                <w:lang w:val="en-US" w:eastAsia="zh-CN"/>
              </w:rPr>
              <w:t>31</w:t>
            </w:r>
          </w:p>
        </w:tc>
        <w:tc>
          <w:tcPr>
            <w:tcW w:w="2337" w:type="dxa"/>
            <w:noWrap w:val="0"/>
            <w:vAlign w:val="center"/>
          </w:tcPr>
          <w:p w14:paraId="6056E9A6">
            <w:pPr>
              <w:spacing w:line="360" w:lineRule="auto"/>
              <w:ind w:left="0" w:leftChars="0" w:right="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监督 </w:t>
            </w:r>
          </w:p>
        </w:tc>
        <w:tc>
          <w:tcPr>
            <w:tcW w:w="6599" w:type="dxa"/>
            <w:noWrap w:val="0"/>
            <w:vAlign w:val="center"/>
          </w:tcPr>
          <w:p w14:paraId="3CECC35F">
            <w:pPr>
              <w:spacing w:line="360" w:lineRule="auto"/>
              <w:jc w:val="both"/>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rPr>
              <w:t xml:space="preserve">本项目的招标投标活动及其相关当事人应当接受有管辖权的招标投标行政监督部门依法实施的监督。 </w:t>
            </w:r>
          </w:p>
        </w:tc>
      </w:tr>
      <w:tr w14:paraId="6193A1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22" w:type="dxa"/>
            <w:noWrap w:val="0"/>
            <w:vAlign w:val="center"/>
          </w:tcPr>
          <w:p w14:paraId="0CC40D58">
            <w:pPr>
              <w:spacing w:line="360" w:lineRule="auto"/>
              <w:jc w:val="center"/>
              <w:rPr>
                <w:rFonts w:hint="default" w:ascii="仿宋" w:hAnsi="仿宋" w:cs="仿宋"/>
                <w:color w:val="auto"/>
                <w:sz w:val="28"/>
                <w:szCs w:val="28"/>
                <w:highlight w:val="none"/>
                <w:lang w:val="en-US" w:eastAsia="zh-CN"/>
              </w:rPr>
            </w:pPr>
            <w:r>
              <w:rPr>
                <w:rFonts w:hint="eastAsia" w:ascii="仿宋" w:hAnsi="仿宋" w:cs="仿宋"/>
                <w:color w:val="auto"/>
                <w:sz w:val="28"/>
                <w:szCs w:val="28"/>
                <w:highlight w:val="none"/>
                <w:lang w:val="en-US" w:eastAsia="zh-CN"/>
              </w:rPr>
              <w:t>32</w:t>
            </w:r>
          </w:p>
        </w:tc>
        <w:tc>
          <w:tcPr>
            <w:tcW w:w="2337" w:type="dxa"/>
            <w:noWrap w:val="0"/>
            <w:vAlign w:val="center"/>
          </w:tcPr>
          <w:p w14:paraId="7591243E">
            <w:pPr>
              <w:spacing w:line="360" w:lineRule="auto"/>
              <w:ind w:left="0" w:leftChars="0" w:right="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解释权 </w:t>
            </w:r>
          </w:p>
        </w:tc>
        <w:tc>
          <w:tcPr>
            <w:tcW w:w="6599" w:type="dxa"/>
            <w:noWrap w:val="0"/>
            <w:vAlign w:val="center"/>
          </w:tcPr>
          <w:p w14:paraId="6685F09C">
            <w:pPr>
              <w:spacing w:line="360" w:lineRule="auto"/>
              <w:jc w:val="both"/>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rPr>
              <w:t>构成本磋商文件的各个组成文件应互为解释，互为说明；如有不明确或不一致，构成合同文件组成内容的，以合同文件约定内容为准， 且以专用合同条款约定的合同文件优先顺序解释；除磋商文件中有特别规定外，仅适用于招标投标阶段的规定，按磋商公告、供应商须知、评审办法、磋商文件格式的先后顺序解释</w:t>
            </w:r>
            <w:r>
              <w:rPr>
                <w:rFonts w:hint="eastAsia" w:ascii="仿宋" w:hAnsi="仿宋" w:cs="仿宋"/>
                <w:color w:val="auto"/>
                <w:sz w:val="28"/>
                <w:szCs w:val="28"/>
                <w:highlight w:val="none"/>
                <w:lang w:eastAsia="zh-CN"/>
              </w:rPr>
              <w:t>；不</w:t>
            </w:r>
            <w:r>
              <w:rPr>
                <w:rFonts w:hint="eastAsia" w:ascii="仿宋" w:hAnsi="仿宋" w:eastAsia="仿宋" w:cs="仿宋"/>
                <w:color w:val="auto"/>
                <w:sz w:val="28"/>
                <w:szCs w:val="28"/>
                <w:highlight w:val="none"/>
              </w:rPr>
              <w:t>同组成文件中就同一事项的规定或约定不一致的，以编排顺序在后者为准；同一组成文件不同版本之间有不一致的，以形成时间在后者为准。按本款前述规定仍不能形成结论的，由</w:t>
            </w:r>
            <w:r>
              <w:rPr>
                <w:rFonts w:hint="eastAsia" w:ascii="仿宋" w:hAnsi="仿宋" w:cs="仿宋"/>
                <w:color w:val="auto"/>
                <w:sz w:val="28"/>
                <w:szCs w:val="28"/>
                <w:highlight w:val="none"/>
                <w:lang w:eastAsia="zh-CN"/>
              </w:rPr>
              <w:t>采购人</w:t>
            </w:r>
            <w:r>
              <w:rPr>
                <w:rFonts w:hint="eastAsia" w:ascii="仿宋" w:hAnsi="仿宋" w:eastAsia="仿宋" w:cs="仿宋"/>
                <w:color w:val="auto"/>
                <w:sz w:val="28"/>
                <w:szCs w:val="28"/>
                <w:highlight w:val="none"/>
              </w:rPr>
              <w:t xml:space="preserve">负责解释。 </w:t>
            </w:r>
          </w:p>
        </w:tc>
      </w:tr>
      <w:tr w14:paraId="5AA25F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5" w:hRule="atLeast"/>
        </w:trPr>
        <w:tc>
          <w:tcPr>
            <w:tcW w:w="822" w:type="dxa"/>
            <w:noWrap w:val="0"/>
            <w:vAlign w:val="center"/>
          </w:tcPr>
          <w:p w14:paraId="19041800">
            <w:pPr>
              <w:spacing w:line="360" w:lineRule="auto"/>
              <w:jc w:val="center"/>
              <w:rPr>
                <w:rFonts w:hint="default" w:ascii="仿宋" w:hAnsi="仿宋" w:cs="仿宋"/>
                <w:color w:val="auto"/>
                <w:sz w:val="28"/>
                <w:szCs w:val="28"/>
                <w:highlight w:val="none"/>
                <w:lang w:val="en-US" w:eastAsia="zh-CN"/>
              </w:rPr>
            </w:pPr>
            <w:r>
              <w:rPr>
                <w:rFonts w:hint="eastAsia" w:ascii="仿宋" w:hAnsi="仿宋" w:cs="仿宋"/>
                <w:color w:val="auto"/>
                <w:sz w:val="28"/>
                <w:szCs w:val="28"/>
                <w:highlight w:val="none"/>
                <w:lang w:val="en-US" w:eastAsia="zh-CN"/>
              </w:rPr>
              <w:t>33</w:t>
            </w:r>
          </w:p>
        </w:tc>
        <w:tc>
          <w:tcPr>
            <w:tcW w:w="2337" w:type="dxa"/>
            <w:noWrap w:val="0"/>
            <w:vAlign w:val="center"/>
          </w:tcPr>
          <w:p w14:paraId="561E5162">
            <w:pPr>
              <w:spacing w:line="360" w:lineRule="auto"/>
              <w:ind w:left="0" w:leftChars="0" w:right="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供应商提出问题的截止时间 </w:t>
            </w:r>
          </w:p>
        </w:tc>
        <w:tc>
          <w:tcPr>
            <w:tcW w:w="6599" w:type="dxa"/>
            <w:noWrap w:val="0"/>
            <w:vAlign w:val="center"/>
          </w:tcPr>
          <w:p w14:paraId="4F9856B6">
            <w:pPr>
              <w:spacing w:line="360" w:lineRule="auto"/>
              <w:ind w:left="0" w:leftChars="0" w:right="0"/>
              <w:jc w:val="both"/>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rPr>
              <w:t>递交</w:t>
            </w:r>
            <w:r>
              <w:rPr>
                <w:rFonts w:hint="eastAsia" w:ascii="仿宋" w:hAnsi="仿宋" w:cs="仿宋"/>
                <w:color w:val="auto"/>
                <w:sz w:val="28"/>
                <w:szCs w:val="28"/>
                <w:highlight w:val="none"/>
                <w:lang w:eastAsia="zh-CN"/>
              </w:rPr>
              <w:t>符合性</w:t>
            </w:r>
            <w:r>
              <w:rPr>
                <w:rFonts w:hint="eastAsia" w:ascii="仿宋" w:hAnsi="仿宋" w:eastAsia="仿宋" w:cs="仿宋"/>
                <w:color w:val="auto"/>
                <w:sz w:val="28"/>
                <w:szCs w:val="28"/>
                <w:highlight w:val="none"/>
              </w:rPr>
              <w:t xml:space="preserve">文件的截止之日5日前 </w:t>
            </w:r>
          </w:p>
        </w:tc>
      </w:tr>
      <w:tr w14:paraId="5BC9A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trPr>
        <w:tc>
          <w:tcPr>
            <w:tcW w:w="822" w:type="dxa"/>
            <w:noWrap w:val="0"/>
            <w:vAlign w:val="center"/>
          </w:tcPr>
          <w:p w14:paraId="18348F1E">
            <w:pPr>
              <w:spacing w:line="360" w:lineRule="auto"/>
              <w:jc w:val="center"/>
              <w:rPr>
                <w:rFonts w:hint="default" w:ascii="仿宋" w:hAnsi="仿宋" w:cs="仿宋"/>
                <w:color w:val="auto"/>
                <w:sz w:val="28"/>
                <w:szCs w:val="28"/>
                <w:highlight w:val="none"/>
                <w:lang w:val="en-US" w:eastAsia="zh-CN"/>
              </w:rPr>
            </w:pPr>
            <w:r>
              <w:rPr>
                <w:rFonts w:hint="eastAsia" w:ascii="仿宋" w:hAnsi="仿宋" w:cs="仿宋"/>
                <w:color w:val="auto"/>
                <w:sz w:val="28"/>
                <w:szCs w:val="28"/>
                <w:highlight w:val="none"/>
                <w:lang w:val="en-US" w:eastAsia="zh-CN"/>
              </w:rPr>
              <w:t>34</w:t>
            </w:r>
          </w:p>
        </w:tc>
        <w:tc>
          <w:tcPr>
            <w:tcW w:w="2337" w:type="dxa"/>
            <w:noWrap w:val="0"/>
            <w:vAlign w:val="center"/>
          </w:tcPr>
          <w:p w14:paraId="52956E2B">
            <w:pPr>
              <w:spacing w:line="360" w:lineRule="auto"/>
              <w:ind w:left="0" w:leftChars="0" w:right="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其他说明 </w:t>
            </w:r>
          </w:p>
        </w:tc>
        <w:tc>
          <w:tcPr>
            <w:tcW w:w="6599" w:type="dxa"/>
            <w:noWrap w:val="0"/>
            <w:vAlign w:val="center"/>
          </w:tcPr>
          <w:p w14:paraId="48DA59D4">
            <w:pPr>
              <w:spacing w:line="360" w:lineRule="auto"/>
              <w:jc w:val="both"/>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rPr>
              <w:t>“</w:t>
            </w:r>
            <w:r>
              <w:rPr>
                <w:rFonts w:hint="eastAsia" w:ascii="仿宋" w:hAnsi="仿宋" w:cs="仿宋"/>
                <w:color w:val="auto"/>
                <w:sz w:val="28"/>
                <w:szCs w:val="28"/>
                <w:highlight w:val="none"/>
                <w:lang w:eastAsia="zh-CN"/>
              </w:rPr>
              <w:t>采购人</w:t>
            </w:r>
            <w:r>
              <w:rPr>
                <w:rFonts w:hint="eastAsia" w:ascii="仿宋" w:hAnsi="仿宋" w:eastAsia="仿宋" w:cs="仿宋"/>
                <w:color w:val="auto"/>
                <w:sz w:val="28"/>
                <w:szCs w:val="28"/>
                <w:highlight w:val="none"/>
              </w:rPr>
              <w:t>”与“</w:t>
            </w:r>
            <w:r>
              <w:rPr>
                <w:rFonts w:hint="eastAsia" w:ascii="仿宋" w:hAnsi="仿宋" w:cs="仿宋"/>
                <w:color w:val="auto"/>
                <w:sz w:val="28"/>
                <w:szCs w:val="28"/>
                <w:highlight w:val="none"/>
                <w:lang w:val="en-US" w:eastAsia="zh-CN"/>
              </w:rPr>
              <w:t>招标人”“</w:t>
            </w:r>
            <w:r>
              <w:rPr>
                <w:rFonts w:hint="eastAsia" w:ascii="仿宋" w:hAnsi="仿宋" w:cs="仿宋"/>
                <w:color w:val="auto"/>
                <w:sz w:val="28"/>
                <w:szCs w:val="28"/>
                <w:highlight w:val="none"/>
                <w:lang w:eastAsia="zh-CN"/>
              </w:rPr>
              <w:t>供应商</w:t>
            </w:r>
            <w:r>
              <w:rPr>
                <w:rFonts w:hint="eastAsia" w:ascii="仿宋" w:hAnsi="仿宋" w:eastAsia="仿宋" w:cs="仿宋"/>
                <w:color w:val="auto"/>
                <w:sz w:val="28"/>
                <w:szCs w:val="28"/>
                <w:highlight w:val="none"/>
              </w:rPr>
              <w:t>”与“</w:t>
            </w:r>
            <w:r>
              <w:rPr>
                <w:rFonts w:hint="eastAsia" w:ascii="仿宋" w:hAnsi="仿宋" w:cs="仿宋"/>
                <w:color w:val="auto"/>
                <w:sz w:val="28"/>
                <w:szCs w:val="28"/>
                <w:highlight w:val="none"/>
                <w:lang w:val="en-US" w:eastAsia="zh-CN"/>
              </w:rPr>
              <w:t>投标人</w:t>
            </w:r>
            <w:r>
              <w:rPr>
                <w:rFonts w:hint="eastAsia" w:ascii="仿宋" w:hAnsi="仿宋" w:eastAsia="仿宋" w:cs="仿宋"/>
                <w:color w:val="auto"/>
                <w:sz w:val="28"/>
                <w:szCs w:val="28"/>
                <w:highlight w:val="none"/>
              </w:rPr>
              <w:t xml:space="preserve">”按照同一意思理解。 </w:t>
            </w:r>
          </w:p>
        </w:tc>
      </w:tr>
      <w:tr w14:paraId="75691D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5" w:hRule="atLeast"/>
        </w:trPr>
        <w:tc>
          <w:tcPr>
            <w:tcW w:w="822" w:type="dxa"/>
            <w:noWrap w:val="0"/>
            <w:vAlign w:val="center"/>
          </w:tcPr>
          <w:p w14:paraId="36835938">
            <w:pPr>
              <w:spacing w:line="360" w:lineRule="auto"/>
              <w:ind w:left="0" w:leftChars="0" w:right="0" w:rightChars="0"/>
              <w:jc w:val="center"/>
              <w:rPr>
                <w:rFonts w:hint="default" w:ascii="仿宋" w:hAnsi="仿宋" w:cs="仿宋"/>
                <w:color w:val="auto"/>
                <w:sz w:val="28"/>
                <w:szCs w:val="28"/>
                <w:highlight w:val="none"/>
                <w:lang w:val="en-US" w:eastAsia="zh-CN"/>
              </w:rPr>
            </w:pPr>
            <w:r>
              <w:rPr>
                <w:rFonts w:hint="eastAsia" w:ascii="仿宋" w:hAnsi="仿宋" w:cs="仿宋"/>
                <w:color w:val="auto"/>
                <w:sz w:val="28"/>
                <w:szCs w:val="28"/>
                <w:highlight w:val="none"/>
                <w:lang w:val="en-US" w:eastAsia="zh-CN"/>
              </w:rPr>
              <w:t>35</w:t>
            </w:r>
          </w:p>
        </w:tc>
        <w:tc>
          <w:tcPr>
            <w:tcW w:w="2337" w:type="dxa"/>
            <w:noWrap w:val="0"/>
            <w:vAlign w:val="center"/>
          </w:tcPr>
          <w:p w14:paraId="000B6D86">
            <w:pPr>
              <w:spacing w:line="360" w:lineRule="auto"/>
              <w:ind w:left="0" w:leftChars="0" w:right="0" w:rightChars="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招标代理费</w:t>
            </w:r>
          </w:p>
        </w:tc>
        <w:tc>
          <w:tcPr>
            <w:tcW w:w="6599" w:type="dxa"/>
            <w:noWrap w:val="0"/>
            <w:vAlign w:val="center"/>
          </w:tcPr>
          <w:p w14:paraId="4163E624">
            <w:pPr>
              <w:spacing w:line="360" w:lineRule="auto"/>
              <w:ind w:left="0" w:leftChars="0" w:right="0" w:rightChars="0"/>
              <w:jc w:val="both"/>
              <w:rPr>
                <w:rFonts w:hint="eastAsia" w:ascii="仿宋" w:hAnsi="仿宋" w:eastAsia="仿宋" w:cs="仿宋"/>
                <w:color w:val="auto"/>
                <w:sz w:val="28"/>
                <w:szCs w:val="28"/>
                <w:highlight w:val="none"/>
                <w:lang w:val="zh-CN" w:eastAsia="zh-CN" w:bidi="zh-CN"/>
              </w:rPr>
            </w:pPr>
            <w:r>
              <w:rPr>
                <w:rFonts w:hint="eastAsia" w:ascii="仿宋" w:hAnsi="仿宋" w:cs="仿宋"/>
                <w:color w:val="auto"/>
                <w:sz w:val="28"/>
                <w:szCs w:val="28"/>
                <w:highlight w:val="none"/>
                <w:lang w:val="en-US" w:eastAsia="zh-CN"/>
              </w:rPr>
              <w:t>按照豫招协〔2023〕2号文规定之招标代理服务收费计算标准，中标、成交供应商在领取中标通知书时一次性向采购代理机构缴纳，对于小型项目，如按本指导意见计算出的代理服务费，明显低于代理机构代理成本时，招标人与招标代理机构招标代理服务费不足1万元的按1万元收取。</w:t>
            </w:r>
          </w:p>
        </w:tc>
      </w:tr>
      <w:tr w14:paraId="31BB2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758" w:type="dxa"/>
            <w:gridSpan w:val="3"/>
            <w:noWrap w:val="0"/>
            <w:vAlign w:val="center"/>
          </w:tcPr>
          <w:p w14:paraId="04129154">
            <w:pPr>
              <w:spacing w:line="360" w:lineRule="auto"/>
              <w:rPr>
                <w:rFonts w:ascii="仿宋" w:hAnsi="仿宋" w:cs="仿宋"/>
                <w:b/>
                <w:bCs/>
                <w:color w:val="auto"/>
                <w:sz w:val="22"/>
                <w:highlight w:val="none"/>
              </w:rPr>
            </w:pPr>
            <w:bookmarkStart w:id="7" w:name="_Toc4198"/>
            <w:bookmarkStart w:id="8" w:name="_Toc14930"/>
            <w:r>
              <w:rPr>
                <w:rFonts w:hint="eastAsia" w:ascii="仿宋" w:hAnsi="仿宋" w:cs="仿宋"/>
                <w:b/>
                <w:bCs/>
                <w:color w:val="auto"/>
                <w:sz w:val="22"/>
                <w:highlight w:val="none"/>
                <w:lang w:val="en-US"/>
              </w:rPr>
              <w:t>1.</w:t>
            </w:r>
            <w:r>
              <w:rPr>
                <w:rFonts w:hint="eastAsia" w:ascii="仿宋" w:hAnsi="仿宋" w:cs="仿宋"/>
                <w:b/>
                <w:bCs/>
                <w:color w:val="auto"/>
                <w:sz w:val="22"/>
                <w:highlight w:val="none"/>
              </w:rPr>
              <w:t>接受和拒绝任何或所有投标的权力：</w:t>
            </w:r>
            <w:r>
              <w:rPr>
                <w:rFonts w:hint="eastAsia" w:ascii="仿宋" w:hAnsi="仿宋" w:cs="仿宋"/>
                <w:b/>
                <w:bCs/>
                <w:color w:val="auto"/>
                <w:sz w:val="22"/>
                <w:highlight w:val="none"/>
                <w:lang w:eastAsia="zh-CN"/>
              </w:rPr>
              <w:t>采</w:t>
            </w:r>
            <w:r>
              <w:rPr>
                <w:rFonts w:hint="eastAsia" w:ascii="仿宋" w:hAnsi="仿宋" w:cs="仿宋"/>
                <w:b/>
                <w:bCs/>
                <w:color w:val="auto"/>
                <w:sz w:val="22"/>
                <w:highlight w:val="none"/>
              </w:rPr>
              <w:t>购人通过法定或规定的程序，有权在授标之前任何时候接受或拒绝任何投标，以及宣布招标无效，对受影响的供应商不承担任何责任，也无义务向受影响的供应商解释</w:t>
            </w:r>
            <w:r>
              <w:rPr>
                <w:rFonts w:hint="eastAsia" w:ascii="仿宋" w:hAnsi="仿宋" w:cs="仿宋"/>
                <w:b/>
                <w:bCs/>
                <w:color w:val="auto"/>
                <w:sz w:val="22"/>
                <w:highlight w:val="none"/>
                <w:lang w:eastAsia="zh-CN"/>
              </w:rPr>
              <w:t>采取</w:t>
            </w:r>
            <w:r>
              <w:rPr>
                <w:rFonts w:hint="eastAsia" w:ascii="仿宋" w:hAnsi="仿宋" w:cs="仿宋"/>
                <w:b/>
                <w:bCs/>
                <w:color w:val="auto"/>
                <w:sz w:val="22"/>
                <w:highlight w:val="none"/>
              </w:rPr>
              <w:t>这一行动的理由；</w:t>
            </w:r>
          </w:p>
          <w:p w14:paraId="726D2EEE">
            <w:pPr>
              <w:spacing w:line="360" w:lineRule="auto"/>
              <w:rPr>
                <w:rFonts w:ascii="仿宋" w:hAnsi="仿宋" w:cs="仿宋"/>
                <w:b/>
                <w:bCs/>
                <w:color w:val="auto"/>
                <w:sz w:val="22"/>
                <w:highlight w:val="none"/>
              </w:rPr>
            </w:pPr>
            <w:r>
              <w:rPr>
                <w:rFonts w:hint="eastAsia" w:ascii="仿宋" w:hAnsi="仿宋" w:cs="仿宋"/>
                <w:b/>
                <w:bCs/>
                <w:color w:val="auto"/>
                <w:sz w:val="22"/>
                <w:highlight w:val="none"/>
                <w:lang w:val="en-US"/>
              </w:rPr>
              <w:t>2.</w:t>
            </w:r>
            <w:r>
              <w:rPr>
                <w:rFonts w:hint="eastAsia" w:ascii="仿宋" w:hAnsi="仿宋" w:cs="仿宋"/>
                <w:b/>
                <w:bCs/>
                <w:color w:val="auto"/>
                <w:sz w:val="22"/>
                <w:highlight w:val="none"/>
              </w:rPr>
              <w:t>采购人声明：供应商因参与投标活动而涉及的人身伤害、财产损害、侵犯他人权益、 仲裁或诉讼等，应当责任自负、费用自担，并应保证</w:t>
            </w:r>
            <w:r>
              <w:rPr>
                <w:rFonts w:hint="eastAsia" w:ascii="仿宋" w:hAnsi="仿宋" w:cs="仿宋"/>
                <w:b/>
                <w:bCs/>
                <w:color w:val="auto"/>
                <w:sz w:val="22"/>
                <w:highlight w:val="none"/>
                <w:lang w:eastAsia="zh-CN"/>
              </w:rPr>
              <w:t>采</w:t>
            </w:r>
            <w:r>
              <w:rPr>
                <w:rFonts w:hint="eastAsia" w:ascii="仿宋" w:hAnsi="仿宋" w:cs="仿宋"/>
                <w:b/>
                <w:bCs/>
                <w:color w:val="auto"/>
                <w:sz w:val="22"/>
                <w:highlight w:val="none"/>
              </w:rPr>
              <w:t>购人和招标代理机构免于承担上述责任或者其他不良影响；</w:t>
            </w:r>
            <w:r>
              <w:rPr>
                <w:rFonts w:hint="eastAsia" w:ascii="仿宋" w:hAnsi="仿宋" w:cs="仿宋"/>
                <w:b/>
                <w:bCs/>
                <w:color w:val="auto"/>
                <w:sz w:val="22"/>
                <w:highlight w:val="none"/>
                <w:lang w:eastAsia="zh-CN"/>
              </w:rPr>
              <w:t>采</w:t>
            </w:r>
            <w:r>
              <w:rPr>
                <w:rFonts w:hint="eastAsia" w:ascii="仿宋" w:hAnsi="仿宋" w:cs="仿宋"/>
                <w:b/>
                <w:bCs/>
                <w:color w:val="auto"/>
                <w:sz w:val="22"/>
                <w:highlight w:val="none"/>
              </w:rPr>
              <w:t>购人声明</w:t>
            </w:r>
            <w:r>
              <w:rPr>
                <w:rFonts w:hint="eastAsia" w:ascii="仿宋" w:hAnsi="仿宋" w:cs="仿宋"/>
                <w:b/>
                <w:bCs/>
                <w:color w:val="auto"/>
                <w:sz w:val="22"/>
                <w:highlight w:val="none"/>
                <w:lang w:val="en-US"/>
              </w:rPr>
              <w:t>磋商</w:t>
            </w:r>
            <w:r>
              <w:rPr>
                <w:rFonts w:hint="eastAsia" w:ascii="仿宋" w:hAnsi="仿宋" w:cs="仿宋"/>
                <w:b/>
                <w:bCs/>
                <w:color w:val="auto"/>
                <w:sz w:val="22"/>
                <w:highlight w:val="none"/>
              </w:rPr>
              <w:t>文件中附带的参考资料是以诚信的态度提供的，是</w:t>
            </w:r>
            <w:r>
              <w:rPr>
                <w:rFonts w:hint="eastAsia" w:ascii="仿宋" w:hAnsi="仿宋" w:cs="仿宋"/>
                <w:b/>
                <w:bCs/>
                <w:color w:val="auto"/>
                <w:sz w:val="22"/>
                <w:highlight w:val="none"/>
                <w:lang w:eastAsia="zh-CN"/>
              </w:rPr>
              <w:t>采</w:t>
            </w:r>
            <w:r>
              <w:rPr>
                <w:rFonts w:hint="eastAsia" w:ascii="仿宋" w:hAnsi="仿宋" w:cs="仿宋"/>
                <w:b/>
                <w:bCs/>
                <w:color w:val="auto"/>
                <w:sz w:val="22"/>
                <w:highlight w:val="none"/>
              </w:rPr>
              <w:t xml:space="preserve">购人现有的和客观的信息。采购人不对供应商由此做出的任何理解、推论、判 断、结论和决策进行负责； </w:t>
            </w:r>
          </w:p>
          <w:p w14:paraId="6B6726A2">
            <w:pPr>
              <w:spacing w:line="360" w:lineRule="auto"/>
              <w:ind w:left="0" w:leftChars="0" w:right="0" w:rightChars="0"/>
              <w:jc w:val="both"/>
              <w:rPr>
                <w:rFonts w:hint="eastAsia" w:ascii="仿宋" w:hAnsi="仿宋" w:cs="仿宋"/>
                <w:b/>
                <w:bCs/>
                <w:color w:val="auto"/>
                <w:sz w:val="22"/>
                <w:highlight w:val="none"/>
              </w:rPr>
            </w:pPr>
            <w:r>
              <w:rPr>
                <w:rFonts w:hint="eastAsia" w:ascii="仿宋" w:hAnsi="仿宋" w:cs="仿宋"/>
                <w:b/>
                <w:bCs/>
                <w:color w:val="auto"/>
                <w:sz w:val="22"/>
                <w:highlight w:val="none"/>
              </w:rPr>
              <w:t>备注：投标须知前附表是投标须知的说明和补充，如投标须知前附表和投标须知前后内容有不一致之处，以前附表内容为准。</w:t>
            </w:r>
          </w:p>
          <w:p w14:paraId="22146756">
            <w:pPr>
              <w:spacing w:line="360" w:lineRule="auto"/>
              <w:ind w:left="0" w:leftChars="0" w:right="0" w:rightChars="0"/>
              <w:jc w:val="both"/>
              <w:rPr>
                <w:rFonts w:hint="eastAsia" w:ascii="仿宋" w:hAnsi="仿宋" w:cs="仿宋"/>
                <w:b/>
                <w:bCs/>
                <w:color w:val="auto"/>
                <w:sz w:val="22"/>
                <w:highlight w:val="none"/>
                <w:lang w:eastAsia="zh-CN"/>
              </w:rPr>
            </w:pPr>
            <w:r>
              <w:rPr>
                <w:rFonts w:hint="eastAsia" w:ascii="仿宋" w:hAnsi="仿宋" w:cs="仿宋"/>
                <w:b/>
                <w:bCs/>
                <w:color w:val="auto"/>
                <w:sz w:val="22"/>
                <w:highlight w:val="none"/>
                <w:lang w:val="en-US" w:eastAsia="zh-CN"/>
              </w:rPr>
              <w:t>3.</w:t>
            </w:r>
            <w:r>
              <w:rPr>
                <w:rFonts w:hint="eastAsia" w:ascii="仿宋" w:hAnsi="仿宋" w:cs="仿宋"/>
                <w:b/>
                <w:bCs/>
                <w:color w:val="auto"/>
                <w:sz w:val="22"/>
                <w:highlight w:val="none"/>
              </w:rPr>
              <w:t>以上内容为必须满足的条件。如不满足，将导致无效投标。</w:t>
            </w:r>
          </w:p>
        </w:tc>
      </w:tr>
    </w:tbl>
    <w:p w14:paraId="5D4FCE2A">
      <w:pPr>
        <w:ind w:firstLine="480"/>
        <w:rPr>
          <w:rFonts w:hint="eastAsia" w:ascii="宋体" w:hAnsi="宋体" w:eastAsia="宋体" w:cs="宋体"/>
          <w:color w:val="auto"/>
          <w:sz w:val="24"/>
          <w:szCs w:val="24"/>
          <w:highlight w:val="none"/>
        </w:rPr>
      </w:pPr>
    </w:p>
    <w:p w14:paraId="6A704EB2">
      <w:pPr>
        <w:widowControl w:val="0"/>
        <w:autoSpaceDE w:val="0"/>
        <w:autoSpaceDN w:val="0"/>
        <w:bidi w:val="0"/>
        <w:spacing w:before="0" w:after="0" w:line="240" w:lineRule="auto"/>
        <w:ind w:right="428"/>
        <w:jc w:val="both"/>
        <w:outlineLvl w:val="2"/>
        <w:rPr>
          <w:rFonts w:hint="eastAsia" w:ascii="仿宋" w:hAnsi="仿宋" w:eastAsia="仿宋" w:cs="仿宋"/>
          <w:b/>
          <w:bCs/>
          <w:color w:val="auto"/>
          <w:sz w:val="30"/>
          <w:szCs w:val="30"/>
          <w:highlight w:val="none"/>
          <w:lang w:val="en-US" w:eastAsia="zh-CN" w:bidi="zh-CN"/>
        </w:rPr>
      </w:pPr>
      <w:r>
        <w:rPr>
          <w:rFonts w:hint="eastAsia" w:ascii="仿宋" w:hAnsi="仿宋" w:eastAsia="仿宋" w:cs="仿宋"/>
          <w:b/>
          <w:bCs/>
          <w:color w:val="auto"/>
          <w:sz w:val="30"/>
          <w:szCs w:val="30"/>
          <w:highlight w:val="none"/>
          <w:lang w:val="en-US" w:eastAsia="zh-CN" w:bidi="zh-CN"/>
        </w:rPr>
        <w:t>建筑工程预算表附后</w:t>
      </w:r>
      <w:r>
        <w:rPr>
          <w:rFonts w:hint="eastAsia" w:ascii="仿宋" w:hAnsi="仿宋" w:cs="仿宋"/>
          <w:b/>
          <w:bCs/>
          <w:color w:val="auto"/>
          <w:sz w:val="30"/>
          <w:szCs w:val="30"/>
          <w:highlight w:val="none"/>
          <w:lang w:val="en-US" w:eastAsia="zh-CN" w:bidi="zh-CN"/>
        </w:rPr>
        <w:t>：</w:t>
      </w:r>
      <w:r>
        <w:rPr>
          <w:rFonts w:hint="eastAsia" w:ascii="仿宋" w:hAnsi="仿宋" w:eastAsia="仿宋" w:cs="仿宋"/>
          <w:b/>
          <w:bCs/>
          <w:color w:val="auto"/>
          <w:sz w:val="30"/>
          <w:szCs w:val="30"/>
          <w:highlight w:val="none"/>
          <w:lang w:val="en-US" w:eastAsia="zh-CN" w:bidi="zh-CN"/>
        </w:rPr>
        <w:t>主要内容为压力罐维修养护、输水管网维修及养护、新建闸阀井及重建围墙及大门工程等。</w:t>
      </w:r>
    </w:p>
    <w:p w14:paraId="668AB66B">
      <w:pPr>
        <w:bidi w:val="0"/>
        <w:rPr>
          <w:rFonts w:hint="eastAsia"/>
          <w:color w:val="auto"/>
          <w:highlight w:val="none"/>
          <w:lang w:val="en-US" w:eastAsia="zh-CN"/>
        </w:rPr>
      </w:pPr>
      <w:r>
        <w:rPr>
          <w:rFonts w:hint="eastAsia"/>
          <w:color w:val="auto"/>
          <w:highlight w:val="none"/>
          <w:lang w:val="en-US" w:eastAsia="zh-CN"/>
        </w:rPr>
        <w:drawing>
          <wp:inline distT="0" distB="0" distL="114300" distR="114300">
            <wp:extent cx="6443345" cy="9105265"/>
            <wp:effectExtent l="0" t="0" r="14605" b="635"/>
            <wp:docPr id="54" name="图片 54" descr="1标段  招标清单   工程量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标段  招标清单   工程量清单_00"/>
                    <pic:cNvPicPr>
                      <a:picLocks noChangeAspect="1"/>
                    </pic:cNvPicPr>
                  </pic:nvPicPr>
                  <pic:blipFill>
                    <a:blip r:embed="rId11"/>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53" name="图片 53" descr="1标段  招标清单   工程量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标段  招标清单   工程量清单_01"/>
                    <pic:cNvPicPr>
                      <a:picLocks noChangeAspect="1"/>
                    </pic:cNvPicPr>
                  </pic:nvPicPr>
                  <pic:blipFill>
                    <a:blip r:embed="rId12"/>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52" name="图片 52" descr="1标段  招标清单   工程量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标段  招标清单   工程量清单_02"/>
                    <pic:cNvPicPr>
                      <a:picLocks noChangeAspect="1"/>
                    </pic:cNvPicPr>
                  </pic:nvPicPr>
                  <pic:blipFill>
                    <a:blip r:embed="rId13"/>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51" name="图片 51" descr="1标段  招标清单   工程量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标段  招标清单   工程量清单_03"/>
                    <pic:cNvPicPr>
                      <a:picLocks noChangeAspect="1"/>
                    </pic:cNvPicPr>
                  </pic:nvPicPr>
                  <pic:blipFill>
                    <a:blip r:embed="rId14"/>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50" name="图片 50" descr="1标段  招标清单   工程量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标段  招标清单   工程量清单_04"/>
                    <pic:cNvPicPr>
                      <a:picLocks noChangeAspect="1"/>
                    </pic:cNvPicPr>
                  </pic:nvPicPr>
                  <pic:blipFill>
                    <a:blip r:embed="rId15"/>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49" name="图片 49" descr="1标段  招标清单   工程量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标段  招标清单   工程量清单_05"/>
                    <pic:cNvPicPr>
                      <a:picLocks noChangeAspect="1"/>
                    </pic:cNvPicPr>
                  </pic:nvPicPr>
                  <pic:blipFill>
                    <a:blip r:embed="rId16"/>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48" name="图片 48" descr="1标段  招标清单   工程量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标段  招标清单   工程量清单_06"/>
                    <pic:cNvPicPr>
                      <a:picLocks noChangeAspect="1"/>
                    </pic:cNvPicPr>
                  </pic:nvPicPr>
                  <pic:blipFill>
                    <a:blip r:embed="rId17"/>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47" name="图片 47" descr="1标段  招标清单   工程量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标段  招标清单   工程量清单_07"/>
                    <pic:cNvPicPr>
                      <a:picLocks noChangeAspect="1"/>
                    </pic:cNvPicPr>
                  </pic:nvPicPr>
                  <pic:blipFill>
                    <a:blip r:embed="rId18"/>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46" name="图片 46" descr="1标段  招标清单   工程量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标段  招标清单   工程量清单_08"/>
                    <pic:cNvPicPr>
                      <a:picLocks noChangeAspect="1"/>
                    </pic:cNvPicPr>
                  </pic:nvPicPr>
                  <pic:blipFill>
                    <a:blip r:embed="rId19"/>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45" name="图片 45" descr="1标段  招标清单   工程量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标段  招标清单   工程量清单_09"/>
                    <pic:cNvPicPr>
                      <a:picLocks noChangeAspect="1"/>
                    </pic:cNvPicPr>
                  </pic:nvPicPr>
                  <pic:blipFill>
                    <a:blip r:embed="rId20"/>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44" name="图片 44" descr="1标段  招标清单   工程量清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标段  招标清单   工程量清单_10"/>
                    <pic:cNvPicPr>
                      <a:picLocks noChangeAspect="1"/>
                    </pic:cNvPicPr>
                  </pic:nvPicPr>
                  <pic:blipFill>
                    <a:blip r:embed="rId21"/>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43" name="图片 43" descr="1标段  招标清单   工程量清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标段  招标清单   工程量清单_11"/>
                    <pic:cNvPicPr>
                      <a:picLocks noChangeAspect="1"/>
                    </pic:cNvPicPr>
                  </pic:nvPicPr>
                  <pic:blipFill>
                    <a:blip r:embed="rId22"/>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42" name="图片 42" descr="1标段  招标清单   工程量清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标段  招标清单   工程量清单_12"/>
                    <pic:cNvPicPr>
                      <a:picLocks noChangeAspect="1"/>
                    </pic:cNvPicPr>
                  </pic:nvPicPr>
                  <pic:blipFill>
                    <a:blip r:embed="rId23"/>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41" name="图片 41" descr="1标段  招标清单   工程量清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标段  招标清单   工程量清单_13"/>
                    <pic:cNvPicPr>
                      <a:picLocks noChangeAspect="1"/>
                    </pic:cNvPicPr>
                  </pic:nvPicPr>
                  <pic:blipFill>
                    <a:blip r:embed="rId24"/>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40" name="图片 40" descr="1标段  招标清单   工程量清单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标段  招标清单   工程量清单_14"/>
                    <pic:cNvPicPr>
                      <a:picLocks noChangeAspect="1"/>
                    </pic:cNvPicPr>
                  </pic:nvPicPr>
                  <pic:blipFill>
                    <a:blip r:embed="rId25"/>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39" name="图片 39" descr="1标段  招标清单   工程量清单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标段  招标清单   工程量清单_15"/>
                    <pic:cNvPicPr>
                      <a:picLocks noChangeAspect="1"/>
                    </pic:cNvPicPr>
                  </pic:nvPicPr>
                  <pic:blipFill>
                    <a:blip r:embed="rId26"/>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38" name="图片 38" descr="1标段  招标清单   工程量清单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标段  招标清单   工程量清单_16"/>
                    <pic:cNvPicPr>
                      <a:picLocks noChangeAspect="1"/>
                    </pic:cNvPicPr>
                  </pic:nvPicPr>
                  <pic:blipFill>
                    <a:blip r:embed="rId27"/>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37" name="图片 37" descr="1标段  招标清单   工程量清单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标段  招标清单   工程量清单_17"/>
                    <pic:cNvPicPr>
                      <a:picLocks noChangeAspect="1"/>
                    </pic:cNvPicPr>
                  </pic:nvPicPr>
                  <pic:blipFill>
                    <a:blip r:embed="rId28"/>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36" name="图片 36" descr="1标段  招标清单   工程量清单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标段  招标清单   工程量清单_18"/>
                    <pic:cNvPicPr>
                      <a:picLocks noChangeAspect="1"/>
                    </pic:cNvPicPr>
                  </pic:nvPicPr>
                  <pic:blipFill>
                    <a:blip r:embed="rId29"/>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35" name="图片 35" descr="1标段  招标清单   工程量清单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标段  招标清单   工程量清单_19"/>
                    <pic:cNvPicPr>
                      <a:picLocks noChangeAspect="1"/>
                    </pic:cNvPicPr>
                  </pic:nvPicPr>
                  <pic:blipFill>
                    <a:blip r:embed="rId30"/>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34" name="图片 34" descr="1标段  招标清单   工程量清单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标段  招标清单   工程量清单_20"/>
                    <pic:cNvPicPr>
                      <a:picLocks noChangeAspect="1"/>
                    </pic:cNvPicPr>
                  </pic:nvPicPr>
                  <pic:blipFill>
                    <a:blip r:embed="rId31"/>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33" name="图片 33" descr="1标段  招标清单   工程量清单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标段  招标清单   工程量清单_21"/>
                    <pic:cNvPicPr>
                      <a:picLocks noChangeAspect="1"/>
                    </pic:cNvPicPr>
                  </pic:nvPicPr>
                  <pic:blipFill>
                    <a:blip r:embed="rId32"/>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32" name="图片 32" descr="1标段  招标清单   工程量清单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标段  招标清单   工程量清单_22"/>
                    <pic:cNvPicPr>
                      <a:picLocks noChangeAspect="1"/>
                    </pic:cNvPicPr>
                  </pic:nvPicPr>
                  <pic:blipFill>
                    <a:blip r:embed="rId33"/>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31" name="图片 31" descr="1标段  招标清单   工程量清单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标段  招标清单   工程量清单_23"/>
                    <pic:cNvPicPr>
                      <a:picLocks noChangeAspect="1"/>
                    </pic:cNvPicPr>
                  </pic:nvPicPr>
                  <pic:blipFill>
                    <a:blip r:embed="rId34"/>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30" name="图片 30" descr="1标段  招标清单   工程量清单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标段  招标清单   工程量清单_24"/>
                    <pic:cNvPicPr>
                      <a:picLocks noChangeAspect="1"/>
                    </pic:cNvPicPr>
                  </pic:nvPicPr>
                  <pic:blipFill>
                    <a:blip r:embed="rId35"/>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29" name="图片 29" descr="1标段  招标清单   工程量清单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标段  招标清单   工程量清单_25"/>
                    <pic:cNvPicPr>
                      <a:picLocks noChangeAspect="1"/>
                    </pic:cNvPicPr>
                  </pic:nvPicPr>
                  <pic:blipFill>
                    <a:blip r:embed="rId36"/>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28" name="图片 28" descr="1标段  招标清单   工程量清单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标段  招标清单   工程量清单_26"/>
                    <pic:cNvPicPr>
                      <a:picLocks noChangeAspect="1"/>
                    </pic:cNvPicPr>
                  </pic:nvPicPr>
                  <pic:blipFill>
                    <a:blip r:embed="rId37"/>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27" name="图片 27" descr="1标段  招标清单   工程量清单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标段  招标清单   工程量清单_27"/>
                    <pic:cNvPicPr>
                      <a:picLocks noChangeAspect="1"/>
                    </pic:cNvPicPr>
                  </pic:nvPicPr>
                  <pic:blipFill>
                    <a:blip r:embed="rId38"/>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26" name="图片 26" descr="1标段  招标清单   工程量清单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标段  招标清单   工程量清单_28"/>
                    <pic:cNvPicPr>
                      <a:picLocks noChangeAspect="1"/>
                    </pic:cNvPicPr>
                  </pic:nvPicPr>
                  <pic:blipFill>
                    <a:blip r:embed="rId39"/>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25" name="图片 25" descr="1标段  招标清单   工程量清单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标段  招标清单   工程量清单_29"/>
                    <pic:cNvPicPr>
                      <a:picLocks noChangeAspect="1"/>
                    </pic:cNvPicPr>
                  </pic:nvPicPr>
                  <pic:blipFill>
                    <a:blip r:embed="rId40"/>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24" name="图片 24" descr="1标段  招标清单   工程量清单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标段  招标清单   工程量清单_30"/>
                    <pic:cNvPicPr>
                      <a:picLocks noChangeAspect="1"/>
                    </pic:cNvPicPr>
                  </pic:nvPicPr>
                  <pic:blipFill>
                    <a:blip r:embed="rId41"/>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23" name="图片 23" descr="1标段  招标清单   工程量清单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标段  招标清单   工程量清单_31"/>
                    <pic:cNvPicPr>
                      <a:picLocks noChangeAspect="1"/>
                    </pic:cNvPicPr>
                  </pic:nvPicPr>
                  <pic:blipFill>
                    <a:blip r:embed="rId42"/>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22" name="图片 22" descr="1标段  招标清单   工程量清单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标段  招标清单   工程量清单_32"/>
                    <pic:cNvPicPr>
                      <a:picLocks noChangeAspect="1"/>
                    </pic:cNvPicPr>
                  </pic:nvPicPr>
                  <pic:blipFill>
                    <a:blip r:embed="rId43"/>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21" name="图片 21" descr="1标段  招标清单   工程量清单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标段  招标清单   工程量清单_33"/>
                    <pic:cNvPicPr>
                      <a:picLocks noChangeAspect="1"/>
                    </pic:cNvPicPr>
                  </pic:nvPicPr>
                  <pic:blipFill>
                    <a:blip r:embed="rId44"/>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19" name="图片 19" descr="1标段  招标清单   工程量清单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标段  招标清单   工程量清单_34"/>
                    <pic:cNvPicPr>
                      <a:picLocks noChangeAspect="1"/>
                    </pic:cNvPicPr>
                  </pic:nvPicPr>
                  <pic:blipFill>
                    <a:blip r:embed="rId45"/>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18" name="图片 18" descr="1标段  招标清单   工程量清单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标段  招标清单   工程量清单_35"/>
                    <pic:cNvPicPr>
                      <a:picLocks noChangeAspect="1"/>
                    </pic:cNvPicPr>
                  </pic:nvPicPr>
                  <pic:blipFill>
                    <a:blip r:embed="rId46"/>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15" name="图片 15" descr="1标段  招标清单   工程量清单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标段  招标清单   工程量清单_36"/>
                    <pic:cNvPicPr>
                      <a:picLocks noChangeAspect="1"/>
                    </pic:cNvPicPr>
                  </pic:nvPicPr>
                  <pic:blipFill>
                    <a:blip r:embed="rId47"/>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13" name="图片 13" descr="1标段  招标清单   工程量清单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标段  招标清单   工程量清单_37"/>
                    <pic:cNvPicPr>
                      <a:picLocks noChangeAspect="1"/>
                    </pic:cNvPicPr>
                  </pic:nvPicPr>
                  <pic:blipFill>
                    <a:blip r:embed="rId48"/>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12" name="图片 12" descr="1标段  招标清单   工程量清单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标段  招标清单   工程量清单_38"/>
                    <pic:cNvPicPr>
                      <a:picLocks noChangeAspect="1"/>
                    </pic:cNvPicPr>
                  </pic:nvPicPr>
                  <pic:blipFill>
                    <a:blip r:embed="rId49"/>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11" name="图片 11" descr="1标段  招标清单   工程量清单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标段  招标清单   工程量清单_39"/>
                    <pic:cNvPicPr>
                      <a:picLocks noChangeAspect="1"/>
                    </pic:cNvPicPr>
                  </pic:nvPicPr>
                  <pic:blipFill>
                    <a:blip r:embed="rId50"/>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10" name="图片 10" descr="1标段  招标清单   工程量清单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标段  招标清单   工程量清单_40"/>
                    <pic:cNvPicPr>
                      <a:picLocks noChangeAspect="1"/>
                    </pic:cNvPicPr>
                  </pic:nvPicPr>
                  <pic:blipFill>
                    <a:blip r:embed="rId51"/>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9" name="图片 9" descr="1标段  招标清单   工程量清单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标段  招标清单   工程量清单_41"/>
                    <pic:cNvPicPr>
                      <a:picLocks noChangeAspect="1"/>
                    </pic:cNvPicPr>
                  </pic:nvPicPr>
                  <pic:blipFill>
                    <a:blip r:embed="rId52"/>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8" name="图片 8" descr="1标段  招标清单   工程量清单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标段  招标清单   工程量清单_42"/>
                    <pic:cNvPicPr>
                      <a:picLocks noChangeAspect="1"/>
                    </pic:cNvPicPr>
                  </pic:nvPicPr>
                  <pic:blipFill>
                    <a:blip r:embed="rId53"/>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7" name="图片 7" descr="1标段  招标清单   工程量清单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标段  招标清单   工程量清单_43"/>
                    <pic:cNvPicPr>
                      <a:picLocks noChangeAspect="1"/>
                    </pic:cNvPicPr>
                  </pic:nvPicPr>
                  <pic:blipFill>
                    <a:blip r:embed="rId54"/>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6" name="图片 6" descr="1标段  招标清单   工程量清单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标段  招标清单   工程量清单_44"/>
                    <pic:cNvPicPr>
                      <a:picLocks noChangeAspect="1"/>
                    </pic:cNvPicPr>
                  </pic:nvPicPr>
                  <pic:blipFill>
                    <a:blip r:embed="rId55"/>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5" name="图片 5" descr="1标段  招标清单   工程量清单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标段  招标清单   工程量清单_45"/>
                    <pic:cNvPicPr>
                      <a:picLocks noChangeAspect="1"/>
                    </pic:cNvPicPr>
                  </pic:nvPicPr>
                  <pic:blipFill>
                    <a:blip r:embed="rId56"/>
                    <a:stretch>
                      <a:fillRect/>
                    </a:stretch>
                  </pic:blipFill>
                  <pic:spPr>
                    <a:xfrm>
                      <a:off x="0" y="0"/>
                      <a:ext cx="6443345" cy="9105265"/>
                    </a:xfrm>
                    <a:prstGeom prst="rect">
                      <a:avLst/>
                    </a:prstGeom>
                  </pic:spPr>
                </pic:pic>
              </a:graphicData>
            </a:graphic>
          </wp:inline>
        </w:drawing>
      </w:r>
      <w:r>
        <w:rPr>
          <w:rFonts w:hint="eastAsia"/>
          <w:color w:val="auto"/>
          <w:highlight w:val="none"/>
          <w:lang w:val="en-US" w:eastAsia="zh-CN"/>
        </w:rPr>
        <w:drawing>
          <wp:inline distT="0" distB="0" distL="114300" distR="114300">
            <wp:extent cx="6443345" cy="9105265"/>
            <wp:effectExtent l="0" t="0" r="14605" b="635"/>
            <wp:docPr id="4" name="图片 4" descr="1标段  招标清单   工程量清单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标段  招标清单   工程量清单_46"/>
                    <pic:cNvPicPr>
                      <a:picLocks noChangeAspect="1"/>
                    </pic:cNvPicPr>
                  </pic:nvPicPr>
                  <pic:blipFill>
                    <a:blip r:embed="rId57"/>
                    <a:stretch>
                      <a:fillRect/>
                    </a:stretch>
                  </pic:blipFill>
                  <pic:spPr>
                    <a:xfrm>
                      <a:off x="0" y="0"/>
                      <a:ext cx="6443345" cy="9105265"/>
                    </a:xfrm>
                    <a:prstGeom prst="rect">
                      <a:avLst/>
                    </a:prstGeom>
                  </pic:spPr>
                </pic:pic>
              </a:graphicData>
            </a:graphic>
          </wp:inline>
        </w:drawing>
      </w:r>
    </w:p>
    <w:p w14:paraId="03F9D324">
      <w:pPr>
        <w:rPr>
          <w:highlight w:val="none"/>
        </w:rPr>
      </w:pPr>
      <w:r>
        <w:rPr>
          <w:rFonts w:hint="eastAsia"/>
          <w:color w:val="FFFFFF" w:themeColor="background1"/>
          <w:highlight w:val="none"/>
          <w14:textFill>
            <w14:solidFill>
              <w14:schemeClr w14:val="bg1"/>
            </w14:solidFill>
          </w14:textFill>
        </w:rPr>
        <w:br w:type="page"/>
      </w:r>
    </w:p>
    <w:p w14:paraId="7ACB52F3">
      <w:pPr>
        <w:widowControl w:val="0"/>
        <w:autoSpaceDE w:val="0"/>
        <w:autoSpaceDN w:val="0"/>
        <w:spacing w:before="17" w:after="0" w:line="240" w:lineRule="auto"/>
        <w:ind w:left="0" w:right="854"/>
        <w:jc w:val="center"/>
        <w:outlineLvl w:val="0"/>
        <w:rPr>
          <w:rFonts w:hint="eastAsia" w:ascii="宋体" w:hAnsi="宋体" w:eastAsia="仿宋" w:cs="宋体"/>
          <w:color w:val="auto"/>
          <w:kern w:val="44"/>
          <w:sz w:val="28"/>
          <w:szCs w:val="22"/>
          <w:highlight w:val="none"/>
          <w:lang w:val="zh-CN" w:eastAsia="zh-CN" w:bidi="zh-CN"/>
        </w:rPr>
      </w:pPr>
      <w:bookmarkStart w:id="9" w:name="_Toc19677"/>
      <w:r>
        <w:rPr>
          <w:rFonts w:hint="eastAsia" w:ascii="宋体" w:hAnsi="宋体" w:eastAsia="仿宋" w:cs="宋体"/>
          <w:color w:val="auto"/>
          <w:kern w:val="44"/>
          <w:sz w:val="28"/>
          <w:szCs w:val="22"/>
          <w:highlight w:val="none"/>
          <w:lang w:val="zh-CN" w:eastAsia="zh-CN" w:bidi="zh-CN"/>
        </w:rPr>
        <w:t>第三部分</w:t>
      </w:r>
      <w:r>
        <w:rPr>
          <w:rFonts w:hint="eastAsia" w:ascii="宋体" w:hAnsi="宋体" w:eastAsia="仿宋" w:cs="宋体"/>
          <w:color w:val="auto"/>
          <w:kern w:val="44"/>
          <w:sz w:val="28"/>
          <w:szCs w:val="22"/>
          <w:highlight w:val="none"/>
          <w:lang w:val="zh-CN" w:eastAsia="zh-CN" w:bidi="zh-CN"/>
        </w:rPr>
        <w:tab/>
      </w:r>
      <w:r>
        <w:rPr>
          <w:rFonts w:hint="eastAsia" w:ascii="宋体" w:hAnsi="宋体" w:eastAsia="仿宋" w:cs="宋体"/>
          <w:color w:val="auto"/>
          <w:kern w:val="44"/>
          <w:sz w:val="28"/>
          <w:szCs w:val="22"/>
          <w:highlight w:val="none"/>
          <w:lang w:val="zh-CN" w:eastAsia="zh-CN" w:bidi="zh-CN"/>
        </w:rPr>
        <w:t>供应商须知正文部分</w:t>
      </w:r>
      <w:bookmarkEnd w:id="7"/>
      <w:bookmarkEnd w:id="8"/>
      <w:bookmarkEnd w:id="9"/>
    </w:p>
    <w:p w14:paraId="4F99DE22">
      <w:pPr>
        <w:widowControl w:val="0"/>
        <w:autoSpaceDE w:val="0"/>
        <w:autoSpaceDN w:val="0"/>
        <w:spacing w:before="0" w:after="0" w:line="240" w:lineRule="auto"/>
        <w:ind w:left="537" w:right="0" w:hanging="318"/>
        <w:jc w:val="both"/>
        <w:outlineLvl w:val="1"/>
        <w:rPr>
          <w:rFonts w:hint="eastAsia" w:ascii="宋体" w:hAnsi="宋体" w:eastAsia="宋体" w:cs="宋体"/>
          <w:b/>
          <w:bCs/>
          <w:color w:val="auto"/>
          <w:sz w:val="21"/>
          <w:szCs w:val="21"/>
          <w:highlight w:val="none"/>
          <w:lang w:val="zh-CN" w:eastAsia="zh-CN" w:bidi="zh-CN"/>
        </w:rPr>
      </w:pPr>
      <w:bookmarkStart w:id="10" w:name="一、总则"/>
      <w:bookmarkEnd w:id="10"/>
      <w:bookmarkStart w:id="11" w:name="_Toc13555"/>
      <w:bookmarkStart w:id="12" w:name="_Toc21660"/>
      <w:r>
        <w:rPr>
          <w:rFonts w:hint="eastAsia" w:ascii="宋体" w:hAnsi="宋体" w:eastAsia="宋体" w:cs="宋体"/>
          <w:b/>
          <w:bCs/>
          <w:color w:val="auto"/>
          <w:sz w:val="21"/>
          <w:szCs w:val="21"/>
          <w:highlight w:val="none"/>
          <w:lang w:val="zh-CN" w:eastAsia="zh-CN" w:bidi="zh-CN"/>
        </w:rPr>
        <w:t>一、总则</w:t>
      </w:r>
      <w:bookmarkEnd w:id="11"/>
      <w:bookmarkEnd w:id="12"/>
      <w:r>
        <w:rPr>
          <w:rFonts w:hint="eastAsia" w:ascii="宋体" w:hAnsi="宋体" w:eastAsia="宋体" w:cs="宋体"/>
          <w:b/>
          <w:bCs/>
          <w:color w:val="auto"/>
          <w:sz w:val="21"/>
          <w:szCs w:val="21"/>
          <w:highlight w:val="none"/>
          <w:lang w:val="zh-CN" w:eastAsia="zh-CN" w:bidi="zh-CN"/>
        </w:rPr>
        <w:t xml:space="preserve"> </w:t>
      </w:r>
    </w:p>
    <w:p w14:paraId="2A1B6C0C">
      <w:pPr>
        <w:spacing w:line="360" w:lineRule="auto"/>
        <w:rPr>
          <w:rFonts w:hint="eastAsia" w:ascii="仿宋" w:hAnsi="仿宋" w:eastAsia="仿宋" w:cs="仿宋"/>
          <w:color w:val="auto"/>
          <w:sz w:val="28"/>
          <w:szCs w:val="28"/>
          <w:highlight w:val="none"/>
        </w:rPr>
      </w:pPr>
      <w:r>
        <w:rPr>
          <w:rFonts w:hint="eastAsia" w:ascii="仿宋" w:hAnsi="仿宋" w:cs="仿宋"/>
          <w:b/>
          <w:bCs/>
          <w:color w:val="auto"/>
          <w:sz w:val="28"/>
          <w:szCs w:val="28"/>
          <w:highlight w:val="none"/>
          <w:lang w:val="en-US" w:eastAsia="zh-CN"/>
        </w:rPr>
        <w:t>1.1</w:t>
      </w:r>
      <w:r>
        <w:rPr>
          <w:rFonts w:hint="eastAsia" w:ascii="仿宋" w:hAnsi="仿宋" w:eastAsia="仿宋" w:cs="仿宋"/>
          <w:b/>
          <w:bCs/>
          <w:color w:val="auto"/>
          <w:sz w:val="28"/>
          <w:szCs w:val="28"/>
          <w:highlight w:val="none"/>
        </w:rPr>
        <w:t>适用法律</w:t>
      </w:r>
      <w:r>
        <w:rPr>
          <w:rFonts w:hint="eastAsia" w:ascii="仿宋" w:hAnsi="仿宋" w:eastAsia="仿宋" w:cs="仿宋"/>
          <w:color w:val="auto"/>
          <w:sz w:val="28"/>
          <w:szCs w:val="28"/>
          <w:highlight w:val="none"/>
        </w:rPr>
        <w:t xml:space="preserve"> </w:t>
      </w:r>
    </w:p>
    <w:p w14:paraId="4D8590A6">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本次招标采购适用的主要法律法规为《中华人民共和国政府采购法</w:t>
      </w:r>
      <w:r>
        <w:rPr>
          <w:rFonts w:hint="eastAsia" w:ascii="仿宋" w:hAnsi="仿宋" w:cs="仿宋"/>
          <w:color w:val="auto"/>
          <w:sz w:val="28"/>
          <w:szCs w:val="28"/>
          <w:highlight w:val="none"/>
          <w:lang w:eastAsia="zh-CN"/>
        </w:rPr>
        <w:t>》《</w:t>
      </w:r>
      <w:r>
        <w:rPr>
          <w:rFonts w:hint="eastAsia" w:ascii="仿宋" w:hAnsi="仿宋" w:eastAsia="仿宋" w:cs="仿宋"/>
          <w:color w:val="auto"/>
          <w:sz w:val="28"/>
          <w:szCs w:val="28"/>
          <w:highlight w:val="none"/>
        </w:rPr>
        <w:t>中华人民共和国合同法</w:t>
      </w:r>
      <w:r>
        <w:rPr>
          <w:rFonts w:hint="eastAsia" w:ascii="仿宋" w:hAnsi="仿宋" w:cs="仿宋"/>
          <w:color w:val="auto"/>
          <w:sz w:val="28"/>
          <w:szCs w:val="28"/>
          <w:highlight w:val="none"/>
          <w:lang w:eastAsia="zh-CN"/>
        </w:rPr>
        <w:t>》《</w:t>
      </w:r>
      <w:r>
        <w:rPr>
          <w:rFonts w:hint="eastAsia" w:ascii="仿宋" w:hAnsi="仿宋" w:eastAsia="仿宋" w:cs="仿宋"/>
          <w:color w:val="auto"/>
          <w:sz w:val="28"/>
          <w:szCs w:val="28"/>
          <w:highlight w:val="none"/>
        </w:rPr>
        <w:t>中华人民共和国政府采购法实施条例》。</w:t>
      </w:r>
    </w:p>
    <w:p w14:paraId="13EBCB55">
      <w:pPr>
        <w:spacing w:line="360" w:lineRule="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 xml:space="preserve">1.2 定义 </w:t>
      </w:r>
    </w:p>
    <w:p w14:paraId="232D3C71">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1.2.1</w:t>
      </w:r>
      <w:r>
        <w:rPr>
          <w:rFonts w:hint="eastAsia" w:ascii="仿宋" w:hAnsi="仿宋" w:eastAsia="仿宋" w:cs="仿宋"/>
          <w:color w:val="auto"/>
          <w:sz w:val="28"/>
          <w:szCs w:val="28"/>
          <w:highlight w:val="none"/>
        </w:rPr>
        <w:t>“采购人（</w:t>
      </w:r>
      <w:r>
        <w:rPr>
          <w:rFonts w:hint="eastAsia" w:ascii="仿宋" w:hAnsi="仿宋" w:cs="仿宋"/>
          <w:color w:val="auto"/>
          <w:sz w:val="28"/>
          <w:szCs w:val="28"/>
          <w:highlight w:val="none"/>
          <w:lang w:val="en-US" w:eastAsia="zh-CN"/>
        </w:rPr>
        <w:t>招标人</w:t>
      </w:r>
      <w:r>
        <w:rPr>
          <w:rFonts w:hint="eastAsia" w:ascii="仿宋" w:hAnsi="仿宋" w:eastAsia="仿宋" w:cs="仿宋"/>
          <w:color w:val="auto"/>
          <w:sz w:val="28"/>
          <w:szCs w:val="28"/>
          <w:highlight w:val="none"/>
        </w:rPr>
        <w:t xml:space="preserve">）”：指本项目采购单位； </w:t>
      </w:r>
    </w:p>
    <w:p w14:paraId="29C51C1E">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1.2.2</w:t>
      </w:r>
      <w:r>
        <w:rPr>
          <w:rFonts w:hint="eastAsia" w:ascii="仿宋" w:hAnsi="仿宋" w:eastAsia="仿宋" w:cs="仿宋"/>
          <w:color w:val="auto"/>
          <w:sz w:val="28"/>
          <w:szCs w:val="28"/>
          <w:highlight w:val="none"/>
        </w:rPr>
        <w:t xml:space="preserve">“代理机构”：指受采购人委托的有代理资质的第三方机构； </w:t>
      </w:r>
    </w:p>
    <w:p w14:paraId="170EE3B0">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1.2.3</w:t>
      </w:r>
      <w:r>
        <w:rPr>
          <w:rFonts w:hint="eastAsia" w:ascii="仿宋" w:hAnsi="仿宋" w:eastAsia="仿宋" w:cs="仿宋"/>
          <w:color w:val="auto"/>
          <w:sz w:val="28"/>
          <w:szCs w:val="28"/>
          <w:highlight w:val="none"/>
        </w:rPr>
        <w:t>“供应商（</w:t>
      </w:r>
      <w:r>
        <w:rPr>
          <w:rFonts w:hint="eastAsia" w:ascii="仿宋" w:hAnsi="仿宋" w:cs="仿宋"/>
          <w:color w:val="auto"/>
          <w:sz w:val="28"/>
          <w:szCs w:val="28"/>
          <w:highlight w:val="none"/>
          <w:lang w:eastAsia="zh-CN"/>
        </w:rPr>
        <w:t>投标人</w:t>
      </w:r>
      <w:r>
        <w:rPr>
          <w:rFonts w:hint="eastAsia" w:ascii="仿宋" w:hAnsi="仿宋" w:eastAsia="仿宋" w:cs="仿宋"/>
          <w:color w:val="auto"/>
          <w:sz w:val="28"/>
          <w:szCs w:val="28"/>
          <w:highlight w:val="none"/>
        </w:rPr>
        <w:t>）”系指向招标采购单位提交</w:t>
      </w:r>
      <w:r>
        <w:rPr>
          <w:rFonts w:hint="eastAsia" w:ascii="仿宋" w:hAnsi="仿宋" w:cs="仿宋"/>
          <w:color w:val="auto"/>
          <w:sz w:val="28"/>
          <w:szCs w:val="28"/>
          <w:highlight w:val="none"/>
          <w:lang w:eastAsia="zh-CN"/>
        </w:rPr>
        <w:t>磋商响应文件</w:t>
      </w:r>
      <w:r>
        <w:rPr>
          <w:rFonts w:hint="eastAsia" w:ascii="仿宋" w:hAnsi="仿宋" w:eastAsia="仿宋" w:cs="仿宋"/>
          <w:color w:val="auto"/>
          <w:sz w:val="28"/>
          <w:szCs w:val="28"/>
          <w:highlight w:val="none"/>
        </w:rPr>
        <w:t xml:space="preserve">的供应商； </w:t>
      </w:r>
    </w:p>
    <w:p w14:paraId="5B3F5B1E">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1.2.4</w:t>
      </w:r>
      <w:r>
        <w:rPr>
          <w:rFonts w:hint="eastAsia" w:ascii="仿宋" w:hAnsi="仿宋" w:eastAsia="仿宋" w:cs="仿宋"/>
          <w:color w:val="auto"/>
          <w:sz w:val="28"/>
          <w:szCs w:val="28"/>
          <w:highlight w:val="none"/>
        </w:rPr>
        <w:t>“中标人（成交人）”系指被确定为承接本项目并负责其实施的</w:t>
      </w:r>
      <w:r>
        <w:rPr>
          <w:rFonts w:hint="eastAsia" w:ascii="仿宋" w:hAnsi="仿宋" w:cs="仿宋"/>
          <w:color w:val="auto"/>
          <w:sz w:val="28"/>
          <w:szCs w:val="28"/>
          <w:highlight w:val="none"/>
          <w:lang w:eastAsia="zh-CN"/>
        </w:rPr>
        <w:t>供应商</w:t>
      </w:r>
      <w:r>
        <w:rPr>
          <w:rFonts w:hint="eastAsia" w:ascii="仿宋" w:hAnsi="仿宋" w:eastAsia="仿宋" w:cs="仿宋"/>
          <w:color w:val="auto"/>
          <w:sz w:val="28"/>
          <w:szCs w:val="28"/>
          <w:highlight w:val="none"/>
        </w:rPr>
        <w:t>（</w:t>
      </w:r>
      <w:r>
        <w:rPr>
          <w:rFonts w:hint="eastAsia" w:ascii="仿宋" w:hAnsi="仿宋" w:cs="仿宋"/>
          <w:color w:val="auto"/>
          <w:sz w:val="28"/>
          <w:szCs w:val="28"/>
          <w:highlight w:val="none"/>
          <w:lang w:eastAsia="zh-CN"/>
        </w:rPr>
        <w:t>投标人</w:t>
      </w:r>
      <w:r>
        <w:rPr>
          <w:rFonts w:hint="eastAsia" w:ascii="仿宋" w:hAnsi="仿宋" w:eastAsia="仿宋" w:cs="仿宋"/>
          <w:color w:val="auto"/>
          <w:sz w:val="28"/>
          <w:szCs w:val="28"/>
          <w:highlight w:val="none"/>
        </w:rPr>
        <w:t xml:space="preserve">）； </w:t>
      </w:r>
    </w:p>
    <w:p w14:paraId="5139B432">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1.2.5</w:t>
      </w:r>
      <w:r>
        <w:rPr>
          <w:rFonts w:hint="eastAsia" w:ascii="仿宋" w:hAnsi="仿宋" w:eastAsia="仿宋" w:cs="仿宋"/>
          <w:color w:val="auto"/>
          <w:sz w:val="28"/>
          <w:szCs w:val="28"/>
          <w:highlight w:val="none"/>
        </w:rPr>
        <w:t>“货物”系指供应商按</w:t>
      </w:r>
      <w:r>
        <w:rPr>
          <w:rFonts w:hint="eastAsia" w:ascii="仿宋" w:hAnsi="仿宋" w:cs="仿宋"/>
          <w:color w:val="auto"/>
          <w:sz w:val="28"/>
          <w:szCs w:val="28"/>
          <w:highlight w:val="none"/>
          <w:lang w:eastAsia="zh-CN"/>
        </w:rPr>
        <w:t>采购文件</w:t>
      </w:r>
      <w:r>
        <w:rPr>
          <w:rFonts w:hint="eastAsia" w:ascii="仿宋" w:hAnsi="仿宋" w:eastAsia="仿宋" w:cs="仿宋"/>
          <w:color w:val="auto"/>
          <w:sz w:val="28"/>
          <w:szCs w:val="28"/>
          <w:highlight w:val="none"/>
        </w:rPr>
        <w:t>要求，须向采购人提供的货物及相应资料；包括手册</w:t>
      </w:r>
      <w:r>
        <w:rPr>
          <w:rFonts w:hint="eastAsia" w:ascii="仿宋" w:hAnsi="仿宋" w:cs="仿宋"/>
          <w:color w:val="auto"/>
          <w:sz w:val="28"/>
          <w:szCs w:val="28"/>
          <w:highlight w:val="none"/>
          <w:lang w:eastAsia="zh-CN"/>
        </w:rPr>
        <w:t>及其他有关</w:t>
      </w:r>
      <w:r>
        <w:rPr>
          <w:rFonts w:hint="eastAsia" w:ascii="仿宋" w:hAnsi="仿宋" w:eastAsia="仿宋" w:cs="仿宋"/>
          <w:color w:val="auto"/>
          <w:sz w:val="28"/>
          <w:szCs w:val="28"/>
          <w:highlight w:val="none"/>
        </w:rPr>
        <w:t xml:space="preserve">技术资料； </w:t>
      </w:r>
    </w:p>
    <w:p w14:paraId="3934E8B4">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1.2.6</w:t>
      </w:r>
      <w:r>
        <w:rPr>
          <w:rFonts w:hint="eastAsia" w:ascii="仿宋" w:hAnsi="仿宋" w:eastAsia="仿宋" w:cs="仿宋"/>
          <w:color w:val="auto"/>
          <w:sz w:val="28"/>
          <w:szCs w:val="28"/>
          <w:highlight w:val="none"/>
        </w:rPr>
        <w:t>“服务”指</w:t>
      </w:r>
      <w:r>
        <w:rPr>
          <w:rFonts w:hint="eastAsia" w:ascii="仿宋" w:hAnsi="仿宋" w:cs="仿宋"/>
          <w:color w:val="auto"/>
          <w:sz w:val="28"/>
          <w:szCs w:val="28"/>
          <w:highlight w:val="none"/>
          <w:lang w:eastAsia="zh-CN"/>
        </w:rPr>
        <w:t>采购文件</w:t>
      </w:r>
      <w:r>
        <w:rPr>
          <w:rFonts w:hint="eastAsia" w:ascii="仿宋" w:hAnsi="仿宋" w:eastAsia="仿宋" w:cs="仿宋"/>
          <w:color w:val="auto"/>
          <w:sz w:val="28"/>
          <w:szCs w:val="28"/>
          <w:highlight w:val="none"/>
        </w:rPr>
        <w:t xml:space="preserve">中规定的供应商须承担的服务内容。 </w:t>
      </w:r>
    </w:p>
    <w:p w14:paraId="1AD4822A">
      <w:pPr>
        <w:spacing w:line="360" w:lineRule="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1.3</w:t>
      </w:r>
      <w:r>
        <w:rPr>
          <w:rFonts w:hint="eastAsia" w:ascii="仿宋" w:hAnsi="仿宋" w:eastAsia="仿宋" w:cs="仿宋"/>
          <w:b/>
          <w:bCs/>
          <w:color w:val="auto"/>
          <w:sz w:val="28"/>
          <w:szCs w:val="28"/>
          <w:highlight w:val="none"/>
        </w:rPr>
        <w:t xml:space="preserve">合格的货物和服务： </w:t>
      </w:r>
    </w:p>
    <w:p w14:paraId="350B6936">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供应商须提供符合国家质量标准，相关行业强制执行标准的技术服务。</w:t>
      </w:r>
    </w:p>
    <w:p w14:paraId="4AA33757">
      <w:pPr>
        <w:spacing w:line="360" w:lineRule="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1.</w:t>
      </w:r>
      <w:r>
        <w:rPr>
          <w:rFonts w:hint="eastAsia" w:ascii="仿宋" w:hAnsi="仿宋" w:cs="仿宋"/>
          <w:b/>
          <w:bCs/>
          <w:color w:val="auto"/>
          <w:sz w:val="28"/>
          <w:szCs w:val="28"/>
          <w:highlight w:val="none"/>
          <w:lang w:val="en-US" w:eastAsia="zh-CN"/>
        </w:rPr>
        <w:t>4</w:t>
      </w:r>
      <w:r>
        <w:rPr>
          <w:rFonts w:hint="eastAsia" w:ascii="仿宋" w:hAnsi="仿宋" w:eastAsia="仿宋" w:cs="仿宋"/>
          <w:b/>
          <w:bCs/>
          <w:color w:val="auto"/>
          <w:sz w:val="28"/>
          <w:szCs w:val="28"/>
          <w:highlight w:val="none"/>
        </w:rPr>
        <w:t xml:space="preserve"> </w:t>
      </w:r>
      <w:r>
        <w:rPr>
          <w:rFonts w:hint="eastAsia" w:ascii="仿宋" w:hAnsi="仿宋" w:cs="仿宋"/>
          <w:b/>
          <w:bCs/>
          <w:color w:val="auto"/>
          <w:sz w:val="28"/>
          <w:szCs w:val="28"/>
          <w:highlight w:val="none"/>
          <w:lang w:eastAsia="zh-CN"/>
        </w:rPr>
        <w:t>供应商</w:t>
      </w:r>
      <w:r>
        <w:rPr>
          <w:rFonts w:hint="eastAsia" w:ascii="仿宋" w:hAnsi="仿宋" w:eastAsia="仿宋" w:cs="仿宋"/>
          <w:b/>
          <w:bCs/>
          <w:color w:val="auto"/>
          <w:sz w:val="28"/>
          <w:szCs w:val="28"/>
          <w:highlight w:val="none"/>
        </w:rPr>
        <w:t>应具备的条件：</w:t>
      </w:r>
      <w:r>
        <w:rPr>
          <w:rFonts w:hint="eastAsia" w:ascii="仿宋" w:hAnsi="仿宋" w:eastAsia="仿宋" w:cs="仿宋"/>
          <w:color w:val="auto"/>
          <w:sz w:val="28"/>
          <w:szCs w:val="28"/>
          <w:highlight w:val="none"/>
        </w:rPr>
        <w:t>见</w:t>
      </w:r>
      <w:r>
        <w:rPr>
          <w:rFonts w:hint="eastAsia" w:ascii="仿宋" w:hAnsi="仿宋" w:cs="仿宋"/>
          <w:color w:val="auto"/>
          <w:sz w:val="28"/>
          <w:szCs w:val="28"/>
          <w:highlight w:val="none"/>
          <w:lang w:eastAsia="zh-CN"/>
        </w:rPr>
        <w:t>供应商</w:t>
      </w:r>
      <w:r>
        <w:rPr>
          <w:rFonts w:hint="eastAsia" w:ascii="仿宋" w:hAnsi="仿宋" w:eastAsia="仿宋" w:cs="仿宋"/>
          <w:color w:val="auto"/>
          <w:sz w:val="28"/>
          <w:szCs w:val="28"/>
          <w:highlight w:val="none"/>
        </w:rPr>
        <w:t xml:space="preserve">须知前附表 </w:t>
      </w:r>
    </w:p>
    <w:p w14:paraId="25DA1C7F">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1.5</w:t>
      </w:r>
      <w:r>
        <w:rPr>
          <w:rFonts w:hint="eastAsia" w:ascii="仿宋" w:hAnsi="仿宋" w:cs="仿宋"/>
          <w:color w:val="auto"/>
          <w:sz w:val="28"/>
          <w:szCs w:val="28"/>
          <w:highlight w:val="none"/>
          <w:lang w:eastAsia="zh-CN"/>
        </w:rPr>
        <w:t>供应商</w:t>
      </w:r>
      <w:r>
        <w:rPr>
          <w:rFonts w:hint="eastAsia" w:ascii="仿宋" w:hAnsi="仿宋" w:eastAsia="仿宋" w:cs="仿宋"/>
          <w:color w:val="auto"/>
          <w:sz w:val="28"/>
          <w:szCs w:val="28"/>
          <w:highlight w:val="none"/>
        </w:rPr>
        <w:t xml:space="preserve">不得存在下列情形之一 </w:t>
      </w:r>
    </w:p>
    <w:p w14:paraId="2138C6AD">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1.5.1</w:t>
      </w:r>
      <w:r>
        <w:rPr>
          <w:rFonts w:hint="eastAsia" w:ascii="仿宋" w:hAnsi="仿宋" w:eastAsia="仿宋" w:cs="仿宋"/>
          <w:color w:val="auto"/>
          <w:sz w:val="28"/>
          <w:szCs w:val="28"/>
          <w:highlight w:val="none"/>
        </w:rPr>
        <w:t>为</w:t>
      </w:r>
      <w:r>
        <w:rPr>
          <w:rFonts w:hint="eastAsia" w:ascii="仿宋" w:hAnsi="仿宋" w:cs="仿宋"/>
          <w:color w:val="auto"/>
          <w:sz w:val="28"/>
          <w:szCs w:val="28"/>
          <w:highlight w:val="none"/>
          <w:lang w:eastAsia="zh-CN"/>
        </w:rPr>
        <w:t>采购人</w:t>
      </w:r>
      <w:r>
        <w:rPr>
          <w:rFonts w:hint="eastAsia" w:ascii="仿宋" w:hAnsi="仿宋" w:eastAsia="仿宋" w:cs="仿宋"/>
          <w:color w:val="auto"/>
          <w:sz w:val="28"/>
          <w:szCs w:val="28"/>
          <w:highlight w:val="none"/>
        </w:rPr>
        <w:t xml:space="preserve">不具有独立法人资格的附属机构（单位）； </w:t>
      </w:r>
    </w:p>
    <w:p w14:paraId="19A39577">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1.5.2</w:t>
      </w:r>
      <w:r>
        <w:rPr>
          <w:rFonts w:hint="eastAsia" w:ascii="仿宋" w:hAnsi="仿宋" w:eastAsia="仿宋" w:cs="仿宋"/>
          <w:color w:val="auto"/>
          <w:sz w:val="28"/>
          <w:szCs w:val="28"/>
          <w:highlight w:val="none"/>
        </w:rPr>
        <w:t xml:space="preserve">为本项目前期准备提供咨询服务的； </w:t>
      </w:r>
    </w:p>
    <w:p w14:paraId="1047F28D">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1.5.3</w:t>
      </w:r>
      <w:r>
        <w:rPr>
          <w:rFonts w:hint="eastAsia" w:ascii="仿宋" w:hAnsi="仿宋" w:eastAsia="仿宋" w:cs="仿宋"/>
          <w:color w:val="auto"/>
          <w:sz w:val="28"/>
          <w:szCs w:val="28"/>
          <w:highlight w:val="none"/>
        </w:rPr>
        <w:t xml:space="preserve">为本项目提供招标代理服务的； </w:t>
      </w:r>
    </w:p>
    <w:p w14:paraId="2FC78020">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1.5.4</w:t>
      </w:r>
      <w:r>
        <w:rPr>
          <w:rFonts w:hint="eastAsia" w:ascii="仿宋" w:hAnsi="仿宋" w:eastAsia="仿宋" w:cs="仿宋"/>
          <w:color w:val="auto"/>
          <w:sz w:val="28"/>
          <w:szCs w:val="28"/>
          <w:highlight w:val="none"/>
        </w:rPr>
        <w:t xml:space="preserve">被责令停业的； </w:t>
      </w:r>
    </w:p>
    <w:p w14:paraId="2C677B51">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1.5.5</w:t>
      </w:r>
      <w:r>
        <w:rPr>
          <w:rFonts w:hint="eastAsia" w:ascii="仿宋" w:hAnsi="仿宋" w:eastAsia="仿宋" w:cs="仿宋"/>
          <w:color w:val="auto"/>
          <w:sz w:val="28"/>
          <w:szCs w:val="28"/>
          <w:highlight w:val="none"/>
        </w:rPr>
        <w:t xml:space="preserve">被暂停或取消投标资格的； </w:t>
      </w:r>
    </w:p>
    <w:p w14:paraId="088D27D4">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1.5.6</w:t>
      </w:r>
      <w:r>
        <w:rPr>
          <w:rFonts w:hint="eastAsia" w:ascii="仿宋" w:hAnsi="仿宋" w:eastAsia="仿宋" w:cs="仿宋"/>
          <w:color w:val="auto"/>
          <w:sz w:val="28"/>
          <w:szCs w:val="28"/>
          <w:highlight w:val="none"/>
        </w:rPr>
        <w:t xml:space="preserve">财产被接管或冻结的； </w:t>
      </w:r>
    </w:p>
    <w:p w14:paraId="3864E616">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1.5.7</w:t>
      </w:r>
      <w:r>
        <w:rPr>
          <w:rFonts w:hint="eastAsia" w:ascii="仿宋" w:hAnsi="仿宋" w:eastAsia="仿宋" w:cs="仿宋"/>
          <w:color w:val="auto"/>
          <w:sz w:val="28"/>
          <w:szCs w:val="28"/>
          <w:highlight w:val="none"/>
        </w:rPr>
        <w:t xml:space="preserve">在最近三年内有骗取中标或严重违约或重大质量问题的。 </w:t>
      </w:r>
    </w:p>
    <w:p w14:paraId="771968CB">
      <w:pPr>
        <w:spacing w:line="360" w:lineRule="auto"/>
        <w:rPr>
          <w:rFonts w:hint="eastAsia" w:ascii="仿宋" w:hAnsi="仿宋" w:eastAsia="仿宋" w:cs="仿宋"/>
          <w:b/>
          <w:bCs/>
          <w:color w:val="auto"/>
          <w:sz w:val="28"/>
          <w:szCs w:val="28"/>
          <w:highlight w:val="none"/>
        </w:rPr>
      </w:pPr>
      <w:r>
        <w:rPr>
          <w:rFonts w:hint="eastAsia" w:ascii="仿宋" w:hAnsi="仿宋" w:cs="仿宋"/>
          <w:b/>
          <w:bCs/>
          <w:color w:val="auto"/>
          <w:sz w:val="28"/>
          <w:szCs w:val="28"/>
          <w:highlight w:val="none"/>
          <w:lang w:val="en-US" w:eastAsia="zh-CN"/>
        </w:rPr>
        <w:t>1.6</w:t>
      </w:r>
      <w:r>
        <w:rPr>
          <w:rFonts w:hint="eastAsia" w:ascii="仿宋" w:hAnsi="仿宋" w:eastAsia="仿宋" w:cs="仿宋"/>
          <w:b/>
          <w:bCs/>
          <w:color w:val="auto"/>
          <w:sz w:val="28"/>
          <w:szCs w:val="28"/>
          <w:highlight w:val="none"/>
        </w:rPr>
        <w:t xml:space="preserve">费用承担 </w:t>
      </w:r>
    </w:p>
    <w:p w14:paraId="7AF34480">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1.6.1</w:t>
      </w:r>
      <w:r>
        <w:rPr>
          <w:rFonts w:hint="eastAsia" w:ascii="仿宋" w:hAnsi="仿宋" w:cs="仿宋"/>
          <w:color w:val="auto"/>
          <w:sz w:val="28"/>
          <w:szCs w:val="28"/>
          <w:highlight w:val="none"/>
          <w:lang w:eastAsia="zh-CN"/>
        </w:rPr>
        <w:t>供应商</w:t>
      </w:r>
      <w:r>
        <w:rPr>
          <w:rFonts w:hint="eastAsia" w:ascii="仿宋" w:hAnsi="仿宋" w:eastAsia="仿宋" w:cs="仿宋"/>
          <w:color w:val="auto"/>
          <w:sz w:val="28"/>
          <w:szCs w:val="28"/>
          <w:highlight w:val="none"/>
        </w:rPr>
        <w:t>准备和参加投标活动发生的一切费用自理，不论投标结果如何，</w:t>
      </w:r>
      <w:r>
        <w:rPr>
          <w:rFonts w:hint="eastAsia" w:ascii="仿宋" w:hAnsi="仿宋" w:cs="仿宋"/>
          <w:color w:val="auto"/>
          <w:sz w:val="28"/>
          <w:szCs w:val="28"/>
          <w:highlight w:val="none"/>
          <w:lang w:eastAsia="zh-CN"/>
        </w:rPr>
        <w:t>采购人</w:t>
      </w:r>
      <w:r>
        <w:rPr>
          <w:rFonts w:hint="eastAsia" w:ascii="仿宋" w:hAnsi="仿宋" w:eastAsia="仿宋" w:cs="仿宋"/>
          <w:color w:val="auto"/>
          <w:sz w:val="28"/>
          <w:szCs w:val="28"/>
          <w:highlight w:val="none"/>
        </w:rPr>
        <w:t xml:space="preserve">概不负责。 </w:t>
      </w:r>
    </w:p>
    <w:p w14:paraId="53E42C5E">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1.6.2</w:t>
      </w:r>
      <w:r>
        <w:rPr>
          <w:rFonts w:hint="eastAsia" w:ascii="仿宋" w:hAnsi="仿宋" w:cs="仿宋"/>
          <w:color w:val="auto"/>
          <w:sz w:val="28"/>
          <w:szCs w:val="28"/>
          <w:highlight w:val="none"/>
          <w:lang w:eastAsia="zh-CN"/>
        </w:rPr>
        <w:t>与采购人商定，</w:t>
      </w:r>
      <w:r>
        <w:rPr>
          <w:rFonts w:hint="eastAsia" w:ascii="仿宋" w:hAnsi="仿宋" w:cs="仿宋"/>
          <w:color w:val="auto"/>
          <w:sz w:val="28"/>
          <w:szCs w:val="28"/>
          <w:highlight w:val="none"/>
          <w:lang w:val="en-US" w:eastAsia="zh-CN"/>
        </w:rPr>
        <w:t>按照豫招协〔2023〕2号文规定之招标代理服务收费计算标准，中标、成交供应商在领取中标通知书时一次性向采购代理机构缴纳，对于小型项目，如按本指导意见计算出的代理服务费，明显低于代理机构代理成本时，招标人与招标代理机构约定招标代理服务费不足1万元的按1万元收取</w:t>
      </w:r>
      <w:r>
        <w:rPr>
          <w:rFonts w:hint="eastAsia" w:ascii="仿宋" w:hAnsi="仿宋" w:cs="仿宋"/>
          <w:color w:val="auto"/>
          <w:sz w:val="28"/>
          <w:szCs w:val="28"/>
          <w:highlight w:val="none"/>
          <w:lang w:eastAsia="zh-CN"/>
        </w:rPr>
        <w:t>。</w:t>
      </w:r>
    </w:p>
    <w:p w14:paraId="45DAF2A3">
      <w:pPr>
        <w:spacing w:line="360" w:lineRule="auto"/>
        <w:rPr>
          <w:rFonts w:hint="eastAsia" w:ascii="仿宋" w:hAnsi="仿宋" w:eastAsia="仿宋" w:cs="仿宋"/>
          <w:b/>
          <w:bCs/>
          <w:color w:val="auto"/>
          <w:sz w:val="28"/>
          <w:szCs w:val="28"/>
          <w:highlight w:val="none"/>
        </w:rPr>
      </w:pPr>
      <w:r>
        <w:rPr>
          <w:rFonts w:hint="eastAsia" w:ascii="仿宋" w:hAnsi="仿宋" w:cs="仿宋"/>
          <w:b/>
          <w:bCs/>
          <w:color w:val="auto"/>
          <w:sz w:val="28"/>
          <w:szCs w:val="28"/>
          <w:highlight w:val="none"/>
          <w:lang w:val="en-US" w:eastAsia="zh-CN"/>
        </w:rPr>
        <w:t>1.7</w:t>
      </w:r>
      <w:r>
        <w:rPr>
          <w:rFonts w:hint="eastAsia" w:ascii="仿宋" w:hAnsi="仿宋" w:eastAsia="仿宋" w:cs="仿宋"/>
          <w:b/>
          <w:bCs/>
          <w:color w:val="auto"/>
          <w:sz w:val="28"/>
          <w:szCs w:val="28"/>
          <w:highlight w:val="none"/>
        </w:rPr>
        <w:t xml:space="preserve">保密 </w:t>
      </w:r>
    </w:p>
    <w:p w14:paraId="602635A9">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参与招标投标活动的各方应对</w:t>
      </w:r>
      <w:r>
        <w:rPr>
          <w:rFonts w:hint="eastAsia" w:ascii="仿宋" w:hAnsi="仿宋" w:cs="仿宋"/>
          <w:color w:val="auto"/>
          <w:sz w:val="28"/>
          <w:szCs w:val="28"/>
          <w:highlight w:val="none"/>
          <w:lang w:eastAsia="zh-CN"/>
        </w:rPr>
        <w:t>采购文件</w:t>
      </w:r>
      <w:r>
        <w:rPr>
          <w:rFonts w:hint="eastAsia" w:ascii="仿宋" w:hAnsi="仿宋" w:eastAsia="仿宋" w:cs="仿宋"/>
          <w:color w:val="auto"/>
          <w:sz w:val="28"/>
          <w:szCs w:val="28"/>
          <w:highlight w:val="none"/>
        </w:rPr>
        <w:t>和</w:t>
      </w:r>
      <w:r>
        <w:rPr>
          <w:rFonts w:hint="eastAsia" w:ascii="仿宋" w:hAnsi="仿宋" w:cs="仿宋"/>
          <w:color w:val="auto"/>
          <w:sz w:val="28"/>
          <w:szCs w:val="28"/>
          <w:highlight w:val="none"/>
          <w:lang w:eastAsia="zh-CN"/>
        </w:rPr>
        <w:t>磋商响应文件</w:t>
      </w:r>
      <w:r>
        <w:rPr>
          <w:rFonts w:hint="eastAsia" w:ascii="仿宋" w:hAnsi="仿宋" w:eastAsia="仿宋" w:cs="仿宋"/>
          <w:color w:val="auto"/>
          <w:sz w:val="28"/>
          <w:szCs w:val="28"/>
          <w:highlight w:val="none"/>
        </w:rPr>
        <w:t xml:space="preserve">中的商业和技术等秘密保密，违者应对由此造成的后果承担法律责任。 </w:t>
      </w:r>
    </w:p>
    <w:p w14:paraId="7AC5CD94">
      <w:pPr>
        <w:spacing w:line="360" w:lineRule="auto"/>
        <w:rPr>
          <w:rFonts w:hint="eastAsia" w:ascii="仿宋" w:hAnsi="仿宋" w:eastAsia="仿宋" w:cs="仿宋"/>
          <w:b/>
          <w:bCs/>
          <w:color w:val="auto"/>
          <w:sz w:val="28"/>
          <w:szCs w:val="28"/>
          <w:highlight w:val="none"/>
        </w:rPr>
      </w:pPr>
      <w:r>
        <w:rPr>
          <w:rFonts w:hint="eastAsia" w:ascii="仿宋" w:hAnsi="仿宋" w:cs="仿宋"/>
          <w:b/>
          <w:bCs/>
          <w:color w:val="auto"/>
          <w:sz w:val="28"/>
          <w:szCs w:val="28"/>
          <w:highlight w:val="none"/>
          <w:lang w:val="en-US" w:eastAsia="zh-CN"/>
        </w:rPr>
        <w:t>1.8</w:t>
      </w:r>
      <w:r>
        <w:rPr>
          <w:rFonts w:hint="eastAsia" w:ascii="仿宋" w:hAnsi="仿宋" w:eastAsia="仿宋" w:cs="仿宋"/>
          <w:b/>
          <w:bCs/>
          <w:color w:val="auto"/>
          <w:sz w:val="28"/>
          <w:szCs w:val="28"/>
          <w:highlight w:val="none"/>
        </w:rPr>
        <w:t xml:space="preserve">语言文字 </w:t>
      </w:r>
    </w:p>
    <w:p w14:paraId="6DA59410">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除专用术语外，与招标投标有关的语言均使用中文。必要时专用术语应附有中文注释。</w:t>
      </w:r>
    </w:p>
    <w:p w14:paraId="3D194365">
      <w:pPr>
        <w:spacing w:line="360" w:lineRule="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1.</w:t>
      </w:r>
      <w:r>
        <w:rPr>
          <w:rFonts w:hint="eastAsia" w:ascii="仿宋" w:hAnsi="仿宋" w:cs="仿宋"/>
          <w:b/>
          <w:bCs/>
          <w:color w:val="auto"/>
          <w:sz w:val="28"/>
          <w:szCs w:val="28"/>
          <w:highlight w:val="none"/>
          <w:lang w:val="en-US" w:eastAsia="zh-CN"/>
        </w:rPr>
        <w:t>9</w:t>
      </w:r>
      <w:r>
        <w:rPr>
          <w:rFonts w:hint="eastAsia" w:ascii="仿宋" w:hAnsi="仿宋" w:eastAsia="仿宋" w:cs="仿宋"/>
          <w:b/>
          <w:bCs/>
          <w:color w:val="auto"/>
          <w:sz w:val="28"/>
          <w:szCs w:val="28"/>
          <w:highlight w:val="none"/>
        </w:rPr>
        <w:t xml:space="preserve"> 计量单位 </w:t>
      </w:r>
    </w:p>
    <w:p w14:paraId="02959783">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所有计量均采用中华人民共和国法定计量单位。</w:t>
      </w:r>
    </w:p>
    <w:p w14:paraId="73C0E74C">
      <w:pPr>
        <w:spacing w:line="360" w:lineRule="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1.</w:t>
      </w:r>
      <w:r>
        <w:rPr>
          <w:rFonts w:hint="eastAsia" w:ascii="仿宋" w:hAnsi="仿宋" w:cs="仿宋"/>
          <w:b/>
          <w:bCs/>
          <w:color w:val="auto"/>
          <w:sz w:val="28"/>
          <w:szCs w:val="28"/>
          <w:highlight w:val="none"/>
          <w:lang w:val="en-US" w:eastAsia="zh-CN"/>
        </w:rPr>
        <w:t>10</w:t>
      </w:r>
      <w:r>
        <w:rPr>
          <w:rFonts w:hint="eastAsia" w:ascii="仿宋" w:hAnsi="仿宋" w:eastAsia="仿宋" w:cs="仿宋"/>
          <w:b/>
          <w:bCs/>
          <w:color w:val="auto"/>
          <w:sz w:val="28"/>
          <w:szCs w:val="28"/>
          <w:highlight w:val="none"/>
        </w:rPr>
        <w:t xml:space="preserve"> 踏勘现场 </w:t>
      </w:r>
    </w:p>
    <w:p w14:paraId="75BFB895">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本项目不组织现场踏勘。</w:t>
      </w:r>
    </w:p>
    <w:p w14:paraId="2D6A6774">
      <w:pPr>
        <w:spacing w:line="360" w:lineRule="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1.1</w:t>
      </w:r>
      <w:r>
        <w:rPr>
          <w:rFonts w:hint="eastAsia" w:ascii="仿宋" w:hAnsi="仿宋" w:cs="仿宋"/>
          <w:b/>
          <w:bCs/>
          <w:color w:val="auto"/>
          <w:sz w:val="28"/>
          <w:szCs w:val="28"/>
          <w:highlight w:val="none"/>
          <w:lang w:val="en-US" w:eastAsia="zh-CN"/>
        </w:rPr>
        <w:t>1</w:t>
      </w:r>
      <w:r>
        <w:rPr>
          <w:rFonts w:hint="eastAsia" w:ascii="仿宋" w:hAnsi="仿宋" w:eastAsia="仿宋" w:cs="仿宋"/>
          <w:b/>
          <w:bCs/>
          <w:color w:val="auto"/>
          <w:sz w:val="28"/>
          <w:szCs w:val="28"/>
          <w:highlight w:val="none"/>
        </w:rPr>
        <w:t xml:space="preserve"> 投标预备会 </w:t>
      </w:r>
    </w:p>
    <w:p w14:paraId="075401CF">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本项目不召开预备会。</w:t>
      </w:r>
    </w:p>
    <w:p w14:paraId="675E6929">
      <w:pPr>
        <w:spacing w:line="360" w:lineRule="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1.1</w:t>
      </w:r>
      <w:r>
        <w:rPr>
          <w:rFonts w:hint="eastAsia" w:ascii="仿宋" w:hAnsi="仿宋" w:cs="仿宋"/>
          <w:b/>
          <w:bCs/>
          <w:color w:val="auto"/>
          <w:sz w:val="28"/>
          <w:szCs w:val="28"/>
          <w:highlight w:val="none"/>
          <w:lang w:val="en-US" w:eastAsia="zh-CN"/>
        </w:rPr>
        <w:t>2</w:t>
      </w:r>
      <w:r>
        <w:rPr>
          <w:rFonts w:hint="eastAsia" w:ascii="仿宋" w:hAnsi="仿宋" w:eastAsia="仿宋" w:cs="仿宋"/>
          <w:b/>
          <w:bCs/>
          <w:color w:val="auto"/>
          <w:sz w:val="28"/>
          <w:szCs w:val="28"/>
          <w:highlight w:val="none"/>
        </w:rPr>
        <w:t xml:space="preserve"> 分包</w:t>
      </w:r>
      <w:r>
        <w:rPr>
          <w:rFonts w:hint="eastAsia" w:ascii="仿宋" w:hAnsi="仿宋" w:eastAsia="仿宋" w:cs="仿宋"/>
          <w:color w:val="auto"/>
          <w:sz w:val="28"/>
          <w:szCs w:val="28"/>
          <w:highlight w:val="none"/>
        </w:rPr>
        <w:t xml:space="preserve"> </w:t>
      </w:r>
    </w:p>
    <w:p w14:paraId="10BB59AA">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本项目不接受任何分包。 </w:t>
      </w:r>
    </w:p>
    <w:p w14:paraId="18E45B4A">
      <w:pPr>
        <w:spacing w:line="360" w:lineRule="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1.1</w:t>
      </w:r>
      <w:r>
        <w:rPr>
          <w:rFonts w:hint="eastAsia" w:ascii="仿宋" w:hAnsi="仿宋" w:cs="仿宋"/>
          <w:b/>
          <w:bCs/>
          <w:color w:val="auto"/>
          <w:sz w:val="28"/>
          <w:szCs w:val="28"/>
          <w:highlight w:val="none"/>
          <w:lang w:val="en-US" w:eastAsia="zh-CN"/>
        </w:rPr>
        <w:t>3</w:t>
      </w:r>
      <w:r>
        <w:rPr>
          <w:rFonts w:hint="eastAsia" w:ascii="仿宋" w:hAnsi="仿宋" w:eastAsia="仿宋" w:cs="仿宋"/>
          <w:b/>
          <w:bCs/>
          <w:color w:val="auto"/>
          <w:sz w:val="28"/>
          <w:szCs w:val="28"/>
          <w:highlight w:val="none"/>
        </w:rPr>
        <w:t xml:space="preserve">偏离 </w:t>
      </w:r>
    </w:p>
    <w:p w14:paraId="6B8B5D15">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按</w:t>
      </w:r>
      <w:r>
        <w:rPr>
          <w:rFonts w:hint="eastAsia" w:ascii="仿宋" w:hAnsi="仿宋" w:cs="仿宋"/>
          <w:color w:val="auto"/>
          <w:sz w:val="28"/>
          <w:szCs w:val="28"/>
          <w:highlight w:val="none"/>
          <w:lang w:eastAsia="zh-CN"/>
        </w:rPr>
        <w:t>供应商</w:t>
      </w:r>
      <w:r>
        <w:rPr>
          <w:rFonts w:hint="eastAsia" w:ascii="仿宋" w:hAnsi="仿宋" w:eastAsia="仿宋" w:cs="仿宋"/>
          <w:color w:val="auto"/>
          <w:sz w:val="28"/>
          <w:szCs w:val="28"/>
          <w:highlight w:val="none"/>
        </w:rPr>
        <w:t>须知前附表规定。</w:t>
      </w:r>
    </w:p>
    <w:p w14:paraId="7E085831">
      <w:pPr>
        <w:spacing w:line="360" w:lineRule="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1.1</w:t>
      </w:r>
      <w:r>
        <w:rPr>
          <w:rFonts w:hint="eastAsia" w:ascii="仿宋" w:hAnsi="仿宋" w:cs="仿宋"/>
          <w:b/>
          <w:bCs/>
          <w:color w:val="auto"/>
          <w:sz w:val="28"/>
          <w:szCs w:val="28"/>
          <w:highlight w:val="none"/>
          <w:lang w:val="en-US" w:eastAsia="zh-CN"/>
        </w:rPr>
        <w:t>4</w:t>
      </w:r>
      <w:r>
        <w:rPr>
          <w:rFonts w:hint="eastAsia" w:ascii="仿宋" w:hAnsi="仿宋" w:eastAsia="仿宋" w:cs="仿宋"/>
          <w:b/>
          <w:bCs/>
          <w:color w:val="auto"/>
          <w:sz w:val="28"/>
          <w:szCs w:val="28"/>
          <w:highlight w:val="none"/>
        </w:rPr>
        <w:t xml:space="preserve"> 付款方式 </w:t>
      </w:r>
    </w:p>
    <w:p w14:paraId="2DACCA43">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按照</w:t>
      </w:r>
      <w:r>
        <w:rPr>
          <w:rFonts w:hint="eastAsia" w:ascii="仿宋" w:hAnsi="仿宋" w:cs="仿宋"/>
          <w:color w:val="auto"/>
          <w:sz w:val="28"/>
          <w:szCs w:val="28"/>
          <w:highlight w:val="none"/>
          <w:lang w:eastAsia="zh-CN"/>
        </w:rPr>
        <w:t>采购文件供应商</w:t>
      </w:r>
      <w:r>
        <w:rPr>
          <w:rFonts w:hint="eastAsia" w:ascii="仿宋" w:hAnsi="仿宋" w:eastAsia="仿宋" w:cs="仿宋"/>
          <w:color w:val="auto"/>
          <w:sz w:val="28"/>
          <w:szCs w:val="28"/>
          <w:highlight w:val="none"/>
        </w:rPr>
        <w:t>须知前附表中约定执行。</w:t>
      </w:r>
      <w:bookmarkStart w:id="13" w:name="二、磋商文件"/>
      <w:bookmarkEnd w:id="13"/>
    </w:p>
    <w:p w14:paraId="3D00050C">
      <w:pPr>
        <w:widowControl w:val="0"/>
        <w:autoSpaceDE w:val="0"/>
        <w:autoSpaceDN w:val="0"/>
        <w:spacing w:before="0" w:after="0" w:line="240" w:lineRule="auto"/>
        <w:ind w:left="537" w:right="0" w:hanging="318"/>
        <w:jc w:val="both"/>
        <w:outlineLvl w:val="1"/>
        <w:rPr>
          <w:rFonts w:hint="eastAsia" w:ascii="宋体" w:hAnsi="宋体" w:eastAsia="宋体" w:cs="宋体"/>
          <w:b/>
          <w:bCs/>
          <w:color w:val="auto"/>
          <w:sz w:val="21"/>
          <w:szCs w:val="21"/>
          <w:highlight w:val="none"/>
          <w:lang w:val="zh-CN" w:eastAsia="zh-CN" w:bidi="zh-CN"/>
        </w:rPr>
      </w:pPr>
      <w:r>
        <w:rPr>
          <w:rFonts w:hint="eastAsia" w:ascii="宋体" w:hAnsi="宋体" w:eastAsia="宋体" w:cs="宋体"/>
          <w:b/>
          <w:bCs/>
          <w:color w:val="auto"/>
          <w:sz w:val="21"/>
          <w:szCs w:val="21"/>
          <w:highlight w:val="none"/>
          <w:lang w:val="zh-CN" w:eastAsia="zh-CN" w:bidi="zh-CN"/>
        </w:rPr>
        <w:t xml:space="preserve">二、磋商文件 </w:t>
      </w:r>
    </w:p>
    <w:p w14:paraId="3583ADDA">
      <w:pPr>
        <w:spacing w:line="360" w:lineRule="auto"/>
        <w:rPr>
          <w:rFonts w:hint="eastAsia" w:ascii="仿宋" w:hAnsi="仿宋" w:eastAsia="仿宋" w:cs="仿宋"/>
          <w:color w:val="auto"/>
          <w:sz w:val="28"/>
          <w:szCs w:val="28"/>
          <w:highlight w:val="none"/>
        </w:rPr>
      </w:pPr>
      <w:r>
        <w:rPr>
          <w:rFonts w:hint="eastAsia" w:ascii="仿宋" w:hAnsi="仿宋" w:cs="仿宋"/>
          <w:b/>
          <w:bCs/>
          <w:color w:val="auto"/>
          <w:sz w:val="28"/>
          <w:szCs w:val="28"/>
          <w:highlight w:val="none"/>
          <w:lang w:val="en-US" w:eastAsia="zh-CN"/>
        </w:rPr>
        <w:t>2.1</w:t>
      </w:r>
      <w:r>
        <w:rPr>
          <w:rFonts w:hint="eastAsia" w:ascii="仿宋" w:hAnsi="仿宋" w:eastAsia="仿宋" w:cs="仿宋"/>
          <w:b/>
          <w:bCs/>
          <w:color w:val="auto"/>
          <w:sz w:val="28"/>
          <w:szCs w:val="28"/>
          <w:highlight w:val="none"/>
        </w:rPr>
        <w:t>磋商文件构成</w:t>
      </w:r>
      <w:r>
        <w:rPr>
          <w:rFonts w:hint="eastAsia" w:ascii="仿宋" w:hAnsi="仿宋" w:eastAsia="仿宋" w:cs="仿宋"/>
          <w:color w:val="auto"/>
          <w:sz w:val="28"/>
          <w:szCs w:val="28"/>
          <w:highlight w:val="none"/>
        </w:rPr>
        <w:t xml:space="preserve"> </w:t>
      </w:r>
    </w:p>
    <w:p w14:paraId="3E33090B">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2.1.1</w:t>
      </w:r>
      <w:r>
        <w:rPr>
          <w:rFonts w:hint="eastAsia" w:ascii="仿宋" w:hAnsi="仿宋" w:eastAsia="仿宋" w:cs="仿宋"/>
          <w:color w:val="auto"/>
          <w:sz w:val="28"/>
          <w:szCs w:val="28"/>
          <w:highlight w:val="none"/>
        </w:rPr>
        <w:t>要求提供的服务、招标过程、合同条件和技术要求在</w:t>
      </w:r>
      <w:r>
        <w:rPr>
          <w:rFonts w:hint="eastAsia" w:ascii="仿宋" w:hAnsi="仿宋" w:cs="仿宋"/>
          <w:color w:val="auto"/>
          <w:sz w:val="28"/>
          <w:szCs w:val="28"/>
          <w:highlight w:val="none"/>
          <w:lang w:eastAsia="zh-CN"/>
        </w:rPr>
        <w:t>采购文件</w:t>
      </w:r>
      <w:r>
        <w:rPr>
          <w:rFonts w:hint="eastAsia" w:ascii="仿宋" w:hAnsi="仿宋" w:eastAsia="仿宋" w:cs="仿宋"/>
          <w:color w:val="auto"/>
          <w:sz w:val="28"/>
          <w:szCs w:val="28"/>
          <w:highlight w:val="none"/>
        </w:rPr>
        <w:t xml:space="preserve">中均有说明。 </w:t>
      </w:r>
      <w:r>
        <w:rPr>
          <w:rFonts w:hint="eastAsia" w:ascii="仿宋" w:hAnsi="仿宋" w:cs="仿宋"/>
          <w:color w:val="auto"/>
          <w:sz w:val="28"/>
          <w:szCs w:val="28"/>
          <w:highlight w:val="none"/>
          <w:lang w:eastAsia="zh-CN"/>
        </w:rPr>
        <w:t>采购文件</w:t>
      </w:r>
      <w:r>
        <w:rPr>
          <w:rFonts w:hint="eastAsia" w:ascii="仿宋" w:hAnsi="仿宋" w:eastAsia="仿宋" w:cs="仿宋"/>
          <w:color w:val="auto"/>
          <w:sz w:val="28"/>
          <w:szCs w:val="28"/>
          <w:highlight w:val="none"/>
        </w:rPr>
        <w:t>的内容如下</w:t>
      </w:r>
      <w:r>
        <w:rPr>
          <w:rFonts w:hint="eastAsia" w:ascii="仿宋" w:hAnsi="仿宋" w:cs="仿宋"/>
          <w:color w:val="auto"/>
          <w:sz w:val="28"/>
          <w:szCs w:val="28"/>
          <w:highlight w:val="none"/>
          <w:lang w:val="en-US" w:eastAsia="zh-CN"/>
        </w:rPr>
        <w:t>包括但不限于</w:t>
      </w:r>
      <w:r>
        <w:rPr>
          <w:rFonts w:hint="eastAsia" w:ascii="仿宋" w:hAnsi="仿宋" w:eastAsia="仿宋" w:cs="仿宋"/>
          <w:color w:val="auto"/>
          <w:sz w:val="28"/>
          <w:szCs w:val="28"/>
          <w:highlight w:val="none"/>
        </w:rPr>
        <w:t xml:space="preserve">： </w:t>
      </w:r>
    </w:p>
    <w:p w14:paraId="50A4F75C">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第一部分 </w:t>
      </w:r>
      <w:r>
        <w:rPr>
          <w:rFonts w:hint="eastAsia" w:ascii="仿宋" w:hAnsi="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磋商公告 </w:t>
      </w:r>
    </w:p>
    <w:p w14:paraId="1D4EC25A">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第二部分  供应商须知</w:t>
      </w:r>
    </w:p>
    <w:p w14:paraId="5C668472">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第三部分  供应商须知正文部分</w:t>
      </w:r>
    </w:p>
    <w:p w14:paraId="097EE016">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第四部分 </w:t>
      </w:r>
      <w:r>
        <w:rPr>
          <w:rFonts w:hint="eastAsia" w:ascii="仿宋" w:hAnsi="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合同</w:t>
      </w:r>
      <w:r>
        <w:rPr>
          <w:rFonts w:hint="eastAsia" w:ascii="仿宋" w:hAnsi="仿宋" w:cs="仿宋"/>
          <w:color w:val="auto"/>
          <w:sz w:val="28"/>
          <w:szCs w:val="28"/>
          <w:highlight w:val="none"/>
          <w:lang w:val="en-US" w:eastAsia="zh-CN"/>
        </w:rPr>
        <w:t>格式</w:t>
      </w:r>
      <w:r>
        <w:rPr>
          <w:rFonts w:hint="eastAsia" w:ascii="仿宋" w:hAnsi="仿宋" w:eastAsia="仿宋" w:cs="仿宋"/>
          <w:color w:val="auto"/>
          <w:sz w:val="28"/>
          <w:szCs w:val="28"/>
          <w:highlight w:val="none"/>
        </w:rPr>
        <w:t xml:space="preserve"> </w:t>
      </w:r>
    </w:p>
    <w:p w14:paraId="12E89498">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第五部分 </w:t>
      </w:r>
      <w:r>
        <w:rPr>
          <w:rFonts w:hint="eastAsia" w:ascii="仿宋" w:hAnsi="仿宋" w:cs="仿宋"/>
          <w:color w:val="auto"/>
          <w:sz w:val="28"/>
          <w:szCs w:val="28"/>
          <w:highlight w:val="none"/>
          <w:lang w:val="en-US" w:eastAsia="zh-CN"/>
        </w:rPr>
        <w:t xml:space="preserve"> 磋商响应</w:t>
      </w:r>
      <w:r>
        <w:rPr>
          <w:rFonts w:hint="eastAsia" w:ascii="仿宋" w:hAnsi="仿宋" w:eastAsia="仿宋" w:cs="仿宋"/>
          <w:color w:val="auto"/>
          <w:sz w:val="28"/>
          <w:szCs w:val="28"/>
          <w:highlight w:val="none"/>
        </w:rPr>
        <w:t>文件格式</w:t>
      </w:r>
    </w:p>
    <w:p w14:paraId="6A4F81F2">
      <w:pPr>
        <w:spacing w:line="360" w:lineRule="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 xml:space="preserve">2.2 磋商文件的澄清 </w:t>
      </w:r>
    </w:p>
    <w:p w14:paraId="46C93238">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2.2.1供应商应仔细阅读和检查采购文件的全部内容。如发现缺页或附件不全，应及时向采购人提出，以便补齐。如有疑问，应按供应商须知前附表规定的时间和形式将提出的问题送达采购人，要求采购人对采购文件予以澄清。采购文件的澄清以供应商须知前附表规定的形式发给所有下载采购文件的供应商，但不指明澄清问题的来源。澄清发出的时间距本章规定的投标截止时间不足5日的，并且澄清内容可能影响响应文件编制的，将相应延长投标截止时间。供应商应及时关注交易中心系统，自行下载澄清文件，采购人澄清文件已经交易中心系统发布，即视为潜在供应商收到澄清通知，供应商应知道但因关注不及时而未能知道，后果自负。除非采购人认为确有必要答复，否则，采购人有权拒绝回复供应商在本章规定的时间后的任何澄清要求。</w:t>
      </w:r>
      <w:r>
        <w:rPr>
          <w:rFonts w:hint="eastAsia" w:ascii="仿宋" w:hAnsi="仿宋" w:eastAsia="仿宋" w:cs="仿宋"/>
          <w:color w:val="auto"/>
          <w:sz w:val="28"/>
          <w:szCs w:val="28"/>
          <w:highlight w:val="none"/>
        </w:rPr>
        <w:t xml:space="preserve"> </w:t>
      </w:r>
    </w:p>
    <w:p w14:paraId="66B80E21">
      <w:pPr>
        <w:spacing w:line="360" w:lineRule="auto"/>
        <w:rPr>
          <w:rFonts w:hint="eastAsia" w:ascii="仿宋" w:hAnsi="仿宋" w:eastAsia="仿宋" w:cs="仿宋"/>
          <w:b/>
          <w:bCs/>
          <w:color w:val="auto"/>
          <w:sz w:val="28"/>
          <w:szCs w:val="28"/>
          <w:highlight w:val="none"/>
        </w:rPr>
      </w:pPr>
      <w:r>
        <w:rPr>
          <w:rFonts w:hint="eastAsia" w:ascii="仿宋" w:hAnsi="仿宋" w:cs="仿宋"/>
          <w:b/>
          <w:bCs/>
          <w:color w:val="auto"/>
          <w:sz w:val="28"/>
          <w:szCs w:val="28"/>
          <w:highlight w:val="none"/>
          <w:lang w:val="en-US" w:eastAsia="zh-CN"/>
        </w:rPr>
        <w:t>2.3</w:t>
      </w:r>
      <w:r>
        <w:rPr>
          <w:rFonts w:hint="eastAsia" w:ascii="仿宋" w:hAnsi="仿宋" w:eastAsia="仿宋" w:cs="仿宋"/>
          <w:b/>
          <w:bCs/>
          <w:color w:val="auto"/>
          <w:sz w:val="28"/>
          <w:szCs w:val="28"/>
          <w:highlight w:val="none"/>
        </w:rPr>
        <w:t xml:space="preserve">磋商文件的修改 </w:t>
      </w:r>
    </w:p>
    <w:p w14:paraId="5EC3FDE3">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2.3.1</w:t>
      </w:r>
      <w:r>
        <w:rPr>
          <w:rFonts w:hint="eastAsia" w:ascii="仿宋" w:hAnsi="仿宋" w:eastAsia="仿宋" w:cs="仿宋"/>
          <w:color w:val="auto"/>
          <w:sz w:val="28"/>
          <w:szCs w:val="28"/>
          <w:highlight w:val="none"/>
        </w:rPr>
        <w:t>在磋商截止时间5天前，采购人可以书面形式修改采购文件，并以公告形式通知供应商。</w:t>
      </w:r>
      <w:bookmarkStart w:id="14" w:name="三、响应性文件"/>
      <w:bookmarkEnd w:id="14"/>
      <w:r>
        <w:rPr>
          <w:rFonts w:hint="eastAsia" w:ascii="仿宋" w:hAnsi="仿宋" w:eastAsia="仿宋" w:cs="仿宋"/>
          <w:color w:val="auto"/>
          <w:sz w:val="28"/>
          <w:szCs w:val="28"/>
          <w:highlight w:val="none"/>
        </w:rPr>
        <w:t xml:space="preserve"> </w:t>
      </w:r>
    </w:p>
    <w:p w14:paraId="2EFED7C6">
      <w:pPr>
        <w:widowControl w:val="0"/>
        <w:autoSpaceDE w:val="0"/>
        <w:autoSpaceDN w:val="0"/>
        <w:spacing w:before="0" w:after="0" w:line="240" w:lineRule="auto"/>
        <w:ind w:left="537" w:right="0" w:hanging="318"/>
        <w:jc w:val="both"/>
        <w:outlineLvl w:val="1"/>
        <w:rPr>
          <w:rFonts w:hint="eastAsia" w:ascii="宋体" w:hAnsi="宋体" w:eastAsia="宋体" w:cs="宋体"/>
          <w:b/>
          <w:bCs/>
          <w:color w:val="auto"/>
          <w:sz w:val="21"/>
          <w:szCs w:val="21"/>
          <w:highlight w:val="none"/>
          <w:lang w:val="en-US" w:eastAsia="zh-CN" w:bidi="zh-CN"/>
        </w:rPr>
      </w:pPr>
      <w:r>
        <w:rPr>
          <w:rFonts w:hint="eastAsia" w:ascii="宋体" w:hAnsi="宋体" w:eastAsia="宋体" w:cs="宋体"/>
          <w:b/>
          <w:bCs/>
          <w:color w:val="auto"/>
          <w:sz w:val="21"/>
          <w:szCs w:val="21"/>
          <w:highlight w:val="none"/>
          <w:lang w:val="en-US" w:eastAsia="zh-CN" w:bidi="zh-CN"/>
        </w:rPr>
        <w:t xml:space="preserve">三、符合性文件 </w:t>
      </w:r>
    </w:p>
    <w:p w14:paraId="70F81C16">
      <w:pPr>
        <w:spacing w:line="360" w:lineRule="auto"/>
        <w:rPr>
          <w:rFonts w:hint="eastAsia" w:ascii="仿宋" w:hAnsi="仿宋" w:eastAsia="仿宋" w:cs="仿宋"/>
          <w:color w:val="auto"/>
          <w:sz w:val="28"/>
          <w:szCs w:val="28"/>
          <w:highlight w:val="none"/>
        </w:rPr>
      </w:pPr>
      <w:r>
        <w:rPr>
          <w:rFonts w:hint="eastAsia" w:ascii="仿宋" w:hAnsi="仿宋" w:cs="仿宋"/>
          <w:b/>
          <w:bCs/>
          <w:color w:val="auto"/>
          <w:sz w:val="28"/>
          <w:szCs w:val="28"/>
          <w:highlight w:val="none"/>
          <w:lang w:val="en-US" w:eastAsia="zh-CN"/>
        </w:rPr>
        <w:t>3.1</w:t>
      </w:r>
      <w:r>
        <w:rPr>
          <w:rFonts w:hint="eastAsia" w:ascii="仿宋" w:hAnsi="仿宋" w:eastAsia="仿宋" w:cs="仿宋"/>
          <w:b/>
          <w:bCs/>
          <w:color w:val="auto"/>
          <w:sz w:val="28"/>
          <w:szCs w:val="28"/>
          <w:highlight w:val="none"/>
        </w:rPr>
        <w:t>投标的语言</w:t>
      </w:r>
      <w:r>
        <w:rPr>
          <w:rFonts w:hint="eastAsia" w:ascii="仿宋" w:hAnsi="仿宋" w:eastAsia="仿宋" w:cs="仿宋"/>
          <w:color w:val="auto"/>
          <w:sz w:val="28"/>
          <w:szCs w:val="28"/>
          <w:highlight w:val="none"/>
        </w:rPr>
        <w:t xml:space="preserve"> </w:t>
      </w:r>
    </w:p>
    <w:p w14:paraId="4A34A4A7">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3.1.1</w:t>
      </w:r>
      <w:r>
        <w:rPr>
          <w:rFonts w:hint="eastAsia" w:ascii="仿宋" w:hAnsi="仿宋" w:eastAsia="仿宋" w:cs="仿宋"/>
          <w:color w:val="auto"/>
          <w:sz w:val="28"/>
          <w:szCs w:val="28"/>
          <w:highlight w:val="none"/>
        </w:rPr>
        <w:t>供应商提交的</w:t>
      </w:r>
      <w:r>
        <w:rPr>
          <w:rFonts w:hint="eastAsia" w:ascii="仿宋" w:hAnsi="仿宋" w:cs="仿宋"/>
          <w:color w:val="auto"/>
          <w:sz w:val="28"/>
          <w:szCs w:val="28"/>
          <w:highlight w:val="none"/>
          <w:lang w:eastAsia="zh-CN"/>
        </w:rPr>
        <w:t>符合性</w:t>
      </w:r>
      <w:r>
        <w:rPr>
          <w:rFonts w:hint="eastAsia" w:ascii="仿宋" w:hAnsi="仿宋" w:eastAsia="仿宋" w:cs="仿宋"/>
          <w:color w:val="auto"/>
          <w:sz w:val="28"/>
          <w:szCs w:val="28"/>
          <w:highlight w:val="none"/>
        </w:rPr>
        <w:t xml:space="preserve">文件以及供应商与采购人就有关投标的所有来往函电均应使用中文书写。 </w:t>
      </w:r>
    </w:p>
    <w:p w14:paraId="6F6EBC85">
      <w:pPr>
        <w:spacing w:line="360" w:lineRule="auto"/>
        <w:rPr>
          <w:rFonts w:hint="eastAsia" w:ascii="仿宋" w:hAnsi="仿宋" w:eastAsia="仿宋" w:cs="仿宋"/>
          <w:b/>
          <w:bCs/>
          <w:color w:val="auto"/>
          <w:sz w:val="28"/>
          <w:szCs w:val="28"/>
          <w:highlight w:val="none"/>
        </w:rPr>
      </w:pPr>
      <w:r>
        <w:rPr>
          <w:rFonts w:hint="eastAsia" w:ascii="仿宋" w:hAnsi="仿宋" w:cs="仿宋"/>
          <w:b/>
          <w:bCs/>
          <w:color w:val="auto"/>
          <w:sz w:val="28"/>
          <w:szCs w:val="28"/>
          <w:highlight w:val="none"/>
          <w:lang w:val="en-US" w:eastAsia="zh-CN"/>
        </w:rPr>
        <w:t>3.2</w:t>
      </w:r>
      <w:r>
        <w:rPr>
          <w:rFonts w:hint="eastAsia" w:ascii="仿宋" w:hAnsi="仿宋" w:cs="仿宋"/>
          <w:b/>
          <w:bCs/>
          <w:color w:val="auto"/>
          <w:sz w:val="28"/>
          <w:szCs w:val="28"/>
          <w:highlight w:val="none"/>
          <w:lang w:eastAsia="zh-CN"/>
        </w:rPr>
        <w:t>符合性</w:t>
      </w:r>
      <w:r>
        <w:rPr>
          <w:rFonts w:hint="eastAsia" w:ascii="仿宋" w:hAnsi="仿宋" w:eastAsia="仿宋" w:cs="仿宋"/>
          <w:b/>
          <w:bCs/>
          <w:color w:val="auto"/>
          <w:sz w:val="28"/>
          <w:szCs w:val="28"/>
          <w:highlight w:val="none"/>
        </w:rPr>
        <w:t xml:space="preserve">文件构成 </w:t>
      </w:r>
    </w:p>
    <w:p w14:paraId="66017F4C">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3.2.1</w:t>
      </w:r>
      <w:r>
        <w:rPr>
          <w:rFonts w:hint="eastAsia" w:ascii="仿宋" w:hAnsi="仿宋" w:eastAsia="仿宋" w:cs="仿宋"/>
          <w:color w:val="auto"/>
          <w:sz w:val="28"/>
          <w:szCs w:val="28"/>
          <w:highlight w:val="none"/>
        </w:rPr>
        <w:t>供应商编写的</w:t>
      </w:r>
      <w:r>
        <w:rPr>
          <w:rFonts w:hint="eastAsia" w:ascii="仿宋" w:hAnsi="仿宋" w:cs="仿宋"/>
          <w:color w:val="auto"/>
          <w:sz w:val="28"/>
          <w:szCs w:val="28"/>
          <w:highlight w:val="none"/>
          <w:lang w:eastAsia="zh-CN"/>
        </w:rPr>
        <w:t>符合性</w:t>
      </w:r>
      <w:r>
        <w:rPr>
          <w:rFonts w:hint="eastAsia" w:ascii="仿宋" w:hAnsi="仿宋" w:eastAsia="仿宋" w:cs="仿宋"/>
          <w:color w:val="auto"/>
          <w:sz w:val="28"/>
          <w:szCs w:val="28"/>
          <w:highlight w:val="none"/>
        </w:rPr>
        <w:t>文件应包括下列内容（</w:t>
      </w:r>
      <w:r>
        <w:rPr>
          <w:rFonts w:hint="eastAsia" w:ascii="仿宋" w:hAnsi="仿宋" w:cs="仿宋"/>
          <w:color w:val="auto"/>
          <w:sz w:val="28"/>
          <w:szCs w:val="28"/>
          <w:highlight w:val="none"/>
          <w:lang w:eastAsia="zh-CN"/>
        </w:rPr>
        <w:t>但</w:t>
      </w:r>
      <w:r>
        <w:rPr>
          <w:rFonts w:hint="eastAsia" w:ascii="仿宋" w:hAnsi="仿宋" w:eastAsia="仿宋" w:cs="仿宋"/>
          <w:color w:val="auto"/>
          <w:sz w:val="28"/>
          <w:szCs w:val="28"/>
          <w:highlight w:val="none"/>
        </w:rPr>
        <w:t xml:space="preserve">不限于）： </w:t>
      </w:r>
    </w:p>
    <w:p w14:paraId="59ED849D">
      <w:pPr>
        <w:numPr>
          <w:ilvl w:val="0"/>
          <w:numId w:val="3"/>
        </w:num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报价函及附录</w:t>
      </w:r>
      <w:r>
        <w:rPr>
          <w:rFonts w:hint="eastAsia" w:ascii="仿宋" w:hAnsi="仿宋" w:eastAsia="仿宋" w:cs="仿宋"/>
          <w:color w:val="auto"/>
          <w:sz w:val="28"/>
          <w:szCs w:val="28"/>
          <w:highlight w:val="none"/>
        </w:rPr>
        <w:t xml:space="preserve"> </w:t>
      </w:r>
    </w:p>
    <w:p w14:paraId="3C051446">
      <w:pPr>
        <w:numPr>
          <w:ilvl w:val="0"/>
          <w:numId w:val="3"/>
        </w:num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法定代表人身份证明 </w:t>
      </w:r>
    </w:p>
    <w:p w14:paraId="0EC9CC06">
      <w:pPr>
        <w:numPr>
          <w:ilvl w:val="0"/>
          <w:numId w:val="3"/>
        </w:num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授权委托书 </w:t>
      </w:r>
    </w:p>
    <w:p w14:paraId="0F6C11FF">
      <w:pPr>
        <w:numPr>
          <w:ilvl w:val="0"/>
          <w:numId w:val="3"/>
        </w:num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供应商资格证明文件</w:t>
      </w:r>
      <w:r>
        <w:rPr>
          <w:rFonts w:hint="eastAsia" w:ascii="仿宋" w:hAnsi="仿宋" w:eastAsia="仿宋" w:cs="仿宋"/>
          <w:color w:val="auto"/>
          <w:sz w:val="28"/>
          <w:szCs w:val="28"/>
          <w:highlight w:val="none"/>
        </w:rPr>
        <w:t xml:space="preserve"> </w:t>
      </w:r>
    </w:p>
    <w:p w14:paraId="604C20D7">
      <w:pPr>
        <w:numPr>
          <w:ilvl w:val="0"/>
          <w:numId w:val="3"/>
        </w:num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项目管理机构</w:t>
      </w:r>
      <w:r>
        <w:rPr>
          <w:rFonts w:hint="eastAsia" w:ascii="仿宋" w:hAnsi="仿宋" w:eastAsia="仿宋" w:cs="仿宋"/>
          <w:color w:val="auto"/>
          <w:sz w:val="28"/>
          <w:szCs w:val="28"/>
          <w:highlight w:val="none"/>
        </w:rPr>
        <w:t xml:space="preserve"> </w:t>
      </w:r>
    </w:p>
    <w:p w14:paraId="4100B0F0">
      <w:pPr>
        <w:numPr>
          <w:ilvl w:val="0"/>
          <w:numId w:val="3"/>
        </w:num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类似项目业绩</w:t>
      </w:r>
      <w:r>
        <w:rPr>
          <w:rFonts w:hint="eastAsia" w:ascii="仿宋" w:hAnsi="仿宋" w:eastAsia="仿宋" w:cs="仿宋"/>
          <w:color w:val="auto"/>
          <w:sz w:val="28"/>
          <w:szCs w:val="28"/>
          <w:highlight w:val="none"/>
        </w:rPr>
        <w:t xml:space="preserve"> </w:t>
      </w:r>
    </w:p>
    <w:p w14:paraId="62F610C0">
      <w:pPr>
        <w:numPr>
          <w:ilvl w:val="0"/>
          <w:numId w:val="3"/>
        </w:numPr>
        <w:spacing w:line="360" w:lineRule="auto"/>
        <w:rPr>
          <w:rFonts w:hint="default" w:ascii="仿宋" w:hAnsi="仿宋" w:cs="仿宋"/>
          <w:color w:val="auto"/>
          <w:sz w:val="28"/>
          <w:szCs w:val="28"/>
          <w:highlight w:val="none"/>
          <w:lang w:val="en-US" w:eastAsia="zh-CN"/>
        </w:rPr>
      </w:pPr>
      <w:r>
        <w:rPr>
          <w:rFonts w:hint="eastAsia" w:ascii="仿宋" w:hAnsi="仿宋" w:cs="仿宋"/>
          <w:color w:val="auto"/>
          <w:sz w:val="28"/>
          <w:szCs w:val="28"/>
          <w:highlight w:val="none"/>
          <w:lang w:val="en-US" w:eastAsia="zh-CN"/>
        </w:rPr>
        <w:t>技术方案</w:t>
      </w:r>
    </w:p>
    <w:p w14:paraId="2C80DE70">
      <w:pPr>
        <w:numPr>
          <w:ilvl w:val="0"/>
          <w:numId w:val="3"/>
        </w:numPr>
        <w:spacing w:line="360" w:lineRule="auto"/>
        <w:rPr>
          <w:rFonts w:hint="eastAsia" w:ascii="仿宋" w:hAnsi="仿宋" w:cs="仿宋"/>
          <w:color w:val="auto"/>
          <w:sz w:val="28"/>
          <w:szCs w:val="28"/>
          <w:highlight w:val="none"/>
          <w:lang w:val="en-US" w:eastAsia="zh-CN"/>
        </w:rPr>
      </w:pPr>
      <w:r>
        <w:rPr>
          <w:rFonts w:hint="eastAsia" w:ascii="仿宋" w:hAnsi="仿宋" w:cs="仿宋"/>
          <w:color w:val="auto"/>
          <w:sz w:val="28"/>
          <w:szCs w:val="28"/>
          <w:highlight w:val="none"/>
          <w:lang w:val="en-US" w:eastAsia="zh-CN"/>
        </w:rPr>
        <w:t xml:space="preserve">其他需提供的资料 </w:t>
      </w:r>
    </w:p>
    <w:p w14:paraId="2B911020">
      <w:pPr>
        <w:numPr>
          <w:ilvl w:val="0"/>
          <w:numId w:val="3"/>
        </w:numPr>
        <w:spacing w:line="360" w:lineRule="auto"/>
        <w:rPr>
          <w:rFonts w:hint="eastAsia" w:ascii="仿宋" w:hAnsi="仿宋" w:cs="仿宋"/>
          <w:color w:val="auto"/>
          <w:sz w:val="28"/>
          <w:szCs w:val="28"/>
          <w:highlight w:val="none"/>
          <w:lang w:val="en-US" w:eastAsia="zh-CN"/>
        </w:rPr>
      </w:pPr>
      <w:r>
        <w:rPr>
          <w:rFonts w:hint="eastAsia" w:ascii="仿宋" w:hAnsi="仿宋" w:cs="仿宋"/>
          <w:color w:val="auto"/>
          <w:sz w:val="28"/>
          <w:szCs w:val="28"/>
          <w:highlight w:val="none"/>
          <w:lang w:val="en-US" w:eastAsia="zh-CN"/>
        </w:rPr>
        <w:t xml:space="preserve"> 信用承诺书</w:t>
      </w:r>
    </w:p>
    <w:p w14:paraId="3EBEA087">
      <w:pPr>
        <w:numPr>
          <w:ilvl w:val="0"/>
          <w:numId w:val="3"/>
        </w:numPr>
        <w:spacing w:line="360" w:lineRule="auto"/>
        <w:rPr>
          <w:rFonts w:hint="eastAsia" w:ascii="仿宋" w:hAnsi="仿宋" w:cs="仿宋"/>
          <w:color w:val="auto"/>
          <w:sz w:val="28"/>
          <w:szCs w:val="28"/>
          <w:highlight w:val="none"/>
          <w:lang w:val="en-US" w:eastAsia="zh-CN"/>
        </w:rPr>
      </w:pPr>
      <w:r>
        <w:rPr>
          <w:rFonts w:hint="eastAsia" w:ascii="仿宋" w:hAnsi="仿宋" w:cs="仿宋"/>
          <w:color w:val="auto"/>
          <w:sz w:val="28"/>
          <w:szCs w:val="28"/>
          <w:highlight w:val="none"/>
          <w:lang w:val="en-US" w:eastAsia="zh-CN"/>
        </w:rPr>
        <w:t>投标承诺函</w:t>
      </w:r>
    </w:p>
    <w:p w14:paraId="2B127EDE">
      <w:pPr>
        <w:numPr>
          <w:ilvl w:val="0"/>
          <w:numId w:val="3"/>
        </w:numPr>
        <w:spacing w:line="360" w:lineRule="auto"/>
        <w:rPr>
          <w:rFonts w:hint="eastAsia" w:ascii="仿宋" w:hAnsi="仿宋" w:cs="仿宋"/>
          <w:color w:val="auto"/>
          <w:sz w:val="28"/>
          <w:szCs w:val="28"/>
          <w:highlight w:val="none"/>
          <w:lang w:val="en-US" w:eastAsia="zh-CN"/>
        </w:rPr>
      </w:pPr>
      <w:r>
        <w:rPr>
          <w:rFonts w:hint="eastAsia" w:ascii="仿宋" w:hAnsi="仿宋" w:cs="仿宋"/>
          <w:color w:val="auto"/>
          <w:sz w:val="28"/>
          <w:szCs w:val="28"/>
          <w:highlight w:val="none"/>
          <w:lang w:val="en-US" w:eastAsia="zh-CN"/>
        </w:rPr>
        <w:t>中小企业声明函</w:t>
      </w:r>
    </w:p>
    <w:p w14:paraId="3AD93277">
      <w:pPr>
        <w:spacing w:line="360" w:lineRule="auto"/>
        <w:rPr>
          <w:rFonts w:hint="eastAsia" w:ascii="仿宋" w:hAnsi="仿宋" w:eastAsia="仿宋" w:cs="仿宋"/>
          <w:b/>
          <w:bCs/>
          <w:color w:val="auto"/>
          <w:sz w:val="28"/>
          <w:szCs w:val="28"/>
          <w:highlight w:val="none"/>
        </w:rPr>
      </w:pPr>
      <w:r>
        <w:rPr>
          <w:rFonts w:hint="eastAsia" w:ascii="仿宋" w:hAnsi="仿宋" w:cs="仿宋"/>
          <w:b/>
          <w:bCs/>
          <w:color w:val="auto"/>
          <w:sz w:val="28"/>
          <w:szCs w:val="28"/>
          <w:highlight w:val="none"/>
          <w:lang w:val="en-US" w:eastAsia="zh-CN"/>
        </w:rPr>
        <w:t>3.3</w:t>
      </w:r>
      <w:r>
        <w:rPr>
          <w:rFonts w:hint="eastAsia" w:ascii="仿宋" w:hAnsi="仿宋" w:cs="仿宋"/>
          <w:b/>
          <w:bCs/>
          <w:color w:val="auto"/>
          <w:sz w:val="28"/>
          <w:szCs w:val="28"/>
          <w:highlight w:val="none"/>
          <w:lang w:eastAsia="zh-CN"/>
        </w:rPr>
        <w:t>符合性</w:t>
      </w:r>
      <w:r>
        <w:rPr>
          <w:rFonts w:hint="eastAsia" w:ascii="仿宋" w:hAnsi="仿宋" w:eastAsia="仿宋" w:cs="仿宋"/>
          <w:b/>
          <w:bCs/>
          <w:color w:val="auto"/>
          <w:sz w:val="28"/>
          <w:szCs w:val="28"/>
          <w:highlight w:val="none"/>
        </w:rPr>
        <w:t xml:space="preserve">文件的编制 </w:t>
      </w:r>
    </w:p>
    <w:p w14:paraId="39533E2E">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3.3.1</w:t>
      </w:r>
      <w:r>
        <w:rPr>
          <w:rFonts w:hint="eastAsia" w:ascii="仿宋" w:hAnsi="仿宋" w:cs="仿宋"/>
          <w:color w:val="auto"/>
          <w:sz w:val="28"/>
          <w:szCs w:val="28"/>
          <w:highlight w:val="none"/>
          <w:lang w:eastAsia="zh-CN"/>
        </w:rPr>
        <w:t>符合性</w:t>
      </w:r>
      <w:r>
        <w:rPr>
          <w:rFonts w:hint="eastAsia" w:ascii="仿宋" w:hAnsi="仿宋" w:eastAsia="仿宋" w:cs="仿宋"/>
          <w:color w:val="auto"/>
          <w:sz w:val="28"/>
          <w:szCs w:val="28"/>
          <w:highlight w:val="none"/>
        </w:rPr>
        <w:t>文件应按磋商文件提供的“电子标</w:t>
      </w:r>
      <w:r>
        <w:rPr>
          <w:rFonts w:hint="eastAsia" w:ascii="仿宋" w:hAnsi="仿宋" w:cs="仿宋"/>
          <w:color w:val="auto"/>
          <w:sz w:val="28"/>
          <w:szCs w:val="28"/>
          <w:highlight w:val="none"/>
          <w:lang w:eastAsia="zh-CN"/>
        </w:rPr>
        <w:t>符合性</w:t>
      </w:r>
      <w:r>
        <w:rPr>
          <w:rFonts w:hint="eastAsia" w:ascii="仿宋" w:hAnsi="仿宋" w:eastAsia="仿宋" w:cs="仿宋"/>
          <w:color w:val="auto"/>
          <w:sz w:val="28"/>
          <w:szCs w:val="28"/>
          <w:highlight w:val="none"/>
        </w:rPr>
        <w:t xml:space="preserve">文件格式”进行编写，如有必要，可以增加附页，作为响应文件的组成部分。其中，响应文件中的磋商一览表在满足磋商文件实质性要求的基础上，可以提出比磋商文件要求更有利于采购人的承诺。 </w:t>
      </w:r>
    </w:p>
    <w:p w14:paraId="10571C87">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3.3.2</w:t>
      </w:r>
      <w:r>
        <w:rPr>
          <w:rFonts w:hint="eastAsia" w:ascii="仿宋" w:hAnsi="仿宋" w:cs="仿宋"/>
          <w:color w:val="auto"/>
          <w:sz w:val="28"/>
          <w:szCs w:val="28"/>
          <w:highlight w:val="none"/>
          <w:lang w:eastAsia="zh-CN"/>
        </w:rPr>
        <w:t>符合性</w:t>
      </w:r>
      <w:r>
        <w:rPr>
          <w:rFonts w:hint="eastAsia" w:ascii="仿宋" w:hAnsi="仿宋" w:eastAsia="仿宋" w:cs="仿宋"/>
          <w:color w:val="auto"/>
          <w:sz w:val="28"/>
          <w:szCs w:val="28"/>
          <w:highlight w:val="none"/>
        </w:rPr>
        <w:t xml:space="preserve">文件应当对磋商文件有关工期、磋商有效期、质量要求、采购范围等实质性内容作出响应。 </w:t>
      </w:r>
    </w:p>
    <w:p w14:paraId="5CDA3F01">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3.3.3</w:t>
      </w:r>
      <w:r>
        <w:rPr>
          <w:rFonts w:hint="eastAsia" w:ascii="仿宋" w:hAnsi="仿宋" w:eastAsia="仿宋" w:cs="仿宋"/>
          <w:color w:val="auto"/>
          <w:sz w:val="28"/>
          <w:szCs w:val="28"/>
          <w:highlight w:val="none"/>
        </w:rPr>
        <w:t>响应文件电子签章的具体要求见供应商须知前附表。</w:t>
      </w:r>
    </w:p>
    <w:p w14:paraId="199A664B">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3.3.4 响应文件份数详见供应商须知前附表。 </w:t>
      </w:r>
    </w:p>
    <w:p w14:paraId="7A9B1392">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3.3.5 不允许递交备选磋商方案。</w:t>
      </w:r>
    </w:p>
    <w:p w14:paraId="01F83274">
      <w:pPr>
        <w:spacing w:line="360" w:lineRule="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3.4. 磋商报价</w:t>
      </w:r>
      <w:r>
        <w:rPr>
          <w:rFonts w:hint="eastAsia" w:ascii="仿宋" w:hAnsi="仿宋" w:eastAsia="仿宋" w:cs="仿宋"/>
          <w:color w:val="auto"/>
          <w:sz w:val="28"/>
          <w:szCs w:val="28"/>
          <w:highlight w:val="none"/>
        </w:rPr>
        <w:t xml:space="preserve"> </w:t>
      </w:r>
    </w:p>
    <w:p w14:paraId="473BE4ED">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3.4.1</w:t>
      </w:r>
      <w:r>
        <w:rPr>
          <w:rFonts w:hint="eastAsia" w:ascii="仿宋" w:hAnsi="仿宋" w:eastAsia="仿宋" w:cs="仿宋"/>
          <w:color w:val="auto"/>
          <w:sz w:val="28"/>
          <w:szCs w:val="28"/>
          <w:highlight w:val="none"/>
        </w:rPr>
        <w:t>供应商需按照磋商函一览表中的要求填写相应的表格。</w:t>
      </w:r>
    </w:p>
    <w:p w14:paraId="4329A853">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3.4.2</w:t>
      </w:r>
      <w:r>
        <w:rPr>
          <w:rFonts w:hint="eastAsia" w:ascii="仿宋" w:hAnsi="仿宋" w:eastAsia="仿宋" w:cs="仿宋"/>
          <w:color w:val="auto"/>
          <w:sz w:val="28"/>
          <w:szCs w:val="28"/>
          <w:highlight w:val="none"/>
        </w:rPr>
        <w:t xml:space="preserve">本次采购为竞争性磋商采购，允许符合要求的供应商在规定的时间提交二次报价。  </w:t>
      </w:r>
    </w:p>
    <w:p w14:paraId="077C723B">
      <w:pPr>
        <w:spacing w:line="360" w:lineRule="auto"/>
        <w:rPr>
          <w:rFonts w:hint="eastAsia" w:ascii="仿宋" w:hAnsi="仿宋" w:eastAsia="仿宋" w:cs="仿宋"/>
          <w:b/>
          <w:bCs/>
          <w:color w:val="auto"/>
          <w:sz w:val="28"/>
          <w:szCs w:val="28"/>
          <w:highlight w:val="none"/>
        </w:rPr>
      </w:pPr>
      <w:r>
        <w:rPr>
          <w:rFonts w:hint="eastAsia" w:ascii="仿宋" w:hAnsi="仿宋" w:cs="仿宋"/>
          <w:b/>
          <w:bCs/>
          <w:color w:val="auto"/>
          <w:sz w:val="28"/>
          <w:szCs w:val="28"/>
          <w:highlight w:val="none"/>
          <w:lang w:val="en-US" w:eastAsia="zh-CN"/>
        </w:rPr>
        <w:t>3.5</w:t>
      </w:r>
      <w:r>
        <w:rPr>
          <w:rFonts w:hint="eastAsia" w:ascii="仿宋" w:hAnsi="仿宋" w:eastAsia="仿宋" w:cs="仿宋"/>
          <w:b/>
          <w:bCs/>
          <w:color w:val="auto"/>
          <w:sz w:val="28"/>
          <w:szCs w:val="28"/>
          <w:highlight w:val="none"/>
        </w:rPr>
        <w:t xml:space="preserve">磋商保证金 </w:t>
      </w:r>
    </w:p>
    <w:p w14:paraId="69D6BA84">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3.5.1</w:t>
      </w:r>
      <w:r>
        <w:rPr>
          <w:rFonts w:hint="eastAsia" w:ascii="仿宋" w:hAnsi="仿宋" w:eastAsia="仿宋" w:cs="仿宋"/>
          <w:color w:val="auto"/>
          <w:sz w:val="28"/>
          <w:szCs w:val="28"/>
          <w:highlight w:val="none"/>
        </w:rPr>
        <w:t xml:space="preserve">本项目不收取磋商保证金。 </w:t>
      </w:r>
    </w:p>
    <w:p w14:paraId="253CFA1E">
      <w:pPr>
        <w:spacing w:line="360" w:lineRule="auto"/>
        <w:rPr>
          <w:rFonts w:hint="eastAsia" w:ascii="仿宋" w:hAnsi="仿宋" w:eastAsia="仿宋" w:cs="仿宋"/>
          <w:b/>
          <w:bCs/>
          <w:color w:val="auto"/>
          <w:sz w:val="28"/>
          <w:szCs w:val="28"/>
          <w:highlight w:val="none"/>
        </w:rPr>
      </w:pPr>
      <w:r>
        <w:rPr>
          <w:rFonts w:hint="eastAsia" w:ascii="仿宋" w:hAnsi="仿宋" w:cs="仿宋"/>
          <w:b/>
          <w:bCs/>
          <w:color w:val="auto"/>
          <w:sz w:val="28"/>
          <w:szCs w:val="28"/>
          <w:highlight w:val="none"/>
          <w:lang w:val="en-US" w:eastAsia="zh-CN"/>
        </w:rPr>
        <w:t>3.6</w:t>
      </w:r>
      <w:r>
        <w:rPr>
          <w:rFonts w:hint="eastAsia" w:ascii="仿宋" w:hAnsi="仿宋" w:eastAsia="仿宋" w:cs="仿宋"/>
          <w:b/>
          <w:bCs/>
          <w:color w:val="auto"/>
          <w:sz w:val="28"/>
          <w:szCs w:val="28"/>
          <w:highlight w:val="none"/>
        </w:rPr>
        <w:t xml:space="preserve">磋商有效期 </w:t>
      </w:r>
    </w:p>
    <w:p w14:paraId="775BFC22">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3.6.1</w:t>
      </w:r>
      <w:r>
        <w:rPr>
          <w:rFonts w:hint="eastAsia" w:ascii="仿宋" w:hAnsi="仿宋" w:eastAsia="仿宋" w:cs="仿宋"/>
          <w:color w:val="auto"/>
          <w:sz w:val="28"/>
          <w:szCs w:val="28"/>
          <w:highlight w:val="none"/>
        </w:rPr>
        <w:t xml:space="preserve">磋商有效期为磋商截止之日起60天。 </w:t>
      </w:r>
    </w:p>
    <w:p w14:paraId="1C0343C1">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3.6.2</w:t>
      </w:r>
      <w:r>
        <w:rPr>
          <w:rFonts w:hint="eastAsia" w:ascii="仿宋" w:hAnsi="仿宋" w:eastAsia="仿宋" w:cs="仿宋"/>
          <w:color w:val="auto"/>
          <w:sz w:val="28"/>
          <w:szCs w:val="28"/>
          <w:highlight w:val="none"/>
        </w:rPr>
        <w:t xml:space="preserve">如遇特殊情况，采购人可在磋商有效期期满前，要求供应商延长其磋商有效期。供应商可以拒绝或同意上述要求，延长有效期的要求与答复均为书面形式。不同意上述要求的供应商将视为自动放弃投标。 </w:t>
      </w:r>
    </w:p>
    <w:p w14:paraId="5A165409">
      <w:pPr>
        <w:widowControl w:val="0"/>
        <w:autoSpaceDE w:val="0"/>
        <w:autoSpaceDN w:val="0"/>
        <w:spacing w:before="0" w:after="0" w:line="240" w:lineRule="auto"/>
        <w:ind w:left="537" w:right="0" w:hanging="318"/>
        <w:jc w:val="both"/>
        <w:outlineLvl w:val="1"/>
        <w:rPr>
          <w:rFonts w:hint="eastAsia" w:ascii="宋体" w:hAnsi="宋体" w:eastAsia="宋体" w:cs="宋体"/>
          <w:b/>
          <w:bCs/>
          <w:color w:val="auto"/>
          <w:sz w:val="21"/>
          <w:szCs w:val="21"/>
          <w:highlight w:val="none"/>
          <w:lang w:val="zh-CN" w:eastAsia="zh-CN" w:bidi="zh-CN"/>
        </w:rPr>
      </w:pPr>
      <w:bookmarkStart w:id="15" w:name="四、投标"/>
      <w:bookmarkEnd w:id="15"/>
      <w:bookmarkStart w:id="16" w:name="_Toc22577"/>
      <w:bookmarkStart w:id="17" w:name="_Toc1371"/>
      <w:r>
        <w:rPr>
          <w:rFonts w:hint="eastAsia" w:ascii="宋体" w:hAnsi="宋体" w:eastAsia="宋体" w:cs="宋体"/>
          <w:b/>
          <w:bCs/>
          <w:color w:val="auto"/>
          <w:sz w:val="21"/>
          <w:szCs w:val="21"/>
          <w:highlight w:val="none"/>
          <w:lang w:val="zh-CN" w:eastAsia="zh-CN" w:bidi="zh-CN"/>
        </w:rPr>
        <w:t>四、投标</w:t>
      </w:r>
      <w:bookmarkEnd w:id="16"/>
      <w:bookmarkEnd w:id="17"/>
      <w:r>
        <w:rPr>
          <w:rFonts w:hint="eastAsia" w:ascii="宋体" w:hAnsi="宋体" w:eastAsia="宋体" w:cs="宋体"/>
          <w:b/>
          <w:bCs/>
          <w:color w:val="auto"/>
          <w:sz w:val="21"/>
          <w:szCs w:val="21"/>
          <w:highlight w:val="none"/>
          <w:lang w:val="zh-CN" w:eastAsia="zh-CN" w:bidi="zh-CN"/>
        </w:rPr>
        <w:t xml:space="preserve"> </w:t>
      </w:r>
    </w:p>
    <w:p w14:paraId="27350827">
      <w:pPr>
        <w:spacing w:line="360" w:lineRule="auto"/>
        <w:rPr>
          <w:rFonts w:hint="eastAsia" w:ascii="仿宋" w:hAnsi="仿宋" w:eastAsia="仿宋" w:cs="仿宋"/>
          <w:color w:val="auto"/>
          <w:sz w:val="28"/>
          <w:szCs w:val="28"/>
          <w:highlight w:val="none"/>
        </w:rPr>
      </w:pPr>
      <w:bookmarkStart w:id="18" w:name="4.1 响应性文件的递交"/>
      <w:bookmarkEnd w:id="18"/>
      <w:r>
        <w:rPr>
          <w:rFonts w:hint="eastAsia" w:ascii="仿宋" w:hAnsi="仿宋" w:cs="仿宋"/>
          <w:b/>
          <w:bCs/>
          <w:color w:val="auto"/>
          <w:sz w:val="28"/>
          <w:szCs w:val="28"/>
          <w:highlight w:val="none"/>
          <w:lang w:val="en-US" w:eastAsia="zh-CN"/>
        </w:rPr>
        <w:t>4.1</w:t>
      </w:r>
      <w:r>
        <w:rPr>
          <w:rFonts w:hint="eastAsia" w:ascii="仿宋" w:hAnsi="仿宋" w:cs="仿宋"/>
          <w:b/>
          <w:bCs/>
          <w:color w:val="auto"/>
          <w:sz w:val="28"/>
          <w:szCs w:val="28"/>
          <w:highlight w:val="none"/>
          <w:lang w:eastAsia="zh-CN"/>
        </w:rPr>
        <w:t>符合性</w:t>
      </w:r>
      <w:r>
        <w:rPr>
          <w:rFonts w:hint="eastAsia" w:ascii="仿宋" w:hAnsi="仿宋" w:eastAsia="仿宋" w:cs="仿宋"/>
          <w:b/>
          <w:bCs/>
          <w:color w:val="auto"/>
          <w:sz w:val="28"/>
          <w:szCs w:val="28"/>
          <w:highlight w:val="none"/>
        </w:rPr>
        <w:t>文件的递交</w:t>
      </w:r>
      <w:r>
        <w:rPr>
          <w:rFonts w:hint="eastAsia" w:ascii="仿宋" w:hAnsi="仿宋" w:eastAsia="仿宋" w:cs="仿宋"/>
          <w:color w:val="auto"/>
          <w:sz w:val="28"/>
          <w:szCs w:val="28"/>
          <w:highlight w:val="none"/>
        </w:rPr>
        <w:t xml:space="preserve"> </w:t>
      </w:r>
    </w:p>
    <w:p w14:paraId="3A032F51">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4.1.1</w:t>
      </w:r>
      <w:r>
        <w:rPr>
          <w:rFonts w:hint="eastAsia" w:ascii="仿宋" w:hAnsi="仿宋" w:eastAsia="仿宋" w:cs="仿宋"/>
          <w:color w:val="auto"/>
          <w:sz w:val="28"/>
          <w:szCs w:val="28"/>
          <w:highlight w:val="none"/>
        </w:rPr>
        <w:t xml:space="preserve"> 电子响应文件的递交：见供应商须知前附表。 </w:t>
      </w:r>
    </w:p>
    <w:p w14:paraId="1793A740">
      <w:pPr>
        <w:spacing w:line="360" w:lineRule="auto"/>
        <w:rPr>
          <w:rFonts w:hint="eastAsia" w:ascii="仿宋" w:hAnsi="仿宋" w:eastAsia="仿宋" w:cs="仿宋"/>
          <w:b/>
          <w:bCs/>
          <w:color w:val="auto"/>
          <w:sz w:val="28"/>
          <w:szCs w:val="28"/>
          <w:highlight w:val="none"/>
        </w:rPr>
      </w:pPr>
      <w:bookmarkStart w:id="19" w:name="4.2 电子响应文件的修改与撤回"/>
      <w:bookmarkEnd w:id="19"/>
      <w:r>
        <w:rPr>
          <w:rFonts w:hint="eastAsia" w:ascii="仿宋" w:hAnsi="仿宋" w:cs="仿宋"/>
          <w:b/>
          <w:bCs/>
          <w:color w:val="auto"/>
          <w:sz w:val="28"/>
          <w:szCs w:val="28"/>
          <w:highlight w:val="none"/>
          <w:lang w:val="en-US" w:eastAsia="zh-CN"/>
        </w:rPr>
        <w:t>4.2</w:t>
      </w:r>
      <w:r>
        <w:rPr>
          <w:rFonts w:hint="eastAsia" w:ascii="仿宋" w:hAnsi="仿宋" w:eastAsia="仿宋" w:cs="仿宋"/>
          <w:b/>
          <w:bCs/>
          <w:color w:val="auto"/>
          <w:sz w:val="28"/>
          <w:szCs w:val="28"/>
          <w:highlight w:val="none"/>
        </w:rPr>
        <w:t xml:space="preserve">电子响应文件的修改与撤回 </w:t>
      </w:r>
    </w:p>
    <w:p w14:paraId="27F5E81C">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4.2.1</w:t>
      </w:r>
      <w:r>
        <w:rPr>
          <w:rFonts w:hint="eastAsia" w:ascii="仿宋" w:hAnsi="仿宋" w:eastAsia="仿宋" w:cs="仿宋"/>
          <w:color w:val="auto"/>
          <w:sz w:val="28"/>
          <w:szCs w:val="28"/>
          <w:highlight w:val="none"/>
        </w:rPr>
        <w:t xml:space="preserve">供应商可以在磋商截止期之前修改电子响应文件。 </w:t>
      </w:r>
    </w:p>
    <w:p w14:paraId="61EB388E">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4.2.2</w:t>
      </w:r>
      <w:r>
        <w:rPr>
          <w:rFonts w:hint="eastAsia" w:ascii="仿宋" w:hAnsi="仿宋" w:eastAsia="仿宋" w:cs="仿宋"/>
          <w:color w:val="auto"/>
          <w:sz w:val="28"/>
          <w:szCs w:val="28"/>
          <w:highlight w:val="none"/>
        </w:rPr>
        <w:t>在磋商截止期后不能修改及撤回其电子响应文件。</w:t>
      </w:r>
      <w:bookmarkStart w:id="20" w:name="五、开标与磋商"/>
      <w:bookmarkEnd w:id="20"/>
      <w:r>
        <w:rPr>
          <w:rFonts w:hint="eastAsia" w:ascii="仿宋" w:hAnsi="仿宋" w:eastAsia="仿宋" w:cs="仿宋"/>
          <w:color w:val="auto"/>
          <w:sz w:val="28"/>
          <w:szCs w:val="28"/>
          <w:highlight w:val="none"/>
        </w:rPr>
        <w:t xml:space="preserve"> </w:t>
      </w:r>
    </w:p>
    <w:p w14:paraId="2407D7AE">
      <w:pPr>
        <w:widowControl w:val="0"/>
        <w:autoSpaceDE w:val="0"/>
        <w:autoSpaceDN w:val="0"/>
        <w:spacing w:before="0" w:after="0" w:line="240" w:lineRule="auto"/>
        <w:ind w:left="537" w:right="0" w:hanging="318"/>
        <w:jc w:val="both"/>
        <w:outlineLvl w:val="1"/>
        <w:rPr>
          <w:rFonts w:hint="eastAsia" w:ascii="宋体" w:hAnsi="宋体" w:eastAsia="宋体" w:cs="宋体"/>
          <w:b/>
          <w:bCs/>
          <w:color w:val="auto"/>
          <w:sz w:val="21"/>
          <w:szCs w:val="21"/>
          <w:highlight w:val="none"/>
          <w:lang w:val="zh-CN" w:eastAsia="zh-CN" w:bidi="zh-CN"/>
        </w:rPr>
      </w:pPr>
      <w:r>
        <w:rPr>
          <w:rFonts w:hint="eastAsia" w:ascii="宋体" w:hAnsi="宋体" w:eastAsia="宋体" w:cs="宋体"/>
          <w:b/>
          <w:bCs/>
          <w:color w:val="auto"/>
          <w:sz w:val="21"/>
          <w:szCs w:val="21"/>
          <w:highlight w:val="none"/>
          <w:lang w:val="zh-CN" w:eastAsia="zh-CN" w:bidi="zh-CN"/>
        </w:rPr>
        <w:t xml:space="preserve">五、开标与磋商 </w:t>
      </w:r>
    </w:p>
    <w:p w14:paraId="33F2E738">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5.1</w:t>
      </w:r>
      <w:r>
        <w:rPr>
          <w:rFonts w:hint="eastAsia" w:ascii="仿宋" w:hAnsi="仿宋" w:eastAsia="仿宋" w:cs="仿宋"/>
          <w:color w:val="auto"/>
          <w:sz w:val="28"/>
          <w:szCs w:val="28"/>
          <w:highlight w:val="none"/>
        </w:rPr>
        <w:t xml:space="preserve">开标时间及地点 </w:t>
      </w:r>
    </w:p>
    <w:p w14:paraId="64E97F21">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5.1.1</w:t>
      </w:r>
      <w:r>
        <w:rPr>
          <w:rFonts w:hint="eastAsia" w:ascii="仿宋" w:hAnsi="仿宋" w:eastAsia="仿宋" w:cs="仿宋"/>
          <w:color w:val="auto"/>
          <w:sz w:val="28"/>
          <w:szCs w:val="28"/>
          <w:highlight w:val="none"/>
        </w:rPr>
        <w:t>开标时间：详见供应商须知前附表</w:t>
      </w:r>
      <w:r>
        <w:rPr>
          <w:rFonts w:hint="eastAsia" w:ascii="仿宋" w:hAnsi="仿宋" w:cs="仿宋"/>
          <w:color w:val="auto"/>
          <w:sz w:val="28"/>
          <w:szCs w:val="28"/>
          <w:highlight w:val="none"/>
          <w:lang w:eastAsia="zh-CN"/>
        </w:rPr>
        <w:t>或磋商公告</w:t>
      </w:r>
      <w:r>
        <w:rPr>
          <w:rFonts w:hint="eastAsia" w:ascii="仿宋" w:hAnsi="仿宋" w:eastAsia="仿宋" w:cs="仿宋"/>
          <w:color w:val="auto"/>
          <w:sz w:val="28"/>
          <w:szCs w:val="28"/>
          <w:highlight w:val="none"/>
        </w:rPr>
        <w:t xml:space="preserve">   </w:t>
      </w:r>
    </w:p>
    <w:p w14:paraId="73768CE0">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5.1.2</w:t>
      </w:r>
      <w:r>
        <w:rPr>
          <w:rFonts w:hint="eastAsia" w:ascii="仿宋" w:hAnsi="仿宋" w:eastAsia="仿宋" w:cs="仿宋"/>
          <w:color w:val="auto"/>
          <w:sz w:val="28"/>
          <w:szCs w:val="28"/>
          <w:highlight w:val="none"/>
        </w:rPr>
        <w:t>开标地点：详见供应商须知前附表</w:t>
      </w:r>
      <w:r>
        <w:rPr>
          <w:rFonts w:hint="eastAsia" w:ascii="仿宋" w:hAnsi="仿宋" w:cs="仿宋"/>
          <w:color w:val="auto"/>
          <w:sz w:val="28"/>
          <w:szCs w:val="28"/>
          <w:highlight w:val="none"/>
          <w:lang w:eastAsia="zh-CN"/>
        </w:rPr>
        <w:t>或磋商公告</w:t>
      </w:r>
      <w:r>
        <w:rPr>
          <w:rFonts w:hint="eastAsia" w:ascii="仿宋" w:hAnsi="仿宋" w:eastAsia="仿宋" w:cs="仿宋"/>
          <w:color w:val="auto"/>
          <w:sz w:val="28"/>
          <w:szCs w:val="28"/>
          <w:highlight w:val="none"/>
        </w:rPr>
        <w:t xml:space="preserve">   </w:t>
      </w:r>
    </w:p>
    <w:p w14:paraId="454D3673">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5.1.3供应商代表持本单位CA数字证书提前登录不见面开标系统。投标时间截止，在线公布供应商、采购人代表、监标人等有关名单。主持人（代理公司）根据响应文件递交实际情况来确定有效供应商，并退回不符合要求的响应文件。</w:t>
      </w:r>
      <w:r>
        <w:rPr>
          <w:rFonts w:hint="eastAsia" w:ascii="仿宋" w:hAnsi="仿宋" w:eastAsia="仿宋" w:cs="仿宋"/>
          <w:color w:val="auto"/>
          <w:sz w:val="28"/>
          <w:szCs w:val="28"/>
          <w:highlight w:val="none"/>
        </w:rPr>
        <w:t xml:space="preserve"> </w:t>
      </w:r>
    </w:p>
    <w:p w14:paraId="0FCC34A6">
      <w:pPr>
        <w:spacing w:line="360" w:lineRule="auto"/>
        <w:rPr>
          <w:rFonts w:hint="eastAsia" w:ascii="仿宋" w:hAnsi="仿宋" w:eastAsia="仿宋" w:cs="仿宋"/>
          <w:b/>
          <w:bCs/>
          <w:color w:val="auto"/>
          <w:sz w:val="28"/>
          <w:szCs w:val="28"/>
          <w:highlight w:val="none"/>
        </w:rPr>
      </w:pPr>
      <w:bookmarkStart w:id="21" w:name="5.2 开标程序"/>
      <w:bookmarkEnd w:id="21"/>
      <w:r>
        <w:rPr>
          <w:rFonts w:hint="eastAsia" w:ascii="仿宋" w:hAnsi="仿宋" w:cs="仿宋"/>
          <w:b/>
          <w:bCs/>
          <w:color w:val="auto"/>
          <w:sz w:val="28"/>
          <w:szCs w:val="28"/>
          <w:highlight w:val="none"/>
          <w:lang w:val="en-US" w:eastAsia="zh-CN"/>
        </w:rPr>
        <w:t>5.2</w:t>
      </w:r>
      <w:r>
        <w:rPr>
          <w:rFonts w:hint="eastAsia" w:ascii="仿宋" w:hAnsi="仿宋" w:eastAsia="仿宋" w:cs="仿宋"/>
          <w:b/>
          <w:bCs/>
          <w:color w:val="auto"/>
          <w:sz w:val="28"/>
          <w:szCs w:val="28"/>
          <w:highlight w:val="none"/>
        </w:rPr>
        <w:t xml:space="preserve">开标程序 </w:t>
      </w:r>
    </w:p>
    <w:p w14:paraId="485517DC">
      <w:pPr>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采购人将按供应商须知前附表的时间和地点举行开标会议，参加开标的供应商应使用本企业CA数字证书，并在投标截止时间前登录系统。</w:t>
      </w:r>
    </w:p>
    <w:p w14:paraId="6D80F005">
      <w:pPr>
        <w:spacing w:line="360" w:lineRule="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5.2.1主持人按下列程序进行开标：</w:t>
      </w:r>
    </w:p>
    <w:p w14:paraId="466B7487">
      <w:pPr>
        <w:spacing w:line="360" w:lineRule="auto"/>
        <w:rPr>
          <w:rFonts w:hint="eastAsia" w:ascii="仿宋" w:hAnsi="仿宋" w:eastAsia="仿宋" w:cs="仿宋"/>
          <w:color w:val="auto"/>
          <w:sz w:val="28"/>
          <w:szCs w:val="28"/>
          <w:highlight w:val="none"/>
          <w:lang w:val="en-US" w:eastAsia="zh-CN"/>
        </w:rPr>
      </w:pPr>
      <w:bookmarkStart w:id="22" w:name="_bookmark35"/>
      <w:bookmarkEnd w:id="22"/>
      <w:bookmarkStart w:id="23" w:name="5.3_开标异议"/>
      <w:bookmarkEnd w:id="23"/>
      <w:r>
        <w:rPr>
          <w:rFonts w:hint="eastAsia" w:ascii="仿宋" w:hAnsi="仿宋" w:eastAsia="仿宋" w:cs="仿宋"/>
          <w:color w:val="auto"/>
          <w:sz w:val="28"/>
          <w:szCs w:val="28"/>
          <w:highlight w:val="none"/>
          <w:lang w:val="en-US" w:eastAsia="zh-CN"/>
        </w:rPr>
        <w:t>1、供应商代表持本单位CA数字证书提前登录不见面开标系统。</w:t>
      </w:r>
    </w:p>
    <w:p w14:paraId="368AB467">
      <w:pPr>
        <w:spacing w:line="360" w:lineRule="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2、开标时间到，在线公布供应商、采购人代表、监标人等有关名单。主持人（代理公司）根据响应文件递交实际情况来确定有效供应商，并退回不符合要求的响应文件。</w:t>
      </w:r>
    </w:p>
    <w:p w14:paraId="299A2502">
      <w:pPr>
        <w:spacing w:line="360" w:lineRule="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3、开标顺序：</w:t>
      </w:r>
    </w:p>
    <w:p w14:paraId="6BE4495C">
      <w:pPr>
        <w:spacing w:line="360" w:lineRule="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①供应商解密：投标企业制作电子响应文件时，必须使用本单位企业数字证书进行加密，投标企业在开标前须自行检查数字证书有效性。在解密时间到达后，系统</w:t>
      </w:r>
      <w:r>
        <w:rPr>
          <w:rFonts w:hint="eastAsia" w:ascii="仿宋" w:hAnsi="仿宋" w:cs="仿宋"/>
          <w:color w:val="auto"/>
          <w:sz w:val="28"/>
          <w:szCs w:val="28"/>
          <w:highlight w:val="none"/>
          <w:lang w:val="en-US" w:eastAsia="zh-CN"/>
        </w:rPr>
        <w:t>做出</w:t>
      </w:r>
      <w:r>
        <w:rPr>
          <w:rFonts w:hint="eastAsia" w:ascii="仿宋" w:hAnsi="仿宋" w:eastAsia="仿宋" w:cs="仿宋"/>
          <w:color w:val="auto"/>
          <w:sz w:val="28"/>
          <w:szCs w:val="28"/>
          <w:highlight w:val="none"/>
          <w:lang w:val="en-US" w:eastAsia="zh-CN"/>
        </w:rPr>
        <w:t>解密提示，请各供应商自行解密即可。开标解密时未解密成功的视为撤销其响应文件（因电子开标系统原因除外）。</w:t>
      </w:r>
    </w:p>
    <w:p w14:paraId="423002C9">
      <w:pPr>
        <w:spacing w:line="360" w:lineRule="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②采购人解密。采购人持有本单位CA数字证书进行二次解密。</w:t>
      </w:r>
    </w:p>
    <w:p w14:paraId="448B63CC">
      <w:pPr>
        <w:spacing w:line="360" w:lineRule="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③唱标。查看唱标信息（系统不提供语音在线播放，该页面停留5分钟供供应商查看，如无异议视为同意）。采购人、监督人需要关注开标过程中，供应商随时在线提出的异议、问题沟通等信息，并做好及时回复；</w:t>
      </w:r>
    </w:p>
    <w:p w14:paraId="3D6BE9AA">
      <w:pPr>
        <w:spacing w:line="360" w:lineRule="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④随机抽取参数（K值，如有）。</w:t>
      </w:r>
    </w:p>
    <w:p w14:paraId="62835F04">
      <w:pPr>
        <w:spacing w:line="360" w:lineRule="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⑤采购人、监督人等相关人员在开标记录表上（可进入原评标系统直接打印）签字确认。</w:t>
      </w:r>
    </w:p>
    <w:p w14:paraId="433FFC50">
      <w:pPr>
        <w:spacing w:line="360" w:lineRule="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⑥采购代理机构宣布开标结束，在评标系统中点击“开标结束”，并进行“采购文件导入”或“控制价文件导入”。</w:t>
      </w:r>
    </w:p>
    <w:p w14:paraId="517DDF81">
      <w:pPr>
        <w:spacing w:line="360" w:lineRule="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5.2.2 响应文件有下列情况之一者将视为无效标书。</w:t>
      </w:r>
    </w:p>
    <w:p w14:paraId="37B2DEFF">
      <w:pPr>
        <w:spacing w:line="360" w:lineRule="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（1）投标截止时间以后送达的响应文件；</w:t>
      </w:r>
    </w:p>
    <w:p w14:paraId="122571F2">
      <w:pPr>
        <w:spacing w:line="360" w:lineRule="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w:t>
      </w:r>
      <w:r>
        <w:rPr>
          <w:rFonts w:hint="eastAsia" w:ascii="仿宋" w:hAnsi="仿宋" w:cs="仿宋"/>
          <w:color w:val="auto"/>
          <w:sz w:val="28"/>
          <w:szCs w:val="28"/>
          <w:highlight w:val="none"/>
          <w:lang w:val="en-US" w:eastAsia="zh-CN"/>
        </w:rPr>
        <w:t>2</w:t>
      </w:r>
      <w:r>
        <w:rPr>
          <w:rFonts w:hint="eastAsia" w:ascii="仿宋" w:hAnsi="仿宋" w:eastAsia="仿宋" w:cs="仿宋"/>
          <w:color w:val="auto"/>
          <w:sz w:val="28"/>
          <w:szCs w:val="28"/>
          <w:highlight w:val="none"/>
          <w:lang w:val="en-US" w:eastAsia="zh-CN"/>
        </w:rPr>
        <w:t>）未按要求盖供应商单位电子签章、法定代表人或委托代理人签字（盖章）的；</w:t>
      </w:r>
    </w:p>
    <w:p w14:paraId="61BA42CD">
      <w:pPr>
        <w:spacing w:line="360" w:lineRule="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w:t>
      </w:r>
      <w:r>
        <w:rPr>
          <w:rFonts w:hint="eastAsia" w:ascii="仿宋" w:hAnsi="仿宋" w:cs="仿宋"/>
          <w:color w:val="auto"/>
          <w:sz w:val="28"/>
          <w:szCs w:val="28"/>
          <w:highlight w:val="none"/>
          <w:lang w:val="en-US" w:eastAsia="zh-CN"/>
        </w:rPr>
        <w:t>3</w:t>
      </w:r>
      <w:r>
        <w:rPr>
          <w:rFonts w:hint="eastAsia" w:ascii="仿宋" w:hAnsi="仿宋" w:eastAsia="仿宋" w:cs="仿宋"/>
          <w:color w:val="auto"/>
          <w:sz w:val="28"/>
          <w:szCs w:val="28"/>
          <w:highlight w:val="none"/>
          <w:lang w:val="en-US" w:eastAsia="zh-CN"/>
        </w:rPr>
        <w:t>）未按规定填写及响应文件字迹模糊、辨认不清或内容不全者；</w:t>
      </w:r>
    </w:p>
    <w:p w14:paraId="28C7E2A2">
      <w:pPr>
        <w:spacing w:line="360" w:lineRule="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5.2.3电子响应文件的解密</w:t>
      </w:r>
    </w:p>
    <w:p w14:paraId="3F11F8CD">
      <w:pPr>
        <w:spacing w:line="360" w:lineRule="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5.2.3.1本项目为全流程电子化交易项目，电子响应文件采用双重加密。在投标截止时间到达后，分标段进行解密。</w:t>
      </w:r>
    </w:p>
    <w:p w14:paraId="6296EAB9">
      <w:pPr>
        <w:spacing w:line="360" w:lineRule="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5.2.3.2电子响应文件解密异常情况处理</w:t>
      </w:r>
    </w:p>
    <w:p w14:paraId="7034BFFA">
      <w:pPr>
        <w:spacing w:line="360" w:lineRule="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（1）开标过程中如遇到紧急事项，可在不见面开标大厅中进行提出异议或文字交流，严重问题可拨打技术支持电话0512-58188538。</w:t>
      </w:r>
    </w:p>
    <w:p w14:paraId="24E8E665">
      <w:pPr>
        <w:spacing w:line="360" w:lineRule="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（2）不见面开标过程中，如供应商准备不到位，造成无法及时解密、网络问题等情况造成开标无法继续的，视为该供应商自动放弃投标（</w:t>
      </w:r>
      <w:r>
        <w:rPr>
          <w:rFonts w:hint="eastAsia" w:ascii="仿宋" w:hAnsi="仿宋" w:cs="仿宋"/>
          <w:color w:val="auto"/>
          <w:sz w:val="28"/>
          <w:szCs w:val="28"/>
          <w:highlight w:val="none"/>
          <w:lang w:val="en-US" w:eastAsia="zh-CN"/>
        </w:rPr>
        <w:t>30</w:t>
      </w:r>
      <w:r>
        <w:rPr>
          <w:rFonts w:hint="eastAsia" w:ascii="仿宋" w:hAnsi="仿宋" w:eastAsia="仿宋" w:cs="仿宋"/>
          <w:color w:val="auto"/>
          <w:sz w:val="28"/>
          <w:szCs w:val="28"/>
          <w:highlight w:val="none"/>
          <w:lang w:val="en-US" w:eastAsia="zh-CN"/>
        </w:rPr>
        <w:t>分钟内），将被退回响应文件。</w:t>
      </w:r>
    </w:p>
    <w:p w14:paraId="6C06E1BF">
      <w:pPr>
        <w:widowControl w:val="0"/>
        <w:jc w:val="both"/>
        <w:rPr>
          <w:rFonts w:hint="eastAsia" w:ascii="仿宋" w:hAnsi="仿宋" w:eastAsia="仿宋" w:cs="仿宋"/>
          <w:color w:val="auto"/>
          <w:kern w:val="0"/>
          <w:sz w:val="28"/>
          <w:szCs w:val="28"/>
          <w:highlight w:val="none"/>
          <w:lang w:val="zh-CN" w:eastAsia="zh-CN" w:bidi="zh-CN"/>
        </w:rPr>
      </w:pPr>
      <w:r>
        <w:rPr>
          <w:rFonts w:hint="eastAsia" w:ascii="仿宋" w:hAnsi="仿宋" w:eastAsia="仿宋" w:cs="仿宋"/>
          <w:color w:val="auto"/>
          <w:kern w:val="0"/>
          <w:sz w:val="28"/>
          <w:szCs w:val="28"/>
          <w:highlight w:val="none"/>
          <w:lang w:val="en-US" w:eastAsia="zh-CN" w:bidi="zh-CN"/>
        </w:rPr>
        <w:t>5.2.4</w:t>
      </w:r>
      <w:r>
        <w:rPr>
          <w:rFonts w:hint="eastAsia" w:ascii="仿宋" w:hAnsi="仿宋" w:eastAsia="仿宋" w:cs="仿宋"/>
          <w:color w:val="auto"/>
          <w:kern w:val="0"/>
          <w:sz w:val="28"/>
          <w:szCs w:val="28"/>
          <w:highlight w:val="none"/>
          <w:lang w:val="zh-CN" w:eastAsia="zh-CN" w:bidi="zh-CN"/>
        </w:rPr>
        <w:t>代理机构在开标结束后将采购文件和有效电子磋商响应文件导入评标系统；</w:t>
      </w:r>
    </w:p>
    <w:p w14:paraId="292D138E">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5.2.5</w:t>
      </w:r>
      <w:r>
        <w:rPr>
          <w:rFonts w:hint="eastAsia" w:ascii="仿宋" w:hAnsi="仿宋" w:eastAsia="仿宋" w:cs="仿宋"/>
          <w:color w:val="auto"/>
          <w:sz w:val="28"/>
          <w:szCs w:val="28"/>
          <w:highlight w:val="none"/>
        </w:rPr>
        <w:t xml:space="preserve">磋商小组将审查每一份响应文件是否对磋商文件提出的所有实质性要求和条件作出响应。未能在实质上响应的投标，将作为无效标处理。实质上未响应是指： </w:t>
      </w:r>
    </w:p>
    <w:p w14:paraId="488E07E2">
      <w:pPr>
        <w:numPr>
          <w:ilvl w:val="0"/>
          <w:numId w:val="4"/>
        </w:num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未按磋商文件规定签章的：</w:t>
      </w:r>
    </w:p>
    <w:p w14:paraId="01A6829D">
      <w:pPr>
        <w:numPr>
          <w:ilvl w:val="0"/>
          <w:numId w:val="4"/>
        </w:num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未按磋商文件规定的格式填写，内容不完整或无法辨认的； </w:t>
      </w:r>
    </w:p>
    <w:p w14:paraId="34175DCF">
      <w:pPr>
        <w:numPr>
          <w:ilvl w:val="0"/>
          <w:numId w:val="4"/>
        </w:num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供应商资格条件不符合国家规定和磋商文件要求的； </w:t>
      </w:r>
    </w:p>
    <w:p w14:paraId="23BA5312">
      <w:pPr>
        <w:numPr>
          <w:ilvl w:val="0"/>
          <w:numId w:val="4"/>
        </w:num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违反国家强制性标准的； </w:t>
      </w:r>
    </w:p>
    <w:p w14:paraId="699F4DF9">
      <w:pPr>
        <w:numPr>
          <w:ilvl w:val="0"/>
          <w:numId w:val="4"/>
        </w:num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响应文件附有采购人不能接受的条件的； </w:t>
      </w:r>
    </w:p>
    <w:p w14:paraId="4D887C4B">
      <w:pPr>
        <w:numPr>
          <w:ilvl w:val="0"/>
          <w:numId w:val="4"/>
        </w:num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对同一标段递交内容不同的响应文件（一标多投），或在一份响应文件中对同一标段报有两个（ 含两个）以上报价的； </w:t>
      </w:r>
    </w:p>
    <w:p w14:paraId="08902931">
      <w:pPr>
        <w:numPr>
          <w:ilvl w:val="0"/>
          <w:numId w:val="4"/>
        </w:num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以他人名义投标、串通投标、弄虚作假的； </w:t>
      </w:r>
    </w:p>
    <w:p w14:paraId="742A1D79">
      <w:pPr>
        <w:numPr>
          <w:ilvl w:val="0"/>
          <w:numId w:val="4"/>
        </w:num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eastAsia="zh-CN"/>
        </w:rPr>
        <w:t>供应商</w:t>
      </w:r>
      <w:r>
        <w:rPr>
          <w:rFonts w:hint="eastAsia" w:ascii="仿宋" w:hAnsi="仿宋" w:eastAsia="仿宋" w:cs="仿宋"/>
          <w:color w:val="auto"/>
          <w:sz w:val="28"/>
          <w:szCs w:val="28"/>
          <w:highlight w:val="none"/>
        </w:rPr>
        <w:t xml:space="preserve">名称、组织机构等重要人员与报名时不一致的； </w:t>
      </w:r>
    </w:p>
    <w:p w14:paraId="4B865B12">
      <w:pPr>
        <w:numPr>
          <w:ilvl w:val="0"/>
          <w:numId w:val="4"/>
        </w:num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超出磋商文件规定及违反国家有关规定的； </w:t>
      </w:r>
    </w:p>
    <w:p w14:paraId="5A114156">
      <w:pPr>
        <w:numPr>
          <w:ilvl w:val="0"/>
          <w:numId w:val="4"/>
        </w:num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磋商报价高出本标段最高磋商限价的； </w:t>
      </w:r>
    </w:p>
    <w:p w14:paraId="559659DC">
      <w:pPr>
        <w:numPr>
          <w:ilvl w:val="0"/>
          <w:numId w:val="4"/>
        </w:num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磋商文件规定</w:t>
      </w:r>
      <w:r>
        <w:rPr>
          <w:rFonts w:hint="eastAsia" w:ascii="仿宋" w:hAnsi="仿宋" w:cs="仿宋"/>
          <w:color w:val="auto"/>
          <w:sz w:val="28"/>
          <w:szCs w:val="28"/>
          <w:highlight w:val="none"/>
          <w:lang w:eastAsia="zh-CN"/>
        </w:rPr>
        <w:t>的其他</w:t>
      </w:r>
      <w:r>
        <w:rPr>
          <w:rFonts w:hint="eastAsia" w:ascii="仿宋" w:hAnsi="仿宋" w:eastAsia="仿宋" w:cs="仿宋"/>
          <w:color w:val="auto"/>
          <w:sz w:val="28"/>
          <w:szCs w:val="28"/>
          <w:highlight w:val="none"/>
        </w:rPr>
        <w:t>情况。</w:t>
      </w:r>
    </w:p>
    <w:p w14:paraId="77A3D33A">
      <w:pPr>
        <w:numPr>
          <w:ilvl w:val="0"/>
          <w:numId w:val="0"/>
        </w:numPr>
        <w:spacing w:line="360" w:lineRule="auto"/>
        <w:ind w:right="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5.2.</w:t>
      </w:r>
      <w:r>
        <w:rPr>
          <w:rFonts w:hint="eastAsia" w:ascii="仿宋" w:hAnsi="仿宋" w:cs="仿宋"/>
          <w:color w:val="auto"/>
          <w:sz w:val="28"/>
          <w:szCs w:val="28"/>
          <w:highlight w:val="none"/>
          <w:lang w:val="en-US" w:eastAsia="zh-CN"/>
        </w:rPr>
        <w:t>6</w:t>
      </w:r>
      <w:r>
        <w:rPr>
          <w:rFonts w:hint="eastAsia" w:ascii="仿宋" w:hAnsi="仿宋" w:eastAsia="仿宋" w:cs="仿宋"/>
          <w:color w:val="auto"/>
          <w:sz w:val="28"/>
          <w:szCs w:val="28"/>
          <w:highlight w:val="none"/>
        </w:rPr>
        <w:t xml:space="preserve">评标和决标过程的保密 </w:t>
      </w:r>
    </w:p>
    <w:p w14:paraId="5500C23A">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开标后至采购人公布成交结果之前，有关响应文件的检查、澄清、评比和定标等信息对与本过程无关的供应商及其他人员保密。供应商不应对采购人或有关人员施加影响和试图获取评标信息，违者导致被取消中标资格。 </w:t>
      </w:r>
    </w:p>
    <w:p w14:paraId="6B527153">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5.2.7</w:t>
      </w:r>
      <w:r>
        <w:rPr>
          <w:rFonts w:hint="eastAsia" w:ascii="仿宋" w:hAnsi="仿宋" w:eastAsia="仿宋" w:cs="仿宋"/>
          <w:color w:val="auto"/>
          <w:sz w:val="28"/>
          <w:szCs w:val="28"/>
          <w:highlight w:val="none"/>
        </w:rPr>
        <w:t xml:space="preserve">响应文件的澄清 </w:t>
      </w:r>
    </w:p>
    <w:p w14:paraId="54AD2CD8">
      <w:pPr>
        <w:numPr>
          <w:ilvl w:val="0"/>
          <w:numId w:val="5"/>
        </w:num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为了有助于响应文件的检查和评审，采购人可以单独要求供应商澄清其响应文件。磋商小组的澄清要求和响应的答复均应采用书面形式</w:t>
      </w:r>
      <w:r>
        <w:rPr>
          <w:rFonts w:hint="eastAsia" w:ascii="仿宋" w:hAnsi="仿宋" w:cs="仿宋"/>
          <w:color w:val="auto"/>
          <w:sz w:val="28"/>
          <w:szCs w:val="28"/>
          <w:highlight w:val="none"/>
          <w:lang w:val="en-US" w:eastAsia="zh-CN"/>
        </w:rPr>
        <w:t>并在线提交</w:t>
      </w:r>
      <w:r>
        <w:rPr>
          <w:rFonts w:hint="eastAsia" w:ascii="仿宋" w:hAnsi="仿宋" w:eastAsia="仿宋" w:cs="仿宋"/>
          <w:color w:val="auto"/>
          <w:sz w:val="28"/>
          <w:szCs w:val="28"/>
          <w:highlight w:val="none"/>
        </w:rPr>
        <w:t>。除了规定改正算术错误外，供应商不得修改磋商报价和响应文件中</w:t>
      </w:r>
      <w:r>
        <w:rPr>
          <w:rFonts w:hint="eastAsia" w:ascii="仿宋" w:hAnsi="仿宋" w:cs="仿宋"/>
          <w:color w:val="auto"/>
          <w:sz w:val="28"/>
          <w:szCs w:val="28"/>
          <w:highlight w:val="none"/>
          <w:lang w:eastAsia="zh-CN"/>
        </w:rPr>
        <w:t>的其他</w:t>
      </w:r>
      <w:r>
        <w:rPr>
          <w:rFonts w:hint="eastAsia" w:ascii="仿宋" w:hAnsi="仿宋" w:eastAsia="仿宋" w:cs="仿宋"/>
          <w:color w:val="auto"/>
          <w:sz w:val="28"/>
          <w:szCs w:val="28"/>
          <w:highlight w:val="none"/>
        </w:rPr>
        <w:t>实质性内容。</w:t>
      </w:r>
    </w:p>
    <w:p w14:paraId="77CE0D87">
      <w:pPr>
        <w:numPr>
          <w:ilvl w:val="0"/>
          <w:numId w:val="5"/>
        </w:num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供应商以书面形式澄清的问题，需由供应商法定代表人或其委托代理人签字确认后作为磋商文件的组成部分，</w:t>
      </w:r>
      <w:r>
        <w:rPr>
          <w:rFonts w:hint="eastAsia" w:ascii="仿宋" w:hAnsi="仿宋" w:cs="仿宋"/>
          <w:color w:val="auto"/>
          <w:sz w:val="28"/>
          <w:szCs w:val="28"/>
          <w:highlight w:val="none"/>
          <w:lang w:val="en-US" w:eastAsia="zh-CN"/>
        </w:rPr>
        <w:t>在线</w:t>
      </w:r>
      <w:r>
        <w:rPr>
          <w:rFonts w:hint="eastAsia" w:ascii="仿宋" w:hAnsi="仿宋" w:eastAsia="仿宋" w:cs="仿宋"/>
          <w:color w:val="auto"/>
          <w:sz w:val="28"/>
          <w:szCs w:val="28"/>
          <w:highlight w:val="none"/>
        </w:rPr>
        <w:t xml:space="preserve">提交。供应商未按磋商小组的澄清要求进行澄清的，磋商小组可以不对其响应文件继续评审。 </w:t>
      </w:r>
    </w:p>
    <w:p w14:paraId="5E007011">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5.2.8</w:t>
      </w:r>
      <w:r>
        <w:rPr>
          <w:rFonts w:hint="eastAsia" w:ascii="仿宋" w:hAnsi="仿宋" w:eastAsia="仿宋" w:cs="仿宋"/>
          <w:color w:val="auto"/>
          <w:sz w:val="28"/>
          <w:szCs w:val="28"/>
          <w:highlight w:val="none"/>
        </w:rPr>
        <w:t>响应文件的检查和</w:t>
      </w:r>
      <w:r>
        <w:rPr>
          <w:rFonts w:hint="eastAsia" w:ascii="仿宋" w:hAnsi="仿宋" w:cs="仿宋"/>
          <w:color w:val="auto"/>
          <w:sz w:val="28"/>
          <w:szCs w:val="28"/>
          <w:highlight w:val="none"/>
          <w:lang w:eastAsia="zh-CN"/>
        </w:rPr>
        <w:t>符合性</w:t>
      </w:r>
      <w:r>
        <w:rPr>
          <w:rFonts w:hint="eastAsia" w:ascii="仿宋" w:hAnsi="仿宋" w:eastAsia="仿宋" w:cs="仿宋"/>
          <w:color w:val="auto"/>
          <w:sz w:val="28"/>
          <w:szCs w:val="28"/>
          <w:highlight w:val="none"/>
        </w:rPr>
        <w:t xml:space="preserve">评定 </w:t>
      </w:r>
    </w:p>
    <w:p w14:paraId="20F409DA">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eastAsia="zh-CN"/>
        </w:rPr>
        <w:t>（</w:t>
      </w:r>
      <w:r>
        <w:rPr>
          <w:rFonts w:hint="eastAsia" w:ascii="仿宋" w:hAnsi="仿宋" w:cs="仿宋"/>
          <w:color w:val="auto"/>
          <w:sz w:val="28"/>
          <w:szCs w:val="28"/>
          <w:highlight w:val="none"/>
          <w:lang w:val="en-US" w:eastAsia="zh-CN"/>
        </w:rPr>
        <w:t>1</w:t>
      </w:r>
      <w:r>
        <w:rPr>
          <w:rFonts w:hint="eastAsia" w:ascii="仿宋" w:hAnsi="仿宋" w:cs="仿宋"/>
          <w:color w:val="auto"/>
          <w:sz w:val="28"/>
          <w:szCs w:val="28"/>
          <w:highlight w:val="none"/>
          <w:lang w:eastAsia="zh-CN"/>
        </w:rPr>
        <w:t>）</w:t>
      </w:r>
      <w:r>
        <w:rPr>
          <w:rFonts w:hint="eastAsia" w:ascii="仿宋" w:hAnsi="仿宋" w:eastAsia="仿宋" w:cs="仿宋"/>
          <w:color w:val="auto"/>
          <w:sz w:val="28"/>
          <w:szCs w:val="28"/>
          <w:highlight w:val="none"/>
        </w:rPr>
        <w:t>在评审时，采购人将首先审定响应文件是否在实质上响应了磋商文件的要求。采购人对磋商</w:t>
      </w:r>
      <w:r>
        <w:rPr>
          <w:rFonts w:hint="eastAsia" w:ascii="仿宋" w:hAnsi="仿宋" w:cs="仿宋"/>
          <w:color w:val="auto"/>
          <w:sz w:val="28"/>
          <w:szCs w:val="28"/>
          <w:highlight w:val="none"/>
          <w:lang w:eastAsia="zh-CN"/>
        </w:rPr>
        <w:t>符合性</w:t>
      </w:r>
      <w:r>
        <w:rPr>
          <w:rFonts w:hint="eastAsia" w:ascii="仿宋" w:hAnsi="仿宋" w:eastAsia="仿宋" w:cs="仿宋"/>
          <w:color w:val="auto"/>
          <w:sz w:val="28"/>
          <w:szCs w:val="28"/>
          <w:highlight w:val="none"/>
        </w:rPr>
        <w:t xml:space="preserve">的鉴定将基于响应文件的本身内容。 </w:t>
      </w:r>
    </w:p>
    <w:p w14:paraId="214A3371">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eastAsia="zh-CN"/>
        </w:rPr>
        <w:t>（</w:t>
      </w:r>
      <w:r>
        <w:rPr>
          <w:rFonts w:hint="eastAsia" w:ascii="仿宋" w:hAnsi="仿宋" w:cs="仿宋"/>
          <w:color w:val="auto"/>
          <w:sz w:val="28"/>
          <w:szCs w:val="28"/>
          <w:highlight w:val="none"/>
          <w:lang w:val="en-US" w:eastAsia="zh-CN"/>
        </w:rPr>
        <w:t>2</w:t>
      </w:r>
      <w:r>
        <w:rPr>
          <w:rFonts w:hint="eastAsia" w:ascii="仿宋" w:hAnsi="仿宋" w:cs="仿宋"/>
          <w:color w:val="auto"/>
          <w:sz w:val="28"/>
          <w:szCs w:val="28"/>
          <w:highlight w:val="none"/>
          <w:lang w:eastAsia="zh-CN"/>
        </w:rPr>
        <w:t>）</w:t>
      </w:r>
      <w:r>
        <w:rPr>
          <w:rFonts w:hint="eastAsia" w:ascii="仿宋" w:hAnsi="仿宋" w:eastAsia="仿宋" w:cs="仿宋"/>
          <w:color w:val="auto"/>
          <w:sz w:val="28"/>
          <w:szCs w:val="28"/>
          <w:highlight w:val="none"/>
        </w:rPr>
        <w:t xml:space="preserve">实质上响应磋商文件要求的响应文件应该与磋商文件所有条款、条件和规范相符，无重大偏关或保留。所谓重大偏差和保留是指： </w:t>
      </w:r>
    </w:p>
    <w:p w14:paraId="49AC415E">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①、对投标范围和内容有实质性的偏离； </w:t>
      </w:r>
    </w:p>
    <w:p w14:paraId="17FB769A">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②、对服务质量或使用性能产生不利影响； </w:t>
      </w:r>
    </w:p>
    <w:p w14:paraId="688E5EDA">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③、对合同中规定的双方的权利和义务</w:t>
      </w:r>
      <w:r>
        <w:rPr>
          <w:rFonts w:hint="eastAsia" w:ascii="仿宋" w:hAnsi="仿宋" w:cs="仿宋"/>
          <w:color w:val="auto"/>
          <w:sz w:val="28"/>
          <w:szCs w:val="28"/>
          <w:highlight w:val="none"/>
          <w:lang w:eastAsia="zh-CN"/>
        </w:rPr>
        <w:t>做</w:t>
      </w:r>
      <w:r>
        <w:rPr>
          <w:rFonts w:hint="eastAsia" w:ascii="仿宋" w:hAnsi="仿宋" w:eastAsia="仿宋" w:cs="仿宋"/>
          <w:color w:val="auto"/>
          <w:sz w:val="28"/>
          <w:szCs w:val="28"/>
          <w:highlight w:val="none"/>
        </w:rPr>
        <w:t xml:space="preserve">实质性的修改； </w:t>
      </w:r>
    </w:p>
    <w:p w14:paraId="106D66E5">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④、纠正这种偏差或保留，将会对其他响应要求的</w:t>
      </w:r>
      <w:r>
        <w:rPr>
          <w:rFonts w:hint="eastAsia" w:ascii="仿宋" w:hAnsi="仿宋" w:cs="仿宋"/>
          <w:color w:val="auto"/>
          <w:sz w:val="28"/>
          <w:szCs w:val="28"/>
          <w:highlight w:val="none"/>
          <w:lang w:eastAsia="zh-CN"/>
        </w:rPr>
        <w:t>供应商</w:t>
      </w:r>
      <w:r>
        <w:rPr>
          <w:rFonts w:hint="eastAsia" w:ascii="仿宋" w:hAnsi="仿宋" w:eastAsia="仿宋" w:cs="仿宋"/>
          <w:color w:val="auto"/>
          <w:sz w:val="28"/>
          <w:szCs w:val="28"/>
          <w:highlight w:val="none"/>
        </w:rPr>
        <w:t xml:space="preserve">竞争产生不公正的影响。 </w:t>
      </w:r>
    </w:p>
    <w:p w14:paraId="7E286F12">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5.2.9</w:t>
      </w:r>
      <w:r>
        <w:rPr>
          <w:rFonts w:hint="eastAsia" w:ascii="仿宋" w:hAnsi="仿宋" w:eastAsia="仿宋" w:cs="仿宋"/>
          <w:color w:val="auto"/>
          <w:sz w:val="28"/>
          <w:szCs w:val="28"/>
          <w:highlight w:val="none"/>
        </w:rPr>
        <w:t>如果响应文件实质上没有响应</w:t>
      </w:r>
      <w:r>
        <w:rPr>
          <w:rFonts w:hint="eastAsia" w:ascii="仿宋" w:hAnsi="仿宋" w:cs="仿宋"/>
          <w:color w:val="auto"/>
          <w:sz w:val="28"/>
          <w:szCs w:val="28"/>
          <w:highlight w:val="none"/>
          <w:lang w:eastAsia="zh-CN"/>
        </w:rPr>
        <w:t>采购文件</w:t>
      </w:r>
      <w:r>
        <w:rPr>
          <w:rFonts w:hint="eastAsia" w:ascii="仿宋" w:hAnsi="仿宋" w:eastAsia="仿宋" w:cs="仿宋"/>
          <w:color w:val="auto"/>
          <w:sz w:val="28"/>
          <w:szCs w:val="28"/>
          <w:highlight w:val="none"/>
        </w:rPr>
        <w:t>的要求，</w:t>
      </w:r>
      <w:r>
        <w:rPr>
          <w:rFonts w:hint="eastAsia" w:ascii="仿宋" w:hAnsi="仿宋" w:cs="仿宋"/>
          <w:color w:val="auto"/>
          <w:sz w:val="28"/>
          <w:szCs w:val="28"/>
          <w:highlight w:val="none"/>
          <w:lang w:eastAsia="zh-CN"/>
        </w:rPr>
        <w:t>采购人</w:t>
      </w:r>
      <w:r>
        <w:rPr>
          <w:rFonts w:hint="eastAsia" w:ascii="仿宋" w:hAnsi="仿宋" w:eastAsia="仿宋" w:cs="仿宋"/>
          <w:color w:val="auto"/>
          <w:sz w:val="28"/>
          <w:szCs w:val="28"/>
          <w:highlight w:val="none"/>
        </w:rPr>
        <w:t>将予以拒绝。也不再允许</w:t>
      </w:r>
      <w:r>
        <w:rPr>
          <w:rFonts w:hint="eastAsia" w:ascii="仿宋" w:hAnsi="仿宋" w:cs="仿宋"/>
          <w:color w:val="auto"/>
          <w:sz w:val="28"/>
          <w:szCs w:val="28"/>
          <w:highlight w:val="none"/>
          <w:lang w:eastAsia="zh-CN"/>
        </w:rPr>
        <w:t>供应商</w:t>
      </w:r>
      <w:r>
        <w:rPr>
          <w:rFonts w:hint="eastAsia" w:ascii="仿宋" w:hAnsi="仿宋" w:eastAsia="仿宋" w:cs="仿宋"/>
          <w:color w:val="auto"/>
          <w:sz w:val="28"/>
          <w:szCs w:val="28"/>
          <w:highlight w:val="none"/>
        </w:rPr>
        <w:t xml:space="preserve">改正或撤回这些不符合要求的偏差与保留。 </w:t>
      </w:r>
    </w:p>
    <w:p w14:paraId="66CC85BD">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5.2.10</w:t>
      </w:r>
      <w:r>
        <w:rPr>
          <w:rFonts w:hint="eastAsia" w:ascii="仿宋" w:hAnsi="仿宋" w:eastAsia="仿宋" w:cs="仿宋"/>
          <w:color w:val="auto"/>
          <w:sz w:val="28"/>
          <w:szCs w:val="28"/>
          <w:highlight w:val="none"/>
        </w:rPr>
        <w:t>在评标过程中评标委员会发现</w:t>
      </w:r>
      <w:r>
        <w:rPr>
          <w:rFonts w:hint="eastAsia" w:ascii="仿宋" w:hAnsi="仿宋" w:cs="仿宋"/>
          <w:color w:val="auto"/>
          <w:sz w:val="28"/>
          <w:szCs w:val="28"/>
          <w:highlight w:val="none"/>
          <w:lang w:eastAsia="zh-CN"/>
        </w:rPr>
        <w:t>供应商</w:t>
      </w:r>
      <w:r>
        <w:rPr>
          <w:rFonts w:hint="eastAsia" w:ascii="仿宋" w:hAnsi="仿宋" w:eastAsia="仿宋" w:cs="仿宋"/>
          <w:color w:val="auto"/>
          <w:sz w:val="28"/>
          <w:szCs w:val="28"/>
          <w:highlight w:val="none"/>
        </w:rPr>
        <w:t>以他人的名义投标、串通投标、以行贿手段谋取中标或者以其他弄虚作假方式投标的，该</w:t>
      </w:r>
      <w:r>
        <w:rPr>
          <w:rFonts w:hint="eastAsia" w:ascii="仿宋" w:hAnsi="仿宋" w:cs="仿宋"/>
          <w:color w:val="auto"/>
          <w:sz w:val="28"/>
          <w:szCs w:val="28"/>
          <w:highlight w:val="none"/>
          <w:lang w:eastAsia="zh-CN"/>
        </w:rPr>
        <w:t>供应商</w:t>
      </w:r>
      <w:r>
        <w:rPr>
          <w:rFonts w:hint="eastAsia" w:ascii="仿宋" w:hAnsi="仿宋" w:eastAsia="仿宋" w:cs="仿宋"/>
          <w:color w:val="auto"/>
          <w:sz w:val="28"/>
          <w:szCs w:val="28"/>
          <w:highlight w:val="none"/>
        </w:rPr>
        <w:t>的</w:t>
      </w:r>
      <w:r>
        <w:rPr>
          <w:rFonts w:hint="eastAsia" w:ascii="仿宋" w:hAnsi="仿宋" w:cs="仿宋"/>
          <w:color w:val="auto"/>
          <w:sz w:val="28"/>
          <w:szCs w:val="28"/>
          <w:highlight w:val="none"/>
          <w:lang w:eastAsia="zh-CN"/>
        </w:rPr>
        <w:t>磋商响应文件</w:t>
      </w:r>
      <w:r>
        <w:rPr>
          <w:rFonts w:hint="eastAsia" w:ascii="仿宋" w:hAnsi="仿宋" w:eastAsia="仿宋" w:cs="仿宋"/>
          <w:color w:val="auto"/>
          <w:sz w:val="28"/>
          <w:szCs w:val="28"/>
          <w:highlight w:val="none"/>
        </w:rPr>
        <w:t>作无</w:t>
      </w:r>
      <w:r>
        <w:rPr>
          <w:rFonts w:hint="eastAsia" w:ascii="仿宋" w:hAnsi="仿宋" w:cs="仿宋"/>
          <w:color w:val="auto"/>
          <w:sz w:val="28"/>
          <w:szCs w:val="28"/>
          <w:highlight w:val="none"/>
          <w:lang w:eastAsia="zh-CN"/>
        </w:rPr>
        <w:t>效投</w:t>
      </w:r>
      <w:r>
        <w:rPr>
          <w:rFonts w:hint="eastAsia" w:ascii="仿宋" w:hAnsi="仿宋" w:eastAsia="仿宋" w:cs="仿宋"/>
          <w:color w:val="auto"/>
          <w:sz w:val="28"/>
          <w:szCs w:val="28"/>
          <w:highlight w:val="none"/>
        </w:rPr>
        <w:t xml:space="preserve">标处理。 </w:t>
      </w:r>
    </w:p>
    <w:p w14:paraId="7EB83CCD">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5.2.11</w:t>
      </w:r>
      <w:r>
        <w:rPr>
          <w:rFonts w:hint="eastAsia" w:ascii="仿宋" w:hAnsi="仿宋" w:eastAsia="仿宋" w:cs="仿宋"/>
          <w:color w:val="auto"/>
          <w:sz w:val="28"/>
          <w:szCs w:val="28"/>
          <w:highlight w:val="none"/>
        </w:rPr>
        <w:t>在评标过程中，评标委员会发现</w:t>
      </w:r>
      <w:r>
        <w:rPr>
          <w:rFonts w:hint="eastAsia" w:ascii="仿宋" w:hAnsi="仿宋" w:cs="仿宋"/>
          <w:color w:val="auto"/>
          <w:sz w:val="28"/>
          <w:szCs w:val="28"/>
          <w:highlight w:val="none"/>
          <w:lang w:eastAsia="zh-CN"/>
        </w:rPr>
        <w:t>供应商</w:t>
      </w:r>
      <w:r>
        <w:rPr>
          <w:rFonts w:hint="eastAsia" w:ascii="仿宋" w:hAnsi="仿宋" w:eastAsia="仿宋" w:cs="仿宋"/>
          <w:color w:val="auto"/>
          <w:sz w:val="28"/>
          <w:szCs w:val="28"/>
          <w:highlight w:val="none"/>
        </w:rPr>
        <w:t>的报价明显低于其他投标报价或者明显高于最高限价，使得其投标报价可能低于其个别成本的，将要求该</w:t>
      </w:r>
      <w:r>
        <w:rPr>
          <w:rFonts w:hint="eastAsia" w:ascii="仿宋" w:hAnsi="仿宋" w:cs="仿宋"/>
          <w:color w:val="auto"/>
          <w:sz w:val="28"/>
          <w:szCs w:val="28"/>
          <w:highlight w:val="none"/>
          <w:lang w:eastAsia="zh-CN"/>
        </w:rPr>
        <w:t>供应商</w:t>
      </w:r>
      <w:r>
        <w:rPr>
          <w:rFonts w:hint="eastAsia" w:ascii="仿宋" w:hAnsi="仿宋" w:eastAsia="仿宋" w:cs="仿宋"/>
          <w:color w:val="auto"/>
          <w:sz w:val="28"/>
          <w:szCs w:val="28"/>
          <w:highlight w:val="none"/>
        </w:rPr>
        <w:t>作出书面说明并提供相关证明资料。</w:t>
      </w:r>
      <w:r>
        <w:rPr>
          <w:rFonts w:hint="eastAsia" w:ascii="仿宋" w:hAnsi="仿宋" w:cs="仿宋"/>
          <w:color w:val="auto"/>
          <w:sz w:val="28"/>
          <w:szCs w:val="28"/>
          <w:highlight w:val="none"/>
          <w:lang w:eastAsia="zh-CN"/>
        </w:rPr>
        <w:t>供应商</w:t>
      </w:r>
      <w:r>
        <w:rPr>
          <w:rFonts w:hint="eastAsia" w:ascii="仿宋" w:hAnsi="仿宋" w:eastAsia="仿宋" w:cs="仿宋"/>
          <w:color w:val="auto"/>
          <w:sz w:val="28"/>
          <w:szCs w:val="28"/>
          <w:highlight w:val="none"/>
        </w:rPr>
        <w:t>不能合理说明或者不能提供相关证明材料的，由评标委员会认定</w:t>
      </w:r>
      <w:r>
        <w:rPr>
          <w:rFonts w:hint="eastAsia" w:ascii="仿宋" w:hAnsi="仿宋" w:cs="仿宋"/>
          <w:color w:val="auto"/>
          <w:sz w:val="28"/>
          <w:szCs w:val="28"/>
          <w:highlight w:val="none"/>
          <w:lang w:eastAsia="zh-CN"/>
        </w:rPr>
        <w:t>供应商</w:t>
      </w:r>
      <w:r>
        <w:rPr>
          <w:rFonts w:hint="eastAsia" w:ascii="仿宋" w:hAnsi="仿宋" w:eastAsia="仿宋" w:cs="仿宋"/>
          <w:color w:val="auto"/>
          <w:sz w:val="28"/>
          <w:szCs w:val="28"/>
          <w:highlight w:val="none"/>
        </w:rPr>
        <w:t>以低于成本报价竞标，其</w:t>
      </w:r>
      <w:r>
        <w:rPr>
          <w:rFonts w:hint="eastAsia" w:ascii="仿宋" w:hAnsi="仿宋" w:cs="仿宋"/>
          <w:color w:val="auto"/>
          <w:sz w:val="28"/>
          <w:szCs w:val="28"/>
          <w:highlight w:val="none"/>
          <w:lang w:eastAsia="zh-CN"/>
        </w:rPr>
        <w:t>磋商响应文件</w:t>
      </w:r>
      <w:r>
        <w:rPr>
          <w:rFonts w:hint="eastAsia" w:ascii="仿宋" w:hAnsi="仿宋" w:eastAsia="仿宋" w:cs="仿宋"/>
          <w:color w:val="auto"/>
          <w:sz w:val="28"/>
          <w:szCs w:val="28"/>
          <w:highlight w:val="none"/>
        </w:rPr>
        <w:t xml:space="preserve">按无效处理。 </w:t>
      </w:r>
    </w:p>
    <w:p w14:paraId="256E8F02">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5.2.12</w:t>
      </w:r>
      <w:r>
        <w:rPr>
          <w:rFonts w:hint="eastAsia" w:ascii="仿宋" w:hAnsi="仿宋" w:cs="仿宋"/>
          <w:color w:val="auto"/>
          <w:sz w:val="28"/>
          <w:szCs w:val="28"/>
          <w:highlight w:val="none"/>
          <w:lang w:eastAsia="zh-CN"/>
        </w:rPr>
        <w:t>供应商</w:t>
      </w:r>
      <w:r>
        <w:rPr>
          <w:rFonts w:hint="eastAsia" w:ascii="仿宋" w:hAnsi="仿宋" w:eastAsia="仿宋" w:cs="仿宋"/>
          <w:color w:val="auto"/>
          <w:sz w:val="28"/>
          <w:szCs w:val="28"/>
          <w:highlight w:val="none"/>
        </w:rPr>
        <w:t>资格条件不符合国家有关规定和</w:t>
      </w:r>
      <w:r>
        <w:rPr>
          <w:rFonts w:hint="eastAsia" w:ascii="仿宋" w:hAnsi="仿宋" w:cs="仿宋"/>
          <w:color w:val="auto"/>
          <w:sz w:val="28"/>
          <w:szCs w:val="28"/>
          <w:highlight w:val="none"/>
          <w:lang w:eastAsia="zh-CN"/>
        </w:rPr>
        <w:t>采购文件</w:t>
      </w:r>
      <w:r>
        <w:rPr>
          <w:rFonts w:hint="eastAsia" w:ascii="仿宋" w:hAnsi="仿宋" w:eastAsia="仿宋" w:cs="仿宋"/>
          <w:color w:val="auto"/>
          <w:sz w:val="28"/>
          <w:szCs w:val="28"/>
          <w:highlight w:val="none"/>
        </w:rPr>
        <w:t>要求的，或者拒不按照要求对</w:t>
      </w:r>
      <w:r>
        <w:rPr>
          <w:rFonts w:hint="eastAsia" w:ascii="仿宋" w:hAnsi="仿宋" w:cs="仿宋"/>
          <w:color w:val="auto"/>
          <w:sz w:val="28"/>
          <w:szCs w:val="28"/>
          <w:highlight w:val="none"/>
          <w:lang w:eastAsia="zh-CN"/>
        </w:rPr>
        <w:t>磋商响应文件</w:t>
      </w:r>
      <w:r>
        <w:rPr>
          <w:rFonts w:hint="eastAsia" w:ascii="仿宋" w:hAnsi="仿宋" w:eastAsia="仿宋" w:cs="仿宋"/>
          <w:color w:val="auto"/>
          <w:sz w:val="28"/>
          <w:szCs w:val="28"/>
          <w:highlight w:val="none"/>
        </w:rPr>
        <w:t xml:space="preserve">进行澄清、说明或者补正的，评标委员会将否决其投标。 </w:t>
      </w:r>
    </w:p>
    <w:p w14:paraId="3BF40ED7">
      <w:pPr>
        <w:spacing w:line="360" w:lineRule="auto"/>
        <w:rPr>
          <w:rFonts w:hint="eastAsia" w:ascii="仿宋" w:hAnsi="仿宋" w:eastAsia="仿宋" w:cs="仿宋"/>
          <w:b/>
          <w:bCs/>
          <w:color w:val="auto"/>
          <w:sz w:val="28"/>
          <w:szCs w:val="28"/>
          <w:highlight w:val="none"/>
        </w:rPr>
      </w:pPr>
      <w:bookmarkStart w:id="24" w:name="5.3磋商小组的组成及工作要求"/>
      <w:bookmarkEnd w:id="24"/>
      <w:r>
        <w:rPr>
          <w:rFonts w:hint="eastAsia" w:ascii="仿宋" w:hAnsi="仿宋" w:cs="仿宋"/>
          <w:b/>
          <w:bCs/>
          <w:color w:val="auto"/>
          <w:sz w:val="28"/>
          <w:szCs w:val="28"/>
          <w:highlight w:val="none"/>
          <w:lang w:val="en-US" w:eastAsia="zh-CN"/>
        </w:rPr>
        <w:t>5.3</w:t>
      </w:r>
      <w:r>
        <w:rPr>
          <w:rFonts w:hint="eastAsia" w:ascii="仿宋" w:hAnsi="仿宋" w:eastAsia="仿宋" w:cs="仿宋"/>
          <w:b/>
          <w:bCs/>
          <w:color w:val="auto"/>
          <w:sz w:val="28"/>
          <w:szCs w:val="28"/>
          <w:highlight w:val="none"/>
        </w:rPr>
        <w:t xml:space="preserve">磋商小组的组成及工作要求 </w:t>
      </w:r>
    </w:p>
    <w:p w14:paraId="5166C901">
      <w:pPr>
        <w:spacing w:line="360" w:lineRule="auto"/>
        <w:rPr>
          <w:rFonts w:hint="eastAsia" w:ascii="仿宋" w:hAnsi="仿宋" w:eastAsia="仿宋" w:cs="仿宋"/>
          <w:color w:val="auto"/>
          <w:sz w:val="28"/>
          <w:szCs w:val="28"/>
          <w:highlight w:val="none"/>
        </w:rPr>
      </w:pPr>
      <w:r>
        <w:rPr>
          <w:rFonts w:hint="eastAsia" w:ascii="仿宋" w:hAnsi="仿宋" w:cs="仿宋"/>
          <w:b w:val="0"/>
          <w:bCs w:val="0"/>
          <w:color w:val="auto"/>
          <w:sz w:val="28"/>
          <w:szCs w:val="28"/>
          <w:highlight w:val="none"/>
          <w:lang w:val="en-US" w:eastAsia="zh-CN"/>
        </w:rPr>
        <w:t>5.3.1</w:t>
      </w:r>
      <w:r>
        <w:rPr>
          <w:rFonts w:hint="eastAsia" w:ascii="仿宋" w:hAnsi="仿宋" w:eastAsia="仿宋" w:cs="仿宋"/>
          <w:color w:val="auto"/>
          <w:sz w:val="28"/>
          <w:szCs w:val="28"/>
          <w:highlight w:val="none"/>
        </w:rPr>
        <w:t>按照《中华人民共和国</w:t>
      </w:r>
      <w:r>
        <w:rPr>
          <w:rFonts w:hint="eastAsia" w:ascii="仿宋" w:hAnsi="仿宋" w:eastAsia="仿宋" w:cs="仿宋"/>
          <w:color w:val="auto"/>
          <w:sz w:val="28"/>
          <w:szCs w:val="28"/>
          <w:highlight w:val="none"/>
          <w:lang w:val="en-US" w:eastAsia="zh-CN"/>
        </w:rPr>
        <w:t>政府采购法</w:t>
      </w:r>
      <w:r>
        <w:rPr>
          <w:rFonts w:hint="eastAsia" w:ascii="仿宋" w:hAnsi="仿宋" w:eastAsia="仿宋" w:cs="仿宋"/>
          <w:color w:val="auto"/>
          <w:sz w:val="28"/>
          <w:szCs w:val="28"/>
          <w:highlight w:val="none"/>
        </w:rPr>
        <w:t>》和《评标委员会评标办法暂行规定》的规定，磋商由依法组建的磋商小组负责。磋商小组由</w:t>
      </w:r>
      <w:r>
        <w:rPr>
          <w:rFonts w:hint="eastAsia" w:ascii="仿宋" w:hAnsi="仿宋" w:cs="仿宋"/>
          <w:color w:val="auto"/>
          <w:sz w:val="28"/>
          <w:szCs w:val="28"/>
          <w:highlight w:val="none"/>
          <w:lang w:eastAsia="zh-CN"/>
        </w:rPr>
        <w:t>采购人</w:t>
      </w:r>
      <w:r>
        <w:rPr>
          <w:rFonts w:hint="eastAsia" w:ascii="仿宋" w:hAnsi="仿宋" w:eastAsia="仿宋" w:cs="仿宋"/>
          <w:color w:val="auto"/>
          <w:sz w:val="28"/>
          <w:szCs w:val="28"/>
          <w:highlight w:val="none"/>
        </w:rPr>
        <w:t xml:space="preserve">或其委托的招标代理机构熟悉相关业务的代表，以及有关技术、经济等方面的专家组成。磋商小组成员人数以及技术、经济等方面专家的确定方式见供应商须知前附表。 </w:t>
      </w:r>
    </w:p>
    <w:p w14:paraId="344D14CB">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5.3.2</w:t>
      </w:r>
      <w:r>
        <w:rPr>
          <w:rFonts w:hint="eastAsia" w:ascii="仿宋" w:hAnsi="仿宋" w:eastAsia="仿宋" w:cs="仿宋"/>
          <w:color w:val="auto"/>
          <w:sz w:val="28"/>
          <w:szCs w:val="28"/>
          <w:highlight w:val="none"/>
        </w:rPr>
        <w:t xml:space="preserve">磋商小组成员有下列情形之一的，应当回避： </w:t>
      </w:r>
    </w:p>
    <w:p w14:paraId="4D4491B0">
      <w:pPr>
        <w:numPr>
          <w:ilvl w:val="0"/>
          <w:numId w:val="6"/>
        </w:num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eastAsia="zh-CN"/>
        </w:rPr>
        <w:t>采购人</w:t>
      </w:r>
      <w:r>
        <w:rPr>
          <w:rFonts w:hint="eastAsia" w:ascii="仿宋" w:hAnsi="仿宋" w:eastAsia="仿宋" w:cs="仿宋"/>
          <w:color w:val="auto"/>
          <w:sz w:val="28"/>
          <w:szCs w:val="28"/>
          <w:highlight w:val="none"/>
        </w:rPr>
        <w:t>或</w:t>
      </w:r>
      <w:r>
        <w:rPr>
          <w:rFonts w:hint="eastAsia" w:ascii="仿宋" w:hAnsi="仿宋" w:cs="仿宋"/>
          <w:color w:val="auto"/>
          <w:sz w:val="28"/>
          <w:szCs w:val="28"/>
          <w:highlight w:val="none"/>
          <w:lang w:eastAsia="zh-CN"/>
        </w:rPr>
        <w:t>供应商</w:t>
      </w:r>
      <w:r>
        <w:rPr>
          <w:rFonts w:hint="eastAsia" w:ascii="仿宋" w:hAnsi="仿宋" w:eastAsia="仿宋" w:cs="仿宋"/>
          <w:color w:val="auto"/>
          <w:sz w:val="28"/>
          <w:szCs w:val="28"/>
          <w:highlight w:val="none"/>
        </w:rPr>
        <w:t xml:space="preserve">的主要负责人的近亲属； </w:t>
      </w:r>
    </w:p>
    <w:p w14:paraId="1D0BB5A8">
      <w:pPr>
        <w:numPr>
          <w:ilvl w:val="0"/>
          <w:numId w:val="6"/>
        </w:num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项目主管部门或者行政监督部门的人员； </w:t>
      </w:r>
    </w:p>
    <w:p w14:paraId="07803A37">
      <w:pPr>
        <w:numPr>
          <w:ilvl w:val="0"/>
          <w:numId w:val="6"/>
        </w:num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与</w:t>
      </w:r>
      <w:r>
        <w:rPr>
          <w:rFonts w:hint="eastAsia" w:ascii="仿宋" w:hAnsi="仿宋" w:cs="仿宋"/>
          <w:color w:val="auto"/>
          <w:sz w:val="28"/>
          <w:szCs w:val="28"/>
          <w:highlight w:val="none"/>
          <w:lang w:eastAsia="zh-CN"/>
        </w:rPr>
        <w:t>供应商</w:t>
      </w:r>
      <w:r>
        <w:rPr>
          <w:rFonts w:hint="eastAsia" w:ascii="仿宋" w:hAnsi="仿宋" w:eastAsia="仿宋" w:cs="仿宋"/>
          <w:color w:val="auto"/>
          <w:sz w:val="28"/>
          <w:szCs w:val="28"/>
          <w:highlight w:val="none"/>
        </w:rPr>
        <w:t xml:space="preserve">有经济利益关系，可能影响对投标公正评审的； </w:t>
      </w:r>
    </w:p>
    <w:p w14:paraId="2DF92107">
      <w:pPr>
        <w:numPr>
          <w:ilvl w:val="0"/>
          <w:numId w:val="6"/>
        </w:num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曾因在招标、评标以及其他与招标投标有关活动中从事违法行为而受过行政处罚或刑事处罚的。 </w:t>
      </w:r>
    </w:p>
    <w:p w14:paraId="3BD582E4">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5.3.3</w:t>
      </w:r>
      <w:r>
        <w:rPr>
          <w:rFonts w:hint="eastAsia" w:ascii="仿宋" w:hAnsi="仿宋" w:eastAsia="仿宋" w:cs="仿宋"/>
          <w:color w:val="auto"/>
          <w:sz w:val="28"/>
          <w:szCs w:val="28"/>
          <w:highlight w:val="none"/>
        </w:rPr>
        <w:t>本次磋商严格按照招标管理的有关规定，坚持公开、公平、公正和择优的原则，依据各投标单位对所投</w:t>
      </w:r>
      <w:r>
        <w:rPr>
          <w:rFonts w:hint="eastAsia" w:ascii="仿宋" w:hAnsi="仿宋" w:cs="仿宋"/>
          <w:color w:val="auto"/>
          <w:sz w:val="28"/>
          <w:szCs w:val="28"/>
          <w:highlight w:val="none"/>
          <w:lang w:eastAsia="zh-CN"/>
        </w:rPr>
        <w:t>符合性</w:t>
      </w:r>
      <w:r>
        <w:rPr>
          <w:rFonts w:hint="eastAsia" w:ascii="仿宋" w:hAnsi="仿宋" w:eastAsia="仿宋" w:cs="仿宋"/>
          <w:color w:val="auto"/>
          <w:sz w:val="28"/>
          <w:szCs w:val="28"/>
          <w:highlight w:val="none"/>
        </w:rPr>
        <w:t>文件的承诺，以保证</w:t>
      </w:r>
      <w:r>
        <w:rPr>
          <w:rFonts w:hint="eastAsia" w:ascii="仿宋" w:hAnsi="仿宋" w:cs="仿宋"/>
          <w:color w:val="auto"/>
          <w:sz w:val="28"/>
          <w:szCs w:val="28"/>
          <w:highlight w:val="none"/>
          <w:lang w:val="en-US" w:eastAsia="zh-CN"/>
        </w:rPr>
        <w:t>评价编制方案</w:t>
      </w:r>
      <w:r>
        <w:rPr>
          <w:rFonts w:hint="eastAsia" w:ascii="仿宋" w:hAnsi="仿宋" w:eastAsia="仿宋" w:cs="仿宋"/>
          <w:color w:val="auto"/>
          <w:sz w:val="28"/>
          <w:szCs w:val="28"/>
          <w:highlight w:val="none"/>
        </w:rPr>
        <w:t>质量等技术方案的论证为主要内容，分两步进行评定：一是初评，对照磋商文件各条款，对</w:t>
      </w:r>
      <w:r>
        <w:rPr>
          <w:rFonts w:hint="eastAsia" w:ascii="仿宋" w:hAnsi="仿宋" w:cs="仿宋"/>
          <w:color w:val="auto"/>
          <w:sz w:val="28"/>
          <w:szCs w:val="28"/>
          <w:highlight w:val="none"/>
          <w:lang w:eastAsia="zh-CN"/>
        </w:rPr>
        <w:t>综合标</w:t>
      </w:r>
      <w:r>
        <w:rPr>
          <w:rFonts w:hint="eastAsia" w:ascii="仿宋" w:hAnsi="仿宋" w:eastAsia="仿宋" w:cs="仿宋"/>
          <w:color w:val="auto"/>
          <w:sz w:val="28"/>
          <w:szCs w:val="28"/>
          <w:highlight w:val="none"/>
        </w:rPr>
        <w:t>和技术标进行符合性鉴定，鉴定</w:t>
      </w:r>
      <w:r>
        <w:rPr>
          <w:rFonts w:hint="eastAsia" w:ascii="仿宋" w:hAnsi="仿宋" w:cs="仿宋"/>
          <w:color w:val="auto"/>
          <w:sz w:val="28"/>
          <w:szCs w:val="28"/>
          <w:highlight w:val="none"/>
          <w:lang w:eastAsia="zh-CN"/>
        </w:rPr>
        <w:t>符合性</w:t>
      </w:r>
      <w:r>
        <w:rPr>
          <w:rFonts w:hint="eastAsia" w:ascii="仿宋" w:hAnsi="仿宋" w:eastAsia="仿宋" w:cs="仿宋"/>
          <w:color w:val="auto"/>
          <w:sz w:val="28"/>
          <w:szCs w:val="28"/>
          <w:highlight w:val="none"/>
        </w:rPr>
        <w:t>文件是否实质上响应磋商文件的要求。二是详评，对照磋商细则进行综合评定。磋商小组写出磋商报告，按所得分值，由高到低的次序，由磋商小组推荐</w:t>
      </w:r>
      <w:r>
        <w:rPr>
          <w:rFonts w:hint="eastAsia" w:ascii="仿宋" w:hAnsi="仿宋" w:cs="仿宋"/>
          <w:color w:val="auto"/>
          <w:sz w:val="28"/>
          <w:szCs w:val="28"/>
          <w:highlight w:val="none"/>
          <w:lang w:val="en-US" w:eastAsia="zh-CN"/>
        </w:rPr>
        <w:t>3</w:t>
      </w:r>
      <w:r>
        <w:rPr>
          <w:rFonts w:hint="eastAsia" w:ascii="仿宋" w:hAnsi="仿宋" w:eastAsia="仿宋" w:cs="仿宋"/>
          <w:color w:val="auto"/>
          <w:sz w:val="28"/>
          <w:szCs w:val="28"/>
          <w:highlight w:val="none"/>
        </w:rPr>
        <w:t>名为成交候选人，原则上第一名成交，如第一名确实</w:t>
      </w:r>
      <w:r>
        <w:rPr>
          <w:rFonts w:hint="eastAsia" w:ascii="仿宋" w:hAnsi="仿宋" w:cs="仿宋"/>
          <w:color w:val="auto"/>
          <w:sz w:val="28"/>
          <w:szCs w:val="28"/>
          <w:highlight w:val="none"/>
          <w:lang w:eastAsia="zh-CN"/>
        </w:rPr>
        <w:t>存在</w:t>
      </w:r>
      <w:r>
        <w:rPr>
          <w:rFonts w:hint="eastAsia" w:ascii="仿宋" w:hAnsi="仿宋" w:eastAsia="仿宋" w:cs="仿宋"/>
          <w:color w:val="auto"/>
          <w:sz w:val="28"/>
          <w:szCs w:val="28"/>
          <w:highlight w:val="none"/>
        </w:rPr>
        <w:t>问题或不履行承诺，报招标监督管理机构核准后再按顺序顺延确定成交单位。</w:t>
      </w:r>
      <w:r>
        <w:rPr>
          <w:rFonts w:hint="eastAsia" w:ascii="仿宋" w:hAnsi="仿宋" w:cs="仿宋"/>
          <w:color w:val="auto"/>
          <w:sz w:val="28"/>
          <w:szCs w:val="28"/>
          <w:highlight w:val="none"/>
          <w:lang w:eastAsia="zh-CN"/>
        </w:rPr>
        <w:t>并</w:t>
      </w:r>
      <w:r>
        <w:rPr>
          <w:rFonts w:hint="eastAsia" w:ascii="仿宋" w:hAnsi="仿宋" w:eastAsia="仿宋" w:cs="仿宋"/>
          <w:color w:val="auto"/>
          <w:sz w:val="28"/>
          <w:szCs w:val="28"/>
          <w:highlight w:val="none"/>
        </w:rPr>
        <w:t xml:space="preserve">发布在公告媒体，接受社会各界实名举报。 </w:t>
      </w:r>
    </w:p>
    <w:p w14:paraId="0D031F50">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5.3.4</w:t>
      </w:r>
      <w:r>
        <w:rPr>
          <w:rFonts w:hint="eastAsia" w:ascii="仿宋" w:hAnsi="仿宋" w:eastAsia="仿宋" w:cs="仿宋"/>
          <w:color w:val="auto"/>
          <w:sz w:val="28"/>
          <w:szCs w:val="28"/>
          <w:highlight w:val="none"/>
        </w:rPr>
        <w:t xml:space="preserve">采购人、监督部门将列席并监督开标的全过程。 </w:t>
      </w:r>
    </w:p>
    <w:p w14:paraId="3D6636F6">
      <w:pPr>
        <w:spacing w:line="360" w:lineRule="auto"/>
        <w:rPr>
          <w:rFonts w:hint="eastAsia" w:ascii="仿宋" w:hAnsi="仿宋" w:eastAsia="仿宋" w:cs="仿宋"/>
          <w:color w:val="auto"/>
          <w:sz w:val="28"/>
          <w:szCs w:val="28"/>
          <w:highlight w:val="none"/>
        </w:rPr>
      </w:pPr>
      <w:bookmarkStart w:id="25" w:name="5.4磋商程序"/>
      <w:bookmarkEnd w:id="25"/>
      <w:r>
        <w:rPr>
          <w:rFonts w:hint="eastAsia" w:ascii="仿宋" w:hAnsi="仿宋" w:cs="仿宋"/>
          <w:b/>
          <w:bCs/>
          <w:color w:val="auto"/>
          <w:sz w:val="28"/>
          <w:szCs w:val="28"/>
          <w:highlight w:val="none"/>
          <w:lang w:val="en-US" w:eastAsia="zh-CN"/>
        </w:rPr>
        <w:t>5.4</w:t>
      </w:r>
      <w:r>
        <w:rPr>
          <w:rFonts w:hint="eastAsia" w:ascii="仿宋" w:hAnsi="仿宋" w:eastAsia="仿宋" w:cs="仿宋"/>
          <w:b/>
          <w:bCs/>
          <w:color w:val="auto"/>
          <w:sz w:val="28"/>
          <w:szCs w:val="28"/>
          <w:highlight w:val="none"/>
        </w:rPr>
        <w:t>磋商程序</w:t>
      </w:r>
      <w:r>
        <w:rPr>
          <w:rFonts w:hint="eastAsia" w:ascii="仿宋" w:hAnsi="仿宋" w:eastAsia="仿宋" w:cs="仿宋"/>
          <w:color w:val="auto"/>
          <w:sz w:val="28"/>
          <w:szCs w:val="28"/>
          <w:highlight w:val="none"/>
        </w:rPr>
        <w:t xml:space="preserve"> </w:t>
      </w:r>
    </w:p>
    <w:p w14:paraId="6EAC4F01">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5.4.1</w:t>
      </w:r>
      <w:r>
        <w:rPr>
          <w:rFonts w:hint="eastAsia" w:ascii="仿宋" w:hAnsi="仿宋" w:eastAsia="仿宋" w:cs="仿宋"/>
          <w:color w:val="auto"/>
          <w:sz w:val="28"/>
          <w:szCs w:val="28"/>
          <w:highlight w:val="none"/>
        </w:rPr>
        <w:t xml:space="preserve">准备会：招标代理人、采购人和磋商小组参加，由采购人介绍项目情况；磋商小组成员推选小组组长；招标方宣布磋商纪律，磋商方法，定标原则。 </w:t>
      </w:r>
    </w:p>
    <w:p w14:paraId="34EBCDF5">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5.4.2</w:t>
      </w:r>
      <w:r>
        <w:rPr>
          <w:rFonts w:hint="eastAsia" w:ascii="仿宋" w:hAnsi="仿宋" w:eastAsia="仿宋" w:cs="仿宋"/>
          <w:color w:val="auto"/>
          <w:sz w:val="28"/>
          <w:szCs w:val="28"/>
          <w:highlight w:val="none"/>
        </w:rPr>
        <w:t xml:space="preserve">资格审查。 </w:t>
      </w:r>
    </w:p>
    <w:p w14:paraId="2472F739">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5.4.3</w:t>
      </w:r>
      <w:r>
        <w:rPr>
          <w:rFonts w:hint="eastAsia" w:ascii="仿宋" w:hAnsi="仿宋" w:eastAsia="仿宋" w:cs="仿宋"/>
          <w:color w:val="auto"/>
          <w:sz w:val="28"/>
          <w:szCs w:val="28"/>
          <w:highlight w:val="none"/>
        </w:rPr>
        <w:t>审阅</w:t>
      </w:r>
      <w:r>
        <w:rPr>
          <w:rFonts w:hint="eastAsia" w:ascii="仿宋" w:hAnsi="仿宋" w:cs="仿宋"/>
          <w:color w:val="auto"/>
          <w:sz w:val="28"/>
          <w:szCs w:val="28"/>
          <w:highlight w:val="none"/>
          <w:lang w:eastAsia="zh-CN"/>
        </w:rPr>
        <w:t>符合性</w:t>
      </w:r>
      <w:r>
        <w:rPr>
          <w:rFonts w:hint="eastAsia" w:ascii="仿宋" w:hAnsi="仿宋" w:eastAsia="仿宋" w:cs="仿宋"/>
          <w:color w:val="auto"/>
          <w:sz w:val="28"/>
          <w:szCs w:val="28"/>
          <w:highlight w:val="none"/>
        </w:rPr>
        <w:t>文件（符合性审查）。确认每一份</w:t>
      </w:r>
      <w:r>
        <w:rPr>
          <w:rFonts w:hint="eastAsia" w:ascii="仿宋" w:hAnsi="仿宋" w:cs="仿宋"/>
          <w:color w:val="auto"/>
          <w:sz w:val="28"/>
          <w:szCs w:val="28"/>
          <w:highlight w:val="none"/>
          <w:lang w:eastAsia="zh-CN"/>
        </w:rPr>
        <w:t>符合性</w:t>
      </w:r>
      <w:r>
        <w:rPr>
          <w:rFonts w:hint="eastAsia" w:ascii="仿宋" w:hAnsi="仿宋" w:eastAsia="仿宋" w:cs="仿宋"/>
          <w:color w:val="auto"/>
          <w:sz w:val="28"/>
          <w:szCs w:val="28"/>
          <w:highlight w:val="none"/>
        </w:rPr>
        <w:t>文件是否</w:t>
      </w:r>
      <w:r>
        <w:rPr>
          <w:rFonts w:hint="eastAsia" w:ascii="仿宋" w:hAnsi="仿宋" w:cs="仿宋"/>
          <w:color w:val="auto"/>
          <w:sz w:val="28"/>
          <w:szCs w:val="28"/>
          <w:highlight w:val="none"/>
          <w:lang w:eastAsia="zh-CN"/>
        </w:rPr>
        <w:t>作出</w:t>
      </w:r>
      <w:r>
        <w:rPr>
          <w:rFonts w:hint="eastAsia" w:ascii="仿宋" w:hAnsi="仿宋" w:eastAsia="仿宋" w:cs="仿宋"/>
          <w:color w:val="auto"/>
          <w:sz w:val="28"/>
          <w:szCs w:val="28"/>
          <w:highlight w:val="none"/>
        </w:rPr>
        <w:t>实质性响应。实质性响应的投标是指投标符合磋商文件的所有条款、条件和要求，而无重大偏离和保留。重大偏离和保留是指影响到磋商文件规定的范围、质量和性能，或限制了招标方、采购人的权利和供应商的义务的规定，而纠正这些偏差将影响</w:t>
      </w:r>
      <w:r>
        <w:rPr>
          <w:rFonts w:hint="eastAsia" w:ascii="仿宋" w:hAnsi="仿宋" w:cs="仿宋"/>
          <w:color w:val="auto"/>
          <w:sz w:val="28"/>
          <w:szCs w:val="28"/>
          <w:highlight w:val="none"/>
          <w:lang w:eastAsia="zh-CN"/>
        </w:rPr>
        <w:t>到其他</w:t>
      </w:r>
      <w:r>
        <w:rPr>
          <w:rFonts w:hint="eastAsia" w:ascii="仿宋" w:hAnsi="仿宋" w:eastAsia="仿宋" w:cs="仿宋"/>
          <w:color w:val="auto"/>
          <w:sz w:val="28"/>
          <w:szCs w:val="28"/>
          <w:highlight w:val="none"/>
        </w:rPr>
        <w:t>提交实质性</w:t>
      </w:r>
      <w:r>
        <w:rPr>
          <w:rFonts w:hint="eastAsia" w:ascii="仿宋" w:hAnsi="仿宋" w:cs="仿宋"/>
          <w:color w:val="auto"/>
          <w:sz w:val="28"/>
          <w:szCs w:val="28"/>
          <w:highlight w:val="none"/>
          <w:lang w:eastAsia="zh-CN"/>
        </w:rPr>
        <w:t>符合性</w:t>
      </w:r>
      <w:r>
        <w:rPr>
          <w:rFonts w:hint="eastAsia" w:ascii="仿宋" w:hAnsi="仿宋" w:eastAsia="仿宋" w:cs="仿宋"/>
          <w:color w:val="auto"/>
          <w:sz w:val="28"/>
          <w:szCs w:val="28"/>
          <w:highlight w:val="none"/>
        </w:rPr>
        <w:t xml:space="preserve">文件的供应商的公平竞争地位。 </w:t>
      </w:r>
    </w:p>
    <w:p w14:paraId="6DF63FF1">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5.4.4</w:t>
      </w:r>
      <w:r>
        <w:rPr>
          <w:rFonts w:hint="eastAsia" w:ascii="仿宋" w:hAnsi="仿宋" w:eastAsia="仿宋" w:cs="仿宋"/>
          <w:color w:val="auto"/>
          <w:sz w:val="28"/>
          <w:szCs w:val="28"/>
          <w:highlight w:val="none"/>
        </w:rPr>
        <w:t xml:space="preserve">技术和商务评审。 </w:t>
      </w:r>
    </w:p>
    <w:p w14:paraId="33269DBF">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5.4.5</w:t>
      </w:r>
      <w:r>
        <w:rPr>
          <w:rFonts w:hint="eastAsia" w:ascii="仿宋" w:hAnsi="仿宋" w:eastAsia="仿宋" w:cs="仿宋"/>
          <w:color w:val="auto"/>
          <w:sz w:val="28"/>
          <w:szCs w:val="28"/>
          <w:highlight w:val="none"/>
        </w:rPr>
        <w:t xml:space="preserve">推荐成交供应商。 </w:t>
      </w:r>
    </w:p>
    <w:p w14:paraId="7499B928">
      <w:pPr>
        <w:spacing w:line="360" w:lineRule="auto"/>
        <w:rPr>
          <w:rFonts w:hint="eastAsia" w:ascii="仿宋" w:hAnsi="仿宋" w:eastAsia="仿宋" w:cs="仿宋"/>
          <w:color w:val="auto"/>
          <w:sz w:val="28"/>
          <w:szCs w:val="28"/>
          <w:highlight w:val="none"/>
        </w:rPr>
      </w:pPr>
      <w:bookmarkStart w:id="26" w:name="5.5磋商小组澄清和修改的要求"/>
      <w:bookmarkEnd w:id="26"/>
      <w:r>
        <w:rPr>
          <w:rFonts w:hint="eastAsia" w:ascii="仿宋" w:hAnsi="仿宋" w:cs="仿宋"/>
          <w:b/>
          <w:bCs/>
          <w:color w:val="auto"/>
          <w:sz w:val="28"/>
          <w:szCs w:val="28"/>
          <w:highlight w:val="none"/>
          <w:lang w:val="en-US" w:eastAsia="zh-CN"/>
        </w:rPr>
        <w:t>5.5</w:t>
      </w:r>
      <w:r>
        <w:rPr>
          <w:rFonts w:hint="eastAsia" w:ascii="仿宋" w:hAnsi="仿宋" w:eastAsia="仿宋" w:cs="仿宋"/>
          <w:b/>
          <w:bCs/>
          <w:color w:val="auto"/>
          <w:sz w:val="28"/>
          <w:szCs w:val="28"/>
          <w:highlight w:val="none"/>
        </w:rPr>
        <w:t xml:space="preserve">磋商小组澄清和修改的要求 </w:t>
      </w:r>
    </w:p>
    <w:p w14:paraId="14E670F5">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5.5.1</w:t>
      </w:r>
      <w:r>
        <w:rPr>
          <w:rFonts w:hint="eastAsia" w:ascii="仿宋" w:hAnsi="仿宋" w:eastAsia="仿宋" w:cs="仿宋"/>
          <w:color w:val="auto"/>
          <w:sz w:val="28"/>
          <w:szCs w:val="28"/>
          <w:highlight w:val="none"/>
        </w:rPr>
        <w:t>磋商小组在磋商时将会视实际情况要求供应商对其</w:t>
      </w:r>
      <w:r>
        <w:rPr>
          <w:rFonts w:hint="eastAsia" w:ascii="仿宋" w:hAnsi="仿宋" w:cs="仿宋"/>
          <w:color w:val="auto"/>
          <w:sz w:val="28"/>
          <w:szCs w:val="28"/>
          <w:highlight w:val="none"/>
          <w:lang w:eastAsia="zh-CN"/>
        </w:rPr>
        <w:t>符合性</w:t>
      </w:r>
      <w:r>
        <w:rPr>
          <w:rFonts w:hint="eastAsia" w:ascii="仿宋" w:hAnsi="仿宋" w:eastAsia="仿宋" w:cs="仿宋"/>
          <w:color w:val="auto"/>
          <w:sz w:val="28"/>
          <w:szCs w:val="28"/>
          <w:highlight w:val="none"/>
        </w:rPr>
        <w:t>文件内容进行澄清或说明。供应商</w:t>
      </w:r>
      <w:r>
        <w:rPr>
          <w:rFonts w:hint="eastAsia" w:ascii="仿宋" w:hAnsi="仿宋" w:cs="仿宋"/>
          <w:color w:val="auto"/>
          <w:sz w:val="28"/>
          <w:szCs w:val="28"/>
          <w:highlight w:val="none"/>
          <w:lang w:eastAsia="zh-CN"/>
        </w:rPr>
        <w:t>所作的</w:t>
      </w:r>
      <w:r>
        <w:rPr>
          <w:rFonts w:hint="eastAsia" w:ascii="仿宋" w:hAnsi="仿宋" w:eastAsia="仿宋" w:cs="仿宋"/>
          <w:color w:val="auto"/>
          <w:sz w:val="28"/>
          <w:szCs w:val="28"/>
          <w:highlight w:val="none"/>
        </w:rPr>
        <w:t>重要承诺均应为书面形式，并由其</w:t>
      </w:r>
      <w:r>
        <w:rPr>
          <w:rFonts w:hint="eastAsia" w:ascii="仿宋" w:hAnsi="仿宋" w:cs="仿宋"/>
          <w:color w:val="auto"/>
          <w:sz w:val="28"/>
          <w:szCs w:val="28"/>
          <w:highlight w:val="none"/>
          <w:lang w:eastAsia="zh-CN"/>
        </w:rPr>
        <w:t>法定代表人</w:t>
      </w:r>
      <w:r>
        <w:rPr>
          <w:rFonts w:hint="eastAsia" w:ascii="仿宋" w:hAnsi="仿宋" w:eastAsia="仿宋" w:cs="仿宋"/>
          <w:color w:val="auto"/>
          <w:sz w:val="28"/>
          <w:szCs w:val="28"/>
          <w:highlight w:val="none"/>
        </w:rPr>
        <w:t>或授权代理人签字</w:t>
      </w:r>
      <w:r>
        <w:rPr>
          <w:rFonts w:hint="eastAsia" w:ascii="仿宋" w:hAnsi="仿宋" w:cs="仿宋"/>
          <w:color w:val="auto"/>
          <w:sz w:val="28"/>
          <w:szCs w:val="28"/>
          <w:highlight w:val="none"/>
          <w:lang w:val="en-US" w:eastAsia="zh-CN"/>
        </w:rPr>
        <w:t>在线提交</w:t>
      </w:r>
      <w:r>
        <w:rPr>
          <w:rFonts w:hint="eastAsia" w:ascii="仿宋" w:hAnsi="仿宋" w:eastAsia="仿宋" w:cs="仿宋"/>
          <w:color w:val="auto"/>
          <w:sz w:val="28"/>
          <w:szCs w:val="28"/>
          <w:highlight w:val="none"/>
        </w:rPr>
        <w:t>，作为</w:t>
      </w:r>
      <w:r>
        <w:rPr>
          <w:rFonts w:hint="eastAsia" w:ascii="仿宋" w:hAnsi="仿宋" w:cs="仿宋"/>
          <w:color w:val="auto"/>
          <w:sz w:val="28"/>
          <w:szCs w:val="28"/>
          <w:highlight w:val="none"/>
          <w:lang w:eastAsia="zh-CN"/>
        </w:rPr>
        <w:t>符合性</w:t>
      </w:r>
      <w:r>
        <w:rPr>
          <w:rFonts w:hint="eastAsia" w:ascii="仿宋" w:hAnsi="仿宋" w:eastAsia="仿宋" w:cs="仿宋"/>
          <w:color w:val="auto"/>
          <w:sz w:val="28"/>
          <w:szCs w:val="28"/>
          <w:highlight w:val="none"/>
        </w:rPr>
        <w:t xml:space="preserve">文件的一部分，具有同等的法律效力。 </w:t>
      </w:r>
    </w:p>
    <w:p w14:paraId="426DAFE8">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5.5.2</w:t>
      </w:r>
      <w:r>
        <w:rPr>
          <w:rFonts w:hint="eastAsia" w:ascii="仿宋" w:hAnsi="仿宋" w:eastAsia="仿宋" w:cs="仿宋"/>
          <w:color w:val="auto"/>
          <w:sz w:val="28"/>
          <w:szCs w:val="28"/>
          <w:highlight w:val="none"/>
        </w:rPr>
        <w:t xml:space="preserve">除非磋商小组主动要求，招标以外的任何时候，供应商均不得就磋商及报价事宜与磋商小组成员联系。 </w:t>
      </w:r>
    </w:p>
    <w:p w14:paraId="576B1773">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5.5.3</w:t>
      </w:r>
      <w:r>
        <w:rPr>
          <w:rFonts w:hint="eastAsia" w:ascii="仿宋" w:hAnsi="仿宋" w:eastAsia="仿宋" w:cs="仿宋"/>
          <w:color w:val="auto"/>
          <w:sz w:val="28"/>
          <w:szCs w:val="28"/>
          <w:highlight w:val="none"/>
        </w:rPr>
        <w:t xml:space="preserve">供应商必须对磋商小组的澄清和说明要求做出明确响应，否则由此产生的任何不利于供应商的后果由其自行承担。 </w:t>
      </w:r>
    </w:p>
    <w:p w14:paraId="3DA81CDC">
      <w:pPr>
        <w:spacing w:line="360" w:lineRule="auto"/>
        <w:rPr>
          <w:rFonts w:hint="eastAsia" w:ascii="仿宋" w:hAnsi="仿宋" w:eastAsia="仿宋" w:cs="仿宋"/>
          <w:color w:val="auto"/>
          <w:sz w:val="28"/>
          <w:szCs w:val="28"/>
          <w:highlight w:val="none"/>
        </w:rPr>
      </w:pPr>
      <w:bookmarkStart w:id="27" w:name="5.6、磋商纪律"/>
      <w:bookmarkEnd w:id="27"/>
      <w:r>
        <w:rPr>
          <w:rFonts w:hint="eastAsia" w:ascii="仿宋" w:hAnsi="仿宋" w:cs="仿宋"/>
          <w:b/>
          <w:bCs/>
          <w:color w:val="auto"/>
          <w:sz w:val="28"/>
          <w:szCs w:val="28"/>
          <w:highlight w:val="none"/>
          <w:lang w:val="en-US" w:eastAsia="zh-CN"/>
        </w:rPr>
        <w:t>5.6</w:t>
      </w:r>
      <w:r>
        <w:rPr>
          <w:rFonts w:hint="eastAsia" w:ascii="仿宋" w:hAnsi="仿宋" w:eastAsia="仿宋" w:cs="仿宋"/>
          <w:b/>
          <w:bCs/>
          <w:color w:val="auto"/>
          <w:sz w:val="28"/>
          <w:szCs w:val="28"/>
          <w:highlight w:val="none"/>
        </w:rPr>
        <w:t>磋商纪律</w:t>
      </w:r>
      <w:r>
        <w:rPr>
          <w:rFonts w:hint="eastAsia" w:ascii="仿宋" w:hAnsi="仿宋" w:eastAsia="仿宋" w:cs="仿宋"/>
          <w:color w:val="auto"/>
          <w:sz w:val="28"/>
          <w:szCs w:val="28"/>
          <w:highlight w:val="none"/>
        </w:rPr>
        <w:t xml:space="preserve"> </w:t>
      </w:r>
    </w:p>
    <w:p w14:paraId="13348DB6">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5.6.1</w:t>
      </w:r>
      <w:r>
        <w:rPr>
          <w:rFonts w:hint="eastAsia" w:ascii="仿宋" w:hAnsi="仿宋" w:eastAsia="仿宋" w:cs="仿宋"/>
          <w:color w:val="auto"/>
          <w:sz w:val="28"/>
          <w:szCs w:val="28"/>
          <w:highlight w:val="none"/>
        </w:rPr>
        <w:t>开标后，直到宣布授予中标人合同为止，凡涉及</w:t>
      </w:r>
      <w:r>
        <w:rPr>
          <w:rFonts w:hint="eastAsia" w:ascii="仿宋" w:hAnsi="仿宋" w:cs="仿宋"/>
          <w:color w:val="auto"/>
          <w:sz w:val="28"/>
          <w:szCs w:val="28"/>
          <w:highlight w:val="none"/>
          <w:lang w:eastAsia="zh-CN"/>
        </w:rPr>
        <w:t>符合性</w:t>
      </w:r>
      <w:r>
        <w:rPr>
          <w:rFonts w:hint="eastAsia" w:ascii="仿宋" w:hAnsi="仿宋" w:eastAsia="仿宋" w:cs="仿宋"/>
          <w:color w:val="auto"/>
          <w:sz w:val="28"/>
          <w:szCs w:val="28"/>
          <w:highlight w:val="none"/>
        </w:rPr>
        <w:t>文件的评审和比较、成交候选人的推荐情况以及与磋商有关</w:t>
      </w:r>
      <w:r>
        <w:rPr>
          <w:rFonts w:hint="eastAsia" w:ascii="仿宋" w:hAnsi="仿宋" w:cs="仿宋"/>
          <w:color w:val="auto"/>
          <w:sz w:val="28"/>
          <w:szCs w:val="28"/>
          <w:highlight w:val="none"/>
          <w:lang w:eastAsia="zh-CN"/>
        </w:rPr>
        <w:t>的其他</w:t>
      </w:r>
      <w:r>
        <w:rPr>
          <w:rFonts w:hint="eastAsia" w:ascii="仿宋" w:hAnsi="仿宋" w:eastAsia="仿宋" w:cs="仿宋"/>
          <w:color w:val="auto"/>
          <w:sz w:val="28"/>
          <w:szCs w:val="28"/>
          <w:highlight w:val="none"/>
        </w:rPr>
        <w:t xml:space="preserve">情况均应严格保密。 </w:t>
      </w:r>
    </w:p>
    <w:p w14:paraId="48F514F2">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5.6.2</w:t>
      </w:r>
      <w:r>
        <w:rPr>
          <w:rFonts w:hint="eastAsia" w:ascii="仿宋" w:hAnsi="仿宋" w:eastAsia="仿宋" w:cs="仿宋"/>
          <w:color w:val="auto"/>
          <w:sz w:val="28"/>
          <w:szCs w:val="28"/>
          <w:highlight w:val="none"/>
        </w:rPr>
        <w:t>磋商小组成员和参与磋商工作的有关成员不得透露对</w:t>
      </w:r>
      <w:r>
        <w:rPr>
          <w:rFonts w:hint="eastAsia" w:ascii="仿宋" w:hAnsi="仿宋" w:cs="仿宋"/>
          <w:color w:val="auto"/>
          <w:sz w:val="28"/>
          <w:szCs w:val="28"/>
          <w:highlight w:val="none"/>
          <w:lang w:eastAsia="zh-CN"/>
        </w:rPr>
        <w:t>符合性</w:t>
      </w:r>
      <w:r>
        <w:rPr>
          <w:rFonts w:hint="eastAsia" w:ascii="仿宋" w:hAnsi="仿宋" w:eastAsia="仿宋" w:cs="仿宋"/>
          <w:color w:val="auto"/>
          <w:sz w:val="28"/>
          <w:szCs w:val="28"/>
          <w:highlight w:val="none"/>
        </w:rPr>
        <w:t>文件的评审和比较、成交候选人的推荐情况以及磋商有关</w:t>
      </w:r>
      <w:r>
        <w:rPr>
          <w:rFonts w:hint="eastAsia" w:ascii="仿宋" w:hAnsi="仿宋" w:cs="仿宋"/>
          <w:color w:val="auto"/>
          <w:sz w:val="28"/>
          <w:szCs w:val="28"/>
          <w:highlight w:val="none"/>
          <w:lang w:eastAsia="zh-CN"/>
        </w:rPr>
        <w:t>的其他</w:t>
      </w:r>
      <w:r>
        <w:rPr>
          <w:rFonts w:hint="eastAsia" w:ascii="仿宋" w:hAnsi="仿宋" w:eastAsia="仿宋" w:cs="仿宋"/>
          <w:color w:val="auto"/>
          <w:sz w:val="28"/>
          <w:szCs w:val="28"/>
          <w:highlight w:val="none"/>
        </w:rPr>
        <w:t xml:space="preserve">情况。 </w:t>
      </w:r>
    </w:p>
    <w:p w14:paraId="00AE65D9">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5.6.3</w:t>
      </w:r>
      <w:r>
        <w:rPr>
          <w:rFonts w:hint="eastAsia" w:ascii="仿宋" w:hAnsi="仿宋" w:eastAsia="仿宋" w:cs="仿宋"/>
          <w:color w:val="auto"/>
          <w:sz w:val="28"/>
          <w:szCs w:val="28"/>
          <w:highlight w:val="none"/>
        </w:rPr>
        <w:t>除供应商须知规定以外开标以后自授予成交通知书前，任何供应商均不得与</w:t>
      </w:r>
      <w:r>
        <w:rPr>
          <w:rFonts w:hint="eastAsia" w:ascii="仿宋" w:hAnsi="仿宋" w:cs="仿宋"/>
          <w:color w:val="auto"/>
          <w:sz w:val="28"/>
          <w:szCs w:val="28"/>
          <w:highlight w:val="none"/>
          <w:lang w:eastAsia="zh-CN"/>
        </w:rPr>
        <w:t>其他</w:t>
      </w:r>
      <w:r>
        <w:rPr>
          <w:rFonts w:hint="eastAsia" w:ascii="仿宋" w:hAnsi="仿宋" w:eastAsia="仿宋" w:cs="仿宋"/>
          <w:color w:val="auto"/>
          <w:sz w:val="28"/>
          <w:szCs w:val="28"/>
          <w:highlight w:val="none"/>
        </w:rPr>
        <w:t xml:space="preserve">供应商有关的问题主动与采购人发生联系。 </w:t>
      </w:r>
    </w:p>
    <w:p w14:paraId="6FA50B65">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5.6.4</w:t>
      </w:r>
      <w:r>
        <w:rPr>
          <w:rFonts w:hint="eastAsia" w:ascii="仿宋" w:hAnsi="仿宋" w:eastAsia="仿宋" w:cs="仿宋"/>
          <w:color w:val="auto"/>
          <w:sz w:val="28"/>
          <w:szCs w:val="28"/>
          <w:highlight w:val="none"/>
        </w:rPr>
        <w:t>如果供应商试图对磋商小组的磋商施加影响，将导致该供应商的</w:t>
      </w:r>
      <w:r>
        <w:rPr>
          <w:rFonts w:hint="eastAsia" w:ascii="仿宋" w:hAnsi="仿宋" w:cs="仿宋"/>
          <w:color w:val="auto"/>
          <w:sz w:val="28"/>
          <w:szCs w:val="28"/>
          <w:highlight w:val="none"/>
          <w:lang w:eastAsia="zh-CN"/>
        </w:rPr>
        <w:t>符合性</w:t>
      </w:r>
      <w:r>
        <w:rPr>
          <w:rFonts w:hint="eastAsia" w:ascii="仿宋" w:hAnsi="仿宋" w:eastAsia="仿宋" w:cs="仿宋"/>
          <w:color w:val="auto"/>
          <w:sz w:val="28"/>
          <w:szCs w:val="28"/>
          <w:highlight w:val="none"/>
        </w:rPr>
        <w:t xml:space="preserve">文件被拒绝。 </w:t>
      </w:r>
    </w:p>
    <w:p w14:paraId="23E0C4F9">
      <w:pPr>
        <w:spacing w:line="360" w:lineRule="auto"/>
        <w:rPr>
          <w:rFonts w:hint="eastAsia" w:ascii="仿宋" w:hAnsi="仿宋" w:eastAsia="仿宋" w:cs="仿宋"/>
          <w:color w:val="auto"/>
          <w:sz w:val="28"/>
          <w:szCs w:val="28"/>
          <w:highlight w:val="none"/>
        </w:rPr>
      </w:pPr>
      <w:r>
        <w:rPr>
          <w:rFonts w:hint="eastAsia" w:ascii="仿宋" w:hAnsi="仿宋" w:cs="仿宋"/>
          <w:color w:val="auto"/>
          <w:sz w:val="28"/>
          <w:szCs w:val="28"/>
          <w:highlight w:val="none"/>
          <w:lang w:val="en-US" w:eastAsia="zh-CN"/>
        </w:rPr>
        <w:t>5.6.5</w:t>
      </w:r>
      <w:r>
        <w:rPr>
          <w:rFonts w:hint="eastAsia" w:ascii="仿宋" w:hAnsi="仿宋" w:eastAsia="仿宋" w:cs="仿宋"/>
          <w:color w:val="auto"/>
          <w:sz w:val="28"/>
          <w:szCs w:val="28"/>
          <w:highlight w:val="none"/>
        </w:rPr>
        <w:t>其他单位及其工作人员对磋商小组的磋商施加影响，采购人将依据有关</w:t>
      </w:r>
      <w:r>
        <w:rPr>
          <w:rFonts w:hint="eastAsia" w:ascii="仿宋" w:hAnsi="仿宋" w:cs="仿宋"/>
          <w:color w:val="auto"/>
          <w:sz w:val="28"/>
          <w:szCs w:val="28"/>
          <w:highlight w:val="none"/>
          <w:lang w:eastAsia="zh-CN"/>
        </w:rPr>
        <w:t>法律法规</w:t>
      </w:r>
      <w:r>
        <w:rPr>
          <w:rFonts w:hint="eastAsia" w:ascii="仿宋" w:hAnsi="仿宋" w:eastAsia="仿宋" w:cs="仿宋"/>
          <w:color w:val="auto"/>
          <w:sz w:val="28"/>
          <w:szCs w:val="28"/>
          <w:highlight w:val="none"/>
        </w:rPr>
        <w:t xml:space="preserve">对其提起诉讼。 </w:t>
      </w:r>
    </w:p>
    <w:p w14:paraId="7E64719F">
      <w:pPr>
        <w:spacing w:line="360" w:lineRule="auto"/>
        <w:rPr>
          <w:rFonts w:hint="eastAsia" w:ascii="仿宋" w:hAnsi="仿宋" w:eastAsia="仿宋" w:cs="仿宋"/>
          <w:color w:val="auto"/>
          <w:sz w:val="28"/>
          <w:szCs w:val="28"/>
          <w:highlight w:val="none"/>
        </w:rPr>
      </w:pPr>
      <w:bookmarkStart w:id="28" w:name="5.7磋商"/>
      <w:bookmarkEnd w:id="28"/>
      <w:r>
        <w:rPr>
          <w:rFonts w:hint="eastAsia" w:ascii="仿宋" w:hAnsi="仿宋" w:cs="仿宋"/>
          <w:b/>
          <w:bCs/>
          <w:color w:val="auto"/>
          <w:sz w:val="28"/>
          <w:szCs w:val="28"/>
          <w:highlight w:val="none"/>
          <w:lang w:val="en-US" w:eastAsia="zh-CN"/>
        </w:rPr>
        <w:t>5.7</w:t>
      </w:r>
      <w:r>
        <w:rPr>
          <w:rFonts w:hint="eastAsia" w:ascii="仿宋" w:hAnsi="仿宋" w:eastAsia="仿宋" w:cs="仿宋"/>
          <w:b/>
          <w:bCs/>
          <w:color w:val="auto"/>
          <w:sz w:val="28"/>
          <w:szCs w:val="28"/>
          <w:highlight w:val="none"/>
        </w:rPr>
        <w:t xml:space="preserve">磋商 </w:t>
      </w:r>
    </w:p>
    <w:p w14:paraId="52CCE573">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5.7.1 磋商小组按照 “磋商办法（综合评分法）”规定的方法、磋商因素、标准和程序对</w:t>
      </w:r>
      <w:r>
        <w:rPr>
          <w:rFonts w:hint="eastAsia" w:ascii="仿宋" w:hAnsi="仿宋" w:cs="仿宋"/>
          <w:color w:val="auto"/>
          <w:sz w:val="28"/>
          <w:szCs w:val="28"/>
          <w:highlight w:val="none"/>
          <w:lang w:eastAsia="zh-CN"/>
        </w:rPr>
        <w:t>符合性</w:t>
      </w:r>
      <w:r>
        <w:rPr>
          <w:rFonts w:hint="eastAsia" w:ascii="仿宋" w:hAnsi="仿宋" w:eastAsia="仿宋" w:cs="仿宋"/>
          <w:color w:val="auto"/>
          <w:sz w:val="28"/>
          <w:szCs w:val="28"/>
          <w:highlight w:val="none"/>
        </w:rPr>
        <w:t>文件进行评审。“磋商办法（综合评分法）”没有规定的方法、评审因素和标准，不作为磋商依据。</w:t>
      </w:r>
      <w:bookmarkStart w:id="29" w:name="六、磋商办法（综合评分法）"/>
      <w:bookmarkEnd w:id="29"/>
    </w:p>
    <w:p w14:paraId="13F072D7">
      <w:pPr>
        <w:spacing w:line="360" w:lineRule="auto"/>
        <w:rPr>
          <w:rFonts w:hint="eastAsia" w:ascii="仿宋" w:hAnsi="仿宋" w:cs="仿宋"/>
          <w:b/>
          <w:bCs/>
          <w:color w:val="auto"/>
          <w:sz w:val="28"/>
          <w:szCs w:val="28"/>
          <w:highlight w:val="none"/>
          <w:lang w:val="en-US" w:eastAsia="zh-CN"/>
        </w:rPr>
      </w:pPr>
      <w:r>
        <w:rPr>
          <w:rFonts w:hint="eastAsia" w:ascii="仿宋" w:hAnsi="仿宋" w:cs="仿宋"/>
          <w:b/>
          <w:bCs/>
          <w:color w:val="auto"/>
          <w:sz w:val="28"/>
          <w:szCs w:val="28"/>
          <w:highlight w:val="none"/>
          <w:lang w:val="en-US" w:eastAsia="zh-CN"/>
        </w:rPr>
        <w:t>5.8合同签订</w:t>
      </w:r>
    </w:p>
    <w:p w14:paraId="2A3B66B5">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5.8.1中标</w:t>
      </w:r>
      <w:r>
        <w:rPr>
          <w:rFonts w:hint="eastAsia" w:ascii="仿宋" w:hAnsi="仿宋" w:cs="仿宋"/>
          <w:color w:val="auto"/>
          <w:sz w:val="28"/>
          <w:szCs w:val="28"/>
          <w:highlight w:val="none"/>
          <w:lang w:eastAsia="zh-CN"/>
        </w:rPr>
        <w:t>（</w:t>
      </w:r>
      <w:r>
        <w:rPr>
          <w:rFonts w:hint="eastAsia" w:ascii="仿宋" w:hAnsi="仿宋" w:eastAsia="仿宋" w:cs="仿宋"/>
          <w:color w:val="auto"/>
          <w:sz w:val="28"/>
          <w:szCs w:val="28"/>
          <w:highlight w:val="none"/>
        </w:rPr>
        <w:t>成交</w:t>
      </w:r>
      <w:r>
        <w:rPr>
          <w:rFonts w:hint="eastAsia" w:ascii="仿宋" w:hAnsi="仿宋" w:cs="仿宋"/>
          <w:color w:val="auto"/>
          <w:sz w:val="28"/>
          <w:szCs w:val="28"/>
          <w:highlight w:val="none"/>
          <w:lang w:eastAsia="zh-CN"/>
        </w:rPr>
        <w:t>）</w:t>
      </w:r>
      <w:r>
        <w:rPr>
          <w:rFonts w:hint="eastAsia" w:ascii="仿宋" w:hAnsi="仿宋" w:eastAsia="仿宋" w:cs="仿宋"/>
          <w:color w:val="auto"/>
          <w:sz w:val="28"/>
          <w:szCs w:val="28"/>
          <w:highlight w:val="none"/>
        </w:rPr>
        <w:t>通知书发出之日起1个工作日内供应商应与采购人签订政府采购合同。</w:t>
      </w:r>
    </w:p>
    <w:p w14:paraId="4EA7AB19">
      <w:pPr>
        <w:spacing w:line="360" w:lineRule="auto"/>
        <w:rPr>
          <w:rFonts w:hint="eastAsia" w:ascii="仿宋" w:hAnsi="仿宋" w:cs="仿宋"/>
          <w:b/>
          <w:bCs/>
          <w:color w:val="auto"/>
          <w:sz w:val="28"/>
          <w:szCs w:val="28"/>
          <w:highlight w:val="none"/>
          <w:lang w:val="en-US" w:eastAsia="zh-CN"/>
        </w:rPr>
      </w:pPr>
      <w:r>
        <w:rPr>
          <w:rFonts w:hint="eastAsia" w:ascii="仿宋" w:hAnsi="仿宋" w:eastAsia="仿宋" w:cs="仿宋"/>
          <w:color w:val="auto"/>
          <w:sz w:val="28"/>
          <w:szCs w:val="28"/>
          <w:highlight w:val="none"/>
        </w:rPr>
        <w:t>5.8.2供应商与采购人签订的政府采购合同，应当符合采购项目特点的技术要求，包括采购人与供应商权利义务、验收程序和要求、合同内容、交付时间、付款程序和条件、签订日期、采购人、供应商账户信息、违约赔偿和处罚程序、争议处理等内</w:t>
      </w:r>
      <w:r>
        <w:rPr>
          <w:rFonts w:hint="eastAsia" w:ascii="仿宋" w:hAnsi="仿宋" w:eastAsia="仿宋" w:cs="仿宋"/>
          <w:color w:val="auto"/>
          <w:sz w:val="28"/>
          <w:szCs w:val="28"/>
          <w:highlight w:val="none"/>
          <w:lang w:val="en-US" w:eastAsia="zh-CN"/>
        </w:rPr>
        <w:t>容。</w:t>
      </w:r>
    </w:p>
    <w:p w14:paraId="1171F883">
      <w:pPr>
        <w:spacing w:line="360" w:lineRule="auto"/>
        <w:rPr>
          <w:rFonts w:hint="eastAsia" w:ascii="仿宋" w:hAnsi="仿宋" w:eastAsia="仿宋" w:cs="仿宋"/>
          <w:color w:val="auto"/>
          <w:sz w:val="28"/>
          <w:szCs w:val="28"/>
          <w:highlight w:val="none"/>
        </w:rPr>
      </w:pPr>
      <w:r>
        <w:rPr>
          <w:rFonts w:hint="eastAsia" w:ascii="仿宋" w:hAnsi="仿宋" w:cs="仿宋"/>
          <w:b/>
          <w:bCs/>
          <w:color w:val="auto"/>
          <w:sz w:val="28"/>
          <w:szCs w:val="28"/>
          <w:highlight w:val="none"/>
          <w:lang w:val="en-US" w:eastAsia="zh-CN"/>
        </w:rPr>
        <w:t>5.9合同备案</w:t>
      </w:r>
      <w:r>
        <w:rPr>
          <w:rFonts w:hint="eastAsia" w:ascii="仿宋" w:hAnsi="仿宋" w:eastAsia="仿宋" w:cs="仿宋"/>
          <w:color w:val="auto"/>
          <w:sz w:val="28"/>
          <w:szCs w:val="28"/>
          <w:highlight w:val="none"/>
        </w:rPr>
        <w:t xml:space="preserve"> </w:t>
      </w:r>
    </w:p>
    <w:p w14:paraId="241BB7F5">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5.9.1政府采购合同签订之日起1个工作日内，供应商应当配合采购人办理合同备案并公示，登录河南省电子化政府采购系统“合同管理”模块，填写合同基本信息，并上传政府采购合同、中标</w:t>
      </w:r>
      <w:r>
        <w:rPr>
          <w:rFonts w:hint="eastAsia" w:ascii="仿宋" w:hAnsi="仿宋" w:cs="仿宋"/>
          <w:color w:val="auto"/>
          <w:sz w:val="28"/>
          <w:szCs w:val="28"/>
          <w:highlight w:val="none"/>
          <w:lang w:eastAsia="zh-CN"/>
        </w:rPr>
        <w:t>（</w:t>
      </w:r>
      <w:r>
        <w:rPr>
          <w:rFonts w:hint="eastAsia" w:ascii="仿宋" w:hAnsi="仿宋" w:eastAsia="仿宋" w:cs="仿宋"/>
          <w:color w:val="auto"/>
          <w:sz w:val="28"/>
          <w:szCs w:val="28"/>
          <w:highlight w:val="none"/>
        </w:rPr>
        <w:t>成交</w:t>
      </w:r>
      <w:r>
        <w:rPr>
          <w:rFonts w:hint="eastAsia" w:ascii="仿宋" w:hAnsi="仿宋" w:cs="仿宋"/>
          <w:color w:val="auto"/>
          <w:sz w:val="28"/>
          <w:szCs w:val="28"/>
          <w:highlight w:val="none"/>
          <w:lang w:eastAsia="zh-CN"/>
        </w:rPr>
        <w:t>）</w:t>
      </w:r>
      <w:r>
        <w:rPr>
          <w:rFonts w:hint="eastAsia" w:ascii="仿宋" w:hAnsi="仿宋" w:eastAsia="仿宋" w:cs="仿宋"/>
          <w:color w:val="auto"/>
          <w:sz w:val="28"/>
          <w:szCs w:val="28"/>
          <w:highlight w:val="none"/>
        </w:rPr>
        <w:t>通知书。</w:t>
      </w:r>
    </w:p>
    <w:p w14:paraId="472F62A8">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5.9.2政府采购合同公告备案是法定要求，供应商应当配合采购人及时履行备案手续。</w:t>
      </w:r>
    </w:p>
    <w:p w14:paraId="2A6B11B5">
      <w:pPr>
        <w:widowControl w:val="0"/>
        <w:autoSpaceDE w:val="0"/>
        <w:autoSpaceDN w:val="0"/>
        <w:spacing w:before="0" w:after="0" w:line="240" w:lineRule="auto"/>
        <w:ind w:left="537" w:right="0" w:hanging="318"/>
        <w:jc w:val="both"/>
        <w:outlineLvl w:val="1"/>
        <w:rPr>
          <w:rFonts w:hint="eastAsia" w:ascii="宋体" w:hAnsi="宋体" w:eastAsia="宋体" w:cs="宋体"/>
          <w:b/>
          <w:bCs/>
          <w:color w:val="auto"/>
          <w:sz w:val="21"/>
          <w:szCs w:val="21"/>
          <w:highlight w:val="none"/>
          <w:lang w:val="zh-CN" w:eastAsia="zh-CN" w:bidi="zh-CN"/>
        </w:rPr>
      </w:pPr>
      <w:r>
        <w:rPr>
          <w:rFonts w:hint="eastAsia" w:ascii="宋体" w:hAnsi="宋体" w:eastAsia="宋体" w:cs="宋体"/>
          <w:b/>
          <w:bCs/>
          <w:color w:val="auto"/>
          <w:sz w:val="21"/>
          <w:szCs w:val="21"/>
          <w:highlight w:val="none"/>
          <w:lang w:val="zh-CN" w:eastAsia="zh-CN" w:bidi="zh-CN"/>
        </w:rPr>
        <w:t xml:space="preserve">六、磋商办法（综合评分法） </w:t>
      </w:r>
    </w:p>
    <w:p w14:paraId="5EEB1C77">
      <w:pPr>
        <w:spacing w:line="360" w:lineRule="auto"/>
        <w:jc w:val="center"/>
        <w:rPr>
          <w:rFonts w:hint="eastAsia" w:ascii="仿宋" w:hAnsi="仿宋" w:eastAsia="仿宋" w:cs="仿宋"/>
          <w:b/>
          <w:bCs/>
          <w:color w:val="auto"/>
          <w:sz w:val="28"/>
          <w:szCs w:val="28"/>
          <w:highlight w:val="none"/>
        </w:rPr>
      </w:pPr>
      <w:bookmarkStart w:id="30" w:name="磋商办法前附表"/>
      <w:bookmarkEnd w:id="30"/>
      <w:r>
        <w:rPr>
          <w:rFonts w:hint="eastAsia" w:ascii="仿宋" w:hAnsi="仿宋" w:eastAsia="仿宋" w:cs="仿宋"/>
          <w:b/>
          <w:bCs/>
          <w:color w:val="auto"/>
          <w:sz w:val="28"/>
          <w:szCs w:val="28"/>
          <w:highlight w:val="none"/>
        </w:rPr>
        <w:t>磋商办法前附表</w:t>
      </w:r>
    </w:p>
    <w:tbl>
      <w:tblPr>
        <w:tblStyle w:val="1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318"/>
        <w:gridCol w:w="1053"/>
        <w:gridCol w:w="2276"/>
        <w:gridCol w:w="5901"/>
      </w:tblGrid>
      <w:tr w14:paraId="3A47D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55" w:type="pct"/>
            <w:gridSpan w:val="3"/>
            <w:noWrap w:val="0"/>
            <w:vAlign w:val="center"/>
          </w:tcPr>
          <w:p w14:paraId="64D9D49B">
            <w:pPr>
              <w:autoSpaceDE w:val="0"/>
              <w:autoSpaceDN w:val="0"/>
              <w:adjustRightInd w:val="0"/>
              <w:spacing w:line="32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条款号</w:t>
            </w:r>
          </w:p>
        </w:tc>
        <w:tc>
          <w:tcPr>
            <w:tcW w:w="1098" w:type="pct"/>
            <w:noWrap w:val="0"/>
            <w:vAlign w:val="center"/>
          </w:tcPr>
          <w:p w14:paraId="710D14DE">
            <w:pPr>
              <w:autoSpaceDE w:val="0"/>
              <w:autoSpaceDN w:val="0"/>
              <w:adjustRightInd w:val="0"/>
              <w:spacing w:line="32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评审因素</w:t>
            </w:r>
          </w:p>
        </w:tc>
        <w:tc>
          <w:tcPr>
            <w:tcW w:w="2846" w:type="pct"/>
            <w:noWrap w:val="0"/>
            <w:vAlign w:val="center"/>
          </w:tcPr>
          <w:p w14:paraId="507B7E28">
            <w:pPr>
              <w:autoSpaceDE w:val="0"/>
              <w:autoSpaceDN w:val="0"/>
              <w:adjustRightInd w:val="0"/>
              <w:spacing w:line="32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评审标准</w:t>
            </w:r>
          </w:p>
        </w:tc>
      </w:tr>
      <w:tr w14:paraId="242EC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7" w:type="pct"/>
            <w:gridSpan w:val="2"/>
            <w:vMerge w:val="restart"/>
            <w:noWrap w:val="0"/>
            <w:vAlign w:val="center"/>
          </w:tcPr>
          <w:p w14:paraId="3CB15D8C">
            <w:pPr>
              <w:autoSpaceDE w:val="0"/>
              <w:autoSpaceDN w:val="0"/>
              <w:adjustRightInd w:val="0"/>
              <w:spacing w:line="320" w:lineRule="exact"/>
              <w:jc w:val="center"/>
              <w:rPr>
                <w:rFonts w:hint="default" w:ascii="宋体" w:hAnsi="宋体" w:eastAsia="仿宋" w:cs="宋体"/>
                <w:color w:val="auto"/>
                <w:kern w:val="0"/>
                <w:szCs w:val="21"/>
                <w:highlight w:val="none"/>
                <w:lang w:val="en-US" w:eastAsia="zh-CN"/>
              </w:rPr>
            </w:pPr>
            <w:r>
              <w:rPr>
                <w:rFonts w:hint="eastAsia" w:cs="宋体"/>
                <w:color w:val="auto"/>
                <w:kern w:val="0"/>
                <w:szCs w:val="21"/>
                <w:highlight w:val="none"/>
                <w:lang w:val="en-US" w:eastAsia="zh-CN"/>
              </w:rPr>
              <w:t>2.1.1</w:t>
            </w:r>
          </w:p>
        </w:tc>
        <w:tc>
          <w:tcPr>
            <w:tcW w:w="508" w:type="pct"/>
            <w:vMerge w:val="restart"/>
            <w:noWrap w:val="0"/>
            <w:vAlign w:val="center"/>
          </w:tcPr>
          <w:p w14:paraId="611D9DA5">
            <w:pPr>
              <w:autoSpaceDE w:val="0"/>
              <w:autoSpaceDN w:val="0"/>
              <w:adjustRightInd w:val="0"/>
              <w:spacing w:line="320" w:lineRule="exact"/>
              <w:jc w:val="center"/>
              <w:rPr>
                <w:rFonts w:hint="eastAsia" w:ascii="宋体" w:hAnsi="宋体" w:eastAsia="仿宋" w:cs="宋体"/>
                <w:color w:val="auto"/>
                <w:kern w:val="0"/>
                <w:szCs w:val="21"/>
                <w:highlight w:val="none"/>
                <w:lang w:eastAsia="zh-CN"/>
              </w:rPr>
            </w:pPr>
            <w:r>
              <w:rPr>
                <w:rFonts w:hint="eastAsia" w:cs="宋体"/>
                <w:color w:val="auto"/>
                <w:kern w:val="0"/>
                <w:szCs w:val="21"/>
                <w:highlight w:val="none"/>
                <w:lang w:val="en-US" w:eastAsia="zh-CN"/>
              </w:rPr>
              <w:t>符合性</w:t>
            </w:r>
          </w:p>
          <w:p w14:paraId="6806083B">
            <w:pPr>
              <w:autoSpaceDE w:val="0"/>
              <w:autoSpaceDN w:val="0"/>
              <w:adjustRightInd w:val="0"/>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评审</w:t>
            </w:r>
          </w:p>
          <w:p w14:paraId="29E156A3">
            <w:pPr>
              <w:autoSpaceDE w:val="0"/>
              <w:autoSpaceDN w:val="0"/>
              <w:adjustRightInd w:val="0"/>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标准</w:t>
            </w:r>
          </w:p>
        </w:tc>
        <w:tc>
          <w:tcPr>
            <w:tcW w:w="1098" w:type="pct"/>
            <w:noWrap w:val="0"/>
            <w:vAlign w:val="center"/>
          </w:tcPr>
          <w:p w14:paraId="77368220">
            <w:pPr>
              <w:autoSpaceDE w:val="0"/>
              <w:autoSpaceDN w:val="0"/>
              <w:adjustRightInd w:val="0"/>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投标人名称</w:t>
            </w:r>
          </w:p>
        </w:tc>
        <w:tc>
          <w:tcPr>
            <w:tcW w:w="2846" w:type="pct"/>
            <w:noWrap w:val="0"/>
            <w:vAlign w:val="center"/>
          </w:tcPr>
          <w:p w14:paraId="5F5E732B">
            <w:pPr>
              <w:autoSpaceDE w:val="0"/>
              <w:autoSpaceDN w:val="0"/>
              <w:adjustRightInd w:val="0"/>
              <w:spacing w:line="320" w:lineRule="exact"/>
              <w:rPr>
                <w:rFonts w:ascii="宋体" w:hAnsi="宋体" w:cs="宋体"/>
                <w:color w:val="auto"/>
                <w:kern w:val="0"/>
                <w:szCs w:val="21"/>
                <w:highlight w:val="none"/>
              </w:rPr>
            </w:pPr>
            <w:r>
              <w:rPr>
                <w:rFonts w:hint="eastAsia" w:ascii="宋体" w:hAnsi="宋体" w:cs="宋体"/>
                <w:color w:val="auto"/>
                <w:kern w:val="0"/>
                <w:szCs w:val="21"/>
                <w:highlight w:val="none"/>
              </w:rPr>
              <w:t>与营业执照、资质证书一致</w:t>
            </w:r>
          </w:p>
        </w:tc>
      </w:tr>
      <w:tr w14:paraId="54850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7" w:type="pct"/>
            <w:gridSpan w:val="2"/>
            <w:vMerge w:val="continue"/>
            <w:noWrap w:val="0"/>
            <w:vAlign w:val="center"/>
          </w:tcPr>
          <w:p w14:paraId="6D857268">
            <w:pPr>
              <w:autoSpaceDE w:val="0"/>
              <w:autoSpaceDN w:val="0"/>
              <w:adjustRightInd w:val="0"/>
              <w:spacing w:line="320" w:lineRule="exact"/>
              <w:jc w:val="center"/>
              <w:rPr>
                <w:rFonts w:ascii="宋体" w:hAnsi="宋体" w:cs="宋体"/>
                <w:color w:val="auto"/>
                <w:kern w:val="0"/>
                <w:szCs w:val="21"/>
                <w:highlight w:val="none"/>
              </w:rPr>
            </w:pPr>
          </w:p>
        </w:tc>
        <w:tc>
          <w:tcPr>
            <w:tcW w:w="508" w:type="pct"/>
            <w:vMerge w:val="continue"/>
            <w:noWrap w:val="0"/>
            <w:vAlign w:val="center"/>
          </w:tcPr>
          <w:p w14:paraId="3FB1D53D">
            <w:pPr>
              <w:autoSpaceDE w:val="0"/>
              <w:autoSpaceDN w:val="0"/>
              <w:adjustRightInd w:val="0"/>
              <w:spacing w:line="320" w:lineRule="exact"/>
              <w:jc w:val="center"/>
              <w:rPr>
                <w:rFonts w:ascii="宋体" w:hAnsi="宋体" w:cs="宋体"/>
                <w:color w:val="auto"/>
                <w:kern w:val="0"/>
                <w:szCs w:val="21"/>
                <w:highlight w:val="none"/>
              </w:rPr>
            </w:pPr>
          </w:p>
        </w:tc>
        <w:tc>
          <w:tcPr>
            <w:tcW w:w="1098" w:type="pct"/>
            <w:noWrap w:val="0"/>
            <w:vAlign w:val="center"/>
          </w:tcPr>
          <w:p w14:paraId="6F133112">
            <w:pPr>
              <w:autoSpaceDE w:val="0"/>
              <w:autoSpaceDN w:val="0"/>
              <w:adjustRightInd w:val="0"/>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投标函签字盖章</w:t>
            </w:r>
          </w:p>
        </w:tc>
        <w:tc>
          <w:tcPr>
            <w:tcW w:w="2846" w:type="pct"/>
            <w:noWrap w:val="0"/>
            <w:vAlign w:val="center"/>
          </w:tcPr>
          <w:p w14:paraId="645B68F4">
            <w:pPr>
              <w:autoSpaceDE w:val="0"/>
              <w:autoSpaceDN w:val="0"/>
              <w:adjustRightInd w:val="0"/>
              <w:spacing w:line="320" w:lineRule="exact"/>
              <w:rPr>
                <w:rFonts w:ascii="宋体" w:hAnsi="宋体" w:cs="宋体"/>
                <w:color w:val="auto"/>
                <w:kern w:val="0"/>
                <w:szCs w:val="21"/>
                <w:highlight w:val="none"/>
              </w:rPr>
            </w:pPr>
            <w:r>
              <w:rPr>
                <w:rFonts w:hint="eastAsia" w:ascii="宋体" w:hAnsi="宋体"/>
                <w:color w:val="auto"/>
                <w:szCs w:val="21"/>
                <w:highlight w:val="none"/>
              </w:rPr>
              <w:t>有法定代表人电子签名并加盖单位电子签章</w:t>
            </w:r>
          </w:p>
        </w:tc>
      </w:tr>
      <w:tr w14:paraId="1E3AF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7" w:type="pct"/>
            <w:gridSpan w:val="2"/>
            <w:vMerge w:val="continue"/>
            <w:noWrap w:val="0"/>
            <w:vAlign w:val="center"/>
          </w:tcPr>
          <w:p w14:paraId="35DB9C2B">
            <w:pPr>
              <w:autoSpaceDE w:val="0"/>
              <w:autoSpaceDN w:val="0"/>
              <w:adjustRightInd w:val="0"/>
              <w:spacing w:line="320" w:lineRule="exact"/>
              <w:jc w:val="center"/>
              <w:rPr>
                <w:rFonts w:ascii="宋体" w:hAnsi="宋体" w:cs="宋体"/>
                <w:color w:val="auto"/>
                <w:kern w:val="0"/>
                <w:szCs w:val="21"/>
                <w:highlight w:val="none"/>
              </w:rPr>
            </w:pPr>
          </w:p>
        </w:tc>
        <w:tc>
          <w:tcPr>
            <w:tcW w:w="508" w:type="pct"/>
            <w:vMerge w:val="continue"/>
            <w:noWrap w:val="0"/>
            <w:vAlign w:val="center"/>
          </w:tcPr>
          <w:p w14:paraId="379F621B">
            <w:pPr>
              <w:autoSpaceDE w:val="0"/>
              <w:autoSpaceDN w:val="0"/>
              <w:adjustRightInd w:val="0"/>
              <w:spacing w:line="320" w:lineRule="exact"/>
              <w:jc w:val="center"/>
              <w:rPr>
                <w:rFonts w:ascii="宋体" w:hAnsi="宋体" w:cs="宋体"/>
                <w:color w:val="auto"/>
                <w:kern w:val="0"/>
                <w:szCs w:val="21"/>
                <w:highlight w:val="none"/>
              </w:rPr>
            </w:pPr>
          </w:p>
        </w:tc>
        <w:tc>
          <w:tcPr>
            <w:tcW w:w="1098" w:type="pct"/>
            <w:noWrap w:val="0"/>
            <w:vAlign w:val="center"/>
          </w:tcPr>
          <w:p w14:paraId="531762A6">
            <w:pPr>
              <w:autoSpaceDE w:val="0"/>
              <w:autoSpaceDN w:val="0"/>
              <w:adjustRightInd w:val="0"/>
              <w:spacing w:line="320" w:lineRule="exact"/>
              <w:jc w:val="center"/>
              <w:rPr>
                <w:rFonts w:hint="eastAsia" w:ascii="宋体" w:hAnsi="宋体" w:eastAsia="仿宋" w:cs="宋体"/>
                <w:color w:val="auto"/>
                <w:kern w:val="0"/>
                <w:szCs w:val="21"/>
                <w:highlight w:val="none"/>
                <w:lang w:eastAsia="zh-CN"/>
              </w:rPr>
            </w:pPr>
            <w:r>
              <w:rPr>
                <w:rFonts w:hint="eastAsia" w:cs="宋体"/>
                <w:color w:val="auto"/>
                <w:kern w:val="0"/>
                <w:szCs w:val="21"/>
                <w:highlight w:val="none"/>
                <w:lang w:eastAsia="zh-CN"/>
              </w:rPr>
              <w:t>磋商响应文件格式</w:t>
            </w:r>
          </w:p>
        </w:tc>
        <w:tc>
          <w:tcPr>
            <w:tcW w:w="2846" w:type="pct"/>
            <w:noWrap w:val="0"/>
            <w:vAlign w:val="center"/>
          </w:tcPr>
          <w:p w14:paraId="5EDF80ED">
            <w:pPr>
              <w:autoSpaceDE w:val="0"/>
              <w:autoSpaceDN w:val="0"/>
              <w:adjustRightInd w:val="0"/>
              <w:spacing w:line="320" w:lineRule="exact"/>
              <w:rPr>
                <w:rFonts w:ascii="宋体" w:hAnsi="宋体" w:cs="宋体"/>
                <w:color w:val="auto"/>
                <w:kern w:val="0"/>
                <w:szCs w:val="21"/>
                <w:highlight w:val="none"/>
              </w:rPr>
            </w:pPr>
            <w:r>
              <w:rPr>
                <w:rFonts w:hint="eastAsia" w:ascii="宋体" w:hAnsi="宋体" w:cs="宋体"/>
                <w:color w:val="auto"/>
                <w:kern w:val="0"/>
                <w:szCs w:val="21"/>
                <w:highlight w:val="none"/>
              </w:rPr>
              <w:t>符合第</w:t>
            </w:r>
            <w:r>
              <w:rPr>
                <w:rFonts w:hint="eastAsia" w:cs="宋体"/>
                <w:color w:val="auto"/>
                <w:kern w:val="0"/>
                <w:szCs w:val="21"/>
                <w:highlight w:val="none"/>
                <w:lang w:eastAsia="zh-CN"/>
              </w:rPr>
              <w:t>五部分</w:t>
            </w:r>
            <w:r>
              <w:rPr>
                <w:rFonts w:hint="eastAsia" w:ascii="宋体" w:hAnsi="宋体" w:cs="宋体"/>
                <w:color w:val="auto"/>
                <w:kern w:val="0"/>
                <w:szCs w:val="21"/>
                <w:highlight w:val="none"/>
              </w:rPr>
              <w:t>“</w:t>
            </w:r>
            <w:r>
              <w:rPr>
                <w:rFonts w:hint="eastAsia" w:cs="宋体"/>
                <w:color w:val="auto"/>
                <w:kern w:val="0"/>
                <w:szCs w:val="21"/>
                <w:highlight w:val="none"/>
                <w:lang w:eastAsia="zh-CN"/>
              </w:rPr>
              <w:t>磋商响应文件格式</w:t>
            </w:r>
            <w:r>
              <w:rPr>
                <w:rFonts w:hint="eastAsia" w:ascii="宋体" w:hAnsi="宋体" w:cs="宋体"/>
                <w:color w:val="auto"/>
                <w:kern w:val="0"/>
                <w:szCs w:val="21"/>
                <w:highlight w:val="none"/>
              </w:rPr>
              <w:t>”的要求</w:t>
            </w:r>
          </w:p>
        </w:tc>
      </w:tr>
      <w:tr w14:paraId="4EE5B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7" w:type="pct"/>
            <w:gridSpan w:val="2"/>
            <w:vMerge w:val="continue"/>
            <w:noWrap w:val="0"/>
            <w:vAlign w:val="center"/>
          </w:tcPr>
          <w:p w14:paraId="4D807F42">
            <w:pPr>
              <w:autoSpaceDE w:val="0"/>
              <w:autoSpaceDN w:val="0"/>
              <w:adjustRightInd w:val="0"/>
              <w:spacing w:line="320" w:lineRule="exact"/>
              <w:jc w:val="center"/>
              <w:rPr>
                <w:rFonts w:ascii="宋体" w:hAnsi="宋体" w:cs="宋体"/>
                <w:color w:val="auto"/>
                <w:kern w:val="0"/>
                <w:szCs w:val="21"/>
                <w:highlight w:val="none"/>
              </w:rPr>
            </w:pPr>
          </w:p>
        </w:tc>
        <w:tc>
          <w:tcPr>
            <w:tcW w:w="508" w:type="pct"/>
            <w:vMerge w:val="continue"/>
            <w:noWrap w:val="0"/>
            <w:vAlign w:val="center"/>
          </w:tcPr>
          <w:p w14:paraId="64E69285">
            <w:pPr>
              <w:autoSpaceDE w:val="0"/>
              <w:autoSpaceDN w:val="0"/>
              <w:adjustRightInd w:val="0"/>
              <w:spacing w:line="320" w:lineRule="exact"/>
              <w:jc w:val="center"/>
              <w:rPr>
                <w:rFonts w:ascii="宋体" w:hAnsi="宋体" w:cs="宋体"/>
                <w:color w:val="auto"/>
                <w:kern w:val="0"/>
                <w:szCs w:val="21"/>
                <w:highlight w:val="none"/>
              </w:rPr>
            </w:pPr>
          </w:p>
        </w:tc>
        <w:tc>
          <w:tcPr>
            <w:tcW w:w="1098" w:type="pct"/>
            <w:noWrap w:val="0"/>
            <w:vAlign w:val="center"/>
          </w:tcPr>
          <w:p w14:paraId="1FB4CA72">
            <w:pPr>
              <w:autoSpaceDE w:val="0"/>
              <w:autoSpaceDN w:val="0"/>
              <w:adjustRightInd w:val="0"/>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报价唯一</w:t>
            </w:r>
          </w:p>
        </w:tc>
        <w:tc>
          <w:tcPr>
            <w:tcW w:w="2846" w:type="pct"/>
            <w:noWrap w:val="0"/>
            <w:vAlign w:val="center"/>
          </w:tcPr>
          <w:p w14:paraId="23C82B95">
            <w:pPr>
              <w:autoSpaceDE w:val="0"/>
              <w:autoSpaceDN w:val="0"/>
              <w:adjustRightInd w:val="0"/>
              <w:spacing w:line="320" w:lineRule="exact"/>
              <w:rPr>
                <w:rFonts w:ascii="宋体" w:hAnsi="宋体" w:cs="宋体"/>
                <w:color w:val="auto"/>
                <w:kern w:val="0"/>
                <w:szCs w:val="21"/>
                <w:highlight w:val="none"/>
              </w:rPr>
            </w:pPr>
            <w:r>
              <w:rPr>
                <w:rFonts w:hint="eastAsia" w:ascii="宋体" w:hAnsi="宋体" w:cs="宋体"/>
                <w:color w:val="auto"/>
                <w:kern w:val="0"/>
                <w:szCs w:val="21"/>
                <w:highlight w:val="none"/>
              </w:rPr>
              <w:t>只能有一个有效报价</w:t>
            </w:r>
            <w:r>
              <w:rPr>
                <w:rFonts w:hint="eastAsia" w:ascii="宋体" w:hAnsi="宋体" w:cs="宋体"/>
                <w:snapToGrid w:val="0"/>
                <w:color w:val="000000"/>
                <w:kern w:val="0"/>
                <w:sz w:val="24"/>
                <w:highlight w:val="none"/>
              </w:rPr>
              <w:t>且不超过最高限价</w:t>
            </w:r>
          </w:p>
        </w:tc>
      </w:tr>
      <w:tr w14:paraId="4DB76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547" w:type="pct"/>
            <w:gridSpan w:val="2"/>
            <w:vMerge w:val="restart"/>
            <w:noWrap w:val="0"/>
            <w:vAlign w:val="center"/>
          </w:tcPr>
          <w:p w14:paraId="478EE058">
            <w:pPr>
              <w:autoSpaceDE w:val="0"/>
              <w:autoSpaceDN w:val="0"/>
              <w:adjustRightInd w:val="0"/>
              <w:spacing w:line="320" w:lineRule="exact"/>
              <w:jc w:val="center"/>
              <w:rPr>
                <w:rFonts w:hint="default" w:ascii="宋体" w:hAnsi="宋体" w:eastAsia="仿宋" w:cs="宋体"/>
                <w:color w:val="auto"/>
                <w:kern w:val="0"/>
                <w:szCs w:val="21"/>
                <w:highlight w:val="none"/>
                <w:lang w:val="en-US" w:eastAsia="zh-CN"/>
              </w:rPr>
            </w:pPr>
            <w:r>
              <w:rPr>
                <w:rFonts w:hint="eastAsia" w:cs="宋体"/>
                <w:color w:val="auto"/>
                <w:kern w:val="0"/>
                <w:szCs w:val="21"/>
                <w:highlight w:val="none"/>
                <w:lang w:val="en-US" w:eastAsia="zh-CN"/>
              </w:rPr>
              <w:t>2.1.2</w:t>
            </w:r>
          </w:p>
        </w:tc>
        <w:tc>
          <w:tcPr>
            <w:tcW w:w="508" w:type="pct"/>
            <w:vMerge w:val="restart"/>
            <w:noWrap w:val="0"/>
            <w:vAlign w:val="center"/>
          </w:tcPr>
          <w:p w14:paraId="48F959CC">
            <w:pPr>
              <w:autoSpaceDE w:val="0"/>
              <w:autoSpaceDN w:val="0"/>
              <w:adjustRightInd w:val="0"/>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资格</w:t>
            </w:r>
          </w:p>
          <w:p w14:paraId="548BE4FC">
            <w:pPr>
              <w:autoSpaceDE w:val="0"/>
              <w:autoSpaceDN w:val="0"/>
              <w:adjustRightInd w:val="0"/>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评审</w:t>
            </w:r>
          </w:p>
          <w:p w14:paraId="3988D057">
            <w:pPr>
              <w:autoSpaceDE w:val="0"/>
              <w:autoSpaceDN w:val="0"/>
              <w:adjustRightInd w:val="0"/>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标准</w:t>
            </w:r>
          </w:p>
          <w:p w14:paraId="3FD01D2F">
            <w:pPr>
              <w:autoSpaceDE w:val="0"/>
              <w:autoSpaceDN w:val="0"/>
              <w:adjustRightInd w:val="0"/>
              <w:spacing w:line="320" w:lineRule="exact"/>
              <w:jc w:val="center"/>
              <w:rPr>
                <w:rFonts w:ascii="宋体" w:hAnsi="宋体" w:cs="宋体"/>
                <w:color w:val="auto"/>
                <w:kern w:val="0"/>
                <w:szCs w:val="21"/>
                <w:highlight w:val="none"/>
              </w:rPr>
            </w:pPr>
          </w:p>
        </w:tc>
        <w:tc>
          <w:tcPr>
            <w:tcW w:w="1098" w:type="pct"/>
            <w:noWrap w:val="0"/>
            <w:vAlign w:val="center"/>
          </w:tcPr>
          <w:p w14:paraId="6B98379F">
            <w:pPr>
              <w:autoSpaceDE w:val="0"/>
              <w:autoSpaceDN w:val="0"/>
              <w:adjustRightInd w:val="0"/>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营业执照</w:t>
            </w:r>
          </w:p>
        </w:tc>
        <w:tc>
          <w:tcPr>
            <w:tcW w:w="2846" w:type="pct"/>
            <w:noWrap w:val="0"/>
            <w:vAlign w:val="center"/>
          </w:tcPr>
          <w:p w14:paraId="305C5D48">
            <w:pPr>
              <w:spacing w:line="440" w:lineRule="exact"/>
              <w:rPr>
                <w:rFonts w:ascii="宋体" w:hAnsi="宋体" w:cs="宋体"/>
                <w:color w:val="auto"/>
                <w:kern w:val="0"/>
                <w:szCs w:val="21"/>
                <w:highlight w:val="none"/>
              </w:rPr>
            </w:pPr>
            <w:r>
              <w:rPr>
                <w:rFonts w:hint="eastAsia" w:ascii="宋体" w:hAnsi="宋体" w:cs="宋体"/>
                <w:color w:val="auto"/>
                <w:kern w:val="0"/>
                <w:szCs w:val="21"/>
                <w:highlight w:val="none"/>
              </w:rPr>
              <w:t>具备有效的营业执照（原件扫描上传至</w:t>
            </w:r>
            <w:r>
              <w:rPr>
                <w:rFonts w:hint="eastAsia" w:cs="宋体"/>
                <w:color w:val="auto"/>
                <w:kern w:val="0"/>
                <w:szCs w:val="21"/>
                <w:highlight w:val="none"/>
                <w:lang w:eastAsia="zh-CN"/>
              </w:rPr>
              <w:t>市场主体库</w:t>
            </w:r>
            <w:r>
              <w:rPr>
                <w:rFonts w:hint="eastAsia" w:ascii="宋体" w:hAnsi="宋体" w:cs="宋体"/>
                <w:color w:val="auto"/>
                <w:kern w:val="0"/>
                <w:szCs w:val="21"/>
                <w:highlight w:val="none"/>
              </w:rPr>
              <w:t xml:space="preserve">中）  </w:t>
            </w:r>
          </w:p>
        </w:tc>
      </w:tr>
      <w:tr w14:paraId="04284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547" w:type="pct"/>
            <w:gridSpan w:val="2"/>
            <w:vMerge w:val="continue"/>
            <w:noWrap w:val="0"/>
            <w:vAlign w:val="center"/>
          </w:tcPr>
          <w:p w14:paraId="14178572">
            <w:pPr>
              <w:autoSpaceDE w:val="0"/>
              <w:autoSpaceDN w:val="0"/>
              <w:adjustRightInd w:val="0"/>
              <w:spacing w:line="320" w:lineRule="exact"/>
              <w:jc w:val="center"/>
              <w:rPr>
                <w:rFonts w:ascii="宋体" w:hAnsi="宋体" w:cs="宋体"/>
                <w:color w:val="auto"/>
                <w:kern w:val="0"/>
                <w:szCs w:val="21"/>
                <w:highlight w:val="none"/>
              </w:rPr>
            </w:pPr>
          </w:p>
        </w:tc>
        <w:tc>
          <w:tcPr>
            <w:tcW w:w="508" w:type="pct"/>
            <w:vMerge w:val="continue"/>
            <w:noWrap w:val="0"/>
            <w:vAlign w:val="center"/>
          </w:tcPr>
          <w:p w14:paraId="47CDD91F">
            <w:pPr>
              <w:autoSpaceDE w:val="0"/>
              <w:autoSpaceDN w:val="0"/>
              <w:adjustRightInd w:val="0"/>
              <w:spacing w:line="320" w:lineRule="exact"/>
              <w:jc w:val="center"/>
              <w:rPr>
                <w:rFonts w:ascii="宋体" w:hAnsi="宋体" w:cs="宋体"/>
                <w:color w:val="auto"/>
                <w:kern w:val="0"/>
                <w:szCs w:val="21"/>
                <w:highlight w:val="none"/>
              </w:rPr>
            </w:pPr>
          </w:p>
        </w:tc>
        <w:tc>
          <w:tcPr>
            <w:tcW w:w="1098" w:type="pct"/>
            <w:noWrap w:val="0"/>
            <w:vAlign w:val="center"/>
          </w:tcPr>
          <w:p w14:paraId="5F52566C">
            <w:pPr>
              <w:autoSpaceDE w:val="0"/>
              <w:autoSpaceDN w:val="0"/>
              <w:adjustRightInd w:val="0"/>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资质等级</w:t>
            </w:r>
          </w:p>
        </w:tc>
        <w:tc>
          <w:tcPr>
            <w:tcW w:w="2846" w:type="pct"/>
            <w:noWrap w:val="0"/>
            <w:vAlign w:val="center"/>
          </w:tcPr>
          <w:p w14:paraId="36B1102C">
            <w:pPr>
              <w:autoSpaceDE w:val="0"/>
              <w:autoSpaceDN w:val="0"/>
              <w:adjustRightInd w:val="0"/>
              <w:spacing w:line="320" w:lineRule="exact"/>
              <w:rPr>
                <w:rFonts w:ascii="宋体" w:hAnsi="宋体" w:cs="宋体"/>
                <w:color w:val="auto"/>
                <w:kern w:val="0"/>
                <w:szCs w:val="21"/>
                <w:highlight w:val="none"/>
              </w:rPr>
            </w:pPr>
            <w:r>
              <w:rPr>
                <w:rFonts w:hint="eastAsia"/>
                <w:color w:val="auto"/>
                <w:szCs w:val="21"/>
                <w:highlight w:val="none"/>
              </w:rPr>
              <w:t>符合第二章“</w:t>
            </w:r>
            <w:r>
              <w:rPr>
                <w:rFonts w:hint="eastAsia" w:eastAsia="仿宋"/>
                <w:color w:val="auto"/>
                <w:szCs w:val="21"/>
                <w:highlight w:val="none"/>
                <w:lang w:eastAsia="zh-CN"/>
              </w:rPr>
              <w:t>供应商须知</w:t>
            </w:r>
            <w:r>
              <w:rPr>
                <w:rFonts w:hint="eastAsia"/>
                <w:color w:val="auto"/>
                <w:szCs w:val="21"/>
                <w:highlight w:val="none"/>
              </w:rPr>
              <w:t>”的要求（原件扫描上传至</w:t>
            </w:r>
            <w:r>
              <w:rPr>
                <w:rFonts w:hint="eastAsia"/>
                <w:color w:val="auto"/>
                <w:szCs w:val="21"/>
                <w:highlight w:val="none"/>
                <w:lang w:eastAsia="zh-CN"/>
              </w:rPr>
              <w:t>市场主体库</w:t>
            </w:r>
            <w:r>
              <w:rPr>
                <w:rFonts w:hint="eastAsia"/>
                <w:color w:val="auto"/>
                <w:szCs w:val="21"/>
                <w:highlight w:val="none"/>
              </w:rPr>
              <w:t>中）</w:t>
            </w:r>
          </w:p>
        </w:tc>
      </w:tr>
      <w:tr w14:paraId="7CA4C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547" w:type="pct"/>
            <w:gridSpan w:val="2"/>
            <w:vMerge w:val="continue"/>
            <w:noWrap w:val="0"/>
            <w:vAlign w:val="center"/>
          </w:tcPr>
          <w:p w14:paraId="5C94591A">
            <w:pPr>
              <w:autoSpaceDE w:val="0"/>
              <w:autoSpaceDN w:val="0"/>
              <w:adjustRightInd w:val="0"/>
              <w:spacing w:line="320" w:lineRule="exact"/>
              <w:jc w:val="center"/>
              <w:rPr>
                <w:rFonts w:ascii="宋体" w:hAnsi="宋体" w:cs="宋体"/>
                <w:color w:val="auto"/>
                <w:kern w:val="0"/>
                <w:szCs w:val="21"/>
                <w:highlight w:val="none"/>
              </w:rPr>
            </w:pPr>
          </w:p>
        </w:tc>
        <w:tc>
          <w:tcPr>
            <w:tcW w:w="508" w:type="pct"/>
            <w:vMerge w:val="continue"/>
            <w:noWrap w:val="0"/>
            <w:vAlign w:val="center"/>
          </w:tcPr>
          <w:p w14:paraId="47B906D3">
            <w:pPr>
              <w:autoSpaceDE w:val="0"/>
              <w:autoSpaceDN w:val="0"/>
              <w:adjustRightInd w:val="0"/>
              <w:spacing w:line="320" w:lineRule="exact"/>
              <w:jc w:val="center"/>
              <w:rPr>
                <w:rFonts w:ascii="宋体" w:hAnsi="宋体" w:cs="宋体"/>
                <w:color w:val="auto"/>
                <w:kern w:val="0"/>
                <w:szCs w:val="21"/>
                <w:highlight w:val="none"/>
              </w:rPr>
            </w:pPr>
          </w:p>
        </w:tc>
        <w:tc>
          <w:tcPr>
            <w:tcW w:w="1098" w:type="pct"/>
            <w:shd w:val="clear" w:color="auto" w:fill="auto"/>
            <w:noWrap w:val="0"/>
            <w:vAlign w:val="center"/>
          </w:tcPr>
          <w:p w14:paraId="3A6D0769">
            <w:pPr>
              <w:autoSpaceDE w:val="0"/>
              <w:autoSpaceDN w:val="0"/>
              <w:adjustRightInd w:val="0"/>
              <w:spacing w:line="320" w:lineRule="exact"/>
              <w:ind w:left="0" w:leftChars="0" w:right="0" w:rightChars="0"/>
              <w:jc w:val="center"/>
              <w:rPr>
                <w:rFonts w:hint="eastAsia" w:ascii="宋体" w:hAnsi="宋体" w:eastAsia="仿宋" w:cs="宋体"/>
                <w:color w:val="auto"/>
                <w:kern w:val="0"/>
                <w:sz w:val="24"/>
                <w:szCs w:val="21"/>
                <w:highlight w:val="none"/>
                <w:lang w:val="en-US" w:eastAsia="zh-CN" w:bidi="zh-CN"/>
              </w:rPr>
            </w:pPr>
            <w:r>
              <w:rPr>
                <w:rFonts w:hint="eastAsia" w:ascii="宋体" w:hAnsi="宋体" w:cs="宋体"/>
                <w:color w:val="auto"/>
                <w:kern w:val="0"/>
                <w:szCs w:val="21"/>
                <w:highlight w:val="none"/>
              </w:rPr>
              <w:t>项目负责人</w:t>
            </w:r>
          </w:p>
        </w:tc>
        <w:tc>
          <w:tcPr>
            <w:tcW w:w="2846" w:type="pct"/>
            <w:shd w:val="clear" w:color="auto" w:fill="auto"/>
            <w:noWrap w:val="0"/>
            <w:vAlign w:val="center"/>
          </w:tcPr>
          <w:p w14:paraId="19F40963">
            <w:pPr>
              <w:autoSpaceDE w:val="0"/>
              <w:autoSpaceDN w:val="0"/>
              <w:adjustRightInd w:val="0"/>
              <w:spacing w:line="320" w:lineRule="exact"/>
              <w:ind w:left="0" w:leftChars="0" w:right="0" w:rightChars="0"/>
              <w:rPr>
                <w:rFonts w:hint="eastAsia" w:ascii="宋体" w:hAnsi="宋体" w:eastAsia="仿宋" w:cs="宋体"/>
                <w:color w:val="auto"/>
                <w:sz w:val="24"/>
                <w:szCs w:val="21"/>
                <w:highlight w:val="none"/>
                <w:lang w:val="zh-CN" w:eastAsia="zh-CN" w:bidi="zh-CN"/>
              </w:rPr>
            </w:pPr>
            <w:r>
              <w:rPr>
                <w:rFonts w:hint="eastAsia" w:ascii="宋体" w:hAnsi="宋体" w:cs="宋体"/>
                <w:color w:val="auto"/>
                <w:kern w:val="0"/>
                <w:szCs w:val="21"/>
                <w:highlight w:val="none"/>
              </w:rPr>
              <w:t>符合第二章“</w:t>
            </w:r>
            <w:r>
              <w:rPr>
                <w:rFonts w:hint="eastAsia" w:cs="宋体"/>
                <w:color w:val="auto"/>
                <w:kern w:val="0"/>
                <w:szCs w:val="21"/>
                <w:highlight w:val="none"/>
                <w:lang w:eastAsia="zh-CN"/>
              </w:rPr>
              <w:t>供应商须知”的</w:t>
            </w:r>
            <w:r>
              <w:rPr>
                <w:rFonts w:hint="eastAsia" w:ascii="宋体" w:hAnsi="宋体" w:cs="宋体"/>
                <w:color w:val="auto"/>
                <w:kern w:val="0"/>
                <w:szCs w:val="21"/>
                <w:highlight w:val="none"/>
              </w:rPr>
              <w:t>要求（原件扫描上传至</w:t>
            </w:r>
            <w:r>
              <w:rPr>
                <w:rFonts w:hint="eastAsia" w:cs="宋体"/>
                <w:color w:val="auto"/>
                <w:kern w:val="0"/>
                <w:szCs w:val="21"/>
                <w:highlight w:val="none"/>
                <w:lang w:eastAsia="zh-CN"/>
              </w:rPr>
              <w:t>市场主体库</w:t>
            </w:r>
            <w:r>
              <w:rPr>
                <w:rFonts w:hint="eastAsia" w:ascii="宋体" w:hAnsi="宋体" w:cs="宋体"/>
                <w:color w:val="auto"/>
                <w:kern w:val="0"/>
                <w:szCs w:val="21"/>
                <w:highlight w:val="none"/>
              </w:rPr>
              <w:t>中）</w:t>
            </w:r>
          </w:p>
        </w:tc>
      </w:tr>
      <w:tr w14:paraId="7622D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547" w:type="pct"/>
            <w:gridSpan w:val="2"/>
            <w:vMerge w:val="continue"/>
            <w:noWrap w:val="0"/>
            <w:vAlign w:val="center"/>
          </w:tcPr>
          <w:p w14:paraId="423BE3D5">
            <w:pPr>
              <w:autoSpaceDE w:val="0"/>
              <w:autoSpaceDN w:val="0"/>
              <w:adjustRightInd w:val="0"/>
              <w:spacing w:line="320" w:lineRule="exact"/>
              <w:jc w:val="center"/>
              <w:rPr>
                <w:rFonts w:ascii="宋体" w:hAnsi="宋体" w:cs="宋体"/>
                <w:color w:val="auto"/>
                <w:kern w:val="0"/>
                <w:szCs w:val="21"/>
                <w:highlight w:val="none"/>
              </w:rPr>
            </w:pPr>
          </w:p>
        </w:tc>
        <w:tc>
          <w:tcPr>
            <w:tcW w:w="508" w:type="pct"/>
            <w:vMerge w:val="continue"/>
            <w:noWrap w:val="0"/>
            <w:vAlign w:val="center"/>
          </w:tcPr>
          <w:p w14:paraId="4746BF3B">
            <w:pPr>
              <w:autoSpaceDE w:val="0"/>
              <w:autoSpaceDN w:val="0"/>
              <w:adjustRightInd w:val="0"/>
              <w:spacing w:line="320" w:lineRule="exact"/>
              <w:jc w:val="center"/>
              <w:rPr>
                <w:rFonts w:ascii="宋体" w:hAnsi="宋体" w:cs="宋体"/>
                <w:color w:val="auto"/>
                <w:kern w:val="0"/>
                <w:szCs w:val="21"/>
                <w:highlight w:val="none"/>
              </w:rPr>
            </w:pPr>
          </w:p>
        </w:tc>
        <w:tc>
          <w:tcPr>
            <w:tcW w:w="1098" w:type="pct"/>
            <w:noWrap w:val="0"/>
            <w:vAlign w:val="center"/>
          </w:tcPr>
          <w:p w14:paraId="3D15EA63">
            <w:pPr>
              <w:autoSpaceDE w:val="0"/>
              <w:autoSpaceDN w:val="0"/>
              <w:adjustRightInd w:val="0"/>
              <w:spacing w:line="320" w:lineRule="exact"/>
              <w:ind w:left="0" w:leftChars="0" w:right="0" w:rightChars="0"/>
              <w:jc w:val="center"/>
              <w:rPr>
                <w:rFonts w:ascii="宋体" w:hAnsi="宋体" w:cs="宋体"/>
                <w:color w:val="auto"/>
                <w:kern w:val="0"/>
                <w:szCs w:val="21"/>
                <w:highlight w:val="none"/>
              </w:rPr>
            </w:pPr>
            <w:r>
              <w:rPr>
                <w:rFonts w:hint="eastAsia" w:cs="宋体"/>
                <w:color w:val="auto"/>
                <w:kern w:val="0"/>
                <w:szCs w:val="21"/>
                <w:highlight w:val="none"/>
                <w:lang w:val="en-US" w:eastAsia="zh-CN"/>
              </w:rPr>
              <w:t>许可证</w:t>
            </w:r>
          </w:p>
        </w:tc>
        <w:tc>
          <w:tcPr>
            <w:tcW w:w="2846" w:type="pct"/>
            <w:noWrap w:val="0"/>
            <w:vAlign w:val="center"/>
          </w:tcPr>
          <w:p w14:paraId="377B657F">
            <w:pPr>
              <w:autoSpaceDE w:val="0"/>
              <w:autoSpaceDN w:val="0"/>
              <w:adjustRightInd w:val="0"/>
              <w:spacing w:line="320" w:lineRule="exact"/>
              <w:ind w:left="0" w:leftChars="0" w:right="0" w:rightChars="0"/>
              <w:rPr>
                <w:color w:val="auto"/>
                <w:szCs w:val="21"/>
                <w:highlight w:val="none"/>
              </w:rPr>
            </w:pPr>
            <w:r>
              <w:rPr>
                <w:rFonts w:hint="eastAsia"/>
                <w:color w:val="auto"/>
                <w:szCs w:val="21"/>
                <w:highlight w:val="none"/>
              </w:rPr>
              <w:t>符合第二章“</w:t>
            </w:r>
            <w:r>
              <w:rPr>
                <w:rFonts w:hint="eastAsia"/>
                <w:color w:val="auto"/>
                <w:szCs w:val="21"/>
                <w:highlight w:val="none"/>
                <w:lang w:eastAsia="zh-CN"/>
              </w:rPr>
              <w:t>供应商须知</w:t>
            </w:r>
            <w:r>
              <w:rPr>
                <w:rFonts w:hint="eastAsia"/>
                <w:color w:val="auto"/>
                <w:szCs w:val="21"/>
                <w:highlight w:val="none"/>
              </w:rPr>
              <w:t>”的要求</w:t>
            </w:r>
          </w:p>
        </w:tc>
      </w:tr>
      <w:tr w14:paraId="75810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3" w:hRule="atLeast"/>
        </w:trPr>
        <w:tc>
          <w:tcPr>
            <w:tcW w:w="547" w:type="pct"/>
            <w:gridSpan w:val="2"/>
            <w:vMerge w:val="continue"/>
            <w:noWrap w:val="0"/>
            <w:vAlign w:val="center"/>
          </w:tcPr>
          <w:p w14:paraId="70B872E4">
            <w:pPr>
              <w:autoSpaceDE w:val="0"/>
              <w:autoSpaceDN w:val="0"/>
              <w:adjustRightInd w:val="0"/>
              <w:spacing w:line="320" w:lineRule="exact"/>
              <w:jc w:val="center"/>
              <w:rPr>
                <w:rFonts w:ascii="宋体" w:hAnsi="宋体" w:cs="宋体"/>
                <w:color w:val="auto"/>
                <w:kern w:val="0"/>
                <w:szCs w:val="21"/>
                <w:highlight w:val="none"/>
              </w:rPr>
            </w:pPr>
          </w:p>
        </w:tc>
        <w:tc>
          <w:tcPr>
            <w:tcW w:w="508" w:type="pct"/>
            <w:vMerge w:val="continue"/>
            <w:noWrap w:val="0"/>
            <w:vAlign w:val="center"/>
          </w:tcPr>
          <w:p w14:paraId="765AD0C8">
            <w:pPr>
              <w:autoSpaceDE w:val="0"/>
              <w:autoSpaceDN w:val="0"/>
              <w:adjustRightInd w:val="0"/>
              <w:spacing w:line="320" w:lineRule="exact"/>
              <w:jc w:val="center"/>
              <w:rPr>
                <w:rFonts w:ascii="宋体" w:hAnsi="宋体" w:cs="宋体"/>
                <w:color w:val="auto"/>
                <w:kern w:val="0"/>
                <w:szCs w:val="21"/>
                <w:highlight w:val="none"/>
              </w:rPr>
            </w:pPr>
          </w:p>
        </w:tc>
        <w:tc>
          <w:tcPr>
            <w:tcW w:w="1098" w:type="pct"/>
            <w:noWrap w:val="0"/>
            <w:vAlign w:val="center"/>
          </w:tcPr>
          <w:p w14:paraId="5798D2E2">
            <w:pPr>
              <w:autoSpaceDE w:val="0"/>
              <w:autoSpaceDN w:val="0"/>
              <w:adjustRightInd w:val="0"/>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信誉要求</w:t>
            </w:r>
          </w:p>
        </w:tc>
        <w:tc>
          <w:tcPr>
            <w:tcW w:w="2846" w:type="pct"/>
            <w:noWrap w:val="0"/>
            <w:vAlign w:val="center"/>
          </w:tcPr>
          <w:p w14:paraId="0FAECEC4">
            <w:pPr>
              <w:pStyle w:val="10"/>
              <w:rPr>
                <w:highlight w:val="none"/>
              </w:rPr>
            </w:pPr>
            <w:r>
              <w:rPr>
                <w:rFonts w:hint="eastAsia" w:ascii="宋体" w:hAnsi="宋体" w:eastAsia="仿宋" w:cs="宋体"/>
                <w:color w:val="auto"/>
                <w:sz w:val="24"/>
                <w:szCs w:val="21"/>
                <w:highlight w:val="none"/>
                <w:lang w:val="zh-CN" w:eastAsia="zh-CN" w:bidi="zh-CN"/>
              </w:rPr>
              <w:t>根据《关于在政府采购活动中查询和使用信用记录有关问题的通知》（财库【2016】125号）、豫财购（2016）15号的规定，对列入失信被执行人、重大税收违法案件当事人名单、政府采购严重违法失信行为记录名单的供应商，拒绝参与本项目政府采购活动（查询渠道：“信用中国”网站、中国政府采购网，开标时提供相关网站查询截图，查询日期不得早于公告发布日期）；（网页截图上传至诚信库“投标所需材料”中）</w:t>
            </w:r>
          </w:p>
        </w:tc>
      </w:tr>
      <w:tr w14:paraId="61F6A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47" w:type="pct"/>
            <w:gridSpan w:val="2"/>
            <w:vMerge w:val="continue"/>
            <w:noWrap w:val="0"/>
            <w:vAlign w:val="center"/>
          </w:tcPr>
          <w:p w14:paraId="542E4CBA">
            <w:pPr>
              <w:autoSpaceDE w:val="0"/>
              <w:autoSpaceDN w:val="0"/>
              <w:adjustRightInd w:val="0"/>
              <w:spacing w:line="320" w:lineRule="exact"/>
              <w:jc w:val="center"/>
              <w:rPr>
                <w:rFonts w:ascii="宋体" w:hAnsi="宋体" w:cs="宋体"/>
                <w:color w:val="auto"/>
                <w:kern w:val="0"/>
                <w:szCs w:val="21"/>
                <w:highlight w:val="none"/>
              </w:rPr>
            </w:pPr>
          </w:p>
        </w:tc>
        <w:tc>
          <w:tcPr>
            <w:tcW w:w="508" w:type="pct"/>
            <w:vMerge w:val="continue"/>
            <w:noWrap w:val="0"/>
            <w:vAlign w:val="center"/>
          </w:tcPr>
          <w:p w14:paraId="54B74235">
            <w:pPr>
              <w:autoSpaceDE w:val="0"/>
              <w:autoSpaceDN w:val="0"/>
              <w:adjustRightInd w:val="0"/>
              <w:spacing w:line="320" w:lineRule="exact"/>
              <w:jc w:val="center"/>
              <w:rPr>
                <w:rFonts w:ascii="宋体" w:hAnsi="宋体" w:cs="宋体"/>
                <w:color w:val="auto"/>
                <w:kern w:val="0"/>
                <w:szCs w:val="21"/>
                <w:highlight w:val="none"/>
              </w:rPr>
            </w:pPr>
          </w:p>
        </w:tc>
        <w:tc>
          <w:tcPr>
            <w:tcW w:w="1098" w:type="pct"/>
            <w:noWrap w:val="0"/>
            <w:vAlign w:val="center"/>
          </w:tcPr>
          <w:p w14:paraId="1A66395B">
            <w:pPr>
              <w:autoSpaceDE w:val="0"/>
              <w:autoSpaceDN w:val="0"/>
              <w:adjustRightInd w:val="0"/>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其他要求</w:t>
            </w:r>
          </w:p>
        </w:tc>
        <w:tc>
          <w:tcPr>
            <w:tcW w:w="2846" w:type="pct"/>
            <w:noWrap w:val="0"/>
            <w:vAlign w:val="center"/>
          </w:tcPr>
          <w:p w14:paraId="227669BC">
            <w:pPr>
              <w:autoSpaceDE w:val="0"/>
              <w:autoSpaceDN w:val="0"/>
              <w:adjustRightInd w:val="0"/>
              <w:spacing w:line="320" w:lineRule="exact"/>
              <w:rPr>
                <w:rFonts w:hint="eastAsia"/>
                <w:color w:val="auto"/>
                <w:highlight w:val="none"/>
              </w:rPr>
            </w:pPr>
            <w:r>
              <w:rPr>
                <w:rFonts w:hint="eastAsia"/>
                <w:color w:val="auto"/>
                <w:highlight w:val="none"/>
              </w:rPr>
              <w:t>符合第二章“</w:t>
            </w:r>
            <w:r>
              <w:rPr>
                <w:rFonts w:hint="eastAsia" w:eastAsia="仿宋"/>
                <w:color w:val="auto"/>
                <w:highlight w:val="none"/>
                <w:lang w:eastAsia="zh-CN"/>
              </w:rPr>
              <w:t>供应商须知</w:t>
            </w:r>
            <w:r>
              <w:rPr>
                <w:rFonts w:hint="eastAsia"/>
                <w:color w:val="auto"/>
                <w:highlight w:val="none"/>
              </w:rPr>
              <w:t>”的要求</w:t>
            </w:r>
          </w:p>
        </w:tc>
      </w:tr>
      <w:tr w14:paraId="23B8B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547" w:type="pct"/>
            <w:gridSpan w:val="2"/>
            <w:vMerge w:val="restart"/>
            <w:noWrap w:val="0"/>
            <w:vAlign w:val="center"/>
          </w:tcPr>
          <w:p w14:paraId="63EA7D5D">
            <w:pPr>
              <w:autoSpaceDE w:val="0"/>
              <w:autoSpaceDN w:val="0"/>
              <w:adjustRightInd w:val="0"/>
              <w:spacing w:line="320" w:lineRule="exact"/>
              <w:jc w:val="center"/>
              <w:rPr>
                <w:rFonts w:hint="default" w:ascii="宋体" w:hAnsi="宋体" w:eastAsia="仿宋" w:cs="宋体"/>
                <w:color w:val="auto"/>
                <w:kern w:val="0"/>
                <w:szCs w:val="21"/>
                <w:highlight w:val="none"/>
                <w:lang w:val="en-US" w:eastAsia="zh-CN"/>
              </w:rPr>
            </w:pPr>
            <w:bookmarkStart w:id="31" w:name="_Toc374097580"/>
            <w:r>
              <w:rPr>
                <w:rFonts w:hint="eastAsia" w:cs="宋体"/>
                <w:color w:val="auto"/>
                <w:kern w:val="0"/>
                <w:szCs w:val="21"/>
                <w:highlight w:val="none"/>
                <w:lang w:val="en-US" w:eastAsia="zh-CN"/>
              </w:rPr>
              <w:t>2.1.3</w:t>
            </w:r>
          </w:p>
        </w:tc>
        <w:tc>
          <w:tcPr>
            <w:tcW w:w="508" w:type="pct"/>
            <w:vMerge w:val="restart"/>
            <w:noWrap w:val="0"/>
            <w:vAlign w:val="center"/>
          </w:tcPr>
          <w:p w14:paraId="4C5226D1">
            <w:pPr>
              <w:autoSpaceDE w:val="0"/>
              <w:autoSpaceDN w:val="0"/>
              <w:adjustRightInd w:val="0"/>
              <w:spacing w:line="320" w:lineRule="exact"/>
              <w:jc w:val="center"/>
              <w:rPr>
                <w:rFonts w:hint="default" w:ascii="宋体" w:hAnsi="宋体" w:eastAsia="仿宋" w:cs="宋体"/>
                <w:color w:val="auto"/>
                <w:kern w:val="0"/>
                <w:szCs w:val="21"/>
                <w:highlight w:val="none"/>
                <w:lang w:val="en-US" w:eastAsia="zh-CN"/>
              </w:rPr>
            </w:pPr>
            <w:r>
              <w:rPr>
                <w:rFonts w:hint="eastAsia" w:cs="宋体"/>
                <w:color w:val="auto"/>
                <w:kern w:val="0"/>
                <w:szCs w:val="21"/>
                <w:highlight w:val="none"/>
                <w:lang w:val="en-US" w:eastAsia="zh-CN"/>
              </w:rPr>
              <w:t>响应性评审</w:t>
            </w:r>
          </w:p>
        </w:tc>
        <w:tc>
          <w:tcPr>
            <w:tcW w:w="1098" w:type="pct"/>
            <w:noWrap w:val="0"/>
            <w:vAlign w:val="center"/>
          </w:tcPr>
          <w:p w14:paraId="39E250EF">
            <w:pPr>
              <w:autoSpaceDE w:val="0"/>
              <w:autoSpaceDN w:val="0"/>
              <w:adjustRightInd w:val="0"/>
              <w:spacing w:line="320" w:lineRule="exact"/>
              <w:jc w:val="center"/>
              <w:rPr>
                <w:rFonts w:hint="default" w:ascii="宋体" w:hAnsi="宋体" w:eastAsia="仿宋" w:cs="宋体"/>
                <w:color w:val="auto"/>
                <w:kern w:val="0"/>
                <w:szCs w:val="21"/>
                <w:highlight w:val="none"/>
                <w:lang w:val="en-US" w:eastAsia="zh-CN"/>
              </w:rPr>
            </w:pPr>
            <w:r>
              <w:rPr>
                <w:rFonts w:hint="eastAsia" w:cs="宋体"/>
                <w:color w:val="auto"/>
                <w:kern w:val="0"/>
                <w:szCs w:val="21"/>
                <w:highlight w:val="none"/>
                <w:lang w:val="en-US" w:eastAsia="zh-CN"/>
              </w:rPr>
              <w:t>磋商内容</w:t>
            </w:r>
          </w:p>
        </w:tc>
        <w:tc>
          <w:tcPr>
            <w:tcW w:w="2846" w:type="pct"/>
            <w:noWrap w:val="0"/>
            <w:vAlign w:val="center"/>
          </w:tcPr>
          <w:p w14:paraId="7362394C">
            <w:pPr>
              <w:autoSpaceDE w:val="0"/>
              <w:autoSpaceDN w:val="0"/>
              <w:adjustRightInd w:val="0"/>
              <w:spacing w:line="320" w:lineRule="exact"/>
              <w:rPr>
                <w:rFonts w:hint="eastAsia"/>
                <w:color w:val="auto"/>
                <w:highlight w:val="none"/>
              </w:rPr>
            </w:pPr>
            <w:r>
              <w:rPr>
                <w:rFonts w:hint="eastAsia" w:ascii="宋体" w:eastAsia="仿宋"/>
                <w:color w:val="auto"/>
                <w:highlight w:val="none"/>
                <w:lang w:val="en-US" w:eastAsia="zh-CN"/>
              </w:rPr>
              <w:t xml:space="preserve">符合第二部分“供应商须知前附表”规定 </w:t>
            </w:r>
          </w:p>
        </w:tc>
      </w:tr>
      <w:tr w14:paraId="308B1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47" w:type="pct"/>
            <w:gridSpan w:val="2"/>
            <w:vMerge w:val="continue"/>
            <w:noWrap w:val="0"/>
            <w:vAlign w:val="center"/>
          </w:tcPr>
          <w:p w14:paraId="386E8CB3">
            <w:pPr>
              <w:autoSpaceDE w:val="0"/>
              <w:autoSpaceDN w:val="0"/>
              <w:adjustRightInd w:val="0"/>
              <w:spacing w:line="320" w:lineRule="exact"/>
              <w:jc w:val="center"/>
              <w:rPr>
                <w:rFonts w:hint="eastAsia" w:cs="宋体"/>
                <w:color w:val="auto"/>
                <w:kern w:val="0"/>
                <w:szCs w:val="21"/>
                <w:highlight w:val="none"/>
                <w:lang w:val="en-US" w:eastAsia="zh-CN"/>
              </w:rPr>
            </w:pPr>
          </w:p>
        </w:tc>
        <w:tc>
          <w:tcPr>
            <w:tcW w:w="508" w:type="pct"/>
            <w:vMerge w:val="continue"/>
            <w:noWrap w:val="0"/>
            <w:vAlign w:val="center"/>
          </w:tcPr>
          <w:p w14:paraId="099F7A9D">
            <w:pPr>
              <w:autoSpaceDE w:val="0"/>
              <w:autoSpaceDN w:val="0"/>
              <w:adjustRightInd w:val="0"/>
              <w:spacing w:line="320" w:lineRule="exact"/>
              <w:jc w:val="center"/>
              <w:rPr>
                <w:rFonts w:hint="eastAsia" w:cs="宋体"/>
                <w:color w:val="auto"/>
                <w:kern w:val="0"/>
                <w:szCs w:val="21"/>
                <w:highlight w:val="none"/>
                <w:lang w:val="en-US" w:eastAsia="zh-CN"/>
              </w:rPr>
            </w:pPr>
          </w:p>
        </w:tc>
        <w:tc>
          <w:tcPr>
            <w:tcW w:w="1098" w:type="pct"/>
            <w:noWrap w:val="0"/>
            <w:vAlign w:val="center"/>
          </w:tcPr>
          <w:p w14:paraId="6F54AB4C">
            <w:pPr>
              <w:autoSpaceDE w:val="0"/>
              <w:autoSpaceDN w:val="0"/>
              <w:adjustRightInd w:val="0"/>
              <w:spacing w:line="320" w:lineRule="exact"/>
              <w:jc w:val="center"/>
              <w:rPr>
                <w:rFonts w:hint="eastAsia" w:ascii="宋体" w:hAnsi="宋体" w:eastAsia="仿宋" w:cs="宋体"/>
                <w:color w:val="auto"/>
                <w:kern w:val="0"/>
                <w:szCs w:val="21"/>
                <w:highlight w:val="none"/>
                <w:lang w:val="en-US" w:eastAsia="zh-CN"/>
              </w:rPr>
            </w:pPr>
            <w:r>
              <w:rPr>
                <w:rFonts w:hint="eastAsia" w:cs="宋体"/>
                <w:color w:val="auto"/>
                <w:kern w:val="0"/>
                <w:szCs w:val="21"/>
                <w:highlight w:val="none"/>
                <w:lang w:val="en-US" w:eastAsia="zh-CN"/>
              </w:rPr>
              <w:t>合同履约期限（工期）</w:t>
            </w:r>
          </w:p>
        </w:tc>
        <w:tc>
          <w:tcPr>
            <w:tcW w:w="2846" w:type="pct"/>
            <w:noWrap w:val="0"/>
            <w:vAlign w:val="center"/>
          </w:tcPr>
          <w:p w14:paraId="7474E6EE">
            <w:pPr>
              <w:autoSpaceDE w:val="0"/>
              <w:autoSpaceDN w:val="0"/>
              <w:adjustRightInd w:val="0"/>
              <w:spacing w:line="320" w:lineRule="exact"/>
              <w:rPr>
                <w:rFonts w:hint="eastAsia"/>
                <w:color w:val="auto"/>
                <w:highlight w:val="none"/>
              </w:rPr>
            </w:pPr>
            <w:r>
              <w:rPr>
                <w:rFonts w:hint="eastAsia" w:ascii="宋体" w:eastAsia="仿宋"/>
                <w:color w:val="auto"/>
                <w:highlight w:val="none"/>
                <w:lang w:val="en-US" w:eastAsia="zh-CN"/>
              </w:rPr>
              <w:t xml:space="preserve">符合第二部分“供应商须知前附表”规定 </w:t>
            </w:r>
          </w:p>
        </w:tc>
      </w:tr>
      <w:tr w14:paraId="0D8A4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547" w:type="pct"/>
            <w:gridSpan w:val="2"/>
            <w:vMerge w:val="continue"/>
            <w:noWrap w:val="0"/>
            <w:vAlign w:val="center"/>
          </w:tcPr>
          <w:p w14:paraId="12DF6A3A">
            <w:pPr>
              <w:autoSpaceDE w:val="0"/>
              <w:autoSpaceDN w:val="0"/>
              <w:adjustRightInd w:val="0"/>
              <w:spacing w:line="320" w:lineRule="exact"/>
              <w:jc w:val="center"/>
              <w:rPr>
                <w:rFonts w:hint="eastAsia" w:cs="宋体"/>
                <w:color w:val="auto"/>
                <w:kern w:val="0"/>
                <w:szCs w:val="21"/>
                <w:highlight w:val="none"/>
                <w:lang w:val="en-US" w:eastAsia="zh-CN"/>
              </w:rPr>
            </w:pPr>
          </w:p>
        </w:tc>
        <w:tc>
          <w:tcPr>
            <w:tcW w:w="508" w:type="pct"/>
            <w:vMerge w:val="continue"/>
            <w:noWrap w:val="0"/>
            <w:vAlign w:val="center"/>
          </w:tcPr>
          <w:p w14:paraId="6D7BD024">
            <w:pPr>
              <w:autoSpaceDE w:val="0"/>
              <w:autoSpaceDN w:val="0"/>
              <w:adjustRightInd w:val="0"/>
              <w:spacing w:line="320" w:lineRule="exact"/>
              <w:jc w:val="center"/>
              <w:rPr>
                <w:rFonts w:hint="eastAsia" w:cs="宋体"/>
                <w:color w:val="auto"/>
                <w:kern w:val="0"/>
                <w:szCs w:val="21"/>
                <w:highlight w:val="none"/>
                <w:lang w:val="en-US" w:eastAsia="zh-CN"/>
              </w:rPr>
            </w:pPr>
          </w:p>
        </w:tc>
        <w:tc>
          <w:tcPr>
            <w:tcW w:w="1098" w:type="pct"/>
            <w:noWrap w:val="0"/>
            <w:vAlign w:val="center"/>
          </w:tcPr>
          <w:p w14:paraId="013D665D">
            <w:pPr>
              <w:autoSpaceDE w:val="0"/>
              <w:autoSpaceDN w:val="0"/>
              <w:adjustRightInd w:val="0"/>
              <w:spacing w:line="320" w:lineRule="exact"/>
              <w:jc w:val="center"/>
              <w:rPr>
                <w:rFonts w:hint="default" w:ascii="宋体" w:hAnsi="宋体" w:eastAsia="仿宋" w:cs="宋体"/>
                <w:color w:val="auto"/>
                <w:kern w:val="0"/>
                <w:szCs w:val="21"/>
                <w:highlight w:val="none"/>
                <w:lang w:val="en-US" w:eastAsia="zh-CN"/>
              </w:rPr>
            </w:pPr>
            <w:r>
              <w:rPr>
                <w:rFonts w:hint="eastAsia" w:cs="宋体"/>
                <w:color w:val="auto"/>
                <w:kern w:val="0"/>
                <w:szCs w:val="21"/>
                <w:highlight w:val="none"/>
                <w:lang w:val="en-US" w:eastAsia="zh-CN"/>
              </w:rPr>
              <w:t>质量要求</w:t>
            </w:r>
          </w:p>
        </w:tc>
        <w:tc>
          <w:tcPr>
            <w:tcW w:w="2846" w:type="pct"/>
            <w:noWrap w:val="0"/>
            <w:vAlign w:val="center"/>
          </w:tcPr>
          <w:p w14:paraId="065B1A40">
            <w:pPr>
              <w:autoSpaceDE w:val="0"/>
              <w:autoSpaceDN w:val="0"/>
              <w:adjustRightInd w:val="0"/>
              <w:spacing w:line="320" w:lineRule="exact"/>
              <w:rPr>
                <w:rFonts w:hint="eastAsia"/>
                <w:color w:val="auto"/>
                <w:highlight w:val="none"/>
              </w:rPr>
            </w:pPr>
            <w:r>
              <w:rPr>
                <w:rFonts w:hint="eastAsia" w:ascii="宋体" w:eastAsia="仿宋"/>
                <w:color w:val="auto"/>
                <w:highlight w:val="none"/>
                <w:lang w:val="en-US" w:eastAsia="zh-CN"/>
              </w:rPr>
              <w:t xml:space="preserve">符合第二部分“供应商须知前附表”规定 </w:t>
            </w:r>
          </w:p>
        </w:tc>
      </w:tr>
      <w:tr w14:paraId="795DC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547" w:type="pct"/>
            <w:gridSpan w:val="2"/>
            <w:vMerge w:val="continue"/>
            <w:noWrap w:val="0"/>
            <w:vAlign w:val="center"/>
          </w:tcPr>
          <w:p w14:paraId="4E5E64BB">
            <w:pPr>
              <w:autoSpaceDE w:val="0"/>
              <w:autoSpaceDN w:val="0"/>
              <w:adjustRightInd w:val="0"/>
              <w:spacing w:line="320" w:lineRule="exact"/>
              <w:jc w:val="center"/>
              <w:rPr>
                <w:rFonts w:hint="eastAsia" w:cs="宋体"/>
                <w:color w:val="auto"/>
                <w:kern w:val="0"/>
                <w:szCs w:val="21"/>
                <w:highlight w:val="none"/>
                <w:lang w:val="en-US" w:eastAsia="zh-CN"/>
              </w:rPr>
            </w:pPr>
          </w:p>
        </w:tc>
        <w:tc>
          <w:tcPr>
            <w:tcW w:w="508" w:type="pct"/>
            <w:vMerge w:val="continue"/>
            <w:noWrap w:val="0"/>
            <w:vAlign w:val="center"/>
          </w:tcPr>
          <w:p w14:paraId="3275EAB3">
            <w:pPr>
              <w:autoSpaceDE w:val="0"/>
              <w:autoSpaceDN w:val="0"/>
              <w:adjustRightInd w:val="0"/>
              <w:spacing w:line="320" w:lineRule="exact"/>
              <w:jc w:val="center"/>
              <w:rPr>
                <w:rFonts w:hint="eastAsia" w:cs="宋体"/>
                <w:color w:val="auto"/>
                <w:kern w:val="0"/>
                <w:szCs w:val="21"/>
                <w:highlight w:val="none"/>
                <w:lang w:val="en-US" w:eastAsia="zh-CN"/>
              </w:rPr>
            </w:pPr>
          </w:p>
        </w:tc>
        <w:tc>
          <w:tcPr>
            <w:tcW w:w="1098" w:type="pct"/>
            <w:noWrap w:val="0"/>
            <w:vAlign w:val="center"/>
          </w:tcPr>
          <w:p w14:paraId="54A9F6C0">
            <w:pPr>
              <w:autoSpaceDE w:val="0"/>
              <w:autoSpaceDN w:val="0"/>
              <w:adjustRightInd w:val="0"/>
              <w:spacing w:line="320" w:lineRule="exact"/>
              <w:jc w:val="center"/>
              <w:rPr>
                <w:rFonts w:hint="default" w:ascii="宋体" w:hAnsi="宋体" w:eastAsia="仿宋" w:cs="宋体"/>
                <w:color w:val="auto"/>
                <w:kern w:val="0"/>
                <w:szCs w:val="21"/>
                <w:highlight w:val="none"/>
                <w:lang w:val="en-US" w:eastAsia="zh-CN"/>
              </w:rPr>
            </w:pPr>
            <w:r>
              <w:rPr>
                <w:rFonts w:hint="eastAsia" w:cs="宋体"/>
                <w:color w:val="auto"/>
                <w:kern w:val="0"/>
                <w:szCs w:val="21"/>
                <w:highlight w:val="none"/>
                <w:lang w:val="en-US" w:eastAsia="zh-CN"/>
              </w:rPr>
              <w:t>磋商有效期</w:t>
            </w:r>
          </w:p>
        </w:tc>
        <w:tc>
          <w:tcPr>
            <w:tcW w:w="2846" w:type="pct"/>
            <w:noWrap w:val="0"/>
            <w:vAlign w:val="center"/>
          </w:tcPr>
          <w:p w14:paraId="47819F5F">
            <w:pPr>
              <w:autoSpaceDE w:val="0"/>
              <w:autoSpaceDN w:val="0"/>
              <w:adjustRightInd w:val="0"/>
              <w:spacing w:line="320" w:lineRule="exact"/>
              <w:rPr>
                <w:rFonts w:hint="eastAsia"/>
                <w:color w:val="auto"/>
                <w:highlight w:val="none"/>
              </w:rPr>
            </w:pPr>
            <w:r>
              <w:rPr>
                <w:rFonts w:hint="eastAsia" w:ascii="宋体" w:eastAsia="仿宋"/>
                <w:color w:val="auto"/>
                <w:highlight w:val="none"/>
                <w:lang w:val="en-US" w:eastAsia="zh-CN"/>
              </w:rPr>
              <w:t xml:space="preserve">符合第二部分“供应商须知前附表”规定 </w:t>
            </w:r>
          </w:p>
        </w:tc>
      </w:tr>
      <w:tr w14:paraId="0C381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47" w:type="pct"/>
            <w:gridSpan w:val="2"/>
            <w:vMerge w:val="continue"/>
            <w:noWrap w:val="0"/>
            <w:vAlign w:val="center"/>
          </w:tcPr>
          <w:p w14:paraId="12B6664F">
            <w:pPr>
              <w:autoSpaceDE w:val="0"/>
              <w:autoSpaceDN w:val="0"/>
              <w:adjustRightInd w:val="0"/>
              <w:spacing w:line="320" w:lineRule="exact"/>
              <w:jc w:val="center"/>
              <w:rPr>
                <w:rFonts w:hint="eastAsia" w:cs="宋体"/>
                <w:color w:val="auto"/>
                <w:kern w:val="0"/>
                <w:szCs w:val="21"/>
                <w:highlight w:val="none"/>
                <w:lang w:val="en-US" w:eastAsia="zh-CN"/>
              </w:rPr>
            </w:pPr>
          </w:p>
        </w:tc>
        <w:tc>
          <w:tcPr>
            <w:tcW w:w="508" w:type="pct"/>
            <w:vMerge w:val="continue"/>
            <w:noWrap w:val="0"/>
            <w:vAlign w:val="center"/>
          </w:tcPr>
          <w:p w14:paraId="69EEA9AA">
            <w:pPr>
              <w:autoSpaceDE w:val="0"/>
              <w:autoSpaceDN w:val="0"/>
              <w:adjustRightInd w:val="0"/>
              <w:spacing w:line="320" w:lineRule="exact"/>
              <w:jc w:val="center"/>
              <w:rPr>
                <w:rFonts w:hint="eastAsia" w:cs="宋体"/>
                <w:color w:val="auto"/>
                <w:kern w:val="0"/>
                <w:szCs w:val="21"/>
                <w:highlight w:val="none"/>
                <w:lang w:val="en-US" w:eastAsia="zh-CN"/>
              </w:rPr>
            </w:pPr>
          </w:p>
        </w:tc>
        <w:tc>
          <w:tcPr>
            <w:tcW w:w="1098" w:type="pct"/>
            <w:noWrap w:val="0"/>
            <w:vAlign w:val="center"/>
          </w:tcPr>
          <w:p w14:paraId="6FA49DB5">
            <w:pPr>
              <w:autoSpaceDE w:val="0"/>
              <w:autoSpaceDN w:val="0"/>
              <w:adjustRightInd w:val="0"/>
              <w:spacing w:line="320" w:lineRule="exact"/>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实质性响应</w:t>
            </w:r>
          </w:p>
        </w:tc>
        <w:tc>
          <w:tcPr>
            <w:tcW w:w="2846" w:type="pct"/>
            <w:noWrap w:val="0"/>
            <w:vAlign w:val="center"/>
          </w:tcPr>
          <w:p w14:paraId="5E34B9A8">
            <w:pPr>
              <w:autoSpaceDE w:val="0"/>
              <w:autoSpaceDN w:val="0"/>
              <w:adjustRightInd w:val="0"/>
              <w:spacing w:line="320" w:lineRule="exact"/>
              <w:rPr>
                <w:rFonts w:hint="default" w:eastAsia="仿宋"/>
                <w:color w:val="auto"/>
                <w:highlight w:val="none"/>
                <w:lang w:val="en-US" w:eastAsia="zh-CN"/>
              </w:rPr>
            </w:pPr>
            <w:r>
              <w:rPr>
                <w:rFonts w:hint="eastAsia" w:ascii="宋体" w:eastAsia="仿宋"/>
                <w:color w:val="auto"/>
                <w:highlight w:val="none"/>
                <w:lang w:val="en-US" w:eastAsia="zh-CN"/>
              </w:rPr>
              <w:t>响应磋商文件实质性要求</w:t>
            </w:r>
          </w:p>
        </w:tc>
      </w:tr>
      <w:bookmarkEnd w:id="31"/>
      <w:tr w14:paraId="7AFB35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55" w:type="pct"/>
            <w:gridSpan w:val="3"/>
            <w:noWrap w:val="0"/>
            <w:vAlign w:val="center"/>
          </w:tcPr>
          <w:p w14:paraId="4D463BC0">
            <w:pPr>
              <w:jc w:val="center"/>
              <w:rPr>
                <w:rFonts w:hint="eastAsia" w:ascii="宋体" w:hAnsi="宋体" w:cs="宋体"/>
                <w:color w:val="auto"/>
                <w:szCs w:val="21"/>
                <w:highlight w:val="none"/>
              </w:rPr>
            </w:pPr>
            <w:r>
              <w:rPr>
                <w:rFonts w:hint="eastAsia" w:ascii="宋体" w:hAnsi="宋体" w:cs="宋体"/>
                <w:color w:val="auto"/>
                <w:szCs w:val="21"/>
                <w:highlight w:val="none"/>
              </w:rPr>
              <w:t>条款号</w:t>
            </w:r>
          </w:p>
        </w:tc>
        <w:tc>
          <w:tcPr>
            <w:tcW w:w="1098" w:type="pct"/>
            <w:noWrap w:val="0"/>
            <w:vAlign w:val="center"/>
          </w:tcPr>
          <w:p w14:paraId="7C433922">
            <w:pPr>
              <w:rPr>
                <w:rFonts w:hint="eastAsia" w:ascii="宋体" w:hAnsi="宋体" w:cs="宋体"/>
                <w:color w:val="auto"/>
                <w:szCs w:val="21"/>
                <w:highlight w:val="none"/>
              </w:rPr>
            </w:pPr>
            <w:r>
              <w:rPr>
                <w:rFonts w:hint="eastAsia" w:ascii="宋体" w:hAnsi="宋体" w:cs="宋体"/>
                <w:color w:val="auto"/>
                <w:szCs w:val="21"/>
                <w:highlight w:val="none"/>
              </w:rPr>
              <w:t>条款内容</w:t>
            </w:r>
          </w:p>
        </w:tc>
        <w:tc>
          <w:tcPr>
            <w:tcW w:w="2846" w:type="pct"/>
            <w:noWrap w:val="0"/>
            <w:vAlign w:val="center"/>
          </w:tcPr>
          <w:p w14:paraId="4A7A9E6F">
            <w:pPr>
              <w:rPr>
                <w:rFonts w:hint="eastAsia" w:ascii="宋体" w:hAnsi="宋体" w:cs="宋体"/>
                <w:color w:val="auto"/>
                <w:szCs w:val="21"/>
                <w:highlight w:val="none"/>
              </w:rPr>
            </w:pPr>
            <w:r>
              <w:rPr>
                <w:rFonts w:hint="eastAsia" w:ascii="宋体" w:hAnsi="宋体" w:cs="宋体"/>
                <w:color w:val="auto"/>
                <w:szCs w:val="21"/>
                <w:highlight w:val="none"/>
              </w:rPr>
              <w:t>编列内容</w:t>
            </w:r>
          </w:p>
        </w:tc>
      </w:tr>
      <w:tr w14:paraId="570210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55" w:type="pct"/>
            <w:gridSpan w:val="3"/>
            <w:noWrap w:val="0"/>
            <w:vAlign w:val="center"/>
          </w:tcPr>
          <w:p w14:paraId="231E0A1F">
            <w:pPr>
              <w:widowControl w:val="0"/>
              <w:autoSpaceDE w:val="0"/>
              <w:autoSpaceDN w:val="0"/>
              <w:adjustRightInd w:val="0"/>
              <w:spacing w:line="240" w:lineRule="atLeast"/>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2.2.1</w:t>
            </w:r>
          </w:p>
        </w:tc>
        <w:tc>
          <w:tcPr>
            <w:tcW w:w="1098" w:type="pct"/>
            <w:noWrap w:val="0"/>
            <w:vAlign w:val="center"/>
          </w:tcPr>
          <w:p w14:paraId="6C27FA79">
            <w:pPr>
              <w:widowControl w:val="0"/>
              <w:autoSpaceDE w:val="0"/>
              <w:autoSpaceDN w:val="0"/>
              <w:adjustRightInd w:val="0"/>
              <w:spacing w:line="240" w:lineRule="atLeast"/>
              <w:jc w:val="center"/>
              <w:rPr>
                <w:rFonts w:hint="eastAsia" w:ascii="宋体" w:hAnsi="宋体" w:eastAsia="仿宋" w:cs="宋体"/>
                <w:color w:val="auto"/>
                <w:kern w:val="0"/>
                <w:sz w:val="24"/>
                <w:szCs w:val="21"/>
                <w:highlight w:val="none"/>
                <w:lang w:val="en-US" w:eastAsia="zh-CN" w:bidi="zh-CN"/>
              </w:rPr>
            </w:pPr>
            <w:r>
              <w:rPr>
                <w:rFonts w:hint="eastAsia" w:ascii="宋体" w:hAnsi="宋体" w:eastAsia="仿宋" w:cs="宋体"/>
                <w:color w:val="auto"/>
                <w:kern w:val="0"/>
                <w:sz w:val="24"/>
                <w:szCs w:val="21"/>
                <w:highlight w:val="none"/>
                <w:lang w:val="en-US" w:eastAsia="zh-CN" w:bidi="zh-CN"/>
              </w:rPr>
              <w:t>分值构成</w:t>
            </w:r>
          </w:p>
          <w:p w14:paraId="6842C401">
            <w:pPr>
              <w:widowControl w:val="0"/>
              <w:autoSpaceDE w:val="0"/>
              <w:autoSpaceDN w:val="0"/>
              <w:adjustRightInd w:val="0"/>
              <w:spacing w:line="240" w:lineRule="atLeast"/>
              <w:jc w:val="center"/>
              <w:rPr>
                <w:rFonts w:hint="eastAsia" w:ascii="宋体" w:hAnsi="宋体" w:eastAsia="宋体" w:cs="宋体"/>
                <w:color w:val="auto"/>
                <w:sz w:val="21"/>
                <w:szCs w:val="21"/>
                <w:highlight w:val="none"/>
                <w:lang w:val="en-US" w:eastAsia="zh-CN" w:bidi="ar-SA"/>
              </w:rPr>
            </w:pPr>
            <w:r>
              <w:rPr>
                <w:rFonts w:hint="eastAsia" w:cs="宋体"/>
                <w:color w:val="auto"/>
                <w:kern w:val="0"/>
                <w:sz w:val="24"/>
                <w:szCs w:val="21"/>
                <w:highlight w:val="none"/>
                <w:lang w:val="en-US" w:eastAsia="zh-CN" w:bidi="zh-CN"/>
              </w:rPr>
              <w:t>（</w:t>
            </w:r>
            <w:r>
              <w:rPr>
                <w:rFonts w:hint="eastAsia" w:ascii="宋体" w:hAnsi="宋体" w:eastAsia="仿宋" w:cs="宋体"/>
                <w:color w:val="auto"/>
                <w:kern w:val="0"/>
                <w:sz w:val="24"/>
                <w:szCs w:val="21"/>
                <w:highlight w:val="none"/>
                <w:lang w:val="en-US" w:eastAsia="zh-CN" w:bidi="zh-CN"/>
              </w:rPr>
              <w:t>总分100分</w:t>
            </w:r>
            <w:r>
              <w:rPr>
                <w:rFonts w:hint="eastAsia" w:cs="宋体"/>
                <w:color w:val="auto"/>
                <w:kern w:val="0"/>
                <w:sz w:val="24"/>
                <w:szCs w:val="21"/>
                <w:highlight w:val="none"/>
                <w:lang w:val="en-US" w:eastAsia="zh-CN" w:bidi="zh-CN"/>
              </w:rPr>
              <w:t>）</w:t>
            </w:r>
          </w:p>
        </w:tc>
        <w:tc>
          <w:tcPr>
            <w:tcW w:w="2846" w:type="pct"/>
            <w:noWrap w:val="0"/>
            <w:vAlign w:val="center"/>
          </w:tcPr>
          <w:p w14:paraId="6AFC51DF">
            <w:pPr>
              <w:rPr>
                <w:rFonts w:hint="eastAsia" w:ascii="宋体" w:hAnsi="宋体" w:cs="宋体"/>
                <w:color w:val="auto"/>
                <w:szCs w:val="21"/>
                <w:highlight w:val="none"/>
              </w:rPr>
            </w:pPr>
            <w:r>
              <w:rPr>
                <w:rFonts w:hint="eastAsia" w:cs="宋体"/>
                <w:color w:val="auto"/>
                <w:szCs w:val="21"/>
                <w:highlight w:val="none"/>
                <w:lang w:val="en-US" w:eastAsia="zh-CN"/>
              </w:rPr>
              <w:t>磋商报价</w:t>
            </w:r>
            <w:r>
              <w:rPr>
                <w:rFonts w:hint="eastAsia" w:ascii="宋体" w:hAnsi="宋体" w:cs="宋体"/>
                <w:color w:val="auto"/>
                <w:szCs w:val="21"/>
                <w:highlight w:val="none"/>
              </w:rPr>
              <w:t>：30分</w:t>
            </w:r>
          </w:p>
          <w:p w14:paraId="366028A8">
            <w:pPr>
              <w:rPr>
                <w:rFonts w:hint="eastAsia" w:ascii="宋体" w:hAnsi="宋体" w:cs="宋体"/>
                <w:color w:val="auto"/>
                <w:szCs w:val="21"/>
                <w:highlight w:val="none"/>
              </w:rPr>
            </w:pPr>
            <w:r>
              <w:rPr>
                <w:rFonts w:hint="eastAsia" w:cs="宋体"/>
                <w:color w:val="auto"/>
                <w:szCs w:val="21"/>
                <w:highlight w:val="none"/>
                <w:lang w:val="en-US" w:eastAsia="zh-CN"/>
              </w:rPr>
              <w:t>技术标</w:t>
            </w:r>
            <w:r>
              <w:rPr>
                <w:rFonts w:hint="eastAsia" w:ascii="宋体" w:hAnsi="宋体" w:cs="宋体"/>
                <w:color w:val="auto"/>
                <w:szCs w:val="21"/>
                <w:highlight w:val="none"/>
              </w:rPr>
              <w:t>：</w:t>
            </w:r>
            <w:r>
              <w:rPr>
                <w:rFonts w:hint="eastAsia" w:cs="宋体"/>
                <w:color w:val="auto"/>
                <w:szCs w:val="21"/>
                <w:highlight w:val="none"/>
                <w:lang w:val="en-US" w:eastAsia="zh-CN"/>
              </w:rPr>
              <w:t>50</w:t>
            </w:r>
            <w:r>
              <w:rPr>
                <w:rFonts w:hint="eastAsia" w:ascii="宋体" w:hAnsi="宋体" w:cs="宋体"/>
                <w:color w:val="auto"/>
                <w:szCs w:val="21"/>
                <w:highlight w:val="none"/>
              </w:rPr>
              <w:t>分</w:t>
            </w:r>
          </w:p>
          <w:p w14:paraId="62D31F03">
            <w:pPr>
              <w:rPr>
                <w:rFonts w:hint="eastAsia" w:ascii="宋体" w:hAnsi="宋体" w:cs="宋体"/>
                <w:color w:val="auto"/>
                <w:szCs w:val="21"/>
                <w:highlight w:val="none"/>
              </w:rPr>
            </w:pPr>
            <w:r>
              <w:rPr>
                <w:rFonts w:hint="eastAsia" w:cs="宋体"/>
                <w:color w:val="auto"/>
                <w:szCs w:val="21"/>
                <w:highlight w:val="none"/>
                <w:lang w:val="en-US" w:eastAsia="zh-CN"/>
              </w:rPr>
              <w:t>综合标</w:t>
            </w:r>
            <w:r>
              <w:rPr>
                <w:rFonts w:hint="eastAsia" w:ascii="宋体" w:hAnsi="宋体" w:cs="宋体"/>
                <w:color w:val="auto"/>
                <w:szCs w:val="21"/>
                <w:highlight w:val="none"/>
              </w:rPr>
              <w:t>：</w:t>
            </w:r>
            <w:r>
              <w:rPr>
                <w:rFonts w:hint="eastAsia" w:cs="宋体"/>
                <w:color w:val="auto"/>
                <w:szCs w:val="21"/>
                <w:highlight w:val="none"/>
                <w:lang w:val="en-US" w:eastAsia="zh-CN"/>
              </w:rPr>
              <w:t>20</w:t>
            </w:r>
            <w:r>
              <w:rPr>
                <w:rFonts w:hint="eastAsia" w:ascii="宋体" w:hAnsi="宋体" w:cs="宋体"/>
                <w:color w:val="auto"/>
                <w:szCs w:val="21"/>
                <w:highlight w:val="none"/>
              </w:rPr>
              <w:t>分</w:t>
            </w:r>
          </w:p>
        </w:tc>
      </w:tr>
      <w:tr w14:paraId="69AD7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55" w:type="pct"/>
            <w:gridSpan w:val="3"/>
            <w:noWrap w:val="0"/>
            <w:vAlign w:val="center"/>
          </w:tcPr>
          <w:p w14:paraId="005FDCF5">
            <w:pPr>
              <w:widowControl w:val="0"/>
              <w:autoSpaceDE w:val="0"/>
              <w:autoSpaceDN w:val="0"/>
              <w:adjustRightInd w:val="0"/>
              <w:spacing w:line="240" w:lineRule="atLeast"/>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2.2.2</w:t>
            </w:r>
          </w:p>
        </w:tc>
        <w:tc>
          <w:tcPr>
            <w:tcW w:w="1098" w:type="pct"/>
            <w:noWrap w:val="0"/>
            <w:vAlign w:val="center"/>
          </w:tcPr>
          <w:p w14:paraId="16D22535">
            <w:pPr>
              <w:widowControl w:val="0"/>
              <w:autoSpaceDE w:val="0"/>
              <w:autoSpaceDN w:val="0"/>
              <w:adjustRightInd w:val="0"/>
              <w:spacing w:line="240" w:lineRule="atLeast"/>
              <w:jc w:val="center"/>
              <w:rPr>
                <w:rFonts w:hint="default" w:ascii="宋体" w:hAnsi="宋体" w:eastAsia="仿宋" w:cs="宋体"/>
                <w:color w:val="auto"/>
                <w:kern w:val="0"/>
                <w:sz w:val="24"/>
                <w:szCs w:val="21"/>
                <w:highlight w:val="none"/>
                <w:lang w:val="en-US" w:eastAsia="zh-CN" w:bidi="zh-CN"/>
              </w:rPr>
            </w:pPr>
            <w:r>
              <w:rPr>
                <w:rFonts w:hint="eastAsia" w:ascii="宋体" w:hAnsi="宋体" w:eastAsia="仿宋" w:cs="宋体"/>
                <w:color w:val="auto"/>
                <w:kern w:val="0"/>
                <w:sz w:val="24"/>
                <w:szCs w:val="21"/>
                <w:highlight w:val="none"/>
                <w:lang w:val="en-US" w:eastAsia="zh-CN" w:bidi="zh-CN"/>
              </w:rPr>
              <w:t>磋商基准价</w:t>
            </w:r>
          </w:p>
        </w:tc>
        <w:tc>
          <w:tcPr>
            <w:tcW w:w="2846" w:type="pct"/>
            <w:noWrap w:val="0"/>
            <w:vAlign w:val="center"/>
          </w:tcPr>
          <w:p w14:paraId="68F8E821">
            <w:pPr>
              <w:autoSpaceDE w:val="0"/>
              <w:autoSpaceDN w:val="0"/>
              <w:adjustRightInd w:val="0"/>
              <w:spacing w:line="320" w:lineRule="exact"/>
              <w:rPr>
                <w:rFonts w:hint="eastAsia" w:ascii="宋体" w:hAnsi="宋体" w:eastAsia="仿宋" w:cs="宋体"/>
                <w:color w:val="auto"/>
                <w:kern w:val="0"/>
                <w:sz w:val="24"/>
                <w:szCs w:val="21"/>
                <w:highlight w:val="none"/>
                <w:lang w:val="zh-CN" w:eastAsia="zh-CN" w:bidi="zh-CN"/>
              </w:rPr>
            </w:pPr>
            <w:r>
              <w:rPr>
                <w:rFonts w:hint="eastAsia" w:ascii="宋体" w:hAnsi="宋体" w:eastAsia="仿宋" w:cs="宋体"/>
                <w:color w:val="auto"/>
                <w:kern w:val="0"/>
                <w:sz w:val="24"/>
                <w:szCs w:val="21"/>
                <w:highlight w:val="none"/>
                <w:lang w:val="en-US" w:eastAsia="zh-CN" w:bidi="zh-CN"/>
              </w:rPr>
              <w:t>满足竞争性磋商文件要求且磋商价格最低的磋商报价为评标基准价，其价格分为满分。</w:t>
            </w:r>
          </w:p>
        </w:tc>
      </w:tr>
      <w:tr w14:paraId="49E1A5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3" w:hRule="atLeast"/>
          <w:jc w:val="center"/>
        </w:trPr>
        <w:tc>
          <w:tcPr>
            <w:tcW w:w="1055" w:type="pct"/>
            <w:gridSpan w:val="3"/>
            <w:noWrap w:val="0"/>
            <w:vAlign w:val="center"/>
          </w:tcPr>
          <w:p w14:paraId="6CF06F9A">
            <w:pPr>
              <w:widowControl w:val="0"/>
              <w:autoSpaceDE w:val="0"/>
              <w:autoSpaceDN w:val="0"/>
              <w:adjustRightInd w:val="0"/>
              <w:spacing w:line="240" w:lineRule="atLeast"/>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2.2.3</w:t>
            </w:r>
          </w:p>
        </w:tc>
        <w:tc>
          <w:tcPr>
            <w:tcW w:w="1098" w:type="pct"/>
            <w:noWrap w:val="0"/>
            <w:vAlign w:val="center"/>
          </w:tcPr>
          <w:p w14:paraId="4B2218DE">
            <w:pPr>
              <w:widowControl w:val="0"/>
              <w:autoSpaceDE w:val="0"/>
              <w:autoSpaceDN w:val="0"/>
              <w:adjustRightInd w:val="0"/>
              <w:spacing w:line="240" w:lineRule="atLeast"/>
              <w:jc w:val="center"/>
              <w:rPr>
                <w:rFonts w:hint="default" w:ascii="宋体" w:hAnsi="宋体" w:eastAsia="仿宋" w:cs="宋体"/>
                <w:color w:val="auto"/>
                <w:kern w:val="0"/>
                <w:sz w:val="24"/>
                <w:szCs w:val="21"/>
                <w:highlight w:val="none"/>
                <w:lang w:val="en-US" w:eastAsia="zh-CN" w:bidi="zh-CN"/>
              </w:rPr>
            </w:pPr>
            <w:r>
              <w:rPr>
                <w:rFonts w:hint="eastAsia" w:ascii="宋体" w:hAnsi="宋体" w:eastAsia="仿宋" w:cs="宋体"/>
                <w:color w:val="auto"/>
                <w:kern w:val="0"/>
                <w:sz w:val="24"/>
                <w:szCs w:val="21"/>
                <w:highlight w:val="none"/>
                <w:lang w:val="en-US" w:eastAsia="zh-CN" w:bidi="zh-CN"/>
              </w:rPr>
              <w:t>磋商报价（30分）</w:t>
            </w:r>
          </w:p>
        </w:tc>
        <w:tc>
          <w:tcPr>
            <w:tcW w:w="2846" w:type="pct"/>
            <w:noWrap w:val="0"/>
            <w:vAlign w:val="center"/>
          </w:tcPr>
          <w:p w14:paraId="224E1118">
            <w:pPr>
              <w:autoSpaceDE w:val="0"/>
              <w:autoSpaceDN w:val="0"/>
              <w:adjustRightInd w:val="0"/>
              <w:spacing w:line="320" w:lineRule="exact"/>
              <w:rPr>
                <w:rFonts w:hint="eastAsia" w:ascii="宋体" w:hAnsi="宋体" w:eastAsia="仿宋" w:cs="宋体"/>
                <w:color w:val="auto"/>
                <w:kern w:val="0"/>
                <w:sz w:val="24"/>
                <w:szCs w:val="21"/>
                <w:highlight w:val="none"/>
                <w:lang w:val="en-US" w:eastAsia="zh-CN" w:bidi="zh-CN"/>
              </w:rPr>
            </w:pPr>
            <w:r>
              <w:rPr>
                <w:rFonts w:hint="eastAsia" w:ascii="宋体" w:hAnsi="宋体" w:eastAsia="仿宋" w:cs="宋体"/>
                <w:color w:val="auto"/>
                <w:kern w:val="0"/>
                <w:sz w:val="24"/>
                <w:szCs w:val="21"/>
                <w:highlight w:val="none"/>
                <w:lang w:val="en-US" w:eastAsia="zh-CN" w:bidi="zh-CN"/>
              </w:rPr>
              <w:t>磋商报价得分＝（评标基准价/磋商报价）×30</w:t>
            </w:r>
          </w:p>
          <w:p w14:paraId="07FE348F">
            <w:pPr>
              <w:widowControl w:val="0"/>
              <w:autoSpaceDE w:val="0"/>
              <w:autoSpaceDN w:val="0"/>
              <w:adjustRightInd w:val="0"/>
              <w:spacing w:line="240" w:lineRule="atLeast"/>
              <w:jc w:val="both"/>
              <w:rPr>
                <w:rFonts w:hint="eastAsia" w:ascii="宋体" w:hAnsi="宋体" w:eastAsia="仿宋" w:cs="宋体"/>
                <w:color w:val="auto"/>
                <w:kern w:val="0"/>
                <w:sz w:val="24"/>
                <w:szCs w:val="21"/>
                <w:highlight w:val="none"/>
                <w:lang w:val="zh-CN" w:eastAsia="zh-CN" w:bidi="zh-CN"/>
              </w:rPr>
            </w:pPr>
            <w:r>
              <w:rPr>
                <w:rFonts w:hint="eastAsia" w:ascii="宋体" w:hAnsi="宋体" w:eastAsia="仿宋" w:cs="宋体"/>
                <w:color w:val="auto"/>
                <w:kern w:val="0"/>
                <w:sz w:val="24"/>
                <w:szCs w:val="21"/>
                <w:highlight w:val="none"/>
                <w:lang w:val="zh-CN" w:eastAsia="zh-CN" w:bidi="zh-CN"/>
              </w:rPr>
              <w:t>注：根据《政府采购促进中小企业发展管理办法》（财库﹝2020﹞46号）、《关于进一步加大政府采购支持中小企业力度的通知》《财政部司法部关于政府采购支持监狱企业发展有关问题的通知》（财库〔2014〕68号）和《三部门联合发布关于促进残疾人就业政府采购政策的通知》（财库〔2017〕141号）的规定，对满足价格扣除条件且在响应文件中提交了《供应商企业类型声明函》或《残疾人福利性单位声明函》或省级以上监狱管理局、戒毒管理局（含新疆生产建设兵团）出具的属于监狱企业的证明文件的供应商，其磋商报价扣除 10 %后参与评审。对于同时属于小微企业、监狱企业或残疾人福利性单位的，不重复进行磋商报价扣除。（专门面向中小企业的项目除外</w:t>
            </w:r>
          </w:p>
          <w:p w14:paraId="34017A07">
            <w:pPr>
              <w:widowControl w:val="0"/>
              <w:autoSpaceDE w:val="0"/>
              <w:autoSpaceDN w:val="0"/>
              <w:adjustRightInd w:val="0"/>
              <w:spacing w:line="240" w:lineRule="atLeast"/>
              <w:jc w:val="both"/>
              <w:rPr>
                <w:rFonts w:hint="eastAsia" w:ascii="宋体" w:hAnsi="宋体" w:eastAsia="仿宋" w:cs="宋体"/>
                <w:color w:val="auto"/>
                <w:kern w:val="0"/>
                <w:sz w:val="24"/>
                <w:szCs w:val="21"/>
                <w:highlight w:val="none"/>
                <w:lang w:val="zh-CN" w:eastAsia="zh-CN" w:bidi="zh-CN"/>
              </w:rPr>
            </w:pPr>
            <w:r>
              <w:rPr>
                <w:rFonts w:hint="eastAsia" w:ascii="宋体" w:hAnsi="宋体" w:eastAsia="仿宋" w:cs="宋体"/>
                <w:color w:val="auto"/>
                <w:kern w:val="0"/>
                <w:sz w:val="24"/>
                <w:szCs w:val="21"/>
                <w:highlight w:val="none"/>
                <w:lang w:val="en-US" w:eastAsia="zh-CN" w:bidi="zh-CN"/>
              </w:rPr>
              <w:t>评审时给予小型和微型企业</w:t>
            </w:r>
            <w:r>
              <w:rPr>
                <w:rFonts w:hint="eastAsia" w:cs="宋体"/>
                <w:color w:val="auto"/>
                <w:kern w:val="0"/>
                <w:sz w:val="24"/>
                <w:szCs w:val="21"/>
                <w:highlight w:val="none"/>
                <w:lang w:val="en-US" w:eastAsia="zh-CN" w:bidi="zh-CN"/>
              </w:rPr>
              <w:t>1</w:t>
            </w:r>
            <w:r>
              <w:rPr>
                <w:rFonts w:hint="eastAsia" w:ascii="宋体" w:hAnsi="宋体" w:eastAsia="仿宋" w:cs="宋体"/>
                <w:color w:val="auto"/>
                <w:kern w:val="0"/>
                <w:sz w:val="24"/>
                <w:szCs w:val="21"/>
                <w:highlight w:val="none"/>
                <w:lang w:val="en-US" w:eastAsia="zh-CN" w:bidi="zh-CN"/>
              </w:rPr>
              <w:t>0%的价格扣除，用扣除后的价格参与评审。即小微型企业优惠后报价=投标报价*(1-</w:t>
            </w:r>
            <w:r>
              <w:rPr>
                <w:rFonts w:hint="eastAsia" w:cs="宋体"/>
                <w:color w:val="auto"/>
                <w:kern w:val="0"/>
                <w:sz w:val="24"/>
                <w:szCs w:val="21"/>
                <w:highlight w:val="none"/>
                <w:lang w:val="en-US" w:eastAsia="zh-CN" w:bidi="zh-CN"/>
              </w:rPr>
              <w:t>1</w:t>
            </w:r>
            <w:r>
              <w:rPr>
                <w:rFonts w:hint="eastAsia" w:ascii="宋体" w:hAnsi="宋体" w:eastAsia="仿宋" w:cs="宋体"/>
                <w:color w:val="auto"/>
                <w:kern w:val="0"/>
                <w:sz w:val="24"/>
                <w:szCs w:val="21"/>
                <w:highlight w:val="none"/>
                <w:lang w:val="en-US" w:eastAsia="zh-CN" w:bidi="zh-CN"/>
              </w:rPr>
              <w:t>0%)。大中型企业与小微企业组成联合体或者大中型企业向小微企业分包的，评审优惠幅度为6%，即优惠后报价=投标报价*(1-6%)</w:t>
            </w:r>
          </w:p>
        </w:tc>
      </w:tr>
      <w:tr w14:paraId="61AABF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55" w:type="pct"/>
            <w:gridSpan w:val="3"/>
            <w:noWrap w:val="0"/>
            <w:vAlign w:val="center"/>
          </w:tcPr>
          <w:p w14:paraId="63D5AA00">
            <w:pPr>
              <w:widowControl w:val="0"/>
              <w:autoSpaceDE w:val="0"/>
              <w:autoSpaceDN w:val="0"/>
              <w:adjustRightInd w:val="0"/>
              <w:spacing w:line="240" w:lineRule="atLeast"/>
              <w:jc w:val="center"/>
              <w:rPr>
                <w:rFonts w:hint="eastAsia" w:ascii="宋体" w:hAnsi="宋体" w:eastAsia="仿宋" w:cs="宋体"/>
                <w:b/>
                <w:bCs/>
                <w:color w:val="auto"/>
                <w:kern w:val="0"/>
                <w:sz w:val="24"/>
                <w:szCs w:val="21"/>
                <w:highlight w:val="none"/>
                <w:lang w:val="en-US" w:eastAsia="zh-CN" w:bidi="zh-CN"/>
              </w:rPr>
            </w:pPr>
            <w:r>
              <w:rPr>
                <w:rFonts w:hint="eastAsia" w:ascii="宋体" w:hAnsi="宋体" w:eastAsia="仿宋" w:cs="宋体"/>
                <w:b/>
                <w:bCs/>
                <w:color w:val="auto"/>
                <w:kern w:val="0"/>
                <w:sz w:val="24"/>
                <w:szCs w:val="21"/>
                <w:highlight w:val="none"/>
                <w:lang w:val="en-US" w:eastAsia="zh-CN" w:bidi="zh-CN"/>
              </w:rPr>
              <w:t>条款号</w:t>
            </w:r>
          </w:p>
        </w:tc>
        <w:tc>
          <w:tcPr>
            <w:tcW w:w="1098" w:type="pct"/>
            <w:noWrap w:val="0"/>
            <w:vAlign w:val="center"/>
          </w:tcPr>
          <w:p w14:paraId="51956553">
            <w:pPr>
              <w:widowControl w:val="0"/>
              <w:autoSpaceDE w:val="0"/>
              <w:autoSpaceDN w:val="0"/>
              <w:adjustRightInd w:val="0"/>
              <w:spacing w:line="240" w:lineRule="atLeast"/>
              <w:jc w:val="center"/>
              <w:rPr>
                <w:rFonts w:hint="eastAsia" w:ascii="宋体" w:hAnsi="宋体" w:eastAsia="仿宋" w:cs="宋体"/>
                <w:b/>
                <w:bCs/>
                <w:color w:val="auto"/>
                <w:kern w:val="0"/>
                <w:sz w:val="24"/>
                <w:szCs w:val="21"/>
                <w:highlight w:val="none"/>
                <w:lang w:val="zh-CN" w:eastAsia="zh-CN" w:bidi="zh-CN"/>
              </w:rPr>
            </w:pPr>
            <w:r>
              <w:rPr>
                <w:rFonts w:hint="eastAsia" w:ascii="宋体" w:hAnsi="宋体" w:eastAsia="仿宋" w:cs="宋体"/>
                <w:b/>
                <w:bCs/>
                <w:color w:val="auto"/>
                <w:kern w:val="0"/>
                <w:sz w:val="24"/>
                <w:szCs w:val="21"/>
                <w:highlight w:val="none"/>
                <w:lang w:val="zh-CN" w:eastAsia="zh-CN" w:bidi="zh-CN"/>
              </w:rPr>
              <w:t>技术部分评分因素</w:t>
            </w:r>
          </w:p>
        </w:tc>
        <w:tc>
          <w:tcPr>
            <w:tcW w:w="2846" w:type="pct"/>
            <w:noWrap w:val="0"/>
            <w:vAlign w:val="center"/>
          </w:tcPr>
          <w:p w14:paraId="7410D812">
            <w:pPr>
              <w:widowControl w:val="0"/>
              <w:autoSpaceDE w:val="0"/>
              <w:autoSpaceDN w:val="0"/>
              <w:adjustRightInd w:val="0"/>
              <w:spacing w:line="240" w:lineRule="atLeast"/>
              <w:jc w:val="both"/>
              <w:rPr>
                <w:rFonts w:hint="eastAsia" w:ascii="宋体" w:hAnsi="宋体" w:eastAsia="仿宋" w:cs="宋体"/>
                <w:b/>
                <w:bCs/>
                <w:color w:val="auto"/>
                <w:kern w:val="0"/>
                <w:sz w:val="24"/>
                <w:szCs w:val="21"/>
                <w:highlight w:val="none"/>
                <w:lang w:val="zh-CN" w:eastAsia="zh-CN" w:bidi="zh-CN"/>
              </w:rPr>
            </w:pPr>
            <w:r>
              <w:rPr>
                <w:rFonts w:hint="eastAsia" w:ascii="宋体" w:hAnsi="宋体" w:eastAsia="仿宋" w:cs="宋体"/>
                <w:b/>
                <w:bCs/>
                <w:color w:val="auto"/>
                <w:kern w:val="0"/>
                <w:sz w:val="24"/>
                <w:szCs w:val="21"/>
                <w:highlight w:val="none"/>
                <w:lang w:val="zh-CN" w:eastAsia="zh-CN" w:bidi="zh-CN"/>
              </w:rPr>
              <w:t>评分标准</w:t>
            </w:r>
          </w:p>
        </w:tc>
      </w:tr>
      <w:tr w14:paraId="24F73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93" w:type="pct"/>
            <w:vMerge w:val="restart"/>
            <w:noWrap w:val="0"/>
            <w:vAlign w:val="center"/>
          </w:tcPr>
          <w:p w14:paraId="6AAD848D">
            <w:pPr>
              <w:widowControl w:val="0"/>
              <w:autoSpaceDE w:val="0"/>
              <w:autoSpaceDN w:val="0"/>
              <w:adjustRightInd w:val="0"/>
              <w:spacing w:line="240" w:lineRule="atLeast"/>
              <w:jc w:val="center"/>
              <w:rPr>
                <w:rFonts w:hint="eastAsia" w:ascii="宋体" w:hAnsi="宋体" w:eastAsia="仿宋" w:cs="宋体"/>
                <w:color w:val="auto"/>
                <w:kern w:val="0"/>
                <w:sz w:val="24"/>
                <w:szCs w:val="21"/>
                <w:highlight w:val="none"/>
                <w:lang w:val="en-US" w:eastAsia="zh-CN" w:bidi="zh-CN"/>
              </w:rPr>
            </w:pPr>
            <w:r>
              <w:rPr>
                <w:rFonts w:hint="eastAsia" w:ascii="宋体" w:hAnsi="宋体" w:eastAsia="仿宋" w:cs="宋体"/>
                <w:color w:val="auto"/>
                <w:kern w:val="0"/>
                <w:sz w:val="24"/>
                <w:szCs w:val="21"/>
                <w:highlight w:val="none"/>
                <w:lang w:val="en-US" w:eastAsia="zh-CN" w:bidi="zh-CN"/>
              </w:rPr>
              <w:t>2.2.4（1）</w:t>
            </w:r>
          </w:p>
        </w:tc>
        <w:tc>
          <w:tcPr>
            <w:tcW w:w="661" w:type="pct"/>
            <w:gridSpan w:val="2"/>
            <w:vMerge w:val="restart"/>
            <w:noWrap w:val="0"/>
            <w:vAlign w:val="center"/>
          </w:tcPr>
          <w:p w14:paraId="26F19636">
            <w:pPr>
              <w:widowControl w:val="0"/>
              <w:autoSpaceDE w:val="0"/>
              <w:autoSpaceDN w:val="0"/>
              <w:adjustRightInd w:val="0"/>
              <w:spacing w:line="240" w:lineRule="atLeast"/>
              <w:jc w:val="center"/>
              <w:rPr>
                <w:rFonts w:hint="eastAsia" w:ascii="宋体" w:hAnsi="宋体" w:eastAsia="仿宋" w:cs="宋体"/>
                <w:color w:val="auto"/>
                <w:kern w:val="0"/>
                <w:sz w:val="24"/>
                <w:szCs w:val="21"/>
                <w:highlight w:val="none"/>
                <w:lang w:val="en-US" w:eastAsia="zh-CN" w:bidi="zh-CN"/>
              </w:rPr>
            </w:pPr>
            <w:r>
              <w:rPr>
                <w:rFonts w:hint="eastAsia" w:ascii="宋体" w:hAnsi="宋体" w:eastAsia="仿宋" w:cs="宋体"/>
                <w:color w:val="auto"/>
                <w:kern w:val="0"/>
                <w:sz w:val="24"/>
                <w:szCs w:val="21"/>
                <w:highlight w:val="none"/>
                <w:lang w:val="en-US" w:eastAsia="zh-CN" w:bidi="zh-CN"/>
              </w:rPr>
              <w:t>技术标评分标准</w:t>
            </w:r>
          </w:p>
          <w:p w14:paraId="68F2D722">
            <w:pPr>
              <w:widowControl w:val="0"/>
              <w:autoSpaceDE w:val="0"/>
              <w:autoSpaceDN w:val="0"/>
              <w:adjustRightInd w:val="0"/>
              <w:spacing w:line="240" w:lineRule="atLeast"/>
              <w:jc w:val="center"/>
              <w:rPr>
                <w:rFonts w:hint="eastAsia" w:ascii="宋体" w:hAnsi="宋体" w:eastAsia="仿宋" w:cs="宋体"/>
                <w:color w:val="auto"/>
                <w:kern w:val="0"/>
                <w:sz w:val="24"/>
                <w:szCs w:val="21"/>
                <w:highlight w:val="none"/>
                <w:lang w:val="en-US" w:eastAsia="zh-CN" w:bidi="zh-CN"/>
              </w:rPr>
            </w:pPr>
            <w:r>
              <w:rPr>
                <w:rFonts w:hint="eastAsia" w:ascii="宋体" w:hAnsi="宋体" w:eastAsia="仿宋" w:cs="宋体"/>
                <w:color w:val="auto"/>
                <w:kern w:val="0"/>
                <w:sz w:val="24"/>
                <w:szCs w:val="21"/>
                <w:highlight w:val="none"/>
                <w:lang w:val="en-US" w:eastAsia="zh-CN" w:bidi="zh-CN"/>
              </w:rPr>
              <w:t>（</w:t>
            </w:r>
            <w:r>
              <w:rPr>
                <w:rFonts w:hint="eastAsia" w:cs="宋体"/>
                <w:color w:val="auto"/>
                <w:kern w:val="0"/>
                <w:sz w:val="24"/>
                <w:szCs w:val="21"/>
                <w:highlight w:val="none"/>
                <w:lang w:val="en-US" w:eastAsia="zh-CN" w:bidi="zh-CN"/>
              </w:rPr>
              <w:t>50</w:t>
            </w:r>
            <w:r>
              <w:rPr>
                <w:rFonts w:hint="eastAsia" w:ascii="宋体" w:hAnsi="宋体" w:eastAsia="仿宋" w:cs="宋体"/>
                <w:color w:val="auto"/>
                <w:kern w:val="0"/>
                <w:sz w:val="24"/>
                <w:szCs w:val="21"/>
                <w:highlight w:val="none"/>
                <w:lang w:val="en-US" w:eastAsia="zh-CN" w:bidi="zh-CN"/>
              </w:rPr>
              <w:t>分）</w:t>
            </w:r>
          </w:p>
          <w:p w14:paraId="7C1263D6">
            <w:pPr>
              <w:widowControl w:val="0"/>
              <w:autoSpaceDE w:val="0"/>
              <w:autoSpaceDN w:val="0"/>
              <w:adjustRightInd w:val="0"/>
              <w:spacing w:line="240" w:lineRule="atLeast"/>
              <w:jc w:val="center"/>
              <w:rPr>
                <w:rFonts w:hint="eastAsia" w:ascii="宋体" w:hAnsi="宋体" w:eastAsia="仿宋" w:cs="宋体"/>
                <w:color w:val="auto"/>
                <w:kern w:val="0"/>
                <w:sz w:val="24"/>
                <w:szCs w:val="21"/>
                <w:highlight w:val="none"/>
                <w:lang w:val="en-US" w:eastAsia="zh-CN" w:bidi="zh-CN"/>
              </w:rPr>
            </w:pPr>
          </w:p>
        </w:tc>
        <w:tc>
          <w:tcPr>
            <w:tcW w:w="1098" w:type="pct"/>
            <w:noWrap w:val="0"/>
            <w:vAlign w:val="center"/>
          </w:tcPr>
          <w:p w14:paraId="7CB4ED2F">
            <w:pPr>
              <w:widowControl w:val="0"/>
              <w:autoSpaceDE w:val="0"/>
              <w:autoSpaceDN w:val="0"/>
              <w:adjustRightInd w:val="0"/>
              <w:spacing w:line="240" w:lineRule="atLeast"/>
              <w:jc w:val="left"/>
              <w:rPr>
                <w:rFonts w:hint="eastAsia" w:ascii="宋体" w:hAnsi="宋体" w:eastAsia="仿宋" w:cs="宋体"/>
                <w:color w:val="auto"/>
                <w:kern w:val="0"/>
                <w:sz w:val="24"/>
                <w:szCs w:val="21"/>
                <w:highlight w:val="none"/>
                <w:lang w:val="zh-CN" w:eastAsia="zh-CN" w:bidi="zh-CN"/>
              </w:rPr>
            </w:pPr>
            <w:r>
              <w:rPr>
                <w:rFonts w:hint="eastAsia" w:ascii="宋体" w:hAnsi="宋体" w:eastAsia="仿宋" w:cs="宋体"/>
                <w:color w:val="auto"/>
                <w:kern w:val="0"/>
                <w:sz w:val="24"/>
                <w:szCs w:val="21"/>
                <w:highlight w:val="none"/>
                <w:lang w:val="zh-CN" w:eastAsia="zh-CN" w:bidi="zh-CN"/>
              </w:rPr>
              <w:t>施工方案和技术措施</w:t>
            </w:r>
            <w:r>
              <w:rPr>
                <w:rFonts w:hint="eastAsia" w:cs="宋体"/>
                <w:color w:val="auto"/>
                <w:kern w:val="0"/>
                <w:sz w:val="24"/>
                <w:szCs w:val="21"/>
                <w:highlight w:val="none"/>
                <w:lang w:val="zh-CN" w:eastAsia="zh-CN" w:bidi="zh-CN"/>
              </w:rPr>
              <w:t>（</w:t>
            </w:r>
            <w:r>
              <w:rPr>
                <w:rFonts w:hint="eastAsia" w:cs="宋体"/>
                <w:color w:val="auto"/>
                <w:kern w:val="0"/>
                <w:sz w:val="24"/>
                <w:szCs w:val="21"/>
                <w:highlight w:val="none"/>
                <w:lang w:val="en-US" w:eastAsia="zh-CN" w:bidi="zh-CN"/>
              </w:rPr>
              <w:t>8分</w:t>
            </w:r>
            <w:r>
              <w:rPr>
                <w:rFonts w:hint="eastAsia" w:cs="宋体"/>
                <w:color w:val="auto"/>
                <w:kern w:val="0"/>
                <w:sz w:val="24"/>
                <w:szCs w:val="21"/>
                <w:highlight w:val="none"/>
                <w:lang w:val="zh-CN" w:eastAsia="zh-CN" w:bidi="zh-CN"/>
              </w:rPr>
              <w:t>）</w:t>
            </w:r>
          </w:p>
        </w:tc>
        <w:tc>
          <w:tcPr>
            <w:tcW w:w="2846" w:type="pct"/>
            <w:noWrap w:val="0"/>
            <w:vAlign w:val="center"/>
          </w:tcPr>
          <w:p w14:paraId="162D3830">
            <w:pPr>
              <w:widowControl w:val="0"/>
              <w:autoSpaceDE w:val="0"/>
              <w:autoSpaceDN w:val="0"/>
              <w:adjustRightInd w:val="0"/>
              <w:spacing w:line="240" w:lineRule="atLeast"/>
              <w:jc w:val="left"/>
              <w:rPr>
                <w:rFonts w:hint="eastAsia" w:ascii="宋体" w:hAnsi="宋体" w:eastAsia="仿宋" w:cs="宋体"/>
                <w:color w:val="auto"/>
                <w:kern w:val="0"/>
                <w:sz w:val="24"/>
                <w:szCs w:val="21"/>
                <w:highlight w:val="none"/>
                <w:lang w:val="en-US" w:eastAsia="zh-CN" w:bidi="zh-CN"/>
              </w:rPr>
            </w:pPr>
            <w:r>
              <w:rPr>
                <w:rFonts w:hint="eastAsia" w:ascii="宋体" w:hAnsi="宋体" w:eastAsia="仿宋" w:cs="宋体"/>
                <w:color w:val="auto"/>
                <w:kern w:val="0"/>
                <w:sz w:val="24"/>
                <w:szCs w:val="21"/>
                <w:highlight w:val="none"/>
                <w:lang w:val="en-US" w:eastAsia="zh-CN" w:bidi="zh-CN"/>
              </w:rPr>
              <w:t>一档：</w:t>
            </w:r>
            <w:r>
              <w:rPr>
                <w:rFonts w:hint="eastAsia" w:ascii="宋体" w:hAnsi="宋体" w:eastAsia="仿宋" w:cs="宋体"/>
                <w:color w:val="auto"/>
                <w:kern w:val="0"/>
                <w:sz w:val="24"/>
                <w:szCs w:val="21"/>
                <w:highlight w:val="none"/>
                <w:lang w:val="zh-CN" w:eastAsia="zh-CN" w:bidi="zh-CN"/>
              </w:rPr>
              <w:t>施工方案和技术措施</w:t>
            </w:r>
            <w:r>
              <w:rPr>
                <w:rFonts w:hint="eastAsia" w:ascii="宋体" w:hAnsi="宋体" w:eastAsia="仿宋" w:cs="宋体"/>
                <w:color w:val="auto"/>
                <w:kern w:val="0"/>
                <w:sz w:val="24"/>
                <w:szCs w:val="21"/>
                <w:highlight w:val="none"/>
                <w:lang w:val="en-US" w:eastAsia="zh-CN" w:bidi="zh-CN"/>
              </w:rPr>
              <w:t>内容合理、针对性强，得 8 分；</w:t>
            </w:r>
          </w:p>
          <w:p w14:paraId="1B81B844">
            <w:pPr>
              <w:widowControl w:val="0"/>
              <w:autoSpaceDE w:val="0"/>
              <w:autoSpaceDN w:val="0"/>
              <w:adjustRightInd w:val="0"/>
              <w:spacing w:line="240" w:lineRule="atLeast"/>
              <w:jc w:val="left"/>
              <w:rPr>
                <w:rFonts w:hint="eastAsia" w:ascii="宋体" w:hAnsi="宋体" w:eastAsia="仿宋" w:cs="宋体"/>
                <w:color w:val="auto"/>
                <w:kern w:val="0"/>
                <w:sz w:val="24"/>
                <w:szCs w:val="21"/>
                <w:highlight w:val="none"/>
                <w:lang w:val="en-US" w:eastAsia="zh-CN" w:bidi="zh-CN"/>
              </w:rPr>
            </w:pPr>
            <w:r>
              <w:rPr>
                <w:rFonts w:hint="eastAsia" w:ascii="宋体" w:hAnsi="宋体" w:eastAsia="仿宋" w:cs="宋体"/>
                <w:color w:val="auto"/>
                <w:kern w:val="0"/>
                <w:sz w:val="24"/>
                <w:szCs w:val="21"/>
                <w:highlight w:val="none"/>
                <w:lang w:val="en-US" w:eastAsia="zh-CN" w:bidi="zh-CN"/>
              </w:rPr>
              <w:t>二挡：</w:t>
            </w:r>
            <w:r>
              <w:rPr>
                <w:rFonts w:hint="eastAsia" w:ascii="宋体" w:hAnsi="宋体" w:eastAsia="仿宋" w:cs="宋体"/>
                <w:color w:val="auto"/>
                <w:kern w:val="0"/>
                <w:sz w:val="24"/>
                <w:szCs w:val="21"/>
                <w:highlight w:val="none"/>
                <w:lang w:val="zh-CN" w:eastAsia="zh-CN" w:bidi="zh-CN"/>
              </w:rPr>
              <w:t>施工方案和技术措施</w:t>
            </w:r>
            <w:r>
              <w:rPr>
                <w:rFonts w:hint="eastAsia" w:ascii="宋体" w:hAnsi="宋体" w:eastAsia="仿宋" w:cs="宋体"/>
                <w:color w:val="auto"/>
                <w:kern w:val="0"/>
                <w:sz w:val="24"/>
                <w:szCs w:val="21"/>
                <w:highlight w:val="none"/>
                <w:lang w:val="en-US" w:eastAsia="zh-CN" w:bidi="zh-CN"/>
              </w:rPr>
              <w:t>内容较合理、但针对性不强，较完整得 5 分；</w:t>
            </w:r>
          </w:p>
          <w:p w14:paraId="00D4D228">
            <w:pPr>
              <w:widowControl w:val="0"/>
              <w:autoSpaceDE w:val="0"/>
              <w:autoSpaceDN w:val="0"/>
              <w:adjustRightInd w:val="0"/>
              <w:spacing w:line="240" w:lineRule="atLeast"/>
              <w:jc w:val="left"/>
              <w:rPr>
                <w:rFonts w:hint="eastAsia" w:ascii="宋体" w:hAnsi="宋体" w:eastAsia="仿宋" w:cs="宋体"/>
                <w:color w:val="auto"/>
                <w:kern w:val="0"/>
                <w:sz w:val="24"/>
                <w:szCs w:val="21"/>
                <w:highlight w:val="none"/>
                <w:lang w:val="en-US" w:eastAsia="zh-CN" w:bidi="zh-CN"/>
              </w:rPr>
            </w:pPr>
            <w:r>
              <w:rPr>
                <w:rFonts w:hint="eastAsia" w:ascii="宋体" w:hAnsi="宋体" w:eastAsia="仿宋" w:cs="宋体"/>
                <w:color w:val="auto"/>
                <w:kern w:val="0"/>
                <w:sz w:val="24"/>
                <w:szCs w:val="21"/>
                <w:highlight w:val="none"/>
                <w:lang w:val="en-US" w:eastAsia="zh-CN" w:bidi="zh-CN"/>
              </w:rPr>
              <w:t>三挡：</w:t>
            </w:r>
            <w:r>
              <w:rPr>
                <w:rFonts w:hint="eastAsia" w:ascii="宋体" w:hAnsi="宋体" w:eastAsia="仿宋" w:cs="宋体"/>
                <w:color w:val="auto"/>
                <w:kern w:val="0"/>
                <w:sz w:val="24"/>
                <w:szCs w:val="21"/>
                <w:highlight w:val="none"/>
                <w:lang w:val="zh-CN" w:eastAsia="zh-CN" w:bidi="zh-CN"/>
              </w:rPr>
              <w:t>施工方案和技术措施</w:t>
            </w:r>
            <w:r>
              <w:rPr>
                <w:rFonts w:hint="eastAsia" w:ascii="宋体" w:hAnsi="宋体" w:eastAsia="仿宋" w:cs="宋体"/>
                <w:color w:val="auto"/>
                <w:kern w:val="0"/>
                <w:sz w:val="24"/>
                <w:szCs w:val="21"/>
                <w:highlight w:val="none"/>
                <w:lang w:val="en-US" w:eastAsia="zh-CN" w:bidi="zh-CN"/>
              </w:rPr>
              <w:t>内容欠合理、针对性不强，不完整得 3 分。</w:t>
            </w:r>
          </w:p>
          <w:p w14:paraId="2B146AA8">
            <w:pPr>
              <w:widowControl w:val="0"/>
              <w:autoSpaceDE w:val="0"/>
              <w:autoSpaceDN w:val="0"/>
              <w:adjustRightInd w:val="0"/>
              <w:spacing w:line="240" w:lineRule="atLeast"/>
              <w:jc w:val="left"/>
              <w:rPr>
                <w:rFonts w:hint="eastAsia" w:ascii="宋体" w:hAnsi="宋体" w:eastAsia="仿宋" w:cs="宋体"/>
                <w:color w:val="auto"/>
                <w:kern w:val="0"/>
                <w:sz w:val="24"/>
                <w:szCs w:val="21"/>
                <w:highlight w:val="none"/>
                <w:lang w:val="zh-CN" w:eastAsia="zh-CN" w:bidi="zh-CN"/>
              </w:rPr>
            </w:pPr>
            <w:r>
              <w:rPr>
                <w:rFonts w:hint="eastAsia" w:ascii="宋体" w:hAnsi="宋体" w:eastAsia="仿宋" w:cs="宋体"/>
                <w:color w:val="auto"/>
                <w:kern w:val="0"/>
                <w:sz w:val="24"/>
                <w:szCs w:val="21"/>
                <w:highlight w:val="none"/>
                <w:lang w:val="zh-CN" w:eastAsia="zh-CN" w:bidi="zh-CN"/>
              </w:rPr>
              <w:t>未提供或提供的内容完全与本项目无关的，得0分</w:t>
            </w:r>
          </w:p>
        </w:tc>
      </w:tr>
      <w:tr w14:paraId="629CB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93" w:type="pct"/>
            <w:vMerge w:val="continue"/>
            <w:noWrap w:val="0"/>
            <w:vAlign w:val="center"/>
          </w:tcPr>
          <w:p w14:paraId="624F8730">
            <w:pPr>
              <w:widowControl w:val="0"/>
              <w:autoSpaceDE w:val="0"/>
              <w:autoSpaceDN w:val="0"/>
              <w:adjustRightInd w:val="0"/>
              <w:spacing w:line="240" w:lineRule="atLeast"/>
              <w:jc w:val="center"/>
              <w:rPr>
                <w:rFonts w:hint="eastAsia" w:ascii="宋体" w:hAnsi="宋体" w:eastAsia="仿宋" w:cs="宋体"/>
                <w:color w:val="auto"/>
                <w:kern w:val="0"/>
                <w:sz w:val="24"/>
                <w:szCs w:val="21"/>
                <w:highlight w:val="none"/>
                <w:lang w:val="en-US" w:eastAsia="zh-CN" w:bidi="zh-CN"/>
              </w:rPr>
            </w:pPr>
          </w:p>
        </w:tc>
        <w:tc>
          <w:tcPr>
            <w:tcW w:w="661" w:type="pct"/>
            <w:gridSpan w:val="2"/>
            <w:vMerge w:val="continue"/>
            <w:noWrap w:val="0"/>
            <w:vAlign w:val="center"/>
          </w:tcPr>
          <w:p w14:paraId="12550FA8">
            <w:pPr>
              <w:widowControl w:val="0"/>
              <w:autoSpaceDE w:val="0"/>
              <w:autoSpaceDN w:val="0"/>
              <w:adjustRightInd w:val="0"/>
              <w:spacing w:line="240" w:lineRule="atLeast"/>
              <w:jc w:val="center"/>
              <w:rPr>
                <w:rFonts w:hint="eastAsia" w:ascii="宋体" w:hAnsi="宋体" w:eastAsia="仿宋" w:cs="宋体"/>
                <w:color w:val="auto"/>
                <w:kern w:val="0"/>
                <w:sz w:val="24"/>
                <w:szCs w:val="21"/>
                <w:highlight w:val="none"/>
                <w:lang w:val="en-US" w:eastAsia="zh-CN" w:bidi="zh-CN"/>
              </w:rPr>
            </w:pPr>
          </w:p>
        </w:tc>
        <w:tc>
          <w:tcPr>
            <w:tcW w:w="1098" w:type="pct"/>
            <w:noWrap w:val="0"/>
            <w:vAlign w:val="center"/>
          </w:tcPr>
          <w:p w14:paraId="1B4AD44C">
            <w:pPr>
              <w:widowControl w:val="0"/>
              <w:autoSpaceDE w:val="0"/>
              <w:autoSpaceDN w:val="0"/>
              <w:adjustRightInd w:val="0"/>
              <w:spacing w:line="240" w:lineRule="atLeast"/>
              <w:jc w:val="left"/>
              <w:rPr>
                <w:rFonts w:hint="eastAsia" w:ascii="宋体" w:hAnsi="宋体" w:eastAsia="仿宋" w:cs="宋体"/>
                <w:color w:val="auto"/>
                <w:kern w:val="0"/>
                <w:sz w:val="24"/>
                <w:szCs w:val="21"/>
                <w:highlight w:val="none"/>
                <w:lang w:val="zh-CN" w:eastAsia="zh-CN" w:bidi="zh-CN"/>
              </w:rPr>
            </w:pPr>
            <w:r>
              <w:rPr>
                <w:rFonts w:hint="eastAsia" w:ascii="宋体" w:hAnsi="宋体" w:eastAsia="仿宋" w:cs="宋体"/>
                <w:color w:val="auto"/>
                <w:kern w:val="0"/>
                <w:sz w:val="24"/>
                <w:szCs w:val="21"/>
                <w:highlight w:val="none"/>
                <w:lang w:val="en-US" w:eastAsia="zh-CN" w:bidi="zh-CN"/>
              </w:rPr>
              <w:t>安全管理体系与措施</w:t>
            </w:r>
            <w:r>
              <w:rPr>
                <w:rFonts w:hint="eastAsia" w:cs="宋体"/>
                <w:color w:val="auto"/>
                <w:kern w:val="0"/>
                <w:sz w:val="24"/>
                <w:szCs w:val="21"/>
                <w:highlight w:val="none"/>
                <w:lang w:val="zh-CN" w:eastAsia="zh-CN" w:bidi="zh-CN"/>
              </w:rPr>
              <w:t>（</w:t>
            </w:r>
            <w:r>
              <w:rPr>
                <w:rFonts w:hint="eastAsia" w:cs="宋体"/>
                <w:color w:val="auto"/>
                <w:kern w:val="0"/>
                <w:sz w:val="24"/>
                <w:szCs w:val="21"/>
                <w:highlight w:val="none"/>
                <w:lang w:val="en-US" w:eastAsia="zh-CN" w:bidi="zh-CN"/>
              </w:rPr>
              <w:t>8分</w:t>
            </w:r>
            <w:r>
              <w:rPr>
                <w:rFonts w:hint="eastAsia" w:cs="宋体"/>
                <w:color w:val="auto"/>
                <w:kern w:val="0"/>
                <w:sz w:val="24"/>
                <w:szCs w:val="21"/>
                <w:highlight w:val="none"/>
                <w:lang w:val="zh-CN" w:eastAsia="zh-CN" w:bidi="zh-CN"/>
              </w:rPr>
              <w:t>）</w:t>
            </w:r>
          </w:p>
        </w:tc>
        <w:tc>
          <w:tcPr>
            <w:tcW w:w="2846" w:type="pct"/>
            <w:noWrap w:val="0"/>
            <w:vAlign w:val="center"/>
          </w:tcPr>
          <w:p w14:paraId="1341E5C0">
            <w:pPr>
              <w:widowControl w:val="0"/>
              <w:autoSpaceDE w:val="0"/>
              <w:autoSpaceDN w:val="0"/>
              <w:adjustRightInd w:val="0"/>
              <w:spacing w:line="240" w:lineRule="atLeast"/>
              <w:jc w:val="left"/>
              <w:rPr>
                <w:rFonts w:hint="eastAsia" w:ascii="宋体" w:hAnsi="宋体" w:eastAsia="仿宋" w:cs="宋体"/>
                <w:color w:val="auto"/>
                <w:kern w:val="0"/>
                <w:sz w:val="24"/>
                <w:szCs w:val="21"/>
                <w:highlight w:val="none"/>
                <w:lang w:val="en-US" w:eastAsia="zh-CN" w:bidi="zh-CN"/>
              </w:rPr>
            </w:pPr>
            <w:r>
              <w:rPr>
                <w:rFonts w:hint="eastAsia" w:ascii="宋体" w:hAnsi="宋体" w:eastAsia="仿宋" w:cs="宋体"/>
                <w:color w:val="auto"/>
                <w:kern w:val="0"/>
                <w:sz w:val="24"/>
                <w:szCs w:val="21"/>
                <w:highlight w:val="none"/>
                <w:lang w:val="en-US" w:eastAsia="zh-CN" w:bidi="zh-CN"/>
              </w:rPr>
              <w:t>一档：安全体系与措施合理、针对性强，完整得 8 分；</w:t>
            </w:r>
          </w:p>
          <w:p w14:paraId="02473E9A">
            <w:pPr>
              <w:widowControl w:val="0"/>
              <w:autoSpaceDE w:val="0"/>
              <w:autoSpaceDN w:val="0"/>
              <w:adjustRightInd w:val="0"/>
              <w:spacing w:line="240" w:lineRule="atLeast"/>
              <w:jc w:val="left"/>
              <w:rPr>
                <w:rFonts w:hint="eastAsia" w:ascii="宋体" w:hAnsi="宋体" w:eastAsia="仿宋" w:cs="宋体"/>
                <w:color w:val="auto"/>
                <w:kern w:val="0"/>
                <w:sz w:val="24"/>
                <w:szCs w:val="21"/>
                <w:highlight w:val="none"/>
                <w:lang w:val="en-US" w:eastAsia="zh-CN" w:bidi="zh-CN"/>
              </w:rPr>
            </w:pPr>
            <w:r>
              <w:rPr>
                <w:rFonts w:hint="eastAsia" w:cs="宋体"/>
                <w:color w:val="auto"/>
                <w:kern w:val="0"/>
                <w:sz w:val="24"/>
                <w:szCs w:val="21"/>
                <w:highlight w:val="none"/>
                <w:lang w:val="en-US" w:eastAsia="zh-CN" w:bidi="zh-CN"/>
              </w:rPr>
              <w:t>二档</w:t>
            </w:r>
            <w:r>
              <w:rPr>
                <w:rFonts w:hint="eastAsia" w:ascii="宋体" w:hAnsi="宋体" w:eastAsia="仿宋" w:cs="宋体"/>
                <w:color w:val="auto"/>
                <w:kern w:val="0"/>
                <w:sz w:val="24"/>
                <w:szCs w:val="21"/>
                <w:highlight w:val="none"/>
                <w:lang w:val="en-US" w:eastAsia="zh-CN" w:bidi="zh-CN"/>
              </w:rPr>
              <w:t>：安全体系与措施较合理、但针对性不强，较完整得 5 分；</w:t>
            </w:r>
          </w:p>
          <w:p w14:paraId="69ADAD06">
            <w:pPr>
              <w:widowControl w:val="0"/>
              <w:autoSpaceDE w:val="0"/>
              <w:autoSpaceDN w:val="0"/>
              <w:adjustRightInd w:val="0"/>
              <w:spacing w:line="240" w:lineRule="atLeast"/>
              <w:jc w:val="left"/>
              <w:rPr>
                <w:rFonts w:hint="eastAsia" w:ascii="宋体" w:hAnsi="宋体" w:eastAsia="仿宋" w:cs="宋体"/>
                <w:color w:val="auto"/>
                <w:kern w:val="0"/>
                <w:sz w:val="24"/>
                <w:szCs w:val="21"/>
                <w:highlight w:val="none"/>
                <w:lang w:val="en-US" w:eastAsia="zh-CN" w:bidi="zh-CN"/>
              </w:rPr>
            </w:pPr>
            <w:r>
              <w:rPr>
                <w:rFonts w:hint="eastAsia" w:ascii="宋体" w:hAnsi="宋体" w:eastAsia="仿宋" w:cs="宋体"/>
                <w:color w:val="auto"/>
                <w:kern w:val="0"/>
                <w:sz w:val="24"/>
                <w:szCs w:val="21"/>
                <w:highlight w:val="none"/>
                <w:lang w:val="en-US" w:eastAsia="zh-CN" w:bidi="zh-CN"/>
              </w:rPr>
              <w:t xml:space="preserve">三挡：安全体系与措施欠合理、针对性不强，不完整得 3 分。 </w:t>
            </w:r>
          </w:p>
          <w:p w14:paraId="6A8697F9">
            <w:pPr>
              <w:widowControl w:val="0"/>
              <w:autoSpaceDE w:val="0"/>
              <w:autoSpaceDN w:val="0"/>
              <w:adjustRightInd w:val="0"/>
              <w:spacing w:line="240" w:lineRule="atLeast"/>
              <w:jc w:val="left"/>
              <w:rPr>
                <w:rFonts w:hint="eastAsia" w:ascii="宋体" w:hAnsi="宋体" w:eastAsia="仿宋" w:cs="宋体"/>
                <w:color w:val="auto"/>
                <w:kern w:val="0"/>
                <w:sz w:val="24"/>
                <w:szCs w:val="21"/>
                <w:highlight w:val="none"/>
                <w:lang w:val="zh-CN" w:eastAsia="zh-CN" w:bidi="zh-CN"/>
              </w:rPr>
            </w:pPr>
            <w:r>
              <w:rPr>
                <w:rFonts w:hint="eastAsia" w:ascii="宋体" w:hAnsi="宋体" w:eastAsia="仿宋" w:cs="宋体"/>
                <w:color w:val="auto"/>
                <w:kern w:val="0"/>
                <w:sz w:val="24"/>
                <w:szCs w:val="21"/>
                <w:highlight w:val="none"/>
                <w:lang w:val="zh-CN" w:eastAsia="zh-CN" w:bidi="zh-CN"/>
              </w:rPr>
              <w:t>未提供或提供的内容完全与本项目无关的，得0分</w:t>
            </w:r>
          </w:p>
        </w:tc>
      </w:tr>
      <w:tr w14:paraId="4FC4B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93" w:type="pct"/>
            <w:vMerge w:val="continue"/>
            <w:noWrap w:val="0"/>
            <w:vAlign w:val="center"/>
          </w:tcPr>
          <w:p w14:paraId="70C72123">
            <w:pPr>
              <w:widowControl w:val="0"/>
              <w:autoSpaceDE w:val="0"/>
              <w:autoSpaceDN w:val="0"/>
              <w:adjustRightInd w:val="0"/>
              <w:spacing w:line="240" w:lineRule="atLeast"/>
              <w:jc w:val="center"/>
              <w:rPr>
                <w:rFonts w:hint="eastAsia" w:ascii="宋体" w:hAnsi="宋体" w:eastAsia="仿宋" w:cs="宋体"/>
                <w:color w:val="auto"/>
                <w:kern w:val="0"/>
                <w:sz w:val="24"/>
                <w:szCs w:val="21"/>
                <w:highlight w:val="none"/>
                <w:lang w:val="en-US" w:eastAsia="zh-CN" w:bidi="zh-CN"/>
              </w:rPr>
            </w:pPr>
          </w:p>
        </w:tc>
        <w:tc>
          <w:tcPr>
            <w:tcW w:w="661" w:type="pct"/>
            <w:gridSpan w:val="2"/>
            <w:vMerge w:val="continue"/>
            <w:noWrap w:val="0"/>
            <w:vAlign w:val="center"/>
          </w:tcPr>
          <w:p w14:paraId="0893FE64">
            <w:pPr>
              <w:widowControl w:val="0"/>
              <w:autoSpaceDE w:val="0"/>
              <w:autoSpaceDN w:val="0"/>
              <w:adjustRightInd w:val="0"/>
              <w:spacing w:line="240" w:lineRule="atLeast"/>
              <w:jc w:val="center"/>
              <w:rPr>
                <w:rFonts w:hint="eastAsia" w:ascii="宋体" w:hAnsi="宋体" w:eastAsia="仿宋" w:cs="宋体"/>
                <w:color w:val="auto"/>
                <w:kern w:val="0"/>
                <w:sz w:val="24"/>
                <w:szCs w:val="21"/>
                <w:highlight w:val="none"/>
                <w:lang w:val="en-US" w:eastAsia="zh-CN" w:bidi="zh-CN"/>
              </w:rPr>
            </w:pPr>
          </w:p>
        </w:tc>
        <w:tc>
          <w:tcPr>
            <w:tcW w:w="1098" w:type="pct"/>
            <w:noWrap w:val="0"/>
            <w:vAlign w:val="center"/>
          </w:tcPr>
          <w:p w14:paraId="4E8D468B">
            <w:pPr>
              <w:widowControl w:val="0"/>
              <w:autoSpaceDE w:val="0"/>
              <w:autoSpaceDN w:val="0"/>
              <w:adjustRightInd w:val="0"/>
              <w:spacing w:line="240" w:lineRule="atLeast"/>
              <w:jc w:val="left"/>
              <w:rPr>
                <w:rFonts w:hint="eastAsia" w:ascii="宋体" w:hAnsi="宋体" w:eastAsia="仿宋" w:cs="宋体"/>
                <w:color w:val="auto"/>
                <w:kern w:val="0"/>
                <w:sz w:val="24"/>
                <w:szCs w:val="21"/>
                <w:highlight w:val="none"/>
                <w:lang w:val="zh-CN" w:eastAsia="zh-CN" w:bidi="zh-CN"/>
              </w:rPr>
            </w:pPr>
            <w:r>
              <w:rPr>
                <w:rFonts w:hint="eastAsia" w:ascii="宋体" w:hAnsi="宋体" w:eastAsia="仿宋" w:cs="宋体"/>
                <w:color w:val="auto"/>
                <w:kern w:val="0"/>
                <w:sz w:val="24"/>
                <w:szCs w:val="21"/>
                <w:highlight w:val="none"/>
                <w:lang w:val="zh-CN" w:eastAsia="zh-CN" w:bidi="zh-CN"/>
              </w:rPr>
              <w:t>质量管理体系与措施</w:t>
            </w:r>
            <w:r>
              <w:rPr>
                <w:rFonts w:hint="eastAsia" w:cs="宋体"/>
                <w:color w:val="auto"/>
                <w:kern w:val="0"/>
                <w:sz w:val="24"/>
                <w:szCs w:val="21"/>
                <w:highlight w:val="none"/>
                <w:lang w:val="zh-CN" w:eastAsia="zh-CN" w:bidi="zh-CN"/>
              </w:rPr>
              <w:t>（</w:t>
            </w:r>
            <w:r>
              <w:rPr>
                <w:rFonts w:hint="eastAsia" w:cs="宋体"/>
                <w:color w:val="auto"/>
                <w:kern w:val="0"/>
                <w:sz w:val="24"/>
                <w:szCs w:val="21"/>
                <w:highlight w:val="none"/>
                <w:lang w:val="en-US" w:eastAsia="zh-CN" w:bidi="zh-CN"/>
              </w:rPr>
              <w:t>8分</w:t>
            </w:r>
            <w:r>
              <w:rPr>
                <w:rFonts w:hint="eastAsia" w:cs="宋体"/>
                <w:color w:val="auto"/>
                <w:kern w:val="0"/>
                <w:sz w:val="24"/>
                <w:szCs w:val="21"/>
                <w:highlight w:val="none"/>
                <w:lang w:val="zh-CN" w:eastAsia="zh-CN" w:bidi="zh-CN"/>
              </w:rPr>
              <w:t>）</w:t>
            </w:r>
          </w:p>
        </w:tc>
        <w:tc>
          <w:tcPr>
            <w:tcW w:w="2846" w:type="pct"/>
            <w:noWrap w:val="0"/>
            <w:vAlign w:val="center"/>
          </w:tcPr>
          <w:p w14:paraId="44DCFEC0">
            <w:pPr>
              <w:widowControl w:val="0"/>
              <w:autoSpaceDE w:val="0"/>
              <w:autoSpaceDN w:val="0"/>
              <w:adjustRightInd w:val="0"/>
              <w:spacing w:line="240" w:lineRule="atLeast"/>
              <w:jc w:val="left"/>
              <w:rPr>
                <w:rFonts w:hint="eastAsia" w:ascii="宋体" w:hAnsi="宋体" w:eastAsia="仿宋" w:cs="宋体"/>
                <w:color w:val="auto"/>
                <w:kern w:val="0"/>
                <w:sz w:val="24"/>
                <w:szCs w:val="21"/>
                <w:highlight w:val="none"/>
                <w:lang w:val="en-US" w:eastAsia="zh-CN" w:bidi="zh-CN"/>
              </w:rPr>
            </w:pPr>
            <w:r>
              <w:rPr>
                <w:rFonts w:hint="eastAsia" w:ascii="宋体" w:hAnsi="宋体" w:eastAsia="仿宋" w:cs="宋体"/>
                <w:color w:val="auto"/>
                <w:kern w:val="0"/>
                <w:sz w:val="24"/>
                <w:szCs w:val="21"/>
                <w:highlight w:val="none"/>
                <w:lang w:val="en-US" w:eastAsia="zh-CN" w:bidi="zh-CN"/>
              </w:rPr>
              <w:t>一档：质量体系与措施合理、针对性强，完整得 8 分；</w:t>
            </w:r>
          </w:p>
          <w:p w14:paraId="3458157D">
            <w:pPr>
              <w:widowControl w:val="0"/>
              <w:autoSpaceDE w:val="0"/>
              <w:autoSpaceDN w:val="0"/>
              <w:adjustRightInd w:val="0"/>
              <w:spacing w:line="240" w:lineRule="atLeast"/>
              <w:jc w:val="left"/>
              <w:rPr>
                <w:rFonts w:hint="eastAsia" w:ascii="宋体" w:hAnsi="宋体" w:eastAsia="仿宋" w:cs="宋体"/>
                <w:color w:val="auto"/>
                <w:kern w:val="0"/>
                <w:sz w:val="24"/>
                <w:szCs w:val="21"/>
                <w:highlight w:val="none"/>
                <w:lang w:val="en-US" w:eastAsia="zh-CN" w:bidi="zh-CN"/>
              </w:rPr>
            </w:pPr>
            <w:r>
              <w:rPr>
                <w:rFonts w:hint="eastAsia" w:cs="宋体"/>
                <w:color w:val="auto"/>
                <w:kern w:val="0"/>
                <w:sz w:val="24"/>
                <w:szCs w:val="21"/>
                <w:highlight w:val="none"/>
                <w:lang w:val="en-US" w:eastAsia="zh-CN" w:bidi="zh-CN"/>
              </w:rPr>
              <w:t>二档</w:t>
            </w:r>
            <w:r>
              <w:rPr>
                <w:rFonts w:hint="eastAsia" w:ascii="宋体" w:hAnsi="宋体" w:eastAsia="仿宋" w:cs="宋体"/>
                <w:color w:val="auto"/>
                <w:kern w:val="0"/>
                <w:sz w:val="24"/>
                <w:szCs w:val="21"/>
                <w:highlight w:val="none"/>
                <w:lang w:val="en-US" w:eastAsia="zh-CN" w:bidi="zh-CN"/>
              </w:rPr>
              <w:t>：质量体系与措施较合理、但针对性不强，较完整得 5 分；</w:t>
            </w:r>
          </w:p>
          <w:p w14:paraId="250527A6">
            <w:pPr>
              <w:widowControl w:val="0"/>
              <w:autoSpaceDE w:val="0"/>
              <w:autoSpaceDN w:val="0"/>
              <w:adjustRightInd w:val="0"/>
              <w:spacing w:line="240" w:lineRule="atLeast"/>
              <w:jc w:val="left"/>
              <w:rPr>
                <w:rFonts w:hint="eastAsia" w:ascii="宋体" w:hAnsi="宋体" w:eastAsia="仿宋" w:cs="宋体"/>
                <w:color w:val="auto"/>
                <w:kern w:val="0"/>
                <w:sz w:val="24"/>
                <w:szCs w:val="21"/>
                <w:highlight w:val="none"/>
                <w:lang w:val="en-US" w:eastAsia="zh-CN" w:bidi="zh-CN"/>
              </w:rPr>
            </w:pPr>
            <w:r>
              <w:rPr>
                <w:rFonts w:hint="eastAsia" w:ascii="宋体" w:hAnsi="宋体" w:eastAsia="仿宋" w:cs="宋体"/>
                <w:color w:val="auto"/>
                <w:kern w:val="0"/>
                <w:sz w:val="24"/>
                <w:szCs w:val="21"/>
                <w:highlight w:val="none"/>
                <w:lang w:val="en-US" w:eastAsia="zh-CN" w:bidi="zh-CN"/>
              </w:rPr>
              <w:t xml:space="preserve">三挡：质量体系与措施欠合理、针对性不强，不完整得 3 分。 </w:t>
            </w:r>
          </w:p>
          <w:p w14:paraId="6ABBB469">
            <w:pPr>
              <w:widowControl w:val="0"/>
              <w:autoSpaceDE w:val="0"/>
              <w:autoSpaceDN w:val="0"/>
              <w:adjustRightInd w:val="0"/>
              <w:spacing w:line="240" w:lineRule="atLeast"/>
              <w:jc w:val="left"/>
              <w:rPr>
                <w:rFonts w:hint="eastAsia" w:ascii="宋体" w:hAnsi="宋体" w:eastAsia="仿宋" w:cs="宋体"/>
                <w:color w:val="auto"/>
                <w:kern w:val="0"/>
                <w:sz w:val="24"/>
                <w:szCs w:val="21"/>
                <w:highlight w:val="none"/>
                <w:lang w:val="zh-CN" w:eastAsia="zh-CN" w:bidi="zh-CN"/>
              </w:rPr>
            </w:pPr>
            <w:r>
              <w:rPr>
                <w:rFonts w:hint="eastAsia" w:ascii="宋体" w:hAnsi="宋体" w:eastAsia="仿宋" w:cs="宋体"/>
                <w:color w:val="auto"/>
                <w:kern w:val="0"/>
                <w:sz w:val="24"/>
                <w:szCs w:val="21"/>
                <w:highlight w:val="none"/>
                <w:lang w:val="zh-CN" w:eastAsia="zh-CN" w:bidi="zh-CN"/>
              </w:rPr>
              <w:t>未提供或提供的内容完全与本项目无关的，得0分</w:t>
            </w:r>
            <w:r>
              <w:rPr>
                <w:rFonts w:hint="eastAsia" w:ascii="宋体" w:hAnsi="宋体" w:eastAsia="仿宋" w:cs="宋体"/>
                <w:color w:val="auto"/>
                <w:kern w:val="0"/>
                <w:sz w:val="24"/>
                <w:szCs w:val="21"/>
                <w:highlight w:val="none"/>
                <w:lang w:val="en-US" w:eastAsia="zh-CN" w:bidi="zh-CN"/>
              </w:rPr>
              <w:t xml:space="preserve"> </w:t>
            </w:r>
          </w:p>
        </w:tc>
      </w:tr>
      <w:tr w14:paraId="358E9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93" w:type="pct"/>
            <w:vMerge w:val="continue"/>
            <w:noWrap w:val="0"/>
            <w:vAlign w:val="center"/>
          </w:tcPr>
          <w:p w14:paraId="3B30B200">
            <w:pPr>
              <w:widowControl w:val="0"/>
              <w:autoSpaceDE w:val="0"/>
              <w:autoSpaceDN w:val="0"/>
              <w:adjustRightInd w:val="0"/>
              <w:spacing w:line="240" w:lineRule="atLeast"/>
              <w:jc w:val="center"/>
              <w:rPr>
                <w:rFonts w:hint="eastAsia" w:ascii="宋体" w:hAnsi="宋体" w:eastAsia="仿宋" w:cs="宋体"/>
                <w:color w:val="auto"/>
                <w:kern w:val="0"/>
                <w:sz w:val="24"/>
                <w:szCs w:val="21"/>
                <w:highlight w:val="none"/>
                <w:lang w:val="en-US" w:eastAsia="zh-CN" w:bidi="zh-CN"/>
              </w:rPr>
            </w:pPr>
          </w:p>
        </w:tc>
        <w:tc>
          <w:tcPr>
            <w:tcW w:w="661" w:type="pct"/>
            <w:gridSpan w:val="2"/>
            <w:vMerge w:val="continue"/>
            <w:noWrap w:val="0"/>
            <w:vAlign w:val="center"/>
          </w:tcPr>
          <w:p w14:paraId="30FD3F63">
            <w:pPr>
              <w:widowControl w:val="0"/>
              <w:autoSpaceDE w:val="0"/>
              <w:autoSpaceDN w:val="0"/>
              <w:adjustRightInd w:val="0"/>
              <w:spacing w:line="240" w:lineRule="atLeast"/>
              <w:jc w:val="center"/>
              <w:rPr>
                <w:rFonts w:hint="eastAsia" w:ascii="宋体" w:hAnsi="宋体" w:eastAsia="仿宋" w:cs="宋体"/>
                <w:color w:val="auto"/>
                <w:kern w:val="0"/>
                <w:sz w:val="24"/>
                <w:szCs w:val="21"/>
                <w:highlight w:val="none"/>
                <w:lang w:val="en-US" w:eastAsia="zh-CN" w:bidi="zh-CN"/>
              </w:rPr>
            </w:pPr>
          </w:p>
        </w:tc>
        <w:tc>
          <w:tcPr>
            <w:tcW w:w="1098" w:type="pct"/>
            <w:noWrap w:val="0"/>
            <w:vAlign w:val="center"/>
          </w:tcPr>
          <w:p w14:paraId="76B77A1B">
            <w:pPr>
              <w:widowControl w:val="0"/>
              <w:autoSpaceDE w:val="0"/>
              <w:autoSpaceDN w:val="0"/>
              <w:adjustRightInd w:val="0"/>
              <w:spacing w:line="240" w:lineRule="atLeast"/>
              <w:jc w:val="left"/>
              <w:rPr>
                <w:rFonts w:hint="eastAsia" w:ascii="宋体" w:hAnsi="宋体" w:eastAsia="仿宋" w:cs="宋体"/>
                <w:color w:val="auto"/>
                <w:kern w:val="0"/>
                <w:sz w:val="24"/>
                <w:szCs w:val="21"/>
                <w:highlight w:val="none"/>
                <w:lang w:val="zh-CN" w:eastAsia="zh-CN" w:bidi="zh-CN"/>
              </w:rPr>
            </w:pPr>
            <w:r>
              <w:rPr>
                <w:rFonts w:hint="eastAsia" w:ascii="宋体" w:hAnsi="宋体" w:eastAsia="仿宋" w:cs="宋体"/>
                <w:color w:val="auto"/>
                <w:kern w:val="0"/>
                <w:sz w:val="24"/>
                <w:szCs w:val="21"/>
                <w:highlight w:val="none"/>
                <w:lang w:val="en-US" w:eastAsia="zh-CN" w:bidi="zh-CN"/>
              </w:rPr>
              <w:t>工程进度计划与措施</w:t>
            </w:r>
            <w:r>
              <w:rPr>
                <w:rFonts w:hint="eastAsia" w:cs="宋体"/>
                <w:color w:val="auto"/>
                <w:kern w:val="0"/>
                <w:sz w:val="24"/>
                <w:szCs w:val="21"/>
                <w:highlight w:val="none"/>
                <w:lang w:val="zh-CN" w:eastAsia="zh-CN" w:bidi="zh-CN"/>
              </w:rPr>
              <w:t>（</w:t>
            </w:r>
            <w:r>
              <w:rPr>
                <w:rFonts w:hint="eastAsia" w:cs="宋体"/>
                <w:color w:val="auto"/>
                <w:kern w:val="0"/>
                <w:sz w:val="24"/>
                <w:szCs w:val="21"/>
                <w:highlight w:val="none"/>
                <w:lang w:val="en-US" w:eastAsia="zh-CN" w:bidi="zh-CN"/>
              </w:rPr>
              <w:t>8分</w:t>
            </w:r>
            <w:r>
              <w:rPr>
                <w:rFonts w:hint="eastAsia" w:cs="宋体"/>
                <w:color w:val="auto"/>
                <w:kern w:val="0"/>
                <w:sz w:val="24"/>
                <w:szCs w:val="21"/>
                <w:highlight w:val="none"/>
                <w:lang w:val="zh-CN" w:eastAsia="zh-CN" w:bidi="zh-CN"/>
              </w:rPr>
              <w:t>）</w:t>
            </w:r>
          </w:p>
        </w:tc>
        <w:tc>
          <w:tcPr>
            <w:tcW w:w="2846" w:type="pct"/>
            <w:noWrap w:val="0"/>
            <w:vAlign w:val="center"/>
          </w:tcPr>
          <w:p w14:paraId="2921B96D">
            <w:pPr>
              <w:widowControl w:val="0"/>
              <w:autoSpaceDE w:val="0"/>
              <w:autoSpaceDN w:val="0"/>
              <w:adjustRightInd w:val="0"/>
              <w:spacing w:line="240" w:lineRule="atLeast"/>
              <w:jc w:val="left"/>
              <w:rPr>
                <w:rFonts w:hint="eastAsia" w:ascii="宋体" w:hAnsi="宋体" w:eastAsia="仿宋" w:cs="宋体"/>
                <w:color w:val="auto"/>
                <w:kern w:val="0"/>
                <w:sz w:val="24"/>
                <w:szCs w:val="21"/>
                <w:highlight w:val="none"/>
                <w:lang w:val="en-US" w:eastAsia="zh-CN" w:bidi="zh-CN"/>
              </w:rPr>
            </w:pPr>
            <w:r>
              <w:rPr>
                <w:rFonts w:hint="eastAsia" w:ascii="宋体" w:hAnsi="宋体" w:eastAsia="仿宋" w:cs="宋体"/>
                <w:color w:val="auto"/>
                <w:kern w:val="0"/>
                <w:sz w:val="24"/>
                <w:szCs w:val="21"/>
                <w:highlight w:val="none"/>
                <w:lang w:val="en-US" w:eastAsia="zh-CN" w:bidi="zh-CN"/>
              </w:rPr>
              <w:t>一档：进度计划与措施合理、针对性强，完整得 8 分；</w:t>
            </w:r>
          </w:p>
          <w:p w14:paraId="6128274D">
            <w:pPr>
              <w:widowControl w:val="0"/>
              <w:autoSpaceDE w:val="0"/>
              <w:autoSpaceDN w:val="0"/>
              <w:adjustRightInd w:val="0"/>
              <w:spacing w:line="240" w:lineRule="atLeast"/>
              <w:jc w:val="left"/>
              <w:rPr>
                <w:rFonts w:hint="eastAsia" w:ascii="宋体" w:hAnsi="宋体" w:eastAsia="仿宋" w:cs="宋体"/>
                <w:color w:val="auto"/>
                <w:kern w:val="0"/>
                <w:sz w:val="24"/>
                <w:szCs w:val="21"/>
                <w:highlight w:val="none"/>
                <w:lang w:val="en-US" w:eastAsia="zh-CN" w:bidi="zh-CN"/>
              </w:rPr>
            </w:pPr>
            <w:r>
              <w:rPr>
                <w:rFonts w:hint="eastAsia" w:cs="宋体"/>
                <w:color w:val="auto"/>
                <w:kern w:val="0"/>
                <w:sz w:val="24"/>
                <w:szCs w:val="21"/>
                <w:highlight w:val="none"/>
                <w:lang w:val="en-US" w:eastAsia="zh-CN" w:bidi="zh-CN"/>
              </w:rPr>
              <w:t>二档</w:t>
            </w:r>
            <w:r>
              <w:rPr>
                <w:rFonts w:hint="eastAsia" w:ascii="宋体" w:hAnsi="宋体" w:eastAsia="仿宋" w:cs="宋体"/>
                <w:color w:val="auto"/>
                <w:kern w:val="0"/>
                <w:sz w:val="24"/>
                <w:szCs w:val="21"/>
                <w:highlight w:val="none"/>
                <w:lang w:val="en-US" w:eastAsia="zh-CN" w:bidi="zh-CN"/>
              </w:rPr>
              <w:t>：进度计划与措施较合理、但针对性不强，较完整得 5 分；</w:t>
            </w:r>
          </w:p>
          <w:p w14:paraId="763AAFBF">
            <w:pPr>
              <w:widowControl w:val="0"/>
              <w:autoSpaceDE w:val="0"/>
              <w:autoSpaceDN w:val="0"/>
              <w:adjustRightInd w:val="0"/>
              <w:spacing w:line="240" w:lineRule="atLeast"/>
              <w:jc w:val="left"/>
              <w:rPr>
                <w:rFonts w:hint="eastAsia" w:ascii="宋体" w:hAnsi="宋体" w:eastAsia="仿宋" w:cs="宋体"/>
                <w:color w:val="auto"/>
                <w:kern w:val="0"/>
                <w:sz w:val="24"/>
                <w:szCs w:val="21"/>
                <w:highlight w:val="none"/>
                <w:lang w:val="en-US" w:eastAsia="zh-CN" w:bidi="zh-CN"/>
              </w:rPr>
            </w:pPr>
            <w:r>
              <w:rPr>
                <w:rFonts w:hint="eastAsia" w:ascii="宋体" w:hAnsi="宋体" w:eastAsia="仿宋" w:cs="宋体"/>
                <w:color w:val="auto"/>
                <w:kern w:val="0"/>
                <w:sz w:val="24"/>
                <w:szCs w:val="21"/>
                <w:highlight w:val="none"/>
                <w:lang w:val="en-US" w:eastAsia="zh-CN" w:bidi="zh-CN"/>
              </w:rPr>
              <w:t xml:space="preserve">三挡：进度计划与措施欠合理、针对性不强，不完整得 3 分。 </w:t>
            </w:r>
          </w:p>
          <w:p w14:paraId="36D1D239">
            <w:pPr>
              <w:widowControl w:val="0"/>
              <w:autoSpaceDE w:val="0"/>
              <w:autoSpaceDN w:val="0"/>
              <w:adjustRightInd w:val="0"/>
              <w:spacing w:line="240" w:lineRule="atLeast"/>
              <w:jc w:val="left"/>
              <w:rPr>
                <w:rFonts w:hint="eastAsia" w:ascii="宋体" w:hAnsi="宋体" w:eastAsia="仿宋" w:cs="宋体"/>
                <w:color w:val="auto"/>
                <w:kern w:val="0"/>
                <w:sz w:val="24"/>
                <w:szCs w:val="21"/>
                <w:highlight w:val="none"/>
                <w:lang w:val="zh-CN" w:eastAsia="zh-CN" w:bidi="zh-CN"/>
              </w:rPr>
            </w:pPr>
            <w:r>
              <w:rPr>
                <w:rFonts w:hint="eastAsia" w:ascii="宋体" w:hAnsi="宋体" w:eastAsia="仿宋" w:cs="宋体"/>
                <w:color w:val="auto"/>
                <w:kern w:val="0"/>
                <w:sz w:val="24"/>
                <w:szCs w:val="21"/>
                <w:highlight w:val="none"/>
                <w:lang w:val="zh-CN" w:eastAsia="zh-CN" w:bidi="zh-CN"/>
              </w:rPr>
              <w:t>未提供或提供的内容完全与本项目无关的，得0分</w:t>
            </w:r>
          </w:p>
        </w:tc>
      </w:tr>
      <w:tr w14:paraId="2F026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93" w:type="pct"/>
            <w:vMerge w:val="continue"/>
            <w:noWrap w:val="0"/>
            <w:vAlign w:val="center"/>
          </w:tcPr>
          <w:p w14:paraId="25F257B1">
            <w:pPr>
              <w:widowControl w:val="0"/>
              <w:autoSpaceDE w:val="0"/>
              <w:autoSpaceDN w:val="0"/>
              <w:adjustRightInd w:val="0"/>
              <w:spacing w:line="240" w:lineRule="atLeast"/>
              <w:jc w:val="center"/>
              <w:rPr>
                <w:rFonts w:hint="eastAsia" w:ascii="宋体" w:hAnsi="宋体" w:eastAsia="仿宋" w:cs="宋体"/>
                <w:color w:val="auto"/>
                <w:kern w:val="0"/>
                <w:sz w:val="24"/>
                <w:szCs w:val="21"/>
                <w:highlight w:val="none"/>
                <w:lang w:val="en-US" w:eastAsia="zh-CN" w:bidi="zh-CN"/>
              </w:rPr>
            </w:pPr>
          </w:p>
        </w:tc>
        <w:tc>
          <w:tcPr>
            <w:tcW w:w="661" w:type="pct"/>
            <w:gridSpan w:val="2"/>
            <w:vMerge w:val="continue"/>
            <w:noWrap w:val="0"/>
            <w:vAlign w:val="center"/>
          </w:tcPr>
          <w:p w14:paraId="1F093D46">
            <w:pPr>
              <w:spacing w:line="360" w:lineRule="auto"/>
              <w:jc w:val="left"/>
              <w:rPr>
                <w:rFonts w:hint="eastAsia" w:ascii="宋体" w:hAnsi="宋体" w:eastAsia="仿宋" w:cs="宋体"/>
                <w:color w:val="auto"/>
                <w:kern w:val="0"/>
                <w:sz w:val="24"/>
                <w:szCs w:val="21"/>
                <w:highlight w:val="none"/>
                <w:lang w:val="en-US" w:eastAsia="zh-CN" w:bidi="zh-CN"/>
              </w:rPr>
            </w:pPr>
          </w:p>
        </w:tc>
        <w:tc>
          <w:tcPr>
            <w:tcW w:w="1098" w:type="pct"/>
            <w:noWrap w:val="0"/>
            <w:vAlign w:val="center"/>
          </w:tcPr>
          <w:p w14:paraId="317A86E0">
            <w:pPr>
              <w:widowControl w:val="0"/>
              <w:autoSpaceDE w:val="0"/>
              <w:autoSpaceDN w:val="0"/>
              <w:adjustRightInd w:val="0"/>
              <w:spacing w:line="240" w:lineRule="atLeast"/>
              <w:jc w:val="left"/>
              <w:rPr>
                <w:rFonts w:hint="eastAsia" w:ascii="宋体" w:hAnsi="宋体" w:eastAsia="仿宋" w:cs="宋体"/>
                <w:color w:val="auto"/>
                <w:kern w:val="0"/>
                <w:sz w:val="24"/>
                <w:szCs w:val="21"/>
                <w:highlight w:val="none"/>
                <w:lang w:val="zh-CN" w:eastAsia="zh-CN" w:bidi="zh-CN"/>
              </w:rPr>
            </w:pPr>
            <w:r>
              <w:rPr>
                <w:rFonts w:hint="eastAsia" w:ascii="宋体" w:hAnsi="宋体" w:eastAsia="仿宋" w:cs="宋体"/>
                <w:color w:val="auto"/>
                <w:kern w:val="0"/>
                <w:sz w:val="24"/>
                <w:szCs w:val="21"/>
                <w:highlight w:val="none"/>
                <w:lang w:val="en-US" w:eastAsia="zh-CN" w:bidi="zh-CN"/>
              </w:rPr>
              <w:t>拟投入资源配备计划（含项目组成员）</w:t>
            </w:r>
            <w:r>
              <w:rPr>
                <w:rFonts w:hint="eastAsia" w:cs="宋体"/>
                <w:color w:val="auto"/>
                <w:kern w:val="0"/>
                <w:sz w:val="24"/>
                <w:szCs w:val="21"/>
                <w:highlight w:val="none"/>
                <w:lang w:val="zh-CN" w:eastAsia="zh-CN" w:bidi="zh-CN"/>
              </w:rPr>
              <w:t>（</w:t>
            </w:r>
            <w:r>
              <w:rPr>
                <w:rFonts w:hint="eastAsia" w:cs="宋体"/>
                <w:color w:val="auto"/>
                <w:kern w:val="0"/>
                <w:sz w:val="24"/>
                <w:szCs w:val="21"/>
                <w:highlight w:val="none"/>
                <w:lang w:val="en-US" w:eastAsia="zh-CN" w:bidi="zh-CN"/>
              </w:rPr>
              <w:t>8分</w:t>
            </w:r>
            <w:r>
              <w:rPr>
                <w:rFonts w:hint="eastAsia" w:cs="宋体"/>
                <w:color w:val="auto"/>
                <w:kern w:val="0"/>
                <w:sz w:val="24"/>
                <w:szCs w:val="21"/>
                <w:highlight w:val="none"/>
                <w:lang w:val="zh-CN" w:eastAsia="zh-CN" w:bidi="zh-CN"/>
              </w:rPr>
              <w:t>）</w:t>
            </w:r>
          </w:p>
        </w:tc>
        <w:tc>
          <w:tcPr>
            <w:tcW w:w="2846" w:type="pct"/>
            <w:noWrap w:val="0"/>
            <w:vAlign w:val="center"/>
          </w:tcPr>
          <w:p w14:paraId="759E59A1">
            <w:pPr>
              <w:widowControl w:val="0"/>
              <w:autoSpaceDE w:val="0"/>
              <w:autoSpaceDN w:val="0"/>
              <w:adjustRightInd w:val="0"/>
              <w:spacing w:line="240" w:lineRule="atLeast"/>
              <w:jc w:val="left"/>
              <w:rPr>
                <w:rFonts w:hint="eastAsia" w:ascii="宋体" w:hAnsi="宋体" w:eastAsia="仿宋" w:cs="宋体"/>
                <w:color w:val="auto"/>
                <w:kern w:val="0"/>
                <w:sz w:val="24"/>
                <w:szCs w:val="21"/>
                <w:highlight w:val="none"/>
                <w:lang w:val="en-US" w:eastAsia="zh-CN" w:bidi="zh-CN"/>
              </w:rPr>
            </w:pPr>
            <w:r>
              <w:rPr>
                <w:rFonts w:hint="eastAsia" w:ascii="宋体" w:hAnsi="宋体" w:eastAsia="仿宋" w:cs="宋体"/>
                <w:color w:val="auto"/>
                <w:kern w:val="0"/>
                <w:sz w:val="24"/>
                <w:szCs w:val="21"/>
                <w:highlight w:val="none"/>
                <w:lang w:val="en-US" w:eastAsia="zh-CN" w:bidi="zh-CN"/>
              </w:rPr>
              <w:t>一档：资源计划和成员配备合理、符合项目实际，完整 8 分；</w:t>
            </w:r>
          </w:p>
          <w:p w14:paraId="740B618E">
            <w:pPr>
              <w:widowControl w:val="0"/>
              <w:autoSpaceDE w:val="0"/>
              <w:autoSpaceDN w:val="0"/>
              <w:adjustRightInd w:val="0"/>
              <w:spacing w:line="240" w:lineRule="atLeast"/>
              <w:jc w:val="left"/>
              <w:rPr>
                <w:rFonts w:hint="eastAsia" w:ascii="宋体" w:hAnsi="宋体" w:eastAsia="仿宋" w:cs="宋体"/>
                <w:color w:val="auto"/>
                <w:kern w:val="0"/>
                <w:sz w:val="24"/>
                <w:szCs w:val="21"/>
                <w:highlight w:val="none"/>
                <w:lang w:val="en-US" w:eastAsia="zh-CN" w:bidi="zh-CN"/>
              </w:rPr>
            </w:pPr>
            <w:r>
              <w:rPr>
                <w:rFonts w:hint="eastAsia" w:cs="宋体"/>
                <w:color w:val="auto"/>
                <w:kern w:val="0"/>
                <w:sz w:val="24"/>
                <w:szCs w:val="21"/>
                <w:highlight w:val="none"/>
                <w:lang w:val="en-US" w:eastAsia="zh-CN" w:bidi="zh-CN"/>
              </w:rPr>
              <w:t>二档</w:t>
            </w:r>
            <w:r>
              <w:rPr>
                <w:rFonts w:hint="eastAsia" w:ascii="宋体" w:hAnsi="宋体" w:eastAsia="仿宋" w:cs="宋体"/>
                <w:color w:val="auto"/>
                <w:kern w:val="0"/>
                <w:sz w:val="24"/>
                <w:szCs w:val="21"/>
                <w:highlight w:val="none"/>
                <w:lang w:val="en-US" w:eastAsia="zh-CN" w:bidi="zh-CN"/>
              </w:rPr>
              <w:t>：资源计划和成员配备较合理，较符合项目实际，较完整 5 分；</w:t>
            </w:r>
          </w:p>
          <w:p w14:paraId="48A849DA">
            <w:pPr>
              <w:widowControl w:val="0"/>
              <w:autoSpaceDE w:val="0"/>
              <w:autoSpaceDN w:val="0"/>
              <w:adjustRightInd w:val="0"/>
              <w:spacing w:line="240" w:lineRule="atLeast"/>
              <w:jc w:val="left"/>
              <w:rPr>
                <w:rFonts w:hint="eastAsia" w:ascii="宋体" w:hAnsi="宋体" w:eastAsia="仿宋" w:cs="宋体"/>
                <w:color w:val="auto"/>
                <w:kern w:val="0"/>
                <w:sz w:val="24"/>
                <w:szCs w:val="21"/>
                <w:highlight w:val="none"/>
                <w:lang w:val="en-US" w:eastAsia="zh-CN" w:bidi="zh-CN"/>
              </w:rPr>
            </w:pPr>
            <w:r>
              <w:rPr>
                <w:rFonts w:hint="eastAsia" w:cs="宋体"/>
                <w:color w:val="auto"/>
                <w:kern w:val="0"/>
                <w:sz w:val="24"/>
                <w:szCs w:val="21"/>
                <w:highlight w:val="none"/>
                <w:lang w:val="en-US" w:eastAsia="zh-CN" w:bidi="zh-CN"/>
              </w:rPr>
              <w:t>三档</w:t>
            </w:r>
            <w:r>
              <w:rPr>
                <w:rFonts w:hint="eastAsia" w:ascii="宋体" w:hAnsi="宋体" w:eastAsia="仿宋" w:cs="宋体"/>
                <w:color w:val="auto"/>
                <w:kern w:val="0"/>
                <w:sz w:val="24"/>
                <w:szCs w:val="21"/>
                <w:highlight w:val="none"/>
                <w:lang w:val="en-US" w:eastAsia="zh-CN" w:bidi="zh-CN"/>
              </w:rPr>
              <w:t>：资源计划和成员配备欠合理，基本符合项目实际，不完整 3 分。</w:t>
            </w:r>
          </w:p>
          <w:p w14:paraId="51144209">
            <w:pPr>
              <w:widowControl w:val="0"/>
              <w:autoSpaceDE w:val="0"/>
              <w:autoSpaceDN w:val="0"/>
              <w:adjustRightInd w:val="0"/>
              <w:spacing w:line="240" w:lineRule="atLeast"/>
              <w:jc w:val="left"/>
              <w:rPr>
                <w:rFonts w:hint="eastAsia" w:ascii="宋体" w:hAnsi="宋体" w:eastAsia="仿宋" w:cs="宋体"/>
                <w:color w:val="auto"/>
                <w:kern w:val="0"/>
                <w:sz w:val="24"/>
                <w:szCs w:val="21"/>
                <w:highlight w:val="none"/>
                <w:lang w:val="zh-CN" w:eastAsia="zh-CN" w:bidi="zh-CN"/>
              </w:rPr>
            </w:pPr>
            <w:r>
              <w:rPr>
                <w:rFonts w:hint="eastAsia" w:ascii="宋体" w:hAnsi="宋体" w:eastAsia="仿宋" w:cs="宋体"/>
                <w:color w:val="auto"/>
                <w:kern w:val="0"/>
                <w:sz w:val="24"/>
                <w:szCs w:val="21"/>
                <w:highlight w:val="none"/>
                <w:lang w:val="zh-CN" w:eastAsia="zh-CN" w:bidi="zh-CN"/>
              </w:rPr>
              <w:t>未提供或提供的内容完全与本项目无关的，得0分</w:t>
            </w:r>
            <w:r>
              <w:rPr>
                <w:rFonts w:hint="eastAsia" w:ascii="宋体" w:hAnsi="宋体" w:eastAsia="仿宋" w:cs="宋体"/>
                <w:color w:val="auto"/>
                <w:kern w:val="0"/>
                <w:sz w:val="24"/>
                <w:szCs w:val="21"/>
                <w:highlight w:val="none"/>
                <w:lang w:val="en-US" w:eastAsia="zh-CN" w:bidi="zh-CN"/>
              </w:rPr>
              <w:t xml:space="preserve"> </w:t>
            </w:r>
          </w:p>
        </w:tc>
      </w:tr>
      <w:tr w14:paraId="75503D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93" w:type="pct"/>
            <w:vMerge w:val="continue"/>
            <w:noWrap w:val="0"/>
            <w:vAlign w:val="center"/>
          </w:tcPr>
          <w:p w14:paraId="7AABA391">
            <w:pPr>
              <w:widowControl w:val="0"/>
              <w:autoSpaceDE w:val="0"/>
              <w:autoSpaceDN w:val="0"/>
              <w:adjustRightInd w:val="0"/>
              <w:spacing w:line="240" w:lineRule="atLeast"/>
              <w:jc w:val="center"/>
              <w:rPr>
                <w:rFonts w:hint="eastAsia" w:ascii="宋体" w:hAnsi="宋体" w:eastAsia="仿宋" w:cs="宋体"/>
                <w:color w:val="auto"/>
                <w:kern w:val="0"/>
                <w:sz w:val="24"/>
                <w:szCs w:val="21"/>
                <w:highlight w:val="none"/>
                <w:lang w:val="en-US" w:eastAsia="zh-CN" w:bidi="zh-CN"/>
              </w:rPr>
            </w:pPr>
          </w:p>
        </w:tc>
        <w:tc>
          <w:tcPr>
            <w:tcW w:w="661" w:type="pct"/>
            <w:gridSpan w:val="2"/>
            <w:vMerge w:val="continue"/>
            <w:noWrap w:val="0"/>
            <w:vAlign w:val="center"/>
          </w:tcPr>
          <w:p w14:paraId="3688CBDC">
            <w:pPr>
              <w:spacing w:line="360" w:lineRule="auto"/>
              <w:jc w:val="left"/>
              <w:rPr>
                <w:rFonts w:hint="eastAsia" w:ascii="宋体" w:hAnsi="宋体" w:eastAsia="仿宋" w:cs="宋体"/>
                <w:color w:val="auto"/>
                <w:kern w:val="0"/>
                <w:sz w:val="24"/>
                <w:szCs w:val="21"/>
                <w:highlight w:val="none"/>
                <w:lang w:val="en-US" w:eastAsia="zh-CN" w:bidi="zh-CN"/>
              </w:rPr>
            </w:pPr>
          </w:p>
        </w:tc>
        <w:tc>
          <w:tcPr>
            <w:tcW w:w="1098" w:type="pct"/>
            <w:noWrap w:val="0"/>
            <w:vAlign w:val="center"/>
          </w:tcPr>
          <w:p w14:paraId="20DA78CF">
            <w:pPr>
              <w:widowControl w:val="0"/>
              <w:autoSpaceDE w:val="0"/>
              <w:autoSpaceDN w:val="0"/>
              <w:adjustRightInd w:val="0"/>
              <w:spacing w:line="240" w:lineRule="atLeast"/>
              <w:jc w:val="left"/>
              <w:rPr>
                <w:rFonts w:hint="eastAsia" w:ascii="宋体" w:hAnsi="宋体" w:eastAsia="仿宋" w:cs="宋体"/>
                <w:color w:val="auto"/>
                <w:kern w:val="0"/>
                <w:sz w:val="24"/>
                <w:szCs w:val="21"/>
                <w:highlight w:val="none"/>
                <w:lang w:val="en-US" w:eastAsia="zh-CN" w:bidi="zh-CN"/>
              </w:rPr>
            </w:pPr>
            <w:r>
              <w:rPr>
                <w:rFonts w:hint="eastAsia" w:ascii="宋体" w:hAnsi="宋体" w:eastAsia="仿宋" w:cs="宋体"/>
                <w:color w:val="0000FF"/>
                <w:kern w:val="0"/>
                <w:sz w:val="24"/>
                <w:szCs w:val="21"/>
                <w:highlight w:val="none"/>
                <w:lang w:val="en-US" w:eastAsia="zh-CN" w:bidi="zh-CN"/>
              </w:rPr>
              <w:t>施工现场实施信息化监控和数据处理</w:t>
            </w:r>
            <w:r>
              <w:rPr>
                <w:rFonts w:hint="eastAsia" w:cs="宋体"/>
                <w:color w:val="0000FF"/>
                <w:kern w:val="0"/>
                <w:sz w:val="24"/>
                <w:szCs w:val="21"/>
                <w:highlight w:val="none"/>
                <w:lang w:val="en-US" w:eastAsia="zh-CN" w:bidi="zh-CN"/>
              </w:rPr>
              <w:t>（5分）</w:t>
            </w:r>
          </w:p>
        </w:tc>
        <w:tc>
          <w:tcPr>
            <w:tcW w:w="2846" w:type="pct"/>
            <w:noWrap w:val="0"/>
            <w:vAlign w:val="center"/>
          </w:tcPr>
          <w:p w14:paraId="4B8F0EEE">
            <w:pPr>
              <w:widowControl w:val="0"/>
              <w:autoSpaceDE w:val="0"/>
              <w:autoSpaceDN w:val="0"/>
              <w:adjustRightInd w:val="0"/>
              <w:spacing w:line="240" w:lineRule="atLeast"/>
              <w:jc w:val="left"/>
              <w:rPr>
                <w:rFonts w:hint="eastAsia" w:ascii="宋体" w:hAnsi="宋体" w:eastAsia="仿宋" w:cs="宋体"/>
                <w:color w:val="0000FF"/>
                <w:kern w:val="0"/>
                <w:sz w:val="24"/>
                <w:szCs w:val="21"/>
                <w:highlight w:val="none"/>
                <w:lang w:val="zh-CN" w:eastAsia="zh-CN" w:bidi="zh-CN"/>
              </w:rPr>
            </w:pPr>
            <w:r>
              <w:rPr>
                <w:rFonts w:hint="eastAsia" w:ascii="宋体" w:hAnsi="宋体" w:eastAsia="仿宋" w:cs="宋体"/>
                <w:color w:val="0000FF"/>
                <w:kern w:val="0"/>
                <w:sz w:val="24"/>
                <w:szCs w:val="21"/>
                <w:highlight w:val="none"/>
                <w:lang w:val="zh-CN" w:eastAsia="zh-CN" w:bidi="zh-CN"/>
              </w:rPr>
              <w:t>一档:施工现场实施信息化监控和数据处理系统布置合理，满足需要，得5分；</w:t>
            </w:r>
          </w:p>
          <w:p w14:paraId="6D534D89">
            <w:pPr>
              <w:widowControl w:val="0"/>
              <w:autoSpaceDE w:val="0"/>
              <w:autoSpaceDN w:val="0"/>
              <w:adjustRightInd w:val="0"/>
              <w:spacing w:line="240" w:lineRule="atLeast"/>
              <w:jc w:val="left"/>
              <w:rPr>
                <w:rFonts w:hint="eastAsia" w:ascii="宋体" w:hAnsi="宋体" w:eastAsia="仿宋" w:cs="宋体"/>
                <w:color w:val="0000FF"/>
                <w:kern w:val="0"/>
                <w:sz w:val="24"/>
                <w:szCs w:val="21"/>
                <w:highlight w:val="none"/>
                <w:lang w:val="zh-CN" w:eastAsia="zh-CN" w:bidi="zh-CN"/>
              </w:rPr>
            </w:pPr>
            <w:r>
              <w:rPr>
                <w:rFonts w:hint="eastAsia" w:ascii="宋体" w:hAnsi="宋体" w:eastAsia="仿宋" w:cs="宋体"/>
                <w:color w:val="0000FF"/>
                <w:kern w:val="0"/>
                <w:sz w:val="24"/>
                <w:szCs w:val="21"/>
                <w:highlight w:val="none"/>
                <w:lang w:val="zh-CN" w:eastAsia="zh-CN" w:bidi="zh-CN"/>
              </w:rPr>
              <w:t>二档:施工现场实施信息化监控和数据处理系统布置基本符合需要，得3分；</w:t>
            </w:r>
          </w:p>
          <w:p w14:paraId="10A855BA">
            <w:pPr>
              <w:widowControl w:val="0"/>
              <w:autoSpaceDE w:val="0"/>
              <w:autoSpaceDN w:val="0"/>
              <w:adjustRightInd w:val="0"/>
              <w:spacing w:line="240" w:lineRule="atLeast"/>
              <w:jc w:val="left"/>
              <w:rPr>
                <w:rFonts w:hint="eastAsia" w:ascii="宋体" w:hAnsi="宋体" w:eastAsia="仿宋" w:cs="宋体"/>
                <w:color w:val="0000FF"/>
                <w:kern w:val="0"/>
                <w:sz w:val="24"/>
                <w:szCs w:val="21"/>
                <w:highlight w:val="none"/>
                <w:lang w:val="zh-CN" w:eastAsia="zh-CN" w:bidi="zh-CN"/>
              </w:rPr>
            </w:pPr>
            <w:r>
              <w:rPr>
                <w:rFonts w:hint="eastAsia" w:ascii="宋体" w:hAnsi="宋体" w:eastAsia="仿宋" w:cs="宋体"/>
                <w:color w:val="0000FF"/>
                <w:kern w:val="0"/>
                <w:sz w:val="24"/>
                <w:szCs w:val="21"/>
                <w:highlight w:val="none"/>
                <w:lang w:val="zh-CN" w:eastAsia="zh-CN" w:bidi="zh-CN"/>
              </w:rPr>
              <w:t>三档：施工现场实施信息化监控和数据处理系统布置不合理，没有针对性，不能满足需求，得1分；</w:t>
            </w:r>
          </w:p>
          <w:p w14:paraId="7D0F38B8">
            <w:pPr>
              <w:widowControl w:val="0"/>
              <w:autoSpaceDE w:val="0"/>
              <w:autoSpaceDN w:val="0"/>
              <w:adjustRightInd w:val="0"/>
              <w:spacing w:line="240" w:lineRule="atLeast"/>
              <w:jc w:val="left"/>
              <w:rPr>
                <w:rFonts w:hint="eastAsia" w:ascii="宋体" w:hAnsi="宋体" w:eastAsia="仿宋" w:cs="宋体"/>
                <w:color w:val="auto"/>
                <w:kern w:val="0"/>
                <w:sz w:val="24"/>
                <w:szCs w:val="21"/>
                <w:highlight w:val="none"/>
                <w:lang w:val="zh-CN" w:eastAsia="zh-CN" w:bidi="zh-CN"/>
              </w:rPr>
            </w:pPr>
            <w:r>
              <w:rPr>
                <w:rFonts w:hint="eastAsia" w:ascii="宋体" w:hAnsi="宋体" w:eastAsia="仿宋" w:cs="宋体"/>
                <w:color w:val="0000FF"/>
                <w:kern w:val="0"/>
                <w:sz w:val="24"/>
                <w:szCs w:val="21"/>
                <w:highlight w:val="none"/>
                <w:lang w:val="zh-CN" w:eastAsia="zh-CN" w:bidi="zh-CN"/>
              </w:rPr>
              <w:t>未提供或提供的内容完全与本项目无关的，得0分。</w:t>
            </w:r>
          </w:p>
        </w:tc>
      </w:tr>
      <w:tr w14:paraId="74E1F0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93" w:type="pct"/>
            <w:vMerge w:val="continue"/>
            <w:noWrap w:val="0"/>
            <w:vAlign w:val="center"/>
          </w:tcPr>
          <w:p w14:paraId="1E27C01E">
            <w:pPr>
              <w:widowControl w:val="0"/>
              <w:autoSpaceDE w:val="0"/>
              <w:autoSpaceDN w:val="0"/>
              <w:adjustRightInd w:val="0"/>
              <w:spacing w:line="240" w:lineRule="atLeast"/>
              <w:jc w:val="center"/>
              <w:rPr>
                <w:rFonts w:hint="eastAsia" w:ascii="宋体" w:hAnsi="宋体" w:eastAsia="仿宋" w:cs="宋体"/>
                <w:color w:val="auto"/>
                <w:kern w:val="0"/>
                <w:sz w:val="24"/>
                <w:szCs w:val="21"/>
                <w:highlight w:val="none"/>
                <w:lang w:val="en-US" w:eastAsia="zh-CN" w:bidi="zh-CN"/>
              </w:rPr>
            </w:pPr>
          </w:p>
        </w:tc>
        <w:tc>
          <w:tcPr>
            <w:tcW w:w="661" w:type="pct"/>
            <w:gridSpan w:val="2"/>
            <w:vMerge w:val="continue"/>
            <w:noWrap w:val="0"/>
            <w:vAlign w:val="center"/>
          </w:tcPr>
          <w:p w14:paraId="5B9E19D5">
            <w:pPr>
              <w:spacing w:line="360" w:lineRule="auto"/>
              <w:jc w:val="left"/>
              <w:rPr>
                <w:rFonts w:hint="eastAsia" w:ascii="宋体" w:hAnsi="宋体" w:eastAsia="仿宋" w:cs="宋体"/>
                <w:color w:val="auto"/>
                <w:kern w:val="0"/>
                <w:sz w:val="24"/>
                <w:szCs w:val="21"/>
                <w:highlight w:val="none"/>
                <w:lang w:val="en-US" w:eastAsia="zh-CN" w:bidi="zh-CN"/>
              </w:rPr>
            </w:pPr>
          </w:p>
        </w:tc>
        <w:tc>
          <w:tcPr>
            <w:tcW w:w="1098" w:type="pct"/>
            <w:noWrap w:val="0"/>
            <w:vAlign w:val="center"/>
          </w:tcPr>
          <w:p w14:paraId="6F9ECA1E">
            <w:pPr>
              <w:widowControl w:val="0"/>
              <w:autoSpaceDE w:val="0"/>
              <w:autoSpaceDN w:val="0"/>
              <w:adjustRightInd w:val="0"/>
              <w:spacing w:line="240" w:lineRule="atLeast"/>
              <w:jc w:val="left"/>
              <w:rPr>
                <w:rFonts w:hint="eastAsia" w:ascii="宋体" w:hAnsi="宋体" w:eastAsia="仿宋" w:cs="宋体"/>
                <w:color w:val="0000FF"/>
                <w:kern w:val="0"/>
                <w:sz w:val="24"/>
                <w:szCs w:val="21"/>
                <w:highlight w:val="none"/>
                <w:lang w:val="zh-CN" w:eastAsia="zh-CN" w:bidi="zh-CN"/>
              </w:rPr>
            </w:pPr>
            <w:r>
              <w:rPr>
                <w:rFonts w:hint="eastAsia" w:ascii="宋体" w:hAnsi="宋体" w:eastAsia="仿宋" w:cs="宋体"/>
                <w:color w:val="0000FF"/>
                <w:kern w:val="0"/>
                <w:sz w:val="24"/>
                <w:szCs w:val="21"/>
                <w:highlight w:val="none"/>
                <w:lang w:val="en-US" w:eastAsia="zh-CN" w:bidi="zh-CN"/>
              </w:rPr>
              <w:t>风险管理措施</w:t>
            </w:r>
            <w:r>
              <w:rPr>
                <w:rFonts w:hint="eastAsia" w:cs="宋体"/>
                <w:color w:val="0000FF"/>
                <w:kern w:val="0"/>
                <w:sz w:val="24"/>
                <w:szCs w:val="21"/>
                <w:highlight w:val="none"/>
                <w:lang w:val="en-US" w:eastAsia="zh-CN" w:bidi="zh-CN"/>
              </w:rPr>
              <w:t>（5分）</w:t>
            </w:r>
          </w:p>
        </w:tc>
        <w:tc>
          <w:tcPr>
            <w:tcW w:w="2846" w:type="pct"/>
            <w:noWrap w:val="0"/>
            <w:vAlign w:val="center"/>
          </w:tcPr>
          <w:p w14:paraId="725271F1">
            <w:pPr>
              <w:widowControl w:val="0"/>
              <w:autoSpaceDE w:val="0"/>
              <w:autoSpaceDN w:val="0"/>
              <w:adjustRightInd w:val="0"/>
              <w:spacing w:line="240" w:lineRule="atLeast"/>
              <w:jc w:val="left"/>
              <w:rPr>
                <w:rFonts w:hint="eastAsia" w:ascii="宋体" w:hAnsi="宋体" w:eastAsia="仿宋" w:cs="宋体"/>
                <w:color w:val="0000FF"/>
                <w:kern w:val="0"/>
                <w:sz w:val="24"/>
                <w:szCs w:val="21"/>
                <w:highlight w:val="none"/>
                <w:lang w:val="en-US" w:eastAsia="zh-CN" w:bidi="zh-CN"/>
              </w:rPr>
            </w:pPr>
            <w:r>
              <w:rPr>
                <w:rFonts w:hint="eastAsia" w:ascii="宋体" w:hAnsi="宋体" w:eastAsia="仿宋" w:cs="宋体"/>
                <w:color w:val="0000FF"/>
                <w:kern w:val="0"/>
                <w:sz w:val="24"/>
                <w:szCs w:val="21"/>
                <w:highlight w:val="none"/>
                <w:lang w:val="en-US" w:eastAsia="zh-CN" w:bidi="zh-CN"/>
              </w:rPr>
              <w:t>一档:风险防控管理措施齐全，风险预控符合规范要求，风险控制要点定位准确，有各阶段风险控 制及应急措施得力，得5分;</w:t>
            </w:r>
          </w:p>
          <w:p w14:paraId="2A6365CB">
            <w:pPr>
              <w:widowControl w:val="0"/>
              <w:autoSpaceDE w:val="0"/>
              <w:autoSpaceDN w:val="0"/>
              <w:adjustRightInd w:val="0"/>
              <w:spacing w:line="240" w:lineRule="atLeast"/>
              <w:jc w:val="left"/>
              <w:rPr>
                <w:rFonts w:hint="eastAsia" w:ascii="宋体" w:hAnsi="宋体" w:eastAsia="仿宋" w:cs="宋体"/>
                <w:color w:val="0000FF"/>
                <w:kern w:val="0"/>
                <w:sz w:val="24"/>
                <w:szCs w:val="21"/>
                <w:highlight w:val="none"/>
                <w:lang w:val="en-US" w:eastAsia="zh-CN" w:bidi="zh-CN"/>
              </w:rPr>
            </w:pPr>
            <w:r>
              <w:rPr>
                <w:rFonts w:hint="eastAsia" w:ascii="宋体" w:hAnsi="宋体" w:eastAsia="仿宋" w:cs="宋体"/>
                <w:color w:val="0000FF"/>
                <w:kern w:val="0"/>
                <w:sz w:val="24"/>
                <w:szCs w:val="21"/>
                <w:highlight w:val="none"/>
                <w:lang w:val="en-US" w:eastAsia="zh-CN" w:bidi="zh-CN"/>
              </w:rPr>
              <w:t>二档:风险防控管理措施基本齐全,风险预控符合规范要求，风险控制要点定位基本准确，有各阶段风险控制及应急措施，得3分;</w:t>
            </w:r>
          </w:p>
          <w:p w14:paraId="297CB647">
            <w:pPr>
              <w:widowControl w:val="0"/>
              <w:autoSpaceDE w:val="0"/>
              <w:autoSpaceDN w:val="0"/>
              <w:adjustRightInd w:val="0"/>
              <w:spacing w:line="240" w:lineRule="atLeast"/>
              <w:jc w:val="left"/>
              <w:rPr>
                <w:rFonts w:hint="default" w:ascii="宋体" w:hAnsi="宋体" w:eastAsia="仿宋" w:cs="宋体"/>
                <w:color w:val="0000FF"/>
                <w:kern w:val="0"/>
                <w:sz w:val="24"/>
                <w:szCs w:val="21"/>
                <w:highlight w:val="none"/>
                <w:lang w:val="en-US" w:eastAsia="zh-CN" w:bidi="zh-CN"/>
              </w:rPr>
            </w:pPr>
            <w:r>
              <w:rPr>
                <w:rFonts w:hint="eastAsia" w:ascii="宋体" w:hAnsi="宋体" w:eastAsia="仿宋" w:cs="宋体"/>
                <w:color w:val="0000FF"/>
                <w:kern w:val="0"/>
                <w:sz w:val="24"/>
                <w:szCs w:val="21"/>
                <w:highlight w:val="none"/>
                <w:lang w:val="en-US" w:eastAsia="zh-CN" w:bidi="zh-CN"/>
              </w:rPr>
              <w:t>三档：风险防控管理措施不齐全，风险预控基本符合规范要求，风险控制要点定位不准确，有各阶段风险控制及应急措施，得1分；</w:t>
            </w:r>
          </w:p>
          <w:p w14:paraId="60155648">
            <w:pPr>
              <w:widowControl w:val="0"/>
              <w:autoSpaceDE w:val="0"/>
              <w:autoSpaceDN w:val="0"/>
              <w:adjustRightInd w:val="0"/>
              <w:spacing w:line="240" w:lineRule="atLeast"/>
              <w:jc w:val="left"/>
              <w:rPr>
                <w:rFonts w:hint="eastAsia" w:ascii="宋体" w:hAnsi="宋体" w:eastAsia="仿宋" w:cs="宋体"/>
                <w:color w:val="0000FF"/>
                <w:kern w:val="0"/>
                <w:sz w:val="24"/>
                <w:szCs w:val="21"/>
                <w:highlight w:val="none"/>
                <w:lang w:val="zh-CN" w:eastAsia="zh-CN" w:bidi="zh-CN"/>
              </w:rPr>
            </w:pPr>
            <w:r>
              <w:rPr>
                <w:rFonts w:hint="eastAsia" w:ascii="宋体" w:hAnsi="宋体" w:eastAsia="仿宋" w:cs="宋体"/>
                <w:color w:val="0000FF"/>
                <w:kern w:val="0"/>
                <w:sz w:val="24"/>
                <w:szCs w:val="21"/>
                <w:highlight w:val="none"/>
                <w:lang w:val="en-US" w:eastAsia="zh-CN" w:bidi="zh-CN"/>
              </w:rPr>
              <w:t>未提供或提供的内容完全与本项目无关的，得0分。</w:t>
            </w:r>
          </w:p>
        </w:tc>
      </w:tr>
      <w:tr w14:paraId="1C7D89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2" w:hRule="atLeast"/>
          <w:jc w:val="center"/>
        </w:trPr>
        <w:tc>
          <w:tcPr>
            <w:tcW w:w="393" w:type="pct"/>
            <w:vMerge w:val="restart"/>
            <w:noWrap w:val="0"/>
            <w:vAlign w:val="center"/>
          </w:tcPr>
          <w:p w14:paraId="6FA238DC">
            <w:pPr>
              <w:autoSpaceDE w:val="0"/>
              <w:autoSpaceDN w:val="0"/>
              <w:adjustRightInd w:val="0"/>
              <w:spacing w:line="320" w:lineRule="exact"/>
              <w:rPr>
                <w:rFonts w:hint="eastAsia" w:ascii="宋体" w:hAnsi="宋体" w:eastAsia="仿宋" w:cs="宋体"/>
                <w:color w:val="auto"/>
                <w:kern w:val="0"/>
                <w:sz w:val="24"/>
                <w:szCs w:val="21"/>
                <w:highlight w:val="none"/>
                <w:lang w:val="en-US" w:eastAsia="zh-CN" w:bidi="zh-CN"/>
              </w:rPr>
            </w:pPr>
            <w:r>
              <w:rPr>
                <w:rFonts w:hint="eastAsia" w:ascii="宋体" w:hAnsi="宋体" w:eastAsia="仿宋" w:cs="宋体"/>
                <w:color w:val="auto"/>
                <w:kern w:val="0"/>
                <w:sz w:val="24"/>
                <w:szCs w:val="21"/>
                <w:highlight w:val="none"/>
                <w:lang w:val="en-US" w:eastAsia="zh-CN" w:bidi="zh-CN"/>
              </w:rPr>
              <w:t>2.2.4（</w:t>
            </w:r>
            <w:r>
              <w:rPr>
                <w:rFonts w:hint="eastAsia" w:cs="宋体"/>
                <w:color w:val="auto"/>
                <w:kern w:val="0"/>
                <w:sz w:val="24"/>
                <w:szCs w:val="21"/>
                <w:highlight w:val="none"/>
                <w:lang w:val="en-US" w:eastAsia="zh-CN" w:bidi="zh-CN"/>
              </w:rPr>
              <w:t>2</w:t>
            </w:r>
            <w:r>
              <w:rPr>
                <w:rFonts w:hint="eastAsia" w:ascii="宋体" w:hAnsi="宋体" w:eastAsia="仿宋" w:cs="宋体"/>
                <w:color w:val="auto"/>
                <w:kern w:val="0"/>
                <w:sz w:val="24"/>
                <w:szCs w:val="21"/>
                <w:highlight w:val="none"/>
                <w:lang w:val="en-US" w:eastAsia="zh-CN" w:bidi="zh-CN"/>
              </w:rPr>
              <w:t>）</w:t>
            </w:r>
          </w:p>
        </w:tc>
        <w:tc>
          <w:tcPr>
            <w:tcW w:w="661" w:type="pct"/>
            <w:gridSpan w:val="2"/>
            <w:vMerge w:val="restart"/>
            <w:noWrap w:val="0"/>
            <w:vAlign w:val="center"/>
          </w:tcPr>
          <w:p w14:paraId="76C56B93">
            <w:pPr>
              <w:autoSpaceDE w:val="0"/>
              <w:autoSpaceDN w:val="0"/>
              <w:adjustRightInd w:val="0"/>
              <w:spacing w:line="320" w:lineRule="exact"/>
              <w:rPr>
                <w:rFonts w:hint="eastAsia" w:ascii="宋体" w:hAnsi="宋体" w:eastAsia="仿宋" w:cs="宋体"/>
                <w:color w:val="auto"/>
                <w:kern w:val="0"/>
                <w:sz w:val="24"/>
                <w:szCs w:val="21"/>
                <w:highlight w:val="none"/>
                <w:lang w:val="en-US" w:eastAsia="zh-CN" w:bidi="zh-CN"/>
              </w:rPr>
            </w:pPr>
            <w:r>
              <w:rPr>
                <w:rFonts w:hint="eastAsia" w:cs="宋体"/>
                <w:color w:val="auto"/>
                <w:kern w:val="0"/>
                <w:sz w:val="24"/>
                <w:szCs w:val="21"/>
                <w:highlight w:val="none"/>
                <w:lang w:val="en-US" w:eastAsia="zh-CN" w:bidi="zh-CN"/>
              </w:rPr>
              <w:t>综合</w:t>
            </w:r>
            <w:r>
              <w:rPr>
                <w:rFonts w:hint="eastAsia" w:ascii="宋体" w:hAnsi="宋体" w:eastAsia="仿宋" w:cs="宋体"/>
                <w:color w:val="auto"/>
                <w:kern w:val="0"/>
                <w:sz w:val="24"/>
                <w:szCs w:val="21"/>
                <w:highlight w:val="none"/>
                <w:lang w:val="en-US" w:eastAsia="zh-CN" w:bidi="zh-CN"/>
              </w:rPr>
              <w:t xml:space="preserve">标部分 </w:t>
            </w:r>
            <w:r>
              <w:rPr>
                <w:rFonts w:hint="eastAsia" w:cs="宋体"/>
                <w:color w:val="auto"/>
                <w:kern w:val="0"/>
                <w:sz w:val="24"/>
                <w:szCs w:val="21"/>
                <w:highlight w:val="none"/>
                <w:lang w:val="en-US" w:eastAsia="zh-CN" w:bidi="zh-CN"/>
              </w:rPr>
              <w:t>（20分）</w:t>
            </w:r>
            <w:r>
              <w:rPr>
                <w:rFonts w:hint="eastAsia" w:ascii="宋体" w:hAnsi="宋体" w:eastAsia="仿宋" w:cs="宋体"/>
                <w:color w:val="auto"/>
                <w:kern w:val="0"/>
                <w:sz w:val="24"/>
                <w:szCs w:val="21"/>
                <w:highlight w:val="none"/>
                <w:lang w:val="en-US" w:eastAsia="zh-CN" w:bidi="zh-CN"/>
              </w:rPr>
              <w:t xml:space="preserve"> </w:t>
            </w:r>
          </w:p>
        </w:tc>
        <w:tc>
          <w:tcPr>
            <w:tcW w:w="1098" w:type="pct"/>
            <w:noWrap w:val="0"/>
            <w:vAlign w:val="center"/>
          </w:tcPr>
          <w:p w14:paraId="36F1F31D">
            <w:pPr>
              <w:autoSpaceDE w:val="0"/>
              <w:autoSpaceDN w:val="0"/>
              <w:adjustRightInd w:val="0"/>
              <w:spacing w:line="320" w:lineRule="exact"/>
              <w:rPr>
                <w:rFonts w:hint="eastAsia" w:ascii="宋体" w:hAnsi="宋体" w:eastAsia="仿宋" w:cs="宋体"/>
                <w:color w:val="auto"/>
                <w:kern w:val="0"/>
                <w:sz w:val="24"/>
                <w:szCs w:val="21"/>
                <w:highlight w:val="none"/>
                <w:lang w:val="en-US" w:eastAsia="zh-CN" w:bidi="zh-CN"/>
              </w:rPr>
            </w:pPr>
            <w:r>
              <w:rPr>
                <w:rFonts w:hint="eastAsia" w:ascii="宋体" w:hAnsi="宋体" w:eastAsia="仿宋" w:cs="宋体"/>
                <w:color w:val="auto"/>
                <w:kern w:val="0"/>
                <w:sz w:val="24"/>
                <w:szCs w:val="21"/>
                <w:highlight w:val="none"/>
                <w:lang w:val="en-US" w:eastAsia="zh-CN" w:bidi="zh-CN"/>
              </w:rPr>
              <w:t>投标人的业绩、类似工程经历</w:t>
            </w:r>
            <w:r>
              <w:rPr>
                <w:rFonts w:hint="eastAsia" w:cs="宋体"/>
                <w:color w:val="auto"/>
                <w:kern w:val="0"/>
                <w:sz w:val="24"/>
                <w:szCs w:val="21"/>
                <w:highlight w:val="none"/>
                <w:lang w:val="en-US" w:eastAsia="zh-CN" w:bidi="zh-CN"/>
              </w:rPr>
              <w:t>（3</w:t>
            </w:r>
            <w:r>
              <w:rPr>
                <w:rFonts w:hint="eastAsia" w:ascii="宋体" w:hAnsi="宋体" w:eastAsia="仿宋" w:cs="宋体"/>
                <w:color w:val="auto"/>
                <w:kern w:val="0"/>
                <w:sz w:val="24"/>
                <w:szCs w:val="21"/>
                <w:highlight w:val="none"/>
                <w:lang w:val="en-US" w:eastAsia="zh-CN" w:bidi="zh-CN"/>
              </w:rPr>
              <w:t>分</w:t>
            </w:r>
            <w:r>
              <w:rPr>
                <w:rFonts w:hint="eastAsia" w:cs="宋体"/>
                <w:color w:val="auto"/>
                <w:kern w:val="0"/>
                <w:sz w:val="24"/>
                <w:szCs w:val="21"/>
                <w:highlight w:val="none"/>
                <w:lang w:val="en-US" w:eastAsia="zh-CN" w:bidi="zh-CN"/>
              </w:rPr>
              <w:t>）</w:t>
            </w:r>
          </w:p>
        </w:tc>
        <w:tc>
          <w:tcPr>
            <w:tcW w:w="2846" w:type="pct"/>
            <w:noWrap w:val="0"/>
            <w:vAlign w:val="center"/>
          </w:tcPr>
          <w:p w14:paraId="5AD444AA">
            <w:pPr>
              <w:autoSpaceDE w:val="0"/>
              <w:autoSpaceDN w:val="0"/>
              <w:adjustRightInd w:val="0"/>
              <w:spacing w:line="320" w:lineRule="exact"/>
              <w:rPr>
                <w:rFonts w:hint="eastAsia" w:ascii="宋体" w:hAnsi="宋体" w:eastAsia="仿宋" w:cs="宋体"/>
                <w:color w:val="auto"/>
                <w:kern w:val="0"/>
                <w:sz w:val="24"/>
                <w:szCs w:val="21"/>
                <w:highlight w:val="none"/>
                <w:lang w:val="en-US" w:eastAsia="zh-CN" w:bidi="zh-CN"/>
              </w:rPr>
            </w:pPr>
            <w:r>
              <w:rPr>
                <w:rFonts w:hint="eastAsia" w:cs="宋体"/>
                <w:color w:val="auto"/>
                <w:kern w:val="0"/>
                <w:sz w:val="24"/>
                <w:szCs w:val="21"/>
                <w:highlight w:val="none"/>
                <w:lang w:val="en-US" w:eastAsia="zh-CN" w:bidi="zh-CN"/>
              </w:rPr>
              <w:t>2020</w:t>
            </w:r>
            <w:r>
              <w:rPr>
                <w:rFonts w:hint="eastAsia" w:ascii="宋体" w:hAnsi="宋体" w:eastAsia="仿宋" w:cs="宋体"/>
                <w:color w:val="auto"/>
                <w:kern w:val="0"/>
                <w:sz w:val="24"/>
                <w:szCs w:val="21"/>
                <w:highlight w:val="none"/>
                <w:lang w:val="en-US" w:eastAsia="zh-CN" w:bidi="zh-CN"/>
              </w:rPr>
              <w:t>年1月1日（合同签订时间）以来，承担过类似工程施工，每有1项得</w:t>
            </w:r>
            <w:r>
              <w:rPr>
                <w:rFonts w:hint="eastAsia" w:cs="宋体"/>
                <w:color w:val="auto"/>
                <w:kern w:val="0"/>
                <w:sz w:val="24"/>
                <w:szCs w:val="21"/>
                <w:highlight w:val="none"/>
                <w:lang w:val="en-US" w:eastAsia="zh-CN" w:bidi="zh-CN"/>
              </w:rPr>
              <w:t>1</w:t>
            </w:r>
            <w:r>
              <w:rPr>
                <w:rFonts w:hint="eastAsia" w:ascii="宋体" w:hAnsi="宋体" w:eastAsia="仿宋" w:cs="宋体"/>
                <w:color w:val="auto"/>
                <w:kern w:val="0"/>
                <w:sz w:val="24"/>
                <w:szCs w:val="21"/>
                <w:highlight w:val="none"/>
                <w:lang w:val="en-US" w:eastAsia="zh-CN" w:bidi="zh-CN"/>
              </w:rPr>
              <w:t>分，最多得</w:t>
            </w:r>
            <w:r>
              <w:rPr>
                <w:rFonts w:hint="eastAsia" w:cs="宋体"/>
                <w:color w:val="auto"/>
                <w:kern w:val="0"/>
                <w:sz w:val="24"/>
                <w:szCs w:val="21"/>
                <w:highlight w:val="none"/>
                <w:lang w:val="en-US" w:eastAsia="zh-CN" w:bidi="zh-CN"/>
              </w:rPr>
              <w:t>3</w:t>
            </w:r>
            <w:r>
              <w:rPr>
                <w:rFonts w:hint="eastAsia" w:ascii="宋体" w:hAnsi="宋体" w:eastAsia="仿宋" w:cs="宋体"/>
                <w:color w:val="auto"/>
                <w:kern w:val="0"/>
                <w:sz w:val="24"/>
                <w:szCs w:val="21"/>
                <w:highlight w:val="none"/>
                <w:lang w:val="en-US" w:eastAsia="zh-CN" w:bidi="zh-CN"/>
              </w:rPr>
              <w:t>分。否则不计分。投标文件中提供中标通知书、合同复印件，否则不得分；注：需提供合同（响应文件中附扫描件）。</w:t>
            </w:r>
          </w:p>
        </w:tc>
      </w:tr>
      <w:tr w14:paraId="596754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12" w:hRule="atLeast"/>
          <w:jc w:val="center"/>
        </w:trPr>
        <w:tc>
          <w:tcPr>
            <w:tcW w:w="393" w:type="pct"/>
            <w:vMerge w:val="continue"/>
            <w:noWrap w:val="0"/>
            <w:vAlign w:val="center"/>
          </w:tcPr>
          <w:p w14:paraId="0711AE6E">
            <w:pPr>
              <w:autoSpaceDE w:val="0"/>
              <w:autoSpaceDN w:val="0"/>
              <w:adjustRightInd w:val="0"/>
              <w:spacing w:line="320" w:lineRule="exact"/>
              <w:rPr>
                <w:rFonts w:hint="eastAsia" w:ascii="宋体" w:hAnsi="宋体" w:eastAsia="仿宋" w:cs="宋体"/>
                <w:color w:val="auto"/>
                <w:kern w:val="0"/>
                <w:sz w:val="24"/>
                <w:szCs w:val="21"/>
                <w:highlight w:val="none"/>
                <w:lang w:val="en-US" w:eastAsia="zh-CN" w:bidi="zh-CN"/>
              </w:rPr>
            </w:pPr>
          </w:p>
        </w:tc>
        <w:tc>
          <w:tcPr>
            <w:tcW w:w="661" w:type="pct"/>
            <w:gridSpan w:val="2"/>
            <w:vMerge w:val="continue"/>
            <w:noWrap w:val="0"/>
            <w:vAlign w:val="center"/>
          </w:tcPr>
          <w:p w14:paraId="33BB548B">
            <w:pPr>
              <w:autoSpaceDE w:val="0"/>
              <w:autoSpaceDN w:val="0"/>
              <w:adjustRightInd w:val="0"/>
              <w:spacing w:line="320" w:lineRule="exact"/>
              <w:rPr>
                <w:rFonts w:hint="eastAsia" w:ascii="宋体" w:hAnsi="宋体" w:eastAsia="仿宋" w:cs="宋体"/>
                <w:color w:val="auto"/>
                <w:kern w:val="0"/>
                <w:sz w:val="24"/>
                <w:szCs w:val="21"/>
                <w:highlight w:val="none"/>
                <w:lang w:val="en-US" w:eastAsia="zh-CN" w:bidi="zh-CN"/>
              </w:rPr>
            </w:pPr>
          </w:p>
        </w:tc>
        <w:tc>
          <w:tcPr>
            <w:tcW w:w="1098" w:type="pct"/>
            <w:noWrap w:val="0"/>
            <w:vAlign w:val="center"/>
          </w:tcPr>
          <w:p w14:paraId="38FE88E1">
            <w:pPr>
              <w:autoSpaceDE w:val="0"/>
              <w:autoSpaceDN w:val="0"/>
              <w:adjustRightInd w:val="0"/>
              <w:spacing w:line="320" w:lineRule="exact"/>
              <w:rPr>
                <w:rFonts w:hint="eastAsia" w:ascii="宋体" w:hAnsi="宋体" w:eastAsia="仿宋" w:cs="宋体"/>
                <w:color w:val="auto"/>
                <w:kern w:val="0"/>
                <w:sz w:val="24"/>
                <w:szCs w:val="21"/>
                <w:highlight w:val="none"/>
                <w:lang w:val="en-US" w:eastAsia="zh-CN" w:bidi="zh-CN"/>
              </w:rPr>
            </w:pPr>
            <w:r>
              <w:rPr>
                <w:rFonts w:hint="eastAsia" w:ascii="宋体" w:hAnsi="宋体" w:eastAsia="仿宋" w:cs="宋体"/>
                <w:color w:val="auto"/>
                <w:kern w:val="0"/>
                <w:sz w:val="24"/>
                <w:szCs w:val="21"/>
                <w:highlight w:val="none"/>
                <w:lang w:val="en-US" w:eastAsia="zh-CN" w:bidi="zh-CN"/>
              </w:rPr>
              <w:t>服务承诺（</w:t>
            </w:r>
            <w:r>
              <w:rPr>
                <w:rFonts w:hint="eastAsia" w:cs="宋体"/>
                <w:color w:val="auto"/>
                <w:kern w:val="0"/>
                <w:sz w:val="24"/>
                <w:szCs w:val="21"/>
                <w:highlight w:val="none"/>
                <w:lang w:val="en-US" w:eastAsia="zh-CN" w:bidi="zh-CN"/>
              </w:rPr>
              <w:t>15</w:t>
            </w:r>
            <w:r>
              <w:rPr>
                <w:rFonts w:hint="eastAsia" w:ascii="宋体" w:hAnsi="宋体" w:eastAsia="仿宋" w:cs="宋体"/>
                <w:color w:val="auto"/>
                <w:kern w:val="0"/>
                <w:sz w:val="24"/>
                <w:szCs w:val="21"/>
                <w:highlight w:val="none"/>
                <w:lang w:val="en-US" w:eastAsia="zh-CN" w:bidi="zh-CN"/>
              </w:rPr>
              <w:t>分）</w:t>
            </w:r>
          </w:p>
        </w:tc>
        <w:tc>
          <w:tcPr>
            <w:tcW w:w="2846" w:type="pct"/>
            <w:noWrap w:val="0"/>
            <w:vAlign w:val="center"/>
          </w:tcPr>
          <w:p w14:paraId="7E7F44EF">
            <w:pPr>
              <w:autoSpaceDE w:val="0"/>
              <w:autoSpaceDN w:val="0"/>
              <w:adjustRightInd w:val="0"/>
              <w:spacing w:line="320" w:lineRule="exact"/>
              <w:rPr>
                <w:rFonts w:hint="default" w:ascii="宋体" w:hAnsi="宋体" w:eastAsia="仿宋" w:cs="宋体"/>
                <w:color w:val="0000FF"/>
                <w:kern w:val="0"/>
                <w:sz w:val="24"/>
                <w:szCs w:val="21"/>
                <w:highlight w:val="none"/>
                <w:lang w:val="en-US" w:eastAsia="zh-CN" w:bidi="zh-CN"/>
              </w:rPr>
            </w:pPr>
            <w:r>
              <w:rPr>
                <w:rFonts w:hint="eastAsia" w:ascii="宋体" w:hAnsi="宋体" w:eastAsia="仿宋" w:cs="宋体"/>
                <w:color w:val="0000FF"/>
                <w:kern w:val="0"/>
                <w:sz w:val="24"/>
                <w:szCs w:val="21"/>
                <w:highlight w:val="none"/>
                <w:lang w:val="en-US" w:eastAsia="zh-CN" w:bidi="zh-CN"/>
              </w:rPr>
              <w:t>1、关于不拖欠农民工资的实质性承诺情况</w:t>
            </w:r>
            <w:r>
              <w:rPr>
                <w:rFonts w:hint="eastAsia" w:cs="宋体"/>
                <w:color w:val="0000FF"/>
                <w:kern w:val="0"/>
                <w:sz w:val="24"/>
                <w:szCs w:val="21"/>
                <w:highlight w:val="none"/>
                <w:lang w:val="en-US" w:eastAsia="zh-CN" w:bidi="zh-CN"/>
              </w:rPr>
              <w:t>（</w:t>
            </w:r>
            <w:r>
              <w:rPr>
                <w:rFonts w:hint="eastAsia" w:ascii="宋体" w:hAnsi="宋体" w:eastAsia="仿宋" w:cs="宋体"/>
                <w:color w:val="0000FF"/>
                <w:kern w:val="0"/>
                <w:sz w:val="24"/>
                <w:szCs w:val="21"/>
                <w:highlight w:val="none"/>
                <w:lang w:val="en-US" w:eastAsia="zh-CN" w:bidi="zh-CN"/>
              </w:rPr>
              <w:t>5</w:t>
            </w:r>
            <w:r>
              <w:rPr>
                <w:rFonts w:hint="eastAsia" w:cs="宋体"/>
                <w:color w:val="0000FF"/>
                <w:kern w:val="0"/>
                <w:sz w:val="24"/>
                <w:szCs w:val="21"/>
                <w:highlight w:val="none"/>
                <w:lang w:val="en-US" w:eastAsia="zh-CN" w:bidi="zh-CN"/>
              </w:rPr>
              <w:t>分）</w:t>
            </w:r>
          </w:p>
          <w:p w14:paraId="33185182">
            <w:pPr>
              <w:autoSpaceDE w:val="0"/>
              <w:autoSpaceDN w:val="0"/>
              <w:adjustRightInd w:val="0"/>
              <w:spacing w:line="320" w:lineRule="exact"/>
              <w:rPr>
                <w:rFonts w:hint="eastAsia" w:ascii="宋体" w:hAnsi="宋体" w:eastAsia="仿宋" w:cs="宋体"/>
                <w:color w:val="0000FF"/>
                <w:kern w:val="0"/>
                <w:sz w:val="24"/>
                <w:szCs w:val="21"/>
                <w:highlight w:val="none"/>
                <w:lang w:val="en-US" w:eastAsia="zh-CN" w:bidi="zh-CN"/>
              </w:rPr>
            </w:pPr>
            <w:r>
              <w:rPr>
                <w:rFonts w:hint="eastAsia" w:ascii="宋体" w:hAnsi="宋体" w:eastAsia="仿宋" w:cs="宋体"/>
                <w:color w:val="0000FF"/>
                <w:kern w:val="0"/>
                <w:sz w:val="24"/>
                <w:szCs w:val="21"/>
                <w:highlight w:val="none"/>
                <w:lang w:val="en-US" w:eastAsia="zh-CN" w:bidi="zh-CN"/>
              </w:rPr>
              <w:t>2、保证连续施工的实质性承诺情况</w:t>
            </w:r>
            <w:r>
              <w:rPr>
                <w:rFonts w:hint="eastAsia" w:cs="宋体"/>
                <w:color w:val="0000FF"/>
                <w:kern w:val="0"/>
                <w:sz w:val="24"/>
                <w:szCs w:val="21"/>
                <w:highlight w:val="none"/>
                <w:lang w:val="en-US" w:eastAsia="zh-CN" w:bidi="zh-CN"/>
              </w:rPr>
              <w:t>（</w:t>
            </w:r>
            <w:r>
              <w:rPr>
                <w:rFonts w:hint="eastAsia" w:ascii="宋体" w:hAnsi="宋体" w:eastAsia="仿宋" w:cs="宋体"/>
                <w:color w:val="0000FF"/>
                <w:kern w:val="0"/>
                <w:sz w:val="24"/>
                <w:szCs w:val="21"/>
                <w:highlight w:val="none"/>
                <w:lang w:val="en-US" w:eastAsia="zh-CN" w:bidi="zh-CN"/>
              </w:rPr>
              <w:t>5</w:t>
            </w:r>
            <w:r>
              <w:rPr>
                <w:rFonts w:hint="eastAsia" w:cs="宋体"/>
                <w:color w:val="0000FF"/>
                <w:kern w:val="0"/>
                <w:sz w:val="24"/>
                <w:szCs w:val="21"/>
                <w:highlight w:val="none"/>
                <w:lang w:val="en-US" w:eastAsia="zh-CN" w:bidi="zh-CN"/>
              </w:rPr>
              <w:t>分）</w:t>
            </w:r>
          </w:p>
          <w:p w14:paraId="25CB31C7">
            <w:pPr>
              <w:autoSpaceDE w:val="0"/>
              <w:autoSpaceDN w:val="0"/>
              <w:adjustRightInd w:val="0"/>
              <w:spacing w:line="320" w:lineRule="exact"/>
              <w:rPr>
                <w:rFonts w:hint="eastAsia" w:ascii="宋体" w:hAnsi="宋体" w:eastAsia="仿宋" w:cs="宋体"/>
                <w:color w:val="0000FF"/>
                <w:kern w:val="0"/>
                <w:sz w:val="24"/>
                <w:szCs w:val="21"/>
                <w:highlight w:val="none"/>
                <w:lang w:val="en-US" w:eastAsia="zh-CN" w:bidi="zh-CN"/>
              </w:rPr>
            </w:pPr>
            <w:r>
              <w:rPr>
                <w:rFonts w:hint="eastAsia" w:ascii="宋体" w:hAnsi="宋体" w:eastAsia="仿宋" w:cs="宋体"/>
                <w:color w:val="0000FF"/>
                <w:kern w:val="0"/>
                <w:sz w:val="24"/>
                <w:szCs w:val="21"/>
                <w:highlight w:val="none"/>
                <w:lang w:val="en-US" w:eastAsia="zh-CN" w:bidi="zh-CN"/>
              </w:rPr>
              <w:t>3、其他实质性承诺情况</w:t>
            </w:r>
            <w:r>
              <w:rPr>
                <w:rFonts w:hint="eastAsia" w:cs="宋体"/>
                <w:color w:val="0000FF"/>
                <w:kern w:val="0"/>
                <w:sz w:val="24"/>
                <w:szCs w:val="21"/>
                <w:highlight w:val="none"/>
                <w:lang w:val="en-US" w:eastAsia="zh-CN" w:bidi="zh-CN"/>
              </w:rPr>
              <w:t>（</w:t>
            </w:r>
            <w:r>
              <w:rPr>
                <w:rFonts w:hint="eastAsia" w:ascii="宋体" w:hAnsi="宋体" w:eastAsia="仿宋" w:cs="宋体"/>
                <w:color w:val="0000FF"/>
                <w:kern w:val="0"/>
                <w:sz w:val="24"/>
                <w:szCs w:val="21"/>
                <w:highlight w:val="none"/>
                <w:lang w:val="en-US" w:eastAsia="zh-CN" w:bidi="zh-CN"/>
              </w:rPr>
              <w:t>5</w:t>
            </w:r>
            <w:r>
              <w:rPr>
                <w:rFonts w:hint="eastAsia" w:cs="宋体"/>
                <w:color w:val="0000FF"/>
                <w:kern w:val="0"/>
                <w:sz w:val="24"/>
                <w:szCs w:val="21"/>
                <w:highlight w:val="none"/>
                <w:lang w:val="en-US" w:eastAsia="zh-CN" w:bidi="zh-CN"/>
              </w:rPr>
              <w:t>分）</w:t>
            </w:r>
          </w:p>
          <w:p w14:paraId="5B5B1C9A">
            <w:pPr>
              <w:autoSpaceDE w:val="0"/>
              <w:autoSpaceDN w:val="0"/>
              <w:adjustRightInd w:val="0"/>
              <w:spacing w:line="320" w:lineRule="exact"/>
              <w:rPr>
                <w:rFonts w:hint="eastAsia" w:ascii="宋体" w:hAnsi="宋体" w:eastAsia="仿宋" w:cs="宋体"/>
                <w:color w:val="auto"/>
                <w:kern w:val="0"/>
                <w:sz w:val="24"/>
                <w:szCs w:val="21"/>
                <w:highlight w:val="none"/>
                <w:lang w:val="en-US" w:eastAsia="zh-CN" w:bidi="zh-CN"/>
              </w:rPr>
            </w:pPr>
            <w:r>
              <w:rPr>
                <w:rFonts w:hint="eastAsia" w:ascii="宋体" w:hAnsi="宋体" w:eastAsia="仿宋" w:cs="宋体"/>
                <w:color w:val="0000FF"/>
                <w:kern w:val="0"/>
                <w:sz w:val="24"/>
                <w:szCs w:val="21"/>
                <w:highlight w:val="none"/>
                <w:lang w:val="en-US" w:eastAsia="zh-CN" w:bidi="zh-CN"/>
              </w:rPr>
              <w:t>注：评委根据供应商提供的承诺书内容在完整性、符合性、一般性三个等级进行逐项评分，完整得 5 分，符合得 3 分，一般得 2分</w:t>
            </w:r>
            <w:r>
              <w:rPr>
                <w:rFonts w:hint="eastAsia" w:cs="宋体"/>
                <w:color w:val="0000FF"/>
                <w:kern w:val="0"/>
                <w:sz w:val="24"/>
                <w:szCs w:val="21"/>
                <w:highlight w:val="none"/>
                <w:lang w:val="en-US" w:eastAsia="zh-CN" w:bidi="zh-CN"/>
              </w:rPr>
              <w:t>，没有不得分</w:t>
            </w:r>
            <w:r>
              <w:rPr>
                <w:rFonts w:hint="eastAsia" w:ascii="宋体" w:hAnsi="宋体" w:eastAsia="仿宋" w:cs="宋体"/>
                <w:color w:val="0000FF"/>
                <w:kern w:val="0"/>
                <w:sz w:val="24"/>
                <w:szCs w:val="21"/>
                <w:highlight w:val="none"/>
                <w:lang w:val="en-US" w:eastAsia="zh-CN" w:bidi="zh-CN"/>
              </w:rPr>
              <w:t xml:space="preserve">。 </w:t>
            </w:r>
          </w:p>
        </w:tc>
      </w:tr>
      <w:tr w14:paraId="7E813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12" w:hRule="atLeast"/>
          <w:jc w:val="center"/>
        </w:trPr>
        <w:tc>
          <w:tcPr>
            <w:tcW w:w="393" w:type="pct"/>
            <w:vMerge w:val="continue"/>
            <w:noWrap w:val="0"/>
            <w:vAlign w:val="center"/>
          </w:tcPr>
          <w:p w14:paraId="43A58968">
            <w:pPr>
              <w:autoSpaceDE w:val="0"/>
              <w:autoSpaceDN w:val="0"/>
              <w:adjustRightInd w:val="0"/>
              <w:spacing w:line="320" w:lineRule="exact"/>
              <w:rPr>
                <w:rFonts w:hint="eastAsia" w:ascii="宋体" w:hAnsi="宋体" w:eastAsia="仿宋" w:cs="宋体"/>
                <w:color w:val="auto"/>
                <w:kern w:val="0"/>
                <w:sz w:val="24"/>
                <w:szCs w:val="21"/>
                <w:highlight w:val="none"/>
                <w:lang w:val="en-US" w:eastAsia="zh-CN" w:bidi="zh-CN"/>
              </w:rPr>
            </w:pPr>
          </w:p>
        </w:tc>
        <w:tc>
          <w:tcPr>
            <w:tcW w:w="661" w:type="pct"/>
            <w:gridSpan w:val="2"/>
            <w:vMerge w:val="continue"/>
            <w:noWrap w:val="0"/>
            <w:vAlign w:val="center"/>
          </w:tcPr>
          <w:p w14:paraId="3182BA31">
            <w:pPr>
              <w:autoSpaceDE w:val="0"/>
              <w:autoSpaceDN w:val="0"/>
              <w:adjustRightInd w:val="0"/>
              <w:spacing w:line="320" w:lineRule="exact"/>
              <w:rPr>
                <w:rFonts w:hint="eastAsia" w:ascii="宋体" w:hAnsi="宋体" w:eastAsia="仿宋" w:cs="宋体"/>
                <w:color w:val="auto"/>
                <w:kern w:val="0"/>
                <w:sz w:val="24"/>
                <w:szCs w:val="21"/>
                <w:highlight w:val="none"/>
                <w:lang w:val="en-US" w:eastAsia="zh-CN" w:bidi="zh-CN"/>
              </w:rPr>
            </w:pPr>
          </w:p>
        </w:tc>
        <w:tc>
          <w:tcPr>
            <w:tcW w:w="1098" w:type="pct"/>
            <w:noWrap w:val="0"/>
            <w:vAlign w:val="center"/>
          </w:tcPr>
          <w:p w14:paraId="6318F6A0">
            <w:pPr>
              <w:autoSpaceDE w:val="0"/>
              <w:autoSpaceDN w:val="0"/>
              <w:adjustRightInd w:val="0"/>
              <w:spacing w:line="320" w:lineRule="exact"/>
              <w:rPr>
                <w:rFonts w:hint="eastAsia" w:ascii="宋体" w:hAnsi="宋体" w:eastAsia="仿宋" w:cs="宋体"/>
                <w:color w:val="auto"/>
                <w:kern w:val="0"/>
                <w:sz w:val="24"/>
                <w:szCs w:val="21"/>
                <w:highlight w:val="none"/>
                <w:lang w:val="en-US" w:eastAsia="zh-CN" w:bidi="zh-CN"/>
              </w:rPr>
            </w:pPr>
            <w:r>
              <w:rPr>
                <w:rFonts w:hint="eastAsia" w:ascii="宋体" w:hAnsi="宋体" w:eastAsia="仿宋" w:cs="宋体"/>
                <w:color w:val="auto"/>
                <w:kern w:val="0"/>
                <w:sz w:val="24"/>
                <w:szCs w:val="21"/>
                <w:highlight w:val="none"/>
                <w:lang w:val="en-US" w:eastAsia="zh-CN" w:bidi="zh-CN"/>
              </w:rPr>
              <w:t>政府采购信用评价</w:t>
            </w:r>
          </w:p>
          <w:p w14:paraId="367169ED">
            <w:pPr>
              <w:autoSpaceDE w:val="0"/>
              <w:autoSpaceDN w:val="0"/>
              <w:adjustRightInd w:val="0"/>
              <w:spacing w:line="320" w:lineRule="exact"/>
              <w:rPr>
                <w:rFonts w:hint="eastAsia" w:ascii="宋体" w:hAnsi="宋体" w:eastAsia="仿宋" w:cs="宋体"/>
                <w:color w:val="auto"/>
                <w:kern w:val="0"/>
                <w:sz w:val="24"/>
                <w:szCs w:val="21"/>
                <w:highlight w:val="none"/>
                <w:lang w:val="en-US" w:eastAsia="zh-CN" w:bidi="zh-CN"/>
              </w:rPr>
            </w:pPr>
            <w:r>
              <w:rPr>
                <w:rFonts w:hint="eastAsia" w:ascii="宋体" w:hAnsi="宋体" w:eastAsia="仿宋" w:cs="宋体"/>
                <w:color w:val="auto"/>
                <w:kern w:val="0"/>
                <w:sz w:val="24"/>
                <w:szCs w:val="21"/>
                <w:highlight w:val="none"/>
                <w:lang w:val="en-US" w:eastAsia="zh-CN" w:bidi="zh-CN"/>
              </w:rPr>
              <w:t>（2分）</w:t>
            </w:r>
          </w:p>
        </w:tc>
        <w:tc>
          <w:tcPr>
            <w:tcW w:w="2846" w:type="pct"/>
            <w:noWrap w:val="0"/>
            <w:vAlign w:val="center"/>
          </w:tcPr>
          <w:p w14:paraId="2FAAF11B">
            <w:pPr>
              <w:autoSpaceDE w:val="0"/>
              <w:autoSpaceDN w:val="0"/>
              <w:adjustRightInd w:val="0"/>
              <w:spacing w:line="320" w:lineRule="exact"/>
              <w:rPr>
                <w:rFonts w:hint="eastAsia" w:ascii="宋体" w:hAnsi="宋体" w:eastAsia="仿宋" w:cs="宋体"/>
                <w:color w:val="auto"/>
                <w:kern w:val="0"/>
                <w:sz w:val="24"/>
                <w:szCs w:val="21"/>
                <w:highlight w:val="none"/>
                <w:lang w:val="en-US" w:eastAsia="zh-CN" w:bidi="zh-CN"/>
              </w:rPr>
            </w:pPr>
            <w:r>
              <w:rPr>
                <w:rFonts w:hint="eastAsia" w:ascii="宋体" w:hAnsi="宋体" w:eastAsia="仿宋" w:cs="宋体"/>
                <w:color w:val="auto"/>
                <w:kern w:val="0"/>
                <w:sz w:val="24"/>
                <w:szCs w:val="21"/>
                <w:highlight w:val="none"/>
                <w:lang w:val="en-US" w:eastAsia="zh-CN" w:bidi="zh-CN"/>
              </w:rPr>
              <w:t>执行《南阳市政府采购信用评价实施办法》（宛财购</w:t>
            </w:r>
            <w:r>
              <w:rPr>
                <w:rFonts w:hint="eastAsia" w:ascii="宋体" w:hAnsi="宋体" w:cs="宋体"/>
                <w:color w:val="auto"/>
                <w:kern w:val="0"/>
                <w:sz w:val="24"/>
                <w:szCs w:val="21"/>
                <w:highlight w:val="none"/>
                <w:lang w:val="en-US" w:eastAsia="zh-CN" w:bidi="zh-CN"/>
              </w:rPr>
              <w:t>〔2021〕11号</w:t>
            </w:r>
            <w:r>
              <w:rPr>
                <w:rFonts w:hint="eastAsia" w:ascii="宋体" w:hAnsi="宋体" w:eastAsia="仿宋" w:cs="宋体"/>
                <w:color w:val="auto"/>
                <w:kern w:val="0"/>
                <w:sz w:val="24"/>
                <w:szCs w:val="21"/>
                <w:highlight w:val="none"/>
                <w:lang w:val="en-US" w:eastAsia="zh-CN" w:bidi="zh-CN"/>
              </w:rPr>
              <w:t>）通知要求。供应商可在投标（响应）文件递交截止前三个工作日，登录“南阳市政府采购信用管理系统”在线打印《南阳市政府采购供应商信用记录表》，作为投标（响应）文件的组成部分提交，评审时作为享受政策支持的依据。供应商根据其诚信指数，系统自动进行评级。诚信指数在 90-100 点的为 4 星级，诚信指数在 80-90 点（含 90 点）的为 3 星级，诚信指数在 70-80点（含 80 点）的为 2 星级，诚信指数在 60-70 点（含 70 点）的为 1 星级，诚信指数在 60 点（含 60 点）以下的不计星级，只计分值。诚信指数高的供应商，在参加南阳市本级的政府采购活动时，享受政策支持，在采用综合评分法的项目中，三星级的加 1 分，四星级的加 2 分；其他星级的不加分；</w:t>
            </w:r>
          </w:p>
        </w:tc>
      </w:tr>
      <w:tr w14:paraId="382926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0" w:hRule="atLeast"/>
          <w:jc w:val="center"/>
        </w:trPr>
        <w:tc>
          <w:tcPr>
            <w:tcW w:w="5000" w:type="pct"/>
            <w:gridSpan w:val="5"/>
            <w:noWrap w:val="0"/>
            <w:vAlign w:val="center"/>
          </w:tcPr>
          <w:p w14:paraId="0F24F0D0">
            <w:pPr>
              <w:rPr>
                <w:rFonts w:hint="eastAsia" w:ascii="宋体" w:hAnsi="宋体" w:cs="宋体"/>
                <w:b/>
                <w:color w:val="auto"/>
                <w:szCs w:val="21"/>
                <w:highlight w:val="none"/>
              </w:rPr>
            </w:pPr>
            <w:r>
              <w:rPr>
                <w:rFonts w:hint="eastAsia" w:ascii="宋体" w:hAnsi="宋体" w:cs="宋体"/>
                <w:b/>
                <w:color w:val="auto"/>
                <w:szCs w:val="21"/>
                <w:highlight w:val="none"/>
              </w:rPr>
              <w:t>注：评分办法前附表中涉及的证件和材料</w:t>
            </w:r>
            <w:r>
              <w:rPr>
                <w:rFonts w:hint="eastAsia" w:ascii="宋体" w:hAnsi="宋体" w:cs="宋体"/>
                <w:b/>
                <w:bCs/>
                <w:color w:val="auto"/>
                <w:szCs w:val="21"/>
                <w:highlight w:val="none"/>
              </w:rPr>
              <w:t>以</w:t>
            </w:r>
            <w:r>
              <w:rPr>
                <w:rFonts w:hint="eastAsia" w:ascii="宋体" w:hAnsi="宋体" w:cs="宋体"/>
                <w:b/>
                <w:bCs/>
                <w:color w:val="auto"/>
                <w:szCs w:val="21"/>
                <w:highlight w:val="none"/>
                <w:lang w:val="en-US" w:eastAsia="zh-CN"/>
              </w:rPr>
              <w:t>南阳</w:t>
            </w:r>
            <w:r>
              <w:rPr>
                <w:rFonts w:hint="eastAsia" w:ascii="宋体" w:hAnsi="宋体"/>
                <w:b/>
                <w:bCs/>
                <w:color w:val="auto"/>
                <w:highlight w:val="none"/>
              </w:rPr>
              <w:t>企业</w:t>
            </w:r>
            <w:r>
              <w:rPr>
                <w:rFonts w:hint="eastAsia"/>
                <w:b/>
                <w:bCs/>
                <w:color w:val="auto"/>
                <w:highlight w:val="none"/>
                <w:lang w:eastAsia="zh-CN"/>
              </w:rPr>
              <w:t>市场主体库</w:t>
            </w:r>
            <w:r>
              <w:rPr>
                <w:rFonts w:hint="eastAsia" w:ascii="宋体" w:hAnsi="宋体"/>
                <w:b/>
                <w:bCs/>
                <w:color w:val="auto"/>
                <w:highlight w:val="none"/>
              </w:rPr>
              <w:t>中证件原件的扫描件为准</w:t>
            </w:r>
            <w:r>
              <w:rPr>
                <w:rFonts w:hint="eastAsia" w:ascii="宋体" w:hAnsi="宋体" w:cs="宋体"/>
                <w:b/>
                <w:color w:val="auto"/>
                <w:szCs w:val="21"/>
                <w:highlight w:val="none"/>
              </w:rPr>
              <w:t>，在投标文件中附复印件，</w:t>
            </w:r>
            <w:r>
              <w:rPr>
                <w:rFonts w:hint="eastAsia" w:ascii="宋体" w:hAnsi="宋体" w:cs="宋体"/>
                <w:b/>
                <w:color w:val="auto"/>
                <w:szCs w:val="21"/>
                <w:highlight w:val="none"/>
                <w:lang w:val="en-US" w:eastAsia="zh-CN"/>
              </w:rPr>
              <w:t>南阳</w:t>
            </w:r>
            <w:r>
              <w:rPr>
                <w:rFonts w:hint="eastAsia" w:ascii="宋体" w:hAnsi="宋体"/>
                <w:b/>
                <w:bCs/>
                <w:color w:val="auto"/>
                <w:highlight w:val="none"/>
              </w:rPr>
              <w:t>企业</w:t>
            </w:r>
            <w:r>
              <w:rPr>
                <w:rFonts w:hint="eastAsia"/>
                <w:b/>
                <w:bCs/>
                <w:color w:val="auto"/>
                <w:highlight w:val="none"/>
                <w:lang w:eastAsia="zh-CN"/>
              </w:rPr>
              <w:t>市场主体库</w:t>
            </w:r>
            <w:r>
              <w:rPr>
                <w:rFonts w:hint="eastAsia" w:ascii="宋体" w:hAnsi="宋体"/>
                <w:b/>
                <w:bCs/>
                <w:color w:val="auto"/>
                <w:highlight w:val="none"/>
              </w:rPr>
              <w:t>中证件原件的扫描件</w:t>
            </w:r>
            <w:r>
              <w:rPr>
                <w:rFonts w:hint="eastAsia" w:ascii="宋体" w:hAnsi="宋体" w:cs="宋体"/>
                <w:b/>
                <w:color w:val="auto"/>
                <w:szCs w:val="21"/>
                <w:highlight w:val="none"/>
              </w:rPr>
              <w:t>与投标文件中的复印件不一致者，均不得分；</w:t>
            </w:r>
          </w:p>
        </w:tc>
      </w:tr>
    </w:tbl>
    <w:p w14:paraId="4DB82ED3">
      <w:pPr>
        <w:widowControl w:val="0"/>
        <w:autoSpaceDE w:val="0"/>
        <w:autoSpaceDN w:val="0"/>
        <w:adjustRightInd w:val="0"/>
        <w:rPr>
          <w:rFonts w:hint="eastAsia" w:ascii="宋体" w:hAnsi="宋体" w:cs="宋体"/>
          <w:b/>
          <w:bCs/>
          <w:color w:val="auto"/>
          <w:szCs w:val="21"/>
          <w:highlight w:val="none"/>
        </w:rPr>
      </w:pPr>
      <w:r>
        <w:rPr>
          <w:rFonts w:hint="eastAsia" w:ascii="宋体" w:hAnsi="宋体" w:cs="宋体"/>
          <w:b/>
          <w:bCs/>
          <w:color w:val="auto"/>
          <w:szCs w:val="21"/>
          <w:highlight w:val="none"/>
        </w:rPr>
        <w:t>1、投标人提供的证明文件，应当保证其所证明事项的充分性、完整性，否则，将不予计分；且要求</w:t>
      </w:r>
      <w:r>
        <w:rPr>
          <w:rFonts w:hint="eastAsia" w:ascii="宋体" w:hAnsi="宋体" w:cs="宋体"/>
          <w:b/>
          <w:bCs/>
          <w:color w:val="auto"/>
          <w:szCs w:val="21"/>
          <w:highlight w:val="none"/>
          <w:lang w:eastAsia="zh-CN"/>
        </w:rPr>
        <w:t>磋商响应文件</w:t>
      </w:r>
      <w:r>
        <w:rPr>
          <w:rFonts w:hint="eastAsia" w:ascii="宋体" w:hAnsi="宋体" w:cs="宋体"/>
          <w:b/>
          <w:bCs/>
          <w:color w:val="auto"/>
          <w:szCs w:val="21"/>
          <w:highlight w:val="none"/>
        </w:rPr>
        <w:t>中附加盖公章的复印件，</w:t>
      </w:r>
      <w:r>
        <w:rPr>
          <w:rFonts w:hint="eastAsia" w:ascii="宋体" w:hAnsi="宋体" w:cs="宋体"/>
          <w:b/>
          <w:bCs/>
          <w:color w:val="auto"/>
          <w:szCs w:val="21"/>
          <w:highlight w:val="none"/>
          <w:lang w:eastAsia="zh-CN"/>
        </w:rPr>
        <w:t>磋商响应文件</w:t>
      </w:r>
      <w:r>
        <w:rPr>
          <w:rFonts w:hint="eastAsia" w:ascii="宋体" w:hAnsi="宋体" w:cs="宋体"/>
          <w:b/>
          <w:bCs/>
          <w:color w:val="auto"/>
          <w:szCs w:val="21"/>
          <w:highlight w:val="none"/>
        </w:rPr>
        <w:t>中的复印件应与</w:t>
      </w:r>
      <w:r>
        <w:rPr>
          <w:rFonts w:hint="eastAsia" w:cs="宋体"/>
          <w:b/>
          <w:bCs/>
          <w:color w:val="auto"/>
          <w:szCs w:val="21"/>
          <w:highlight w:val="none"/>
          <w:lang w:eastAsia="zh-CN"/>
        </w:rPr>
        <w:t>市场主体库</w:t>
      </w:r>
      <w:r>
        <w:rPr>
          <w:rFonts w:hint="eastAsia" w:ascii="宋体" w:hAnsi="宋体" w:cs="宋体"/>
          <w:b/>
          <w:bCs/>
          <w:color w:val="auto"/>
          <w:szCs w:val="21"/>
          <w:highlight w:val="none"/>
        </w:rPr>
        <w:t>中提交的原件扫描件一致，否则不得分。</w:t>
      </w:r>
    </w:p>
    <w:p w14:paraId="1F15FFC8">
      <w:pPr>
        <w:widowControl w:val="0"/>
        <w:autoSpaceDE w:val="0"/>
        <w:autoSpaceDN w:val="0"/>
        <w:adjustRightInd w:val="0"/>
        <w:rPr>
          <w:rFonts w:hint="eastAsia" w:ascii="宋体" w:hAnsi="宋体" w:cs="宋体"/>
          <w:b/>
          <w:bCs/>
          <w:color w:val="auto"/>
          <w:szCs w:val="21"/>
          <w:highlight w:val="none"/>
        </w:rPr>
      </w:pPr>
      <w:r>
        <w:rPr>
          <w:rFonts w:hint="eastAsia" w:ascii="宋体" w:hAnsi="宋体" w:cs="宋体"/>
          <w:b/>
          <w:bCs/>
          <w:color w:val="auto"/>
          <w:szCs w:val="21"/>
          <w:highlight w:val="none"/>
        </w:rPr>
        <w:t>2、团队人员资格业绩情况：提供技术职称证书、注册证书（如有）等。团队人员的专业类型，以技术职称证书或注册证书为准；技术职称证书或注册证书未标明的，以毕业证书为准。</w:t>
      </w:r>
    </w:p>
    <w:p w14:paraId="5B988FF2">
      <w:pPr>
        <w:widowControl w:val="0"/>
        <w:autoSpaceDE w:val="0"/>
        <w:autoSpaceDN w:val="0"/>
        <w:adjustRightInd w:val="0"/>
        <w:rPr>
          <w:rFonts w:hint="eastAsia" w:ascii="宋体" w:hAnsi="宋体" w:cs="宋体"/>
          <w:b/>
          <w:bCs/>
          <w:color w:val="auto"/>
          <w:szCs w:val="21"/>
          <w:highlight w:val="none"/>
        </w:rPr>
      </w:pPr>
      <w:r>
        <w:rPr>
          <w:rFonts w:hint="eastAsia" w:ascii="宋体" w:hAnsi="宋体" w:cs="宋体"/>
          <w:b/>
          <w:bCs/>
          <w:color w:val="auto"/>
          <w:szCs w:val="21"/>
          <w:highlight w:val="none"/>
        </w:rPr>
        <w:t>3、以上所获得的荣誉证书均以行政主管部门或其委托的行业协会颁发的原件为准。</w:t>
      </w:r>
    </w:p>
    <w:p w14:paraId="3DD8BC13">
      <w:pPr>
        <w:widowControl w:val="0"/>
        <w:autoSpaceDE w:val="0"/>
        <w:autoSpaceDN w:val="0"/>
        <w:adjustRightInd w:val="0"/>
        <w:rPr>
          <w:rFonts w:hint="eastAsia" w:ascii="宋体" w:hAnsi="宋体" w:cs="宋体"/>
          <w:b/>
          <w:bCs/>
          <w:color w:val="auto"/>
          <w:szCs w:val="21"/>
          <w:highlight w:val="none"/>
        </w:rPr>
      </w:pPr>
      <w:r>
        <w:rPr>
          <w:rFonts w:hint="eastAsia" w:ascii="宋体" w:hAnsi="宋体" w:cs="宋体"/>
          <w:b/>
          <w:bCs/>
          <w:color w:val="auto"/>
          <w:szCs w:val="21"/>
          <w:highlight w:val="none"/>
        </w:rPr>
        <w:t>4、项目负责人与投标人业绩合同可以重复使用。</w:t>
      </w:r>
    </w:p>
    <w:p w14:paraId="7E920147">
      <w:pPr>
        <w:widowControl w:val="0"/>
        <w:autoSpaceDE w:val="0"/>
        <w:autoSpaceDN w:val="0"/>
        <w:adjustRightInd w:val="0"/>
        <w:rPr>
          <w:rFonts w:hint="eastAsia" w:ascii="宋体" w:hAnsi="Times New Roman" w:eastAsia="宋体" w:cs="宋体"/>
          <w:color w:val="auto"/>
          <w:sz w:val="24"/>
          <w:szCs w:val="24"/>
          <w:highlight w:val="none"/>
          <w:lang w:val="en-US" w:eastAsia="zh-CN" w:bidi="ar-SA"/>
        </w:rPr>
      </w:pPr>
      <w:r>
        <w:rPr>
          <w:rFonts w:hint="eastAsia" w:ascii="宋体" w:hAnsi="宋体" w:cs="宋体"/>
          <w:b/>
          <w:bCs/>
          <w:color w:val="auto"/>
          <w:szCs w:val="21"/>
          <w:highlight w:val="none"/>
          <w:lang w:val="en-US" w:eastAsia="zh-CN"/>
        </w:rPr>
        <w:t>注：以上所提供的原件扫描件必须按要求上传至</w:t>
      </w:r>
      <w:r>
        <w:rPr>
          <w:rFonts w:hint="eastAsia" w:cs="宋体"/>
          <w:b/>
          <w:bCs/>
          <w:color w:val="auto"/>
          <w:szCs w:val="21"/>
          <w:highlight w:val="none"/>
          <w:lang w:val="en-US" w:eastAsia="zh-CN"/>
        </w:rPr>
        <w:t>市场主体库</w:t>
      </w:r>
      <w:r>
        <w:rPr>
          <w:rFonts w:hint="eastAsia" w:ascii="宋体" w:hAnsi="宋体" w:cs="宋体"/>
          <w:b/>
          <w:bCs/>
          <w:color w:val="auto"/>
          <w:szCs w:val="21"/>
          <w:highlight w:val="none"/>
          <w:lang w:val="en-US" w:eastAsia="zh-CN"/>
        </w:rPr>
        <w:t>所对应的栏目中，否则该项不得分。</w:t>
      </w:r>
    </w:p>
    <w:p w14:paraId="733EE01C">
      <w:pPr>
        <w:widowControl w:val="0"/>
        <w:autoSpaceDE w:val="0"/>
        <w:autoSpaceDN w:val="0"/>
        <w:spacing w:before="0" w:after="0" w:line="240" w:lineRule="auto"/>
        <w:ind w:left="0" w:right="0" w:firstLine="210" w:firstLineChars="100"/>
        <w:jc w:val="both"/>
        <w:rPr>
          <w:rFonts w:hint="eastAsia" w:ascii="宋体" w:hAnsi="宋体" w:eastAsia="宋体" w:cs="宋体"/>
          <w:color w:val="auto"/>
          <w:sz w:val="21"/>
          <w:szCs w:val="21"/>
          <w:highlight w:val="none"/>
          <w:lang w:val="zh-CN" w:eastAsia="zh-CN" w:bidi="zh-CN"/>
        </w:rPr>
      </w:pPr>
    </w:p>
    <w:p w14:paraId="21C282EA">
      <w:pPr>
        <w:widowControl w:val="0"/>
        <w:numPr>
          <w:ilvl w:val="0"/>
          <w:numId w:val="7"/>
        </w:numPr>
        <w:tabs>
          <w:tab w:val="left" w:pos="1470"/>
        </w:tabs>
        <w:autoSpaceDE w:val="0"/>
        <w:autoSpaceDN w:val="0"/>
        <w:spacing w:before="99" w:after="0" w:line="240" w:lineRule="auto"/>
        <w:ind w:left="1470" w:right="0" w:hanging="360"/>
        <w:jc w:val="both"/>
        <w:rPr>
          <w:rFonts w:hint="eastAsia" w:ascii="仿宋" w:hAnsi="仿宋" w:eastAsia="仿宋" w:cs="仿宋"/>
          <w:color w:val="auto"/>
          <w:sz w:val="28"/>
          <w:szCs w:val="28"/>
          <w:highlight w:val="none"/>
          <w:lang w:val="zh-CN" w:eastAsia="zh-CN" w:bidi="zh-CN"/>
        </w:rPr>
      </w:pPr>
      <w:bookmarkStart w:id="32" w:name="1.磋商方法"/>
      <w:bookmarkEnd w:id="32"/>
      <w:r>
        <w:rPr>
          <w:rFonts w:hint="eastAsia" w:ascii="仿宋" w:hAnsi="仿宋" w:eastAsia="仿宋" w:cs="仿宋"/>
          <w:color w:val="auto"/>
          <w:sz w:val="28"/>
          <w:szCs w:val="28"/>
          <w:highlight w:val="none"/>
          <w:lang w:val="zh-CN" w:eastAsia="zh-CN" w:bidi="zh-CN"/>
        </w:rPr>
        <w:t>评审方法</w:t>
      </w:r>
    </w:p>
    <w:p w14:paraId="77D83710">
      <w:pPr>
        <w:widowControl w:val="0"/>
        <w:autoSpaceDE w:val="0"/>
        <w:autoSpaceDN w:val="0"/>
        <w:spacing w:before="91" w:after="0" w:line="312" w:lineRule="auto"/>
        <w:ind w:left="0" w:right="535" w:firstLine="571"/>
        <w:jc w:val="both"/>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lang w:val="zh-CN" w:eastAsia="zh-CN" w:bidi="zh-CN"/>
        </w:rPr>
        <w:t>本次评审采用综合评分法。磋商小组对满足磋商文件要求的响应文件，按照本章规定的评审标准进行评审，按评审办法的量化指标评审得分由高到低顺序推荐</w:t>
      </w:r>
      <w:r>
        <w:rPr>
          <w:rFonts w:hint="eastAsia" w:ascii="仿宋" w:hAnsi="仿宋" w:eastAsia="仿宋" w:cs="仿宋"/>
          <w:color w:val="auto"/>
          <w:spacing w:val="-6"/>
          <w:sz w:val="28"/>
          <w:szCs w:val="28"/>
          <w:highlight w:val="none"/>
          <w:lang w:val="zh-CN" w:eastAsia="zh-CN" w:bidi="zh-CN"/>
        </w:rPr>
        <w:t>候选供应商排名。综合评分相等时，以投标报价低的优先；评审得分且最后报价相同的，依据《政府采购货物和服务招标投标管理办法》（财政部令第87号）第六十八条的规定，采购人应当自收到评标报告之日起</w:t>
      </w:r>
      <w:r>
        <w:rPr>
          <w:rFonts w:hint="eastAsia" w:ascii="仿宋" w:hAnsi="仿宋" w:cs="仿宋"/>
          <w:color w:val="auto"/>
          <w:spacing w:val="-6"/>
          <w:sz w:val="28"/>
          <w:szCs w:val="28"/>
          <w:highlight w:val="none"/>
          <w:lang w:val="en-US" w:eastAsia="zh-CN" w:bidi="zh-CN"/>
        </w:rPr>
        <w:t>1</w:t>
      </w:r>
      <w:r>
        <w:rPr>
          <w:rFonts w:hint="eastAsia" w:ascii="仿宋" w:hAnsi="仿宋" w:eastAsia="仿宋" w:cs="仿宋"/>
          <w:color w:val="auto"/>
          <w:spacing w:val="-6"/>
          <w:sz w:val="28"/>
          <w:szCs w:val="28"/>
          <w:highlight w:val="none"/>
          <w:lang w:val="zh-CN" w:eastAsia="zh-CN" w:bidi="zh-CN"/>
        </w:rPr>
        <w:t>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54455AE7">
      <w:pPr>
        <w:widowControl w:val="0"/>
        <w:numPr>
          <w:ilvl w:val="0"/>
          <w:numId w:val="7"/>
        </w:numPr>
        <w:tabs>
          <w:tab w:val="left" w:pos="1470"/>
        </w:tabs>
        <w:autoSpaceDE w:val="0"/>
        <w:autoSpaceDN w:val="0"/>
        <w:spacing w:before="2" w:after="0" w:line="240" w:lineRule="auto"/>
        <w:ind w:left="1470" w:right="0" w:hanging="360"/>
        <w:jc w:val="left"/>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lang w:val="zh-CN" w:eastAsia="zh-CN" w:bidi="zh-CN"/>
        </w:rPr>
        <w:t>评审标准</w:t>
      </w:r>
    </w:p>
    <w:p w14:paraId="5693FD8C">
      <w:pPr>
        <w:widowControl w:val="0"/>
        <w:numPr>
          <w:ilvl w:val="1"/>
          <w:numId w:val="7"/>
        </w:numPr>
        <w:tabs>
          <w:tab w:val="left" w:pos="1590"/>
        </w:tabs>
        <w:autoSpaceDE w:val="0"/>
        <w:autoSpaceDN w:val="0"/>
        <w:spacing w:before="93" w:after="0" w:line="240" w:lineRule="auto"/>
        <w:ind w:left="1590" w:right="0" w:hanging="480"/>
        <w:jc w:val="left"/>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lang w:val="zh-CN" w:eastAsia="zh-CN" w:bidi="zh-CN"/>
        </w:rPr>
        <w:t>磋商响应文件初审</w:t>
      </w:r>
    </w:p>
    <w:p w14:paraId="68EEE1BF">
      <w:pPr>
        <w:widowControl w:val="0"/>
        <w:numPr>
          <w:ilvl w:val="2"/>
          <w:numId w:val="7"/>
        </w:numPr>
        <w:tabs>
          <w:tab w:val="left" w:pos="1830"/>
        </w:tabs>
        <w:autoSpaceDE w:val="0"/>
        <w:autoSpaceDN w:val="0"/>
        <w:spacing w:before="0" w:after="0" w:line="307" w:lineRule="exact"/>
        <w:ind w:left="1830" w:right="0" w:hanging="720"/>
        <w:jc w:val="left"/>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lang w:val="en-US" w:eastAsia="zh-CN" w:bidi="zh-CN"/>
        </w:rPr>
        <w:t>形式评审</w:t>
      </w:r>
      <w:r>
        <w:rPr>
          <w:rFonts w:hint="eastAsia" w:ascii="仿宋" w:hAnsi="仿宋" w:eastAsia="仿宋" w:cs="仿宋"/>
          <w:color w:val="auto"/>
          <w:sz w:val="28"/>
          <w:szCs w:val="28"/>
          <w:highlight w:val="none"/>
          <w:lang w:val="zh-CN" w:eastAsia="zh-CN" w:bidi="zh-CN"/>
        </w:rPr>
        <w:t>标准：</w:t>
      </w:r>
      <w:r>
        <w:rPr>
          <w:rFonts w:hint="eastAsia" w:ascii="仿宋" w:hAnsi="仿宋" w:eastAsia="仿宋" w:cs="仿宋"/>
          <w:color w:val="auto"/>
          <w:sz w:val="28"/>
          <w:szCs w:val="28"/>
          <w:highlight w:val="none"/>
          <w:lang w:val="en-US" w:eastAsia="zh-CN" w:bidi="zh-CN"/>
        </w:rPr>
        <w:t>见磋商办法前附表</w:t>
      </w:r>
      <w:r>
        <w:rPr>
          <w:rFonts w:hint="eastAsia" w:ascii="仿宋" w:hAnsi="仿宋" w:eastAsia="仿宋" w:cs="仿宋"/>
          <w:color w:val="auto"/>
          <w:sz w:val="28"/>
          <w:szCs w:val="28"/>
          <w:highlight w:val="none"/>
          <w:lang w:val="zh-CN" w:eastAsia="zh-CN" w:bidi="zh-CN"/>
        </w:rPr>
        <w:t>。</w:t>
      </w:r>
    </w:p>
    <w:p w14:paraId="362802ED">
      <w:pPr>
        <w:widowControl w:val="0"/>
        <w:numPr>
          <w:ilvl w:val="2"/>
          <w:numId w:val="7"/>
        </w:numPr>
        <w:tabs>
          <w:tab w:val="left" w:pos="1830"/>
        </w:tabs>
        <w:autoSpaceDE w:val="0"/>
        <w:autoSpaceDN w:val="0"/>
        <w:spacing w:before="91" w:after="0" w:line="240" w:lineRule="auto"/>
        <w:ind w:left="1830" w:right="0" w:hanging="720"/>
        <w:jc w:val="left"/>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lang w:val="zh-CN" w:eastAsia="zh-CN" w:bidi="zh-CN"/>
        </w:rPr>
        <w:t>资格性检查标准：</w:t>
      </w:r>
      <w:r>
        <w:rPr>
          <w:rFonts w:hint="eastAsia" w:ascii="仿宋" w:hAnsi="仿宋" w:eastAsia="仿宋" w:cs="仿宋"/>
          <w:color w:val="auto"/>
          <w:sz w:val="28"/>
          <w:szCs w:val="28"/>
          <w:highlight w:val="none"/>
          <w:lang w:val="en-US" w:eastAsia="zh-CN" w:bidi="zh-CN"/>
        </w:rPr>
        <w:t>见磋商办法前附表</w:t>
      </w:r>
      <w:r>
        <w:rPr>
          <w:rFonts w:hint="eastAsia" w:ascii="仿宋" w:hAnsi="仿宋" w:eastAsia="仿宋" w:cs="仿宋"/>
          <w:color w:val="auto"/>
          <w:sz w:val="28"/>
          <w:szCs w:val="28"/>
          <w:highlight w:val="none"/>
          <w:lang w:val="zh-CN" w:eastAsia="zh-CN" w:bidi="zh-CN"/>
        </w:rPr>
        <w:t>。</w:t>
      </w:r>
    </w:p>
    <w:p w14:paraId="0B662EB9">
      <w:pPr>
        <w:widowControl w:val="0"/>
        <w:numPr>
          <w:ilvl w:val="2"/>
          <w:numId w:val="7"/>
        </w:numPr>
        <w:tabs>
          <w:tab w:val="left" w:pos="1830"/>
        </w:tabs>
        <w:autoSpaceDE w:val="0"/>
        <w:autoSpaceDN w:val="0"/>
        <w:spacing w:before="0" w:after="0" w:line="307" w:lineRule="exact"/>
        <w:ind w:left="1830" w:right="0" w:hanging="720"/>
        <w:jc w:val="left"/>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lang w:val="en-US" w:eastAsia="zh-CN" w:bidi="zh-CN"/>
        </w:rPr>
        <w:t>响应</w:t>
      </w:r>
      <w:r>
        <w:rPr>
          <w:rFonts w:hint="eastAsia" w:ascii="仿宋" w:hAnsi="仿宋" w:eastAsia="仿宋" w:cs="仿宋"/>
          <w:color w:val="auto"/>
          <w:sz w:val="28"/>
          <w:szCs w:val="28"/>
          <w:highlight w:val="none"/>
          <w:lang w:val="zh-CN" w:eastAsia="zh-CN" w:bidi="zh-CN"/>
        </w:rPr>
        <w:t>性检查评审标准：</w:t>
      </w:r>
      <w:r>
        <w:rPr>
          <w:rFonts w:hint="eastAsia" w:ascii="仿宋" w:hAnsi="仿宋" w:eastAsia="仿宋" w:cs="仿宋"/>
          <w:color w:val="auto"/>
          <w:sz w:val="28"/>
          <w:szCs w:val="28"/>
          <w:highlight w:val="none"/>
          <w:lang w:val="en-US" w:eastAsia="zh-CN" w:bidi="zh-CN"/>
        </w:rPr>
        <w:t>见磋商办法前附表。</w:t>
      </w:r>
    </w:p>
    <w:p w14:paraId="6A16C305">
      <w:pPr>
        <w:widowControl w:val="0"/>
        <w:numPr>
          <w:ilvl w:val="2"/>
          <w:numId w:val="7"/>
        </w:numPr>
        <w:tabs>
          <w:tab w:val="left" w:pos="1830"/>
        </w:tabs>
        <w:autoSpaceDE w:val="0"/>
        <w:autoSpaceDN w:val="0"/>
        <w:spacing w:before="0" w:after="0" w:line="307" w:lineRule="exact"/>
        <w:ind w:left="1830" w:right="0" w:hanging="720"/>
        <w:jc w:val="left"/>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lang w:val="en-US" w:eastAsia="zh-CN" w:bidi="zh-CN"/>
        </w:rPr>
        <w:t xml:space="preserve">符合下列条件的响应文件，其投标将被否决，不再进入详细的评审阶段； </w:t>
      </w:r>
    </w:p>
    <w:p w14:paraId="4ED86320">
      <w:pPr>
        <w:widowControl w:val="0"/>
        <w:numPr>
          <w:ilvl w:val="0"/>
          <w:numId w:val="0"/>
        </w:numPr>
        <w:tabs>
          <w:tab w:val="left" w:pos="1830"/>
        </w:tabs>
        <w:autoSpaceDE w:val="0"/>
        <w:autoSpaceDN w:val="0"/>
        <w:spacing w:before="0" w:after="0" w:line="307" w:lineRule="exact"/>
        <w:ind w:left="1110" w:leftChars="0" w:right="0" w:rightChars="0" w:hanging="530"/>
        <w:jc w:val="left"/>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lang w:val="en-US" w:eastAsia="zh-CN" w:bidi="zh-CN"/>
        </w:rPr>
        <w:t xml:space="preserve">●响应文件未按规定编写，未按要求加盖单位电子签章或法定代表人或被授权委托人签字或盖章的； </w:t>
      </w:r>
    </w:p>
    <w:p w14:paraId="2B019263">
      <w:pPr>
        <w:widowControl w:val="0"/>
        <w:numPr>
          <w:ilvl w:val="0"/>
          <w:numId w:val="0"/>
        </w:numPr>
        <w:tabs>
          <w:tab w:val="left" w:pos="1830"/>
        </w:tabs>
        <w:autoSpaceDE w:val="0"/>
        <w:autoSpaceDN w:val="0"/>
        <w:spacing w:before="0" w:after="0" w:line="307" w:lineRule="exact"/>
        <w:ind w:left="1110" w:leftChars="0" w:right="0" w:rightChars="0" w:hanging="530"/>
        <w:jc w:val="left"/>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lang w:val="en-US" w:eastAsia="zh-CN" w:bidi="zh-CN"/>
        </w:rPr>
        <w:t xml:space="preserve">●响应文件无报价，报价出现负数或投标报价高于采购控制价的； </w:t>
      </w:r>
    </w:p>
    <w:p w14:paraId="2F7A7E52">
      <w:pPr>
        <w:widowControl w:val="0"/>
        <w:numPr>
          <w:ilvl w:val="0"/>
          <w:numId w:val="0"/>
        </w:numPr>
        <w:tabs>
          <w:tab w:val="left" w:pos="1830"/>
        </w:tabs>
        <w:autoSpaceDE w:val="0"/>
        <w:autoSpaceDN w:val="0"/>
        <w:spacing w:before="0" w:after="0" w:line="307" w:lineRule="exact"/>
        <w:ind w:left="1110" w:leftChars="0" w:right="0" w:rightChars="0" w:hanging="530"/>
        <w:jc w:val="left"/>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lang w:val="en-US" w:eastAsia="zh-CN" w:bidi="zh-CN"/>
        </w:rPr>
        <w:t xml:space="preserve">●响应文件附有采购人不能接受的条件的； </w:t>
      </w:r>
    </w:p>
    <w:p w14:paraId="0F25A316">
      <w:pPr>
        <w:widowControl w:val="0"/>
        <w:numPr>
          <w:ilvl w:val="0"/>
          <w:numId w:val="0"/>
        </w:numPr>
        <w:tabs>
          <w:tab w:val="left" w:pos="1830"/>
        </w:tabs>
        <w:autoSpaceDE w:val="0"/>
        <w:autoSpaceDN w:val="0"/>
        <w:spacing w:before="0" w:after="0" w:line="307" w:lineRule="exact"/>
        <w:ind w:left="1110" w:leftChars="0" w:right="0" w:rightChars="0" w:hanging="530"/>
        <w:jc w:val="left"/>
        <w:rPr>
          <w:rFonts w:hint="eastAsia" w:ascii="仿宋" w:hAnsi="仿宋" w:eastAsia="仿宋" w:cs="仿宋"/>
          <w:color w:val="auto"/>
          <w:sz w:val="28"/>
          <w:szCs w:val="28"/>
          <w:highlight w:val="none"/>
          <w:lang w:val="en-US" w:eastAsia="zh-CN" w:bidi="zh-CN"/>
        </w:rPr>
      </w:pPr>
      <w:r>
        <w:rPr>
          <w:rFonts w:hint="eastAsia" w:ascii="仿宋" w:hAnsi="仿宋" w:eastAsia="仿宋" w:cs="仿宋"/>
          <w:color w:val="auto"/>
          <w:sz w:val="28"/>
          <w:szCs w:val="28"/>
          <w:highlight w:val="none"/>
          <w:lang w:val="en-US" w:eastAsia="zh-CN" w:bidi="zh-CN"/>
        </w:rPr>
        <w:t>●有关</w:t>
      </w:r>
      <w:r>
        <w:rPr>
          <w:rFonts w:hint="eastAsia" w:ascii="仿宋" w:hAnsi="仿宋" w:cs="仿宋"/>
          <w:color w:val="auto"/>
          <w:sz w:val="28"/>
          <w:szCs w:val="28"/>
          <w:highlight w:val="none"/>
          <w:lang w:val="en-US" w:eastAsia="zh-CN" w:bidi="zh-CN"/>
        </w:rPr>
        <w:t>法律法规和</w:t>
      </w:r>
      <w:r>
        <w:rPr>
          <w:rFonts w:hint="eastAsia" w:ascii="仿宋" w:hAnsi="仿宋" w:eastAsia="仿宋" w:cs="仿宋"/>
          <w:color w:val="auto"/>
          <w:sz w:val="28"/>
          <w:szCs w:val="28"/>
          <w:highlight w:val="none"/>
          <w:lang w:val="en-US" w:eastAsia="zh-CN" w:bidi="zh-CN"/>
        </w:rPr>
        <w:t xml:space="preserve">规章规定的其他情况。 </w:t>
      </w:r>
    </w:p>
    <w:p w14:paraId="3BC33939">
      <w:pPr>
        <w:widowControl w:val="0"/>
        <w:numPr>
          <w:ilvl w:val="0"/>
          <w:numId w:val="7"/>
        </w:numPr>
        <w:tabs>
          <w:tab w:val="left" w:pos="1470"/>
        </w:tabs>
        <w:autoSpaceDE w:val="0"/>
        <w:autoSpaceDN w:val="0"/>
        <w:spacing w:before="2" w:after="0" w:line="240" w:lineRule="auto"/>
        <w:ind w:left="1470" w:right="0" w:hanging="360"/>
        <w:jc w:val="left"/>
        <w:rPr>
          <w:rFonts w:hint="eastAsia" w:ascii="仿宋" w:hAnsi="仿宋" w:eastAsia="仿宋" w:cs="仿宋"/>
          <w:color w:val="auto"/>
          <w:sz w:val="28"/>
          <w:szCs w:val="28"/>
          <w:highlight w:val="none"/>
          <w:lang w:val="en-US" w:eastAsia="zh-CN" w:bidi="zh-CN"/>
        </w:rPr>
      </w:pPr>
      <w:r>
        <w:rPr>
          <w:rFonts w:hint="eastAsia" w:ascii="仿宋" w:hAnsi="仿宋" w:eastAsia="仿宋" w:cs="仿宋"/>
          <w:color w:val="auto"/>
          <w:sz w:val="28"/>
          <w:szCs w:val="28"/>
          <w:highlight w:val="none"/>
          <w:lang w:val="en-US" w:eastAsia="zh-CN" w:bidi="zh-CN"/>
        </w:rPr>
        <w:t xml:space="preserve">分值构成与评分标准 </w:t>
      </w:r>
    </w:p>
    <w:p w14:paraId="32049C9B">
      <w:pPr>
        <w:widowControl w:val="0"/>
        <w:numPr>
          <w:ilvl w:val="0"/>
          <w:numId w:val="0"/>
        </w:numPr>
        <w:tabs>
          <w:tab w:val="left" w:pos="1830"/>
        </w:tabs>
        <w:autoSpaceDE w:val="0"/>
        <w:autoSpaceDN w:val="0"/>
        <w:spacing w:before="0" w:after="0" w:line="307" w:lineRule="exact"/>
        <w:ind w:left="220" w:right="0" w:rightChars="0" w:hanging="530"/>
        <w:jc w:val="left"/>
        <w:rPr>
          <w:rFonts w:hint="eastAsia" w:ascii="仿宋" w:hAnsi="仿宋" w:eastAsia="仿宋" w:cs="仿宋"/>
          <w:color w:val="auto"/>
          <w:sz w:val="28"/>
          <w:szCs w:val="28"/>
          <w:highlight w:val="none"/>
          <w:lang w:val="en-US" w:eastAsia="zh-CN" w:bidi="zh-CN"/>
        </w:rPr>
      </w:pPr>
      <w:r>
        <w:rPr>
          <w:rFonts w:hint="eastAsia" w:ascii="仿宋" w:hAnsi="仿宋" w:eastAsia="仿宋" w:cs="仿宋"/>
          <w:color w:val="auto"/>
          <w:sz w:val="28"/>
          <w:szCs w:val="28"/>
          <w:highlight w:val="none"/>
          <w:lang w:val="en-US" w:eastAsia="zh-CN" w:bidi="zh-CN"/>
        </w:rPr>
        <w:t>（1</w:t>
      </w:r>
      <w:r>
        <w:rPr>
          <w:rFonts w:hint="eastAsia" w:ascii="仿宋" w:hAnsi="仿宋" w:cs="仿宋"/>
          <w:color w:val="auto"/>
          <w:sz w:val="28"/>
          <w:szCs w:val="28"/>
          <w:highlight w:val="none"/>
          <w:lang w:val="en-US" w:eastAsia="zh-CN" w:bidi="zh-CN"/>
        </w:rPr>
        <w:t>）</w:t>
      </w:r>
      <w:r>
        <w:rPr>
          <w:rFonts w:hint="eastAsia" w:ascii="仿宋" w:hAnsi="仿宋" w:eastAsia="仿宋" w:cs="仿宋"/>
          <w:color w:val="auto"/>
          <w:sz w:val="28"/>
          <w:szCs w:val="28"/>
          <w:highlight w:val="none"/>
          <w:lang w:val="en-US" w:eastAsia="zh-CN" w:bidi="zh-CN"/>
        </w:rPr>
        <w:t xml:space="preserve">分值构成 </w:t>
      </w:r>
    </w:p>
    <w:p w14:paraId="715B424B">
      <w:pPr>
        <w:widowControl w:val="0"/>
        <w:numPr>
          <w:ilvl w:val="0"/>
          <w:numId w:val="0"/>
        </w:numPr>
        <w:tabs>
          <w:tab w:val="left" w:pos="1830"/>
        </w:tabs>
        <w:autoSpaceDE w:val="0"/>
        <w:autoSpaceDN w:val="0"/>
        <w:spacing w:before="0" w:after="0" w:line="307" w:lineRule="exact"/>
        <w:ind w:left="220" w:right="0" w:rightChars="0" w:firstLine="560" w:firstLineChars="200"/>
        <w:jc w:val="left"/>
        <w:rPr>
          <w:rFonts w:hint="eastAsia" w:ascii="仿宋" w:hAnsi="仿宋" w:eastAsia="仿宋" w:cs="仿宋"/>
          <w:color w:val="auto"/>
          <w:sz w:val="28"/>
          <w:szCs w:val="28"/>
          <w:highlight w:val="none"/>
          <w:lang w:val="en-US" w:eastAsia="zh-CN" w:bidi="zh-CN"/>
        </w:rPr>
      </w:pPr>
      <w:r>
        <w:rPr>
          <w:rFonts w:hint="eastAsia" w:ascii="仿宋" w:hAnsi="仿宋" w:eastAsia="仿宋" w:cs="仿宋"/>
          <w:color w:val="auto"/>
          <w:sz w:val="28"/>
          <w:szCs w:val="28"/>
          <w:highlight w:val="none"/>
          <w:lang w:val="en-US" w:eastAsia="zh-CN" w:bidi="zh-CN"/>
        </w:rPr>
        <w:t xml:space="preserve">a 磋商报价：见磋商办法前附表； </w:t>
      </w:r>
    </w:p>
    <w:p w14:paraId="662E5C1F">
      <w:pPr>
        <w:widowControl w:val="0"/>
        <w:numPr>
          <w:ilvl w:val="0"/>
          <w:numId w:val="0"/>
        </w:numPr>
        <w:tabs>
          <w:tab w:val="left" w:pos="1830"/>
        </w:tabs>
        <w:autoSpaceDE w:val="0"/>
        <w:autoSpaceDN w:val="0"/>
        <w:spacing w:before="0" w:after="0" w:line="307" w:lineRule="exact"/>
        <w:ind w:left="220" w:right="0" w:rightChars="0" w:firstLine="560" w:firstLineChars="200"/>
        <w:jc w:val="left"/>
        <w:rPr>
          <w:rFonts w:hint="eastAsia" w:ascii="仿宋" w:hAnsi="仿宋" w:eastAsia="仿宋" w:cs="仿宋"/>
          <w:color w:val="auto"/>
          <w:sz w:val="28"/>
          <w:szCs w:val="28"/>
          <w:highlight w:val="none"/>
          <w:lang w:val="en-US" w:eastAsia="zh-CN" w:bidi="zh-CN"/>
        </w:rPr>
      </w:pPr>
      <w:r>
        <w:rPr>
          <w:rFonts w:hint="eastAsia" w:ascii="仿宋" w:hAnsi="仿宋" w:eastAsia="仿宋" w:cs="仿宋"/>
          <w:color w:val="auto"/>
          <w:sz w:val="28"/>
          <w:szCs w:val="28"/>
          <w:highlight w:val="none"/>
          <w:lang w:val="en-US" w:eastAsia="zh-CN" w:bidi="zh-CN"/>
        </w:rPr>
        <w:t xml:space="preserve">b 商务标：见磋商办法前附表； </w:t>
      </w:r>
    </w:p>
    <w:p w14:paraId="79BCE517">
      <w:pPr>
        <w:widowControl w:val="0"/>
        <w:numPr>
          <w:ilvl w:val="0"/>
          <w:numId w:val="0"/>
        </w:numPr>
        <w:tabs>
          <w:tab w:val="left" w:pos="1830"/>
        </w:tabs>
        <w:autoSpaceDE w:val="0"/>
        <w:autoSpaceDN w:val="0"/>
        <w:spacing w:before="0" w:after="0" w:line="307" w:lineRule="exact"/>
        <w:ind w:left="220" w:right="0" w:rightChars="0" w:firstLine="560" w:firstLineChars="200"/>
        <w:jc w:val="left"/>
        <w:rPr>
          <w:rFonts w:hint="eastAsia" w:ascii="仿宋" w:hAnsi="仿宋" w:eastAsia="仿宋" w:cs="仿宋"/>
          <w:color w:val="auto"/>
          <w:sz w:val="28"/>
          <w:szCs w:val="28"/>
          <w:highlight w:val="none"/>
          <w:lang w:val="en-US" w:eastAsia="zh-CN" w:bidi="zh-CN"/>
        </w:rPr>
      </w:pPr>
      <w:r>
        <w:rPr>
          <w:rFonts w:hint="eastAsia" w:ascii="仿宋" w:hAnsi="仿宋" w:eastAsia="仿宋" w:cs="仿宋"/>
          <w:color w:val="auto"/>
          <w:sz w:val="28"/>
          <w:szCs w:val="28"/>
          <w:highlight w:val="none"/>
          <w:lang w:val="en-US" w:eastAsia="zh-CN" w:bidi="zh-CN"/>
        </w:rPr>
        <w:t xml:space="preserve">c 技术标：见磋商办法前附表。 </w:t>
      </w:r>
    </w:p>
    <w:p w14:paraId="3D97558D">
      <w:pPr>
        <w:widowControl w:val="0"/>
        <w:numPr>
          <w:ilvl w:val="0"/>
          <w:numId w:val="0"/>
        </w:numPr>
        <w:tabs>
          <w:tab w:val="left" w:pos="1830"/>
        </w:tabs>
        <w:autoSpaceDE w:val="0"/>
        <w:autoSpaceDN w:val="0"/>
        <w:spacing w:before="0" w:after="0" w:line="307" w:lineRule="exact"/>
        <w:ind w:left="220" w:right="0" w:rightChars="0" w:hanging="530"/>
        <w:jc w:val="left"/>
        <w:rPr>
          <w:rFonts w:hint="eastAsia" w:ascii="仿宋" w:hAnsi="仿宋" w:eastAsia="仿宋" w:cs="仿宋"/>
          <w:color w:val="auto"/>
          <w:sz w:val="28"/>
          <w:szCs w:val="28"/>
          <w:highlight w:val="none"/>
          <w:lang w:val="en-US" w:eastAsia="zh-CN" w:bidi="zh-CN"/>
        </w:rPr>
      </w:pPr>
      <w:r>
        <w:rPr>
          <w:rFonts w:hint="eastAsia" w:ascii="仿宋" w:hAnsi="仿宋" w:eastAsia="仿宋" w:cs="仿宋"/>
          <w:color w:val="auto"/>
          <w:sz w:val="28"/>
          <w:szCs w:val="28"/>
          <w:highlight w:val="none"/>
          <w:lang w:val="en-US" w:eastAsia="zh-CN" w:bidi="zh-CN"/>
        </w:rPr>
        <w:t xml:space="preserve">（2）磋商基准价计算 </w:t>
      </w:r>
    </w:p>
    <w:p w14:paraId="5C313D8A">
      <w:pPr>
        <w:widowControl w:val="0"/>
        <w:numPr>
          <w:ilvl w:val="0"/>
          <w:numId w:val="0"/>
        </w:numPr>
        <w:tabs>
          <w:tab w:val="left" w:pos="1830"/>
        </w:tabs>
        <w:autoSpaceDE w:val="0"/>
        <w:autoSpaceDN w:val="0"/>
        <w:spacing w:before="0" w:after="0" w:line="307" w:lineRule="exact"/>
        <w:ind w:left="220" w:right="0" w:rightChars="0" w:firstLine="560" w:firstLineChars="200"/>
        <w:jc w:val="left"/>
        <w:rPr>
          <w:rFonts w:hint="eastAsia" w:ascii="仿宋" w:hAnsi="仿宋" w:eastAsia="仿宋" w:cs="仿宋"/>
          <w:color w:val="auto"/>
          <w:sz w:val="28"/>
          <w:szCs w:val="28"/>
          <w:highlight w:val="none"/>
          <w:lang w:val="en-US" w:eastAsia="zh-CN" w:bidi="zh-CN"/>
        </w:rPr>
      </w:pPr>
      <w:r>
        <w:rPr>
          <w:rFonts w:hint="eastAsia" w:ascii="仿宋" w:hAnsi="仿宋" w:eastAsia="仿宋" w:cs="仿宋"/>
          <w:color w:val="auto"/>
          <w:sz w:val="28"/>
          <w:szCs w:val="28"/>
          <w:highlight w:val="none"/>
          <w:lang w:val="en-US" w:eastAsia="zh-CN" w:bidi="zh-CN"/>
        </w:rPr>
        <w:t xml:space="preserve">a 磋商基准价计算方法：见磋商办法前附表； </w:t>
      </w:r>
    </w:p>
    <w:p w14:paraId="70857C59">
      <w:pPr>
        <w:widowControl w:val="0"/>
        <w:numPr>
          <w:ilvl w:val="0"/>
          <w:numId w:val="0"/>
        </w:numPr>
        <w:tabs>
          <w:tab w:val="left" w:pos="1830"/>
        </w:tabs>
        <w:autoSpaceDE w:val="0"/>
        <w:autoSpaceDN w:val="0"/>
        <w:spacing w:before="0" w:after="0" w:line="307" w:lineRule="exact"/>
        <w:ind w:left="220" w:right="0" w:rightChars="0" w:firstLine="560" w:firstLineChars="200"/>
        <w:jc w:val="left"/>
        <w:rPr>
          <w:rFonts w:hint="eastAsia" w:ascii="仿宋" w:hAnsi="仿宋" w:eastAsia="仿宋" w:cs="仿宋"/>
          <w:color w:val="auto"/>
          <w:sz w:val="28"/>
          <w:szCs w:val="28"/>
          <w:highlight w:val="none"/>
          <w:lang w:val="en-US" w:eastAsia="zh-CN" w:bidi="zh-CN"/>
        </w:rPr>
      </w:pPr>
      <w:r>
        <w:rPr>
          <w:rFonts w:hint="eastAsia" w:ascii="仿宋" w:hAnsi="仿宋" w:eastAsia="仿宋" w:cs="仿宋"/>
          <w:color w:val="auto"/>
          <w:sz w:val="28"/>
          <w:szCs w:val="28"/>
          <w:highlight w:val="none"/>
          <w:lang w:val="en-US" w:eastAsia="zh-CN" w:bidi="zh-CN"/>
        </w:rPr>
        <w:t xml:space="preserve">b 磋商报价评审方法：见磋商办法前附表。 </w:t>
      </w:r>
    </w:p>
    <w:p w14:paraId="0A9A929B">
      <w:pPr>
        <w:widowControl w:val="0"/>
        <w:numPr>
          <w:ilvl w:val="0"/>
          <w:numId w:val="0"/>
        </w:numPr>
        <w:tabs>
          <w:tab w:val="left" w:pos="1830"/>
        </w:tabs>
        <w:autoSpaceDE w:val="0"/>
        <w:autoSpaceDN w:val="0"/>
        <w:spacing w:before="0" w:after="0" w:line="307" w:lineRule="exact"/>
        <w:ind w:left="220" w:right="0" w:rightChars="0" w:hanging="530"/>
        <w:jc w:val="left"/>
        <w:rPr>
          <w:rFonts w:hint="eastAsia" w:ascii="仿宋" w:hAnsi="仿宋" w:eastAsia="仿宋" w:cs="仿宋"/>
          <w:color w:val="auto"/>
          <w:sz w:val="28"/>
          <w:szCs w:val="28"/>
          <w:highlight w:val="none"/>
          <w:lang w:val="en-US" w:eastAsia="zh-CN" w:bidi="zh-CN"/>
        </w:rPr>
      </w:pPr>
      <w:r>
        <w:rPr>
          <w:rFonts w:hint="eastAsia" w:ascii="仿宋" w:hAnsi="仿宋" w:eastAsia="仿宋" w:cs="仿宋"/>
          <w:color w:val="auto"/>
          <w:sz w:val="28"/>
          <w:szCs w:val="28"/>
          <w:highlight w:val="none"/>
          <w:lang w:val="en-US" w:eastAsia="zh-CN" w:bidi="zh-CN"/>
        </w:rPr>
        <w:t>（3</w:t>
      </w:r>
      <w:r>
        <w:rPr>
          <w:rFonts w:hint="eastAsia" w:ascii="仿宋" w:hAnsi="仿宋" w:cs="仿宋"/>
          <w:color w:val="auto"/>
          <w:sz w:val="28"/>
          <w:szCs w:val="28"/>
          <w:highlight w:val="none"/>
          <w:lang w:val="en-US" w:eastAsia="zh-CN" w:bidi="zh-CN"/>
        </w:rPr>
        <w:t>）</w:t>
      </w:r>
      <w:r>
        <w:rPr>
          <w:rFonts w:hint="eastAsia" w:ascii="仿宋" w:hAnsi="仿宋" w:eastAsia="仿宋" w:cs="仿宋"/>
          <w:color w:val="auto"/>
          <w:sz w:val="28"/>
          <w:szCs w:val="28"/>
          <w:highlight w:val="none"/>
          <w:lang w:val="en-US" w:eastAsia="zh-CN" w:bidi="zh-CN"/>
        </w:rPr>
        <w:t xml:space="preserve">评分标准 </w:t>
      </w:r>
    </w:p>
    <w:p w14:paraId="153EE8D9">
      <w:pPr>
        <w:widowControl w:val="0"/>
        <w:numPr>
          <w:ilvl w:val="0"/>
          <w:numId w:val="0"/>
        </w:numPr>
        <w:tabs>
          <w:tab w:val="left" w:pos="1830"/>
        </w:tabs>
        <w:autoSpaceDE w:val="0"/>
        <w:autoSpaceDN w:val="0"/>
        <w:spacing w:before="0" w:after="0" w:line="307" w:lineRule="exact"/>
        <w:ind w:left="220" w:right="0" w:rightChars="0" w:firstLine="560" w:firstLineChars="200"/>
        <w:jc w:val="left"/>
        <w:rPr>
          <w:rFonts w:hint="eastAsia" w:ascii="仿宋" w:hAnsi="仿宋" w:eastAsia="仿宋" w:cs="仿宋"/>
          <w:color w:val="auto"/>
          <w:sz w:val="28"/>
          <w:szCs w:val="28"/>
          <w:highlight w:val="none"/>
          <w:lang w:val="en-US" w:eastAsia="zh-CN" w:bidi="zh-CN"/>
        </w:rPr>
      </w:pPr>
      <w:r>
        <w:rPr>
          <w:rFonts w:hint="eastAsia" w:ascii="仿宋" w:hAnsi="仿宋" w:eastAsia="仿宋" w:cs="仿宋"/>
          <w:color w:val="auto"/>
          <w:sz w:val="28"/>
          <w:szCs w:val="28"/>
          <w:highlight w:val="none"/>
          <w:lang w:val="en-US" w:eastAsia="zh-CN" w:bidi="zh-CN"/>
        </w:rPr>
        <w:t xml:space="preserve">a 磋商报价评分标准：见磋商办法前附表； </w:t>
      </w:r>
    </w:p>
    <w:p w14:paraId="65556E19">
      <w:pPr>
        <w:widowControl w:val="0"/>
        <w:numPr>
          <w:ilvl w:val="0"/>
          <w:numId w:val="0"/>
        </w:numPr>
        <w:tabs>
          <w:tab w:val="left" w:pos="1830"/>
        </w:tabs>
        <w:autoSpaceDE w:val="0"/>
        <w:autoSpaceDN w:val="0"/>
        <w:spacing w:before="0" w:after="0" w:line="307" w:lineRule="exact"/>
        <w:ind w:left="220" w:right="0" w:rightChars="0" w:firstLine="560" w:firstLineChars="200"/>
        <w:jc w:val="left"/>
        <w:rPr>
          <w:rFonts w:hint="eastAsia" w:ascii="仿宋" w:hAnsi="仿宋" w:eastAsia="仿宋" w:cs="仿宋"/>
          <w:color w:val="auto"/>
          <w:sz w:val="28"/>
          <w:szCs w:val="28"/>
          <w:highlight w:val="none"/>
          <w:lang w:val="en-US" w:eastAsia="zh-CN" w:bidi="zh-CN"/>
        </w:rPr>
      </w:pPr>
      <w:r>
        <w:rPr>
          <w:rFonts w:hint="eastAsia" w:ascii="仿宋" w:hAnsi="仿宋" w:eastAsia="仿宋" w:cs="仿宋"/>
          <w:color w:val="auto"/>
          <w:sz w:val="28"/>
          <w:szCs w:val="28"/>
          <w:highlight w:val="none"/>
          <w:lang w:val="en-US" w:eastAsia="zh-CN" w:bidi="zh-CN"/>
        </w:rPr>
        <w:t xml:space="preserve">b 商务标评分标准：见磋商办法前附表； </w:t>
      </w:r>
    </w:p>
    <w:p w14:paraId="4B9508C9">
      <w:pPr>
        <w:widowControl w:val="0"/>
        <w:numPr>
          <w:ilvl w:val="0"/>
          <w:numId w:val="0"/>
        </w:numPr>
        <w:tabs>
          <w:tab w:val="left" w:pos="1830"/>
        </w:tabs>
        <w:autoSpaceDE w:val="0"/>
        <w:autoSpaceDN w:val="0"/>
        <w:spacing w:before="0" w:after="0" w:line="307" w:lineRule="exact"/>
        <w:ind w:left="220" w:right="0" w:rightChars="0" w:firstLine="560" w:firstLineChars="200"/>
        <w:jc w:val="left"/>
        <w:rPr>
          <w:rFonts w:hint="eastAsia" w:ascii="仿宋" w:hAnsi="仿宋" w:eastAsia="仿宋" w:cs="仿宋"/>
          <w:color w:val="auto"/>
          <w:sz w:val="28"/>
          <w:szCs w:val="28"/>
          <w:highlight w:val="none"/>
          <w:lang w:val="en-US" w:eastAsia="zh-CN" w:bidi="zh-CN"/>
        </w:rPr>
      </w:pPr>
      <w:r>
        <w:rPr>
          <w:rFonts w:hint="eastAsia" w:ascii="仿宋" w:hAnsi="仿宋" w:eastAsia="仿宋" w:cs="仿宋"/>
          <w:color w:val="auto"/>
          <w:sz w:val="28"/>
          <w:szCs w:val="28"/>
          <w:highlight w:val="none"/>
          <w:lang w:val="en-US" w:eastAsia="zh-CN" w:bidi="zh-CN"/>
        </w:rPr>
        <w:t xml:space="preserve">c 技术标评分标准：见磋商办法前附表。 </w:t>
      </w:r>
    </w:p>
    <w:p w14:paraId="57EFA950">
      <w:pPr>
        <w:widowControl w:val="0"/>
        <w:numPr>
          <w:ilvl w:val="0"/>
          <w:numId w:val="0"/>
        </w:numPr>
        <w:tabs>
          <w:tab w:val="left" w:pos="1830"/>
        </w:tabs>
        <w:autoSpaceDE w:val="0"/>
        <w:autoSpaceDN w:val="0"/>
        <w:spacing w:before="0" w:after="0" w:line="307" w:lineRule="exact"/>
        <w:ind w:left="220" w:right="0" w:rightChars="0" w:hanging="530"/>
        <w:jc w:val="left"/>
        <w:rPr>
          <w:rFonts w:hint="eastAsia" w:ascii="仿宋" w:hAnsi="仿宋" w:eastAsia="仿宋" w:cs="仿宋"/>
          <w:color w:val="auto"/>
          <w:sz w:val="28"/>
          <w:szCs w:val="28"/>
          <w:highlight w:val="none"/>
          <w:lang w:val="en-US" w:eastAsia="zh-CN" w:bidi="zh-CN"/>
        </w:rPr>
      </w:pPr>
      <w:r>
        <w:rPr>
          <w:rFonts w:hint="eastAsia" w:ascii="仿宋" w:hAnsi="仿宋" w:eastAsia="仿宋" w:cs="仿宋"/>
          <w:color w:val="auto"/>
          <w:sz w:val="28"/>
          <w:szCs w:val="28"/>
          <w:highlight w:val="none"/>
          <w:lang w:val="en-US" w:eastAsia="zh-CN" w:bidi="zh-CN"/>
        </w:rPr>
        <w:t xml:space="preserve">（4）最终得分的确定 </w:t>
      </w:r>
    </w:p>
    <w:p w14:paraId="0EE3B922">
      <w:pPr>
        <w:widowControl w:val="0"/>
        <w:numPr>
          <w:ilvl w:val="0"/>
          <w:numId w:val="0"/>
        </w:numPr>
        <w:tabs>
          <w:tab w:val="left" w:pos="1830"/>
        </w:tabs>
        <w:autoSpaceDE w:val="0"/>
        <w:autoSpaceDN w:val="0"/>
        <w:spacing w:before="0" w:after="0" w:line="307" w:lineRule="exact"/>
        <w:ind w:left="220" w:right="0" w:rightChars="0" w:firstLine="560" w:firstLineChars="200"/>
        <w:jc w:val="left"/>
        <w:rPr>
          <w:rFonts w:hint="eastAsia" w:ascii="仿宋" w:hAnsi="仿宋" w:eastAsia="仿宋" w:cs="仿宋"/>
          <w:color w:val="auto"/>
          <w:sz w:val="28"/>
          <w:szCs w:val="28"/>
          <w:highlight w:val="none"/>
          <w:lang w:val="en-US" w:eastAsia="zh-CN" w:bidi="zh-CN"/>
        </w:rPr>
      </w:pPr>
      <w:r>
        <w:rPr>
          <w:rFonts w:hint="eastAsia" w:ascii="仿宋" w:hAnsi="仿宋" w:eastAsia="仿宋" w:cs="仿宋"/>
          <w:color w:val="auto"/>
          <w:sz w:val="28"/>
          <w:szCs w:val="28"/>
          <w:highlight w:val="none"/>
          <w:lang w:val="en-US" w:eastAsia="zh-CN" w:bidi="zh-CN"/>
        </w:rPr>
        <w:t xml:space="preserve">a 供应商最终得分=磋商报价部分得分+商务标部分得分+技术标部分得分； </w:t>
      </w:r>
    </w:p>
    <w:p w14:paraId="0D4F39C1">
      <w:pPr>
        <w:widowControl w:val="0"/>
        <w:numPr>
          <w:ilvl w:val="0"/>
          <w:numId w:val="0"/>
        </w:numPr>
        <w:tabs>
          <w:tab w:val="left" w:pos="1830"/>
        </w:tabs>
        <w:autoSpaceDE w:val="0"/>
        <w:autoSpaceDN w:val="0"/>
        <w:spacing w:before="0" w:after="0" w:line="307" w:lineRule="exact"/>
        <w:ind w:left="220" w:right="0" w:rightChars="0" w:firstLine="560" w:firstLineChars="200"/>
        <w:jc w:val="left"/>
        <w:rPr>
          <w:rFonts w:hint="eastAsia" w:ascii="仿宋" w:hAnsi="仿宋" w:eastAsia="仿宋" w:cs="仿宋"/>
          <w:color w:val="auto"/>
          <w:sz w:val="28"/>
          <w:szCs w:val="28"/>
          <w:highlight w:val="none"/>
          <w:lang w:val="en-US" w:eastAsia="zh-CN" w:bidi="zh-CN"/>
        </w:rPr>
      </w:pPr>
      <w:r>
        <w:rPr>
          <w:rFonts w:hint="eastAsia" w:ascii="仿宋" w:hAnsi="仿宋" w:eastAsia="仿宋" w:cs="仿宋"/>
          <w:color w:val="auto"/>
          <w:sz w:val="28"/>
          <w:szCs w:val="28"/>
          <w:highlight w:val="none"/>
          <w:lang w:val="en-US" w:eastAsia="zh-CN" w:bidi="zh-CN"/>
        </w:rPr>
        <w:t xml:space="preserve">b 磋商小组完成对磋商报价、商务标和技术标的汇总后，取平均值作为该供应商的最终得分； </w:t>
      </w:r>
    </w:p>
    <w:p w14:paraId="5324F61B">
      <w:pPr>
        <w:widowControl w:val="0"/>
        <w:numPr>
          <w:ilvl w:val="0"/>
          <w:numId w:val="0"/>
        </w:numPr>
        <w:tabs>
          <w:tab w:val="left" w:pos="1830"/>
        </w:tabs>
        <w:autoSpaceDE w:val="0"/>
        <w:autoSpaceDN w:val="0"/>
        <w:spacing w:before="0" w:after="0" w:line="307" w:lineRule="exact"/>
        <w:ind w:left="220" w:right="0" w:rightChars="0" w:firstLine="560" w:firstLineChars="200"/>
        <w:jc w:val="left"/>
        <w:rPr>
          <w:rFonts w:hint="eastAsia" w:ascii="仿宋" w:hAnsi="仿宋" w:eastAsia="仿宋" w:cs="仿宋"/>
          <w:color w:val="auto"/>
          <w:sz w:val="28"/>
          <w:szCs w:val="28"/>
          <w:highlight w:val="none"/>
          <w:lang w:val="en-US" w:eastAsia="zh-CN" w:bidi="zh-CN"/>
        </w:rPr>
      </w:pPr>
      <w:r>
        <w:rPr>
          <w:rFonts w:hint="eastAsia" w:ascii="仿宋" w:hAnsi="仿宋" w:eastAsia="仿宋" w:cs="仿宋"/>
          <w:color w:val="auto"/>
          <w:sz w:val="28"/>
          <w:szCs w:val="28"/>
          <w:highlight w:val="none"/>
          <w:lang w:val="en-US" w:eastAsia="zh-CN" w:bidi="zh-CN"/>
        </w:rPr>
        <w:t xml:space="preserve">c 最终得分计算分值保留两位小数。 </w:t>
      </w:r>
    </w:p>
    <w:p w14:paraId="37023266">
      <w:pPr>
        <w:widowControl w:val="0"/>
        <w:numPr>
          <w:ilvl w:val="1"/>
          <w:numId w:val="7"/>
        </w:numPr>
        <w:tabs>
          <w:tab w:val="left" w:pos="1590"/>
        </w:tabs>
        <w:autoSpaceDE w:val="0"/>
        <w:autoSpaceDN w:val="0"/>
        <w:spacing w:before="91" w:after="0" w:line="240" w:lineRule="auto"/>
        <w:ind w:left="1590" w:right="0" w:hanging="480"/>
        <w:jc w:val="both"/>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lang w:val="zh-CN" w:eastAsia="zh-CN" w:bidi="zh-CN"/>
        </w:rPr>
        <w:t>澄清有关问题</w:t>
      </w:r>
    </w:p>
    <w:p w14:paraId="654C36CE">
      <w:pPr>
        <w:widowControl w:val="0"/>
        <w:numPr>
          <w:ilvl w:val="2"/>
          <w:numId w:val="7"/>
        </w:numPr>
        <w:tabs>
          <w:tab w:val="left" w:pos="1833"/>
        </w:tabs>
        <w:autoSpaceDE w:val="0"/>
        <w:autoSpaceDN w:val="0"/>
        <w:spacing w:before="93" w:after="0" w:line="312" w:lineRule="auto"/>
        <w:ind w:left="538" w:right="533" w:firstLine="571"/>
        <w:jc w:val="both"/>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lang w:val="zh-CN" w:eastAsia="zh-CN" w:bidi="zh-CN"/>
        </w:rPr>
        <w:t>对响应文件中含义不明确、同类问题表述不一致或者有明显文字和计算错</w:t>
      </w:r>
      <w:r>
        <w:rPr>
          <w:rFonts w:hint="eastAsia" w:ascii="仿宋" w:hAnsi="仿宋" w:eastAsia="仿宋" w:cs="仿宋"/>
          <w:color w:val="auto"/>
          <w:spacing w:val="-5"/>
          <w:sz w:val="28"/>
          <w:szCs w:val="28"/>
          <w:highlight w:val="none"/>
          <w:lang w:val="zh-CN" w:eastAsia="zh-CN" w:bidi="zh-CN"/>
        </w:rPr>
        <w:t>误的内容，磋商小组可以书面形式</w:t>
      </w:r>
      <w:r>
        <w:rPr>
          <w:rFonts w:hint="eastAsia" w:ascii="仿宋" w:hAnsi="仿宋" w:eastAsia="仿宋" w:cs="仿宋"/>
          <w:color w:val="auto"/>
          <w:sz w:val="28"/>
          <w:szCs w:val="28"/>
          <w:highlight w:val="none"/>
          <w:lang w:val="zh-CN" w:eastAsia="zh-CN" w:bidi="zh-CN"/>
        </w:rPr>
        <w:t>（应当由磋商小组专家签字</w:t>
      </w:r>
      <w:r>
        <w:rPr>
          <w:rFonts w:hint="eastAsia" w:ascii="仿宋" w:hAnsi="仿宋" w:eastAsia="仿宋" w:cs="仿宋"/>
          <w:color w:val="auto"/>
          <w:spacing w:val="-17"/>
          <w:sz w:val="28"/>
          <w:szCs w:val="28"/>
          <w:highlight w:val="none"/>
          <w:lang w:val="zh-CN" w:eastAsia="zh-CN" w:bidi="zh-CN"/>
        </w:rPr>
        <w:t>）</w:t>
      </w:r>
      <w:r>
        <w:rPr>
          <w:rFonts w:hint="eastAsia" w:ascii="仿宋" w:hAnsi="仿宋" w:eastAsia="仿宋" w:cs="仿宋"/>
          <w:color w:val="auto"/>
          <w:spacing w:val="-2"/>
          <w:sz w:val="28"/>
          <w:szCs w:val="28"/>
          <w:highlight w:val="none"/>
          <w:lang w:val="zh-CN" w:eastAsia="zh-CN" w:bidi="zh-CN"/>
        </w:rPr>
        <w:t>要求供应商作出必要的</w:t>
      </w:r>
      <w:r>
        <w:rPr>
          <w:rFonts w:hint="eastAsia" w:ascii="仿宋" w:hAnsi="仿宋" w:eastAsia="仿宋" w:cs="仿宋"/>
          <w:color w:val="auto"/>
          <w:spacing w:val="-7"/>
          <w:sz w:val="28"/>
          <w:szCs w:val="28"/>
          <w:highlight w:val="none"/>
          <w:lang w:val="zh-CN" w:eastAsia="zh-CN" w:bidi="zh-CN"/>
        </w:rPr>
        <w:t>澄清、说明或者纠正。供应商的澄清、说明或者补正应当采用书面形式，由其授权代表</w:t>
      </w:r>
      <w:r>
        <w:rPr>
          <w:rFonts w:hint="eastAsia" w:ascii="仿宋" w:hAnsi="仿宋" w:eastAsia="仿宋" w:cs="仿宋"/>
          <w:color w:val="auto"/>
          <w:sz w:val="28"/>
          <w:szCs w:val="28"/>
          <w:highlight w:val="none"/>
          <w:lang w:val="zh-CN" w:eastAsia="zh-CN" w:bidi="zh-CN"/>
        </w:rPr>
        <w:t>人签字，并不得超出响应文件的范围或者改变响应文件的实质性内容。</w:t>
      </w:r>
    </w:p>
    <w:p w14:paraId="66701CA1">
      <w:pPr>
        <w:widowControl w:val="0"/>
        <w:numPr>
          <w:ilvl w:val="2"/>
          <w:numId w:val="7"/>
        </w:numPr>
        <w:tabs>
          <w:tab w:val="left" w:pos="1833"/>
        </w:tabs>
        <w:autoSpaceDE w:val="0"/>
        <w:autoSpaceDN w:val="0"/>
        <w:spacing w:before="2" w:after="0" w:line="312" w:lineRule="auto"/>
        <w:ind w:left="538" w:right="545" w:firstLine="571"/>
        <w:jc w:val="both"/>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lang w:val="zh-CN" w:eastAsia="zh-CN" w:bidi="zh-CN"/>
        </w:rPr>
        <w:t>磋商小组要求供应商澄清、说明或者更正响应文件应当以书面形式作出</w:t>
      </w:r>
      <w:r>
        <w:rPr>
          <w:rFonts w:hint="eastAsia" w:ascii="仿宋" w:hAnsi="仿宋" w:eastAsia="仿宋" w:cs="仿宋"/>
          <w:color w:val="auto"/>
          <w:sz w:val="28"/>
          <w:szCs w:val="28"/>
          <w:highlight w:val="none"/>
          <w:lang w:val="en-US" w:eastAsia="zh-CN" w:bidi="zh-CN"/>
        </w:rPr>
        <w:t>并在线提出要求</w:t>
      </w:r>
      <w:r>
        <w:rPr>
          <w:rFonts w:hint="eastAsia" w:ascii="仿宋" w:hAnsi="仿宋" w:eastAsia="仿宋" w:cs="仿宋"/>
          <w:color w:val="auto"/>
          <w:sz w:val="28"/>
          <w:szCs w:val="28"/>
          <w:highlight w:val="none"/>
          <w:lang w:val="zh-CN" w:eastAsia="zh-CN" w:bidi="zh-CN"/>
        </w:rPr>
        <w:t>。供应商的澄清、说明或者更正应当由法定代表人或授权代表人签字或者加盖公章</w:t>
      </w:r>
      <w:r>
        <w:rPr>
          <w:rFonts w:hint="eastAsia" w:ascii="仿宋" w:hAnsi="仿宋" w:eastAsia="仿宋" w:cs="仿宋"/>
          <w:color w:val="auto"/>
          <w:sz w:val="28"/>
          <w:szCs w:val="28"/>
          <w:highlight w:val="none"/>
          <w:lang w:val="en-US" w:eastAsia="zh-CN" w:bidi="zh-CN"/>
        </w:rPr>
        <w:t>并在线提交</w:t>
      </w:r>
      <w:r>
        <w:rPr>
          <w:rFonts w:hint="eastAsia" w:ascii="仿宋" w:hAnsi="仿宋" w:eastAsia="仿宋" w:cs="仿宋"/>
          <w:color w:val="auto"/>
          <w:sz w:val="28"/>
          <w:szCs w:val="28"/>
          <w:highlight w:val="none"/>
          <w:lang w:val="zh-CN" w:eastAsia="zh-CN" w:bidi="zh-CN"/>
        </w:rPr>
        <w:t>。</w:t>
      </w:r>
    </w:p>
    <w:p w14:paraId="7CD8BD4F">
      <w:pPr>
        <w:widowControl w:val="0"/>
        <w:numPr>
          <w:ilvl w:val="1"/>
          <w:numId w:val="7"/>
        </w:numPr>
        <w:tabs>
          <w:tab w:val="left" w:pos="1590"/>
        </w:tabs>
        <w:autoSpaceDE w:val="0"/>
        <w:autoSpaceDN w:val="0"/>
        <w:spacing w:before="0" w:after="0" w:line="307" w:lineRule="exact"/>
        <w:ind w:left="1590" w:right="0" w:hanging="480"/>
        <w:jc w:val="both"/>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lang w:val="zh-CN" w:eastAsia="zh-CN" w:bidi="zh-CN"/>
        </w:rPr>
        <w:t>比较与评价</w:t>
      </w:r>
    </w:p>
    <w:p w14:paraId="2CCE3055">
      <w:pPr>
        <w:widowControl w:val="0"/>
        <w:numPr>
          <w:ilvl w:val="2"/>
          <w:numId w:val="7"/>
        </w:numPr>
        <w:tabs>
          <w:tab w:val="left" w:pos="1833"/>
        </w:tabs>
        <w:autoSpaceDE w:val="0"/>
        <w:autoSpaceDN w:val="0"/>
        <w:spacing w:before="2" w:after="0" w:line="312" w:lineRule="auto"/>
        <w:ind w:left="538" w:right="545" w:firstLine="571"/>
        <w:jc w:val="both"/>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lang w:val="zh-CN" w:eastAsia="zh-CN" w:bidi="zh-CN"/>
        </w:rPr>
        <w:t>按磋商文件中规定的评审方法和标准，对资格性检查和符合性检查合格的响应文件进行详细评审，详细</w:t>
      </w:r>
      <w:r>
        <w:rPr>
          <w:rFonts w:hint="eastAsia" w:ascii="仿宋" w:hAnsi="仿宋" w:cs="仿宋"/>
          <w:color w:val="auto"/>
          <w:sz w:val="28"/>
          <w:szCs w:val="28"/>
          <w:highlight w:val="none"/>
          <w:lang w:val="zh-CN" w:eastAsia="zh-CN" w:bidi="zh-CN"/>
        </w:rPr>
        <w:t>评审</w:t>
      </w:r>
      <w:r>
        <w:rPr>
          <w:rFonts w:hint="eastAsia" w:ascii="仿宋" w:hAnsi="仿宋" w:eastAsia="仿宋" w:cs="仿宋"/>
          <w:color w:val="auto"/>
          <w:sz w:val="28"/>
          <w:szCs w:val="28"/>
          <w:highlight w:val="none"/>
          <w:lang w:val="zh-CN" w:eastAsia="zh-CN" w:bidi="zh-CN"/>
        </w:rPr>
        <w:t>标准：见评审方法前附表。</w:t>
      </w:r>
    </w:p>
    <w:p w14:paraId="14353148">
      <w:pPr>
        <w:widowControl w:val="0"/>
        <w:numPr>
          <w:ilvl w:val="2"/>
          <w:numId w:val="7"/>
        </w:numPr>
        <w:tabs>
          <w:tab w:val="left" w:pos="1833"/>
        </w:tabs>
        <w:autoSpaceDE w:val="0"/>
        <w:autoSpaceDN w:val="0"/>
        <w:spacing w:before="2" w:after="0" w:line="312" w:lineRule="auto"/>
        <w:ind w:left="538" w:right="545" w:firstLine="571"/>
        <w:jc w:val="both"/>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lang w:val="zh-CN" w:eastAsia="zh-CN" w:bidi="zh-CN"/>
        </w:rPr>
        <w:t>磋商小组按规定的量化指标和分值进行打分，并计算出综合评审得分。</w:t>
      </w:r>
    </w:p>
    <w:p w14:paraId="73F290F2">
      <w:pPr>
        <w:widowControl w:val="0"/>
        <w:numPr>
          <w:ilvl w:val="2"/>
          <w:numId w:val="7"/>
        </w:numPr>
        <w:tabs>
          <w:tab w:val="left" w:pos="1833"/>
        </w:tabs>
        <w:autoSpaceDE w:val="0"/>
        <w:autoSpaceDN w:val="0"/>
        <w:spacing w:before="2" w:after="0" w:line="312" w:lineRule="auto"/>
        <w:ind w:left="538" w:right="545" w:firstLine="571"/>
        <w:jc w:val="both"/>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lang w:val="zh-CN" w:eastAsia="zh-CN" w:bidi="zh-CN"/>
        </w:rPr>
        <w:t>汇总全体磋商小组对各供应商的打分并计算算术平均值，即供应商的最终评审得分；</w:t>
      </w:r>
    </w:p>
    <w:p w14:paraId="7BBE2D7B">
      <w:pPr>
        <w:widowControl w:val="0"/>
        <w:numPr>
          <w:ilvl w:val="2"/>
          <w:numId w:val="7"/>
        </w:numPr>
        <w:tabs>
          <w:tab w:val="left" w:pos="1833"/>
        </w:tabs>
        <w:autoSpaceDE w:val="0"/>
        <w:autoSpaceDN w:val="0"/>
        <w:spacing w:before="2" w:after="0" w:line="312" w:lineRule="auto"/>
        <w:ind w:left="538" w:right="545" w:firstLine="571"/>
        <w:jc w:val="both"/>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lang w:val="zh-CN" w:eastAsia="zh-CN" w:bidi="zh-CN"/>
        </w:rPr>
        <w:t>评分分值计算保留小数点后两位，小数点后第三位“四舍五入”。</w:t>
      </w:r>
    </w:p>
    <w:p w14:paraId="637457D8">
      <w:pPr>
        <w:widowControl w:val="0"/>
        <w:numPr>
          <w:ilvl w:val="2"/>
          <w:numId w:val="7"/>
        </w:numPr>
        <w:tabs>
          <w:tab w:val="left" w:pos="1833"/>
        </w:tabs>
        <w:autoSpaceDE w:val="0"/>
        <w:autoSpaceDN w:val="0"/>
        <w:spacing w:before="2" w:after="0" w:line="312" w:lineRule="auto"/>
        <w:ind w:left="538" w:right="545" w:firstLine="571"/>
        <w:jc w:val="both"/>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lang w:val="zh-CN" w:eastAsia="zh-CN" w:bidi="zh-CN"/>
        </w:rPr>
        <w:t>磋商小组发现供应商的报价明显低于其他磋商报价，或者在设有标底时明显低于标底，使得其磋商报价可能低于其个别成本的，应当要求该供应商作出书面说明并提供相应的证明材料。供应商不能合理说明或者不能提供相应证明材料的，由磋商小组认定该供应商以低于成本报价竞标，响应文件将被否决。</w:t>
      </w:r>
    </w:p>
    <w:p w14:paraId="1A7BC9E5">
      <w:pPr>
        <w:widowControl w:val="0"/>
        <w:numPr>
          <w:ilvl w:val="0"/>
          <w:numId w:val="7"/>
        </w:numPr>
        <w:tabs>
          <w:tab w:val="left" w:pos="1470"/>
        </w:tabs>
        <w:autoSpaceDE w:val="0"/>
        <w:autoSpaceDN w:val="0"/>
        <w:spacing w:before="94" w:after="0" w:line="240" w:lineRule="auto"/>
        <w:ind w:left="1470" w:right="0" w:hanging="360"/>
        <w:jc w:val="both"/>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lang w:val="zh-CN" w:eastAsia="zh-CN" w:bidi="zh-CN"/>
        </w:rPr>
        <w:t>评审程序</w:t>
      </w:r>
    </w:p>
    <w:p w14:paraId="149A7190">
      <w:pPr>
        <w:widowControl w:val="0"/>
        <w:numPr>
          <w:ilvl w:val="1"/>
          <w:numId w:val="7"/>
        </w:numPr>
        <w:tabs>
          <w:tab w:val="left" w:pos="1590"/>
        </w:tabs>
        <w:autoSpaceDE w:val="0"/>
        <w:autoSpaceDN w:val="0"/>
        <w:spacing w:before="90" w:after="0" w:line="240" w:lineRule="auto"/>
        <w:ind w:left="1590" w:right="0" w:hanging="480"/>
        <w:jc w:val="both"/>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lang w:val="zh-CN" w:eastAsia="zh-CN" w:bidi="zh-CN"/>
        </w:rPr>
        <w:t>响应文件初审</w:t>
      </w:r>
    </w:p>
    <w:p w14:paraId="44EBC0E7">
      <w:pPr>
        <w:widowControl w:val="0"/>
        <w:autoSpaceDE w:val="0"/>
        <w:autoSpaceDN w:val="0"/>
        <w:spacing w:before="94" w:after="0" w:line="312" w:lineRule="auto"/>
        <w:ind w:left="0" w:right="534" w:firstLine="571"/>
        <w:jc w:val="both"/>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lang w:val="zh-CN" w:eastAsia="zh-CN" w:bidi="zh-CN"/>
        </w:rPr>
        <w:t>磋商小组依据本章</w:t>
      </w:r>
      <w:r>
        <w:rPr>
          <w:rFonts w:hint="eastAsia" w:ascii="仿宋" w:hAnsi="仿宋" w:eastAsia="仿宋" w:cs="仿宋"/>
          <w:color w:val="auto"/>
          <w:spacing w:val="-3"/>
          <w:sz w:val="28"/>
          <w:szCs w:val="28"/>
          <w:highlight w:val="none"/>
          <w:lang w:val="zh-CN" w:eastAsia="zh-CN" w:bidi="zh-CN"/>
        </w:rPr>
        <w:t>规定的检查标准，对响应文件进行初审。有一项不符</w:t>
      </w:r>
      <w:r>
        <w:rPr>
          <w:rFonts w:hint="eastAsia" w:ascii="仿宋" w:hAnsi="仿宋" w:eastAsia="仿宋" w:cs="仿宋"/>
          <w:color w:val="auto"/>
          <w:sz w:val="28"/>
          <w:szCs w:val="28"/>
          <w:highlight w:val="none"/>
          <w:lang w:val="zh-CN" w:eastAsia="zh-CN" w:bidi="zh-CN"/>
        </w:rPr>
        <w:t>合检查标准的，其磋商将被拒绝，不能进入后续评审或磋商程序。</w:t>
      </w:r>
    </w:p>
    <w:p w14:paraId="5383E2E2">
      <w:pPr>
        <w:widowControl w:val="0"/>
        <w:numPr>
          <w:ilvl w:val="1"/>
          <w:numId w:val="7"/>
        </w:numPr>
        <w:tabs>
          <w:tab w:val="left" w:pos="1590"/>
        </w:tabs>
        <w:autoSpaceDE w:val="0"/>
        <w:autoSpaceDN w:val="0"/>
        <w:spacing w:before="0" w:after="0" w:line="307" w:lineRule="exact"/>
        <w:ind w:left="1590" w:right="0" w:hanging="480"/>
        <w:jc w:val="both"/>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lang w:val="zh-CN" w:eastAsia="zh-CN" w:bidi="zh-CN"/>
        </w:rPr>
        <w:t>磋商</w:t>
      </w:r>
    </w:p>
    <w:p w14:paraId="47192C68">
      <w:pPr>
        <w:widowControl w:val="0"/>
        <w:autoSpaceDE w:val="0"/>
        <w:autoSpaceDN w:val="0"/>
        <w:spacing w:before="99" w:after="0" w:line="240" w:lineRule="auto"/>
        <w:ind w:left="1110" w:right="0"/>
        <w:jc w:val="both"/>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lang w:val="zh-CN" w:eastAsia="zh-CN" w:bidi="zh-CN"/>
        </w:rPr>
        <w:t>磋商程序详见供应商须知。</w:t>
      </w:r>
    </w:p>
    <w:p w14:paraId="4BF269D0">
      <w:pPr>
        <w:widowControl w:val="0"/>
        <w:numPr>
          <w:ilvl w:val="1"/>
          <w:numId w:val="7"/>
        </w:numPr>
        <w:tabs>
          <w:tab w:val="left" w:pos="1590"/>
        </w:tabs>
        <w:autoSpaceDE w:val="0"/>
        <w:autoSpaceDN w:val="0"/>
        <w:spacing w:before="91" w:after="0" w:line="240" w:lineRule="auto"/>
        <w:ind w:left="1590" w:right="0" w:hanging="480"/>
        <w:jc w:val="left"/>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lang w:val="zh-CN" w:eastAsia="zh-CN" w:bidi="zh-CN"/>
        </w:rPr>
        <w:t>澄清及算术修正</w:t>
      </w:r>
    </w:p>
    <w:p w14:paraId="2696ACA1">
      <w:pPr>
        <w:widowControl w:val="0"/>
        <w:autoSpaceDE w:val="0"/>
        <w:autoSpaceDN w:val="0"/>
        <w:spacing w:before="93" w:after="0" w:line="312" w:lineRule="auto"/>
        <w:ind w:left="0" w:right="546" w:firstLine="571"/>
        <w:jc w:val="both"/>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lang w:val="zh-CN" w:eastAsia="zh-CN" w:bidi="zh-CN"/>
        </w:rPr>
        <w:t>供应商按照磋商小组和磋商文件的要求进行问题澄清。算术修正的要求和原则详见供应商须知。</w:t>
      </w:r>
    </w:p>
    <w:p w14:paraId="3125BF8E">
      <w:pPr>
        <w:widowControl w:val="0"/>
        <w:numPr>
          <w:ilvl w:val="1"/>
          <w:numId w:val="7"/>
        </w:numPr>
        <w:tabs>
          <w:tab w:val="left" w:pos="1590"/>
        </w:tabs>
        <w:autoSpaceDE w:val="0"/>
        <w:autoSpaceDN w:val="0"/>
        <w:spacing w:before="0" w:after="0" w:line="307" w:lineRule="exact"/>
        <w:ind w:left="1590" w:right="0" w:hanging="480"/>
        <w:jc w:val="left"/>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lang w:val="zh-CN" w:eastAsia="zh-CN" w:bidi="zh-CN"/>
        </w:rPr>
        <w:t>比较与评价</w:t>
      </w:r>
    </w:p>
    <w:p w14:paraId="2747DF6E">
      <w:pPr>
        <w:widowControl w:val="0"/>
        <w:autoSpaceDE w:val="0"/>
        <w:autoSpaceDN w:val="0"/>
        <w:spacing w:before="93" w:after="0" w:line="312" w:lineRule="auto"/>
        <w:ind w:left="0" w:right="367" w:firstLine="571"/>
        <w:jc w:val="both"/>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lang w:val="zh-CN" w:eastAsia="zh-CN" w:bidi="zh-CN"/>
        </w:rPr>
        <w:t>磋商小组按照评审方法前附表进行比较和评价，评分分值计算保留小数点后两位， 小数点后第三位“四舍五入”。</w:t>
      </w:r>
    </w:p>
    <w:p w14:paraId="466F8331">
      <w:pPr>
        <w:widowControl w:val="0"/>
        <w:numPr>
          <w:ilvl w:val="2"/>
          <w:numId w:val="7"/>
        </w:numPr>
        <w:tabs>
          <w:tab w:val="left" w:pos="1833"/>
        </w:tabs>
        <w:autoSpaceDE w:val="0"/>
        <w:autoSpaceDN w:val="0"/>
        <w:spacing w:before="2" w:after="0" w:line="312" w:lineRule="auto"/>
        <w:ind w:left="538" w:right="545" w:firstLine="571"/>
        <w:jc w:val="both"/>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lang w:val="zh-CN" w:eastAsia="zh-CN" w:bidi="zh-CN"/>
        </w:rPr>
        <w:t>磋商小组应根据竞争性磋商文件确定的评标标准、程序和方法，对响应文件进行评审，按照竞争性磋商文件约定和</w:t>
      </w:r>
      <w:r>
        <w:rPr>
          <w:rFonts w:hint="eastAsia" w:ascii="仿宋" w:hAnsi="仿宋" w:cs="仿宋"/>
          <w:color w:val="auto"/>
          <w:sz w:val="28"/>
          <w:szCs w:val="28"/>
          <w:highlight w:val="none"/>
          <w:lang w:val="zh-CN" w:eastAsia="zh-CN" w:bidi="zh-CN"/>
        </w:rPr>
        <w:t>本办</w:t>
      </w:r>
      <w:r>
        <w:rPr>
          <w:rFonts w:hint="eastAsia" w:ascii="仿宋" w:hAnsi="仿宋" w:eastAsia="仿宋" w:cs="仿宋"/>
          <w:color w:val="auto"/>
          <w:sz w:val="28"/>
          <w:szCs w:val="28"/>
          <w:highlight w:val="none"/>
          <w:lang w:val="zh-CN" w:eastAsia="zh-CN" w:bidi="zh-CN"/>
        </w:rPr>
        <w:t>法规定推荐成交候选人，成交候选人应当1-3个，并标明排序。磋商小组按照综合评审得分由高到低的顺序推荐候选供应商。</w:t>
      </w:r>
    </w:p>
    <w:p w14:paraId="2BC9D008">
      <w:pPr>
        <w:widowControl w:val="0"/>
        <w:numPr>
          <w:ilvl w:val="2"/>
          <w:numId w:val="7"/>
        </w:numPr>
        <w:tabs>
          <w:tab w:val="left" w:pos="1833"/>
        </w:tabs>
        <w:autoSpaceDE w:val="0"/>
        <w:autoSpaceDN w:val="0"/>
        <w:spacing w:before="2" w:after="0" w:line="312" w:lineRule="auto"/>
        <w:ind w:left="538" w:right="545" w:firstLine="571"/>
        <w:jc w:val="both"/>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lang w:val="zh-CN" w:eastAsia="zh-CN" w:bidi="zh-CN"/>
        </w:rPr>
        <w:t>评标工作结束后，磋商小组应向采购人提交书面评标报告，同时将评标过程中使用的文件、表格以及其他资料</w:t>
      </w:r>
      <w:r>
        <w:rPr>
          <w:rFonts w:hint="eastAsia" w:ascii="仿宋" w:hAnsi="仿宋" w:cs="仿宋"/>
          <w:color w:val="auto"/>
          <w:sz w:val="28"/>
          <w:szCs w:val="28"/>
          <w:highlight w:val="none"/>
          <w:lang w:val="zh-CN" w:eastAsia="zh-CN" w:bidi="zh-CN"/>
        </w:rPr>
        <w:t>及时</w:t>
      </w:r>
      <w:r>
        <w:rPr>
          <w:rFonts w:hint="eastAsia" w:ascii="仿宋" w:hAnsi="仿宋" w:eastAsia="仿宋" w:cs="仿宋"/>
          <w:color w:val="auto"/>
          <w:sz w:val="28"/>
          <w:szCs w:val="28"/>
          <w:highlight w:val="none"/>
          <w:lang w:val="zh-CN" w:eastAsia="zh-CN" w:bidi="zh-CN"/>
        </w:rPr>
        <w:t>归还采购人。</w:t>
      </w:r>
    </w:p>
    <w:p w14:paraId="5CF3DC1D">
      <w:pPr>
        <w:widowControl w:val="0"/>
        <w:numPr>
          <w:ilvl w:val="2"/>
          <w:numId w:val="7"/>
        </w:numPr>
        <w:tabs>
          <w:tab w:val="left" w:pos="1833"/>
        </w:tabs>
        <w:autoSpaceDE w:val="0"/>
        <w:autoSpaceDN w:val="0"/>
        <w:spacing w:before="2" w:after="0" w:line="312" w:lineRule="auto"/>
        <w:ind w:left="538" w:right="545" w:firstLine="571"/>
        <w:jc w:val="both"/>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lang w:val="zh-CN" w:eastAsia="zh-CN" w:bidi="zh-CN"/>
        </w:rPr>
        <w:t>评标报告应当由磋商小组全体成员签字。对评标结果有不同意见的磋商小组成员应当以书面形式说明其不同意见和理由，评标报告应当注明该不同意见。磋商小组成员拒绝在评标报告上签字又不书面说明其不同意见和理由的，视为同意评标结果。</w:t>
      </w:r>
    </w:p>
    <w:p w14:paraId="4CA591BE">
      <w:pPr>
        <w:rPr>
          <w:rFonts w:hint="eastAsia"/>
          <w:color w:val="auto"/>
          <w:highlight w:val="none"/>
        </w:rPr>
      </w:pPr>
      <w:bookmarkStart w:id="33" w:name="_Toc27915"/>
      <w:bookmarkStart w:id="34" w:name="_Toc17172"/>
      <w:r>
        <w:rPr>
          <w:rFonts w:hint="eastAsia"/>
          <w:color w:val="auto"/>
          <w:highlight w:val="none"/>
        </w:rPr>
        <w:br w:type="page"/>
      </w:r>
    </w:p>
    <w:p w14:paraId="024216BA">
      <w:pPr>
        <w:widowControl w:val="0"/>
        <w:autoSpaceDE w:val="0"/>
        <w:autoSpaceDN w:val="0"/>
        <w:spacing w:before="17" w:after="0" w:line="240" w:lineRule="auto"/>
        <w:ind w:left="0" w:right="854"/>
        <w:jc w:val="center"/>
        <w:outlineLvl w:val="0"/>
        <w:rPr>
          <w:rFonts w:hint="eastAsia" w:ascii="宋体" w:hAnsi="宋体" w:eastAsia="仿宋" w:cs="宋体"/>
          <w:color w:val="auto"/>
          <w:kern w:val="44"/>
          <w:sz w:val="28"/>
          <w:szCs w:val="22"/>
          <w:highlight w:val="none"/>
          <w:lang w:val="zh-CN" w:eastAsia="zh-CN" w:bidi="zh-CN"/>
        </w:rPr>
      </w:pPr>
      <w:bookmarkStart w:id="35" w:name="_Toc23129"/>
      <w:r>
        <w:rPr>
          <w:rFonts w:hint="eastAsia" w:ascii="宋体" w:hAnsi="宋体" w:eastAsia="仿宋" w:cs="宋体"/>
          <w:color w:val="auto"/>
          <w:kern w:val="44"/>
          <w:sz w:val="28"/>
          <w:szCs w:val="22"/>
          <w:highlight w:val="none"/>
          <w:lang w:val="zh-CN" w:eastAsia="zh-CN" w:bidi="zh-CN"/>
        </w:rPr>
        <w:t>第四部分</w:t>
      </w:r>
      <w:r>
        <w:rPr>
          <w:rFonts w:hint="eastAsia" w:ascii="宋体" w:hAnsi="宋体" w:eastAsia="仿宋" w:cs="宋体"/>
          <w:color w:val="auto"/>
          <w:kern w:val="44"/>
          <w:sz w:val="28"/>
          <w:szCs w:val="22"/>
          <w:highlight w:val="none"/>
          <w:lang w:val="zh-CN" w:eastAsia="zh-CN" w:bidi="zh-CN"/>
        </w:rPr>
        <w:tab/>
      </w:r>
      <w:r>
        <w:rPr>
          <w:rFonts w:hint="eastAsia" w:ascii="宋体" w:hAnsi="宋体" w:eastAsia="仿宋" w:cs="宋体"/>
          <w:color w:val="auto"/>
          <w:kern w:val="44"/>
          <w:sz w:val="28"/>
          <w:szCs w:val="22"/>
          <w:highlight w:val="none"/>
          <w:lang w:val="zh-CN" w:eastAsia="zh-CN" w:bidi="zh-CN"/>
        </w:rPr>
        <w:t>合同格式</w:t>
      </w:r>
      <w:bookmarkEnd w:id="33"/>
      <w:bookmarkEnd w:id="34"/>
      <w:bookmarkEnd w:id="35"/>
      <w:r>
        <w:rPr>
          <w:rFonts w:hint="eastAsia" w:ascii="宋体" w:hAnsi="宋体" w:eastAsia="仿宋" w:cs="宋体"/>
          <w:color w:val="auto"/>
          <w:kern w:val="44"/>
          <w:sz w:val="28"/>
          <w:szCs w:val="22"/>
          <w:highlight w:val="none"/>
          <w:lang w:val="zh-CN" w:eastAsia="zh-CN" w:bidi="zh-CN"/>
        </w:rPr>
        <w:t xml:space="preserve"> </w:t>
      </w:r>
    </w:p>
    <w:p w14:paraId="1E80ED2A">
      <w:pPr>
        <w:jc w:val="center"/>
        <w:rPr>
          <w:rFonts w:hint="eastAsia"/>
          <w:color w:val="auto"/>
          <w:highlight w:val="none"/>
        </w:rPr>
      </w:pPr>
      <w:r>
        <w:rPr>
          <w:rFonts w:hint="eastAsia"/>
          <w:color w:val="auto"/>
          <w:highlight w:val="none"/>
        </w:rPr>
        <w:t>（以签订正式合同时为准）</w:t>
      </w:r>
    </w:p>
    <w:p w14:paraId="5352AD7B">
      <w:pPr>
        <w:keepNext w:val="0"/>
        <w:keepLines w:val="0"/>
        <w:widowControl w:val="0"/>
        <w:shd w:val="clear" w:color="auto" w:fill="auto"/>
        <w:autoSpaceDE w:val="0"/>
        <w:autoSpaceDN w:val="0"/>
        <w:bidi w:val="0"/>
        <w:spacing w:before="0" w:after="200" w:line="240" w:lineRule="auto"/>
        <w:ind w:left="0" w:right="0" w:firstLine="0"/>
        <w:jc w:val="center"/>
        <w:outlineLvl w:val="1"/>
        <w:rPr>
          <w:rFonts w:ascii="宋体" w:hAnsi="宋体" w:eastAsia="宋体" w:cs="宋体"/>
          <w:color w:val="auto"/>
          <w:sz w:val="36"/>
          <w:szCs w:val="36"/>
          <w:highlight w:val="none"/>
          <w:u w:val="none"/>
          <w:shd w:val="clear" w:color="auto" w:fill="auto"/>
          <w:lang w:val="zh-TW" w:eastAsia="zh-TW" w:bidi="zh-TW"/>
        </w:rPr>
      </w:pPr>
      <w:bookmarkStart w:id="36" w:name="_Toc24683"/>
      <w:r>
        <w:rPr>
          <w:rFonts w:ascii="宋体" w:hAnsi="宋体" w:eastAsia="宋体" w:cs="宋体"/>
          <w:color w:val="auto"/>
          <w:spacing w:val="0"/>
          <w:w w:val="100"/>
          <w:position w:val="0"/>
          <w:sz w:val="36"/>
          <w:szCs w:val="36"/>
          <w:highlight w:val="none"/>
          <w:u w:val="none"/>
          <w:shd w:val="clear" w:color="auto" w:fill="auto"/>
          <w:lang w:val="zh-TW" w:eastAsia="zh-TW" w:bidi="zh-TW"/>
        </w:rPr>
        <w:t>第一节通用合同条款</w:t>
      </w:r>
      <w:bookmarkEnd w:id="36"/>
    </w:p>
    <w:p w14:paraId="27B9AA0D">
      <w:pPr>
        <w:keepNext w:val="0"/>
        <w:keepLines w:val="0"/>
        <w:widowControl w:val="0"/>
        <w:shd w:val="clear" w:color="auto" w:fill="auto"/>
        <w:autoSpaceDE w:val="0"/>
        <w:autoSpaceDN w:val="0"/>
        <w:bidi w:val="0"/>
        <w:spacing w:before="0" w:after="200" w:line="240" w:lineRule="auto"/>
        <w:ind w:left="0" w:right="0" w:firstLine="0"/>
        <w:jc w:val="center"/>
        <w:rPr>
          <w:rFonts w:ascii="宋体" w:hAnsi="宋体" w:eastAsia="宋体" w:cs="宋体"/>
          <w:color w:val="auto"/>
          <w:sz w:val="36"/>
          <w:szCs w:val="36"/>
          <w:highlight w:val="none"/>
          <w:u w:val="none"/>
          <w:shd w:val="clear" w:color="auto" w:fill="auto"/>
          <w:lang w:val="zh-TW" w:eastAsia="zh-TW" w:bidi="zh-TW"/>
        </w:rPr>
      </w:pPr>
      <w:r>
        <w:rPr>
          <w:rFonts w:ascii="宋体" w:hAnsi="宋体" w:eastAsia="宋体" w:cs="宋体"/>
          <w:color w:val="auto"/>
          <w:spacing w:val="0"/>
          <w:w w:val="100"/>
          <w:position w:val="0"/>
          <w:sz w:val="36"/>
          <w:szCs w:val="36"/>
          <w:highlight w:val="none"/>
          <w:u w:val="none"/>
          <w:shd w:val="clear" w:color="auto" w:fill="auto"/>
          <w:lang w:val="zh-TW" w:eastAsia="zh-TW" w:bidi="zh-TW"/>
        </w:rPr>
        <w:t>略</w:t>
      </w:r>
    </w:p>
    <w:p w14:paraId="77119996">
      <w:pPr>
        <w:keepNext w:val="0"/>
        <w:keepLines w:val="0"/>
        <w:widowControl w:val="0"/>
        <w:shd w:val="clear" w:color="auto" w:fill="auto"/>
        <w:autoSpaceDE w:val="0"/>
        <w:autoSpaceDN w:val="0"/>
        <w:bidi w:val="0"/>
        <w:spacing w:before="0" w:after="560" w:line="240" w:lineRule="auto"/>
        <w:ind w:left="0" w:right="0" w:firstLine="0"/>
        <w:jc w:val="center"/>
        <w:outlineLvl w:val="1"/>
        <w:rPr>
          <w:rFonts w:ascii="宋体" w:hAnsi="宋体" w:eastAsia="宋体" w:cs="宋体"/>
          <w:color w:val="auto"/>
          <w:sz w:val="36"/>
          <w:szCs w:val="36"/>
          <w:highlight w:val="none"/>
          <w:u w:val="none"/>
          <w:shd w:val="clear" w:color="auto" w:fill="auto"/>
          <w:lang w:val="zh-TW" w:eastAsia="zh-TW" w:bidi="zh-TW"/>
        </w:rPr>
      </w:pPr>
      <w:bookmarkStart w:id="37" w:name="_Toc24533"/>
      <w:r>
        <w:rPr>
          <w:rFonts w:ascii="宋体" w:hAnsi="宋体" w:eastAsia="宋体" w:cs="宋体"/>
          <w:color w:val="auto"/>
          <w:spacing w:val="0"/>
          <w:w w:val="100"/>
          <w:position w:val="0"/>
          <w:sz w:val="36"/>
          <w:szCs w:val="36"/>
          <w:highlight w:val="none"/>
          <w:u w:val="none"/>
          <w:shd w:val="clear" w:color="auto" w:fill="auto"/>
          <w:lang w:val="zh-TW" w:eastAsia="zh-TW" w:bidi="zh-TW"/>
        </w:rPr>
        <w:t>第二节专用合同条款略</w:t>
      </w:r>
      <w:bookmarkEnd w:id="37"/>
    </w:p>
    <w:p w14:paraId="12F0C772">
      <w:pPr>
        <w:spacing w:line="360" w:lineRule="auto"/>
        <w:jc w:val="center"/>
        <w:rPr>
          <w:color w:val="auto"/>
          <w:spacing w:val="0"/>
          <w:w w:val="100"/>
          <w:position w:val="0"/>
          <w:highlight w:val="none"/>
        </w:rPr>
      </w:pPr>
      <w:r>
        <w:rPr>
          <w:color w:val="auto"/>
          <w:spacing w:val="0"/>
          <w:w w:val="100"/>
          <w:position w:val="0"/>
          <w:highlight w:val="none"/>
        </w:rPr>
        <w:t>（仅为招标阶段参照文本格式，以最终签订合同为准）</w:t>
      </w:r>
    </w:p>
    <w:p w14:paraId="2B9A211A">
      <w:pPr>
        <w:bidi w:val="0"/>
        <w:jc w:val="center"/>
        <w:rPr>
          <w:b/>
          <w:bCs/>
          <w:color w:val="auto"/>
          <w:highlight w:val="none"/>
        </w:rPr>
      </w:pPr>
      <w:bookmarkStart w:id="38" w:name="bookmark164"/>
      <w:bookmarkStart w:id="39" w:name="bookmark163"/>
      <w:bookmarkStart w:id="40" w:name="bookmark162"/>
      <w:bookmarkStart w:id="41" w:name="_Toc13065"/>
      <w:r>
        <w:rPr>
          <w:b/>
          <w:bCs/>
          <w:color w:val="auto"/>
          <w:highlight w:val="none"/>
        </w:rPr>
        <w:t>合同协议书</w:t>
      </w:r>
      <w:bookmarkEnd w:id="38"/>
      <w:bookmarkEnd w:id="39"/>
      <w:bookmarkEnd w:id="40"/>
      <w:bookmarkEnd w:id="41"/>
    </w:p>
    <w:p w14:paraId="373AB6E9">
      <w:pPr>
        <w:jc w:val="center"/>
        <w:rPr>
          <w:rFonts w:hint="eastAsia"/>
          <w:color w:val="auto"/>
          <w:highlight w:val="none"/>
        </w:rPr>
      </w:pPr>
      <w:r>
        <w:rPr>
          <w:rFonts w:hint="eastAsia" w:ascii="宋体" w:eastAsia="仿宋"/>
          <w:color w:val="auto"/>
          <w:highlight w:val="none"/>
          <w:lang w:val="en-US" w:eastAsia="zh-CN"/>
        </w:rPr>
        <w:t>第一部分　协议书</w:t>
      </w:r>
    </w:p>
    <w:p w14:paraId="01ECE0D9">
      <w:pPr>
        <w:rPr>
          <w:rFonts w:hint="eastAsia"/>
          <w:color w:val="auto"/>
          <w:highlight w:val="none"/>
          <w:lang w:val="en-US" w:eastAsia="zh-CN"/>
        </w:rPr>
      </w:pPr>
      <w:r>
        <w:rPr>
          <w:rFonts w:hint="eastAsia" w:ascii="宋体" w:eastAsia="仿宋"/>
          <w:color w:val="auto"/>
          <w:highlight w:val="none"/>
          <w:lang w:val="en-US" w:eastAsia="zh-CN"/>
        </w:rPr>
        <w:t>发包人（全称）：______________________　　</w:t>
      </w:r>
    </w:p>
    <w:p w14:paraId="70CBF9E3">
      <w:pPr>
        <w:rPr>
          <w:rFonts w:hint="eastAsia"/>
          <w:color w:val="auto"/>
          <w:highlight w:val="none"/>
        </w:rPr>
      </w:pPr>
      <w:r>
        <w:rPr>
          <w:rFonts w:hint="eastAsia" w:ascii="宋体" w:eastAsia="仿宋"/>
          <w:color w:val="auto"/>
          <w:highlight w:val="none"/>
          <w:lang w:val="en-US" w:eastAsia="zh-CN"/>
        </w:rPr>
        <w:t>承包人（全称）：______________________</w:t>
      </w:r>
    </w:p>
    <w:p w14:paraId="3D345ED7">
      <w:pPr>
        <w:rPr>
          <w:rFonts w:hint="eastAsia"/>
          <w:color w:val="auto"/>
          <w:highlight w:val="none"/>
        </w:rPr>
      </w:pPr>
      <w:r>
        <w:rPr>
          <w:rFonts w:hint="eastAsia" w:ascii="宋体" w:eastAsia="仿宋"/>
          <w:color w:val="auto"/>
          <w:highlight w:val="none"/>
          <w:lang w:val="en-US" w:eastAsia="zh-CN"/>
        </w:rPr>
        <w:t>依照《中华人民共和国合同法</w:t>
      </w:r>
      <w:r>
        <w:rPr>
          <w:rFonts w:hint="eastAsia"/>
          <w:color w:val="auto"/>
          <w:highlight w:val="none"/>
          <w:lang w:val="en-US" w:eastAsia="zh-CN"/>
        </w:rPr>
        <w:t>》《</w:t>
      </w:r>
      <w:r>
        <w:rPr>
          <w:rFonts w:hint="eastAsia" w:ascii="宋体" w:eastAsia="仿宋"/>
          <w:color w:val="auto"/>
          <w:highlight w:val="none"/>
          <w:lang w:val="en-US" w:eastAsia="zh-CN"/>
        </w:rPr>
        <w:t>中华人民共和国建筑法》及其他有关法律、行政法规，遵循平等、自愿、公平和诚实信用的原则，双方就本建设工程施工事项协商一致，订立本合同。</w:t>
      </w:r>
    </w:p>
    <w:p w14:paraId="0BEFBCFA">
      <w:pPr>
        <w:rPr>
          <w:rFonts w:hint="eastAsia"/>
          <w:color w:val="auto"/>
          <w:highlight w:val="none"/>
          <w:lang w:val="en-US" w:eastAsia="zh-CN"/>
        </w:rPr>
      </w:pPr>
      <w:r>
        <w:rPr>
          <w:rFonts w:hint="eastAsia" w:ascii="宋体" w:eastAsia="仿宋"/>
          <w:b/>
          <w:bCs/>
          <w:color w:val="auto"/>
          <w:highlight w:val="none"/>
          <w:lang w:val="en-US" w:eastAsia="zh-CN"/>
        </w:rPr>
        <w:t>一、工程概况</w:t>
      </w:r>
      <w:r>
        <w:rPr>
          <w:rFonts w:hint="eastAsia" w:ascii="宋体" w:eastAsia="仿宋"/>
          <w:color w:val="auto"/>
          <w:highlight w:val="none"/>
          <w:lang w:val="en-US" w:eastAsia="zh-CN"/>
        </w:rPr>
        <w:t>　　</w:t>
      </w:r>
    </w:p>
    <w:p w14:paraId="7A9E966B">
      <w:pPr>
        <w:rPr>
          <w:rFonts w:hint="eastAsia"/>
          <w:color w:val="auto"/>
          <w:highlight w:val="none"/>
          <w:lang w:val="en-US" w:eastAsia="zh-CN"/>
        </w:rPr>
      </w:pPr>
      <w:r>
        <w:rPr>
          <w:rFonts w:hint="eastAsia" w:ascii="宋体" w:eastAsia="仿宋"/>
          <w:color w:val="auto"/>
          <w:highlight w:val="none"/>
          <w:lang w:val="en-US" w:eastAsia="zh-CN"/>
        </w:rPr>
        <w:t>工程名称：______________________________　　</w:t>
      </w:r>
    </w:p>
    <w:p w14:paraId="0C755D7C">
      <w:pPr>
        <w:rPr>
          <w:rFonts w:hint="eastAsia"/>
          <w:color w:val="auto"/>
          <w:highlight w:val="none"/>
          <w:lang w:val="en-US" w:eastAsia="zh-CN"/>
        </w:rPr>
      </w:pPr>
      <w:r>
        <w:rPr>
          <w:rFonts w:hint="eastAsia" w:ascii="宋体" w:eastAsia="仿宋"/>
          <w:color w:val="auto"/>
          <w:highlight w:val="none"/>
          <w:lang w:val="en-US" w:eastAsia="zh-CN"/>
        </w:rPr>
        <w:t>工程地点：______________________________　　</w:t>
      </w:r>
    </w:p>
    <w:p w14:paraId="3F474161">
      <w:pPr>
        <w:rPr>
          <w:rFonts w:hint="eastAsia"/>
          <w:color w:val="auto"/>
          <w:highlight w:val="none"/>
          <w:lang w:val="en-US" w:eastAsia="zh-CN"/>
        </w:rPr>
      </w:pPr>
      <w:r>
        <w:rPr>
          <w:rFonts w:hint="eastAsia" w:ascii="宋体" w:eastAsia="仿宋"/>
          <w:color w:val="auto"/>
          <w:highlight w:val="none"/>
          <w:lang w:val="en-US" w:eastAsia="zh-CN"/>
        </w:rPr>
        <w:t>工程内容：______________________________　　</w:t>
      </w:r>
    </w:p>
    <w:p w14:paraId="24EFE686">
      <w:pPr>
        <w:rPr>
          <w:rFonts w:hint="eastAsia"/>
          <w:color w:val="auto"/>
          <w:highlight w:val="none"/>
          <w:lang w:val="en-US" w:eastAsia="zh-CN"/>
        </w:rPr>
      </w:pPr>
      <w:r>
        <w:rPr>
          <w:rFonts w:hint="eastAsia" w:ascii="宋体" w:eastAsia="仿宋"/>
          <w:color w:val="auto"/>
          <w:highlight w:val="none"/>
          <w:lang w:val="en-US" w:eastAsia="zh-CN"/>
        </w:rPr>
        <w:t>群体工程应附承包人承揽工程项目一览表（附件1）　　</w:t>
      </w:r>
    </w:p>
    <w:p w14:paraId="7C35938D">
      <w:pPr>
        <w:rPr>
          <w:rFonts w:hint="eastAsia"/>
          <w:color w:val="auto"/>
          <w:highlight w:val="none"/>
          <w:lang w:val="en-US" w:eastAsia="zh-CN"/>
        </w:rPr>
      </w:pPr>
      <w:r>
        <w:rPr>
          <w:rFonts w:hint="eastAsia" w:ascii="宋体" w:eastAsia="仿宋"/>
          <w:color w:val="auto"/>
          <w:highlight w:val="none"/>
          <w:lang w:val="en-US" w:eastAsia="zh-CN"/>
        </w:rPr>
        <w:t>工程立项批准文号：_____________________　　</w:t>
      </w:r>
    </w:p>
    <w:p w14:paraId="76CF8460">
      <w:pPr>
        <w:rPr>
          <w:rFonts w:hint="eastAsia"/>
          <w:color w:val="auto"/>
          <w:highlight w:val="none"/>
        </w:rPr>
      </w:pPr>
      <w:r>
        <w:rPr>
          <w:rFonts w:hint="eastAsia" w:ascii="宋体" w:eastAsia="仿宋"/>
          <w:color w:val="auto"/>
          <w:highlight w:val="none"/>
          <w:lang w:val="en-US" w:eastAsia="zh-CN"/>
        </w:rPr>
        <w:t>资金来源：_____________________________</w:t>
      </w:r>
    </w:p>
    <w:p w14:paraId="46E229B3">
      <w:pPr>
        <w:rPr>
          <w:rFonts w:hint="eastAsia"/>
          <w:color w:val="auto"/>
          <w:highlight w:val="none"/>
          <w:lang w:val="en-US" w:eastAsia="zh-CN"/>
        </w:rPr>
      </w:pPr>
      <w:r>
        <w:rPr>
          <w:rFonts w:hint="eastAsia" w:ascii="宋体" w:eastAsia="仿宋"/>
          <w:b/>
          <w:bCs/>
          <w:color w:val="auto"/>
          <w:highlight w:val="none"/>
          <w:lang w:val="en-US" w:eastAsia="zh-CN"/>
        </w:rPr>
        <w:t>二、工程承包范围</w:t>
      </w:r>
      <w:r>
        <w:rPr>
          <w:rFonts w:hint="eastAsia" w:ascii="宋体" w:eastAsia="仿宋"/>
          <w:color w:val="auto"/>
          <w:highlight w:val="none"/>
          <w:lang w:val="en-US" w:eastAsia="zh-CN"/>
        </w:rPr>
        <w:t>　　</w:t>
      </w:r>
    </w:p>
    <w:p w14:paraId="42A5FE75">
      <w:pPr>
        <w:rPr>
          <w:rFonts w:hint="eastAsia"/>
          <w:color w:val="auto"/>
          <w:highlight w:val="none"/>
        </w:rPr>
      </w:pPr>
      <w:r>
        <w:rPr>
          <w:rFonts w:hint="eastAsia" w:ascii="宋体" w:eastAsia="仿宋"/>
          <w:color w:val="auto"/>
          <w:highlight w:val="none"/>
          <w:lang w:val="en-US" w:eastAsia="zh-CN"/>
        </w:rPr>
        <w:t>承包范围：___________________________</w:t>
      </w:r>
    </w:p>
    <w:p w14:paraId="346A8130">
      <w:pPr>
        <w:rPr>
          <w:rFonts w:hint="eastAsia"/>
          <w:color w:val="auto"/>
          <w:highlight w:val="none"/>
          <w:lang w:val="en-US" w:eastAsia="zh-CN"/>
        </w:rPr>
      </w:pPr>
      <w:r>
        <w:rPr>
          <w:rFonts w:hint="eastAsia" w:ascii="宋体" w:eastAsia="仿宋"/>
          <w:b/>
          <w:bCs/>
          <w:color w:val="auto"/>
          <w:highlight w:val="none"/>
          <w:lang w:val="en-US" w:eastAsia="zh-CN"/>
        </w:rPr>
        <w:t>三、合同工期</w:t>
      </w:r>
      <w:r>
        <w:rPr>
          <w:rFonts w:hint="eastAsia" w:ascii="宋体" w:eastAsia="仿宋"/>
          <w:color w:val="auto"/>
          <w:highlight w:val="none"/>
          <w:lang w:val="en-US" w:eastAsia="zh-CN"/>
        </w:rPr>
        <w:t>　　</w:t>
      </w:r>
    </w:p>
    <w:p w14:paraId="7B95AE68">
      <w:pPr>
        <w:rPr>
          <w:rFonts w:hint="eastAsia"/>
          <w:color w:val="auto"/>
          <w:highlight w:val="none"/>
          <w:lang w:val="en-US" w:eastAsia="zh-CN"/>
        </w:rPr>
      </w:pPr>
      <w:r>
        <w:rPr>
          <w:rFonts w:hint="eastAsia" w:ascii="宋体" w:eastAsia="仿宋"/>
          <w:color w:val="auto"/>
          <w:highlight w:val="none"/>
          <w:lang w:val="en-US" w:eastAsia="zh-CN"/>
        </w:rPr>
        <w:t>开工日期：____________________________　　</w:t>
      </w:r>
    </w:p>
    <w:p w14:paraId="00BBC1F7">
      <w:pPr>
        <w:rPr>
          <w:rFonts w:hint="eastAsia"/>
          <w:color w:val="auto"/>
          <w:highlight w:val="none"/>
          <w:lang w:val="en-US" w:eastAsia="zh-CN"/>
        </w:rPr>
      </w:pPr>
      <w:r>
        <w:rPr>
          <w:rFonts w:hint="eastAsia" w:ascii="宋体" w:eastAsia="仿宋"/>
          <w:color w:val="auto"/>
          <w:highlight w:val="none"/>
          <w:lang w:val="en-US" w:eastAsia="zh-CN"/>
        </w:rPr>
        <w:t>竣工日期：____________________________　　</w:t>
      </w:r>
    </w:p>
    <w:p w14:paraId="5EEFB987">
      <w:pPr>
        <w:rPr>
          <w:rFonts w:hint="eastAsia"/>
          <w:color w:val="auto"/>
          <w:highlight w:val="none"/>
        </w:rPr>
      </w:pPr>
      <w:r>
        <w:rPr>
          <w:rFonts w:hint="eastAsia" w:ascii="宋体" w:eastAsia="仿宋"/>
          <w:color w:val="auto"/>
          <w:highlight w:val="none"/>
          <w:lang w:val="en-US" w:eastAsia="zh-CN"/>
        </w:rPr>
        <w:t>合同工期总日历天数______________________天。</w:t>
      </w:r>
    </w:p>
    <w:p w14:paraId="4D68CED0">
      <w:pPr>
        <w:numPr>
          <w:ilvl w:val="0"/>
          <w:numId w:val="8"/>
        </w:numPr>
        <w:rPr>
          <w:rFonts w:hint="eastAsia"/>
          <w:color w:val="auto"/>
          <w:highlight w:val="none"/>
          <w:lang w:val="en-US" w:eastAsia="zh-CN"/>
        </w:rPr>
      </w:pPr>
      <w:r>
        <w:rPr>
          <w:rFonts w:hint="eastAsia" w:ascii="宋体" w:eastAsia="仿宋"/>
          <w:b/>
          <w:bCs/>
          <w:color w:val="auto"/>
          <w:highlight w:val="none"/>
          <w:lang w:val="en-US" w:eastAsia="zh-CN"/>
        </w:rPr>
        <w:t>质量标准</w:t>
      </w:r>
      <w:r>
        <w:rPr>
          <w:rFonts w:hint="eastAsia" w:ascii="宋体" w:eastAsia="仿宋"/>
          <w:color w:val="auto"/>
          <w:highlight w:val="none"/>
          <w:lang w:val="en-US" w:eastAsia="zh-CN"/>
        </w:rPr>
        <w:t>　　</w:t>
      </w:r>
    </w:p>
    <w:p w14:paraId="777A4195">
      <w:pPr>
        <w:numPr>
          <w:ilvl w:val="0"/>
          <w:numId w:val="0"/>
        </w:numPr>
        <w:ind w:right="0" w:rightChars="0"/>
        <w:rPr>
          <w:rFonts w:hint="eastAsia"/>
          <w:color w:val="auto"/>
          <w:highlight w:val="none"/>
        </w:rPr>
      </w:pPr>
      <w:r>
        <w:rPr>
          <w:rFonts w:hint="eastAsia" w:ascii="宋体" w:eastAsia="仿宋"/>
          <w:color w:val="auto"/>
          <w:highlight w:val="none"/>
          <w:lang w:val="en-US" w:eastAsia="zh-CN"/>
        </w:rPr>
        <w:t>工程质量标准：________________________</w:t>
      </w:r>
    </w:p>
    <w:p w14:paraId="1D14C8D2">
      <w:pPr>
        <w:rPr>
          <w:rFonts w:hint="eastAsia"/>
          <w:color w:val="auto"/>
          <w:highlight w:val="none"/>
          <w:lang w:val="en-US" w:eastAsia="zh-CN"/>
        </w:rPr>
      </w:pPr>
      <w:r>
        <w:rPr>
          <w:rFonts w:hint="eastAsia" w:ascii="宋体" w:eastAsia="仿宋"/>
          <w:b/>
          <w:bCs/>
          <w:color w:val="auto"/>
          <w:highlight w:val="none"/>
          <w:lang w:val="en-US" w:eastAsia="zh-CN"/>
        </w:rPr>
        <w:t>五、合同价款及支付</w:t>
      </w:r>
      <w:r>
        <w:rPr>
          <w:rFonts w:hint="eastAsia" w:ascii="宋体" w:eastAsia="仿宋"/>
          <w:color w:val="auto"/>
          <w:highlight w:val="none"/>
          <w:lang w:val="en-US" w:eastAsia="zh-CN"/>
        </w:rPr>
        <w:t>　　</w:t>
      </w:r>
    </w:p>
    <w:p w14:paraId="691CB66A">
      <w:pPr>
        <w:rPr>
          <w:rFonts w:hint="eastAsia"/>
          <w:color w:val="auto"/>
          <w:highlight w:val="none"/>
          <w:lang w:val="en-US" w:eastAsia="zh-CN"/>
        </w:rPr>
      </w:pPr>
      <w:r>
        <w:rPr>
          <w:rFonts w:hint="eastAsia" w:ascii="宋体" w:eastAsia="仿宋"/>
          <w:color w:val="auto"/>
          <w:highlight w:val="none"/>
          <w:lang w:val="en-US" w:eastAsia="zh-CN"/>
        </w:rPr>
        <w:t>合同金额（大写）：_______元（人民币）　　￥：_________元</w:t>
      </w:r>
    </w:p>
    <w:p w14:paraId="1AAEB481">
      <w:pPr>
        <w:rPr>
          <w:rFonts w:hint="eastAsia" w:ascii="宋体" w:eastAsia="仿宋"/>
          <w:color w:val="auto"/>
          <w:highlight w:val="none"/>
          <w:lang w:val="en-US" w:eastAsia="zh-CN"/>
        </w:rPr>
      </w:pPr>
      <w:r>
        <w:rPr>
          <w:rFonts w:hint="eastAsia" w:ascii="宋体" w:eastAsia="仿宋"/>
          <w:color w:val="auto"/>
          <w:highlight w:val="none"/>
          <w:lang w:val="en-US" w:eastAsia="zh-CN"/>
        </w:rPr>
        <w:t>付款周期：设备人员入场开工后支付合同总价的 30 %，完成工程量清单 80 %工作量支付至合同总价的 70 %，竣工验收合格后支付至结算总价的97 %，下余结算总价3%质保金一年后无质量问题后一次性付清。</w:t>
      </w:r>
    </w:p>
    <w:p w14:paraId="3A055E66">
      <w:pPr>
        <w:rPr>
          <w:rFonts w:hint="eastAsia"/>
          <w:color w:val="auto"/>
          <w:highlight w:val="none"/>
          <w:lang w:val="en-US" w:eastAsia="zh-CN"/>
        </w:rPr>
      </w:pPr>
      <w:r>
        <w:rPr>
          <w:rFonts w:hint="eastAsia" w:ascii="宋体" w:eastAsia="仿宋"/>
          <w:b/>
          <w:bCs/>
          <w:color w:val="auto"/>
          <w:highlight w:val="none"/>
          <w:lang w:val="en-US" w:eastAsia="zh-CN"/>
        </w:rPr>
        <w:t>六、组成合同的文件</w:t>
      </w:r>
      <w:r>
        <w:rPr>
          <w:rFonts w:hint="eastAsia" w:ascii="宋体" w:eastAsia="仿宋"/>
          <w:color w:val="auto"/>
          <w:highlight w:val="none"/>
          <w:lang w:val="en-US" w:eastAsia="zh-CN"/>
        </w:rPr>
        <w:t>　　</w:t>
      </w:r>
    </w:p>
    <w:p w14:paraId="42DA503F">
      <w:pPr>
        <w:rPr>
          <w:rFonts w:hint="eastAsia"/>
          <w:color w:val="auto"/>
          <w:highlight w:val="none"/>
          <w:lang w:val="en-US" w:eastAsia="zh-CN"/>
        </w:rPr>
      </w:pPr>
      <w:r>
        <w:rPr>
          <w:rFonts w:hint="eastAsia" w:ascii="宋体" w:eastAsia="仿宋"/>
          <w:color w:val="auto"/>
          <w:highlight w:val="none"/>
          <w:lang w:val="en-US" w:eastAsia="zh-CN"/>
        </w:rPr>
        <w:t>组成本合同的文件包括：　　</w:t>
      </w:r>
    </w:p>
    <w:p w14:paraId="5D8487A0">
      <w:pPr>
        <w:rPr>
          <w:rFonts w:hint="eastAsia"/>
          <w:color w:val="auto"/>
          <w:highlight w:val="none"/>
        </w:rPr>
      </w:pPr>
      <w:r>
        <w:rPr>
          <w:rFonts w:hint="eastAsia"/>
          <w:color w:val="auto"/>
          <w:highlight w:val="none"/>
          <w:lang w:val="en-US" w:eastAsia="zh-CN"/>
        </w:rPr>
        <w:t>1.本</w:t>
      </w:r>
      <w:r>
        <w:rPr>
          <w:rFonts w:hint="eastAsia" w:ascii="宋体" w:eastAsia="仿宋"/>
          <w:color w:val="auto"/>
          <w:highlight w:val="none"/>
          <w:lang w:val="en-US" w:eastAsia="zh-CN"/>
        </w:rPr>
        <w:t>合同协议书　　2．中标通知书　　3．投标书及其附件　　4．本合同专用条款　　5．本合同通用条款　　6．标准、规范及有关技术文件　　7．图纸　　8．工程量清单　　9．工程报价单或预算书、双方有关工程的洽商、变更等书面协议或文件视为本合同的组成部分。</w:t>
      </w:r>
    </w:p>
    <w:p w14:paraId="0EB80EA1">
      <w:pPr>
        <w:rPr>
          <w:rFonts w:hint="eastAsia"/>
          <w:color w:val="auto"/>
          <w:highlight w:val="none"/>
        </w:rPr>
      </w:pPr>
      <w:r>
        <w:rPr>
          <w:rFonts w:hint="eastAsia" w:ascii="宋体" w:eastAsia="仿宋"/>
          <w:b/>
          <w:bCs/>
          <w:color w:val="auto"/>
          <w:highlight w:val="none"/>
          <w:lang w:val="en-US" w:eastAsia="zh-CN"/>
        </w:rPr>
        <w:t>七、</w:t>
      </w:r>
      <w:r>
        <w:rPr>
          <w:rFonts w:hint="eastAsia" w:ascii="宋体" w:eastAsia="仿宋"/>
          <w:color w:val="auto"/>
          <w:highlight w:val="none"/>
          <w:lang w:val="en-US" w:eastAsia="zh-CN"/>
        </w:rPr>
        <w:t>本</w:t>
      </w:r>
      <w:r>
        <w:rPr>
          <w:rFonts w:hint="eastAsia"/>
          <w:color w:val="auto"/>
          <w:highlight w:val="none"/>
          <w:lang w:val="en-US" w:eastAsia="zh-CN"/>
        </w:rPr>
        <w:t>协议</w:t>
      </w:r>
      <w:r>
        <w:rPr>
          <w:rFonts w:hint="eastAsia" w:ascii="宋体" w:eastAsia="仿宋"/>
          <w:color w:val="auto"/>
          <w:highlight w:val="none"/>
          <w:lang w:val="en-US" w:eastAsia="zh-CN"/>
        </w:rPr>
        <w:t>书中有关词语含义与本合同第二部分《通用条款》中分别赋予它们的定义相同。</w:t>
      </w:r>
    </w:p>
    <w:p w14:paraId="268BA79D">
      <w:pPr>
        <w:rPr>
          <w:rFonts w:hint="eastAsia"/>
          <w:color w:val="auto"/>
          <w:highlight w:val="none"/>
        </w:rPr>
      </w:pPr>
      <w:r>
        <w:rPr>
          <w:rFonts w:hint="eastAsia" w:ascii="宋体" w:eastAsia="仿宋"/>
          <w:b/>
          <w:bCs/>
          <w:color w:val="auto"/>
          <w:highlight w:val="none"/>
          <w:lang w:val="en-US" w:eastAsia="zh-CN"/>
        </w:rPr>
        <w:t>八、</w:t>
      </w:r>
      <w:r>
        <w:rPr>
          <w:rFonts w:hint="eastAsia" w:ascii="宋体" w:eastAsia="仿宋"/>
          <w:color w:val="auto"/>
          <w:highlight w:val="none"/>
          <w:lang w:val="en-US" w:eastAsia="zh-CN"/>
        </w:rPr>
        <w:t>承包人向发包人承诺按照合同约定进行施工、竣工并在质量保修期内承担工程质量保修责任。</w:t>
      </w:r>
    </w:p>
    <w:p w14:paraId="4237A165">
      <w:pPr>
        <w:rPr>
          <w:rFonts w:hint="eastAsia"/>
          <w:color w:val="auto"/>
          <w:highlight w:val="none"/>
        </w:rPr>
      </w:pPr>
      <w:r>
        <w:rPr>
          <w:rFonts w:hint="eastAsia" w:ascii="宋体" w:eastAsia="仿宋"/>
          <w:b/>
          <w:bCs/>
          <w:color w:val="auto"/>
          <w:highlight w:val="none"/>
          <w:lang w:val="en-US" w:eastAsia="zh-CN"/>
        </w:rPr>
        <w:t>九、</w:t>
      </w:r>
      <w:r>
        <w:rPr>
          <w:rFonts w:hint="eastAsia" w:ascii="宋体" w:eastAsia="仿宋"/>
          <w:color w:val="auto"/>
          <w:highlight w:val="none"/>
          <w:lang w:val="en-US" w:eastAsia="zh-CN"/>
        </w:rPr>
        <w:t>发包人向承包人承诺按照合同约定的期限和方式支付合同价款及其他应当支付的款项。</w:t>
      </w:r>
    </w:p>
    <w:p w14:paraId="711ABF68">
      <w:pPr>
        <w:rPr>
          <w:rFonts w:hint="eastAsia"/>
          <w:color w:val="auto"/>
          <w:highlight w:val="none"/>
          <w:lang w:val="en-US" w:eastAsia="zh-CN"/>
        </w:rPr>
      </w:pPr>
      <w:r>
        <w:rPr>
          <w:rFonts w:hint="eastAsia" w:ascii="宋体" w:eastAsia="仿宋"/>
          <w:b w:val="0"/>
          <w:bCs w:val="0"/>
          <w:color w:val="auto"/>
          <w:highlight w:val="none"/>
          <w:lang w:val="en-US" w:eastAsia="zh-CN"/>
        </w:rPr>
        <w:t>十、合同生效</w:t>
      </w:r>
      <w:r>
        <w:rPr>
          <w:rFonts w:hint="eastAsia" w:ascii="宋体" w:eastAsia="仿宋"/>
          <w:color w:val="auto"/>
          <w:highlight w:val="none"/>
          <w:lang w:val="en-US" w:eastAsia="zh-CN"/>
        </w:rPr>
        <w:t>　　</w:t>
      </w:r>
    </w:p>
    <w:p w14:paraId="27D65CE7">
      <w:pPr>
        <w:rPr>
          <w:rFonts w:hint="eastAsia"/>
          <w:color w:val="auto"/>
          <w:highlight w:val="none"/>
          <w:lang w:val="en-US" w:eastAsia="zh-CN"/>
        </w:rPr>
      </w:pPr>
      <w:r>
        <w:rPr>
          <w:rFonts w:hint="eastAsia" w:ascii="宋体" w:eastAsia="仿宋"/>
          <w:color w:val="auto"/>
          <w:highlight w:val="none"/>
          <w:lang w:val="en-US" w:eastAsia="zh-CN"/>
        </w:rPr>
        <w:t>合同订立时间：____________年________月________日　　</w:t>
      </w:r>
    </w:p>
    <w:p w14:paraId="3F1269D1">
      <w:pPr>
        <w:rPr>
          <w:rFonts w:hint="eastAsia"/>
          <w:color w:val="auto"/>
          <w:highlight w:val="none"/>
          <w:lang w:val="en-US" w:eastAsia="zh-CN"/>
        </w:rPr>
      </w:pPr>
      <w:r>
        <w:rPr>
          <w:rFonts w:hint="eastAsia" w:ascii="宋体" w:eastAsia="仿宋"/>
          <w:color w:val="auto"/>
          <w:highlight w:val="none"/>
          <w:lang w:val="en-US" w:eastAsia="zh-CN"/>
        </w:rPr>
        <w:t>合同订立地点：_____________________________　　</w:t>
      </w:r>
    </w:p>
    <w:p w14:paraId="06DA190C">
      <w:pPr>
        <w:rPr>
          <w:rFonts w:hint="eastAsia"/>
          <w:color w:val="auto"/>
          <w:highlight w:val="none"/>
        </w:rPr>
      </w:pPr>
      <w:r>
        <w:rPr>
          <w:rFonts w:hint="eastAsia" w:ascii="宋体" w:eastAsia="仿宋"/>
          <w:color w:val="auto"/>
          <w:highlight w:val="none"/>
          <w:lang w:val="en-US" w:eastAsia="zh-CN"/>
        </w:rPr>
        <w:t>本合同双方约定______________________后生效。</w:t>
      </w:r>
    </w:p>
    <w:p w14:paraId="197F1BFC">
      <w:pPr>
        <w:rPr>
          <w:rFonts w:hint="eastAsia"/>
          <w:color w:val="auto"/>
          <w:highlight w:val="none"/>
          <w:lang w:val="en-US" w:eastAsia="zh-CN"/>
        </w:rPr>
      </w:pPr>
      <w:r>
        <w:rPr>
          <w:rFonts w:hint="eastAsia" w:ascii="宋体" w:eastAsia="仿宋"/>
          <w:color w:val="auto"/>
          <w:highlight w:val="none"/>
          <w:lang w:val="en-US" w:eastAsia="zh-CN"/>
        </w:rPr>
        <w:t>发包人：（公章）_________　　承包人：（公章）：__________</w:t>
      </w:r>
    </w:p>
    <w:p w14:paraId="4706B97D">
      <w:pPr>
        <w:rPr>
          <w:rFonts w:hint="eastAsia"/>
          <w:color w:val="auto"/>
          <w:highlight w:val="none"/>
          <w:lang w:val="en-US" w:eastAsia="zh-CN"/>
        </w:rPr>
      </w:pPr>
      <w:r>
        <w:rPr>
          <w:rFonts w:hint="eastAsia" w:ascii="宋体" w:eastAsia="仿宋"/>
          <w:color w:val="auto"/>
          <w:highlight w:val="none"/>
          <w:lang w:val="en-US" w:eastAsia="zh-CN"/>
        </w:rPr>
        <w:t>住所：___________________　　住所：______________________</w:t>
      </w:r>
    </w:p>
    <w:p w14:paraId="0B5FD795">
      <w:pPr>
        <w:rPr>
          <w:rFonts w:hint="eastAsia"/>
          <w:color w:val="auto"/>
          <w:highlight w:val="none"/>
          <w:lang w:val="en-US" w:eastAsia="zh-CN"/>
        </w:rPr>
      </w:pPr>
      <w:r>
        <w:rPr>
          <w:rFonts w:hint="eastAsia" w:ascii="宋体" w:eastAsia="仿宋"/>
          <w:color w:val="auto"/>
          <w:highlight w:val="none"/>
          <w:lang w:val="en-US" w:eastAsia="zh-CN"/>
        </w:rPr>
        <w:t>法定代表人：_____________　　法定代表人：________________</w:t>
      </w:r>
    </w:p>
    <w:p w14:paraId="2D47A27A">
      <w:pPr>
        <w:rPr>
          <w:rFonts w:hint="eastAsia"/>
          <w:color w:val="auto"/>
          <w:highlight w:val="none"/>
          <w:lang w:val="en-US" w:eastAsia="zh-CN"/>
        </w:rPr>
      </w:pPr>
      <w:r>
        <w:rPr>
          <w:rFonts w:hint="eastAsia" w:ascii="宋体" w:eastAsia="仿宋"/>
          <w:color w:val="auto"/>
          <w:highlight w:val="none"/>
          <w:lang w:val="en-US" w:eastAsia="zh-CN"/>
        </w:rPr>
        <w:t>委托代理人：_____________　　委托代理人：________________</w:t>
      </w:r>
    </w:p>
    <w:p w14:paraId="626E4010">
      <w:pPr>
        <w:rPr>
          <w:rFonts w:hint="eastAsia"/>
          <w:color w:val="auto"/>
          <w:highlight w:val="none"/>
          <w:lang w:val="en-US" w:eastAsia="zh-CN"/>
        </w:rPr>
      </w:pPr>
      <w:r>
        <w:rPr>
          <w:rFonts w:hint="eastAsia" w:ascii="宋体" w:eastAsia="仿宋"/>
          <w:color w:val="auto"/>
          <w:highlight w:val="none"/>
          <w:lang w:val="en-US" w:eastAsia="zh-CN"/>
        </w:rPr>
        <w:t>电话：___________________　　电话：______________________</w:t>
      </w:r>
    </w:p>
    <w:p w14:paraId="6FC90543">
      <w:pPr>
        <w:rPr>
          <w:rFonts w:hint="eastAsia"/>
          <w:color w:val="auto"/>
          <w:highlight w:val="none"/>
          <w:lang w:val="en-US" w:eastAsia="zh-CN"/>
        </w:rPr>
      </w:pPr>
      <w:r>
        <w:rPr>
          <w:rFonts w:hint="eastAsia" w:ascii="宋体" w:eastAsia="仿宋"/>
          <w:color w:val="auto"/>
          <w:highlight w:val="none"/>
          <w:lang w:val="en-US" w:eastAsia="zh-CN"/>
        </w:rPr>
        <w:t>传真：___________________　　传真：______________________</w:t>
      </w:r>
    </w:p>
    <w:p w14:paraId="2EE97C90">
      <w:pPr>
        <w:rPr>
          <w:rFonts w:hint="eastAsia"/>
          <w:color w:val="auto"/>
          <w:highlight w:val="none"/>
          <w:lang w:val="en-US" w:eastAsia="zh-CN"/>
        </w:rPr>
      </w:pPr>
      <w:r>
        <w:rPr>
          <w:rFonts w:hint="eastAsia" w:ascii="宋体" w:eastAsia="仿宋"/>
          <w:color w:val="auto"/>
          <w:highlight w:val="none"/>
          <w:lang w:val="en-US" w:eastAsia="zh-CN"/>
        </w:rPr>
        <w:t>开户银行：_______________　　开户银行：__________________</w:t>
      </w:r>
    </w:p>
    <w:p w14:paraId="7E3EE7A0">
      <w:pPr>
        <w:rPr>
          <w:rFonts w:hint="eastAsia"/>
          <w:color w:val="auto"/>
          <w:highlight w:val="none"/>
          <w:lang w:val="en-US" w:eastAsia="zh-CN"/>
        </w:rPr>
      </w:pPr>
      <w:r>
        <w:rPr>
          <w:rFonts w:hint="eastAsia"/>
          <w:color w:val="auto"/>
          <w:highlight w:val="none"/>
          <w:lang w:val="en-US" w:eastAsia="zh-CN"/>
        </w:rPr>
        <w:t>账号</w:t>
      </w:r>
      <w:r>
        <w:rPr>
          <w:rFonts w:hint="eastAsia" w:ascii="宋体" w:eastAsia="仿宋"/>
          <w:color w:val="auto"/>
          <w:highlight w:val="none"/>
          <w:lang w:val="en-US" w:eastAsia="zh-CN"/>
        </w:rPr>
        <w:t>：___________________　　</w:t>
      </w:r>
      <w:r>
        <w:rPr>
          <w:rFonts w:hint="eastAsia"/>
          <w:color w:val="auto"/>
          <w:highlight w:val="none"/>
          <w:lang w:val="en-US" w:eastAsia="zh-CN"/>
        </w:rPr>
        <w:t>账号</w:t>
      </w:r>
      <w:r>
        <w:rPr>
          <w:rFonts w:hint="eastAsia" w:ascii="宋体" w:eastAsia="仿宋"/>
          <w:color w:val="auto"/>
          <w:highlight w:val="none"/>
          <w:lang w:val="en-US" w:eastAsia="zh-CN"/>
        </w:rPr>
        <w:t>：______________________</w:t>
      </w:r>
    </w:p>
    <w:p w14:paraId="3867FB1E">
      <w:pPr>
        <w:rPr>
          <w:rFonts w:hint="eastAsia"/>
          <w:color w:val="auto"/>
          <w:highlight w:val="none"/>
        </w:rPr>
      </w:pPr>
      <w:r>
        <w:rPr>
          <w:rFonts w:hint="eastAsia" w:ascii="宋体" w:eastAsia="仿宋"/>
          <w:color w:val="auto"/>
          <w:highlight w:val="none"/>
          <w:lang w:val="en-US" w:eastAsia="zh-CN"/>
        </w:rPr>
        <w:t>邮政编码：_______________　　邮政编码：__________________</w:t>
      </w:r>
    </w:p>
    <w:p w14:paraId="29D27E35">
      <w:pPr>
        <w:bidi w:val="0"/>
        <w:rPr>
          <w:rFonts w:hint="eastAsia"/>
          <w:color w:val="auto"/>
          <w:highlight w:val="none"/>
        </w:rPr>
      </w:pPr>
    </w:p>
    <w:p w14:paraId="1B09D694">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br w:type="page"/>
      </w:r>
    </w:p>
    <w:p w14:paraId="20617538">
      <w:pPr>
        <w:spacing w:line="360" w:lineRule="auto"/>
        <w:rPr>
          <w:rFonts w:hint="eastAsia" w:ascii="仿宋" w:hAnsi="仿宋" w:eastAsia="仿宋" w:cs="仿宋"/>
          <w:color w:val="auto"/>
          <w:sz w:val="28"/>
          <w:szCs w:val="28"/>
          <w:highlight w:val="none"/>
        </w:rPr>
      </w:pPr>
    </w:p>
    <w:p w14:paraId="704B2C16">
      <w:pPr>
        <w:widowControl w:val="0"/>
        <w:autoSpaceDE w:val="0"/>
        <w:autoSpaceDN w:val="0"/>
        <w:spacing w:before="17" w:after="0" w:line="240" w:lineRule="auto"/>
        <w:ind w:left="0" w:right="854"/>
        <w:jc w:val="center"/>
        <w:outlineLvl w:val="0"/>
        <w:rPr>
          <w:rFonts w:hint="eastAsia" w:ascii="仿宋" w:hAnsi="仿宋" w:eastAsia="仿宋" w:cs="仿宋"/>
          <w:color w:val="auto"/>
          <w:kern w:val="44"/>
          <w:sz w:val="28"/>
          <w:szCs w:val="28"/>
          <w:highlight w:val="none"/>
          <w:lang w:val="zh-CN" w:eastAsia="zh-CN" w:bidi="zh-CN"/>
        </w:rPr>
      </w:pPr>
      <w:bookmarkStart w:id="42" w:name="第五部分  电子标响应文件格式"/>
      <w:bookmarkEnd w:id="42"/>
      <w:bookmarkStart w:id="43" w:name="_Toc11"/>
      <w:bookmarkStart w:id="44" w:name="_Toc29534"/>
      <w:bookmarkStart w:id="45" w:name="_Toc5417"/>
      <w:r>
        <w:rPr>
          <w:rFonts w:hint="eastAsia" w:ascii="宋体" w:hAnsi="宋体" w:eastAsia="仿宋" w:cs="宋体"/>
          <w:color w:val="auto"/>
          <w:kern w:val="44"/>
          <w:sz w:val="28"/>
          <w:szCs w:val="22"/>
          <w:highlight w:val="none"/>
          <w:lang w:val="zh-CN" w:eastAsia="zh-CN" w:bidi="zh-CN"/>
        </w:rPr>
        <w:t>第五部分</w:t>
      </w:r>
      <w:r>
        <w:rPr>
          <w:rFonts w:hint="eastAsia" w:ascii="宋体" w:hAnsi="宋体" w:eastAsia="仿宋" w:cs="宋体"/>
          <w:color w:val="auto"/>
          <w:kern w:val="44"/>
          <w:sz w:val="28"/>
          <w:szCs w:val="22"/>
          <w:highlight w:val="none"/>
          <w:lang w:val="zh-CN" w:eastAsia="zh-CN" w:bidi="zh-CN"/>
        </w:rPr>
        <w:tab/>
      </w:r>
      <w:r>
        <w:rPr>
          <w:rFonts w:hint="eastAsia" w:ascii="宋体" w:hAnsi="宋体" w:eastAsia="仿宋" w:cs="宋体"/>
          <w:color w:val="auto"/>
          <w:kern w:val="44"/>
          <w:sz w:val="28"/>
          <w:szCs w:val="22"/>
          <w:highlight w:val="none"/>
          <w:lang w:val="en-US" w:eastAsia="zh-CN" w:bidi="zh-CN"/>
        </w:rPr>
        <w:t>磋商</w:t>
      </w:r>
      <w:r>
        <w:rPr>
          <w:rFonts w:hint="eastAsia" w:ascii="宋体" w:hAnsi="宋体" w:eastAsia="仿宋" w:cs="宋体"/>
          <w:color w:val="auto"/>
          <w:kern w:val="44"/>
          <w:sz w:val="28"/>
          <w:szCs w:val="22"/>
          <w:highlight w:val="none"/>
          <w:lang w:val="zh-CN" w:eastAsia="zh-CN" w:bidi="zh-CN"/>
        </w:rPr>
        <w:t>响应文件格式</w:t>
      </w:r>
      <w:bookmarkEnd w:id="43"/>
      <w:bookmarkEnd w:id="44"/>
      <w:bookmarkEnd w:id="45"/>
    </w:p>
    <w:p w14:paraId="5AB5ECF5">
      <w:pPr>
        <w:spacing w:line="360" w:lineRule="auto"/>
        <w:rPr>
          <w:rFonts w:hint="eastAsia" w:ascii="仿宋" w:hAnsi="仿宋" w:eastAsia="仿宋" w:cs="仿宋"/>
          <w:color w:val="auto"/>
          <w:sz w:val="28"/>
          <w:szCs w:val="28"/>
          <w:highlight w:val="none"/>
        </w:rPr>
      </w:pPr>
    </w:p>
    <w:p w14:paraId="2AD539C5">
      <w:pPr>
        <w:spacing w:line="360" w:lineRule="auto"/>
        <w:rPr>
          <w:rFonts w:hint="eastAsia" w:ascii="仿宋" w:hAnsi="仿宋" w:eastAsia="仿宋" w:cs="仿宋"/>
          <w:color w:val="auto"/>
          <w:sz w:val="28"/>
          <w:szCs w:val="28"/>
          <w:highlight w:val="none"/>
        </w:rPr>
      </w:pPr>
    </w:p>
    <w:p w14:paraId="592B1047">
      <w:pPr>
        <w:jc w:val="center"/>
        <w:rPr>
          <w:b/>
          <w:bCs/>
          <w:color w:val="auto"/>
          <w:sz w:val="40"/>
          <w:szCs w:val="36"/>
          <w:highlight w:val="none"/>
        </w:rPr>
      </w:pPr>
      <w:bookmarkStart w:id="46" w:name="响应文件封面格式"/>
      <w:bookmarkEnd w:id="46"/>
      <w:r>
        <w:rPr>
          <w:rFonts w:hint="eastAsia" w:ascii="宋体" w:eastAsia="仿宋"/>
          <w:b/>
          <w:bCs/>
          <w:color w:val="auto"/>
          <w:sz w:val="40"/>
          <w:szCs w:val="36"/>
          <w:highlight w:val="none"/>
          <w:u w:val="single"/>
          <w:lang w:val="en-US" w:eastAsia="zh-CN"/>
        </w:rPr>
        <w:t xml:space="preserve">             </w:t>
      </w:r>
      <w:r>
        <w:rPr>
          <w:b/>
          <w:bCs/>
          <w:color w:val="auto"/>
          <w:sz w:val="40"/>
          <w:szCs w:val="36"/>
          <w:highlight w:val="none"/>
        </w:rPr>
        <w:t>（项目名称）</w:t>
      </w:r>
      <w:r>
        <w:rPr>
          <w:rFonts w:hint="eastAsia" w:ascii="宋体" w:eastAsia="仿宋"/>
          <w:b/>
          <w:bCs/>
          <w:color w:val="auto"/>
          <w:sz w:val="40"/>
          <w:szCs w:val="36"/>
          <w:highlight w:val="none"/>
          <w:u w:val="single"/>
          <w:lang w:val="en-US" w:eastAsia="zh-CN"/>
        </w:rPr>
        <w:t xml:space="preserve">     </w:t>
      </w:r>
      <w:r>
        <w:rPr>
          <w:b/>
          <w:bCs/>
          <w:color w:val="auto"/>
          <w:sz w:val="40"/>
          <w:szCs w:val="36"/>
          <w:highlight w:val="none"/>
        </w:rPr>
        <w:t>标段</w:t>
      </w:r>
    </w:p>
    <w:p w14:paraId="677E1EF5">
      <w:pPr>
        <w:widowControl w:val="0"/>
        <w:autoSpaceDE w:val="0"/>
        <w:autoSpaceDN w:val="0"/>
        <w:spacing w:before="0" w:after="0" w:line="240" w:lineRule="auto"/>
        <w:ind w:left="0" w:right="0"/>
        <w:jc w:val="both"/>
        <w:rPr>
          <w:rFonts w:ascii="宋体" w:hAnsi="宋体" w:eastAsia="宋体" w:cs="宋体"/>
          <w:b/>
          <w:color w:val="auto"/>
          <w:sz w:val="48"/>
          <w:szCs w:val="21"/>
          <w:highlight w:val="none"/>
          <w:lang w:val="zh-CN" w:eastAsia="zh-CN" w:bidi="zh-CN"/>
        </w:rPr>
      </w:pPr>
    </w:p>
    <w:p w14:paraId="2CBB6340">
      <w:pPr>
        <w:widowControl w:val="0"/>
        <w:autoSpaceDE w:val="0"/>
        <w:autoSpaceDN w:val="0"/>
        <w:spacing w:before="0" w:after="0" w:line="240" w:lineRule="auto"/>
        <w:ind w:left="0" w:right="0"/>
        <w:jc w:val="both"/>
        <w:rPr>
          <w:rFonts w:ascii="宋体" w:hAnsi="宋体" w:eastAsia="宋体" w:cs="宋体"/>
          <w:b/>
          <w:color w:val="auto"/>
          <w:sz w:val="48"/>
          <w:szCs w:val="21"/>
          <w:highlight w:val="none"/>
          <w:lang w:val="zh-CN" w:eastAsia="zh-CN" w:bidi="zh-CN"/>
        </w:rPr>
      </w:pPr>
    </w:p>
    <w:p w14:paraId="084D507C">
      <w:pPr>
        <w:widowControl w:val="0"/>
        <w:autoSpaceDE w:val="0"/>
        <w:autoSpaceDN w:val="0"/>
        <w:spacing w:before="11" w:after="0" w:line="240" w:lineRule="auto"/>
        <w:ind w:left="0" w:right="0"/>
        <w:jc w:val="both"/>
        <w:rPr>
          <w:rFonts w:ascii="宋体" w:hAnsi="宋体" w:eastAsia="宋体" w:cs="宋体"/>
          <w:b/>
          <w:color w:val="auto"/>
          <w:sz w:val="54"/>
          <w:szCs w:val="21"/>
          <w:highlight w:val="none"/>
          <w:lang w:val="zh-CN" w:eastAsia="zh-CN" w:bidi="zh-CN"/>
        </w:rPr>
      </w:pPr>
    </w:p>
    <w:p w14:paraId="42825119">
      <w:pPr>
        <w:spacing w:before="0"/>
        <w:ind w:left="531" w:right="542" w:firstLine="0"/>
        <w:jc w:val="center"/>
        <w:outlineLvl w:val="0"/>
        <w:rPr>
          <w:b/>
          <w:color w:val="auto"/>
          <w:sz w:val="56"/>
          <w:szCs w:val="21"/>
          <w:highlight w:val="none"/>
        </w:rPr>
      </w:pPr>
      <w:bookmarkStart w:id="47" w:name="_Toc24871"/>
      <w:bookmarkStart w:id="48" w:name="_Toc1586"/>
      <w:r>
        <w:rPr>
          <w:b/>
          <w:color w:val="auto"/>
          <w:sz w:val="56"/>
          <w:szCs w:val="21"/>
          <w:highlight w:val="none"/>
        </w:rPr>
        <w:t>竞争性磋商响应文件</w:t>
      </w:r>
      <w:bookmarkEnd w:id="47"/>
      <w:bookmarkEnd w:id="48"/>
    </w:p>
    <w:p w14:paraId="7177A9BE">
      <w:pPr>
        <w:pStyle w:val="14"/>
        <w:ind w:firstLine="3120" w:firstLineChars="1300"/>
        <w:jc w:val="both"/>
        <w:rPr>
          <w:rFonts w:hint="eastAsia" w:eastAsia="宋体"/>
          <w:b w:val="0"/>
          <w:bCs/>
          <w:sz w:val="8"/>
          <w:szCs w:val="8"/>
          <w:highlight w:val="none"/>
          <w:lang w:val="en-US" w:eastAsia="zh-CN"/>
        </w:rPr>
      </w:pPr>
      <w:r>
        <w:rPr>
          <w:rFonts w:hint="eastAsia"/>
          <w:b w:val="0"/>
          <w:bCs/>
          <w:color w:val="auto"/>
          <w:sz w:val="24"/>
          <w:szCs w:val="8"/>
          <w:highlight w:val="none"/>
          <w:lang w:val="en-US" w:eastAsia="zh-CN"/>
        </w:rPr>
        <w:t>采购编号：</w:t>
      </w:r>
    </w:p>
    <w:p w14:paraId="3361DFAA">
      <w:pPr>
        <w:widowControl w:val="0"/>
        <w:autoSpaceDE w:val="0"/>
        <w:autoSpaceDN w:val="0"/>
        <w:spacing w:before="0" w:after="0" w:line="240" w:lineRule="auto"/>
        <w:ind w:left="0" w:right="0"/>
        <w:jc w:val="both"/>
        <w:rPr>
          <w:rFonts w:ascii="宋体" w:hAnsi="宋体" w:eastAsia="宋体" w:cs="宋体"/>
          <w:b/>
          <w:color w:val="auto"/>
          <w:sz w:val="72"/>
          <w:szCs w:val="21"/>
          <w:highlight w:val="none"/>
          <w:lang w:val="zh-CN" w:eastAsia="zh-CN" w:bidi="zh-CN"/>
        </w:rPr>
      </w:pPr>
    </w:p>
    <w:p w14:paraId="26B8A40E">
      <w:pPr>
        <w:widowControl w:val="0"/>
        <w:autoSpaceDE w:val="0"/>
        <w:autoSpaceDN w:val="0"/>
        <w:spacing w:before="0" w:after="0" w:line="240" w:lineRule="auto"/>
        <w:ind w:left="0" w:right="0"/>
        <w:jc w:val="both"/>
        <w:rPr>
          <w:rFonts w:ascii="宋体" w:hAnsi="宋体" w:eastAsia="宋体" w:cs="宋体"/>
          <w:b/>
          <w:color w:val="auto"/>
          <w:sz w:val="72"/>
          <w:szCs w:val="21"/>
          <w:highlight w:val="none"/>
          <w:lang w:val="zh-CN" w:eastAsia="zh-CN" w:bidi="zh-CN"/>
        </w:rPr>
      </w:pPr>
    </w:p>
    <w:p w14:paraId="46AB5AF4">
      <w:pPr>
        <w:widowControl w:val="0"/>
        <w:autoSpaceDE w:val="0"/>
        <w:autoSpaceDN w:val="0"/>
        <w:spacing w:before="0" w:after="0" w:line="240" w:lineRule="auto"/>
        <w:ind w:left="0" w:right="0"/>
        <w:jc w:val="both"/>
        <w:rPr>
          <w:rFonts w:ascii="宋体" w:hAnsi="宋体" w:eastAsia="宋体" w:cs="宋体"/>
          <w:b/>
          <w:color w:val="auto"/>
          <w:sz w:val="72"/>
          <w:szCs w:val="21"/>
          <w:highlight w:val="none"/>
          <w:lang w:val="zh-CN" w:eastAsia="zh-CN" w:bidi="zh-CN"/>
        </w:rPr>
      </w:pPr>
    </w:p>
    <w:p w14:paraId="1BA78063">
      <w:pPr>
        <w:widowControl w:val="0"/>
        <w:autoSpaceDE w:val="0"/>
        <w:autoSpaceDN w:val="0"/>
        <w:adjustRightInd w:val="0"/>
        <w:rPr>
          <w:rFonts w:ascii="宋体" w:hAnsi="Times New Roman" w:eastAsia="宋体" w:cs="宋体"/>
          <w:b/>
          <w:color w:val="auto"/>
          <w:sz w:val="72"/>
          <w:szCs w:val="24"/>
          <w:highlight w:val="none"/>
          <w:lang w:val="en-US" w:eastAsia="zh-CN" w:bidi="ar-SA"/>
        </w:rPr>
      </w:pPr>
    </w:p>
    <w:p w14:paraId="5AA048A6">
      <w:pPr>
        <w:widowControl w:val="0"/>
        <w:autoSpaceDE w:val="0"/>
        <w:autoSpaceDN w:val="0"/>
        <w:adjustRightInd w:val="0"/>
        <w:rPr>
          <w:rFonts w:ascii="宋体" w:hAnsi="Times New Roman" w:eastAsia="宋体" w:cs="宋体"/>
          <w:b/>
          <w:color w:val="auto"/>
          <w:sz w:val="72"/>
          <w:szCs w:val="24"/>
          <w:highlight w:val="none"/>
          <w:lang w:val="en-US" w:eastAsia="zh-CN" w:bidi="ar-SA"/>
        </w:rPr>
      </w:pPr>
    </w:p>
    <w:p w14:paraId="2F8910A0">
      <w:pPr>
        <w:rPr>
          <w:b/>
          <w:color w:val="auto"/>
          <w:sz w:val="72"/>
          <w:highlight w:val="none"/>
        </w:rPr>
      </w:pPr>
    </w:p>
    <w:p w14:paraId="2419594F">
      <w:pPr>
        <w:widowControl w:val="0"/>
        <w:jc w:val="both"/>
        <w:rPr>
          <w:rFonts w:ascii="Times New Roman" w:hAnsi="Times New Roman" w:eastAsia="宋体" w:cs="Times New Roman"/>
          <w:color w:val="auto"/>
          <w:kern w:val="2"/>
          <w:sz w:val="21"/>
          <w:szCs w:val="24"/>
          <w:highlight w:val="none"/>
          <w:lang w:val="en-US" w:eastAsia="zh-CN" w:bidi="ar-SA"/>
        </w:rPr>
      </w:pPr>
    </w:p>
    <w:p w14:paraId="1AB5BA3D">
      <w:pPr>
        <w:widowControl w:val="0"/>
        <w:autoSpaceDE w:val="0"/>
        <w:autoSpaceDN w:val="0"/>
        <w:spacing w:before="8" w:after="0" w:line="240" w:lineRule="auto"/>
        <w:ind w:left="0" w:right="0"/>
        <w:jc w:val="both"/>
        <w:rPr>
          <w:rFonts w:ascii="宋体" w:hAnsi="宋体" w:eastAsia="宋体" w:cs="宋体"/>
          <w:b/>
          <w:color w:val="auto"/>
          <w:sz w:val="104"/>
          <w:szCs w:val="21"/>
          <w:highlight w:val="none"/>
          <w:lang w:val="zh-CN" w:eastAsia="zh-CN" w:bidi="zh-CN"/>
        </w:rPr>
      </w:pPr>
    </w:p>
    <w:p w14:paraId="0168C8A9">
      <w:pPr>
        <w:ind w:firstLine="1606" w:firstLineChars="500"/>
        <w:rPr>
          <w:b/>
          <w:bCs/>
          <w:color w:val="auto"/>
          <w:sz w:val="32"/>
          <w:szCs w:val="28"/>
          <w:highlight w:val="none"/>
        </w:rPr>
      </w:pPr>
      <w:r>
        <w:rPr>
          <w:b/>
          <w:bCs/>
          <w:color w:val="auto"/>
          <w:sz w:val="32"/>
          <w:szCs w:val="28"/>
          <w:highlight w:val="none"/>
        </w:rPr>
        <w:t>供</w:t>
      </w:r>
      <w:r>
        <w:rPr>
          <w:b/>
          <w:bCs/>
          <w:color w:val="auto"/>
          <w:sz w:val="32"/>
          <w:szCs w:val="28"/>
          <w:highlight w:val="none"/>
        </w:rPr>
        <w:tab/>
      </w:r>
      <w:r>
        <w:rPr>
          <w:b/>
          <w:bCs/>
          <w:color w:val="auto"/>
          <w:sz w:val="32"/>
          <w:szCs w:val="28"/>
          <w:highlight w:val="none"/>
        </w:rPr>
        <w:t>应</w:t>
      </w:r>
      <w:r>
        <w:rPr>
          <w:b/>
          <w:bCs/>
          <w:color w:val="auto"/>
          <w:sz w:val="32"/>
          <w:szCs w:val="28"/>
          <w:highlight w:val="none"/>
        </w:rPr>
        <w:tab/>
      </w:r>
      <w:r>
        <w:rPr>
          <w:b/>
          <w:bCs/>
          <w:color w:val="auto"/>
          <w:sz w:val="32"/>
          <w:szCs w:val="28"/>
          <w:highlight w:val="none"/>
        </w:rPr>
        <w:t>商：</w:t>
      </w:r>
      <w:r>
        <w:rPr>
          <w:b/>
          <w:bCs/>
          <w:color w:val="auto"/>
          <w:sz w:val="32"/>
          <w:szCs w:val="28"/>
          <w:highlight w:val="none"/>
          <w:u w:val="single"/>
        </w:rPr>
        <w:t xml:space="preserve"> </w:t>
      </w:r>
      <w:r>
        <w:rPr>
          <w:rFonts w:hint="eastAsia" w:ascii="宋体" w:eastAsia="仿宋"/>
          <w:b/>
          <w:bCs/>
          <w:color w:val="auto"/>
          <w:sz w:val="32"/>
          <w:szCs w:val="28"/>
          <w:highlight w:val="none"/>
          <w:u w:val="single"/>
          <w:lang w:val="en-US" w:eastAsia="zh-CN"/>
        </w:rPr>
        <w:t xml:space="preserve">              </w:t>
      </w:r>
      <w:r>
        <w:rPr>
          <w:b/>
          <w:bCs/>
          <w:color w:val="auto"/>
          <w:sz w:val="32"/>
          <w:szCs w:val="28"/>
          <w:highlight w:val="none"/>
          <w:u w:val="single"/>
        </w:rPr>
        <w:tab/>
      </w:r>
      <w:r>
        <w:rPr>
          <w:b/>
          <w:bCs/>
          <w:color w:val="auto"/>
          <w:sz w:val="32"/>
          <w:szCs w:val="28"/>
          <w:highlight w:val="none"/>
        </w:rPr>
        <w:t>（</w:t>
      </w:r>
      <w:r>
        <w:rPr>
          <w:rFonts w:hint="eastAsia" w:ascii="宋体" w:eastAsia="仿宋"/>
          <w:b/>
          <w:bCs/>
          <w:color w:val="auto"/>
          <w:sz w:val="32"/>
          <w:szCs w:val="28"/>
          <w:highlight w:val="none"/>
          <w:lang w:val="en-US" w:eastAsia="zh-CN"/>
        </w:rPr>
        <w:t>电子签章</w:t>
      </w:r>
      <w:r>
        <w:rPr>
          <w:b/>
          <w:bCs/>
          <w:color w:val="auto"/>
          <w:sz w:val="32"/>
          <w:szCs w:val="28"/>
          <w:highlight w:val="none"/>
        </w:rPr>
        <w:t xml:space="preserve">） </w:t>
      </w:r>
    </w:p>
    <w:p w14:paraId="7DE8CFD5">
      <w:pPr>
        <w:ind w:firstLine="1606" w:firstLineChars="500"/>
        <w:rPr>
          <w:b/>
          <w:bCs/>
          <w:color w:val="auto"/>
          <w:sz w:val="32"/>
          <w:szCs w:val="28"/>
          <w:highlight w:val="none"/>
        </w:rPr>
      </w:pPr>
      <w:r>
        <w:rPr>
          <w:b/>
          <w:bCs/>
          <w:color w:val="auto"/>
          <w:sz w:val="32"/>
          <w:szCs w:val="28"/>
          <w:highlight w:val="none"/>
        </w:rPr>
        <w:t>法定代表人或其授权委托人：</w:t>
      </w:r>
      <w:r>
        <w:rPr>
          <w:b/>
          <w:bCs/>
          <w:color w:val="auto"/>
          <w:sz w:val="32"/>
          <w:szCs w:val="28"/>
          <w:highlight w:val="none"/>
          <w:u w:val="single"/>
        </w:rPr>
        <w:t xml:space="preserve"> </w:t>
      </w:r>
      <w:r>
        <w:rPr>
          <w:rFonts w:hint="eastAsia" w:ascii="宋体" w:eastAsia="仿宋"/>
          <w:b/>
          <w:bCs/>
          <w:color w:val="auto"/>
          <w:sz w:val="32"/>
          <w:szCs w:val="28"/>
          <w:highlight w:val="none"/>
          <w:u w:val="single"/>
          <w:lang w:val="en-US" w:eastAsia="zh-CN"/>
        </w:rPr>
        <w:t xml:space="preserve">     </w:t>
      </w:r>
      <w:r>
        <w:rPr>
          <w:b/>
          <w:bCs/>
          <w:color w:val="auto"/>
          <w:sz w:val="32"/>
          <w:szCs w:val="28"/>
          <w:highlight w:val="none"/>
        </w:rPr>
        <w:t>（</w:t>
      </w:r>
      <w:r>
        <w:rPr>
          <w:rFonts w:hint="eastAsia" w:ascii="宋体" w:eastAsia="仿宋"/>
          <w:b/>
          <w:bCs/>
          <w:color w:val="auto"/>
          <w:sz w:val="32"/>
          <w:szCs w:val="28"/>
          <w:highlight w:val="none"/>
          <w:lang w:val="en-US" w:eastAsia="zh-CN"/>
        </w:rPr>
        <w:t>电子签名或</w:t>
      </w:r>
      <w:r>
        <w:rPr>
          <w:b/>
          <w:bCs/>
          <w:color w:val="auto"/>
          <w:sz w:val="32"/>
          <w:szCs w:val="28"/>
          <w:highlight w:val="none"/>
        </w:rPr>
        <w:t xml:space="preserve">签字） </w:t>
      </w:r>
    </w:p>
    <w:p w14:paraId="23555AA4">
      <w:pPr>
        <w:ind w:firstLine="1606" w:firstLineChars="500"/>
        <w:rPr>
          <w:b/>
          <w:color w:val="auto"/>
          <w:highlight w:val="none"/>
        </w:rPr>
      </w:pPr>
      <w:r>
        <w:rPr>
          <w:b/>
          <w:bCs/>
          <w:color w:val="auto"/>
          <w:sz w:val="32"/>
          <w:szCs w:val="28"/>
          <w:highlight w:val="none"/>
        </w:rPr>
        <w:t>日</w:t>
      </w:r>
      <w:r>
        <w:rPr>
          <w:b/>
          <w:bCs/>
          <w:color w:val="auto"/>
          <w:sz w:val="32"/>
          <w:szCs w:val="28"/>
          <w:highlight w:val="none"/>
        </w:rPr>
        <w:tab/>
      </w:r>
      <w:r>
        <w:rPr>
          <w:b/>
          <w:bCs/>
          <w:color w:val="auto"/>
          <w:sz w:val="32"/>
          <w:szCs w:val="28"/>
          <w:highlight w:val="none"/>
        </w:rPr>
        <w:t xml:space="preserve">期： </w:t>
      </w:r>
      <w:r>
        <w:rPr>
          <w:rFonts w:hint="eastAsia" w:ascii="宋体" w:eastAsia="仿宋"/>
          <w:b/>
          <w:bCs/>
          <w:color w:val="auto"/>
          <w:sz w:val="32"/>
          <w:szCs w:val="28"/>
          <w:highlight w:val="none"/>
          <w:lang w:val="en-US" w:eastAsia="zh-CN"/>
        </w:rPr>
        <w:t xml:space="preserve">       </w:t>
      </w:r>
      <w:r>
        <w:rPr>
          <w:b/>
          <w:bCs/>
          <w:color w:val="auto"/>
          <w:sz w:val="32"/>
          <w:szCs w:val="28"/>
          <w:highlight w:val="none"/>
        </w:rPr>
        <w:t xml:space="preserve">年 </w:t>
      </w:r>
      <w:r>
        <w:rPr>
          <w:rFonts w:hint="eastAsia" w:ascii="宋体" w:eastAsia="仿宋"/>
          <w:b/>
          <w:bCs/>
          <w:color w:val="auto"/>
          <w:sz w:val="32"/>
          <w:szCs w:val="28"/>
          <w:highlight w:val="none"/>
          <w:lang w:val="en-US" w:eastAsia="zh-CN"/>
        </w:rPr>
        <w:t xml:space="preserve">    </w:t>
      </w:r>
      <w:r>
        <w:rPr>
          <w:b/>
          <w:bCs/>
          <w:color w:val="auto"/>
          <w:sz w:val="32"/>
          <w:szCs w:val="28"/>
          <w:highlight w:val="none"/>
        </w:rPr>
        <w:t xml:space="preserve">月 </w:t>
      </w:r>
      <w:r>
        <w:rPr>
          <w:rFonts w:hint="eastAsia" w:ascii="宋体" w:eastAsia="仿宋"/>
          <w:b/>
          <w:bCs/>
          <w:color w:val="auto"/>
          <w:sz w:val="32"/>
          <w:szCs w:val="28"/>
          <w:highlight w:val="none"/>
          <w:lang w:val="en-US" w:eastAsia="zh-CN"/>
        </w:rPr>
        <w:t xml:space="preserve">    </w:t>
      </w:r>
      <w:r>
        <w:rPr>
          <w:b/>
          <w:bCs/>
          <w:color w:val="auto"/>
          <w:sz w:val="32"/>
          <w:szCs w:val="28"/>
          <w:highlight w:val="none"/>
        </w:rPr>
        <w:t>日</w:t>
      </w:r>
    </w:p>
    <w:p w14:paraId="6C6A9534">
      <w:pPr>
        <w:spacing w:after="0" w:line="364" w:lineRule="auto"/>
        <w:jc w:val="left"/>
        <w:rPr>
          <w:color w:val="auto"/>
          <w:highlight w:val="none"/>
        </w:rPr>
        <w:sectPr>
          <w:footerReference r:id="rId7" w:type="default"/>
          <w:pgSz w:w="11910" w:h="16840"/>
          <w:pgMar w:top="1380" w:right="880" w:bottom="1100" w:left="880" w:header="888" w:footer="910" w:gutter="0"/>
          <w:pgNumType w:fmt="decimal" w:start="1"/>
          <w:cols w:space="720" w:num="1"/>
        </w:sectPr>
      </w:pPr>
    </w:p>
    <w:p w14:paraId="2CF27960">
      <w:pPr>
        <w:spacing w:before="125"/>
        <w:ind w:left="538" w:right="538" w:firstLine="0"/>
        <w:jc w:val="center"/>
        <w:outlineLvl w:val="0"/>
        <w:rPr>
          <w:b/>
          <w:color w:val="auto"/>
          <w:sz w:val="32"/>
          <w:highlight w:val="none"/>
        </w:rPr>
      </w:pPr>
      <w:bookmarkStart w:id="49" w:name="_Toc25901"/>
      <w:r>
        <w:rPr>
          <w:b/>
          <w:color w:val="auto"/>
          <w:sz w:val="32"/>
          <w:highlight w:val="none"/>
        </w:rPr>
        <w:t>一、报价函及附录</w:t>
      </w:r>
      <w:bookmarkEnd w:id="49"/>
    </w:p>
    <w:p w14:paraId="64CEA133">
      <w:pPr>
        <w:widowControl w:val="0"/>
        <w:autoSpaceDE w:val="0"/>
        <w:autoSpaceDN w:val="0"/>
        <w:spacing w:before="242" w:after="0" w:line="240" w:lineRule="auto"/>
        <w:ind w:left="1105" w:right="542"/>
        <w:jc w:val="center"/>
        <w:outlineLvl w:val="1"/>
        <w:rPr>
          <w:rFonts w:ascii="仿宋" w:hAnsi="仿宋" w:eastAsia="仿宋" w:cs="仿宋"/>
          <w:b/>
          <w:bCs/>
          <w:color w:val="auto"/>
          <w:sz w:val="28"/>
          <w:szCs w:val="28"/>
          <w:highlight w:val="none"/>
          <w:lang w:val="zh-CN" w:eastAsia="zh-CN" w:bidi="zh-CN"/>
        </w:rPr>
      </w:pPr>
      <w:bookmarkStart w:id="50" w:name="_Toc23880"/>
      <w:r>
        <w:rPr>
          <w:rFonts w:ascii="仿宋" w:hAnsi="仿宋" w:eastAsia="仿宋" w:cs="仿宋"/>
          <w:b/>
          <w:bCs/>
          <w:color w:val="auto"/>
          <w:sz w:val="28"/>
          <w:szCs w:val="28"/>
          <w:highlight w:val="none"/>
          <w:lang w:val="zh-CN" w:eastAsia="zh-CN" w:bidi="zh-CN"/>
        </w:rPr>
        <w:t>（一）报价函</w:t>
      </w:r>
      <w:bookmarkEnd w:id="50"/>
    </w:p>
    <w:p w14:paraId="65127C52">
      <w:pPr>
        <w:widowControl w:val="0"/>
        <w:autoSpaceDE w:val="0"/>
        <w:autoSpaceDN w:val="0"/>
        <w:spacing w:before="3" w:after="0" w:line="240" w:lineRule="auto"/>
        <w:ind w:left="0" w:right="0"/>
        <w:jc w:val="both"/>
        <w:rPr>
          <w:rFonts w:ascii="宋体" w:hAnsi="宋体" w:eastAsia="宋体" w:cs="宋体"/>
          <w:b/>
          <w:color w:val="auto"/>
          <w:sz w:val="20"/>
          <w:szCs w:val="21"/>
          <w:highlight w:val="none"/>
          <w:lang w:val="zh-CN" w:eastAsia="zh-CN" w:bidi="zh-CN"/>
        </w:rPr>
      </w:pPr>
    </w:p>
    <w:p w14:paraId="20FB7324">
      <w:pPr>
        <w:keepNext w:val="0"/>
        <w:keepLines w:val="0"/>
        <w:widowControl w:val="0"/>
        <w:shd w:val="clear" w:color="auto" w:fill="auto"/>
        <w:tabs>
          <w:tab w:val="left" w:pos="4404"/>
        </w:tabs>
        <w:autoSpaceDE w:val="0"/>
        <w:autoSpaceDN w:val="0"/>
        <w:bidi w:val="0"/>
        <w:spacing w:before="0" w:after="420" w:line="448" w:lineRule="exact"/>
        <w:ind w:left="0" w:right="0" w:firstLine="660"/>
        <w:jc w:val="both"/>
        <w:rPr>
          <w:rFonts w:ascii="宋体" w:hAnsi="宋体" w:eastAsia="宋体" w:cs="宋体"/>
          <w:color w:val="auto"/>
          <w:sz w:val="22"/>
          <w:szCs w:val="22"/>
          <w:highlight w:val="none"/>
          <w:u w:val="none"/>
          <w:shd w:val="clear" w:color="auto" w:fill="auto"/>
          <w:lang w:val="zh-TW" w:eastAsia="zh-TW" w:bidi="zh-TW"/>
        </w:rPr>
      </w:pPr>
      <w:r>
        <w:rPr>
          <w:rFonts w:ascii="宋体" w:hAnsi="宋体" w:eastAsia="宋体" w:cs="宋体"/>
          <w:color w:val="auto"/>
          <w:sz w:val="22"/>
          <w:szCs w:val="22"/>
          <w:highlight w:val="none"/>
          <w:u w:val="single"/>
          <w:shd w:val="clear" w:color="auto" w:fill="auto"/>
          <w:lang w:val="zh-TW" w:eastAsia="zh-TW" w:bidi="zh-TW"/>
        </w:rPr>
        <w:t xml:space="preserve"> </w:t>
      </w:r>
      <w:r>
        <w:rPr>
          <w:rFonts w:ascii="宋体" w:hAnsi="宋体" w:eastAsia="宋体" w:cs="宋体"/>
          <w:color w:val="auto"/>
          <w:sz w:val="22"/>
          <w:szCs w:val="22"/>
          <w:highlight w:val="none"/>
          <w:u w:val="single"/>
          <w:shd w:val="clear" w:color="auto" w:fill="auto"/>
          <w:lang w:val="zh-TW" w:eastAsia="zh-TW" w:bidi="zh-TW"/>
        </w:rPr>
        <w:tab/>
      </w:r>
      <w:r>
        <w:rPr>
          <w:rFonts w:ascii="宋体" w:hAnsi="宋体" w:eastAsia="宋体" w:cs="宋体"/>
          <w:color w:val="auto"/>
          <w:spacing w:val="0"/>
          <w:w w:val="100"/>
          <w:position w:val="0"/>
          <w:sz w:val="22"/>
          <w:szCs w:val="22"/>
          <w:highlight w:val="none"/>
          <w:u w:val="none"/>
          <w:shd w:val="clear" w:color="auto" w:fill="auto"/>
          <w:lang w:val="zh-TW" w:eastAsia="zh-TW" w:bidi="zh-TW"/>
        </w:rPr>
        <w:t>（采购人名称）：</w:t>
      </w:r>
    </w:p>
    <w:p w14:paraId="743E416C">
      <w:pPr>
        <w:keepNext w:val="0"/>
        <w:keepLines w:val="0"/>
        <w:widowControl w:val="0"/>
        <w:numPr>
          <w:ilvl w:val="0"/>
          <w:numId w:val="9"/>
        </w:numPr>
        <w:shd w:val="clear" w:color="auto" w:fill="auto"/>
        <w:tabs>
          <w:tab w:val="left" w:pos="1499"/>
          <w:tab w:val="left" w:pos="4826"/>
        </w:tabs>
        <w:autoSpaceDE w:val="0"/>
        <w:autoSpaceDN w:val="0"/>
        <w:bidi w:val="0"/>
        <w:spacing w:before="0" w:after="0" w:line="448" w:lineRule="exact"/>
        <w:ind w:left="1140" w:right="0" w:firstLine="0"/>
        <w:jc w:val="left"/>
        <w:rPr>
          <w:rFonts w:ascii="宋体" w:hAnsi="宋体" w:eastAsia="宋体" w:cs="宋体"/>
          <w:color w:val="auto"/>
          <w:sz w:val="24"/>
          <w:szCs w:val="24"/>
          <w:highlight w:val="none"/>
          <w:u w:val="none"/>
          <w:shd w:val="clear" w:color="auto" w:fill="auto"/>
          <w:lang w:val="zh-TW" w:eastAsia="zh-TW" w:bidi="zh-TW"/>
        </w:rPr>
      </w:pPr>
      <w:bookmarkStart w:id="51" w:name="bookmark191"/>
      <w:bookmarkEnd w:id="51"/>
      <w:r>
        <w:rPr>
          <w:rFonts w:ascii="宋体" w:hAnsi="宋体" w:eastAsia="宋体" w:cs="宋体"/>
          <w:color w:val="auto"/>
          <w:spacing w:val="0"/>
          <w:w w:val="100"/>
          <w:position w:val="0"/>
          <w:sz w:val="22"/>
          <w:szCs w:val="22"/>
          <w:highlight w:val="none"/>
          <w:u w:val="none"/>
          <w:shd w:val="clear" w:color="auto" w:fill="auto"/>
          <w:lang w:val="zh-TW" w:eastAsia="zh-TW" w:bidi="zh-TW"/>
        </w:rPr>
        <w:t>我方已仔细研究了</w:t>
      </w:r>
      <w:r>
        <w:rPr>
          <w:rFonts w:ascii="宋体" w:hAnsi="宋体" w:eastAsia="宋体" w:cs="宋体"/>
          <w:color w:val="auto"/>
          <w:sz w:val="22"/>
          <w:szCs w:val="22"/>
          <w:highlight w:val="none"/>
          <w:u w:val="single"/>
          <w:shd w:val="clear" w:color="auto" w:fill="auto"/>
          <w:lang w:val="zh-TW" w:eastAsia="zh-TW" w:bidi="zh-TW"/>
        </w:rPr>
        <w:t xml:space="preserve"> </w:t>
      </w:r>
      <w:r>
        <w:rPr>
          <w:rFonts w:ascii="宋体" w:hAnsi="宋体" w:eastAsia="宋体" w:cs="宋体"/>
          <w:color w:val="auto"/>
          <w:sz w:val="22"/>
          <w:szCs w:val="22"/>
          <w:highlight w:val="none"/>
          <w:u w:val="single"/>
          <w:shd w:val="clear" w:color="auto" w:fill="auto"/>
          <w:lang w:val="zh-TW" w:eastAsia="zh-TW" w:bidi="zh-TW"/>
        </w:rPr>
        <w:tab/>
      </w:r>
      <w:r>
        <w:rPr>
          <w:rFonts w:ascii="宋体" w:hAnsi="宋体" w:eastAsia="宋体" w:cs="宋体"/>
          <w:color w:val="auto"/>
          <w:spacing w:val="0"/>
          <w:w w:val="100"/>
          <w:position w:val="0"/>
          <w:sz w:val="22"/>
          <w:szCs w:val="22"/>
          <w:highlight w:val="none"/>
          <w:u w:val="none"/>
          <w:shd w:val="clear" w:color="auto" w:fill="auto"/>
          <w:lang w:val="zh-TW" w:eastAsia="zh-TW" w:bidi="zh-TW"/>
        </w:rPr>
        <w:t xml:space="preserve"> （项目名称）竞争性</w:t>
      </w:r>
      <w:r>
        <w:rPr>
          <w:rFonts w:hint="eastAsia" w:ascii="宋体" w:hAnsi="宋体" w:eastAsia="宋体" w:cs="宋体"/>
          <w:color w:val="auto"/>
          <w:spacing w:val="0"/>
          <w:w w:val="100"/>
          <w:position w:val="0"/>
          <w:sz w:val="22"/>
          <w:szCs w:val="22"/>
          <w:highlight w:val="none"/>
          <w:u w:val="none"/>
          <w:shd w:val="clear" w:color="auto" w:fill="auto"/>
          <w:lang w:val="en-US" w:eastAsia="zh-CN" w:bidi="zh-TW"/>
        </w:rPr>
        <w:t>磋商</w:t>
      </w:r>
      <w:r>
        <w:rPr>
          <w:rFonts w:ascii="宋体" w:hAnsi="宋体" w:eastAsia="宋体" w:cs="宋体"/>
          <w:color w:val="auto"/>
          <w:spacing w:val="0"/>
          <w:w w:val="100"/>
          <w:position w:val="0"/>
          <w:sz w:val="22"/>
          <w:szCs w:val="22"/>
          <w:highlight w:val="none"/>
          <w:u w:val="none"/>
          <w:shd w:val="clear" w:color="auto" w:fill="auto"/>
          <w:lang w:val="zh-TW" w:eastAsia="zh-TW" w:bidi="zh-TW"/>
        </w:rPr>
        <w:t>文件的全部内容，愿意以人民币（大写）</w:t>
      </w:r>
      <w:r>
        <w:rPr>
          <w:rFonts w:ascii="宋体" w:hAnsi="宋体" w:eastAsia="宋体" w:cs="宋体"/>
          <w:color w:val="auto"/>
          <w:sz w:val="22"/>
          <w:szCs w:val="22"/>
          <w:highlight w:val="none"/>
          <w:u w:val="single"/>
          <w:shd w:val="clear" w:color="auto" w:fill="auto"/>
          <w:lang w:val="zh-TW" w:eastAsia="zh-TW" w:bidi="zh-TW"/>
        </w:rPr>
        <w:t xml:space="preserve"> </w:t>
      </w:r>
      <w:r>
        <w:rPr>
          <w:rFonts w:ascii="宋体" w:hAnsi="宋体" w:eastAsia="宋体" w:cs="宋体"/>
          <w:color w:val="auto"/>
          <w:sz w:val="22"/>
          <w:szCs w:val="22"/>
          <w:highlight w:val="none"/>
          <w:u w:val="single"/>
          <w:shd w:val="clear" w:color="auto" w:fill="auto"/>
          <w:lang w:val="zh-TW" w:eastAsia="zh-TW" w:bidi="zh-TW"/>
        </w:rPr>
        <w:tab/>
      </w:r>
      <w:r>
        <w:rPr>
          <w:rFonts w:ascii="宋体" w:hAnsi="宋体" w:eastAsia="宋体" w:cs="宋体"/>
          <w:color w:val="auto"/>
          <w:spacing w:val="0"/>
          <w:w w:val="100"/>
          <w:position w:val="0"/>
          <w:sz w:val="22"/>
          <w:szCs w:val="22"/>
          <w:highlight w:val="none"/>
          <w:u w:val="none"/>
          <w:shd w:val="clear" w:color="auto" w:fill="auto"/>
          <w:lang w:val="zh-TW" w:eastAsia="zh-TW" w:bidi="zh-TW"/>
        </w:rPr>
        <w:t>元（¥</w:t>
      </w:r>
      <w:r>
        <w:rPr>
          <w:rFonts w:hint="eastAsia" w:ascii="宋体" w:hAnsi="宋体" w:eastAsia="宋体" w:cs="宋体"/>
          <w:color w:val="auto"/>
          <w:spacing w:val="0"/>
          <w:w w:val="100"/>
          <w:position w:val="0"/>
          <w:sz w:val="22"/>
          <w:szCs w:val="22"/>
          <w:highlight w:val="none"/>
          <w:u w:val="none"/>
          <w:shd w:val="clear" w:color="auto" w:fill="auto"/>
          <w:lang w:val="en-US" w:eastAsia="zh-CN" w:bidi="zh-TW"/>
        </w:rPr>
        <w:t xml:space="preserve"> </w:t>
      </w:r>
      <w:r>
        <w:rPr>
          <w:rFonts w:hint="eastAsia" w:ascii="宋体" w:hAnsi="宋体" w:eastAsia="宋体" w:cs="宋体"/>
          <w:color w:val="auto"/>
          <w:spacing w:val="0"/>
          <w:w w:val="100"/>
          <w:position w:val="0"/>
          <w:sz w:val="22"/>
          <w:szCs w:val="22"/>
          <w:highlight w:val="none"/>
          <w:u w:val="none"/>
          <w:shd w:val="clear" w:color="auto" w:fill="auto"/>
          <w:lang w:val="en-US" w:eastAsia="zh-CN" w:bidi="zh-CN"/>
        </w:rPr>
        <w:t>元</w:t>
      </w:r>
      <w:r>
        <w:rPr>
          <w:rFonts w:ascii="宋体" w:hAnsi="宋体" w:eastAsia="宋体" w:cs="宋体"/>
          <w:color w:val="auto"/>
          <w:spacing w:val="0"/>
          <w:w w:val="100"/>
          <w:position w:val="0"/>
          <w:sz w:val="22"/>
          <w:szCs w:val="22"/>
          <w:highlight w:val="none"/>
          <w:u w:val="none"/>
          <w:shd w:val="clear" w:color="auto" w:fill="auto"/>
          <w:lang w:val="zh-TW" w:eastAsia="zh-TW" w:bidi="zh-TW"/>
        </w:rPr>
        <w:t>）的竞争性</w:t>
      </w:r>
      <w:r>
        <w:rPr>
          <w:rFonts w:hint="eastAsia" w:ascii="宋体" w:hAnsi="宋体" w:eastAsia="宋体" w:cs="宋体"/>
          <w:color w:val="auto"/>
          <w:spacing w:val="0"/>
          <w:w w:val="100"/>
          <w:position w:val="0"/>
          <w:sz w:val="22"/>
          <w:szCs w:val="22"/>
          <w:highlight w:val="none"/>
          <w:u w:val="none"/>
          <w:shd w:val="clear" w:color="auto" w:fill="auto"/>
          <w:lang w:val="en-US" w:eastAsia="zh-CN" w:bidi="zh-TW"/>
        </w:rPr>
        <w:t>磋商</w:t>
      </w:r>
      <w:r>
        <w:rPr>
          <w:rFonts w:ascii="宋体" w:hAnsi="宋体" w:eastAsia="宋体" w:cs="宋体"/>
          <w:color w:val="auto"/>
          <w:spacing w:val="0"/>
          <w:w w:val="100"/>
          <w:position w:val="0"/>
          <w:sz w:val="22"/>
          <w:szCs w:val="22"/>
          <w:highlight w:val="none"/>
          <w:u w:val="none"/>
          <w:shd w:val="clear" w:color="auto" w:fill="auto"/>
          <w:lang w:val="zh-TW" w:eastAsia="zh-TW" w:bidi="zh-TW"/>
        </w:rPr>
        <w:t>报价，工期</w:t>
      </w:r>
      <w:r>
        <w:rPr>
          <w:rFonts w:ascii="宋体" w:hAnsi="宋体" w:eastAsia="宋体" w:cs="宋体"/>
          <w:color w:val="auto"/>
          <w:sz w:val="22"/>
          <w:szCs w:val="22"/>
          <w:highlight w:val="none"/>
          <w:u w:val="single"/>
          <w:shd w:val="clear" w:color="auto" w:fill="auto"/>
          <w:lang w:val="zh-TW" w:eastAsia="zh-TW" w:bidi="zh-TW"/>
        </w:rPr>
        <w:t xml:space="preserve"> </w:t>
      </w:r>
      <w:r>
        <w:rPr>
          <w:rFonts w:ascii="宋体" w:hAnsi="宋体" w:eastAsia="宋体" w:cs="宋体"/>
          <w:color w:val="auto"/>
          <w:sz w:val="22"/>
          <w:szCs w:val="22"/>
          <w:highlight w:val="none"/>
          <w:u w:val="single"/>
          <w:shd w:val="clear" w:color="auto" w:fill="auto"/>
          <w:lang w:val="zh-TW" w:eastAsia="zh-TW" w:bidi="zh-TW"/>
        </w:rPr>
        <w:tab/>
      </w:r>
      <w:r>
        <w:rPr>
          <w:rFonts w:ascii="宋体" w:hAnsi="宋体" w:eastAsia="宋体" w:cs="宋体"/>
          <w:color w:val="auto"/>
          <w:spacing w:val="0"/>
          <w:w w:val="100"/>
          <w:position w:val="0"/>
          <w:sz w:val="22"/>
          <w:szCs w:val="22"/>
          <w:highlight w:val="none"/>
          <w:u w:val="none"/>
          <w:shd w:val="clear" w:color="auto" w:fill="auto"/>
          <w:lang w:val="zh-TW" w:eastAsia="zh-TW" w:bidi="zh-TW"/>
        </w:rPr>
        <w:t>日历天，按合同约定实施和完成承包工程，修补工程中的任何缺陷，工程质量达到</w:t>
      </w:r>
      <w:r>
        <w:rPr>
          <w:rFonts w:ascii="宋体" w:hAnsi="宋体" w:eastAsia="宋体" w:cs="宋体"/>
          <w:color w:val="auto"/>
          <w:sz w:val="22"/>
          <w:szCs w:val="22"/>
          <w:highlight w:val="none"/>
          <w:u w:val="single"/>
          <w:shd w:val="clear" w:color="auto" w:fill="auto"/>
          <w:lang w:val="zh-TW" w:eastAsia="zh-TW" w:bidi="zh-TW"/>
        </w:rPr>
        <w:tab/>
      </w:r>
      <w:r>
        <w:rPr>
          <w:rFonts w:hint="eastAsia" w:ascii="宋体" w:hAnsi="宋体" w:eastAsia="宋体" w:cs="宋体"/>
          <w:color w:val="auto"/>
          <w:sz w:val="22"/>
          <w:szCs w:val="22"/>
          <w:highlight w:val="none"/>
          <w:u w:val="single"/>
          <w:shd w:val="clear" w:color="auto" w:fill="auto"/>
          <w:lang w:val="zh-TW" w:eastAsia="zh-CN" w:bidi="zh-TW"/>
        </w:rPr>
        <w:t>。</w:t>
      </w:r>
    </w:p>
    <w:p w14:paraId="577F1F12">
      <w:pPr>
        <w:keepNext w:val="0"/>
        <w:keepLines w:val="0"/>
        <w:widowControl w:val="0"/>
        <w:numPr>
          <w:ilvl w:val="0"/>
          <w:numId w:val="9"/>
        </w:numPr>
        <w:shd w:val="clear" w:color="auto" w:fill="auto"/>
        <w:tabs>
          <w:tab w:val="left" w:pos="1499"/>
        </w:tabs>
        <w:autoSpaceDE w:val="0"/>
        <w:autoSpaceDN w:val="0"/>
        <w:bidi w:val="0"/>
        <w:spacing w:before="0" w:after="0" w:line="448" w:lineRule="exact"/>
        <w:ind w:left="1140" w:right="0" w:firstLine="0"/>
        <w:jc w:val="left"/>
        <w:rPr>
          <w:rFonts w:ascii="宋体" w:hAnsi="宋体" w:eastAsia="宋体" w:cs="宋体"/>
          <w:color w:val="auto"/>
          <w:sz w:val="22"/>
          <w:szCs w:val="22"/>
          <w:highlight w:val="none"/>
          <w:u w:val="none"/>
          <w:shd w:val="clear" w:color="auto" w:fill="auto"/>
          <w:lang w:val="zh-TW" w:eastAsia="zh-TW" w:bidi="zh-TW"/>
        </w:rPr>
      </w:pPr>
      <w:bookmarkStart w:id="52" w:name="bookmark192"/>
      <w:bookmarkEnd w:id="52"/>
      <w:r>
        <w:rPr>
          <w:rFonts w:ascii="宋体" w:hAnsi="宋体" w:eastAsia="宋体" w:cs="宋体"/>
          <w:color w:val="auto"/>
          <w:spacing w:val="0"/>
          <w:w w:val="100"/>
          <w:position w:val="0"/>
          <w:sz w:val="22"/>
          <w:szCs w:val="22"/>
          <w:highlight w:val="none"/>
          <w:u w:val="none"/>
          <w:shd w:val="clear" w:color="auto" w:fill="auto"/>
          <w:lang w:val="zh-TW" w:eastAsia="zh-TW" w:bidi="zh-TW"/>
        </w:rPr>
        <w:t>我方承诺在</w:t>
      </w:r>
      <w:r>
        <w:rPr>
          <w:rFonts w:hint="eastAsia" w:ascii="宋体" w:hAnsi="宋体" w:eastAsia="宋体" w:cs="宋体"/>
          <w:color w:val="auto"/>
          <w:spacing w:val="0"/>
          <w:w w:val="100"/>
          <w:position w:val="0"/>
          <w:sz w:val="22"/>
          <w:szCs w:val="22"/>
          <w:highlight w:val="none"/>
          <w:u w:val="none"/>
          <w:shd w:val="clear" w:color="auto" w:fill="auto"/>
          <w:lang w:val="en-US" w:eastAsia="zh-CN" w:bidi="zh-TW"/>
        </w:rPr>
        <w:t>磋商</w:t>
      </w:r>
      <w:r>
        <w:rPr>
          <w:rFonts w:ascii="宋体" w:hAnsi="宋体" w:eastAsia="宋体" w:cs="宋体"/>
          <w:color w:val="auto"/>
          <w:spacing w:val="0"/>
          <w:w w:val="100"/>
          <w:position w:val="0"/>
          <w:sz w:val="22"/>
          <w:szCs w:val="22"/>
          <w:highlight w:val="none"/>
          <w:u w:val="none"/>
          <w:shd w:val="clear" w:color="auto" w:fill="auto"/>
          <w:lang w:val="zh-TW" w:eastAsia="zh-TW" w:bidi="zh-TW"/>
        </w:rPr>
        <w:t>有效期内不修改、撤销</w:t>
      </w:r>
      <w:r>
        <w:rPr>
          <w:rFonts w:hint="eastAsia" w:ascii="宋体" w:hAnsi="宋体" w:eastAsia="宋体" w:cs="宋体"/>
          <w:color w:val="auto"/>
          <w:spacing w:val="0"/>
          <w:w w:val="100"/>
          <w:position w:val="0"/>
          <w:sz w:val="22"/>
          <w:szCs w:val="22"/>
          <w:highlight w:val="none"/>
          <w:u w:val="none"/>
          <w:shd w:val="clear" w:color="auto" w:fill="auto"/>
          <w:lang w:val="en-US" w:eastAsia="zh-CN" w:bidi="zh-TW"/>
        </w:rPr>
        <w:t>磋商</w:t>
      </w:r>
      <w:r>
        <w:rPr>
          <w:rFonts w:ascii="宋体" w:hAnsi="宋体" w:eastAsia="宋体" w:cs="宋体"/>
          <w:color w:val="auto"/>
          <w:spacing w:val="0"/>
          <w:w w:val="100"/>
          <w:position w:val="0"/>
          <w:sz w:val="22"/>
          <w:szCs w:val="22"/>
          <w:highlight w:val="none"/>
          <w:u w:val="none"/>
          <w:shd w:val="clear" w:color="auto" w:fill="auto"/>
          <w:lang w:val="zh-TW" w:eastAsia="zh-TW" w:bidi="zh-TW"/>
        </w:rPr>
        <w:t>响应文件。</w:t>
      </w:r>
    </w:p>
    <w:p w14:paraId="0E6ED2C0">
      <w:pPr>
        <w:keepNext w:val="0"/>
        <w:keepLines w:val="0"/>
        <w:widowControl w:val="0"/>
        <w:numPr>
          <w:ilvl w:val="0"/>
          <w:numId w:val="9"/>
        </w:numPr>
        <w:shd w:val="clear" w:color="auto" w:fill="auto"/>
        <w:tabs>
          <w:tab w:val="left" w:pos="1499"/>
        </w:tabs>
        <w:autoSpaceDE w:val="0"/>
        <w:autoSpaceDN w:val="0"/>
        <w:bidi w:val="0"/>
        <w:spacing w:before="0" w:after="0" w:line="448" w:lineRule="exact"/>
        <w:ind w:left="1140" w:right="0" w:firstLine="0"/>
        <w:jc w:val="both"/>
        <w:rPr>
          <w:rFonts w:ascii="宋体" w:hAnsi="宋体" w:eastAsia="宋体" w:cs="宋体"/>
          <w:color w:val="auto"/>
          <w:sz w:val="22"/>
          <w:szCs w:val="22"/>
          <w:highlight w:val="none"/>
          <w:u w:val="none"/>
          <w:shd w:val="clear" w:color="auto" w:fill="auto"/>
          <w:lang w:val="zh-TW" w:eastAsia="zh-TW" w:bidi="zh-TW"/>
        </w:rPr>
      </w:pPr>
      <w:bookmarkStart w:id="53" w:name="bookmark193"/>
      <w:bookmarkEnd w:id="53"/>
      <w:r>
        <w:rPr>
          <w:rFonts w:ascii="宋体" w:hAnsi="宋体" w:eastAsia="宋体" w:cs="宋体"/>
          <w:color w:val="auto"/>
          <w:spacing w:val="0"/>
          <w:w w:val="100"/>
          <w:position w:val="0"/>
          <w:sz w:val="22"/>
          <w:szCs w:val="22"/>
          <w:highlight w:val="none"/>
          <w:u w:val="none"/>
          <w:shd w:val="clear" w:color="auto" w:fill="auto"/>
          <w:lang w:val="zh-TW" w:eastAsia="zh-TW" w:bidi="zh-TW"/>
        </w:rPr>
        <w:t>如我方中标：</w:t>
      </w:r>
    </w:p>
    <w:p w14:paraId="34556D3A">
      <w:pPr>
        <w:keepNext w:val="0"/>
        <w:keepLines w:val="0"/>
        <w:widowControl w:val="0"/>
        <w:shd w:val="clear" w:color="auto" w:fill="auto"/>
        <w:tabs>
          <w:tab w:val="left" w:pos="2085"/>
        </w:tabs>
        <w:autoSpaceDE w:val="0"/>
        <w:autoSpaceDN w:val="0"/>
        <w:bidi w:val="0"/>
        <w:spacing w:before="0" w:after="0" w:line="448" w:lineRule="exact"/>
        <w:ind w:left="660" w:right="0" w:firstLine="940"/>
        <w:jc w:val="both"/>
        <w:rPr>
          <w:rFonts w:ascii="宋体" w:hAnsi="宋体" w:eastAsia="宋体" w:cs="宋体"/>
          <w:color w:val="auto"/>
          <w:sz w:val="22"/>
          <w:szCs w:val="22"/>
          <w:highlight w:val="none"/>
          <w:u w:val="none"/>
          <w:shd w:val="clear" w:color="auto" w:fill="auto"/>
          <w:lang w:val="zh-TW" w:eastAsia="zh-TW" w:bidi="zh-TW"/>
        </w:rPr>
      </w:pPr>
      <w:bookmarkStart w:id="54" w:name="bookmark194"/>
      <w:r>
        <w:rPr>
          <w:rFonts w:ascii="宋体" w:hAnsi="宋体" w:eastAsia="宋体" w:cs="宋体"/>
          <w:color w:val="auto"/>
          <w:spacing w:val="0"/>
          <w:w w:val="100"/>
          <w:position w:val="0"/>
          <w:sz w:val="24"/>
          <w:szCs w:val="24"/>
          <w:highlight w:val="none"/>
          <w:u w:val="none"/>
          <w:shd w:val="clear" w:color="auto" w:fill="auto"/>
          <w:lang w:val="zh-TW" w:eastAsia="zh-TW" w:bidi="zh-TW"/>
        </w:rPr>
        <w:t>（</w:t>
      </w:r>
      <w:bookmarkEnd w:id="54"/>
      <w:r>
        <w:rPr>
          <w:rFonts w:ascii="宋体" w:hAnsi="宋体" w:eastAsia="宋体" w:cs="宋体"/>
          <w:color w:val="auto"/>
          <w:spacing w:val="0"/>
          <w:w w:val="100"/>
          <w:position w:val="0"/>
          <w:sz w:val="24"/>
          <w:szCs w:val="24"/>
          <w:highlight w:val="none"/>
          <w:u w:val="none"/>
          <w:shd w:val="clear" w:color="auto" w:fill="auto"/>
          <w:lang w:val="zh-TW" w:eastAsia="zh-TW" w:bidi="zh-TW"/>
        </w:rPr>
        <w:t>1）</w:t>
      </w:r>
      <w:r>
        <w:rPr>
          <w:rFonts w:ascii="宋体" w:hAnsi="宋体" w:eastAsia="宋体" w:cs="宋体"/>
          <w:color w:val="auto"/>
          <w:spacing w:val="0"/>
          <w:w w:val="100"/>
          <w:position w:val="0"/>
          <w:sz w:val="24"/>
          <w:szCs w:val="24"/>
          <w:highlight w:val="none"/>
          <w:u w:val="none"/>
          <w:shd w:val="clear" w:color="auto" w:fill="auto"/>
          <w:lang w:val="zh-TW" w:eastAsia="zh-TW" w:bidi="zh-TW"/>
        </w:rPr>
        <w:tab/>
      </w:r>
      <w:r>
        <w:rPr>
          <w:rFonts w:ascii="宋体" w:hAnsi="宋体" w:eastAsia="宋体" w:cs="宋体"/>
          <w:color w:val="auto"/>
          <w:spacing w:val="0"/>
          <w:w w:val="100"/>
          <w:position w:val="0"/>
          <w:sz w:val="22"/>
          <w:szCs w:val="22"/>
          <w:highlight w:val="none"/>
          <w:u w:val="none"/>
          <w:shd w:val="clear" w:color="auto" w:fill="auto"/>
          <w:lang w:val="zh-TW" w:eastAsia="zh-TW" w:bidi="zh-TW"/>
        </w:rPr>
        <w:t>我方承诺在收到</w:t>
      </w:r>
      <w:r>
        <w:rPr>
          <w:rFonts w:hint="eastAsia" w:ascii="宋体" w:hAnsi="宋体" w:eastAsia="宋体" w:cs="宋体"/>
          <w:color w:val="auto"/>
          <w:spacing w:val="0"/>
          <w:w w:val="100"/>
          <w:position w:val="0"/>
          <w:sz w:val="22"/>
          <w:szCs w:val="22"/>
          <w:highlight w:val="none"/>
          <w:u w:val="none"/>
          <w:shd w:val="clear" w:color="auto" w:fill="auto"/>
          <w:lang w:val="en-US" w:eastAsia="zh-CN" w:bidi="zh-TW"/>
        </w:rPr>
        <w:t>磋商</w:t>
      </w:r>
      <w:r>
        <w:rPr>
          <w:rFonts w:ascii="宋体" w:hAnsi="宋体" w:eastAsia="宋体" w:cs="宋体"/>
          <w:color w:val="auto"/>
          <w:spacing w:val="0"/>
          <w:w w:val="100"/>
          <w:position w:val="0"/>
          <w:sz w:val="22"/>
          <w:szCs w:val="22"/>
          <w:highlight w:val="none"/>
          <w:u w:val="none"/>
          <w:shd w:val="clear" w:color="auto" w:fill="auto"/>
          <w:lang w:val="zh-TW" w:eastAsia="zh-TW" w:bidi="zh-TW"/>
        </w:rPr>
        <w:t>成交通知书后，在</w:t>
      </w:r>
      <w:r>
        <w:rPr>
          <w:rFonts w:hint="eastAsia" w:ascii="宋体" w:hAnsi="宋体" w:eastAsia="宋体" w:cs="宋体"/>
          <w:color w:val="auto"/>
          <w:spacing w:val="0"/>
          <w:w w:val="100"/>
          <w:position w:val="0"/>
          <w:sz w:val="22"/>
          <w:szCs w:val="22"/>
          <w:highlight w:val="none"/>
          <w:u w:val="none"/>
          <w:shd w:val="clear" w:color="auto" w:fill="auto"/>
          <w:lang w:val="en-US" w:eastAsia="zh-CN" w:bidi="zh-TW"/>
        </w:rPr>
        <w:t>磋商</w:t>
      </w:r>
      <w:r>
        <w:rPr>
          <w:rFonts w:ascii="宋体" w:hAnsi="宋体" w:eastAsia="宋体" w:cs="宋体"/>
          <w:color w:val="auto"/>
          <w:spacing w:val="0"/>
          <w:w w:val="100"/>
          <w:position w:val="0"/>
          <w:sz w:val="22"/>
          <w:szCs w:val="22"/>
          <w:highlight w:val="none"/>
          <w:u w:val="none"/>
          <w:shd w:val="clear" w:color="auto" w:fill="auto"/>
          <w:lang w:val="zh-TW" w:eastAsia="zh-TW" w:bidi="zh-TW"/>
        </w:rPr>
        <w:t>成交通知书规定的期限内与你方签订合同。</w:t>
      </w:r>
    </w:p>
    <w:p w14:paraId="697DC979">
      <w:pPr>
        <w:keepNext w:val="0"/>
        <w:keepLines w:val="0"/>
        <w:widowControl w:val="0"/>
        <w:shd w:val="clear" w:color="auto" w:fill="auto"/>
        <w:tabs>
          <w:tab w:val="left" w:pos="2085"/>
        </w:tabs>
        <w:autoSpaceDE w:val="0"/>
        <w:autoSpaceDN w:val="0"/>
        <w:bidi w:val="0"/>
        <w:spacing w:before="0" w:after="0" w:line="448" w:lineRule="exact"/>
        <w:ind w:left="1600" w:right="0" w:firstLine="0"/>
        <w:jc w:val="left"/>
        <w:rPr>
          <w:rFonts w:ascii="宋体" w:hAnsi="宋体" w:eastAsia="宋体" w:cs="宋体"/>
          <w:color w:val="auto"/>
          <w:sz w:val="22"/>
          <w:szCs w:val="22"/>
          <w:highlight w:val="none"/>
          <w:u w:val="none"/>
          <w:shd w:val="clear" w:color="auto" w:fill="auto"/>
          <w:lang w:val="zh-TW" w:eastAsia="zh-TW" w:bidi="zh-TW"/>
        </w:rPr>
      </w:pPr>
      <w:bookmarkStart w:id="55" w:name="bookmark195"/>
      <w:r>
        <w:rPr>
          <w:rFonts w:ascii="宋体" w:hAnsi="宋体" w:eastAsia="宋体" w:cs="宋体"/>
          <w:color w:val="auto"/>
          <w:spacing w:val="0"/>
          <w:w w:val="100"/>
          <w:position w:val="0"/>
          <w:sz w:val="24"/>
          <w:szCs w:val="24"/>
          <w:highlight w:val="none"/>
          <w:u w:val="none"/>
          <w:shd w:val="clear" w:color="auto" w:fill="auto"/>
          <w:lang w:val="zh-TW" w:eastAsia="zh-TW" w:bidi="zh-TW"/>
        </w:rPr>
        <w:t>（</w:t>
      </w:r>
      <w:bookmarkEnd w:id="55"/>
      <w:r>
        <w:rPr>
          <w:rFonts w:ascii="宋体" w:hAnsi="宋体" w:eastAsia="宋体" w:cs="宋体"/>
          <w:color w:val="auto"/>
          <w:spacing w:val="0"/>
          <w:w w:val="100"/>
          <w:position w:val="0"/>
          <w:sz w:val="24"/>
          <w:szCs w:val="24"/>
          <w:highlight w:val="none"/>
          <w:u w:val="none"/>
          <w:shd w:val="clear" w:color="auto" w:fill="auto"/>
          <w:lang w:val="zh-TW" w:eastAsia="zh-TW" w:bidi="zh-TW"/>
        </w:rPr>
        <w:t>2）</w:t>
      </w:r>
      <w:r>
        <w:rPr>
          <w:rFonts w:ascii="宋体" w:hAnsi="宋体" w:eastAsia="宋体" w:cs="宋体"/>
          <w:color w:val="auto"/>
          <w:spacing w:val="0"/>
          <w:w w:val="100"/>
          <w:position w:val="0"/>
          <w:sz w:val="24"/>
          <w:szCs w:val="24"/>
          <w:highlight w:val="none"/>
          <w:u w:val="none"/>
          <w:shd w:val="clear" w:color="auto" w:fill="auto"/>
          <w:lang w:val="zh-TW" w:eastAsia="zh-TW" w:bidi="zh-TW"/>
        </w:rPr>
        <w:tab/>
      </w:r>
      <w:r>
        <w:rPr>
          <w:rFonts w:ascii="宋体" w:hAnsi="宋体" w:eastAsia="宋体" w:cs="宋体"/>
          <w:color w:val="auto"/>
          <w:spacing w:val="0"/>
          <w:w w:val="100"/>
          <w:position w:val="0"/>
          <w:sz w:val="22"/>
          <w:szCs w:val="22"/>
          <w:highlight w:val="none"/>
          <w:u w:val="none"/>
          <w:shd w:val="clear" w:color="auto" w:fill="auto"/>
          <w:lang w:val="zh-TW" w:eastAsia="zh-TW" w:bidi="zh-TW"/>
        </w:rPr>
        <w:t>随同本</w:t>
      </w:r>
      <w:r>
        <w:rPr>
          <w:rFonts w:hint="eastAsia" w:ascii="宋体" w:hAnsi="宋体" w:eastAsia="宋体" w:cs="宋体"/>
          <w:color w:val="auto"/>
          <w:spacing w:val="0"/>
          <w:w w:val="100"/>
          <w:position w:val="0"/>
          <w:sz w:val="22"/>
          <w:szCs w:val="22"/>
          <w:highlight w:val="none"/>
          <w:u w:val="none"/>
          <w:shd w:val="clear" w:color="auto" w:fill="auto"/>
          <w:lang w:val="en-US" w:eastAsia="zh-CN" w:bidi="zh-TW"/>
        </w:rPr>
        <w:t>磋商</w:t>
      </w:r>
      <w:r>
        <w:rPr>
          <w:rFonts w:ascii="宋体" w:hAnsi="宋体" w:eastAsia="宋体" w:cs="宋体"/>
          <w:color w:val="auto"/>
          <w:spacing w:val="0"/>
          <w:w w:val="100"/>
          <w:position w:val="0"/>
          <w:sz w:val="22"/>
          <w:szCs w:val="22"/>
          <w:highlight w:val="none"/>
          <w:u w:val="none"/>
          <w:shd w:val="clear" w:color="auto" w:fill="auto"/>
          <w:lang w:val="zh-TW" w:eastAsia="zh-TW" w:bidi="zh-TW"/>
        </w:rPr>
        <w:t>响应函递交的开标一览表属于合同文件的组成部分。</w:t>
      </w:r>
    </w:p>
    <w:p w14:paraId="44171A2A">
      <w:pPr>
        <w:keepNext w:val="0"/>
        <w:keepLines w:val="0"/>
        <w:widowControl w:val="0"/>
        <w:shd w:val="clear" w:color="auto" w:fill="auto"/>
        <w:tabs>
          <w:tab w:val="left" w:pos="2085"/>
        </w:tabs>
        <w:autoSpaceDE w:val="0"/>
        <w:autoSpaceDN w:val="0"/>
        <w:bidi w:val="0"/>
        <w:spacing w:before="0" w:after="0" w:line="448" w:lineRule="exact"/>
        <w:ind w:left="1600" w:right="0" w:firstLine="0"/>
        <w:jc w:val="left"/>
        <w:rPr>
          <w:rFonts w:ascii="宋体" w:hAnsi="宋体" w:eastAsia="宋体" w:cs="宋体"/>
          <w:color w:val="auto"/>
          <w:sz w:val="22"/>
          <w:szCs w:val="22"/>
          <w:highlight w:val="none"/>
          <w:u w:val="none"/>
          <w:shd w:val="clear" w:color="auto" w:fill="auto"/>
          <w:lang w:val="zh-TW" w:eastAsia="zh-TW" w:bidi="zh-TW"/>
        </w:rPr>
      </w:pPr>
      <w:bookmarkStart w:id="56" w:name="bookmark196"/>
      <w:r>
        <w:rPr>
          <w:rFonts w:ascii="宋体" w:hAnsi="宋体" w:eastAsia="宋体" w:cs="宋体"/>
          <w:color w:val="auto"/>
          <w:spacing w:val="0"/>
          <w:w w:val="100"/>
          <w:position w:val="0"/>
          <w:sz w:val="24"/>
          <w:szCs w:val="24"/>
          <w:highlight w:val="none"/>
          <w:u w:val="none"/>
          <w:shd w:val="clear" w:color="auto" w:fill="auto"/>
          <w:lang w:val="zh-TW" w:eastAsia="zh-TW" w:bidi="zh-TW"/>
        </w:rPr>
        <w:t>（</w:t>
      </w:r>
      <w:bookmarkEnd w:id="56"/>
      <w:r>
        <w:rPr>
          <w:rFonts w:ascii="宋体" w:hAnsi="宋体" w:eastAsia="宋体" w:cs="宋体"/>
          <w:color w:val="auto"/>
          <w:spacing w:val="0"/>
          <w:w w:val="100"/>
          <w:position w:val="0"/>
          <w:sz w:val="24"/>
          <w:szCs w:val="24"/>
          <w:highlight w:val="none"/>
          <w:u w:val="none"/>
          <w:shd w:val="clear" w:color="auto" w:fill="auto"/>
          <w:lang w:val="zh-TW" w:eastAsia="zh-TW" w:bidi="zh-TW"/>
        </w:rPr>
        <w:t>3）</w:t>
      </w:r>
      <w:r>
        <w:rPr>
          <w:rFonts w:ascii="宋体" w:hAnsi="宋体" w:eastAsia="宋体" w:cs="宋体"/>
          <w:color w:val="auto"/>
          <w:spacing w:val="0"/>
          <w:w w:val="100"/>
          <w:position w:val="0"/>
          <w:sz w:val="24"/>
          <w:szCs w:val="24"/>
          <w:highlight w:val="none"/>
          <w:u w:val="none"/>
          <w:shd w:val="clear" w:color="auto" w:fill="auto"/>
          <w:lang w:val="zh-TW" w:eastAsia="zh-TW" w:bidi="zh-TW"/>
        </w:rPr>
        <w:tab/>
      </w:r>
      <w:r>
        <w:rPr>
          <w:rFonts w:ascii="宋体" w:hAnsi="宋体" w:eastAsia="宋体" w:cs="宋体"/>
          <w:color w:val="auto"/>
          <w:spacing w:val="0"/>
          <w:w w:val="100"/>
          <w:position w:val="0"/>
          <w:sz w:val="22"/>
          <w:szCs w:val="22"/>
          <w:highlight w:val="none"/>
          <w:u w:val="none"/>
          <w:shd w:val="clear" w:color="auto" w:fill="auto"/>
          <w:lang w:val="zh-TW" w:eastAsia="zh-TW" w:bidi="zh-TW"/>
        </w:rPr>
        <w:t>我方承诺按照竞争性</w:t>
      </w:r>
      <w:r>
        <w:rPr>
          <w:rFonts w:hint="eastAsia" w:ascii="宋体" w:hAnsi="宋体" w:eastAsia="宋体" w:cs="宋体"/>
          <w:color w:val="auto"/>
          <w:spacing w:val="0"/>
          <w:w w:val="100"/>
          <w:position w:val="0"/>
          <w:sz w:val="22"/>
          <w:szCs w:val="22"/>
          <w:highlight w:val="none"/>
          <w:u w:val="none"/>
          <w:shd w:val="clear" w:color="auto" w:fill="auto"/>
          <w:lang w:val="en-US" w:eastAsia="zh-CN" w:bidi="zh-TW"/>
        </w:rPr>
        <w:t>磋商</w:t>
      </w:r>
      <w:r>
        <w:rPr>
          <w:rFonts w:ascii="宋体" w:hAnsi="宋体" w:eastAsia="宋体" w:cs="宋体"/>
          <w:color w:val="auto"/>
          <w:spacing w:val="0"/>
          <w:w w:val="100"/>
          <w:position w:val="0"/>
          <w:sz w:val="22"/>
          <w:szCs w:val="22"/>
          <w:highlight w:val="none"/>
          <w:u w:val="none"/>
          <w:shd w:val="clear" w:color="auto" w:fill="auto"/>
          <w:lang w:val="zh-TW" w:eastAsia="zh-TW" w:bidi="zh-TW"/>
        </w:rPr>
        <w:t>文件规定向你方递交履约担保。</w:t>
      </w:r>
    </w:p>
    <w:p w14:paraId="38C849A7">
      <w:pPr>
        <w:keepNext w:val="0"/>
        <w:keepLines w:val="0"/>
        <w:widowControl w:val="0"/>
        <w:shd w:val="clear" w:color="auto" w:fill="auto"/>
        <w:tabs>
          <w:tab w:val="left" w:pos="2085"/>
        </w:tabs>
        <w:autoSpaceDE w:val="0"/>
        <w:autoSpaceDN w:val="0"/>
        <w:bidi w:val="0"/>
        <w:spacing w:before="0" w:after="0" w:line="448" w:lineRule="exact"/>
        <w:ind w:left="1600" w:right="0" w:firstLine="0"/>
        <w:jc w:val="left"/>
        <w:rPr>
          <w:rFonts w:ascii="宋体" w:hAnsi="宋体" w:eastAsia="宋体" w:cs="宋体"/>
          <w:color w:val="auto"/>
          <w:sz w:val="22"/>
          <w:szCs w:val="22"/>
          <w:highlight w:val="none"/>
          <w:u w:val="none"/>
          <w:shd w:val="clear" w:color="auto" w:fill="auto"/>
          <w:lang w:val="zh-TW" w:eastAsia="zh-TW" w:bidi="zh-TW"/>
        </w:rPr>
      </w:pPr>
      <w:bookmarkStart w:id="57" w:name="bookmark197"/>
      <w:r>
        <w:rPr>
          <w:rFonts w:ascii="宋体" w:hAnsi="宋体" w:eastAsia="宋体" w:cs="宋体"/>
          <w:color w:val="auto"/>
          <w:spacing w:val="0"/>
          <w:w w:val="100"/>
          <w:position w:val="0"/>
          <w:sz w:val="24"/>
          <w:szCs w:val="24"/>
          <w:highlight w:val="none"/>
          <w:u w:val="none"/>
          <w:shd w:val="clear" w:color="auto" w:fill="auto"/>
          <w:lang w:val="zh-TW" w:eastAsia="zh-TW" w:bidi="zh-TW"/>
        </w:rPr>
        <w:t>（</w:t>
      </w:r>
      <w:bookmarkEnd w:id="57"/>
      <w:r>
        <w:rPr>
          <w:rFonts w:ascii="宋体" w:hAnsi="宋体" w:eastAsia="宋体" w:cs="宋体"/>
          <w:color w:val="auto"/>
          <w:spacing w:val="0"/>
          <w:w w:val="100"/>
          <w:position w:val="0"/>
          <w:sz w:val="24"/>
          <w:szCs w:val="24"/>
          <w:highlight w:val="none"/>
          <w:u w:val="none"/>
          <w:shd w:val="clear" w:color="auto" w:fill="auto"/>
          <w:lang w:val="zh-TW" w:eastAsia="zh-TW" w:bidi="zh-TW"/>
        </w:rPr>
        <w:t>4）</w:t>
      </w:r>
      <w:r>
        <w:rPr>
          <w:rFonts w:ascii="宋体" w:hAnsi="宋体" w:eastAsia="宋体" w:cs="宋体"/>
          <w:color w:val="auto"/>
          <w:spacing w:val="0"/>
          <w:w w:val="100"/>
          <w:position w:val="0"/>
          <w:sz w:val="24"/>
          <w:szCs w:val="24"/>
          <w:highlight w:val="none"/>
          <w:u w:val="none"/>
          <w:shd w:val="clear" w:color="auto" w:fill="auto"/>
          <w:lang w:val="zh-TW" w:eastAsia="zh-TW" w:bidi="zh-TW"/>
        </w:rPr>
        <w:tab/>
      </w:r>
      <w:r>
        <w:rPr>
          <w:rFonts w:ascii="宋体" w:hAnsi="宋体" w:eastAsia="宋体" w:cs="宋体"/>
          <w:color w:val="auto"/>
          <w:spacing w:val="0"/>
          <w:w w:val="100"/>
          <w:position w:val="0"/>
          <w:sz w:val="22"/>
          <w:szCs w:val="22"/>
          <w:highlight w:val="none"/>
          <w:u w:val="none"/>
          <w:shd w:val="clear" w:color="auto" w:fill="auto"/>
          <w:lang w:val="zh-TW" w:eastAsia="zh-TW" w:bidi="zh-TW"/>
        </w:rPr>
        <w:t>我方承诺在合同约定的期限内完成并移交全部合同工程。</w:t>
      </w:r>
    </w:p>
    <w:p w14:paraId="5B22B0E2">
      <w:pPr>
        <w:keepNext w:val="0"/>
        <w:keepLines w:val="0"/>
        <w:widowControl w:val="0"/>
        <w:numPr>
          <w:ilvl w:val="0"/>
          <w:numId w:val="9"/>
        </w:numPr>
        <w:shd w:val="clear" w:color="auto" w:fill="auto"/>
        <w:tabs>
          <w:tab w:val="left" w:pos="1499"/>
        </w:tabs>
        <w:autoSpaceDE w:val="0"/>
        <w:autoSpaceDN w:val="0"/>
        <w:bidi w:val="0"/>
        <w:spacing w:before="0" w:after="0" w:line="448" w:lineRule="exact"/>
        <w:ind w:left="660" w:right="0" w:firstLine="500"/>
        <w:jc w:val="both"/>
        <w:rPr>
          <w:rFonts w:ascii="宋体" w:hAnsi="宋体" w:eastAsia="宋体" w:cs="宋体"/>
          <w:color w:val="auto"/>
          <w:sz w:val="22"/>
          <w:szCs w:val="22"/>
          <w:highlight w:val="none"/>
          <w:u w:val="none"/>
          <w:shd w:val="clear" w:color="auto" w:fill="auto"/>
          <w:lang w:val="zh-TW" w:eastAsia="zh-TW" w:bidi="zh-TW"/>
        </w:rPr>
      </w:pPr>
      <w:bookmarkStart w:id="58" w:name="bookmark198"/>
      <w:bookmarkEnd w:id="58"/>
      <w:r>
        <w:rPr>
          <w:rFonts w:ascii="宋体" w:hAnsi="宋体" w:eastAsia="宋体" w:cs="宋体"/>
          <w:color w:val="auto"/>
          <w:spacing w:val="0"/>
          <w:w w:val="100"/>
          <w:position w:val="0"/>
          <w:sz w:val="22"/>
          <w:szCs w:val="22"/>
          <w:highlight w:val="none"/>
          <w:u w:val="none"/>
          <w:shd w:val="clear" w:color="auto" w:fill="auto"/>
          <w:lang w:val="zh-TW" w:eastAsia="zh-TW" w:bidi="zh-TW"/>
        </w:rPr>
        <w:t>我方在此声明，所递交的</w:t>
      </w:r>
      <w:r>
        <w:rPr>
          <w:rFonts w:hint="eastAsia" w:ascii="宋体" w:hAnsi="宋体" w:eastAsia="宋体" w:cs="宋体"/>
          <w:color w:val="auto"/>
          <w:spacing w:val="0"/>
          <w:w w:val="100"/>
          <w:position w:val="0"/>
          <w:sz w:val="22"/>
          <w:szCs w:val="22"/>
          <w:highlight w:val="none"/>
          <w:u w:val="none"/>
          <w:shd w:val="clear" w:color="auto" w:fill="auto"/>
          <w:lang w:val="en-US" w:eastAsia="zh-CN" w:bidi="zh-TW"/>
        </w:rPr>
        <w:t>磋商</w:t>
      </w:r>
      <w:r>
        <w:rPr>
          <w:rFonts w:ascii="宋体" w:hAnsi="宋体" w:eastAsia="宋体" w:cs="宋体"/>
          <w:color w:val="auto"/>
          <w:spacing w:val="0"/>
          <w:w w:val="100"/>
          <w:position w:val="0"/>
          <w:sz w:val="22"/>
          <w:szCs w:val="22"/>
          <w:highlight w:val="none"/>
          <w:u w:val="none"/>
          <w:shd w:val="clear" w:color="auto" w:fill="auto"/>
          <w:lang w:val="zh-TW" w:eastAsia="zh-TW" w:bidi="zh-TW"/>
        </w:rPr>
        <w:t>响应文件及有关资料内容完整、真实和准确，且不存在第二章</w:t>
      </w:r>
      <w:r>
        <w:rPr>
          <w:rFonts w:ascii="宋体" w:hAnsi="宋体" w:eastAsia="宋体" w:cs="宋体"/>
          <w:color w:val="auto"/>
          <w:spacing w:val="0"/>
          <w:w w:val="100"/>
          <w:position w:val="0"/>
          <w:sz w:val="22"/>
          <w:szCs w:val="22"/>
          <w:highlight w:val="none"/>
          <w:u w:val="none"/>
          <w:shd w:val="clear" w:color="auto" w:fill="auto"/>
          <w:lang w:val="zh-CN" w:eastAsia="zh-CN" w:bidi="zh-CN"/>
        </w:rPr>
        <w:t>“供</w:t>
      </w:r>
      <w:r>
        <w:rPr>
          <w:rFonts w:ascii="宋体" w:hAnsi="宋体" w:eastAsia="宋体" w:cs="宋体"/>
          <w:color w:val="auto"/>
          <w:spacing w:val="0"/>
          <w:w w:val="100"/>
          <w:position w:val="0"/>
          <w:sz w:val="22"/>
          <w:szCs w:val="22"/>
          <w:highlight w:val="none"/>
          <w:u w:val="none"/>
          <w:shd w:val="clear" w:color="auto" w:fill="auto"/>
          <w:lang w:val="zh-TW" w:eastAsia="zh-TW" w:bidi="zh-TW"/>
        </w:rPr>
        <w:t>应商须知”规定的任何一种情形。</w:t>
      </w:r>
    </w:p>
    <w:p w14:paraId="51718B92">
      <w:pPr>
        <w:keepNext w:val="0"/>
        <w:keepLines w:val="0"/>
        <w:widowControl w:val="0"/>
        <w:numPr>
          <w:ilvl w:val="0"/>
          <w:numId w:val="9"/>
        </w:numPr>
        <w:shd w:val="clear" w:color="auto" w:fill="auto"/>
        <w:tabs>
          <w:tab w:val="left" w:pos="1513"/>
          <w:tab w:val="left" w:pos="2933"/>
        </w:tabs>
        <w:autoSpaceDE w:val="0"/>
        <w:autoSpaceDN w:val="0"/>
        <w:bidi w:val="0"/>
        <w:spacing w:before="0" w:after="0" w:line="448" w:lineRule="exact"/>
        <w:ind w:left="1140" w:right="0" w:firstLine="0"/>
        <w:jc w:val="left"/>
        <w:rPr>
          <w:rFonts w:ascii="宋体" w:hAnsi="宋体" w:eastAsia="宋体" w:cs="宋体"/>
          <w:color w:val="auto"/>
          <w:sz w:val="22"/>
          <w:szCs w:val="22"/>
          <w:highlight w:val="none"/>
          <w:u w:val="none"/>
          <w:shd w:val="clear" w:color="auto" w:fill="auto"/>
          <w:lang w:val="zh-TW" w:eastAsia="zh-TW" w:bidi="zh-TW"/>
        </w:rPr>
      </w:pPr>
      <w:bookmarkStart w:id="59" w:name="bookmark199"/>
      <w:bookmarkEnd w:id="59"/>
      <w:r>
        <w:rPr>
          <w:rFonts w:ascii="宋体" w:hAnsi="宋体" w:eastAsia="宋体" w:cs="宋体"/>
          <w:color w:val="auto"/>
          <w:sz w:val="22"/>
          <w:szCs w:val="22"/>
          <w:highlight w:val="none"/>
          <w:u w:val="single"/>
          <w:shd w:val="clear" w:color="auto" w:fill="auto"/>
          <w:lang w:val="zh-TW" w:eastAsia="zh-TW" w:bidi="zh-TW"/>
        </w:rPr>
        <w:t xml:space="preserve"> </w:t>
      </w:r>
      <w:r>
        <w:rPr>
          <w:rFonts w:ascii="宋体" w:hAnsi="宋体" w:eastAsia="宋体" w:cs="宋体"/>
          <w:color w:val="auto"/>
          <w:sz w:val="22"/>
          <w:szCs w:val="22"/>
          <w:highlight w:val="none"/>
          <w:u w:val="single"/>
          <w:shd w:val="clear" w:color="auto" w:fill="auto"/>
          <w:lang w:val="zh-TW" w:eastAsia="zh-TW" w:bidi="zh-TW"/>
        </w:rPr>
        <w:tab/>
      </w:r>
      <w:r>
        <w:rPr>
          <w:rFonts w:ascii="宋体" w:hAnsi="宋体" w:eastAsia="宋体" w:cs="宋体"/>
          <w:color w:val="auto"/>
          <w:spacing w:val="0"/>
          <w:w w:val="100"/>
          <w:position w:val="0"/>
          <w:sz w:val="22"/>
          <w:szCs w:val="22"/>
          <w:highlight w:val="none"/>
          <w:u w:val="none"/>
          <w:shd w:val="clear" w:color="auto" w:fill="auto"/>
          <w:lang w:val="zh-TW" w:eastAsia="zh-TW" w:bidi="zh-TW"/>
        </w:rPr>
        <w:t xml:space="preserve"> （其他补充说明）</w:t>
      </w:r>
      <w:r>
        <w:rPr>
          <w:rFonts w:ascii="宋体" w:hAnsi="宋体" w:eastAsia="宋体" w:cs="宋体"/>
          <w:i/>
          <w:iCs/>
          <w:color w:val="auto"/>
          <w:spacing w:val="0"/>
          <w:w w:val="100"/>
          <w:position w:val="0"/>
          <w:sz w:val="22"/>
          <w:szCs w:val="22"/>
          <w:highlight w:val="none"/>
          <w:u w:val="none"/>
          <w:shd w:val="clear" w:color="auto" w:fill="auto"/>
          <w:lang w:val="zh-TW" w:eastAsia="zh-TW" w:bidi="zh-TW"/>
        </w:rPr>
        <w:t>。</w:t>
      </w:r>
    </w:p>
    <w:p w14:paraId="073BA52B">
      <w:pPr>
        <w:keepNext w:val="0"/>
        <w:keepLines w:val="0"/>
        <w:widowControl w:val="0"/>
        <w:shd w:val="clear" w:color="auto" w:fill="auto"/>
        <w:tabs>
          <w:tab w:val="left" w:pos="8703"/>
          <w:tab w:val="left" w:pos="8811"/>
        </w:tabs>
        <w:autoSpaceDE w:val="0"/>
        <w:autoSpaceDN w:val="0"/>
        <w:bidi w:val="0"/>
        <w:spacing w:before="0" w:after="120" w:line="448" w:lineRule="exact"/>
        <w:ind w:left="2720" w:right="0" w:firstLine="940"/>
        <w:jc w:val="left"/>
        <w:rPr>
          <w:rFonts w:ascii="宋体" w:hAnsi="宋体" w:eastAsia="宋体" w:cs="宋体"/>
          <w:color w:val="auto"/>
          <w:spacing w:val="0"/>
          <w:w w:val="100"/>
          <w:position w:val="0"/>
          <w:sz w:val="22"/>
          <w:szCs w:val="22"/>
          <w:highlight w:val="none"/>
          <w:u w:val="none"/>
          <w:shd w:val="clear" w:color="auto" w:fill="auto"/>
          <w:lang w:val="zh-TW" w:eastAsia="zh-TW" w:bidi="zh-TW"/>
        </w:rPr>
      </w:pPr>
      <w:r>
        <w:rPr>
          <w:rFonts w:ascii="宋体" w:hAnsi="宋体" w:eastAsia="宋体" w:cs="宋体"/>
          <w:color w:val="auto"/>
          <w:spacing w:val="0"/>
          <w:w w:val="100"/>
          <w:position w:val="0"/>
          <w:sz w:val="22"/>
          <w:szCs w:val="22"/>
          <w:highlight w:val="none"/>
          <w:u w:val="none"/>
          <w:shd w:val="clear" w:color="auto" w:fill="auto"/>
          <w:lang w:val="zh-TW" w:eastAsia="zh-TW" w:bidi="zh-TW"/>
        </w:rPr>
        <w:t>供应商（电子签章）</w:t>
      </w:r>
      <w:r>
        <w:rPr>
          <w:rFonts w:hint="eastAsia" w:eastAsia="宋体" w:cs="宋体"/>
          <w:color w:val="auto"/>
          <w:spacing w:val="0"/>
          <w:w w:val="100"/>
          <w:position w:val="0"/>
          <w:sz w:val="22"/>
          <w:szCs w:val="22"/>
          <w:highlight w:val="none"/>
          <w:u w:val="none"/>
          <w:shd w:val="clear" w:color="auto" w:fill="auto"/>
          <w:lang w:val="zh-TW" w:eastAsia="zh-CN" w:bidi="zh-TW"/>
        </w:rPr>
        <w:t>：</w:t>
      </w:r>
      <w:r>
        <w:rPr>
          <w:rFonts w:ascii="宋体" w:hAnsi="宋体" w:eastAsia="宋体" w:cs="宋体"/>
          <w:color w:val="auto"/>
          <w:sz w:val="22"/>
          <w:szCs w:val="22"/>
          <w:highlight w:val="none"/>
          <w:u w:val="single"/>
          <w:shd w:val="clear" w:color="auto" w:fill="auto"/>
          <w:lang w:val="zh-TW" w:eastAsia="zh-TW" w:bidi="zh-TW"/>
        </w:rPr>
        <w:t xml:space="preserve"> </w:t>
      </w:r>
      <w:r>
        <w:rPr>
          <w:rFonts w:ascii="宋体" w:hAnsi="宋体" w:eastAsia="宋体" w:cs="宋体"/>
          <w:color w:val="auto"/>
          <w:sz w:val="22"/>
          <w:szCs w:val="22"/>
          <w:highlight w:val="none"/>
          <w:u w:val="single"/>
          <w:shd w:val="clear" w:color="auto" w:fill="auto"/>
          <w:lang w:val="zh-TW" w:eastAsia="zh-TW" w:bidi="zh-TW"/>
        </w:rPr>
        <w:tab/>
      </w:r>
      <w:r>
        <w:rPr>
          <w:rFonts w:ascii="宋体" w:hAnsi="宋体" w:eastAsia="宋体" w:cs="宋体"/>
          <w:color w:val="auto"/>
          <w:spacing w:val="0"/>
          <w:w w:val="100"/>
          <w:position w:val="0"/>
          <w:sz w:val="22"/>
          <w:szCs w:val="22"/>
          <w:highlight w:val="none"/>
          <w:u w:val="none"/>
          <w:shd w:val="clear" w:color="auto" w:fill="auto"/>
          <w:lang w:val="zh-TW" w:eastAsia="zh-TW" w:bidi="zh-TW"/>
        </w:rPr>
        <w:t xml:space="preserve"> </w:t>
      </w:r>
    </w:p>
    <w:p w14:paraId="069F74F9">
      <w:pPr>
        <w:keepNext w:val="0"/>
        <w:keepLines w:val="0"/>
        <w:widowControl w:val="0"/>
        <w:shd w:val="clear" w:color="auto" w:fill="auto"/>
        <w:tabs>
          <w:tab w:val="left" w:pos="8703"/>
          <w:tab w:val="left" w:pos="8811"/>
        </w:tabs>
        <w:autoSpaceDE w:val="0"/>
        <w:autoSpaceDN w:val="0"/>
        <w:bidi w:val="0"/>
        <w:spacing w:before="0" w:after="120" w:line="448" w:lineRule="exact"/>
        <w:ind w:left="0" w:right="0" w:firstLine="310"/>
        <w:jc w:val="left"/>
        <w:rPr>
          <w:rFonts w:ascii="宋体" w:hAnsi="宋体" w:eastAsia="宋体" w:cs="宋体"/>
          <w:color w:val="auto"/>
          <w:sz w:val="22"/>
          <w:szCs w:val="22"/>
          <w:highlight w:val="none"/>
          <w:u w:val="none"/>
          <w:shd w:val="clear" w:color="auto" w:fill="auto"/>
          <w:lang w:val="zh-TW" w:eastAsia="zh-TW" w:bidi="zh-TW"/>
        </w:rPr>
      </w:pPr>
      <w:r>
        <w:rPr>
          <w:rFonts w:ascii="宋体" w:hAnsi="宋体" w:eastAsia="宋体" w:cs="宋体"/>
          <w:color w:val="auto"/>
          <w:spacing w:val="0"/>
          <w:w w:val="100"/>
          <w:position w:val="0"/>
          <w:sz w:val="22"/>
          <w:szCs w:val="22"/>
          <w:highlight w:val="none"/>
          <w:u w:val="none"/>
          <w:shd w:val="clear" w:color="auto" w:fill="auto"/>
          <w:lang w:val="zh-TW" w:eastAsia="zh-TW" w:bidi="zh-TW"/>
        </w:rPr>
        <w:t>法定代表人或其委托代理人（电子签名或签字）：</w:t>
      </w:r>
      <w:r>
        <w:rPr>
          <w:rFonts w:ascii="宋体" w:hAnsi="宋体" w:eastAsia="宋体" w:cs="宋体"/>
          <w:color w:val="auto"/>
          <w:sz w:val="22"/>
          <w:szCs w:val="22"/>
          <w:highlight w:val="none"/>
          <w:u w:val="single"/>
          <w:shd w:val="clear" w:color="auto" w:fill="auto"/>
          <w:lang w:val="zh-TW" w:eastAsia="zh-TW" w:bidi="zh-TW"/>
        </w:rPr>
        <w:t xml:space="preserve"> </w:t>
      </w:r>
      <w:r>
        <w:rPr>
          <w:rFonts w:ascii="宋体" w:hAnsi="宋体" w:eastAsia="宋体" w:cs="宋体"/>
          <w:color w:val="auto"/>
          <w:sz w:val="22"/>
          <w:szCs w:val="22"/>
          <w:highlight w:val="none"/>
          <w:u w:val="single"/>
          <w:shd w:val="clear" w:color="auto" w:fill="auto"/>
          <w:lang w:val="zh-TW" w:eastAsia="zh-TW" w:bidi="zh-TW"/>
        </w:rPr>
        <w:tab/>
      </w:r>
    </w:p>
    <w:p w14:paraId="1B740B55">
      <w:pPr>
        <w:keepNext w:val="0"/>
        <w:keepLines w:val="0"/>
        <w:widowControl w:val="0"/>
        <w:shd w:val="clear" w:color="auto" w:fill="auto"/>
        <w:tabs>
          <w:tab w:val="left" w:pos="8370"/>
        </w:tabs>
        <w:autoSpaceDE w:val="0"/>
        <w:autoSpaceDN w:val="0"/>
        <w:bidi w:val="0"/>
        <w:spacing w:before="0" w:after="0" w:line="449" w:lineRule="exact"/>
        <w:ind w:left="0" w:right="0" w:firstLine="4017" w:firstLineChars="1826"/>
        <w:jc w:val="left"/>
        <w:rPr>
          <w:rFonts w:ascii="宋体" w:hAnsi="宋体" w:eastAsia="宋体" w:cs="宋体"/>
          <w:color w:val="auto"/>
          <w:sz w:val="22"/>
          <w:szCs w:val="22"/>
          <w:highlight w:val="none"/>
          <w:u w:val="none"/>
          <w:shd w:val="clear" w:color="auto" w:fill="auto"/>
          <w:lang w:val="zh-TW" w:eastAsia="zh-TW" w:bidi="zh-TW"/>
        </w:rPr>
      </w:pPr>
      <w:r>
        <w:rPr>
          <w:rFonts w:ascii="宋体" w:hAnsi="宋体" w:eastAsia="宋体" w:cs="宋体"/>
          <w:color w:val="auto"/>
          <w:spacing w:val="0"/>
          <w:w w:val="100"/>
          <w:position w:val="0"/>
          <w:sz w:val="22"/>
          <w:szCs w:val="22"/>
          <w:highlight w:val="none"/>
          <w:u w:val="none"/>
          <w:shd w:val="clear" w:color="auto" w:fill="auto"/>
          <w:lang w:val="zh-TW" w:eastAsia="zh-TW" w:bidi="zh-TW"/>
        </w:rPr>
        <w:t>地址：</w:t>
      </w:r>
      <w:r>
        <w:rPr>
          <w:rFonts w:ascii="宋体" w:hAnsi="宋体" w:eastAsia="宋体" w:cs="宋体"/>
          <w:color w:val="auto"/>
          <w:sz w:val="22"/>
          <w:szCs w:val="22"/>
          <w:highlight w:val="none"/>
          <w:u w:val="single"/>
          <w:shd w:val="clear" w:color="auto" w:fill="auto"/>
          <w:lang w:val="zh-TW" w:eastAsia="zh-TW" w:bidi="zh-TW"/>
        </w:rPr>
        <w:t xml:space="preserve"> </w:t>
      </w:r>
      <w:r>
        <w:rPr>
          <w:rFonts w:ascii="宋体" w:hAnsi="宋体" w:eastAsia="宋体" w:cs="宋体"/>
          <w:color w:val="auto"/>
          <w:sz w:val="22"/>
          <w:szCs w:val="22"/>
          <w:highlight w:val="none"/>
          <w:u w:val="single"/>
          <w:shd w:val="clear" w:color="auto" w:fill="auto"/>
          <w:lang w:val="zh-TW" w:eastAsia="zh-TW" w:bidi="zh-TW"/>
        </w:rPr>
        <w:tab/>
      </w:r>
    </w:p>
    <w:p w14:paraId="71F34168">
      <w:pPr>
        <w:keepNext w:val="0"/>
        <w:keepLines w:val="0"/>
        <w:widowControl w:val="0"/>
        <w:shd w:val="clear" w:color="auto" w:fill="auto"/>
        <w:tabs>
          <w:tab w:val="left" w:pos="8088"/>
          <w:tab w:val="left" w:pos="8095"/>
        </w:tabs>
        <w:autoSpaceDE w:val="0"/>
        <w:autoSpaceDN w:val="0"/>
        <w:bidi w:val="0"/>
        <w:spacing w:before="0" w:after="0" w:line="449" w:lineRule="exact"/>
        <w:ind w:left="4020" w:right="0" w:firstLine="20"/>
        <w:jc w:val="both"/>
        <w:rPr>
          <w:rFonts w:ascii="宋体" w:hAnsi="宋体" w:eastAsia="宋体" w:cs="宋体"/>
          <w:color w:val="auto"/>
          <w:spacing w:val="0"/>
          <w:w w:val="100"/>
          <w:position w:val="0"/>
          <w:sz w:val="22"/>
          <w:szCs w:val="22"/>
          <w:highlight w:val="none"/>
          <w:u w:val="none"/>
          <w:shd w:val="clear" w:color="auto" w:fill="auto"/>
          <w:lang w:val="zh-TW" w:eastAsia="zh-TW" w:bidi="zh-TW"/>
        </w:rPr>
      </w:pPr>
      <w:r>
        <w:rPr>
          <w:rFonts w:ascii="宋体" w:hAnsi="宋体" w:eastAsia="宋体" w:cs="宋体"/>
          <w:color w:val="auto"/>
          <w:spacing w:val="0"/>
          <w:w w:val="100"/>
          <w:position w:val="0"/>
          <w:sz w:val="22"/>
          <w:szCs w:val="22"/>
          <w:highlight w:val="none"/>
          <w:u w:val="none"/>
          <w:shd w:val="clear" w:color="auto" w:fill="auto"/>
          <w:lang w:val="zh-TW" w:eastAsia="zh-TW" w:bidi="zh-TW"/>
        </w:rPr>
        <w:t>网址：</w:t>
      </w:r>
      <w:r>
        <w:rPr>
          <w:rFonts w:ascii="宋体" w:hAnsi="宋体" w:eastAsia="宋体" w:cs="宋体"/>
          <w:color w:val="auto"/>
          <w:sz w:val="22"/>
          <w:szCs w:val="22"/>
          <w:highlight w:val="none"/>
          <w:u w:val="single"/>
          <w:shd w:val="clear" w:color="auto" w:fill="auto"/>
          <w:lang w:val="zh-TW" w:eastAsia="zh-TW" w:bidi="zh-TW"/>
        </w:rPr>
        <w:t xml:space="preserve"> </w:t>
      </w:r>
      <w:r>
        <w:rPr>
          <w:rFonts w:ascii="宋体" w:hAnsi="宋体" w:eastAsia="宋体" w:cs="宋体"/>
          <w:color w:val="auto"/>
          <w:sz w:val="22"/>
          <w:szCs w:val="22"/>
          <w:highlight w:val="none"/>
          <w:u w:val="single"/>
          <w:shd w:val="clear" w:color="auto" w:fill="auto"/>
          <w:lang w:val="zh-TW" w:eastAsia="zh-TW" w:bidi="zh-TW"/>
        </w:rPr>
        <w:tab/>
      </w:r>
      <w:r>
        <w:rPr>
          <w:rFonts w:ascii="宋体" w:hAnsi="宋体" w:eastAsia="宋体" w:cs="宋体"/>
          <w:color w:val="auto"/>
          <w:spacing w:val="0"/>
          <w:w w:val="100"/>
          <w:position w:val="0"/>
          <w:sz w:val="22"/>
          <w:szCs w:val="22"/>
          <w:highlight w:val="none"/>
          <w:u w:val="none"/>
          <w:shd w:val="clear" w:color="auto" w:fill="auto"/>
          <w:lang w:val="zh-TW" w:eastAsia="zh-TW" w:bidi="zh-TW"/>
        </w:rPr>
        <w:t xml:space="preserve"> </w:t>
      </w:r>
    </w:p>
    <w:p w14:paraId="4D9B34A6">
      <w:pPr>
        <w:keepNext w:val="0"/>
        <w:keepLines w:val="0"/>
        <w:widowControl w:val="0"/>
        <w:shd w:val="clear" w:color="auto" w:fill="auto"/>
        <w:tabs>
          <w:tab w:val="left" w:pos="8088"/>
          <w:tab w:val="left" w:pos="8095"/>
        </w:tabs>
        <w:autoSpaceDE w:val="0"/>
        <w:autoSpaceDN w:val="0"/>
        <w:bidi w:val="0"/>
        <w:spacing w:before="0" w:after="0" w:line="449" w:lineRule="exact"/>
        <w:ind w:left="4020" w:right="0" w:firstLine="20"/>
        <w:jc w:val="both"/>
        <w:rPr>
          <w:rFonts w:ascii="宋体" w:hAnsi="宋体" w:eastAsia="宋体" w:cs="宋体"/>
          <w:color w:val="auto"/>
          <w:spacing w:val="0"/>
          <w:w w:val="100"/>
          <w:position w:val="0"/>
          <w:sz w:val="22"/>
          <w:szCs w:val="22"/>
          <w:highlight w:val="none"/>
          <w:u w:val="none"/>
          <w:shd w:val="clear" w:color="auto" w:fill="auto"/>
          <w:lang w:val="zh-TW" w:eastAsia="zh-TW" w:bidi="zh-TW"/>
        </w:rPr>
      </w:pPr>
      <w:r>
        <w:rPr>
          <w:rFonts w:ascii="宋体" w:hAnsi="宋体" w:eastAsia="宋体" w:cs="宋体"/>
          <w:color w:val="auto"/>
          <w:spacing w:val="0"/>
          <w:w w:val="100"/>
          <w:position w:val="0"/>
          <w:sz w:val="22"/>
          <w:szCs w:val="22"/>
          <w:highlight w:val="none"/>
          <w:u w:val="none"/>
          <w:shd w:val="clear" w:color="auto" w:fill="auto"/>
          <w:lang w:val="zh-TW" w:eastAsia="zh-TW" w:bidi="zh-TW"/>
        </w:rPr>
        <w:t>电话：</w:t>
      </w:r>
      <w:r>
        <w:rPr>
          <w:rFonts w:ascii="宋体" w:hAnsi="宋体" w:eastAsia="宋体" w:cs="宋体"/>
          <w:color w:val="auto"/>
          <w:sz w:val="22"/>
          <w:szCs w:val="22"/>
          <w:highlight w:val="none"/>
          <w:u w:val="single"/>
          <w:shd w:val="clear" w:color="auto" w:fill="auto"/>
          <w:lang w:val="zh-TW" w:eastAsia="zh-TW" w:bidi="zh-TW"/>
        </w:rPr>
        <w:t xml:space="preserve"> </w:t>
      </w:r>
      <w:r>
        <w:rPr>
          <w:rFonts w:ascii="宋体" w:hAnsi="宋体" w:eastAsia="宋体" w:cs="宋体"/>
          <w:color w:val="auto"/>
          <w:sz w:val="22"/>
          <w:szCs w:val="22"/>
          <w:highlight w:val="none"/>
          <w:u w:val="single"/>
          <w:shd w:val="clear" w:color="auto" w:fill="auto"/>
          <w:lang w:val="zh-TW" w:eastAsia="zh-TW" w:bidi="zh-TW"/>
        </w:rPr>
        <w:tab/>
      </w:r>
      <w:r>
        <w:rPr>
          <w:rFonts w:ascii="宋体" w:hAnsi="宋体" w:eastAsia="宋体" w:cs="宋体"/>
          <w:color w:val="auto"/>
          <w:spacing w:val="0"/>
          <w:w w:val="100"/>
          <w:position w:val="0"/>
          <w:sz w:val="22"/>
          <w:szCs w:val="22"/>
          <w:highlight w:val="none"/>
          <w:u w:val="none"/>
          <w:shd w:val="clear" w:color="auto" w:fill="auto"/>
          <w:lang w:val="zh-TW" w:eastAsia="zh-TW" w:bidi="zh-TW"/>
        </w:rPr>
        <w:t xml:space="preserve"> </w:t>
      </w:r>
    </w:p>
    <w:p w14:paraId="15E0FE0F">
      <w:pPr>
        <w:keepNext w:val="0"/>
        <w:keepLines w:val="0"/>
        <w:widowControl w:val="0"/>
        <w:shd w:val="clear" w:color="auto" w:fill="auto"/>
        <w:tabs>
          <w:tab w:val="left" w:pos="8088"/>
          <w:tab w:val="left" w:pos="8095"/>
        </w:tabs>
        <w:autoSpaceDE w:val="0"/>
        <w:autoSpaceDN w:val="0"/>
        <w:bidi w:val="0"/>
        <w:spacing w:before="0" w:after="0" w:line="449" w:lineRule="exact"/>
        <w:ind w:left="4020" w:right="0" w:firstLine="20"/>
        <w:jc w:val="both"/>
        <w:rPr>
          <w:rFonts w:ascii="宋体" w:hAnsi="宋体" w:eastAsia="宋体" w:cs="宋体"/>
          <w:color w:val="auto"/>
          <w:spacing w:val="0"/>
          <w:w w:val="100"/>
          <w:position w:val="0"/>
          <w:sz w:val="22"/>
          <w:szCs w:val="22"/>
          <w:highlight w:val="none"/>
          <w:u w:val="none"/>
          <w:shd w:val="clear" w:color="auto" w:fill="auto"/>
          <w:lang w:val="zh-TW" w:eastAsia="zh-TW" w:bidi="zh-TW"/>
        </w:rPr>
      </w:pPr>
      <w:r>
        <w:rPr>
          <w:rFonts w:ascii="宋体" w:hAnsi="宋体" w:eastAsia="宋体" w:cs="宋体"/>
          <w:color w:val="auto"/>
          <w:spacing w:val="0"/>
          <w:w w:val="100"/>
          <w:position w:val="0"/>
          <w:sz w:val="22"/>
          <w:szCs w:val="22"/>
          <w:highlight w:val="none"/>
          <w:u w:val="none"/>
          <w:shd w:val="clear" w:color="auto" w:fill="auto"/>
          <w:lang w:val="zh-TW" w:eastAsia="zh-TW" w:bidi="zh-TW"/>
        </w:rPr>
        <w:t>传真：</w:t>
      </w:r>
      <w:r>
        <w:rPr>
          <w:rFonts w:ascii="宋体" w:hAnsi="宋体" w:eastAsia="宋体" w:cs="宋体"/>
          <w:color w:val="auto"/>
          <w:sz w:val="22"/>
          <w:szCs w:val="22"/>
          <w:highlight w:val="none"/>
          <w:u w:val="single"/>
          <w:shd w:val="clear" w:color="auto" w:fill="auto"/>
          <w:lang w:val="zh-TW" w:eastAsia="zh-TW" w:bidi="zh-TW"/>
        </w:rPr>
        <w:t xml:space="preserve"> </w:t>
      </w:r>
      <w:r>
        <w:rPr>
          <w:rFonts w:ascii="宋体" w:hAnsi="宋体" w:eastAsia="宋体" w:cs="宋体"/>
          <w:color w:val="auto"/>
          <w:sz w:val="22"/>
          <w:szCs w:val="22"/>
          <w:highlight w:val="none"/>
          <w:u w:val="single"/>
          <w:shd w:val="clear" w:color="auto" w:fill="auto"/>
          <w:lang w:val="zh-TW" w:eastAsia="zh-TW" w:bidi="zh-TW"/>
        </w:rPr>
        <w:tab/>
      </w:r>
      <w:r>
        <w:rPr>
          <w:rFonts w:ascii="宋体" w:hAnsi="宋体" w:eastAsia="宋体" w:cs="宋体"/>
          <w:color w:val="auto"/>
          <w:spacing w:val="0"/>
          <w:w w:val="100"/>
          <w:position w:val="0"/>
          <w:sz w:val="22"/>
          <w:szCs w:val="22"/>
          <w:highlight w:val="none"/>
          <w:u w:val="none"/>
          <w:shd w:val="clear" w:color="auto" w:fill="auto"/>
          <w:lang w:val="zh-TW" w:eastAsia="zh-TW" w:bidi="zh-TW"/>
        </w:rPr>
        <w:t xml:space="preserve"> </w:t>
      </w:r>
    </w:p>
    <w:p w14:paraId="36D6EE9B">
      <w:pPr>
        <w:keepNext w:val="0"/>
        <w:keepLines w:val="0"/>
        <w:widowControl w:val="0"/>
        <w:shd w:val="clear" w:color="auto" w:fill="auto"/>
        <w:tabs>
          <w:tab w:val="left" w:pos="8088"/>
          <w:tab w:val="left" w:pos="8095"/>
        </w:tabs>
        <w:autoSpaceDE w:val="0"/>
        <w:autoSpaceDN w:val="0"/>
        <w:bidi w:val="0"/>
        <w:spacing w:before="0" w:after="0" w:line="449" w:lineRule="exact"/>
        <w:ind w:left="4020" w:right="0" w:firstLine="20"/>
        <w:jc w:val="both"/>
        <w:rPr>
          <w:rFonts w:ascii="宋体" w:hAnsi="宋体" w:eastAsia="宋体" w:cs="宋体"/>
          <w:color w:val="auto"/>
          <w:sz w:val="22"/>
          <w:szCs w:val="22"/>
          <w:highlight w:val="none"/>
          <w:u w:val="none"/>
          <w:shd w:val="clear" w:color="auto" w:fill="auto"/>
          <w:lang w:val="zh-TW" w:eastAsia="zh-TW" w:bidi="zh-TW"/>
        </w:rPr>
      </w:pPr>
      <w:r>
        <w:rPr>
          <w:rFonts w:hint="eastAsia" w:eastAsia="宋体" w:cs="宋体"/>
          <w:color w:val="auto"/>
          <w:spacing w:val="0"/>
          <w:w w:val="100"/>
          <w:position w:val="0"/>
          <w:sz w:val="22"/>
          <w:szCs w:val="22"/>
          <w:highlight w:val="none"/>
          <w:u w:val="none"/>
          <w:shd w:val="clear" w:color="auto" w:fill="auto"/>
          <w:lang w:val="en-US" w:eastAsia="zh-CN" w:bidi="zh-TW"/>
        </w:rPr>
        <w:t>邮</w:t>
      </w:r>
      <w:r>
        <w:rPr>
          <w:rFonts w:ascii="宋体" w:hAnsi="宋体" w:eastAsia="宋体" w:cs="宋体"/>
          <w:color w:val="auto"/>
          <w:spacing w:val="0"/>
          <w:w w:val="100"/>
          <w:position w:val="0"/>
          <w:sz w:val="22"/>
          <w:szCs w:val="22"/>
          <w:highlight w:val="none"/>
          <w:u w:val="none"/>
          <w:shd w:val="clear" w:color="auto" w:fill="auto"/>
          <w:lang w:val="zh-TW" w:eastAsia="zh-TW" w:bidi="zh-TW"/>
        </w:rPr>
        <w:t>政编码：</w:t>
      </w:r>
      <w:r>
        <w:rPr>
          <w:rFonts w:ascii="宋体" w:hAnsi="宋体" w:eastAsia="宋体" w:cs="宋体"/>
          <w:color w:val="auto"/>
          <w:sz w:val="22"/>
          <w:szCs w:val="22"/>
          <w:highlight w:val="none"/>
          <w:u w:val="single"/>
          <w:shd w:val="clear" w:color="auto" w:fill="auto"/>
          <w:lang w:val="zh-TW" w:eastAsia="zh-TW" w:bidi="zh-TW"/>
        </w:rPr>
        <w:t xml:space="preserve"> </w:t>
      </w:r>
      <w:r>
        <w:rPr>
          <w:rFonts w:ascii="宋体" w:hAnsi="宋体" w:eastAsia="宋体" w:cs="宋体"/>
          <w:color w:val="auto"/>
          <w:sz w:val="22"/>
          <w:szCs w:val="22"/>
          <w:highlight w:val="none"/>
          <w:u w:val="single"/>
          <w:shd w:val="clear" w:color="auto" w:fill="auto"/>
          <w:lang w:val="zh-TW" w:eastAsia="zh-TW" w:bidi="zh-TW"/>
        </w:rPr>
        <w:tab/>
      </w:r>
    </w:p>
    <w:p w14:paraId="56104152">
      <w:pPr>
        <w:jc w:val="center"/>
        <w:rPr>
          <w:color w:val="auto"/>
          <w:highlight w:val="none"/>
        </w:rPr>
      </w:pPr>
      <w:r>
        <w:rPr>
          <w:rFonts w:hint="eastAsia"/>
          <w:color w:val="auto"/>
          <w:spacing w:val="0"/>
          <w:w w:val="100"/>
          <w:position w:val="0"/>
          <w:highlight w:val="none"/>
          <w:lang w:val="en-US" w:eastAsia="zh-CN"/>
        </w:rPr>
        <w:t xml:space="preserve">                                                                  </w:t>
      </w:r>
      <w:r>
        <w:rPr>
          <w:rFonts w:hint="eastAsia"/>
          <w:color w:val="auto"/>
          <w:spacing w:val="0"/>
          <w:w w:val="100"/>
          <w:position w:val="0"/>
          <w:highlight w:val="none"/>
          <w:u w:val="single"/>
          <w:lang w:val="en-US" w:eastAsia="zh-CN"/>
        </w:rPr>
        <w:t xml:space="preserve">  </w:t>
      </w:r>
      <w:r>
        <w:rPr>
          <w:color w:val="auto"/>
          <w:spacing w:val="0"/>
          <w:w w:val="100"/>
          <w:position w:val="0"/>
          <w:highlight w:val="none"/>
        </w:rPr>
        <w:t>年_月_日</w:t>
      </w:r>
    </w:p>
    <w:p w14:paraId="002E14F8">
      <w:pPr>
        <w:rPr>
          <w:color w:val="auto"/>
          <w:highlight w:val="none"/>
        </w:rPr>
      </w:pPr>
      <w:r>
        <w:rPr>
          <w:color w:val="auto"/>
          <w:highlight w:val="none"/>
        </w:rPr>
        <w:br w:type="page"/>
      </w:r>
    </w:p>
    <w:p w14:paraId="39B6986A">
      <w:pPr>
        <w:widowControl w:val="0"/>
        <w:autoSpaceDE w:val="0"/>
        <w:autoSpaceDN w:val="0"/>
        <w:spacing w:before="153" w:after="0" w:line="240" w:lineRule="auto"/>
        <w:ind w:left="1105" w:right="542"/>
        <w:jc w:val="center"/>
        <w:outlineLvl w:val="1"/>
        <w:rPr>
          <w:rFonts w:ascii="仿宋" w:hAnsi="仿宋" w:eastAsia="仿宋" w:cs="仿宋"/>
          <w:b/>
          <w:bCs/>
          <w:color w:val="auto"/>
          <w:sz w:val="28"/>
          <w:szCs w:val="28"/>
          <w:highlight w:val="none"/>
          <w:lang w:val="zh-CN" w:eastAsia="zh-CN" w:bidi="zh-CN"/>
        </w:rPr>
      </w:pPr>
      <w:bookmarkStart w:id="60" w:name="_Toc29665"/>
      <w:r>
        <w:rPr>
          <w:rFonts w:ascii="仿宋" w:hAnsi="仿宋" w:eastAsia="仿宋" w:cs="仿宋"/>
          <w:b/>
          <w:bCs/>
          <w:color w:val="auto"/>
          <w:sz w:val="28"/>
          <w:szCs w:val="28"/>
          <w:highlight w:val="none"/>
          <w:lang w:val="zh-CN" w:eastAsia="zh-CN" w:bidi="zh-CN"/>
        </w:rPr>
        <w:t>（二）磋商报价表</w:t>
      </w:r>
      <w:bookmarkEnd w:id="60"/>
    </w:p>
    <w:p w14:paraId="44351270">
      <w:pPr>
        <w:widowControl w:val="0"/>
        <w:autoSpaceDE w:val="0"/>
        <w:autoSpaceDN w:val="0"/>
        <w:spacing w:before="4" w:after="0" w:line="240" w:lineRule="auto"/>
        <w:ind w:left="0" w:right="0"/>
        <w:jc w:val="both"/>
        <w:rPr>
          <w:rFonts w:ascii="宋体" w:hAnsi="宋体" w:eastAsia="宋体" w:cs="宋体"/>
          <w:b/>
          <w:color w:val="auto"/>
          <w:sz w:val="10"/>
          <w:szCs w:val="21"/>
          <w:highlight w:val="none"/>
          <w:lang w:val="zh-CN" w:eastAsia="zh-CN" w:bidi="zh-CN"/>
        </w:rPr>
      </w:pPr>
    </w:p>
    <w:tbl>
      <w:tblPr>
        <w:tblStyle w:val="16"/>
        <w:tblW w:w="0" w:type="auto"/>
        <w:jc w:val="center"/>
        <w:tblLayout w:type="fixed"/>
        <w:tblCellMar>
          <w:top w:w="0" w:type="dxa"/>
          <w:left w:w="10" w:type="dxa"/>
          <w:bottom w:w="0" w:type="dxa"/>
          <w:right w:w="10" w:type="dxa"/>
        </w:tblCellMar>
      </w:tblPr>
      <w:tblGrid>
        <w:gridCol w:w="1447"/>
        <w:gridCol w:w="2290"/>
        <w:gridCol w:w="6026"/>
      </w:tblGrid>
      <w:tr w14:paraId="6D80471F">
        <w:tblPrEx>
          <w:tblCellMar>
            <w:top w:w="0" w:type="dxa"/>
            <w:left w:w="10" w:type="dxa"/>
            <w:bottom w:w="0" w:type="dxa"/>
            <w:right w:w="10" w:type="dxa"/>
          </w:tblCellMar>
        </w:tblPrEx>
        <w:trPr>
          <w:trHeight w:val="655" w:hRule="exact"/>
          <w:jc w:val="center"/>
        </w:trPr>
        <w:tc>
          <w:tcPr>
            <w:tcW w:w="0" w:type="auto"/>
            <w:tcBorders>
              <w:top w:val="single" w:color="auto" w:sz="4" w:space="0"/>
              <w:left w:val="single" w:color="auto" w:sz="4" w:space="0"/>
            </w:tcBorders>
            <w:shd w:val="clear" w:color="auto" w:fill="FFFFFF"/>
            <w:noWrap w:val="0"/>
            <w:vAlign w:val="center"/>
          </w:tcPr>
          <w:p w14:paraId="1136CDC9">
            <w:pPr>
              <w:keepNext w:val="0"/>
              <w:keepLines w:val="0"/>
              <w:widowControl w:val="0"/>
              <w:shd w:val="clear" w:color="auto" w:fill="auto"/>
              <w:autoSpaceDE w:val="0"/>
              <w:autoSpaceDN w:val="0"/>
              <w:bidi w:val="0"/>
              <w:spacing w:before="0" w:after="0" w:line="240" w:lineRule="auto"/>
              <w:ind w:left="0" w:right="0" w:firstLine="300"/>
              <w:jc w:val="left"/>
              <w:rPr>
                <w:rFonts w:ascii="宋体" w:hAnsi="宋体" w:eastAsia="宋体" w:cs="宋体"/>
                <w:color w:val="auto"/>
                <w:sz w:val="22"/>
                <w:szCs w:val="22"/>
                <w:highlight w:val="none"/>
                <w:u w:val="none"/>
                <w:shd w:val="clear" w:color="auto" w:fill="auto"/>
                <w:lang w:val="zh-TW" w:eastAsia="zh-TW" w:bidi="zh-TW"/>
              </w:rPr>
            </w:pPr>
            <w:r>
              <w:rPr>
                <w:rFonts w:ascii="宋体" w:hAnsi="宋体" w:eastAsia="宋体" w:cs="宋体"/>
                <w:color w:val="auto"/>
                <w:spacing w:val="0"/>
                <w:w w:val="100"/>
                <w:position w:val="0"/>
                <w:sz w:val="22"/>
                <w:szCs w:val="22"/>
                <w:highlight w:val="none"/>
                <w:u w:val="none"/>
                <w:shd w:val="clear" w:color="auto" w:fill="auto"/>
                <w:lang w:val="zh-TW" w:eastAsia="zh-TW" w:bidi="zh-TW"/>
              </w:rPr>
              <w:t>项目名称</w:t>
            </w:r>
          </w:p>
        </w:tc>
        <w:tc>
          <w:tcPr>
            <w:tcW w:w="0" w:type="auto"/>
            <w:gridSpan w:val="2"/>
            <w:tcBorders>
              <w:top w:val="single" w:color="auto" w:sz="4" w:space="0"/>
              <w:left w:val="single" w:color="auto" w:sz="4" w:space="0"/>
              <w:right w:val="single" w:color="auto" w:sz="4" w:space="0"/>
            </w:tcBorders>
            <w:shd w:val="clear" w:color="auto" w:fill="FFFFFF"/>
            <w:noWrap w:val="0"/>
            <w:vAlign w:val="top"/>
          </w:tcPr>
          <w:p w14:paraId="2D87D206">
            <w:pPr>
              <w:widowControl w:val="0"/>
              <w:rPr>
                <w:color w:val="auto"/>
                <w:sz w:val="10"/>
                <w:szCs w:val="10"/>
                <w:highlight w:val="none"/>
              </w:rPr>
            </w:pPr>
          </w:p>
        </w:tc>
      </w:tr>
      <w:tr w14:paraId="72B22854">
        <w:tblPrEx>
          <w:tblCellMar>
            <w:top w:w="0" w:type="dxa"/>
            <w:left w:w="10" w:type="dxa"/>
            <w:bottom w:w="0" w:type="dxa"/>
            <w:right w:w="10" w:type="dxa"/>
          </w:tblCellMar>
        </w:tblPrEx>
        <w:trPr>
          <w:trHeight w:val="662" w:hRule="exact"/>
          <w:jc w:val="center"/>
        </w:trPr>
        <w:tc>
          <w:tcPr>
            <w:tcW w:w="0" w:type="auto"/>
            <w:tcBorders>
              <w:top w:val="single" w:color="auto" w:sz="4" w:space="0"/>
              <w:left w:val="single" w:color="auto" w:sz="4" w:space="0"/>
            </w:tcBorders>
            <w:shd w:val="clear" w:color="auto" w:fill="FFFFFF"/>
            <w:noWrap w:val="0"/>
            <w:vAlign w:val="center"/>
          </w:tcPr>
          <w:p w14:paraId="52079BAA">
            <w:pPr>
              <w:keepNext w:val="0"/>
              <w:keepLines w:val="0"/>
              <w:widowControl w:val="0"/>
              <w:shd w:val="clear" w:color="auto" w:fill="auto"/>
              <w:autoSpaceDE w:val="0"/>
              <w:autoSpaceDN w:val="0"/>
              <w:bidi w:val="0"/>
              <w:spacing w:before="0" w:after="0" w:line="240" w:lineRule="auto"/>
              <w:ind w:left="0" w:right="0" w:firstLine="400"/>
              <w:jc w:val="left"/>
              <w:rPr>
                <w:rFonts w:ascii="宋体" w:hAnsi="宋体" w:eastAsia="宋体" w:cs="宋体"/>
                <w:color w:val="auto"/>
                <w:sz w:val="22"/>
                <w:szCs w:val="22"/>
                <w:highlight w:val="none"/>
                <w:u w:val="none"/>
                <w:shd w:val="clear" w:color="auto" w:fill="auto"/>
                <w:lang w:val="zh-TW" w:eastAsia="zh-TW" w:bidi="zh-TW"/>
              </w:rPr>
            </w:pPr>
            <w:r>
              <w:rPr>
                <w:rFonts w:ascii="宋体" w:hAnsi="宋体" w:eastAsia="宋体" w:cs="宋体"/>
                <w:color w:val="auto"/>
                <w:spacing w:val="0"/>
                <w:w w:val="100"/>
                <w:position w:val="0"/>
                <w:sz w:val="22"/>
                <w:szCs w:val="22"/>
                <w:highlight w:val="none"/>
                <w:u w:val="none"/>
                <w:shd w:val="clear" w:color="auto" w:fill="auto"/>
                <w:lang w:val="zh-TW" w:eastAsia="zh-TW" w:bidi="zh-TW"/>
              </w:rPr>
              <w:t>供应商</w:t>
            </w:r>
          </w:p>
        </w:tc>
        <w:tc>
          <w:tcPr>
            <w:tcW w:w="0" w:type="auto"/>
            <w:gridSpan w:val="2"/>
            <w:tcBorders>
              <w:top w:val="single" w:color="auto" w:sz="4" w:space="0"/>
              <w:left w:val="single" w:color="auto" w:sz="4" w:space="0"/>
              <w:right w:val="single" w:color="auto" w:sz="4" w:space="0"/>
            </w:tcBorders>
            <w:shd w:val="clear" w:color="auto" w:fill="FFFFFF"/>
            <w:noWrap w:val="0"/>
            <w:vAlign w:val="top"/>
          </w:tcPr>
          <w:p w14:paraId="2CCB8B16">
            <w:pPr>
              <w:widowControl w:val="0"/>
              <w:rPr>
                <w:color w:val="auto"/>
                <w:sz w:val="10"/>
                <w:szCs w:val="10"/>
                <w:highlight w:val="none"/>
              </w:rPr>
            </w:pPr>
          </w:p>
        </w:tc>
      </w:tr>
      <w:tr w14:paraId="3FB86846">
        <w:tblPrEx>
          <w:tblCellMar>
            <w:top w:w="0" w:type="dxa"/>
            <w:left w:w="10" w:type="dxa"/>
            <w:bottom w:w="0" w:type="dxa"/>
            <w:right w:w="10" w:type="dxa"/>
          </w:tblCellMar>
        </w:tblPrEx>
        <w:trPr>
          <w:trHeight w:val="590" w:hRule="exact"/>
          <w:jc w:val="center"/>
        </w:trPr>
        <w:tc>
          <w:tcPr>
            <w:tcW w:w="0" w:type="auto"/>
            <w:tcBorders>
              <w:top w:val="single" w:color="auto" w:sz="4" w:space="0"/>
              <w:left w:val="single" w:color="auto" w:sz="4" w:space="0"/>
            </w:tcBorders>
            <w:shd w:val="clear" w:color="auto" w:fill="FFFFFF"/>
            <w:noWrap w:val="0"/>
            <w:vAlign w:val="center"/>
          </w:tcPr>
          <w:p w14:paraId="04A4803A">
            <w:pPr>
              <w:keepNext w:val="0"/>
              <w:keepLines w:val="0"/>
              <w:widowControl w:val="0"/>
              <w:shd w:val="clear" w:color="auto" w:fill="auto"/>
              <w:autoSpaceDE w:val="0"/>
              <w:autoSpaceDN w:val="0"/>
              <w:bidi w:val="0"/>
              <w:spacing w:before="0" w:after="0" w:line="240" w:lineRule="auto"/>
              <w:ind w:left="0" w:right="0" w:firstLine="300"/>
              <w:jc w:val="left"/>
              <w:rPr>
                <w:rFonts w:ascii="宋体" w:hAnsi="宋体" w:eastAsia="宋体" w:cs="宋体"/>
                <w:color w:val="auto"/>
                <w:sz w:val="22"/>
                <w:szCs w:val="22"/>
                <w:highlight w:val="none"/>
                <w:u w:val="none"/>
                <w:shd w:val="clear" w:color="auto" w:fill="auto"/>
                <w:lang w:val="zh-TW" w:eastAsia="zh-TW" w:bidi="zh-TW"/>
              </w:rPr>
            </w:pPr>
            <w:r>
              <w:rPr>
                <w:rFonts w:ascii="宋体" w:hAnsi="宋体" w:eastAsia="宋体" w:cs="宋体"/>
                <w:color w:val="auto"/>
                <w:spacing w:val="0"/>
                <w:w w:val="100"/>
                <w:position w:val="0"/>
                <w:sz w:val="22"/>
                <w:szCs w:val="22"/>
                <w:highlight w:val="none"/>
                <w:u w:val="none"/>
                <w:shd w:val="clear" w:color="auto" w:fill="auto"/>
                <w:lang w:val="zh-TW" w:eastAsia="zh-TW" w:bidi="zh-TW"/>
              </w:rPr>
              <w:t>项目经理</w:t>
            </w:r>
          </w:p>
        </w:tc>
        <w:tc>
          <w:tcPr>
            <w:tcW w:w="0" w:type="auto"/>
            <w:tcBorders>
              <w:top w:val="single" w:color="auto" w:sz="4" w:space="0"/>
              <w:left w:val="single" w:color="auto" w:sz="4" w:space="0"/>
            </w:tcBorders>
            <w:shd w:val="clear" w:color="auto" w:fill="FFFFFF"/>
            <w:noWrap w:val="0"/>
            <w:vAlign w:val="top"/>
          </w:tcPr>
          <w:p w14:paraId="3E56B304">
            <w:pPr>
              <w:widowControl w:val="0"/>
              <w:rPr>
                <w:color w:val="auto"/>
                <w:sz w:val="10"/>
                <w:szCs w:val="10"/>
                <w:highlight w:val="none"/>
              </w:rPr>
            </w:pPr>
          </w:p>
        </w:tc>
        <w:tc>
          <w:tcPr>
            <w:tcW w:w="0" w:type="auto"/>
            <w:tcBorders>
              <w:top w:val="single" w:color="auto" w:sz="4" w:space="0"/>
              <w:left w:val="single" w:color="auto" w:sz="4" w:space="0"/>
              <w:right w:val="single" w:color="auto" w:sz="4" w:space="0"/>
            </w:tcBorders>
            <w:shd w:val="clear" w:color="auto" w:fill="FFFFFF"/>
            <w:noWrap w:val="0"/>
            <w:vAlign w:val="center"/>
          </w:tcPr>
          <w:p w14:paraId="0F27F4D8">
            <w:pPr>
              <w:keepNext w:val="0"/>
              <w:keepLines w:val="0"/>
              <w:widowControl w:val="0"/>
              <w:shd w:val="clear" w:color="auto" w:fill="auto"/>
              <w:tabs>
                <w:tab w:val="left" w:pos="2317"/>
              </w:tabs>
              <w:autoSpaceDE w:val="0"/>
              <w:autoSpaceDN w:val="0"/>
              <w:bidi w:val="0"/>
              <w:spacing w:before="0" w:after="0" w:line="240" w:lineRule="auto"/>
              <w:ind w:left="0" w:right="0" w:firstLine="200"/>
              <w:jc w:val="left"/>
              <w:rPr>
                <w:rFonts w:ascii="宋体" w:hAnsi="宋体" w:eastAsia="宋体" w:cs="宋体"/>
                <w:color w:val="auto"/>
                <w:sz w:val="22"/>
                <w:szCs w:val="22"/>
                <w:highlight w:val="none"/>
                <w:u w:val="none"/>
                <w:shd w:val="clear" w:color="auto" w:fill="auto"/>
                <w:lang w:val="zh-TW" w:eastAsia="zh-TW" w:bidi="zh-TW"/>
              </w:rPr>
            </w:pPr>
            <w:r>
              <w:rPr>
                <w:rFonts w:ascii="宋体" w:hAnsi="宋体" w:eastAsia="宋体" w:cs="宋体"/>
                <w:color w:val="auto"/>
                <w:spacing w:val="0"/>
                <w:w w:val="100"/>
                <w:position w:val="0"/>
                <w:sz w:val="22"/>
                <w:szCs w:val="22"/>
                <w:highlight w:val="none"/>
                <w:u w:val="none"/>
                <w:shd w:val="clear" w:color="auto" w:fill="auto"/>
                <w:lang w:val="zh-TW" w:eastAsia="zh-TW" w:bidi="zh-TW"/>
              </w:rPr>
              <w:t>级别</w:t>
            </w:r>
            <w:r>
              <w:rPr>
                <w:rFonts w:ascii="宋体" w:hAnsi="宋体" w:eastAsia="宋体" w:cs="宋体"/>
                <w:color w:val="auto"/>
                <w:spacing w:val="0"/>
                <w:w w:val="100"/>
                <w:position w:val="0"/>
                <w:sz w:val="22"/>
                <w:szCs w:val="22"/>
                <w:highlight w:val="none"/>
                <w:u w:val="none"/>
                <w:shd w:val="clear" w:color="auto" w:fill="auto"/>
                <w:lang w:val="zh-TW" w:eastAsia="zh-TW" w:bidi="zh-TW"/>
              </w:rPr>
              <w:tab/>
            </w:r>
            <w:r>
              <w:rPr>
                <w:rFonts w:ascii="宋体" w:hAnsi="宋体" w:eastAsia="宋体" w:cs="宋体"/>
                <w:color w:val="auto"/>
                <w:spacing w:val="0"/>
                <w:w w:val="100"/>
                <w:position w:val="0"/>
                <w:sz w:val="22"/>
                <w:szCs w:val="22"/>
                <w:highlight w:val="none"/>
                <w:u w:val="none"/>
                <w:shd w:val="clear" w:color="auto" w:fill="auto"/>
                <w:lang w:val="zh-TW" w:eastAsia="zh-TW" w:bidi="zh-TW"/>
              </w:rPr>
              <w:t>注册编号</w:t>
            </w:r>
          </w:p>
        </w:tc>
      </w:tr>
      <w:tr w14:paraId="17347593">
        <w:tblPrEx>
          <w:tblCellMar>
            <w:top w:w="0" w:type="dxa"/>
            <w:left w:w="10" w:type="dxa"/>
            <w:bottom w:w="0" w:type="dxa"/>
            <w:right w:w="10" w:type="dxa"/>
          </w:tblCellMar>
        </w:tblPrEx>
        <w:trPr>
          <w:trHeight w:val="1080" w:hRule="exact"/>
          <w:jc w:val="center"/>
        </w:trPr>
        <w:tc>
          <w:tcPr>
            <w:tcW w:w="0" w:type="auto"/>
            <w:gridSpan w:val="2"/>
            <w:tcBorders>
              <w:top w:val="single" w:color="auto" w:sz="4" w:space="0"/>
              <w:left w:val="single" w:color="auto" w:sz="4" w:space="0"/>
            </w:tcBorders>
            <w:shd w:val="clear" w:color="auto" w:fill="FFFFFF"/>
            <w:noWrap w:val="0"/>
            <w:vAlign w:val="center"/>
          </w:tcPr>
          <w:p w14:paraId="19FD9EA8">
            <w:pPr>
              <w:keepNext w:val="0"/>
              <w:keepLines w:val="0"/>
              <w:widowControl w:val="0"/>
              <w:shd w:val="clear" w:color="auto" w:fill="auto"/>
              <w:autoSpaceDE w:val="0"/>
              <w:autoSpaceDN w:val="0"/>
              <w:bidi w:val="0"/>
              <w:spacing w:before="0" w:after="60" w:line="240" w:lineRule="auto"/>
              <w:ind w:left="0" w:right="0" w:firstLine="0"/>
              <w:jc w:val="center"/>
              <w:rPr>
                <w:rFonts w:ascii="宋体" w:hAnsi="宋体" w:eastAsia="宋体" w:cs="宋体"/>
                <w:color w:val="auto"/>
                <w:sz w:val="22"/>
                <w:szCs w:val="22"/>
                <w:highlight w:val="none"/>
                <w:u w:val="none"/>
                <w:shd w:val="clear" w:color="auto" w:fill="auto"/>
                <w:lang w:val="zh-TW" w:eastAsia="zh-TW" w:bidi="zh-TW"/>
              </w:rPr>
            </w:pPr>
            <w:r>
              <w:rPr>
                <w:rFonts w:hint="eastAsia" w:ascii="宋体" w:hAnsi="宋体" w:eastAsia="宋体" w:cs="宋体"/>
                <w:color w:val="auto"/>
                <w:spacing w:val="0"/>
                <w:w w:val="100"/>
                <w:position w:val="0"/>
                <w:sz w:val="22"/>
                <w:szCs w:val="22"/>
                <w:highlight w:val="none"/>
                <w:u w:val="none"/>
                <w:shd w:val="clear" w:color="auto" w:fill="auto"/>
                <w:lang w:val="en-US" w:eastAsia="zh-CN" w:bidi="zh-TW"/>
              </w:rPr>
              <w:t>磋商</w:t>
            </w:r>
            <w:r>
              <w:rPr>
                <w:rFonts w:ascii="宋体" w:hAnsi="宋体" w:eastAsia="宋体" w:cs="宋体"/>
                <w:color w:val="auto"/>
                <w:spacing w:val="0"/>
                <w:w w:val="100"/>
                <w:position w:val="0"/>
                <w:sz w:val="22"/>
                <w:szCs w:val="22"/>
                <w:highlight w:val="none"/>
                <w:u w:val="none"/>
                <w:shd w:val="clear" w:color="auto" w:fill="auto"/>
                <w:lang w:val="zh-TW" w:eastAsia="zh-TW" w:bidi="zh-TW"/>
              </w:rPr>
              <w:t>报价（元）</w:t>
            </w:r>
          </w:p>
          <w:p w14:paraId="1AE2E76C">
            <w:pPr>
              <w:keepNext w:val="0"/>
              <w:keepLines w:val="0"/>
              <w:widowControl w:val="0"/>
              <w:shd w:val="clear" w:color="auto" w:fill="auto"/>
              <w:autoSpaceDE w:val="0"/>
              <w:autoSpaceDN w:val="0"/>
              <w:bidi w:val="0"/>
              <w:spacing w:before="0" w:after="0" w:line="240" w:lineRule="auto"/>
              <w:ind w:left="0" w:right="0" w:firstLine="0"/>
              <w:jc w:val="center"/>
              <w:rPr>
                <w:rFonts w:ascii="宋体" w:hAnsi="宋体" w:eastAsia="宋体" w:cs="宋体"/>
                <w:color w:val="auto"/>
                <w:sz w:val="22"/>
                <w:szCs w:val="22"/>
                <w:highlight w:val="none"/>
                <w:u w:val="none"/>
                <w:shd w:val="clear" w:color="auto" w:fill="auto"/>
                <w:lang w:val="zh-TW" w:eastAsia="zh-TW" w:bidi="zh-TW"/>
              </w:rPr>
            </w:pPr>
            <w:r>
              <w:rPr>
                <w:rFonts w:ascii="宋体" w:hAnsi="宋体" w:eastAsia="宋体" w:cs="宋体"/>
                <w:color w:val="auto"/>
                <w:spacing w:val="0"/>
                <w:w w:val="100"/>
                <w:position w:val="0"/>
                <w:sz w:val="22"/>
                <w:szCs w:val="22"/>
                <w:highlight w:val="none"/>
                <w:u w:val="none"/>
                <w:shd w:val="clear" w:color="auto" w:fill="auto"/>
                <w:lang w:val="zh-TW" w:eastAsia="zh-TW" w:bidi="zh-TW"/>
              </w:rPr>
              <w:t>（第一轮报价）</w:t>
            </w:r>
          </w:p>
        </w:tc>
        <w:tc>
          <w:tcPr>
            <w:tcW w:w="0" w:type="auto"/>
            <w:tcBorders>
              <w:top w:val="single" w:color="auto" w:sz="4" w:space="0"/>
              <w:left w:val="single" w:color="auto" w:sz="4" w:space="0"/>
              <w:right w:val="single" w:color="auto" w:sz="4" w:space="0"/>
            </w:tcBorders>
            <w:shd w:val="clear" w:color="auto" w:fill="FFFFFF"/>
            <w:noWrap w:val="0"/>
            <w:vAlign w:val="center"/>
          </w:tcPr>
          <w:p w14:paraId="616ED54B">
            <w:pPr>
              <w:keepNext w:val="0"/>
              <w:keepLines w:val="0"/>
              <w:widowControl w:val="0"/>
              <w:shd w:val="clear" w:color="auto" w:fill="auto"/>
              <w:autoSpaceDE w:val="0"/>
              <w:autoSpaceDN w:val="0"/>
              <w:bidi w:val="0"/>
              <w:spacing w:before="0" w:after="240" w:line="240" w:lineRule="auto"/>
              <w:ind w:left="0" w:right="0" w:firstLine="200"/>
              <w:jc w:val="left"/>
              <w:rPr>
                <w:rFonts w:ascii="宋体" w:hAnsi="宋体" w:eastAsia="宋体" w:cs="宋体"/>
                <w:color w:val="auto"/>
                <w:sz w:val="22"/>
                <w:szCs w:val="22"/>
                <w:highlight w:val="none"/>
                <w:u w:val="none"/>
                <w:shd w:val="clear" w:color="auto" w:fill="auto"/>
                <w:lang w:val="zh-TW" w:eastAsia="zh-TW" w:bidi="zh-TW"/>
              </w:rPr>
            </w:pPr>
            <w:r>
              <w:rPr>
                <w:rFonts w:ascii="宋体" w:hAnsi="宋体" w:eastAsia="宋体" w:cs="宋体"/>
                <w:color w:val="auto"/>
                <w:spacing w:val="0"/>
                <w:w w:val="100"/>
                <w:position w:val="0"/>
                <w:sz w:val="22"/>
                <w:szCs w:val="22"/>
                <w:highlight w:val="none"/>
                <w:u w:val="none"/>
                <w:shd w:val="clear" w:color="auto" w:fill="auto"/>
                <w:lang w:val="zh-TW" w:eastAsia="zh-TW" w:bidi="zh-TW"/>
              </w:rPr>
              <w:t>（大写）</w:t>
            </w:r>
          </w:p>
          <w:p w14:paraId="7ED17908">
            <w:pPr>
              <w:keepNext w:val="0"/>
              <w:keepLines w:val="0"/>
              <w:widowControl w:val="0"/>
              <w:shd w:val="clear" w:color="auto" w:fill="auto"/>
              <w:autoSpaceDE w:val="0"/>
              <w:autoSpaceDN w:val="0"/>
              <w:bidi w:val="0"/>
              <w:spacing w:before="0" w:after="0" w:line="240" w:lineRule="auto"/>
              <w:ind w:left="0" w:right="0" w:firstLine="200"/>
              <w:jc w:val="left"/>
              <w:rPr>
                <w:rFonts w:ascii="宋体" w:hAnsi="宋体" w:eastAsia="宋体" w:cs="宋体"/>
                <w:color w:val="auto"/>
                <w:sz w:val="22"/>
                <w:szCs w:val="22"/>
                <w:highlight w:val="none"/>
                <w:u w:val="none"/>
                <w:shd w:val="clear" w:color="auto" w:fill="auto"/>
                <w:lang w:val="zh-TW" w:eastAsia="zh-TW" w:bidi="zh-TW"/>
              </w:rPr>
            </w:pPr>
            <w:r>
              <w:rPr>
                <w:rFonts w:ascii="宋体" w:hAnsi="宋体" w:eastAsia="宋体" w:cs="宋体"/>
                <w:color w:val="auto"/>
                <w:spacing w:val="0"/>
                <w:w w:val="100"/>
                <w:position w:val="0"/>
                <w:sz w:val="22"/>
                <w:szCs w:val="22"/>
                <w:highlight w:val="none"/>
                <w:u w:val="none"/>
                <w:shd w:val="clear" w:color="auto" w:fill="auto"/>
                <w:lang w:val="zh-TW" w:eastAsia="zh-TW" w:bidi="zh-TW"/>
              </w:rPr>
              <w:t>（小写）</w:t>
            </w:r>
          </w:p>
        </w:tc>
      </w:tr>
      <w:tr w14:paraId="1165F954">
        <w:tblPrEx>
          <w:tblCellMar>
            <w:top w:w="0" w:type="dxa"/>
            <w:left w:w="10" w:type="dxa"/>
            <w:bottom w:w="0" w:type="dxa"/>
            <w:right w:w="10" w:type="dxa"/>
          </w:tblCellMar>
        </w:tblPrEx>
        <w:trPr>
          <w:trHeight w:val="734" w:hRule="exact"/>
          <w:jc w:val="center"/>
        </w:trPr>
        <w:tc>
          <w:tcPr>
            <w:tcW w:w="0" w:type="auto"/>
            <w:gridSpan w:val="2"/>
            <w:tcBorders>
              <w:top w:val="single" w:color="auto" w:sz="4" w:space="0"/>
              <w:left w:val="single" w:color="auto" w:sz="4" w:space="0"/>
            </w:tcBorders>
            <w:shd w:val="clear" w:color="auto" w:fill="FFFFFF"/>
            <w:noWrap w:val="0"/>
            <w:vAlign w:val="center"/>
          </w:tcPr>
          <w:p w14:paraId="2E160A60">
            <w:pPr>
              <w:keepNext w:val="0"/>
              <w:keepLines w:val="0"/>
              <w:widowControl w:val="0"/>
              <w:shd w:val="clear" w:color="auto" w:fill="auto"/>
              <w:autoSpaceDE w:val="0"/>
              <w:autoSpaceDN w:val="0"/>
              <w:bidi w:val="0"/>
              <w:spacing w:before="0" w:after="0" w:line="240" w:lineRule="auto"/>
              <w:ind w:left="1660" w:right="0" w:firstLine="0"/>
              <w:jc w:val="left"/>
              <w:rPr>
                <w:rFonts w:ascii="宋体" w:hAnsi="宋体" w:eastAsia="宋体" w:cs="宋体"/>
                <w:color w:val="auto"/>
                <w:sz w:val="22"/>
                <w:szCs w:val="22"/>
                <w:highlight w:val="none"/>
                <w:u w:val="none"/>
                <w:shd w:val="clear" w:color="auto" w:fill="auto"/>
                <w:lang w:val="zh-TW" w:eastAsia="zh-TW" w:bidi="zh-TW"/>
              </w:rPr>
            </w:pPr>
            <w:r>
              <w:rPr>
                <w:rFonts w:ascii="宋体" w:hAnsi="宋体" w:eastAsia="宋体" w:cs="宋体"/>
                <w:color w:val="auto"/>
                <w:spacing w:val="0"/>
                <w:w w:val="100"/>
                <w:position w:val="0"/>
                <w:sz w:val="22"/>
                <w:szCs w:val="22"/>
                <w:highlight w:val="none"/>
                <w:u w:val="none"/>
                <w:shd w:val="clear" w:color="auto" w:fill="auto"/>
                <w:lang w:val="zh-TW" w:eastAsia="zh-TW" w:bidi="zh-TW"/>
              </w:rPr>
              <w:t>质量</w:t>
            </w:r>
          </w:p>
        </w:tc>
        <w:tc>
          <w:tcPr>
            <w:tcW w:w="0" w:type="auto"/>
            <w:tcBorders>
              <w:top w:val="single" w:color="auto" w:sz="4" w:space="0"/>
              <w:left w:val="single" w:color="auto" w:sz="4" w:space="0"/>
              <w:right w:val="single" w:color="auto" w:sz="4" w:space="0"/>
            </w:tcBorders>
            <w:shd w:val="clear" w:color="auto" w:fill="FFFFFF"/>
            <w:noWrap w:val="0"/>
            <w:vAlign w:val="top"/>
          </w:tcPr>
          <w:p w14:paraId="3A8EAE30">
            <w:pPr>
              <w:widowControl w:val="0"/>
              <w:rPr>
                <w:color w:val="auto"/>
                <w:sz w:val="10"/>
                <w:szCs w:val="10"/>
                <w:highlight w:val="none"/>
              </w:rPr>
            </w:pPr>
          </w:p>
        </w:tc>
      </w:tr>
      <w:tr w14:paraId="5E579F91">
        <w:tblPrEx>
          <w:tblCellMar>
            <w:top w:w="0" w:type="dxa"/>
            <w:left w:w="10" w:type="dxa"/>
            <w:bottom w:w="0" w:type="dxa"/>
            <w:right w:w="10" w:type="dxa"/>
          </w:tblCellMar>
        </w:tblPrEx>
        <w:trPr>
          <w:trHeight w:val="720" w:hRule="exact"/>
          <w:jc w:val="center"/>
        </w:trPr>
        <w:tc>
          <w:tcPr>
            <w:tcW w:w="0" w:type="auto"/>
            <w:gridSpan w:val="2"/>
            <w:tcBorders>
              <w:top w:val="single" w:color="auto" w:sz="4" w:space="0"/>
              <w:left w:val="single" w:color="auto" w:sz="4" w:space="0"/>
            </w:tcBorders>
            <w:shd w:val="clear" w:color="auto" w:fill="FFFFFF"/>
            <w:noWrap w:val="0"/>
            <w:vAlign w:val="center"/>
          </w:tcPr>
          <w:p w14:paraId="1A3DE19E">
            <w:pPr>
              <w:keepNext w:val="0"/>
              <w:keepLines w:val="0"/>
              <w:widowControl w:val="0"/>
              <w:shd w:val="clear" w:color="auto" w:fill="auto"/>
              <w:autoSpaceDE w:val="0"/>
              <w:autoSpaceDN w:val="0"/>
              <w:bidi w:val="0"/>
              <w:spacing w:before="0" w:after="0" w:line="240" w:lineRule="auto"/>
              <w:ind w:left="1660" w:right="0" w:firstLine="0"/>
              <w:jc w:val="left"/>
              <w:rPr>
                <w:rFonts w:ascii="宋体" w:hAnsi="宋体" w:eastAsia="宋体" w:cs="宋体"/>
                <w:color w:val="auto"/>
                <w:sz w:val="22"/>
                <w:szCs w:val="22"/>
                <w:highlight w:val="none"/>
                <w:u w:val="none"/>
                <w:shd w:val="clear" w:color="auto" w:fill="auto"/>
                <w:lang w:val="zh-TW" w:eastAsia="zh-TW" w:bidi="zh-TW"/>
              </w:rPr>
            </w:pPr>
            <w:r>
              <w:rPr>
                <w:rFonts w:ascii="宋体" w:hAnsi="宋体" w:eastAsia="宋体" w:cs="宋体"/>
                <w:color w:val="auto"/>
                <w:spacing w:val="0"/>
                <w:w w:val="100"/>
                <w:position w:val="0"/>
                <w:sz w:val="22"/>
                <w:szCs w:val="22"/>
                <w:highlight w:val="none"/>
                <w:u w:val="none"/>
                <w:shd w:val="clear" w:color="auto" w:fill="auto"/>
                <w:lang w:val="zh-TW" w:eastAsia="zh-TW" w:bidi="zh-TW"/>
              </w:rPr>
              <w:t>工期</w:t>
            </w:r>
          </w:p>
        </w:tc>
        <w:tc>
          <w:tcPr>
            <w:tcW w:w="0" w:type="auto"/>
            <w:tcBorders>
              <w:top w:val="single" w:color="auto" w:sz="4" w:space="0"/>
              <w:left w:val="single" w:color="auto" w:sz="4" w:space="0"/>
              <w:right w:val="single" w:color="auto" w:sz="4" w:space="0"/>
            </w:tcBorders>
            <w:shd w:val="clear" w:color="auto" w:fill="FFFFFF"/>
            <w:noWrap w:val="0"/>
            <w:vAlign w:val="top"/>
          </w:tcPr>
          <w:p w14:paraId="4BBFE545">
            <w:pPr>
              <w:widowControl w:val="0"/>
              <w:rPr>
                <w:color w:val="auto"/>
                <w:sz w:val="10"/>
                <w:szCs w:val="10"/>
                <w:highlight w:val="none"/>
              </w:rPr>
            </w:pPr>
          </w:p>
        </w:tc>
      </w:tr>
      <w:tr w14:paraId="1863AC90">
        <w:tblPrEx>
          <w:tblCellMar>
            <w:top w:w="0" w:type="dxa"/>
            <w:left w:w="10" w:type="dxa"/>
            <w:bottom w:w="0" w:type="dxa"/>
            <w:right w:w="10" w:type="dxa"/>
          </w:tblCellMar>
        </w:tblPrEx>
        <w:trPr>
          <w:trHeight w:val="727" w:hRule="exact"/>
          <w:jc w:val="center"/>
        </w:trPr>
        <w:tc>
          <w:tcPr>
            <w:tcW w:w="0" w:type="auto"/>
            <w:gridSpan w:val="2"/>
            <w:tcBorders>
              <w:top w:val="single" w:color="auto" w:sz="4" w:space="0"/>
              <w:left w:val="single" w:color="auto" w:sz="4" w:space="0"/>
            </w:tcBorders>
            <w:shd w:val="clear" w:color="auto" w:fill="FFFFFF"/>
            <w:noWrap w:val="0"/>
            <w:vAlign w:val="center"/>
          </w:tcPr>
          <w:p w14:paraId="14B10D58">
            <w:pPr>
              <w:keepNext w:val="0"/>
              <w:keepLines w:val="0"/>
              <w:widowControl w:val="0"/>
              <w:shd w:val="clear" w:color="auto" w:fill="auto"/>
              <w:autoSpaceDE w:val="0"/>
              <w:autoSpaceDN w:val="0"/>
              <w:bidi w:val="0"/>
              <w:spacing w:before="0" w:after="0" w:line="240" w:lineRule="auto"/>
              <w:ind w:left="0" w:right="0" w:firstLine="0"/>
              <w:jc w:val="center"/>
              <w:rPr>
                <w:rFonts w:ascii="宋体" w:hAnsi="宋体" w:eastAsia="宋体" w:cs="宋体"/>
                <w:color w:val="auto"/>
                <w:sz w:val="22"/>
                <w:szCs w:val="22"/>
                <w:highlight w:val="none"/>
                <w:u w:val="none"/>
                <w:shd w:val="clear" w:color="auto" w:fill="auto"/>
                <w:lang w:val="zh-TW" w:eastAsia="zh-TW" w:bidi="zh-TW"/>
              </w:rPr>
            </w:pPr>
            <w:r>
              <w:rPr>
                <w:rFonts w:hint="eastAsia" w:ascii="宋体" w:hAnsi="宋体" w:eastAsia="宋体" w:cs="宋体"/>
                <w:color w:val="auto"/>
                <w:spacing w:val="0"/>
                <w:w w:val="100"/>
                <w:position w:val="0"/>
                <w:sz w:val="22"/>
                <w:szCs w:val="22"/>
                <w:highlight w:val="none"/>
                <w:u w:val="none"/>
                <w:shd w:val="clear" w:color="auto" w:fill="auto"/>
                <w:lang w:val="en-US" w:eastAsia="zh-CN" w:bidi="zh-TW"/>
              </w:rPr>
              <w:t>磋商</w:t>
            </w:r>
            <w:r>
              <w:rPr>
                <w:rFonts w:ascii="宋体" w:hAnsi="宋体" w:eastAsia="宋体" w:cs="宋体"/>
                <w:color w:val="auto"/>
                <w:spacing w:val="0"/>
                <w:w w:val="100"/>
                <w:position w:val="0"/>
                <w:sz w:val="22"/>
                <w:szCs w:val="22"/>
                <w:highlight w:val="none"/>
                <w:u w:val="none"/>
                <w:shd w:val="clear" w:color="auto" w:fill="auto"/>
                <w:lang w:val="zh-TW" w:eastAsia="zh-TW" w:bidi="zh-TW"/>
              </w:rPr>
              <w:t>有效期</w:t>
            </w:r>
          </w:p>
        </w:tc>
        <w:tc>
          <w:tcPr>
            <w:tcW w:w="0" w:type="auto"/>
            <w:tcBorders>
              <w:top w:val="single" w:color="auto" w:sz="4" w:space="0"/>
              <w:left w:val="single" w:color="auto" w:sz="4" w:space="0"/>
              <w:right w:val="single" w:color="auto" w:sz="4" w:space="0"/>
            </w:tcBorders>
            <w:shd w:val="clear" w:color="auto" w:fill="FFFFFF"/>
            <w:noWrap w:val="0"/>
            <w:vAlign w:val="top"/>
          </w:tcPr>
          <w:p w14:paraId="7B758AB6">
            <w:pPr>
              <w:widowControl w:val="0"/>
              <w:rPr>
                <w:color w:val="auto"/>
                <w:sz w:val="10"/>
                <w:szCs w:val="10"/>
                <w:highlight w:val="none"/>
              </w:rPr>
            </w:pPr>
          </w:p>
        </w:tc>
      </w:tr>
      <w:tr w14:paraId="23FF2D37">
        <w:tblPrEx>
          <w:tblCellMar>
            <w:top w:w="0" w:type="dxa"/>
            <w:left w:w="10" w:type="dxa"/>
            <w:bottom w:w="0" w:type="dxa"/>
            <w:right w:w="10" w:type="dxa"/>
          </w:tblCellMar>
        </w:tblPrEx>
        <w:trPr>
          <w:trHeight w:val="864" w:hRule="exact"/>
          <w:jc w:val="center"/>
        </w:trPr>
        <w:tc>
          <w:tcPr>
            <w:tcW w:w="0" w:type="auto"/>
            <w:gridSpan w:val="2"/>
            <w:tcBorders>
              <w:top w:val="single" w:color="auto" w:sz="4" w:space="0"/>
              <w:left w:val="single" w:color="auto" w:sz="4" w:space="0"/>
              <w:bottom w:val="single" w:color="auto" w:sz="4" w:space="0"/>
            </w:tcBorders>
            <w:shd w:val="clear" w:color="auto" w:fill="FFFFFF"/>
            <w:noWrap w:val="0"/>
            <w:vAlign w:val="center"/>
          </w:tcPr>
          <w:p w14:paraId="01A0B5F8">
            <w:pPr>
              <w:keepNext w:val="0"/>
              <w:keepLines w:val="0"/>
              <w:widowControl w:val="0"/>
              <w:shd w:val="clear" w:color="auto" w:fill="auto"/>
              <w:autoSpaceDE w:val="0"/>
              <w:autoSpaceDN w:val="0"/>
              <w:bidi w:val="0"/>
              <w:spacing w:before="0" w:after="0" w:line="240" w:lineRule="auto"/>
              <w:ind w:left="0" w:right="0" w:firstLine="0"/>
              <w:jc w:val="center"/>
              <w:rPr>
                <w:rFonts w:ascii="宋体" w:hAnsi="宋体" w:eastAsia="宋体" w:cs="宋体"/>
                <w:color w:val="auto"/>
                <w:sz w:val="22"/>
                <w:szCs w:val="22"/>
                <w:highlight w:val="none"/>
                <w:u w:val="none"/>
                <w:shd w:val="clear" w:color="auto" w:fill="auto"/>
                <w:lang w:val="zh-TW" w:eastAsia="zh-TW" w:bidi="zh-TW"/>
              </w:rPr>
            </w:pPr>
            <w:r>
              <w:rPr>
                <w:rFonts w:ascii="宋体" w:hAnsi="宋体" w:eastAsia="宋体" w:cs="宋体"/>
                <w:color w:val="auto"/>
                <w:spacing w:val="0"/>
                <w:w w:val="100"/>
                <w:position w:val="0"/>
                <w:sz w:val="22"/>
                <w:szCs w:val="22"/>
                <w:highlight w:val="none"/>
                <w:u w:val="none"/>
                <w:shd w:val="clear" w:color="auto" w:fill="auto"/>
                <w:lang w:val="zh-TW" w:eastAsia="zh-TW" w:bidi="zh-TW"/>
              </w:rPr>
              <w:t>需要说明</w:t>
            </w:r>
            <w:r>
              <w:rPr>
                <w:rFonts w:hint="eastAsia" w:eastAsia="宋体" w:cs="宋体"/>
                <w:color w:val="auto"/>
                <w:spacing w:val="0"/>
                <w:w w:val="100"/>
                <w:position w:val="0"/>
                <w:sz w:val="22"/>
                <w:szCs w:val="22"/>
                <w:highlight w:val="none"/>
                <w:u w:val="none"/>
                <w:shd w:val="clear" w:color="auto" w:fill="auto"/>
                <w:lang w:val="zh-TW" w:eastAsia="zh-CN" w:bidi="zh-TW"/>
              </w:rPr>
              <w:t>的问题</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vAlign w:val="top"/>
          </w:tcPr>
          <w:p w14:paraId="37EA0170">
            <w:pPr>
              <w:widowControl w:val="0"/>
              <w:rPr>
                <w:color w:val="auto"/>
                <w:sz w:val="10"/>
                <w:szCs w:val="10"/>
                <w:highlight w:val="none"/>
              </w:rPr>
            </w:pPr>
          </w:p>
        </w:tc>
      </w:tr>
    </w:tbl>
    <w:p w14:paraId="55DFD5D7">
      <w:pPr>
        <w:widowControl w:val="0"/>
        <w:spacing w:after="319" w:line="1" w:lineRule="exact"/>
        <w:rPr>
          <w:color w:val="auto"/>
          <w:highlight w:val="none"/>
        </w:rPr>
      </w:pPr>
    </w:p>
    <w:p w14:paraId="1B34FFD3">
      <w:pPr>
        <w:bidi w:val="0"/>
        <w:rPr>
          <w:color w:val="auto"/>
          <w:highlight w:val="none"/>
        </w:rPr>
      </w:pPr>
      <w:r>
        <w:rPr>
          <w:color w:val="auto"/>
          <w:highlight w:val="none"/>
        </w:rPr>
        <w:t>说明：</w:t>
      </w:r>
    </w:p>
    <w:p w14:paraId="15850E2A">
      <w:pPr>
        <w:bidi w:val="0"/>
        <w:rPr>
          <w:color w:val="auto"/>
          <w:highlight w:val="none"/>
        </w:rPr>
      </w:pPr>
      <w:r>
        <w:rPr>
          <w:color w:val="auto"/>
          <w:highlight w:val="none"/>
        </w:rPr>
        <w:t>本表投标总报价应与响应文件中报价表的总报价一致，否则供应商承担被拒绝的风险。</w:t>
      </w:r>
    </w:p>
    <w:p w14:paraId="62999CAD">
      <w:pPr>
        <w:widowControl w:val="0"/>
        <w:autoSpaceDE w:val="0"/>
        <w:autoSpaceDN w:val="0"/>
        <w:spacing w:before="0" w:after="0" w:line="240" w:lineRule="auto"/>
        <w:ind w:left="0" w:right="0" w:firstLine="210" w:firstLineChars="100"/>
        <w:jc w:val="both"/>
        <w:rPr>
          <w:rFonts w:ascii="宋体" w:hAnsi="宋体" w:eastAsia="宋体" w:cs="宋体"/>
          <w:color w:val="auto"/>
          <w:sz w:val="21"/>
          <w:szCs w:val="21"/>
          <w:highlight w:val="none"/>
          <w:lang w:val="zh-CN" w:eastAsia="zh-CN" w:bidi="zh-CN"/>
        </w:rPr>
      </w:pPr>
    </w:p>
    <w:p w14:paraId="4178FF2B">
      <w:pPr>
        <w:widowControl w:val="0"/>
        <w:autoSpaceDE w:val="0"/>
        <w:autoSpaceDN w:val="0"/>
        <w:spacing w:before="0" w:after="0" w:line="240" w:lineRule="auto"/>
        <w:ind w:left="0" w:right="0" w:firstLine="210" w:firstLineChars="100"/>
        <w:jc w:val="both"/>
        <w:rPr>
          <w:rFonts w:ascii="宋体" w:hAnsi="宋体" w:eastAsia="宋体" w:cs="宋体"/>
          <w:color w:val="auto"/>
          <w:sz w:val="21"/>
          <w:szCs w:val="21"/>
          <w:highlight w:val="none"/>
          <w:lang w:val="zh-CN" w:eastAsia="zh-CN" w:bidi="zh-CN"/>
        </w:rPr>
      </w:pPr>
    </w:p>
    <w:p w14:paraId="05FDCA04">
      <w:pPr>
        <w:bidi w:val="0"/>
        <w:ind w:firstLine="4320" w:firstLineChars="1800"/>
        <w:rPr>
          <w:color w:val="auto"/>
          <w:highlight w:val="none"/>
        </w:rPr>
      </w:pPr>
      <w:r>
        <w:rPr>
          <w:color w:val="auto"/>
          <w:highlight w:val="none"/>
        </w:rPr>
        <w:t xml:space="preserve">供应商（电子签章）： </w:t>
      </w:r>
      <w:r>
        <w:rPr>
          <w:color w:val="auto"/>
          <w:highlight w:val="none"/>
        </w:rPr>
        <w:tab/>
      </w:r>
      <w:r>
        <w:rPr>
          <w:color w:val="auto"/>
          <w:highlight w:val="none"/>
        </w:rPr>
        <w:t xml:space="preserve"> </w:t>
      </w:r>
    </w:p>
    <w:p w14:paraId="66FFB197">
      <w:pPr>
        <w:bidi w:val="0"/>
        <w:ind w:firstLine="1440" w:firstLineChars="600"/>
        <w:rPr>
          <w:color w:val="auto"/>
          <w:highlight w:val="none"/>
        </w:rPr>
      </w:pPr>
      <w:r>
        <w:rPr>
          <w:color w:val="auto"/>
          <w:highlight w:val="none"/>
        </w:rPr>
        <w:t xml:space="preserve">法定代表人或其委托代理人（电子签名或签字）： </w:t>
      </w:r>
      <w:r>
        <w:rPr>
          <w:color w:val="auto"/>
          <w:highlight w:val="none"/>
        </w:rPr>
        <w:tab/>
      </w:r>
    </w:p>
    <w:p w14:paraId="0CC43F35">
      <w:pPr>
        <w:bidi w:val="0"/>
        <w:jc w:val="right"/>
        <w:rPr>
          <w:color w:val="auto"/>
          <w:highlight w:val="none"/>
        </w:rPr>
        <w:sectPr>
          <w:footnotePr>
            <w:numFmt w:val="decimal"/>
          </w:footnotePr>
          <w:pgSz w:w="11900" w:h="16840"/>
          <w:pgMar w:top="1699" w:right="969" w:bottom="1843" w:left="959" w:header="0" w:footer="3" w:gutter="0"/>
          <w:pgNumType w:fmt="decimal"/>
          <w:cols w:space="720" w:num="1"/>
          <w:rtlGutter w:val="0"/>
          <w:docGrid w:linePitch="360" w:charSpace="0"/>
        </w:sectPr>
      </w:pPr>
      <w:r>
        <w:rPr>
          <w:color w:val="auto"/>
          <w:highlight w:val="none"/>
        </w:rPr>
        <w:t xml:space="preserve"> </w:t>
      </w:r>
      <w:r>
        <w:rPr>
          <w:color w:val="auto"/>
          <w:highlight w:val="none"/>
        </w:rPr>
        <w:tab/>
      </w:r>
      <w:r>
        <w:rPr>
          <w:color w:val="auto"/>
          <w:highlight w:val="none"/>
        </w:rPr>
        <w:t>年</w:t>
      </w:r>
      <w:r>
        <w:rPr>
          <w:rFonts w:hint="eastAsia" w:ascii="宋体" w:eastAsia="仿宋"/>
          <w:color w:val="auto"/>
          <w:highlight w:val="none"/>
          <w:lang w:val="en-US" w:eastAsia="zh-CN"/>
        </w:rPr>
        <w:t xml:space="preserve">  </w:t>
      </w:r>
      <w:r>
        <w:rPr>
          <w:color w:val="auto"/>
          <w:highlight w:val="none"/>
        </w:rPr>
        <w:t>月</w:t>
      </w:r>
      <w:r>
        <w:rPr>
          <w:rFonts w:hint="eastAsia" w:ascii="宋体" w:eastAsia="仿宋"/>
          <w:color w:val="auto"/>
          <w:highlight w:val="none"/>
          <w:lang w:val="en-US" w:eastAsia="zh-CN"/>
        </w:rPr>
        <w:t xml:space="preserve">   </w:t>
      </w:r>
      <w:r>
        <w:rPr>
          <w:color w:val="auto"/>
          <w:highlight w:val="none"/>
        </w:rPr>
        <w:t>日</w:t>
      </w:r>
    </w:p>
    <w:p w14:paraId="1AECC1D8">
      <w:pPr>
        <w:widowControl w:val="0"/>
        <w:autoSpaceDE w:val="0"/>
        <w:autoSpaceDN w:val="0"/>
        <w:spacing w:before="0" w:after="0" w:line="240" w:lineRule="auto"/>
        <w:ind w:left="0" w:right="0"/>
        <w:jc w:val="both"/>
        <w:rPr>
          <w:rFonts w:ascii="宋体" w:hAnsi="宋体" w:eastAsia="宋体" w:cs="宋体"/>
          <w:b/>
          <w:color w:val="auto"/>
          <w:sz w:val="28"/>
          <w:szCs w:val="21"/>
          <w:highlight w:val="none"/>
          <w:lang w:val="zh-CN" w:eastAsia="zh-CN" w:bidi="zh-CN"/>
        </w:rPr>
      </w:pPr>
    </w:p>
    <w:p w14:paraId="09194425">
      <w:pPr>
        <w:spacing w:before="125"/>
        <w:ind w:left="538" w:right="539" w:firstLine="0"/>
        <w:jc w:val="center"/>
        <w:outlineLvl w:val="0"/>
        <w:rPr>
          <w:b/>
          <w:color w:val="auto"/>
          <w:sz w:val="32"/>
          <w:highlight w:val="none"/>
        </w:rPr>
      </w:pPr>
      <w:bookmarkStart w:id="61" w:name="_Toc20739"/>
      <w:r>
        <w:rPr>
          <w:b/>
          <w:color w:val="auto"/>
          <w:sz w:val="32"/>
          <w:highlight w:val="none"/>
        </w:rPr>
        <w:t>二、法定代</w:t>
      </w:r>
      <w:r>
        <w:rPr>
          <w:rFonts w:hint="eastAsia"/>
          <w:b/>
          <w:color w:val="auto"/>
          <w:sz w:val="32"/>
          <w:highlight w:val="none"/>
          <w:lang w:eastAsia="zh-CN"/>
        </w:rPr>
        <w:t>表人</w:t>
      </w:r>
      <w:r>
        <w:rPr>
          <w:b/>
          <w:color w:val="auto"/>
          <w:sz w:val="32"/>
          <w:highlight w:val="none"/>
        </w:rPr>
        <w:t>身份证明</w:t>
      </w:r>
      <w:bookmarkEnd w:id="61"/>
    </w:p>
    <w:p w14:paraId="04827660">
      <w:pPr>
        <w:widowControl w:val="0"/>
        <w:autoSpaceDE w:val="0"/>
        <w:autoSpaceDN w:val="0"/>
        <w:spacing w:before="0" w:after="0" w:line="240" w:lineRule="auto"/>
        <w:ind w:left="0" w:right="0"/>
        <w:jc w:val="both"/>
        <w:rPr>
          <w:rFonts w:ascii="宋体" w:hAnsi="宋体" w:eastAsia="宋体" w:cs="宋体"/>
          <w:b/>
          <w:color w:val="auto"/>
          <w:sz w:val="32"/>
          <w:szCs w:val="21"/>
          <w:highlight w:val="none"/>
          <w:lang w:val="zh-CN" w:eastAsia="zh-CN" w:bidi="zh-CN"/>
        </w:rPr>
      </w:pPr>
    </w:p>
    <w:p w14:paraId="69BBE84D">
      <w:pPr>
        <w:widowControl w:val="0"/>
        <w:tabs>
          <w:tab w:val="left" w:pos="2874"/>
          <w:tab w:val="left" w:pos="4074"/>
          <w:tab w:val="left" w:pos="5274"/>
          <w:tab w:val="left" w:pos="5394"/>
          <w:tab w:val="left" w:pos="5514"/>
        </w:tabs>
        <w:autoSpaceDE w:val="0"/>
        <w:autoSpaceDN w:val="0"/>
        <w:spacing w:before="251" w:after="0" w:line="343" w:lineRule="auto"/>
        <w:ind w:left="0" w:right="4564"/>
        <w:jc w:val="both"/>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pacing w:val="-1"/>
          <w:sz w:val="28"/>
          <w:szCs w:val="28"/>
          <w:highlight w:val="none"/>
          <w:lang w:val="zh-CN" w:eastAsia="zh-CN" w:bidi="zh-CN"/>
        </w:rPr>
        <w:t>供</w:t>
      </w:r>
      <w:r>
        <w:rPr>
          <w:rFonts w:hint="eastAsia" w:ascii="仿宋" w:hAnsi="仿宋" w:eastAsia="仿宋" w:cs="仿宋"/>
          <w:color w:val="auto"/>
          <w:sz w:val="28"/>
          <w:szCs w:val="28"/>
          <w:highlight w:val="none"/>
          <w:lang w:val="zh-CN" w:eastAsia="zh-CN" w:bidi="zh-CN"/>
        </w:rPr>
        <w:t>应商名称：</w:t>
      </w:r>
      <w:r>
        <w:rPr>
          <w:rFonts w:hint="eastAsia" w:ascii="仿宋" w:hAnsi="仿宋" w:eastAsia="仿宋" w:cs="仿宋"/>
          <w:color w:val="auto"/>
          <w:sz w:val="28"/>
          <w:szCs w:val="28"/>
          <w:highlight w:val="none"/>
          <w:u w:val="single"/>
          <w:lang w:val="zh-CN" w:eastAsia="zh-CN" w:bidi="zh-CN"/>
        </w:rPr>
        <w:t xml:space="preserve"> </w:t>
      </w:r>
      <w:r>
        <w:rPr>
          <w:rFonts w:hint="eastAsia" w:ascii="仿宋" w:hAnsi="仿宋" w:eastAsia="仿宋" w:cs="仿宋"/>
          <w:color w:val="auto"/>
          <w:sz w:val="28"/>
          <w:szCs w:val="28"/>
          <w:highlight w:val="none"/>
          <w:u w:val="single"/>
          <w:lang w:val="zh-CN" w:eastAsia="zh-CN" w:bidi="zh-CN"/>
        </w:rPr>
        <w:tab/>
      </w:r>
      <w:r>
        <w:rPr>
          <w:rFonts w:hint="eastAsia" w:ascii="仿宋" w:hAnsi="仿宋" w:eastAsia="仿宋" w:cs="仿宋"/>
          <w:color w:val="auto"/>
          <w:sz w:val="28"/>
          <w:szCs w:val="28"/>
          <w:highlight w:val="none"/>
          <w:u w:val="single"/>
          <w:lang w:val="zh-CN" w:eastAsia="zh-CN" w:bidi="zh-CN"/>
        </w:rPr>
        <w:tab/>
      </w:r>
      <w:r>
        <w:rPr>
          <w:rFonts w:hint="eastAsia" w:ascii="仿宋" w:hAnsi="仿宋" w:eastAsia="仿宋" w:cs="仿宋"/>
          <w:color w:val="auto"/>
          <w:sz w:val="28"/>
          <w:szCs w:val="28"/>
          <w:highlight w:val="none"/>
          <w:u w:val="single"/>
          <w:lang w:val="zh-CN" w:eastAsia="zh-CN" w:bidi="zh-CN"/>
        </w:rPr>
        <w:tab/>
      </w:r>
      <w:r>
        <w:rPr>
          <w:rFonts w:hint="eastAsia" w:ascii="仿宋" w:hAnsi="仿宋" w:eastAsia="仿宋" w:cs="仿宋"/>
          <w:color w:val="auto"/>
          <w:sz w:val="28"/>
          <w:szCs w:val="28"/>
          <w:highlight w:val="none"/>
          <w:u w:val="single"/>
          <w:lang w:val="zh-CN" w:eastAsia="zh-CN" w:bidi="zh-CN"/>
        </w:rPr>
        <w:tab/>
      </w:r>
      <w:r>
        <w:rPr>
          <w:rFonts w:hint="eastAsia" w:ascii="仿宋" w:hAnsi="仿宋" w:eastAsia="仿宋" w:cs="仿宋"/>
          <w:color w:val="auto"/>
          <w:spacing w:val="-1"/>
          <w:sz w:val="28"/>
          <w:szCs w:val="28"/>
          <w:highlight w:val="none"/>
          <w:u w:val="single"/>
          <w:lang w:val="zh-CN" w:eastAsia="zh-CN" w:bidi="zh-CN"/>
        </w:rPr>
        <w:t xml:space="preserve">                          </w:t>
      </w:r>
      <w:r>
        <w:rPr>
          <w:rFonts w:hint="eastAsia" w:ascii="仿宋" w:hAnsi="仿宋" w:eastAsia="仿宋" w:cs="仿宋"/>
          <w:color w:val="auto"/>
          <w:spacing w:val="26"/>
          <w:sz w:val="28"/>
          <w:szCs w:val="28"/>
          <w:highlight w:val="none"/>
          <w:u w:val="single"/>
          <w:lang w:val="zh-CN" w:eastAsia="zh-CN" w:bidi="zh-CN"/>
        </w:rPr>
        <w:t xml:space="preserve"> </w:t>
      </w:r>
      <w:r>
        <w:rPr>
          <w:rFonts w:hint="eastAsia" w:ascii="仿宋" w:hAnsi="仿宋" w:eastAsia="仿宋" w:cs="仿宋"/>
          <w:color w:val="auto"/>
          <w:spacing w:val="-1"/>
          <w:sz w:val="28"/>
          <w:szCs w:val="28"/>
          <w:highlight w:val="none"/>
          <w:lang w:val="zh-CN" w:eastAsia="zh-CN" w:bidi="zh-CN"/>
        </w:rPr>
        <w:t>单</w:t>
      </w:r>
      <w:r>
        <w:rPr>
          <w:rFonts w:hint="eastAsia" w:ascii="仿宋" w:hAnsi="仿宋" w:eastAsia="仿宋" w:cs="仿宋"/>
          <w:color w:val="auto"/>
          <w:sz w:val="28"/>
          <w:szCs w:val="28"/>
          <w:highlight w:val="none"/>
          <w:lang w:val="zh-CN" w:eastAsia="zh-CN" w:bidi="zh-CN"/>
        </w:rPr>
        <w:t>位性质：</w:t>
      </w:r>
      <w:r>
        <w:rPr>
          <w:rFonts w:hint="eastAsia" w:ascii="仿宋" w:hAnsi="仿宋" w:eastAsia="仿宋" w:cs="仿宋"/>
          <w:color w:val="auto"/>
          <w:sz w:val="28"/>
          <w:szCs w:val="28"/>
          <w:highlight w:val="none"/>
          <w:u w:val="single"/>
          <w:lang w:val="zh-CN" w:eastAsia="zh-CN" w:bidi="zh-CN"/>
        </w:rPr>
        <w:t xml:space="preserve"> </w:t>
      </w:r>
      <w:r>
        <w:rPr>
          <w:rFonts w:hint="eastAsia" w:ascii="仿宋" w:hAnsi="仿宋" w:eastAsia="仿宋" w:cs="仿宋"/>
          <w:color w:val="auto"/>
          <w:sz w:val="28"/>
          <w:szCs w:val="28"/>
          <w:highlight w:val="none"/>
          <w:u w:val="single"/>
          <w:lang w:val="zh-CN" w:eastAsia="zh-CN" w:bidi="zh-CN"/>
        </w:rPr>
        <w:tab/>
      </w:r>
      <w:r>
        <w:rPr>
          <w:rFonts w:hint="eastAsia" w:ascii="仿宋" w:hAnsi="仿宋" w:eastAsia="仿宋" w:cs="仿宋"/>
          <w:color w:val="auto"/>
          <w:sz w:val="28"/>
          <w:szCs w:val="28"/>
          <w:highlight w:val="none"/>
          <w:u w:val="single"/>
          <w:lang w:val="zh-CN" w:eastAsia="zh-CN" w:bidi="zh-CN"/>
        </w:rPr>
        <w:tab/>
      </w:r>
      <w:r>
        <w:rPr>
          <w:rFonts w:hint="eastAsia" w:ascii="仿宋" w:hAnsi="仿宋" w:eastAsia="仿宋" w:cs="仿宋"/>
          <w:color w:val="auto"/>
          <w:sz w:val="28"/>
          <w:szCs w:val="28"/>
          <w:highlight w:val="none"/>
          <w:u w:val="single"/>
          <w:lang w:val="zh-CN" w:eastAsia="zh-CN" w:bidi="zh-CN"/>
        </w:rPr>
        <w:tab/>
      </w:r>
      <w:r>
        <w:rPr>
          <w:rFonts w:hint="eastAsia" w:ascii="仿宋" w:hAnsi="仿宋" w:eastAsia="仿宋" w:cs="仿宋"/>
          <w:color w:val="auto"/>
          <w:sz w:val="28"/>
          <w:szCs w:val="28"/>
          <w:highlight w:val="none"/>
          <w:u w:val="single"/>
          <w:lang w:val="zh-CN" w:eastAsia="zh-CN" w:bidi="zh-CN"/>
        </w:rPr>
        <w:tab/>
      </w:r>
      <w:r>
        <w:rPr>
          <w:rFonts w:hint="eastAsia" w:ascii="仿宋" w:hAnsi="仿宋" w:eastAsia="仿宋" w:cs="仿宋"/>
          <w:color w:val="auto"/>
          <w:sz w:val="28"/>
          <w:szCs w:val="28"/>
          <w:highlight w:val="none"/>
          <w:u w:val="single"/>
          <w:lang w:val="zh-CN" w:eastAsia="zh-CN" w:bidi="zh-CN"/>
        </w:rPr>
        <w:tab/>
      </w:r>
      <w:r>
        <w:rPr>
          <w:rFonts w:hint="eastAsia" w:ascii="仿宋" w:hAnsi="仿宋" w:eastAsia="仿宋" w:cs="仿宋"/>
          <w:color w:val="auto"/>
          <w:spacing w:val="-1"/>
          <w:sz w:val="28"/>
          <w:szCs w:val="28"/>
          <w:highlight w:val="none"/>
          <w:u w:val="single"/>
          <w:lang w:val="zh-CN" w:eastAsia="zh-CN" w:bidi="zh-CN"/>
        </w:rPr>
        <w:t xml:space="preserve">                             </w:t>
      </w:r>
      <w:r>
        <w:rPr>
          <w:rFonts w:hint="eastAsia" w:ascii="仿宋" w:hAnsi="仿宋" w:eastAsia="仿宋" w:cs="仿宋"/>
          <w:color w:val="auto"/>
          <w:spacing w:val="29"/>
          <w:sz w:val="28"/>
          <w:szCs w:val="28"/>
          <w:highlight w:val="none"/>
          <w:u w:val="single"/>
          <w:lang w:val="zh-CN" w:eastAsia="zh-CN" w:bidi="zh-CN"/>
        </w:rPr>
        <w:t xml:space="preserve"> </w:t>
      </w:r>
      <w:r>
        <w:rPr>
          <w:rFonts w:hint="eastAsia" w:ascii="仿宋" w:hAnsi="仿宋" w:eastAsia="仿宋" w:cs="仿宋"/>
          <w:color w:val="auto"/>
          <w:spacing w:val="-1"/>
          <w:sz w:val="28"/>
          <w:szCs w:val="28"/>
          <w:highlight w:val="none"/>
          <w:lang w:val="zh-CN" w:eastAsia="zh-CN" w:bidi="zh-CN"/>
        </w:rPr>
        <w:t>地</w:t>
      </w:r>
      <w:r>
        <w:rPr>
          <w:rFonts w:hint="eastAsia" w:ascii="仿宋" w:hAnsi="仿宋" w:eastAsia="仿宋" w:cs="仿宋"/>
          <w:color w:val="auto"/>
          <w:sz w:val="28"/>
          <w:szCs w:val="28"/>
          <w:highlight w:val="none"/>
          <w:lang w:val="zh-CN" w:eastAsia="zh-CN" w:bidi="zh-CN"/>
        </w:rPr>
        <w:t>址：</w:t>
      </w:r>
      <w:r>
        <w:rPr>
          <w:rFonts w:hint="eastAsia" w:ascii="仿宋" w:hAnsi="仿宋" w:eastAsia="仿宋" w:cs="仿宋"/>
          <w:color w:val="auto"/>
          <w:sz w:val="28"/>
          <w:szCs w:val="28"/>
          <w:highlight w:val="none"/>
          <w:u w:val="single"/>
          <w:lang w:val="zh-CN" w:eastAsia="zh-CN" w:bidi="zh-CN"/>
        </w:rPr>
        <w:t xml:space="preserve"> </w:t>
      </w:r>
      <w:r>
        <w:rPr>
          <w:rFonts w:hint="eastAsia" w:ascii="仿宋" w:hAnsi="仿宋" w:eastAsia="仿宋" w:cs="仿宋"/>
          <w:color w:val="auto"/>
          <w:sz w:val="28"/>
          <w:szCs w:val="28"/>
          <w:highlight w:val="none"/>
          <w:u w:val="single"/>
          <w:lang w:val="zh-CN" w:eastAsia="zh-CN" w:bidi="zh-CN"/>
        </w:rPr>
        <w:tab/>
      </w:r>
      <w:r>
        <w:rPr>
          <w:rFonts w:hint="eastAsia" w:ascii="仿宋" w:hAnsi="仿宋" w:eastAsia="仿宋" w:cs="仿宋"/>
          <w:color w:val="auto"/>
          <w:sz w:val="28"/>
          <w:szCs w:val="28"/>
          <w:highlight w:val="none"/>
          <w:u w:val="single"/>
          <w:lang w:val="zh-CN" w:eastAsia="zh-CN" w:bidi="zh-CN"/>
        </w:rPr>
        <w:tab/>
      </w:r>
      <w:r>
        <w:rPr>
          <w:rFonts w:hint="eastAsia" w:ascii="仿宋" w:hAnsi="仿宋" w:eastAsia="仿宋" w:cs="仿宋"/>
          <w:color w:val="auto"/>
          <w:sz w:val="28"/>
          <w:szCs w:val="28"/>
          <w:highlight w:val="none"/>
          <w:u w:val="single"/>
          <w:lang w:val="zh-CN" w:eastAsia="zh-CN" w:bidi="zh-CN"/>
        </w:rPr>
        <w:tab/>
      </w:r>
      <w:r>
        <w:rPr>
          <w:rFonts w:hint="eastAsia" w:ascii="仿宋" w:hAnsi="仿宋" w:eastAsia="仿宋" w:cs="仿宋"/>
          <w:color w:val="auto"/>
          <w:sz w:val="28"/>
          <w:szCs w:val="28"/>
          <w:highlight w:val="none"/>
          <w:u w:val="single"/>
          <w:lang w:val="zh-CN" w:eastAsia="zh-CN" w:bidi="zh-CN"/>
        </w:rPr>
        <w:tab/>
      </w:r>
      <w:r>
        <w:rPr>
          <w:rFonts w:hint="eastAsia" w:ascii="仿宋" w:hAnsi="仿宋" w:eastAsia="仿宋" w:cs="仿宋"/>
          <w:color w:val="auto"/>
          <w:sz w:val="28"/>
          <w:szCs w:val="28"/>
          <w:highlight w:val="none"/>
          <w:u w:val="single"/>
          <w:lang w:val="zh-CN" w:eastAsia="zh-CN" w:bidi="zh-CN"/>
        </w:rPr>
        <w:tab/>
      </w:r>
      <w:r>
        <w:rPr>
          <w:rFonts w:hint="eastAsia" w:ascii="仿宋" w:hAnsi="仿宋" w:eastAsia="仿宋" w:cs="仿宋"/>
          <w:color w:val="auto"/>
          <w:sz w:val="28"/>
          <w:szCs w:val="28"/>
          <w:highlight w:val="none"/>
          <w:u w:val="single"/>
          <w:lang w:val="zh-CN" w:eastAsia="zh-CN" w:bidi="zh-CN"/>
        </w:rPr>
        <w:t xml:space="preserve"> </w:t>
      </w:r>
      <w:r>
        <w:rPr>
          <w:rFonts w:hint="eastAsia" w:ascii="仿宋" w:hAnsi="仿宋" w:eastAsia="仿宋" w:cs="仿宋"/>
          <w:color w:val="auto"/>
          <w:sz w:val="28"/>
          <w:szCs w:val="28"/>
          <w:highlight w:val="none"/>
          <w:lang w:val="zh-CN" w:eastAsia="zh-CN" w:bidi="zh-CN"/>
        </w:rPr>
        <w:t>成立时间：</w:t>
      </w:r>
      <w:r>
        <w:rPr>
          <w:rFonts w:hint="eastAsia" w:ascii="仿宋" w:hAnsi="仿宋" w:eastAsia="仿宋" w:cs="仿宋"/>
          <w:color w:val="auto"/>
          <w:sz w:val="28"/>
          <w:szCs w:val="28"/>
          <w:highlight w:val="none"/>
          <w:u w:val="single"/>
          <w:lang w:val="zh-CN" w:eastAsia="zh-CN" w:bidi="zh-CN"/>
        </w:rPr>
        <w:t xml:space="preserve"> </w:t>
      </w:r>
      <w:r>
        <w:rPr>
          <w:rFonts w:hint="eastAsia" w:ascii="仿宋" w:hAnsi="仿宋" w:eastAsia="仿宋" w:cs="仿宋"/>
          <w:color w:val="auto"/>
          <w:sz w:val="28"/>
          <w:szCs w:val="28"/>
          <w:highlight w:val="none"/>
          <w:u w:val="single"/>
          <w:lang w:val="zh-CN" w:eastAsia="zh-CN" w:bidi="zh-CN"/>
        </w:rPr>
        <w:tab/>
      </w:r>
      <w:r>
        <w:rPr>
          <w:rFonts w:hint="eastAsia" w:ascii="仿宋" w:hAnsi="仿宋" w:eastAsia="仿宋" w:cs="仿宋"/>
          <w:color w:val="auto"/>
          <w:sz w:val="28"/>
          <w:szCs w:val="28"/>
          <w:highlight w:val="none"/>
          <w:lang w:val="zh-CN" w:eastAsia="zh-CN" w:bidi="zh-CN"/>
        </w:rPr>
        <w:t>年</w:t>
      </w:r>
      <w:r>
        <w:rPr>
          <w:rFonts w:hint="eastAsia" w:ascii="仿宋" w:hAnsi="仿宋" w:eastAsia="仿宋" w:cs="仿宋"/>
          <w:color w:val="auto"/>
          <w:sz w:val="28"/>
          <w:szCs w:val="28"/>
          <w:highlight w:val="none"/>
          <w:u w:val="single"/>
          <w:lang w:val="zh-CN" w:eastAsia="zh-CN" w:bidi="zh-CN"/>
        </w:rPr>
        <w:t xml:space="preserve"> </w:t>
      </w:r>
      <w:r>
        <w:rPr>
          <w:rFonts w:hint="eastAsia" w:ascii="仿宋" w:hAnsi="仿宋" w:eastAsia="仿宋" w:cs="仿宋"/>
          <w:color w:val="auto"/>
          <w:sz w:val="28"/>
          <w:szCs w:val="28"/>
          <w:highlight w:val="none"/>
          <w:u w:val="single"/>
          <w:lang w:val="zh-CN" w:eastAsia="zh-CN" w:bidi="zh-CN"/>
        </w:rPr>
        <w:tab/>
      </w:r>
      <w:r>
        <w:rPr>
          <w:rFonts w:hint="eastAsia" w:ascii="仿宋" w:hAnsi="仿宋" w:eastAsia="仿宋" w:cs="仿宋"/>
          <w:color w:val="auto"/>
          <w:sz w:val="28"/>
          <w:szCs w:val="28"/>
          <w:highlight w:val="none"/>
          <w:lang w:val="zh-CN" w:eastAsia="zh-CN" w:bidi="zh-CN"/>
        </w:rPr>
        <w:t>月</w:t>
      </w:r>
      <w:r>
        <w:rPr>
          <w:rFonts w:hint="eastAsia" w:ascii="仿宋" w:hAnsi="仿宋" w:eastAsia="仿宋" w:cs="仿宋"/>
          <w:color w:val="auto"/>
          <w:sz w:val="28"/>
          <w:szCs w:val="28"/>
          <w:highlight w:val="none"/>
          <w:u w:val="single"/>
          <w:lang w:val="zh-CN" w:eastAsia="zh-CN" w:bidi="zh-CN"/>
        </w:rPr>
        <w:t xml:space="preserve"> </w:t>
      </w:r>
      <w:r>
        <w:rPr>
          <w:rFonts w:hint="eastAsia" w:ascii="仿宋" w:hAnsi="仿宋" w:eastAsia="仿宋" w:cs="仿宋"/>
          <w:color w:val="auto"/>
          <w:sz w:val="28"/>
          <w:szCs w:val="28"/>
          <w:highlight w:val="none"/>
          <w:u w:val="single"/>
          <w:lang w:val="zh-CN" w:eastAsia="zh-CN" w:bidi="zh-CN"/>
        </w:rPr>
        <w:tab/>
      </w:r>
      <w:r>
        <w:rPr>
          <w:rFonts w:hint="eastAsia" w:ascii="仿宋" w:hAnsi="仿宋" w:eastAsia="仿宋" w:cs="仿宋"/>
          <w:color w:val="auto"/>
          <w:spacing w:val="-16"/>
          <w:sz w:val="28"/>
          <w:szCs w:val="28"/>
          <w:highlight w:val="none"/>
          <w:lang w:val="zh-CN" w:eastAsia="zh-CN" w:bidi="zh-CN"/>
        </w:rPr>
        <w:t>日</w:t>
      </w:r>
      <w:r>
        <w:rPr>
          <w:rFonts w:hint="eastAsia" w:ascii="仿宋" w:hAnsi="仿宋" w:eastAsia="仿宋" w:cs="仿宋"/>
          <w:color w:val="auto"/>
          <w:spacing w:val="-1"/>
          <w:sz w:val="28"/>
          <w:szCs w:val="28"/>
          <w:highlight w:val="none"/>
          <w:lang w:val="zh-CN" w:eastAsia="zh-CN" w:bidi="zh-CN"/>
        </w:rPr>
        <w:t>经</w:t>
      </w:r>
      <w:r>
        <w:rPr>
          <w:rFonts w:hint="eastAsia" w:ascii="仿宋" w:hAnsi="仿宋" w:eastAsia="仿宋" w:cs="仿宋"/>
          <w:color w:val="auto"/>
          <w:sz w:val="28"/>
          <w:szCs w:val="28"/>
          <w:highlight w:val="none"/>
          <w:lang w:val="zh-CN" w:eastAsia="zh-CN" w:bidi="zh-CN"/>
        </w:rPr>
        <w:t>营期限：</w:t>
      </w:r>
      <w:r>
        <w:rPr>
          <w:rFonts w:hint="eastAsia" w:ascii="仿宋" w:hAnsi="仿宋" w:eastAsia="仿宋" w:cs="仿宋"/>
          <w:color w:val="auto"/>
          <w:sz w:val="28"/>
          <w:szCs w:val="28"/>
          <w:highlight w:val="none"/>
          <w:u w:val="single"/>
          <w:lang w:val="zh-CN" w:eastAsia="zh-CN" w:bidi="zh-CN"/>
        </w:rPr>
        <w:t xml:space="preserve"> </w:t>
      </w:r>
      <w:r>
        <w:rPr>
          <w:rFonts w:hint="eastAsia" w:ascii="仿宋" w:hAnsi="仿宋" w:eastAsia="仿宋" w:cs="仿宋"/>
          <w:color w:val="auto"/>
          <w:sz w:val="28"/>
          <w:szCs w:val="28"/>
          <w:highlight w:val="none"/>
          <w:u w:val="single"/>
          <w:lang w:val="zh-CN" w:eastAsia="zh-CN" w:bidi="zh-CN"/>
        </w:rPr>
        <w:tab/>
      </w:r>
      <w:r>
        <w:rPr>
          <w:rFonts w:hint="eastAsia" w:ascii="仿宋" w:hAnsi="仿宋" w:eastAsia="仿宋" w:cs="仿宋"/>
          <w:color w:val="auto"/>
          <w:sz w:val="28"/>
          <w:szCs w:val="28"/>
          <w:highlight w:val="none"/>
          <w:u w:val="single"/>
          <w:lang w:val="zh-CN" w:eastAsia="zh-CN" w:bidi="zh-CN"/>
        </w:rPr>
        <w:tab/>
      </w:r>
      <w:r>
        <w:rPr>
          <w:rFonts w:hint="eastAsia" w:ascii="仿宋" w:hAnsi="仿宋" w:eastAsia="仿宋" w:cs="仿宋"/>
          <w:color w:val="auto"/>
          <w:sz w:val="28"/>
          <w:szCs w:val="28"/>
          <w:highlight w:val="none"/>
          <w:u w:val="single"/>
          <w:lang w:val="zh-CN" w:eastAsia="zh-CN" w:bidi="zh-CN"/>
        </w:rPr>
        <w:tab/>
      </w:r>
      <w:r>
        <w:rPr>
          <w:rFonts w:hint="eastAsia" w:ascii="仿宋" w:hAnsi="仿宋" w:eastAsia="仿宋" w:cs="仿宋"/>
          <w:color w:val="auto"/>
          <w:sz w:val="28"/>
          <w:szCs w:val="28"/>
          <w:highlight w:val="none"/>
          <w:u w:val="single"/>
          <w:lang w:val="zh-CN" w:eastAsia="zh-CN" w:bidi="zh-CN"/>
        </w:rPr>
        <w:tab/>
      </w:r>
      <w:r>
        <w:rPr>
          <w:rFonts w:hint="eastAsia" w:ascii="仿宋" w:hAnsi="仿宋" w:eastAsia="仿宋" w:cs="仿宋"/>
          <w:color w:val="auto"/>
          <w:sz w:val="28"/>
          <w:szCs w:val="28"/>
          <w:highlight w:val="none"/>
          <w:u w:val="single"/>
          <w:lang w:val="zh-CN" w:eastAsia="zh-CN" w:bidi="zh-CN"/>
        </w:rPr>
        <w:tab/>
      </w:r>
    </w:p>
    <w:p w14:paraId="6E8E9821">
      <w:pPr>
        <w:widowControl w:val="0"/>
        <w:tabs>
          <w:tab w:val="left" w:pos="2273"/>
          <w:tab w:val="left" w:pos="4194"/>
          <w:tab w:val="left" w:pos="4314"/>
          <w:tab w:val="left" w:pos="5939"/>
          <w:tab w:val="left" w:pos="7675"/>
        </w:tabs>
        <w:autoSpaceDE w:val="0"/>
        <w:autoSpaceDN w:val="0"/>
        <w:spacing w:before="3" w:after="0" w:line="343" w:lineRule="auto"/>
        <w:ind w:left="0" w:right="2406"/>
        <w:jc w:val="both"/>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lang w:val="zh-CN" w:eastAsia="zh-CN" w:bidi="zh-CN"/>
        </w:rPr>
        <w:t>姓名：</w:t>
      </w:r>
      <w:r>
        <w:rPr>
          <w:rFonts w:hint="eastAsia" w:ascii="仿宋" w:hAnsi="仿宋" w:eastAsia="仿宋" w:cs="仿宋"/>
          <w:color w:val="auto"/>
          <w:sz w:val="28"/>
          <w:szCs w:val="28"/>
          <w:highlight w:val="none"/>
          <w:u w:val="single"/>
          <w:lang w:val="zh-CN" w:eastAsia="zh-CN" w:bidi="zh-CN"/>
        </w:rPr>
        <w:t xml:space="preserve"> </w:t>
      </w:r>
      <w:r>
        <w:rPr>
          <w:rFonts w:hint="eastAsia" w:ascii="仿宋" w:hAnsi="仿宋" w:eastAsia="仿宋" w:cs="仿宋"/>
          <w:color w:val="auto"/>
          <w:sz w:val="28"/>
          <w:szCs w:val="28"/>
          <w:highlight w:val="none"/>
          <w:u w:val="single"/>
          <w:lang w:val="zh-CN" w:eastAsia="zh-CN" w:bidi="zh-CN"/>
        </w:rPr>
        <w:tab/>
      </w:r>
      <w:r>
        <w:rPr>
          <w:rFonts w:hint="eastAsia" w:ascii="仿宋" w:hAnsi="仿宋" w:eastAsia="仿宋" w:cs="仿宋"/>
          <w:color w:val="auto"/>
          <w:sz w:val="28"/>
          <w:szCs w:val="28"/>
          <w:highlight w:val="none"/>
          <w:lang w:val="zh-CN" w:eastAsia="zh-CN" w:bidi="zh-CN"/>
        </w:rPr>
        <w:t>性别：</w:t>
      </w:r>
      <w:r>
        <w:rPr>
          <w:rFonts w:hint="eastAsia" w:ascii="仿宋" w:hAnsi="仿宋" w:eastAsia="仿宋" w:cs="仿宋"/>
          <w:color w:val="auto"/>
          <w:sz w:val="28"/>
          <w:szCs w:val="28"/>
          <w:highlight w:val="none"/>
          <w:u w:val="single"/>
          <w:lang w:val="zh-CN" w:eastAsia="zh-CN" w:bidi="zh-CN"/>
        </w:rPr>
        <w:t xml:space="preserve"> </w:t>
      </w:r>
      <w:r>
        <w:rPr>
          <w:rFonts w:hint="eastAsia" w:ascii="仿宋" w:hAnsi="仿宋" w:eastAsia="仿宋" w:cs="仿宋"/>
          <w:color w:val="auto"/>
          <w:sz w:val="28"/>
          <w:szCs w:val="28"/>
          <w:highlight w:val="none"/>
          <w:u w:val="single"/>
          <w:lang w:val="zh-CN" w:eastAsia="zh-CN" w:bidi="zh-CN"/>
        </w:rPr>
        <w:tab/>
      </w:r>
      <w:r>
        <w:rPr>
          <w:rFonts w:hint="eastAsia" w:ascii="仿宋" w:hAnsi="仿宋" w:eastAsia="仿宋" w:cs="仿宋"/>
          <w:color w:val="auto"/>
          <w:sz w:val="28"/>
          <w:szCs w:val="28"/>
          <w:highlight w:val="none"/>
          <w:lang w:val="zh-CN" w:eastAsia="zh-CN" w:bidi="zh-CN"/>
        </w:rPr>
        <w:t>年龄：</w:t>
      </w:r>
      <w:r>
        <w:rPr>
          <w:rFonts w:hint="eastAsia" w:ascii="仿宋" w:hAnsi="仿宋" w:eastAsia="仿宋" w:cs="仿宋"/>
          <w:color w:val="auto"/>
          <w:sz w:val="28"/>
          <w:szCs w:val="28"/>
          <w:highlight w:val="none"/>
          <w:u w:val="single"/>
          <w:lang w:val="zh-CN" w:eastAsia="zh-CN" w:bidi="zh-CN"/>
        </w:rPr>
        <w:t xml:space="preserve"> </w:t>
      </w:r>
      <w:r>
        <w:rPr>
          <w:rFonts w:hint="eastAsia" w:ascii="仿宋" w:hAnsi="仿宋" w:eastAsia="仿宋" w:cs="仿宋"/>
          <w:color w:val="auto"/>
          <w:sz w:val="28"/>
          <w:szCs w:val="28"/>
          <w:highlight w:val="none"/>
          <w:u w:val="single"/>
          <w:lang w:val="zh-CN" w:eastAsia="zh-CN" w:bidi="zh-CN"/>
        </w:rPr>
        <w:tab/>
      </w:r>
      <w:r>
        <w:rPr>
          <w:rFonts w:hint="eastAsia" w:ascii="仿宋" w:hAnsi="仿宋" w:eastAsia="仿宋" w:cs="仿宋"/>
          <w:color w:val="auto"/>
          <w:sz w:val="28"/>
          <w:szCs w:val="28"/>
          <w:highlight w:val="none"/>
          <w:lang w:val="zh-CN" w:eastAsia="zh-CN" w:bidi="zh-CN"/>
        </w:rPr>
        <w:t>职务：</w:t>
      </w:r>
      <w:r>
        <w:rPr>
          <w:rFonts w:hint="eastAsia" w:ascii="仿宋" w:hAnsi="仿宋" w:eastAsia="仿宋" w:cs="仿宋"/>
          <w:color w:val="auto"/>
          <w:sz w:val="28"/>
          <w:szCs w:val="28"/>
          <w:highlight w:val="none"/>
          <w:u w:val="single"/>
          <w:lang w:val="zh-CN" w:eastAsia="zh-CN" w:bidi="zh-CN"/>
        </w:rPr>
        <w:t xml:space="preserve"> </w:t>
      </w:r>
      <w:r>
        <w:rPr>
          <w:rFonts w:hint="eastAsia" w:ascii="仿宋" w:hAnsi="仿宋" w:eastAsia="仿宋" w:cs="仿宋"/>
          <w:color w:val="auto"/>
          <w:sz w:val="28"/>
          <w:szCs w:val="28"/>
          <w:highlight w:val="none"/>
          <w:u w:val="single"/>
          <w:lang w:val="zh-CN" w:eastAsia="zh-CN" w:bidi="zh-CN"/>
        </w:rPr>
        <w:tab/>
      </w:r>
      <w:r>
        <w:rPr>
          <w:rFonts w:hint="eastAsia" w:ascii="仿宋" w:hAnsi="仿宋" w:eastAsia="仿宋" w:cs="仿宋"/>
          <w:color w:val="auto"/>
          <w:sz w:val="28"/>
          <w:szCs w:val="28"/>
          <w:highlight w:val="none"/>
          <w:u w:val="single"/>
          <w:lang w:val="zh-CN" w:eastAsia="zh-CN" w:bidi="zh-CN"/>
        </w:rPr>
        <w:t xml:space="preserve"> </w:t>
      </w:r>
      <w:r>
        <w:rPr>
          <w:rFonts w:hint="eastAsia" w:ascii="仿宋" w:hAnsi="仿宋" w:eastAsia="仿宋" w:cs="仿宋"/>
          <w:color w:val="auto"/>
          <w:sz w:val="28"/>
          <w:szCs w:val="28"/>
          <w:highlight w:val="none"/>
          <w:lang w:val="zh-CN" w:eastAsia="zh-CN" w:bidi="zh-CN"/>
        </w:rPr>
        <w:t>系</w:t>
      </w:r>
      <w:r>
        <w:rPr>
          <w:rFonts w:hint="eastAsia" w:ascii="仿宋" w:hAnsi="仿宋" w:eastAsia="仿宋" w:cs="仿宋"/>
          <w:color w:val="auto"/>
          <w:sz w:val="28"/>
          <w:szCs w:val="28"/>
          <w:highlight w:val="none"/>
          <w:u w:val="single"/>
          <w:lang w:val="zh-CN" w:eastAsia="zh-CN" w:bidi="zh-CN"/>
        </w:rPr>
        <w:t xml:space="preserve"> </w:t>
      </w:r>
      <w:r>
        <w:rPr>
          <w:rFonts w:hint="eastAsia" w:ascii="仿宋" w:hAnsi="仿宋" w:eastAsia="仿宋" w:cs="仿宋"/>
          <w:color w:val="auto"/>
          <w:sz w:val="28"/>
          <w:szCs w:val="28"/>
          <w:highlight w:val="none"/>
          <w:u w:val="single"/>
          <w:lang w:val="zh-CN" w:eastAsia="zh-CN" w:bidi="zh-CN"/>
        </w:rPr>
        <w:tab/>
      </w:r>
      <w:r>
        <w:rPr>
          <w:rFonts w:hint="eastAsia" w:ascii="仿宋" w:hAnsi="仿宋" w:eastAsia="仿宋" w:cs="仿宋"/>
          <w:color w:val="auto"/>
          <w:sz w:val="28"/>
          <w:szCs w:val="28"/>
          <w:highlight w:val="none"/>
          <w:u w:val="single"/>
          <w:lang w:val="zh-CN" w:eastAsia="zh-CN" w:bidi="zh-CN"/>
        </w:rPr>
        <w:tab/>
      </w:r>
      <w:r>
        <w:rPr>
          <w:rFonts w:hint="eastAsia" w:ascii="仿宋" w:hAnsi="仿宋" w:eastAsia="仿宋" w:cs="仿宋"/>
          <w:color w:val="auto"/>
          <w:sz w:val="28"/>
          <w:szCs w:val="28"/>
          <w:highlight w:val="none"/>
          <w:u w:val="single"/>
          <w:lang w:val="zh-CN" w:eastAsia="zh-CN" w:bidi="zh-CN"/>
        </w:rPr>
        <w:tab/>
      </w:r>
      <w:r>
        <w:rPr>
          <w:rFonts w:hint="eastAsia" w:ascii="仿宋" w:hAnsi="仿宋" w:eastAsia="仿宋" w:cs="仿宋"/>
          <w:color w:val="auto"/>
          <w:sz w:val="28"/>
          <w:szCs w:val="28"/>
          <w:highlight w:val="none"/>
          <w:lang w:val="zh-CN" w:eastAsia="zh-CN" w:bidi="zh-CN"/>
        </w:rPr>
        <w:t>（供应商名称）的法定代表人</w:t>
      </w:r>
      <w:r>
        <w:rPr>
          <w:rFonts w:hint="eastAsia" w:ascii="仿宋" w:hAnsi="仿宋" w:eastAsia="仿宋" w:cs="仿宋"/>
          <w:color w:val="auto"/>
          <w:spacing w:val="-19"/>
          <w:sz w:val="28"/>
          <w:szCs w:val="28"/>
          <w:highlight w:val="none"/>
          <w:lang w:val="zh-CN" w:eastAsia="zh-CN" w:bidi="zh-CN"/>
        </w:rPr>
        <w:t>。</w:t>
      </w:r>
    </w:p>
    <w:p w14:paraId="194CE1F8">
      <w:pPr>
        <w:widowControl w:val="0"/>
        <w:autoSpaceDE w:val="0"/>
        <w:autoSpaceDN w:val="0"/>
        <w:spacing w:before="0" w:after="0" w:line="306" w:lineRule="exact"/>
        <w:ind w:left="1018" w:right="0"/>
        <w:jc w:val="both"/>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lang w:val="zh-CN" w:eastAsia="zh-CN" w:bidi="zh-CN"/>
        </w:rPr>
        <w:t>特此证明。</w:t>
      </w:r>
    </w:p>
    <w:p w14:paraId="33B8576C">
      <w:pPr>
        <w:widowControl w:val="0"/>
        <w:autoSpaceDE w:val="0"/>
        <w:autoSpaceDN w:val="0"/>
        <w:spacing w:before="0" w:after="0" w:line="240" w:lineRule="auto"/>
        <w:ind w:left="0" w:right="0"/>
        <w:jc w:val="both"/>
        <w:rPr>
          <w:rFonts w:hint="default" w:ascii="仿宋" w:hAnsi="仿宋" w:eastAsia="仿宋" w:cs="仿宋"/>
          <w:color w:val="auto"/>
          <w:sz w:val="28"/>
          <w:szCs w:val="28"/>
          <w:highlight w:val="none"/>
          <w:lang w:val="en-US" w:eastAsia="zh-CN" w:bidi="zh-CN"/>
        </w:rPr>
      </w:pPr>
      <w:r>
        <w:rPr>
          <w:rFonts w:hint="eastAsia" w:ascii="仿宋" w:hAnsi="仿宋" w:eastAsia="仿宋" w:cs="仿宋"/>
          <w:color w:val="auto"/>
          <w:sz w:val="28"/>
          <w:szCs w:val="28"/>
          <w:highlight w:val="none"/>
          <w:lang w:val="en-US" w:eastAsia="zh-CN" w:bidi="zh-CN"/>
        </w:rPr>
        <w:t>附法人身份证</w:t>
      </w:r>
    </w:p>
    <w:p w14:paraId="071307ED">
      <w:pPr>
        <w:widowControl w:val="0"/>
        <w:autoSpaceDE w:val="0"/>
        <w:autoSpaceDN w:val="0"/>
        <w:spacing w:before="0" w:after="0" w:line="240" w:lineRule="auto"/>
        <w:ind w:left="0" w:right="0"/>
        <w:jc w:val="both"/>
        <w:rPr>
          <w:rFonts w:hint="eastAsia" w:ascii="仿宋" w:hAnsi="仿宋" w:eastAsia="仿宋" w:cs="仿宋"/>
          <w:color w:val="auto"/>
          <w:sz w:val="28"/>
          <w:szCs w:val="28"/>
          <w:highlight w:val="none"/>
          <w:lang w:val="zh-CN" w:eastAsia="zh-CN" w:bidi="zh-CN"/>
        </w:rPr>
      </w:pPr>
    </w:p>
    <w:p w14:paraId="245E89FC">
      <w:pPr>
        <w:widowControl w:val="0"/>
        <w:autoSpaceDE w:val="0"/>
        <w:autoSpaceDN w:val="0"/>
        <w:spacing w:before="0" w:after="0" w:line="240" w:lineRule="auto"/>
        <w:ind w:left="0" w:right="0"/>
        <w:jc w:val="both"/>
        <w:rPr>
          <w:rFonts w:hint="eastAsia" w:ascii="仿宋" w:hAnsi="仿宋" w:eastAsia="仿宋" w:cs="仿宋"/>
          <w:color w:val="auto"/>
          <w:sz w:val="28"/>
          <w:szCs w:val="28"/>
          <w:highlight w:val="none"/>
          <w:lang w:val="zh-CN" w:eastAsia="zh-CN" w:bidi="zh-CN"/>
        </w:rPr>
      </w:pPr>
    </w:p>
    <w:p w14:paraId="1F52BA41">
      <w:pPr>
        <w:widowControl w:val="0"/>
        <w:tabs>
          <w:tab w:val="left" w:pos="7929"/>
        </w:tabs>
        <w:autoSpaceDE w:val="0"/>
        <w:autoSpaceDN w:val="0"/>
        <w:spacing w:before="0" w:after="0" w:line="240" w:lineRule="auto"/>
        <w:ind w:left="4929" w:right="0"/>
        <w:jc w:val="both"/>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lang w:val="zh-CN" w:eastAsia="zh-CN" w:bidi="zh-CN"/>
        </w:rPr>
        <w:t>供应商：</w:t>
      </w:r>
      <w:r>
        <w:rPr>
          <w:rFonts w:hint="eastAsia" w:ascii="仿宋" w:hAnsi="仿宋" w:eastAsia="仿宋" w:cs="仿宋"/>
          <w:color w:val="auto"/>
          <w:sz w:val="28"/>
          <w:szCs w:val="28"/>
          <w:highlight w:val="none"/>
          <w:u w:val="single"/>
          <w:lang w:val="zh-CN" w:eastAsia="zh-CN" w:bidi="zh-CN"/>
        </w:rPr>
        <w:t xml:space="preserve"> </w:t>
      </w:r>
      <w:r>
        <w:rPr>
          <w:rFonts w:hint="eastAsia" w:ascii="仿宋" w:hAnsi="仿宋" w:eastAsia="仿宋" w:cs="仿宋"/>
          <w:color w:val="auto"/>
          <w:sz w:val="28"/>
          <w:szCs w:val="28"/>
          <w:highlight w:val="none"/>
          <w:u w:val="single"/>
          <w:lang w:val="zh-CN" w:eastAsia="zh-CN" w:bidi="zh-CN"/>
        </w:rPr>
        <w:tab/>
      </w:r>
      <w:r>
        <w:rPr>
          <w:rFonts w:hint="eastAsia" w:ascii="仿宋" w:hAnsi="仿宋" w:eastAsia="仿宋" w:cs="仿宋"/>
          <w:color w:val="auto"/>
          <w:sz w:val="28"/>
          <w:szCs w:val="28"/>
          <w:highlight w:val="none"/>
          <w:lang w:val="zh-CN" w:eastAsia="zh-CN" w:bidi="zh-CN"/>
        </w:rPr>
        <w:t>（电子签章）</w:t>
      </w:r>
    </w:p>
    <w:p w14:paraId="56C71518">
      <w:pPr>
        <w:widowControl w:val="0"/>
        <w:tabs>
          <w:tab w:val="left" w:pos="7209"/>
          <w:tab w:val="left" w:pos="8289"/>
          <w:tab w:val="left" w:pos="9369"/>
        </w:tabs>
        <w:autoSpaceDE w:val="0"/>
        <w:autoSpaceDN w:val="0"/>
        <w:spacing w:before="134" w:after="0" w:line="240" w:lineRule="auto"/>
        <w:ind w:left="6369" w:right="0"/>
        <w:jc w:val="both"/>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u w:val="single"/>
          <w:lang w:val="zh-CN" w:eastAsia="zh-CN" w:bidi="zh-CN"/>
        </w:rPr>
        <w:t xml:space="preserve"> </w:t>
      </w:r>
      <w:r>
        <w:rPr>
          <w:rFonts w:hint="eastAsia" w:ascii="仿宋" w:hAnsi="仿宋" w:eastAsia="仿宋" w:cs="仿宋"/>
          <w:color w:val="auto"/>
          <w:sz w:val="28"/>
          <w:szCs w:val="28"/>
          <w:highlight w:val="none"/>
          <w:u w:val="single"/>
          <w:lang w:val="zh-CN" w:eastAsia="zh-CN" w:bidi="zh-CN"/>
        </w:rPr>
        <w:tab/>
      </w:r>
      <w:r>
        <w:rPr>
          <w:rFonts w:hint="eastAsia" w:ascii="仿宋" w:hAnsi="仿宋" w:eastAsia="仿宋" w:cs="仿宋"/>
          <w:color w:val="auto"/>
          <w:sz w:val="28"/>
          <w:szCs w:val="28"/>
          <w:highlight w:val="none"/>
          <w:lang w:val="zh-CN" w:eastAsia="zh-CN" w:bidi="zh-CN"/>
        </w:rPr>
        <w:t>年</w:t>
      </w:r>
      <w:r>
        <w:rPr>
          <w:rFonts w:hint="eastAsia" w:ascii="仿宋" w:hAnsi="仿宋" w:eastAsia="仿宋" w:cs="仿宋"/>
          <w:color w:val="auto"/>
          <w:sz w:val="28"/>
          <w:szCs w:val="28"/>
          <w:highlight w:val="none"/>
          <w:u w:val="single"/>
          <w:lang w:val="zh-CN" w:eastAsia="zh-CN" w:bidi="zh-CN"/>
        </w:rPr>
        <w:t xml:space="preserve"> </w:t>
      </w:r>
      <w:r>
        <w:rPr>
          <w:rFonts w:hint="eastAsia" w:ascii="仿宋" w:hAnsi="仿宋" w:eastAsia="仿宋" w:cs="仿宋"/>
          <w:color w:val="auto"/>
          <w:sz w:val="28"/>
          <w:szCs w:val="28"/>
          <w:highlight w:val="none"/>
          <w:u w:val="single"/>
          <w:lang w:val="zh-CN" w:eastAsia="zh-CN" w:bidi="zh-CN"/>
        </w:rPr>
        <w:tab/>
      </w:r>
      <w:r>
        <w:rPr>
          <w:rFonts w:hint="eastAsia" w:ascii="仿宋" w:hAnsi="仿宋" w:eastAsia="仿宋" w:cs="仿宋"/>
          <w:color w:val="auto"/>
          <w:sz w:val="28"/>
          <w:szCs w:val="28"/>
          <w:highlight w:val="none"/>
          <w:lang w:val="zh-CN" w:eastAsia="zh-CN" w:bidi="zh-CN"/>
        </w:rPr>
        <w:t>月</w:t>
      </w:r>
      <w:r>
        <w:rPr>
          <w:rFonts w:hint="eastAsia" w:ascii="仿宋" w:hAnsi="仿宋" w:eastAsia="仿宋" w:cs="仿宋"/>
          <w:color w:val="auto"/>
          <w:sz w:val="28"/>
          <w:szCs w:val="28"/>
          <w:highlight w:val="none"/>
          <w:u w:val="single"/>
          <w:lang w:val="zh-CN" w:eastAsia="zh-CN" w:bidi="zh-CN"/>
        </w:rPr>
        <w:t xml:space="preserve"> </w:t>
      </w:r>
      <w:r>
        <w:rPr>
          <w:rFonts w:hint="eastAsia" w:ascii="仿宋" w:hAnsi="仿宋" w:eastAsia="仿宋" w:cs="仿宋"/>
          <w:color w:val="auto"/>
          <w:sz w:val="28"/>
          <w:szCs w:val="28"/>
          <w:highlight w:val="none"/>
          <w:u w:val="single"/>
          <w:lang w:val="zh-CN" w:eastAsia="zh-CN" w:bidi="zh-CN"/>
        </w:rPr>
        <w:tab/>
      </w:r>
      <w:r>
        <w:rPr>
          <w:rFonts w:hint="eastAsia" w:ascii="仿宋" w:hAnsi="仿宋" w:eastAsia="仿宋" w:cs="仿宋"/>
          <w:color w:val="auto"/>
          <w:sz w:val="28"/>
          <w:szCs w:val="28"/>
          <w:highlight w:val="none"/>
          <w:lang w:val="zh-CN" w:eastAsia="zh-CN" w:bidi="zh-CN"/>
        </w:rPr>
        <w:t>日</w:t>
      </w:r>
    </w:p>
    <w:p w14:paraId="504FD854">
      <w:pPr>
        <w:widowControl w:val="0"/>
        <w:autoSpaceDE w:val="0"/>
        <w:autoSpaceDN w:val="0"/>
        <w:spacing w:before="0" w:after="0" w:line="240" w:lineRule="auto"/>
        <w:ind w:left="0" w:right="0"/>
        <w:jc w:val="both"/>
        <w:rPr>
          <w:rFonts w:ascii="宋体" w:hAnsi="宋体" w:eastAsia="宋体" w:cs="宋体"/>
          <w:color w:val="auto"/>
          <w:sz w:val="20"/>
          <w:szCs w:val="21"/>
          <w:highlight w:val="none"/>
          <w:lang w:val="zh-CN" w:eastAsia="zh-CN" w:bidi="zh-CN"/>
        </w:rPr>
      </w:pPr>
    </w:p>
    <w:p w14:paraId="371E43CF">
      <w:pPr>
        <w:widowControl w:val="0"/>
        <w:autoSpaceDE w:val="0"/>
        <w:autoSpaceDN w:val="0"/>
        <w:spacing w:before="0" w:after="0" w:line="240" w:lineRule="auto"/>
        <w:ind w:left="0" w:right="0"/>
        <w:jc w:val="both"/>
        <w:rPr>
          <w:rFonts w:ascii="宋体" w:hAnsi="宋体" w:eastAsia="宋体" w:cs="宋体"/>
          <w:color w:val="auto"/>
          <w:sz w:val="20"/>
          <w:szCs w:val="21"/>
          <w:highlight w:val="none"/>
          <w:lang w:val="zh-CN" w:eastAsia="zh-CN" w:bidi="zh-CN"/>
        </w:rPr>
      </w:pPr>
    </w:p>
    <w:p w14:paraId="54704C7E">
      <w:pPr>
        <w:widowControl w:val="0"/>
        <w:autoSpaceDE w:val="0"/>
        <w:autoSpaceDN w:val="0"/>
        <w:spacing w:before="2" w:after="0" w:line="240" w:lineRule="auto"/>
        <w:ind w:left="0" w:right="0"/>
        <w:jc w:val="both"/>
        <w:rPr>
          <w:rFonts w:ascii="宋体" w:hAnsi="宋体" w:eastAsia="宋体" w:cs="宋体"/>
          <w:color w:val="auto"/>
          <w:sz w:val="27"/>
          <w:szCs w:val="21"/>
          <w:highlight w:val="none"/>
          <w:lang w:val="zh-CN" w:eastAsia="zh-CN" w:bidi="zh-CN"/>
        </w:rPr>
      </w:pPr>
    </w:p>
    <w:p w14:paraId="08EDCD0D">
      <w:pPr>
        <w:spacing w:after="0"/>
        <w:rPr>
          <w:color w:val="auto"/>
          <w:highlight w:val="none"/>
        </w:rPr>
        <w:sectPr>
          <w:pgSz w:w="11910" w:h="16840"/>
          <w:pgMar w:top="1380" w:right="880" w:bottom="1100" w:left="880" w:header="888" w:footer="910" w:gutter="0"/>
          <w:pgNumType w:fmt="decimal"/>
          <w:cols w:space="720" w:num="1"/>
        </w:sectPr>
      </w:pPr>
    </w:p>
    <w:p w14:paraId="362FC39F">
      <w:pPr>
        <w:spacing w:before="125"/>
        <w:ind w:left="538" w:right="534" w:firstLine="0"/>
        <w:jc w:val="center"/>
        <w:outlineLvl w:val="0"/>
        <w:rPr>
          <w:b/>
          <w:color w:val="auto"/>
          <w:sz w:val="32"/>
          <w:highlight w:val="none"/>
        </w:rPr>
      </w:pPr>
      <w:bookmarkStart w:id="62" w:name="_Toc15814"/>
      <w:r>
        <w:rPr>
          <w:b/>
          <w:color w:val="auto"/>
          <w:sz w:val="32"/>
          <w:highlight w:val="none"/>
        </w:rPr>
        <w:t>三、授权委托书</w:t>
      </w:r>
      <w:bookmarkEnd w:id="62"/>
    </w:p>
    <w:p w14:paraId="044BD2A5">
      <w:pPr>
        <w:widowControl w:val="0"/>
        <w:tabs>
          <w:tab w:val="left" w:pos="2271"/>
          <w:tab w:val="left" w:pos="2843"/>
          <w:tab w:val="left" w:pos="4295"/>
          <w:tab w:val="left" w:pos="9132"/>
        </w:tabs>
        <w:autoSpaceDE w:val="0"/>
        <w:autoSpaceDN w:val="0"/>
        <w:spacing w:before="222" w:after="0" w:line="343" w:lineRule="auto"/>
        <w:ind w:left="0" w:right="532" w:firstLine="480"/>
        <w:jc w:val="both"/>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lang w:val="zh-CN" w:eastAsia="zh-CN" w:bidi="zh-CN"/>
        </w:rPr>
        <w:t>本人</w:t>
      </w:r>
      <w:r>
        <w:rPr>
          <w:rFonts w:hint="eastAsia" w:ascii="仿宋" w:hAnsi="仿宋" w:eastAsia="仿宋" w:cs="仿宋"/>
          <w:color w:val="auto"/>
          <w:sz w:val="28"/>
          <w:szCs w:val="28"/>
          <w:highlight w:val="none"/>
          <w:u w:val="single"/>
          <w:lang w:val="zh-CN" w:eastAsia="zh-CN" w:bidi="zh-CN"/>
        </w:rPr>
        <w:t xml:space="preserve"> </w:t>
      </w:r>
      <w:r>
        <w:rPr>
          <w:rFonts w:hint="eastAsia" w:ascii="仿宋" w:hAnsi="仿宋" w:eastAsia="仿宋" w:cs="仿宋"/>
          <w:color w:val="auto"/>
          <w:sz w:val="28"/>
          <w:szCs w:val="28"/>
          <w:highlight w:val="none"/>
          <w:u w:val="single"/>
          <w:lang w:val="zh-CN" w:eastAsia="zh-CN" w:bidi="zh-CN"/>
        </w:rPr>
        <w:tab/>
      </w:r>
      <w:r>
        <w:rPr>
          <w:rFonts w:hint="eastAsia" w:ascii="仿宋" w:hAnsi="仿宋" w:eastAsia="仿宋" w:cs="仿宋"/>
          <w:color w:val="auto"/>
          <w:sz w:val="28"/>
          <w:szCs w:val="28"/>
          <w:highlight w:val="none"/>
          <w:u w:val="single"/>
          <w:lang w:val="zh-CN" w:eastAsia="zh-CN" w:bidi="zh-CN"/>
        </w:rPr>
        <w:t>（</w:t>
      </w:r>
      <w:r>
        <w:rPr>
          <w:rFonts w:hint="eastAsia" w:ascii="仿宋" w:hAnsi="仿宋" w:eastAsia="仿宋" w:cs="仿宋"/>
          <w:color w:val="auto"/>
          <w:sz w:val="28"/>
          <w:szCs w:val="28"/>
          <w:highlight w:val="none"/>
          <w:lang w:val="zh-CN" w:eastAsia="zh-CN" w:bidi="zh-CN"/>
        </w:rPr>
        <w:t>姓名</w:t>
      </w:r>
      <w:r>
        <w:rPr>
          <w:rFonts w:hint="eastAsia" w:ascii="仿宋" w:hAnsi="仿宋" w:eastAsia="仿宋" w:cs="仿宋"/>
          <w:color w:val="auto"/>
          <w:spacing w:val="-68"/>
          <w:sz w:val="28"/>
          <w:szCs w:val="28"/>
          <w:highlight w:val="none"/>
          <w:lang w:val="zh-CN" w:eastAsia="zh-CN" w:bidi="zh-CN"/>
        </w:rPr>
        <w:t>）</w:t>
      </w:r>
      <w:r>
        <w:rPr>
          <w:rFonts w:hint="eastAsia" w:ascii="仿宋" w:hAnsi="仿宋" w:eastAsia="仿宋" w:cs="仿宋"/>
          <w:color w:val="auto"/>
          <w:sz w:val="28"/>
          <w:szCs w:val="28"/>
          <w:highlight w:val="none"/>
          <w:lang w:val="zh-CN" w:eastAsia="zh-CN" w:bidi="zh-CN"/>
        </w:rPr>
        <w:t>系</w:t>
      </w:r>
      <w:r>
        <w:rPr>
          <w:rFonts w:hint="eastAsia" w:ascii="仿宋" w:hAnsi="仿宋" w:eastAsia="仿宋" w:cs="仿宋"/>
          <w:color w:val="auto"/>
          <w:sz w:val="28"/>
          <w:szCs w:val="28"/>
          <w:highlight w:val="none"/>
          <w:u w:val="single"/>
          <w:lang w:val="zh-CN" w:eastAsia="zh-CN" w:bidi="zh-CN"/>
        </w:rPr>
        <w:t xml:space="preserve"> </w:t>
      </w:r>
      <w:r>
        <w:rPr>
          <w:rFonts w:hint="eastAsia" w:ascii="仿宋" w:hAnsi="仿宋" w:eastAsia="仿宋" w:cs="仿宋"/>
          <w:color w:val="auto"/>
          <w:sz w:val="28"/>
          <w:szCs w:val="28"/>
          <w:highlight w:val="none"/>
          <w:u w:val="single"/>
          <w:lang w:val="zh-CN" w:eastAsia="zh-CN" w:bidi="zh-CN"/>
        </w:rPr>
        <w:tab/>
      </w:r>
      <w:r>
        <w:rPr>
          <w:rFonts w:hint="eastAsia" w:ascii="仿宋" w:hAnsi="仿宋" w:eastAsia="仿宋" w:cs="仿宋"/>
          <w:color w:val="auto"/>
          <w:sz w:val="28"/>
          <w:szCs w:val="28"/>
          <w:highlight w:val="none"/>
          <w:u w:val="single"/>
          <w:lang w:val="zh-CN" w:eastAsia="zh-CN" w:bidi="zh-CN"/>
        </w:rPr>
        <w:t>（</w:t>
      </w:r>
      <w:r>
        <w:rPr>
          <w:rFonts w:hint="eastAsia" w:ascii="仿宋" w:hAnsi="仿宋" w:eastAsia="仿宋" w:cs="仿宋"/>
          <w:color w:val="auto"/>
          <w:sz w:val="28"/>
          <w:szCs w:val="28"/>
          <w:highlight w:val="none"/>
          <w:lang w:val="zh-CN" w:eastAsia="zh-CN" w:bidi="zh-CN"/>
        </w:rPr>
        <w:t>供应商名称</w:t>
      </w:r>
      <w:r>
        <w:rPr>
          <w:rFonts w:hint="eastAsia" w:ascii="仿宋" w:hAnsi="仿宋" w:eastAsia="仿宋" w:cs="仿宋"/>
          <w:color w:val="auto"/>
          <w:spacing w:val="-68"/>
          <w:sz w:val="28"/>
          <w:szCs w:val="28"/>
          <w:highlight w:val="none"/>
          <w:lang w:val="zh-CN" w:eastAsia="zh-CN" w:bidi="zh-CN"/>
        </w:rPr>
        <w:t>）</w:t>
      </w:r>
      <w:r>
        <w:rPr>
          <w:rFonts w:hint="eastAsia" w:ascii="仿宋" w:hAnsi="仿宋" w:eastAsia="仿宋" w:cs="仿宋"/>
          <w:color w:val="auto"/>
          <w:sz w:val="28"/>
          <w:szCs w:val="28"/>
          <w:highlight w:val="none"/>
          <w:lang w:val="zh-CN" w:eastAsia="zh-CN" w:bidi="zh-CN"/>
        </w:rPr>
        <w:t>的法定代表人</w:t>
      </w:r>
      <w:r>
        <w:rPr>
          <w:rFonts w:hint="eastAsia" w:ascii="仿宋" w:hAnsi="仿宋" w:eastAsia="仿宋" w:cs="仿宋"/>
          <w:color w:val="auto"/>
          <w:spacing w:val="-68"/>
          <w:sz w:val="28"/>
          <w:szCs w:val="28"/>
          <w:highlight w:val="none"/>
          <w:lang w:val="zh-CN" w:eastAsia="zh-CN" w:bidi="zh-CN"/>
        </w:rPr>
        <w:t>，</w:t>
      </w:r>
      <w:r>
        <w:rPr>
          <w:rFonts w:hint="eastAsia" w:ascii="仿宋" w:hAnsi="仿宋" w:eastAsia="仿宋" w:cs="仿宋"/>
          <w:color w:val="auto"/>
          <w:sz w:val="28"/>
          <w:szCs w:val="28"/>
          <w:highlight w:val="none"/>
          <w:lang w:val="zh-CN" w:eastAsia="zh-CN" w:bidi="zh-CN"/>
        </w:rPr>
        <w:t>现</w:t>
      </w:r>
      <w:r>
        <w:rPr>
          <w:rFonts w:hint="eastAsia" w:ascii="仿宋" w:hAnsi="仿宋" w:eastAsia="仿宋" w:cs="仿宋"/>
          <w:color w:val="auto"/>
          <w:spacing w:val="-3"/>
          <w:sz w:val="28"/>
          <w:szCs w:val="28"/>
          <w:highlight w:val="none"/>
          <w:lang w:val="zh-CN" w:eastAsia="zh-CN" w:bidi="zh-CN"/>
        </w:rPr>
        <w:t>委</w:t>
      </w:r>
      <w:r>
        <w:rPr>
          <w:rFonts w:hint="eastAsia" w:ascii="仿宋" w:hAnsi="仿宋" w:eastAsia="仿宋" w:cs="仿宋"/>
          <w:color w:val="auto"/>
          <w:sz w:val="28"/>
          <w:szCs w:val="28"/>
          <w:highlight w:val="none"/>
          <w:lang w:val="zh-CN" w:eastAsia="zh-CN" w:bidi="zh-CN"/>
        </w:rPr>
        <w:t>托</w:t>
      </w:r>
      <w:r>
        <w:rPr>
          <w:rFonts w:hint="eastAsia" w:ascii="仿宋" w:hAnsi="仿宋" w:eastAsia="仿宋" w:cs="仿宋"/>
          <w:color w:val="auto"/>
          <w:sz w:val="28"/>
          <w:szCs w:val="28"/>
          <w:highlight w:val="none"/>
          <w:u w:val="single"/>
          <w:lang w:val="zh-CN" w:eastAsia="zh-CN" w:bidi="zh-CN"/>
        </w:rPr>
        <w:t xml:space="preserve"> </w:t>
      </w:r>
      <w:r>
        <w:rPr>
          <w:rFonts w:hint="eastAsia" w:ascii="仿宋" w:hAnsi="仿宋" w:eastAsia="仿宋" w:cs="仿宋"/>
          <w:color w:val="auto"/>
          <w:sz w:val="28"/>
          <w:szCs w:val="28"/>
          <w:highlight w:val="none"/>
          <w:u w:val="single"/>
          <w:lang w:val="zh-CN" w:eastAsia="zh-CN" w:bidi="zh-CN"/>
        </w:rPr>
        <w:tab/>
      </w:r>
      <w:r>
        <w:rPr>
          <w:rFonts w:hint="eastAsia" w:ascii="仿宋" w:hAnsi="仿宋" w:eastAsia="仿宋" w:cs="仿宋"/>
          <w:color w:val="auto"/>
          <w:sz w:val="28"/>
          <w:szCs w:val="28"/>
          <w:highlight w:val="none"/>
          <w:u w:val="single"/>
          <w:lang w:val="zh-CN" w:eastAsia="zh-CN" w:bidi="zh-CN"/>
        </w:rPr>
        <w:t>（</w:t>
      </w:r>
      <w:r>
        <w:rPr>
          <w:rFonts w:hint="eastAsia" w:ascii="仿宋" w:hAnsi="仿宋" w:eastAsia="仿宋" w:cs="仿宋"/>
          <w:color w:val="auto"/>
          <w:spacing w:val="-18"/>
          <w:sz w:val="28"/>
          <w:szCs w:val="28"/>
          <w:highlight w:val="none"/>
          <w:lang w:val="zh-CN" w:eastAsia="zh-CN" w:bidi="zh-CN"/>
        </w:rPr>
        <w:t>姓</w:t>
      </w:r>
      <w:r>
        <w:rPr>
          <w:rFonts w:hint="eastAsia" w:ascii="仿宋" w:hAnsi="仿宋" w:eastAsia="仿宋" w:cs="仿宋"/>
          <w:color w:val="auto"/>
          <w:sz w:val="28"/>
          <w:szCs w:val="28"/>
          <w:highlight w:val="none"/>
          <w:lang w:val="zh-CN" w:eastAsia="zh-CN" w:bidi="zh-CN"/>
        </w:rPr>
        <w:t>名</w:t>
      </w:r>
      <w:r>
        <w:rPr>
          <w:rFonts w:hint="eastAsia" w:ascii="仿宋" w:hAnsi="仿宋" w:eastAsia="仿宋" w:cs="仿宋"/>
          <w:color w:val="auto"/>
          <w:spacing w:val="-8"/>
          <w:sz w:val="28"/>
          <w:szCs w:val="28"/>
          <w:highlight w:val="none"/>
          <w:lang w:val="zh-CN" w:eastAsia="zh-CN" w:bidi="zh-CN"/>
        </w:rPr>
        <w:t>）</w:t>
      </w:r>
      <w:r>
        <w:rPr>
          <w:rFonts w:hint="eastAsia" w:ascii="仿宋" w:hAnsi="仿宋" w:eastAsia="仿宋" w:cs="仿宋"/>
          <w:color w:val="auto"/>
          <w:sz w:val="28"/>
          <w:szCs w:val="28"/>
          <w:highlight w:val="none"/>
          <w:lang w:val="zh-CN" w:eastAsia="zh-CN" w:bidi="zh-CN"/>
        </w:rPr>
        <w:t>为我方代理人</w:t>
      </w:r>
      <w:r>
        <w:rPr>
          <w:rFonts w:hint="eastAsia" w:ascii="仿宋" w:hAnsi="仿宋" w:eastAsia="仿宋" w:cs="仿宋"/>
          <w:color w:val="auto"/>
          <w:spacing w:val="-8"/>
          <w:sz w:val="28"/>
          <w:szCs w:val="28"/>
          <w:highlight w:val="none"/>
          <w:lang w:val="zh-CN" w:eastAsia="zh-CN" w:bidi="zh-CN"/>
        </w:rPr>
        <w:t>。</w:t>
      </w:r>
      <w:r>
        <w:rPr>
          <w:rFonts w:hint="eastAsia" w:ascii="仿宋" w:hAnsi="仿宋" w:eastAsia="仿宋" w:cs="仿宋"/>
          <w:color w:val="auto"/>
          <w:sz w:val="28"/>
          <w:szCs w:val="28"/>
          <w:highlight w:val="none"/>
          <w:lang w:val="zh-CN" w:eastAsia="zh-CN" w:bidi="zh-CN"/>
        </w:rPr>
        <w:t>代理人根据授权</w:t>
      </w:r>
      <w:r>
        <w:rPr>
          <w:rFonts w:hint="eastAsia" w:ascii="仿宋" w:hAnsi="仿宋" w:eastAsia="仿宋" w:cs="仿宋"/>
          <w:color w:val="auto"/>
          <w:spacing w:val="-8"/>
          <w:sz w:val="28"/>
          <w:szCs w:val="28"/>
          <w:highlight w:val="none"/>
          <w:lang w:val="zh-CN" w:eastAsia="zh-CN" w:bidi="zh-CN"/>
        </w:rPr>
        <w:t>，</w:t>
      </w:r>
      <w:r>
        <w:rPr>
          <w:rFonts w:hint="eastAsia" w:ascii="仿宋" w:hAnsi="仿宋" w:eastAsia="仿宋" w:cs="仿宋"/>
          <w:color w:val="auto"/>
          <w:sz w:val="28"/>
          <w:szCs w:val="28"/>
          <w:highlight w:val="none"/>
          <w:lang w:val="zh-CN" w:eastAsia="zh-CN" w:bidi="zh-CN"/>
        </w:rPr>
        <w:t>以我方名义签署</w:t>
      </w:r>
      <w:r>
        <w:rPr>
          <w:rFonts w:hint="eastAsia" w:ascii="仿宋" w:hAnsi="仿宋" w:eastAsia="仿宋" w:cs="仿宋"/>
          <w:color w:val="auto"/>
          <w:spacing w:val="-8"/>
          <w:sz w:val="28"/>
          <w:szCs w:val="28"/>
          <w:highlight w:val="none"/>
          <w:lang w:val="zh-CN" w:eastAsia="zh-CN" w:bidi="zh-CN"/>
        </w:rPr>
        <w:t>、</w:t>
      </w:r>
      <w:r>
        <w:rPr>
          <w:rFonts w:hint="eastAsia" w:ascii="仿宋" w:hAnsi="仿宋" w:eastAsia="仿宋" w:cs="仿宋"/>
          <w:color w:val="auto"/>
          <w:sz w:val="28"/>
          <w:szCs w:val="28"/>
          <w:highlight w:val="none"/>
          <w:lang w:val="zh-CN" w:eastAsia="zh-CN" w:bidi="zh-CN"/>
        </w:rPr>
        <w:t>澄清</w:t>
      </w:r>
      <w:r>
        <w:rPr>
          <w:rFonts w:hint="eastAsia" w:ascii="仿宋" w:hAnsi="仿宋" w:eastAsia="仿宋" w:cs="仿宋"/>
          <w:color w:val="auto"/>
          <w:spacing w:val="-8"/>
          <w:sz w:val="28"/>
          <w:szCs w:val="28"/>
          <w:highlight w:val="none"/>
          <w:lang w:val="zh-CN" w:eastAsia="zh-CN" w:bidi="zh-CN"/>
        </w:rPr>
        <w:t>、</w:t>
      </w:r>
      <w:r>
        <w:rPr>
          <w:rFonts w:hint="eastAsia" w:ascii="仿宋" w:hAnsi="仿宋" w:eastAsia="仿宋" w:cs="仿宋"/>
          <w:color w:val="auto"/>
          <w:sz w:val="28"/>
          <w:szCs w:val="28"/>
          <w:highlight w:val="none"/>
          <w:lang w:val="zh-CN" w:eastAsia="zh-CN" w:bidi="zh-CN"/>
        </w:rPr>
        <w:t>说明</w:t>
      </w:r>
      <w:r>
        <w:rPr>
          <w:rFonts w:hint="eastAsia" w:ascii="仿宋" w:hAnsi="仿宋" w:eastAsia="仿宋" w:cs="仿宋"/>
          <w:color w:val="auto"/>
          <w:spacing w:val="-8"/>
          <w:sz w:val="28"/>
          <w:szCs w:val="28"/>
          <w:highlight w:val="none"/>
          <w:lang w:val="zh-CN" w:eastAsia="zh-CN" w:bidi="zh-CN"/>
        </w:rPr>
        <w:t>、</w:t>
      </w:r>
      <w:r>
        <w:rPr>
          <w:rFonts w:hint="eastAsia" w:ascii="仿宋" w:hAnsi="仿宋" w:eastAsia="仿宋" w:cs="仿宋"/>
          <w:color w:val="auto"/>
          <w:sz w:val="28"/>
          <w:szCs w:val="28"/>
          <w:highlight w:val="none"/>
          <w:lang w:val="zh-CN" w:eastAsia="zh-CN" w:bidi="zh-CN"/>
        </w:rPr>
        <w:t>补正</w:t>
      </w:r>
      <w:r>
        <w:rPr>
          <w:rFonts w:hint="eastAsia" w:ascii="仿宋" w:hAnsi="仿宋" w:eastAsia="仿宋" w:cs="仿宋"/>
          <w:color w:val="auto"/>
          <w:spacing w:val="-8"/>
          <w:sz w:val="28"/>
          <w:szCs w:val="28"/>
          <w:highlight w:val="none"/>
          <w:lang w:val="zh-CN" w:eastAsia="zh-CN" w:bidi="zh-CN"/>
        </w:rPr>
        <w:t>、</w:t>
      </w:r>
      <w:r>
        <w:rPr>
          <w:rFonts w:hint="eastAsia" w:ascii="仿宋" w:hAnsi="仿宋" w:eastAsia="仿宋" w:cs="仿宋"/>
          <w:color w:val="auto"/>
          <w:sz w:val="28"/>
          <w:szCs w:val="28"/>
          <w:highlight w:val="none"/>
          <w:lang w:val="zh-CN" w:eastAsia="zh-CN" w:bidi="zh-CN"/>
        </w:rPr>
        <w:t>递交</w:t>
      </w:r>
      <w:r>
        <w:rPr>
          <w:rFonts w:hint="eastAsia" w:ascii="仿宋" w:hAnsi="仿宋" w:eastAsia="仿宋" w:cs="仿宋"/>
          <w:color w:val="auto"/>
          <w:spacing w:val="-8"/>
          <w:sz w:val="28"/>
          <w:szCs w:val="28"/>
          <w:highlight w:val="none"/>
          <w:lang w:val="zh-CN" w:eastAsia="zh-CN" w:bidi="zh-CN"/>
        </w:rPr>
        <w:t>、</w:t>
      </w:r>
      <w:r>
        <w:rPr>
          <w:rFonts w:hint="eastAsia" w:ascii="仿宋" w:hAnsi="仿宋" w:eastAsia="仿宋" w:cs="仿宋"/>
          <w:color w:val="auto"/>
          <w:sz w:val="28"/>
          <w:szCs w:val="28"/>
          <w:highlight w:val="none"/>
          <w:lang w:val="zh-CN" w:eastAsia="zh-CN" w:bidi="zh-CN"/>
        </w:rPr>
        <w:t>撤回、修改</w:t>
      </w:r>
      <w:r>
        <w:rPr>
          <w:rFonts w:hint="eastAsia" w:ascii="仿宋" w:hAnsi="仿宋" w:eastAsia="仿宋" w:cs="仿宋"/>
          <w:color w:val="auto"/>
          <w:sz w:val="28"/>
          <w:szCs w:val="28"/>
          <w:highlight w:val="none"/>
          <w:u w:val="single"/>
          <w:lang w:val="zh-CN" w:eastAsia="zh-CN" w:bidi="zh-CN"/>
        </w:rPr>
        <w:t xml:space="preserve"> </w:t>
      </w:r>
      <w:r>
        <w:rPr>
          <w:rFonts w:hint="eastAsia" w:ascii="仿宋" w:hAnsi="仿宋" w:eastAsia="仿宋" w:cs="仿宋"/>
          <w:color w:val="auto"/>
          <w:sz w:val="28"/>
          <w:szCs w:val="28"/>
          <w:highlight w:val="none"/>
          <w:u w:val="single"/>
          <w:lang w:val="zh-CN" w:eastAsia="zh-CN" w:bidi="zh-CN"/>
        </w:rPr>
        <w:tab/>
      </w:r>
      <w:r>
        <w:rPr>
          <w:rFonts w:hint="eastAsia" w:ascii="仿宋" w:hAnsi="仿宋" w:eastAsia="仿宋" w:cs="仿宋"/>
          <w:color w:val="auto"/>
          <w:sz w:val="28"/>
          <w:szCs w:val="28"/>
          <w:highlight w:val="none"/>
          <w:u w:val="single"/>
          <w:lang w:val="zh-CN" w:eastAsia="zh-CN" w:bidi="zh-CN"/>
        </w:rPr>
        <w:tab/>
      </w:r>
      <w:r>
        <w:rPr>
          <w:rFonts w:hint="eastAsia" w:ascii="仿宋" w:hAnsi="仿宋" w:eastAsia="仿宋" w:cs="仿宋"/>
          <w:color w:val="auto"/>
          <w:sz w:val="28"/>
          <w:szCs w:val="28"/>
          <w:highlight w:val="none"/>
          <w:lang w:val="zh-CN" w:eastAsia="zh-CN" w:bidi="zh-CN"/>
        </w:rPr>
        <w:t>（项目名称</w:t>
      </w:r>
      <w:r>
        <w:rPr>
          <w:rFonts w:hint="eastAsia" w:ascii="仿宋" w:hAnsi="仿宋" w:eastAsia="仿宋" w:cs="仿宋"/>
          <w:color w:val="auto"/>
          <w:spacing w:val="3"/>
          <w:sz w:val="28"/>
          <w:szCs w:val="28"/>
          <w:highlight w:val="none"/>
          <w:lang w:val="zh-CN" w:eastAsia="zh-CN" w:bidi="zh-CN"/>
        </w:rPr>
        <w:t>）</w:t>
      </w:r>
      <w:r>
        <w:rPr>
          <w:rFonts w:hint="eastAsia" w:ascii="仿宋" w:hAnsi="仿宋" w:eastAsia="仿宋" w:cs="仿宋"/>
          <w:color w:val="auto"/>
          <w:spacing w:val="3"/>
          <w:sz w:val="28"/>
          <w:szCs w:val="28"/>
          <w:highlight w:val="none"/>
          <w:u w:val="single"/>
          <w:lang w:val="zh-CN" w:eastAsia="zh-CN" w:bidi="zh-CN"/>
        </w:rPr>
        <w:t xml:space="preserve">  </w:t>
      </w:r>
      <w:r>
        <w:rPr>
          <w:rFonts w:hint="eastAsia" w:ascii="仿宋" w:hAnsi="仿宋" w:eastAsia="仿宋" w:cs="仿宋"/>
          <w:color w:val="auto"/>
          <w:spacing w:val="29"/>
          <w:sz w:val="28"/>
          <w:szCs w:val="28"/>
          <w:highlight w:val="none"/>
          <w:u w:val="single"/>
          <w:lang w:val="zh-CN" w:eastAsia="zh-CN" w:bidi="zh-CN"/>
        </w:rPr>
        <w:t xml:space="preserve"> </w:t>
      </w:r>
      <w:r>
        <w:rPr>
          <w:rFonts w:hint="eastAsia" w:ascii="仿宋" w:hAnsi="仿宋" w:eastAsia="仿宋" w:cs="仿宋"/>
          <w:color w:val="auto"/>
          <w:sz w:val="28"/>
          <w:szCs w:val="28"/>
          <w:highlight w:val="none"/>
          <w:lang w:val="zh-CN" w:eastAsia="zh-CN" w:bidi="zh-CN"/>
        </w:rPr>
        <w:t>标段响应文件、签订合同和处理有关事宜，</w:t>
      </w:r>
      <w:r>
        <w:rPr>
          <w:rFonts w:hint="eastAsia" w:ascii="仿宋" w:hAnsi="仿宋" w:eastAsia="仿宋" w:cs="仿宋"/>
          <w:color w:val="auto"/>
          <w:spacing w:val="-12"/>
          <w:sz w:val="28"/>
          <w:szCs w:val="28"/>
          <w:highlight w:val="none"/>
          <w:lang w:val="zh-CN" w:eastAsia="zh-CN" w:bidi="zh-CN"/>
        </w:rPr>
        <w:t>其</w:t>
      </w:r>
      <w:r>
        <w:rPr>
          <w:rFonts w:hint="eastAsia" w:ascii="仿宋" w:hAnsi="仿宋" w:eastAsia="仿宋" w:cs="仿宋"/>
          <w:color w:val="auto"/>
          <w:sz w:val="28"/>
          <w:szCs w:val="28"/>
          <w:highlight w:val="none"/>
          <w:lang w:val="zh-CN" w:eastAsia="zh-CN" w:bidi="zh-CN"/>
        </w:rPr>
        <w:t>法律后果由我方承担。</w:t>
      </w:r>
    </w:p>
    <w:p w14:paraId="24BFD198">
      <w:pPr>
        <w:widowControl w:val="0"/>
        <w:tabs>
          <w:tab w:val="left" w:pos="3779"/>
        </w:tabs>
        <w:autoSpaceDE w:val="0"/>
        <w:autoSpaceDN w:val="0"/>
        <w:spacing w:before="0" w:after="0" w:line="343" w:lineRule="auto"/>
        <w:ind w:left="1018" w:right="6125"/>
        <w:jc w:val="both"/>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lang w:val="zh-CN" w:eastAsia="zh-CN" w:bidi="zh-CN"/>
        </w:rPr>
        <w:t>委托期限：</w:t>
      </w:r>
      <w:r>
        <w:rPr>
          <w:rFonts w:hint="eastAsia" w:ascii="仿宋" w:hAnsi="仿宋" w:eastAsia="仿宋" w:cs="仿宋"/>
          <w:color w:val="auto"/>
          <w:sz w:val="28"/>
          <w:szCs w:val="28"/>
          <w:highlight w:val="none"/>
          <w:u w:val="single"/>
          <w:lang w:val="zh-CN" w:eastAsia="zh-CN" w:bidi="zh-CN"/>
        </w:rPr>
        <w:t xml:space="preserve"> </w:t>
      </w:r>
      <w:r>
        <w:rPr>
          <w:rFonts w:hint="eastAsia" w:ascii="仿宋" w:hAnsi="仿宋" w:eastAsia="仿宋" w:cs="仿宋"/>
          <w:color w:val="auto"/>
          <w:sz w:val="28"/>
          <w:szCs w:val="28"/>
          <w:highlight w:val="none"/>
          <w:u w:val="single"/>
          <w:lang w:val="zh-CN" w:eastAsia="zh-CN" w:bidi="zh-CN"/>
        </w:rPr>
        <w:tab/>
      </w:r>
      <w:r>
        <w:rPr>
          <w:rFonts w:hint="eastAsia" w:ascii="仿宋" w:hAnsi="仿宋" w:eastAsia="仿宋" w:cs="仿宋"/>
          <w:color w:val="auto"/>
          <w:spacing w:val="-18"/>
          <w:sz w:val="28"/>
          <w:szCs w:val="28"/>
          <w:highlight w:val="none"/>
          <w:lang w:val="zh-CN" w:eastAsia="zh-CN" w:bidi="zh-CN"/>
        </w:rPr>
        <w:t>。</w:t>
      </w:r>
      <w:r>
        <w:rPr>
          <w:rFonts w:hint="eastAsia" w:ascii="仿宋" w:hAnsi="仿宋" w:eastAsia="仿宋" w:cs="仿宋"/>
          <w:color w:val="auto"/>
          <w:sz w:val="28"/>
          <w:szCs w:val="28"/>
          <w:highlight w:val="none"/>
          <w:lang w:val="zh-CN" w:eastAsia="zh-CN" w:bidi="zh-CN"/>
        </w:rPr>
        <w:t>代理人无转委托权。</w:t>
      </w:r>
    </w:p>
    <w:p w14:paraId="4B5DD0EE">
      <w:pPr>
        <w:widowControl w:val="0"/>
        <w:tabs>
          <w:tab w:val="left" w:pos="3779"/>
        </w:tabs>
        <w:autoSpaceDE w:val="0"/>
        <w:autoSpaceDN w:val="0"/>
        <w:spacing w:before="0" w:after="0" w:line="343" w:lineRule="auto"/>
        <w:ind w:left="1018" w:right="550"/>
        <w:jc w:val="both"/>
        <w:rPr>
          <w:rFonts w:hint="eastAsia" w:ascii="仿宋" w:hAnsi="仿宋" w:eastAsia="仿宋" w:cs="仿宋"/>
          <w:color w:val="auto"/>
          <w:sz w:val="28"/>
          <w:szCs w:val="28"/>
          <w:highlight w:val="none"/>
          <w:lang w:val="en-US" w:eastAsia="zh-CN" w:bidi="zh-CN"/>
        </w:rPr>
      </w:pPr>
      <w:r>
        <w:rPr>
          <w:rFonts w:hint="eastAsia" w:ascii="仿宋" w:hAnsi="仿宋" w:eastAsia="仿宋" w:cs="仿宋"/>
          <w:color w:val="auto"/>
          <w:sz w:val="28"/>
          <w:szCs w:val="28"/>
          <w:highlight w:val="none"/>
          <w:lang w:val="en-US" w:eastAsia="zh-CN" w:bidi="zh-CN"/>
        </w:rPr>
        <w:t>附法人和代理人身份证。</w:t>
      </w:r>
    </w:p>
    <w:p w14:paraId="2FE28375">
      <w:pPr>
        <w:widowControl w:val="0"/>
        <w:autoSpaceDE w:val="0"/>
        <w:autoSpaceDN w:val="0"/>
        <w:spacing w:before="0" w:after="0" w:line="240" w:lineRule="auto"/>
        <w:ind w:left="0" w:right="0"/>
        <w:jc w:val="both"/>
        <w:rPr>
          <w:rFonts w:hint="eastAsia" w:ascii="仿宋" w:hAnsi="仿宋" w:eastAsia="仿宋" w:cs="仿宋"/>
          <w:color w:val="auto"/>
          <w:sz w:val="28"/>
          <w:szCs w:val="28"/>
          <w:highlight w:val="none"/>
          <w:lang w:val="zh-CN" w:eastAsia="zh-CN" w:bidi="zh-CN"/>
        </w:rPr>
      </w:pPr>
    </w:p>
    <w:p w14:paraId="30A113C0">
      <w:pPr>
        <w:widowControl w:val="0"/>
        <w:autoSpaceDE w:val="0"/>
        <w:autoSpaceDN w:val="0"/>
        <w:spacing w:before="9" w:after="0" w:line="240" w:lineRule="auto"/>
        <w:ind w:left="0" w:right="0"/>
        <w:jc w:val="both"/>
        <w:rPr>
          <w:rFonts w:hint="eastAsia" w:ascii="仿宋" w:hAnsi="仿宋" w:eastAsia="仿宋" w:cs="仿宋"/>
          <w:color w:val="auto"/>
          <w:sz w:val="28"/>
          <w:szCs w:val="28"/>
          <w:highlight w:val="none"/>
          <w:lang w:val="zh-CN" w:eastAsia="zh-CN" w:bidi="zh-CN"/>
        </w:rPr>
      </w:pPr>
    </w:p>
    <w:p w14:paraId="2852ECFC">
      <w:pPr>
        <w:widowControl w:val="0"/>
        <w:tabs>
          <w:tab w:val="left" w:pos="7929"/>
          <w:tab w:val="left" w:pos="8649"/>
        </w:tabs>
        <w:autoSpaceDE w:val="0"/>
        <w:autoSpaceDN w:val="0"/>
        <w:spacing w:before="0" w:after="0" w:line="487" w:lineRule="auto"/>
        <w:ind w:left="3609" w:right="534"/>
        <w:jc w:val="both"/>
        <w:rPr>
          <w:rFonts w:hint="eastAsia" w:ascii="仿宋" w:hAnsi="仿宋" w:eastAsia="仿宋" w:cs="仿宋"/>
          <w:color w:val="auto"/>
          <w:spacing w:val="-17"/>
          <w:sz w:val="28"/>
          <w:szCs w:val="28"/>
          <w:highlight w:val="none"/>
          <w:lang w:val="zh-CN" w:eastAsia="zh-CN" w:bidi="zh-CN"/>
        </w:rPr>
      </w:pPr>
      <w:r>
        <w:rPr>
          <w:rFonts w:hint="eastAsia" w:ascii="仿宋" w:hAnsi="仿宋" w:eastAsia="仿宋" w:cs="仿宋"/>
          <w:color w:val="auto"/>
          <w:sz w:val="28"/>
          <w:szCs w:val="28"/>
          <w:highlight w:val="none"/>
          <w:lang w:val="zh-CN" w:eastAsia="zh-CN" w:bidi="zh-CN"/>
        </w:rPr>
        <w:t>供应商：</w:t>
      </w:r>
      <w:r>
        <w:rPr>
          <w:rFonts w:hint="eastAsia" w:ascii="仿宋" w:hAnsi="仿宋" w:eastAsia="仿宋" w:cs="仿宋"/>
          <w:color w:val="auto"/>
          <w:sz w:val="28"/>
          <w:szCs w:val="28"/>
          <w:highlight w:val="none"/>
          <w:u w:val="single"/>
          <w:lang w:val="zh-CN" w:eastAsia="zh-CN" w:bidi="zh-CN"/>
        </w:rPr>
        <w:t xml:space="preserve"> </w:t>
      </w:r>
      <w:r>
        <w:rPr>
          <w:rFonts w:hint="eastAsia" w:ascii="仿宋" w:hAnsi="仿宋" w:eastAsia="仿宋" w:cs="仿宋"/>
          <w:color w:val="auto"/>
          <w:sz w:val="28"/>
          <w:szCs w:val="28"/>
          <w:highlight w:val="none"/>
          <w:u w:val="single"/>
          <w:lang w:val="zh-CN" w:eastAsia="zh-CN" w:bidi="zh-CN"/>
        </w:rPr>
        <w:tab/>
      </w:r>
      <w:r>
        <w:rPr>
          <w:rFonts w:hint="eastAsia" w:ascii="仿宋" w:hAnsi="仿宋" w:eastAsia="仿宋" w:cs="仿宋"/>
          <w:color w:val="auto"/>
          <w:sz w:val="28"/>
          <w:szCs w:val="28"/>
          <w:highlight w:val="none"/>
          <w:lang w:val="zh-CN" w:eastAsia="zh-CN" w:bidi="zh-CN"/>
        </w:rPr>
        <w:t>（电子签章</w:t>
      </w:r>
      <w:r>
        <w:rPr>
          <w:rFonts w:hint="eastAsia" w:ascii="仿宋" w:hAnsi="仿宋" w:eastAsia="仿宋" w:cs="仿宋"/>
          <w:color w:val="auto"/>
          <w:spacing w:val="-17"/>
          <w:sz w:val="28"/>
          <w:szCs w:val="28"/>
          <w:highlight w:val="none"/>
          <w:lang w:val="zh-CN" w:eastAsia="zh-CN" w:bidi="zh-CN"/>
        </w:rPr>
        <w:t>）</w:t>
      </w:r>
    </w:p>
    <w:p w14:paraId="09EED11E">
      <w:pPr>
        <w:widowControl w:val="0"/>
        <w:tabs>
          <w:tab w:val="left" w:pos="7929"/>
          <w:tab w:val="left" w:pos="8649"/>
        </w:tabs>
        <w:autoSpaceDE w:val="0"/>
        <w:autoSpaceDN w:val="0"/>
        <w:spacing w:before="0" w:after="0" w:line="487" w:lineRule="auto"/>
        <w:ind w:left="3609" w:right="534"/>
        <w:jc w:val="both"/>
        <w:rPr>
          <w:rFonts w:hint="eastAsia" w:ascii="仿宋" w:hAnsi="仿宋" w:eastAsia="仿宋" w:cs="仿宋"/>
          <w:color w:val="auto"/>
          <w:spacing w:val="-17"/>
          <w:sz w:val="28"/>
          <w:szCs w:val="28"/>
          <w:highlight w:val="none"/>
          <w:lang w:val="zh-CN" w:eastAsia="zh-CN" w:bidi="zh-CN"/>
        </w:rPr>
      </w:pPr>
      <w:r>
        <w:rPr>
          <w:rFonts w:hint="eastAsia" w:ascii="仿宋" w:hAnsi="仿宋" w:eastAsia="仿宋" w:cs="仿宋"/>
          <w:color w:val="auto"/>
          <w:spacing w:val="-17"/>
          <w:sz w:val="28"/>
          <w:szCs w:val="28"/>
          <w:highlight w:val="none"/>
          <w:lang w:val="zh-CN" w:eastAsia="zh-CN" w:bidi="zh-CN"/>
        </w:rPr>
        <w:t xml:space="preserve"> </w:t>
      </w:r>
      <w:r>
        <w:rPr>
          <w:rFonts w:hint="eastAsia" w:ascii="仿宋" w:hAnsi="仿宋" w:eastAsia="仿宋" w:cs="仿宋"/>
          <w:color w:val="auto"/>
          <w:sz w:val="28"/>
          <w:szCs w:val="28"/>
          <w:highlight w:val="none"/>
          <w:lang w:val="zh-CN" w:eastAsia="zh-CN" w:bidi="zh-CN"/>
        </w:rPr>
        <w:t>法定代表人：</w:t>
      </w:r>
      <w:r>
        <w:rPr>
          <w:rFonts w:hint="eastAsia" w:ascii="仿宋" w:hAnsi="仿宋" w:eastAsia="仿宋" w:cs="仿宋"/>
          <w:color w:val="auto"/>
          <w:sz w:val="28"/>
          <w:szCs w:val="28"/>
          <w:highlight w:val="none"/>
          <w:u w:val="single"/>
          <w:lang w:val="zh-CN" w:eastAsia="zh-CN" w:bidi="zh-CN"/>
        </w:rPr>
        <w:t xml:space="preserve"> </w:t>
      </w:r>
      <w:r>
        <w:rPr>
          <w:rFonts w:hint="eastAsia" w:ascii="仿宋" w:hAnsi="仿宋" w:eastAsia="仿宋" w:cs="仿宋"/>
          <w:color w:val="auto"/>
          <w:sz w:val="28"/>
          <w:szCs w:val="28"/>
          <w:highlight w:val="none"/>
          <w:u w:val="single"/>
          <w:lang w:val="en-US" w:eastAsia="zh-CN" w:bidi="zh-CN"/>
        </w:rPr>
        <w:t xml:space="preserve">           </w:t>
      </w:r>
      <w:r>
        <w:rPr>
          <w:rFonts w:hint="eastAsia" w:ascii="仿宋" w:hAnsi="仿宋" w:eastAsia="仿宋" w:cs="仿宋"/>
          <w:color w:val="auto"/>
          <w:sz w:val="28"/>
          <w:szCs w:val="28"/>
          <w:highlight w:val="none"/>
          <w:lang w:val="zh-CN" w:eastAsia="zh-CN" w:bidi="zh-CN"/>
        </w:rPr>
        <w:t>（</w:t>
      </w:r>
      <w:r>
        <w:rPr>
          <w:rFonts w:hint="eastAsia" w:ascii="仿宋" w:hAnsi="仿宋" w:eastAsia="仿宋" w:cs="仿宋"/>
          <w:color w:val="auto"/>
          <w:sz w:val="28"/>
          <w:szCs w:val="28"/>
          <w:highlight w:val="none"/>
          <w:lang w:val="en-US" w:eastAsia="zh-CN" w:bidi="zh-CN"/>
        </w:rPr>
        <w:t>电子签名或签字</w:t>
      </w:r>
      <w:r>
        <w:rPr>
          <w:rFonts w:hint="eastAsia" w:ascii="仿宋" w:hAnsi="仿宋" w:eastAsia="仿宋" w:cs="仿宋"/>
          <w:color w:val="auto"/>
          <w:spacing w:val="-17"/>
          <w:sz w:val="28"/>
          <w:szCs w:val="28"/>
          <w:highlight w:val="none"/>
          <w:lang w:val="zh-CN" w:eastAsia="zh-CN" w:bidi="zh-CN"/>
        </w:rPr>
        <w:t xml:space="preserve">） </w:t>
      </w:r>
    </w:p>
    <w:p w14:paraId="7BF549D2">
      <w:pPr>
        <w:widowControl w:val="0"/>
        <w:tabs>
          <w:tab w:val="left" w:pos="7929"/>
          <w:tab w:val="left" w:pos="8649"/>
        </w:tabs>
        <w:autoSpaceDE w:val="0"/>
        <w:autoSpaceDN w:val="0"/>
        <w:spacing w:before="0" w:after="0" w:line="487" w:lineRule="auto"/>
        <w:ind w:left="3609" w:right="534"/>
        <w:jc w:val="both"/>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lang w:val="zh-CN" w:eastAsia="zh-CN" w:bidi="zh-CN"/>
        </w:rPr>
        <w:t>委托代理人：</w:t>
      </w:r>
      <w:r>
        <w:rPr>
          <w:rFonts w:hint="eastAsia" w:ascii="仿宋" w:hAnsi="仿宋" w:eastAsia="仿宋" w:cs="仿宋"/>
          <w:color w:val="auto"/>
          <w:sz w:val="28"/>
          <w:szCs w:val="28"/>
          <w:highlight w:val="none"/>
          <w:u w:val="single"/>
          <w:lang w:val="zh-CN" w:eastAsia="zh-CN" w:bidi="zh-CN"/>
        </w:rPr>
        <w:t xml:space="preserve"> </w:t>
      </w:r>
      <w:r>
        <w:rPr>
          <w:rFonts w:hint="eastAsia" w:ascii="仿宋" w:hAnsi="仿宋" w:eastAsia="仿宋" w:cs="仿宋"/>
          <w:color w:val="auto"/>
          <w:sz w:val="28"/>
          <w:szCs w:val="28"/>
          <w:highlight w:val="none"/>
          <w:u w:val="single"/>
          <w:lang w:val="zh-CN" w:eastAsia="zh-CN" w:bidi="zh-CN"/>
        </w:rPr>
        <w:tab/>
      </w:r>
      <w:r>
        <w:rPr>
          <w:rFonts w:hint="eastAsia" w:ascii="仿宋" w:hAnsi="仿宋" w:eastAsia="仿宋" w:cs="仿宋"/>
          <w:color w:val="auto"/>
          <w:sz w:val="28"/>
          <w:szCs w:val="28"/>
          <w:highlight w:val="none"/>
          <w:lang w:val="zh-CN" w:eastAsia="zh-CN" w:bidi="zh-CN"/>
        </w:rPr>
        <w:t>（签字</w:t>
      </w:r>
      <w:r>
        <w:rPr>
          <w:rFonts w:hint="eastAsia" w:ascii="仿宋" w:hAnsi="仿宋" w:eastAsia="仿宋" w:cs="仿宋"/>
          <w:color w:val="auto"/>
          <w:spacing w:val="-17"/>
          <w:sz w:val="28"/>
          <w:szCs w:val="28"/>
          <w:highlight w:val="none"/>
          <w:lang w:val="zh-CN" w:eastAsia="zh-CN" w:bidi="zh-CN"/>
        </w:rPr>
        <w:t>）</w:t>
      </w:r>
    </w:p>
    <w:p w14:paraId="5B1372A1">
      <w:pPr>
        <w:widowControl w:val="0"/>
        <w:tabs>
          <w:tab w:val="left" w:pos="7209"/>
          <w:tab w:val="left" w:pos="8289"/>
          <w:tab w:val="left" w:pos="9369"/>
        </w:tabs>
        <w:autoSpaceDE w:val="0"/>
        <w:autoSpaceDN w:val="0"/>
        <w:spacing w:before="0" w:after="0" w:line="240" w:lineRule="auto"/>
        <w:ind w:left="6369" w:right="0"/>
        <w:jc w:val="both"/>
        <w:rPr>
          <w:rFonts w:hint="eastAsia" w:ascii="仿宋" w:hAnsi="仿宋" w:eastAsia="仿宋" w:cs="仿宋"/>
          <w:color w:val="auto"/>
          <w:sz w:val="28"/>
          <w:szCs w:val="28"/>
          <w:highlight w:val="none"/>
          <w:lang w:val="zh-CN" w:eastAsia="zh-CN" w:bidi="zh-CN"/>
        </w:rPr>
      </w:pPr>
      <w:r>
        <w:rPr>
          <w:rFonts w:hint="eastAsia" w:ascii="仿宋" w:hAnsi="仿宋" w:eastAsia="仿宋" w:cs="仿宋"/>
          <w:color w:val="auto"/>
          <w:sz w:val="28"/>
          <w:szCs w:val="28"/>
          <w:highlight w:val="none"/>
          <w:u w:val="single"/>
          <w:lang w:val="zh-CN" w:eastAsia="zh-CN" w:bidi="zh-CN"/>
        </w:rPr>
        <w:t xml:space="preserve"> </w:t>
      </w:r>
      <w:r>
        <w:rPr>
          <w:rFonts w:hint="eastAsia" w:ascii="仿宋" w:hAnsi="仿宋" w:eastAsia="仿宋" w:cs="仿宋"/>
          <w:color w:val="auto"/>
          <w:sz w:val="28"/>
          <w:szCs w:val="28"/>
          <w:highlight w:val="none"/>
          <w:u w:val="single"/>
          <w:lang w:val="zh-CN" w:eastAsia="zh-CN" w:bidi="zh-CN"/>
        </w:rPr>
        <w:tab/>
      </w:r>
      <w:r>
        <w:rPr>
          <w:rFonts w:hint="eastAsia" w:ascii="仿宋" w:hAnsi="仿宋" w:eastAsia="仿宋" w:cs="仿宋"/>
          <w:color w:val="auto"/>
          <w:sz w:val="28"/>
          <w:szCs w:val="28"/>
          <w:highlight w:val="none"/>
          <w:lang w:val="zh-CN" w:eastAsia="zh-CN" w:bidi="zh-CN"/>
        </w:rPr>
        <w:t>年</w:t>
      </w:r>
      <w:r>
        <w:rPr>
          <w:rFonts w:hint="eastAsia" w:ascii="仿宋" w:hAnsi="仿宋" w:eastAsia="仿宋" w:cs="仿宋"/>
          <w:color w:val="auto"/>
          <w:sz w:val="28"/>
          <w:szCs w:val="28"/>
          <w:highlight w:val="none"/>
          <w:u w:val="single"/>
          <w:lang w:val="zh-CN" w:eastAsia="zh-CN" w:bidi="zh-CN"/>
        </w:rPr>
        <w:t xml:space="preserve"> </w:t>
      </w:r>
      <w:r>
        <w:rPr>
          <w:rFonts w:hint="eastAsia" w:ascii="仿宋" w:hAnsi="仿宋" w:eastAsia="仿宋" w:cs="仿宋"/>
          <w:color w:val="auto"/>
          <w:sz w:val="28"/>
          <w:szCs w:val="28"/>
          <w:highlight w:val="none"/>
          <w:u w:val="single"/>
          <w:lang w:val="zh-CN" w:eastAsia="zh-CN" w:bidi="zh-CN"/>
        </w:rPr>
        <w:tab/>
      </w:r>
      <w:r>
        <w:rPr>
          <w:rFonts w:hint="eastAsia" w:ascii="仿宋" w:hAnsi="仿宋" w:eastAsia="仿宋" w:cs="仿宋"/>
          <w:color w:val="auto"/>
          <w:sz w:val="28"/>
          <w:szCs w:val="28"/>
          <w:highlight w:val="none"/>
          <w:lang w:val="zh-CN" w:eastAsia="zh-CN" w:bidi="zh-CN"/>
        </w:rPr>
        <w:t>月</w:t>
      </w:r>
      <w:r>
        <w:rPr>
          <w:rFonts w:hint="eastAsia" w:ascii="仿宋" w:hAnsi="仿宋" w:eastAsia="仿宋" w:cs="仿宋"/>
          <w:color w:val="auto"/>
          <w:sz w:val="28"/>
          <w:szCs w:val="28"/>
          <w:highlight w:val="none"/>
          <w:u w:val="single"/>
          <w:lang w:val="zh-CN" w:eastAsia="zh-CN" w:bidi="zh-CN"/>
        </w:rPr>
        <w:t xml:space="preserve"> </w:t>
      </w:r>
      <w:r>
        <w:rPr>
          <w:rFonts w:hint="eastAsia" w:ascii="仿宋" w:hAnsi="仿宋" w:eastAsia="仿宋" w:cs="仿宋"/>
          <w:color w:val="auto"/>
          <w:sz w:val="28"/>
          <w:szCs w:val="28"/>
          <w:highlight w:val="none"/>
          <w:u w:val="single"/>
          <w:lang w:val="zh-CN" w:eastAsia="zh-CN" w:bidi="zh-CN"/>
        </w:rPr>
        <w:tab/>
      </w:r>
      <w:r>
        <w:rPr>
          <w:rFonts w:hint="eastAsia" w:ascii="仿宋" w:hAnsi="仿宋" w:eastAsia="仿宋" w:cs="仿宋"/>
          <w:color w:val="auto"/>
          <w:sz w:val="28"/>
          <w:szCs w:val="28"/>
          <w:highlight w:val="none"/>
          <w:lang w:val="zh-CN" w:eastAsia="zh-CN" w:bidi="zh-CN"/>
        </w:rPr>
        <w:t>日</w:t>
      </w:r>
    </w:p>
    <w:p w14:paraId="7A8FA1E3">
      <w:pPr>
        <w:widowControl w:val="0"/>
        <w:autoSpaceDE w:val="0"/>
        <w:autoSpaceDN w:val="0"/>
        <w:spacing w:before="0" w:after="0" w:line="240" w:lineRule="auto"/>
        <w:ind w:left="0" w:right="0"/>
        <w:jc w:val="both"/>
        <w:rPr>
          <w:rFonts w:ascii="宋体" w:hAnsi="宋体" w:eastAsia="宋体" w:cs="宋体"/>
          <w:color w:val="auto"/>
          <w:sz w:val="20"/>
          <w:szCs w:val="21"/>
          <w:highlight w:val="none"/>
          <w:lang w:val="zh-CN" w:eastAsia="zh-CN" w:bidi="zh-CN"/>
        </w:rPr>
      </w:pPr>
    </w:p>
    <w:p w14:paraId="64C3F334">
      <w:pPr>
        <w:widowControl w:val="0"/>
        <w:autoSpaceDE w:val="0"/>
        <w:autoSpaceDN w:val="0"/>
        <w:spacing w:before="7" w:after="0" w:line="240" w:lineRule="auto"/>
        <w:ind w:left="0" w:right="0"/>
        <w:jc w:val="both"/>
        <w:rPr>
          <w:rFonts w:ascii="宋体" w:hAnsi="宋体" w:eastAsia="宋体" w:cs="宋体"/>
          <w:color w:val="auto"/>
          <w:sz w:val="23"/>
          <w:szCs w:val="21"/>
          <w:highlight w:val="none"/>
          <w:lang w:val="zh-CN" w:eastAsia="zh-CN" w:bidi="zh-CN"/>
        </w:rPr>
      </w:pPr>
    </w:p>
    <w:p w14:paraId="3FBCDFE7">
      <w:pPr>
        <w:spacing w:after="0"/>
        <w:rPr>
          <w:color w:val="auto"/>
          <w:highlight w:val="none"/>
        </w:rPr>
        <w:sectPr>
          <w:pgSz w:w="11910" w:h="16840"/>
          <w:pgMar w:top="1380" w:right="880" w:bottom="1100" w:left="880" w:header="888" w:footer="910" w:gutter="0"/>
          <w:pgNumType w:fmt="decimal"/>
          <w:cols w:space="720" w:num="1"/>
        </w:sectPr>
      </w:pPr>
    </w:p>
    <w:p w14:paraId="6CD20CF0">
      <w:pPr>
        <w:spacing w:before="125"/>
        <w:ind w:left="538" w:right="539" w:firstLine="0"/>
        <w:jc w:val="center"/>
        <w:outlineLvl w:val="0"/>
        <w:rPr>
          <w:b/>
          <w:color w:val="auto"/>
          <w:sz w:val="32"/>
          <w:highlight w:val="none"/>
        </w:rPr>
      </w:pPr>
      <w:bookmarkStart w:id="63" w:name="_Toc30258"/>
      <w:r>
        <w:rPr>
          <w:b/>
          <w:color w:val="auto"/>
          <w:sz w:val="32"/>
          <w:highlight w:val="none"/>
        </w:rPr>
        <w:t>四、供应商资格证明文件</w:t>
      </w:r>
      <w:bookmarkEnd w:id="63"/>
    </w:p>
    <w:p w14:paraId="7D7B0B4C">
      <w:pPr>
        <w:widowControl w:val="0"/>
        <w:autoSpaceDE w:val="0"/>
        <w:autoSpaceDN w:val="0"/>
        <w:spacing w:before="0" w:after="0" w:line="240" w:lineRule="auto"/>
        <w:ind w:left="0" w:right="0"/>
        <w:jc w:val="both"/>
        <w:rPr>
          <w:rFonts w:ascii="宋体" w:hAnsi="宋体" w:eastAsia="宋体" w:cs="宋体"/>
          <w:b/>
          <w:color w:val="auto"/>
          <w:sz w:val="32"/>
          <w:szCs w:val="21"/>
          <w:highlight w:val="none"/>
          <w:lang w:val="zh-CN" w:eastAsia="zh-CN" w:bidi="zh-CN"/>
        </w:rPr>
      </w:pPr>
    </w:p>
    <w:p w14:paraId="06685F2E">
      <w:pPr>
        <w:rPr>
          <w:b/>
          <w:color w:val="auto"/>
          <w:sz w:val="32"/>
          <w:highlight w:val="none"/>
        </w:rPr>
      </w:pPr>
      <w:r>
        <w:rPr>
          <w:b/>
          <w:color w:val="auto"/>
          <w:sz w:val="32"/>
          <w:highlight w:val="none"/>
        </w:rPr>
        <w:br w:type="page"/>
      </w:r>
    </w:p>
    <w:p w14:paraId="19827C5C">
      <w:pPr>
        <w:spacing w:before="125"/>
        <w:ind w:left="538" w:right="539" w:firstLine="0"/>
        <w:jc w:val="center"/>
        <w:outlineLvl w:val="0"/>
        <w:rPr>
          <w:b/>
          <w:color w:val="auto"/>
          <w:sz w:val="32"/>
          <w:highlight w:val="none"/>
        </w:rPr>
      </w:pPr>
      <w:bookmarkStart w:id="64" w:name="_Toc28481"/>
      <w:r>
        <w:rPr>
          <w:b/>
          <w:color w:val="auto"/>
          <w:sz w:val="32"/>
          <w:highlight w:val="none"/>
        </w:rPr>
        <w:t>五、项目管理机构</w:t>
      </w:r>
      <w:bookmarkEnd w:id="64"/>
    </w:p>
    <w:p w14:paraId="54C4BBCB">
      <w:pPr>
        <w:widowControl w:val="0"/>
        <w:autoSpaceDE w:val="0"/>
        <w:autoSpaceDN w:val="0"/>
        <w:spacing w:before="242" w:after="0" w:line="240" w:lineRule="auto"/>
        <w:ind w:left="538" w:right="536"/>
        <w:jc w:val="center"/>
        <w:outlineLvl w:val="1"/>
        <w:rPr>
          <w:rFonts w:ascii="仿宋" w:hAnsi="仿宋" w:eastAsia="仿宋" w:cs="仿宋"/>
          <w:b/>
          <w:bCs/>
          <w:color w:val="auto"/>
          <w:sz w:val="28"/>
          <w:szCs w:val="28"/>
          <w:highlight w:val="none"/>
          <w:lang w:val="zh-CN" w:eastAsia="zh-CN" w:bidi="zh-CN"/>
        </w:rPr>
      </w:pPr>
      <w:bookmarkStart w:id="65" w:name="_Toc465"/>
      <w:r>
        <w:rPr>
          <w:rFonts w:ascii="仿宋" w:hAnsi="仿宋" w:eastAsia="仿宋" w:cs="仿宋"/>
          <w:b/>
          <w:bCs/>
          <w:color w:val="auto"/>
          <w:sz w:val="28"/>
          <w:szCs w:val="28"/>
          <w:highlight w:val="none"/>
          <w:lang w:val="zh-CN" w:eastAsia="zh-CN" w:bidi="zh-CN"/>
        </w:rPr>
        <w:t>（一）项目人员组成表</w:t>
      </w:r>
      <w:bookmarkEnd w:id="65"/>
    </w:p>
    <w:p w14:paraId="60D2B457">
      <w:pPr>
        <w:widowControl w:val="0"/>
        <w:autoSpaceDE w:val="0"/>
        <w:autoSpaceDN w:val="0"/>
        <w:spacing w:before="4" w:after="0" w:line="240" w:lineRule="auto"/>
        <w:ind w:left="0" w:right="0"/>
        <w:jc w:val="both"/>
        <w:rPr>
          <w:rFonts w:ascii="宋体" w:hAnsi="宋体" w:eastAsia="宋体" w:cs="宋体"/>
          <w:b/>
          <w:color w:val="auto"/>
          <w:sz w:val="10"/>
          <w:szCs w:val="21"/>
          <w:highlight w:val="none"/>
          <w:lang w:val="zh-CN" w:eastAsia="zh-CN" w:bidi="zh-CN"/>
        </w:rPr>
      </w:pPr>
    </w:p>
    <w:tbl>
      <w:tblPr>
        <w:tblStyle w:val="16"/>
        <w:tblW w:w="9292" w:type="dxa"/>
        <w:tblInd w:w="4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8"/>
        <w:gridCol w:w="898"/>
        <w:gridCol w:w="903"/>
        <w:gridCol w:w="1498"/>
        <w:gridCol w:w="1302"/>
        <w:gridCol w:w="1417"/>
        <w:gridCol w:w="1475"/>
        <w:gridCol w:w="901"/>
      </w:tblGrid>
      <w:tr w14:paraId="223FD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898" w:type="dxa"/>
            <w:vMerge w:val="restart"/>
            <w:noWrap w:val="0"/>
            <w:vAlign w:val="top"/>
          </w:tcPr>
          <w:p w14:paraId="091F271D">
            <w:pPr>
              <w:widowControl w:val="0"/>
              <w:autoSpaceDE w:val="0"/>
              <w:autoSpaceDN w:val="0"/>
              <w:spacing w:before="0" w:after="0" w:line="240" w:lineRule="auto"/>
              <w:ind w:left="0" w:right="0"/>
              <w:jc w:val="both"/>
              <w:rPr>
                <w:rFonts w:ascii="宋体" w:hAnsi="宋体" w:eastAsia="宋体" w:cs="宋体"/>
                <w:b/>
                <w:color w:val="auto"/>
                <w:sz w:val="22"/>
                <w:szCs w:val="22"/>
                <w:highlight w:val="none"/>
                <w:lang w:val="zh-CN" w:eastAsia="zh-CN" w:bidi="zh-CN"/>
              </w:rPr>
            </w:pPr>
          </w:p>
          <w:p w14:paraId="763D6934">
            <w:pPr>
              <w:widowControl w:val="0"/>
              <w:autoSpaceDE w:val="0"/>
              <w:autoSpaceDN w:val="0"/>
              <w:spacing w:before="3" w:after="0" w:line="240" w:lineRule="auto"/>
              <w:ind w:left="0" w:right="0"/>
              <w:jc w:val="both"/>
              <w:rPr>
                <w:rFonts w:ascii="宋体" w:hAnsi="宋体" w:eastAsia="宋体" w:cs="宋体"/>
                <w:b/>
                <w:color w:val="auto"/>
                <w:sz w:val="19"/>
                <w:szCs w:val="22"/>
                <w:highlight w:val="none"/>
                <w:lang w:val="zh-CN" w:eastAsia="zh-CN" w:bidi="zh-CN"/>
              </w:rPr>
            </w:pPr>
          </w:p>
          <w:p w14:paraId="21DD6E73">
            <w:pPr>
              <w:widowControl w:val="0"/>
              <w:autoSpaceDE w:val="0"/>
              <w:autoSpaceDN w:val="0"/>
              <w:spacing w:before="0" w:after="0" w:line="240" w:lineRule="auto"/>
              <w:ind w:left="227" w:right="0"/>
              <w:jc w:val="both"/>
              <w:rPr>
                <w:rFonts w:ascii="宋体" w:hAnsi="宋体" w:eastAsia="宋体" w:cs="宋体"/>
                <w:color w:val="auto"/>
                <w:sz w:val="22"/>
                <w:szCs w:val="22"/>
                <w:highlight w:val="none"/>
                <w:lang w:val="zh-CN" w:eastAsia="zh-CN" w:bidi="zh-CN"/>
              </w:rPr>
            </w:pPr>
            <w:r>
              <w:rPr>
                <w:rFonts w:ascii="宋体" w:hAnsi="宋体" w:eastAsia="宋体" w:cs="宋体"/>
                <w:color w:val="auto"/>
                <w:sz w:val="22"/>
                <w:szCs w:val="22"/>
                <w:highlight w:val="none"/>
                <w:lang w:val="zh-CN" w:eastAsia="zh-CN" w:bidi="zh-CN"/>
              </w:rPr>
              <w:t>职务</w:t>
            </w:r>
          </w:p>
        </w:tc>
        <w:tc>
          <w:tcPr>
            <w:tcW w:w="898" w:type="dxa"/>
            <w:vMerge w:val="restart"/>
            <w:noWrap w:val="0"/>
            <w:vAlign w:val="top"/>
          </w:tcPr>
          <w:p w14:paraId="3BA31470">
            <w:pPr>
              <w:widowControl w:val="0"/>
              <w:autoSpaceDE w:val="0"/>
              <w:autoSpaceDN w:val="0"/>
              <w:spacing w:before="0" w:after="0" w:line="240" w:lineRule="auto"/>
              <w:ind w:left="0" w:right="0"/>
              <w:jc w:val="both"/>
              <w:rPr>
                <w:rFonts w:ascii="宋体" w:hAnsi="宋体" w:eastAsia="宋体" w:cs="宋体"/>
                <w:b/>
                <w:color w:val="auto"/>
                <w:sz w:val="22"/>
                <w:szCs w:val="22"/>
                <w:highlight w:val="none"/>
                <w:lang w:val="zh-CN" w:eastAsia="zh-CN" w:bidi="zh-CN"/>
              </w:rPr>
            </w:pPr>
          </w:p>
          <w:p w14:paraId="157F994D">
            <w:pPr>
              <w:widowControl w:val="0"/>
              <w:autoSpaceDE w:val="0"/>
              <w:autoSpaceDN w:val="0"/>
              <w:spacing w:before="3" w:after="0" w:line="240" w:lineRule="auto"/>
              <w:ind w:left="0" w:right="0"/>
              <w:jc w:val="both"/>
              <w:rPr>
                <w:rFonts w:ascii="宋体" w:hAnsi="宋体" w:eastAsia="宋体" w:cs="宋体"/>
                <w:b/>
                <w:color w:val="auto"/>
                <w:sz w:val="19"/>
                <w:szCs w:val="22"/>
                <w:highlight w:val="none"/>
                <w:lang w:val="zh-CN" w:eastAsia="zh-CN" w:bidi="zh-CN"/>
              </w:rPr>
            </w:pPr>
          </w:p>
          <w:p w14:paraId="3B35ABC5">
            <w:pPr>
              <w:widowControl w:val="0"/>
              <w:autoSpaceDE w:val="0"/>
              <w:autoSpaceDN w:val="0"/>
              <w:spacing w:before="0" w:after="0" w:line="240" w:lineRule="auto"/>
              <w:ind w:left="227" w:right="0"/>
              <w:jc w:val="both"/>
              <w:rPr>
                <w:rFonts w:ascii="宋体" w:hAnsi="宋体" w:eastAsia="宋体" w:cs="宋体"/>
                <w:color w:val="auto"/>
                <w:sz w:val="22"/>
                <w:szCs w:val="22"/>
                <w:highlight w:val="none"/>
                <w:lang w:val="zh-CN" w:eastAsia="zh-CN" w:bidi="zh-CN"/>
              </w:rPr>
            </w:pPr>
            <w:r>
              <w:rPr>
                <w:rFonts w:ascii="宋体" w:hAnsi="宋体" w:eastAsia="宋体" w:cs="宋体"/>
                <w:color w:val="auto"/>
                <w:sz w:val="22"/>
                <w:szCs w:val="22"/>
                <w:highlight w:val="none"/>
                <w:lang w:val="zh-CN" w:eastAsia="zh-CN" w:bidi="zh-CN"/>
              </w:rPr>
              <w:t>姓名</w:t>
            </w:r>
          </w:p>
        </w:tc>
        <w:tc>
          <w:tcPr>
            <w:tcW w:w="903" w:type="dxa"/>
            <w:vMerge w:val="restart"/>
            <w:noWrap w:val="0"/>
            <w:vAlign w:val="top"/>
          </w:tcPr>
          <w:p w14:paraId="79DCB382">
            <w:pPr>
              <w:widowControl w:val="0"/>
              <w:autoSpaceDE w:val="0"/>
              <w:autoSpaceDN w:val="0"/>
              <w:spacing w:before="0" w:after="0" w:line="240" w:lineRule="auto"/>
              <w:ind w:left="0" w:right="0"/>
              <w:jc w:val="both"/>
              <w:rPr>
                <w:rFonts w:ascii="宋体" w:hAnsi="宋体" w:eastAsia="宋体" w:cs="宋体"/>
                <w:b/>
                <w:color w:val="auto"/>
                <w:sz w:val="22"/>
                <w:szCs w:val="22"/>
                <w:highlight w:val="none"/>
                <w:lang w:val="zh-CN" w:eastAsia="zh-CN" w:bidi="zh-CN"/>
              </w:rPr>
            </w:pPr>
          </w:p>
          <w:p w14:paraId="26AC4F02">
            <w:pPr>
              <w:widowControl w:val="0"/>
              <w:autoSpaceDE w:val="0"/>
              <w:autoSpaceDN w:val="0"/>
              <w:spacing w:before="3" w:after="0" w:line="240" w:lineRule="auto"/>
              <w:ind w:left="0" w:right="0"/>
              <w:jc w:val="both"/>
              <w:rPr>
                <w:rFonts w:ascii="宋体" w:hAnsi="宋体" w:eastAsia="宋体" w:cs="宋体"/>
                <w:b/>
                <w:color w:val="auto"/>
                <w:sz w:val="19"/>
                <w:szCs w:val="22"/>
                <w:highlight w:val="none"/>
                <w:lang w:val="zh-CN" w:eastAsia="zh-CN" w:bidi="zh-CN"/>
              </w:rPr>
            </w:pPr>
          </w:p>
          <w:p w14:paraId="79BB8AE2">
            <w:pPr>
              <w:widowControl w:val="0"/>
              <w:autoSpaceDE w:val="0"/>
              <w:autoSpaceDN w:val="0"/>
              <w:spacing w:before="0" w:after="0" w:line="240" w:lineRule="auto"/>
              <w:ind w:left="226" w:right="0"/>
              <w:jc w:val="both"/>
              <w:rPr>
                <w:rFonts w:ascii="宋体" w:hAnsi="宋体" w:eastAsia="宋体" w:cs="宋体"/>
                <w:color w:val="auto"/>
                <w:sz w:val="22"/>
                <w:szCs w:val="22"/>
                <w:highlight w:val="none"/>
                <w:lang w:val="zh-CN" w:eastAsia="zh-CN" w:bidi="zh-CN"/>
              </w:rPr>
            </w:pPr>
            <w:r>
              <w:rPr>
                <w:rFonts w:ascii="宋体" w:hAnsi="宋体" w:eastAsia="宋体" w:cs="宋体"/>
                <w:color w:val="auto"/>
                <w:sz w:val="22"/>
                <w:szCs w:val="22"/>
                <w:highlight w:val="none"/>
                <w:lang w:val="zh-CN" w:eastAsia="zh-CN" w:bidi="zh-CN"/>
              </w:rPr>
              <w:t>职称</w:t>
            </w:r>
          </w:p>
        </w:tc>
        <w:tc>
          <w:tcPr>
            <w:tcW w:w="5692" w:type="dxa"/>
            <w:gridSpan w:val="4"/>
            <w:noWrap w:val="0"/>
            <w:vAlign w:val="top"/>
          </w:tcPr>
          <w:p w14:paraId="77A3869B">
            <w:pPr>
              <w:widowControl w:val="0"/>
              <w:autoSpaceDE w:val="0"/>
              <w:autoSpaceDN w:val="0"/>
              <w:spacing w:before="192" w:after="0" w:line="240" w:lineRule="auto"/>
              <w:ind w:left="1851" w:right="0"/>
              <w:jc w:val="both"/>
              <w:rPr>
                <w:rFonts w:ascii="宋体" w:hAnsi="宋体" w:eastAsia="宋体" w:cs="宋体"/>
                <w:color w:val="auto"/>
                <w:sz w:val="22"/>
                <w:szCs w:val="22"/>
                <w:highlight w:val="none"/>
                <w:lang w:val="zh-CN" w:eastAsia="zh-CN" w:bidi="zh-CN"/>
              </w:rPr>
            </w:pPr>
            <w:r>
              <w:rPr>
                <w:rFonts w:ascii="宋体" w:hAnsi="宋体" w:eastAsia="宋体" w:cs="宋体"/>
                <w:color w:val="auto"/>
                <w:sz w:val="22"/>
                <w:szCs w:val="22"/>
                <w:highlight w:val="none"/>
                <w:lang w:val="zh-CN" w:eastAsia="zh-CN" w:bidi="zh-CN"/>
              </w:rPr>
              <w:t>执业或职业资格证明</w:t>
            </w:r>
          </w:p>
        </w:tc>
        <w:tc>
          <w:tcPr>
            <w:tcW w:w="901" w:type="dxa"/>
            <w:vMerge w:val="restart"/>
            <w:noWrap w:val="0"/>
            <w:vAlign w:val="top"/>
          </w:tcPr>
          <w:p w14:paraId="33195AF3">
            <w:pPr>
              <w:widowControl w:val="0"/>
              <w:autoSpaceDE w:val="0"/>
              <w:autoSpaceDN w:val="0"/>
              <w:spacing w:before="0" w:after="0" w:line="240" w:lineRule="auto"/>
              <w:ind w:left="0" w:right="0"/>
              <w:jc w:val="both"/>
              <w:rPr>
                <w:rFonts w:ascii="宋体" w:hAnsi="宋体" w:eastAsia="宋体" w:cs="宋体"/>
                <w:b/>
                <w:color w:val="auto"/>
                <w:sz w:val="22"/>
                <w:szCs w:val="22"/>
                <w:highlight w:val="none"/>
                <w:lang w:val="zh-CN" w:eastAsia="zh-CN" w:bidi="zh-CN"/>
              </w:rPr>
            </w:pPr>
          </w:p>
          <w:p w14:paraId="651F0871">
            <w:pPr>
              <w:widowControl w:val="0"/>
              <w:autoSpaceDE w:val="0"/>
              <w:autoSpaceDN w:val="0"/>
              <w:spacing w:before="3" w:after="0" w:line="240" w:lineRule="auto"/>
              <w:ind w:left="0" w:right="0"/>
              <w:jc w:val="both"/>
              <w:rPr>
                <w:rFonts w:ascii="宋体" w:hAnsi="宋体" w:eastAsia="宋体" w:cs="宋体"/>
                <w:b/>
                <w:color w:val="auto"/>
                <w:sz w:val="19"/>
                <w:szCs w:val="22"/>
                <w:highlight w:val="none"/>
                <w:lang w:val="zh-CN" w:eastAsia="zh-CN" w:bidi="zh-CN"/>
              </w:rPr>
            </w:pPr>
          </w:p>
          <w:p w14:paraId="397899A3">
            <w:pPr>
              <w:widowControl w:val="0"/>
              <w:autoSpaceDE w:val="0"/>
              <w:autoSpaceDN w:val="0"/>
              <w:spacing w:before="0" w:after="0" w:line="240" w:lineRule="auto"/>
              <w:ind w:left="226" w:right="0"/>
              <w:jc w:val="both"/>
              <w:rPr>
                <w:rFonts w:ascii="宋体" w:hAnsi="宋体" w:eastAsia="宋体" w:cs="宋体"/>
                <w:color w:val="auto"/>
                <w:sz w:val="22"/>
                <w:szCs w:val="22"/>
                <w:highlight w:val="none"/>
                <w:lang w:val="zh-CN" w:eastAsia="zh-CN" w:bidi="zh-CN"/>
              </w:rPr>
            </w:pPr>
            <w:r>
              <w:rPr>
                <w:rFonts w:ascii="宋体" w:hAnsi="宋体" w:eastAsia="宋体" w:cs="宋体"/>
                <w:color w:val="auto"/>
                <w:sz w:val="22"/>
                <w:szCs w:val="22"/>
                <w:highlight w:val="none"/>
                <w:lang w:val="zh-CN" w:eastAsia="zh-CN" w:bidi="zh-CN"/>
              </w:rPr>
              <w:t>备注</w:t>
            </w:r>
          </w:p>
        </w:tc>
      </w:tr>
      <w:tr w14:paraId="4F665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898" w:type="dxa"/>
            <w:vMerge w:val="continue"/>
            <w:tcBorders>
              <w:top w:val="nil"/>
            </w:tcBorders>
            <w:noWrap w:val="0"/>
            <w:vAlign w:val="top"/>
          </w:tcPr>
          <w:p w14:paraId="7776D208">
            <w:pPr>
              <w:rPr>
                <w:color w:val="auto"/>
                <w:sz w:val="2"/>
                <w:szCs w:val="2"/>
                <w:highlight w:val="none"/>
              </w:rPr>
            </w:pPr>
          </w:p>
        </w:tc>
        <w:tc>
          <w:tcPr>
            <w:tcW w:w="898" w:type="dxa"/>
            <w:vMerge w:val="continue"/>
            <w:tcBorders>
              <w:top w:val="nil"/>
            </w:tcBorders>
            <w:noWrap w:val="0"/>
            <w:vAlign w:val="top"/>
          </w:tcPr>
          <w:p w14:paraId="34541E13">
            <w:pPr>
              <w:rPr>
                <w:color w:val="auto"/>
                <w:sz w:val="2"/>
                <w:szCs w:val="2"/>
                <w:highlight w:val="none"/>
              </w:rPr>
            </w:pPr>
          </w:p>
        </w:tc>
        <w:tc>
          <w:tcPr>
            <w:tcW w:w="903" w:type="dxa"/>
            <w:vMerge w:val="continue"/>
            <w:tcBorders>
              <w:top w:val="nil"/>
            </w:tcBorders>
            <w:noWrap w:val="0"/>
            <w:vAlign w:val="top"/>
          </w:tcPr>
          <w:p w14:paraId="5F7E81EA">
            <w:pPr>
              <w:rPr>
                <w:color w:val="auto"/>
                <w:sz w:val="2"/>
                <w:szCs w:val="2"/>
                <w:highlight w:val="none"/>
              </w:rPr>
            </w:pPr>
          </w:p>
        </w:tc>
        <w:tc>
          <w:tcPr>
            <w:tcW w:w="1498" w:type="dxa"/>
            <w:noWrap w:val="0"/>
            <w:vAlign w:val="top"/>
          </w:tcPr>
          <w:p w14:paraId="5A997C6E">
            <w:pPr>
              <w:widowControl w:val="0"/>
              <w:autoSpaceDE w:val="0"/>
              <w:autoSpaceDN w:val="0"/>
              <w:spacing w:before="192" w:after="0" w:line="240" w:lineRule="auto"/>
              <w:ind w:left="303" w:right="0"/>
              <w:jc w:val="both"/>
              <w:rPr>
                <w:rFonts w:ascii="宋体" w:hAnsi="宋体" w:eastAsia="宋体" w:cs="宋体"/>
                <w:color w:val="auto"/>
                <w:sz w:val="22"/>
                <w:szCs w:val="22"/>
                <w:highlight w:val="none"/>
                <w:lang w:val="zh-CN" w:eastAsia="zh-CN" w:bidi="zh-CN"/>
              </w:rPr>
            </w:pPr>
            <w:r>
              <w:rPr>
                <w:rFonts w:ascii="宋体" w:hAnsi="宋体" w:eastAsia="宋体" w:cs="宋体"/>
                <w:color w:val="auto"/>
                <w:sz w:val="22"/>
                <w:szCs w:val="22"/>
                <w:highlight w:val="none"/>
                <w:lang w:val="zh-CN" w:eastAsia="zh-CN" w:bidi="zh-CN"/>
              </w:rPr>
              <w:t>证书名称</w:t>
            </w:r>
          </w:p>
        </w:tc>
        <w:tc>
          <w:tcPr>
            <w:tcW w:w="1302" w:type="dxa"/>
            <w:noWrap w:val="0"/>
            <w:vAlign w:val="top"/>
          </w:tcPr>
          <w:p w14:paraId="5910E081">
            <w:pPr>
              <w:widowControl w:val="0"/>
              <w:autoSpaceDE w:val="0"/>
              <w:autoSpaceDN w:val="0"/>
              <w:spacing w:before="192" w:after="0" w:line="240" w:lineRule="auto"/>
              <w:ind w:left="428" w:right="0"/>
              <w:jc w:val="both"/>
              <w:rPr>
                <w:rFonts w:ascii="宋体" w:hAnsi="宋体" w:eastAsia="宋体" w:cs="宋体"/>
                <w:color w:val="auto"/>
                <w:sz w:val="22"/>
                <w:szCs w:val="22"/>
                <w:highlight w:val="none"/>
                <w:lang w:val="zh-CN" w:eastAsia="zh-CN" w:bidi="zh-CN"/>
              </w:rPr>
            </w:pPr>
            <w:r>
              <w:rPr>
                <w:rFonts w:ascii="宋体" w:hAnsi="宋体" w:eastAsia="宋体" w:cs="宋体"/>
                <w:color w:val="auto"/>
                <w:sz w:val="22"/>
                <w:szCs w:val="22"/>
                <w:highlight w:val="none"/>
                <w:lang w:val="zh-CN" w:eastAsia="zh-CN" w:bidi="zh-CN"/>
              </w:rPr>
              <w:t>级别</w:t>
            </w:r>
          </w:p>
        </w:tc>
        <w:tc>
          <w:tcPr>
            <w:tcW w:w="1417" w:type="dxa"/>
            <w:noWrap w:val="0"/>
            <w:vAlign w:val="top"/>
          </w:tcPr>
          <w:p w14:paraId="071829EA">
            <w:pPr>
              <w:widowControl w:val="0"/>
              <w:autoSpaceDE w:val="0"/>
              <w:autoSpaceDN w:val="0"/>
              <w:spacing w:before="192" w:after="0" w:line="240" w:lineRule="auto"/>
              <w:ind w:left="463" w:right="463"/>
              <w:jc w:val="center"/>
              <w:rPr>
                <w:rFonts w:ascii="宋体" w:hAnsi="宋体" w:eastAsia="宋体" w:cs="宋体"/>
                <w:color w:val="auto"/>
                <w:sz w:val="22"/>
                <w:szCs w:val="22"/>
                <w:highlight w:val="none"/>
                <w:lang w:val="zh-CN" w:eastAsia="zh-CN" w:bidi="zh-CN"/>
              </w:rPr>
            </w:pPr>
            <w:r>
              <w:rPr>
                <w:rFonts w:ascii="宋体" w:hAnsi="宋体" w:eastAsia="宋体" w:cs="宋体"/>
                <w:color w:val="auto"/>
                <w:sz w:val="22"/>
                <w:szCs w:val="22"/>
                <w:highlight w:val="none"/>
                <w:lang w:val="zh-CN" w:eastAsia="zh-CN" w:bidi="zh-CN"/>
              </w:rPr>
              <w:t>证号</w:t>
            </w:r>
          </w:p>
        </w:tc>
        <w:tc>
          <w:tcPr>
            <w:tcW w:w="1475" w:type="dxa"/>
            <w:noWrap w:val="0"/>
            <w:vAlign w:val="top"/>
          </w:tcPr>
          <w:p w14:paraId="53A2D126">
            <w:pPr>
              <w:widowControl w:val="0"/>
              <w:autoSpaceDE w:val="0"/>
              <w:autoSpaceDN w:val="0"/>
              <w:spacing w:before="192" w:after="0" w:line="240" w:lineRule="auto"/>
              <w:ind w:left="496" w:right="488"/>
              <w:jc w:val="center"/>
              <w:rPr>
                <w:rFonts w:ascii="宋体" w:hAnsi="宋体" w:eastAsia="宋体" w:cs="宋体"/>
                <w:color w:val="auto"/>
                <w:sz w:val="22"/>
                <w:szCs w:val="22"/>
                <w:highlight w:val="none"/>
                <w:lang w:val="zh-CN" w:eastAsia="zh-CN" w:bidi="zh-CN"/>
              </w:rPr>
            </w:pPr>
            <w:r>
              <w:rPr>
                <w:rFonts w:ascii="宋体" w:hAnsi="宋体" w:eastAsia="宋体" w:cs="宋体"/>
                <w:color w:val="auto"/>
                <w:sz w:val="22"/>
                <w:szCs w:val="22"/>
                <w:highlight w:val="none"/>
                <w:lang w:val="zh-CN" w:eastAsia="zh-CN" w:bidi="zh-CN"/>
              </w:rPr>
              <w:t>专业</w:t>
            </w:r>
          </w:p>
        </w:tc>
        <w:tc>
          <w:tcPr>
            <w:tcW w:w="901" w:type="dxa"/>
            <w:vMerge w:val="continue"/>
            <w:tcBorders>
              <w:top w:val="nil"/>
            </w:tcBorders>
            <w:noWrap w:val="0"/>
            <w:vAlign w:val="top"/>
          </w:tcPr>
          <w:p w14:paraId="1D67BF25">
            <w:pPr>
              <w:rPr>
                <w:color w:val="auto"/>
                <w:sz w:val="2"/>
                <w:szCs w:val="2"/>
                <w:highlight w:val="none"/>
              </w:rPr>
            </w:pPr>
          </w:p>
        </w:tc>
      </w:tr>
      <w:tr w14:paraId="4EB9C7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6" w:hRule="atLeast"/>
        </w:trPr>
        <w:tc>
          <w:tcPr>
            <w:tcW w:w="898" w:type="dxa"/>
            <w:noWrap w:val="0"/>
            <w:vAlign w:val="top"/>
          </w:tcPr>
          <w:p w14:paraId="34DD013D">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898" w:type="dxa"/>
            <w:noWrap w:val="0"/>
            <w:vAlign w:val="top"/>
          </w:tcPr>
          <w:p w14:paraId="63199F7A">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903" w:type="dxa"/>
            <w:noWrap w:val="0"/>
            <w:vAlign w:val="top"/>
          </w:tcPr>
          <w:p w14:paraId="4A4B3B83">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498" w:type="dxa"/>
            <w:noWrap w:val="0"/>
            <w:vAlign w:val="top"/>
          </w:tcPr>
          <w:p w14:paraId="7C5E58C5">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302" w:type="dxa"/>
            <w:noWrap w:val="0"/>
            <w:vAlign w:val="top"/>
          </w:tcPr>
          <w:p w14:paraId="6C971B72">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417" w:type="dxa"/>
            <w:noWrap w:val="0"/>
            <w:vAlign w:val="top"/>
          </w:tcPr>
          <w:p w14:paraId="14233713">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475" w:type="dxa"/>
            <w:noWrap w:val="0"/>
            <w:vAlign w:val="top"/>
          </w:tcPr>
          <w:p w14:paraId="4AFE45FA">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901" w:type="dxa"/>
            <w:noWrap w:val="0"/>
            <w:vAlign w:val="top"/>
          </w:tcPr>
          <w:p w14:paraId="6F79107B">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r>
      <w:tr w14:paraId="08596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5" w:hRule="atLeast"/>
        </w:trPr>
        <w:tc>
          <w:tcPr>
            <w:tcW w:w="898" w:type="dxa"/>
            <w:noWrap w:val="0"/>
            <w:vAlign w:val="top"/>
          </w:tcPr>
          <w:p w14:paraId="51A3E263">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898" w:type="dxa"/>
            <w:noWrap w:val="0"/>
            <w:vAlign w:val="top"/>
          </w:tcPr>
          <w:p w14:paraId="4D9D805F">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903" w:type="dxa"/>
            <w:noWrap w:val="0"/>
            <w:vAlign w:val="top"/>
          </w:tcPr>
          <w:p w14:paraId="5E0302F0">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498" w:type="dxa"/>
            <w:noWrap w:val="0"/>
            <w:vAlign w:val="top"/>
          </w:tcPr>
          <w:p w14:paraId="5C00244D">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302" w:type="dxa"/>
            <w:noWrap w:val="0"/>
            <w:vAlign w:val="top"/>
          </w:tcPr>
          <w:p w14:paraId="3E0DBCA9">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417" w:type="dxa"/>
            <w:noWrap w:val="0"/>
            <w:vAlign w:val="top"/>
          </w:tcPr>
          <w:p w14:paraId="18DA40B8">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475" w:type="dxa"/>
            <w:noWrap w:val="0"/>
            <w:vAlign w:val="top"/>
          </w:tcPr>
          <w:p w14:paraId="5018AAB8">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901" w:type="dxa"/>
            <w:noWrap w:val="0"/>
            <w:vAlign w:val="top"/>
          </w:tcPr>
          <w:p w14:paraId="4E67051E">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r>
      <w:tr w14:paraId="579DB5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898" w:type="dxa"/>
            <w:noWrap w:val="0"/>
            <w:vAlign w:val="top"/>
          </w:tcPr>
          <w:p w14:paraId="5318287C">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898" w:type="dxa"/>
            <w:noWrap w:val="0"/>
            <w:vAlign w:val="top"/>
          </w:tcPr>
          <w:p w14:paraId="1F3C2FC0">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903" w:type="dxa"/>
            <w:noWrap w:val="0"/>
            <w:vAlign w:val="top"/>
          </w:tcPr>
          <w:p w14:paraId="54D49E6A">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498" w:type="dxa"/>
            <w:noWrap w:val="0"/>
            <w:vAlign w:val="top"/>
          </w:tcPr>
          <w:p w14:paraId="07D91D91">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302" w:type="dxa"/>
            <w:noWrap w:val="0"/>
            <w:vAlign w:val="top"/>
          </w:tcPr>
          <w:p w14:paraId="5273E4CA">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417" w:type="dxa"/>
            <w:noWrap w:val="0"/>
            <w:vAlign w:val="top"/>
          </w:tcPr>
          <w:p w14:paraId="3B58201A">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475" w:type="dxa"/>
            <w:noWrap w:val="0"/>
            <w:vAlign w:val="top"/>
          </w:tcPr>
          <w:p w14:paraId="23D420F0">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901" w:type="dxa"/>
            <w:noWrap w:val="0"/>
            <w:vAlign w:val="top"/>
          </w:tcPr>
          <w:p w14:paraId="50E118A1">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r>
      <w:tr w14:paraId="46C19C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898" w:type="dxa"/>
            <w:noWrap w:val="0"/>
            <w:vAlign w:val="top"/>
          </w:tcPr>
          <w:p w14:paraId="6374C0C2">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898" w:type="dxa"/>
            <w:noWrap w:val="0"/>
            <w:vAlign w:val="top"/>
          </w:tcPr>
          <w:p w14:paraId="11944051">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903" w:type="dxa"/>
            <w:noWrap w:val="0"/>
            <w:vAlign w:val="top"/>
          </w:tcPr>
          <w:p w14:paraId="5D8E82E4">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498" w:type="dxa"/>
            <w:noWrap w:val="0"/>
            <w:vAlign w:val="top"/>
          </w:tcPr>
          <w:p w14:paraId="2E01135C">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302" w:type="dxa"/>
            <w:noWrap w:val="0"/>
            <w:vAlign w:val="top"/>
          </w:tcPr>
          <w:p w14:paraId="417EEDF6">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417" w:type="dxa"/>
            <w:noWrap w:val="0"/>
            <w:vAlign w:val="top"/>
          </w:tcPr>
          <w:p w14:paraId="4D97F64D">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475" w:type="dxa"/>
            <w:noWrap w:val="0"/>
            <w:vAlign w:val="top"/>
          </w:tcPr>
          <w:p w14:paraId="1EA2DEA0">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901" w:type="dxa"/>
            <w:noWrap w:val="0"/>
            <w:vAlign w:val="top"/>
          </w:tcPr>
          <w:p w14:paraId="2603050C">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r>
      <w:tr w14:paraId="20910C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6" w:hRule="atLeast"/>
        </w:trPr>
        <w:tc>
          <w:tcPr>
            <w:tcW w:w="898" w:type="dxa"/>
            <w:noWrap w:val="0"/>
            <w:vAlign w:val="top"/>
          </w:tcPr>
          <w:p w14:paraId="24A59E8F">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898" w:type="dxa"/>
            <w:noWrap w:val="0"/>
            <w:vAlign w:val="top"/>
          </w:tcPr>
          <w:p w14:paraId="2402D19F">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903" w:type="dxa"/>
            <w:noWrap w:val="0"/>
            <w:vAlign w:val="top"/>
          </w:tcPr>
          <w:p w14:paraId="70E9CE41">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498" w:type="dxa"/>
            <w:noWrap w:val="0"/>
            <w:vAlign w:val="top"/>
          </w:tcPr>
          <w:p w14:paraId="79852F9C">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302" w:type="dxa"/>
            <w:noWrap w:val="0"/>
            <w:vAlign w:val="top"/>
          </w:tcPr>
          <w:p w14:paraId="75F285BF">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417" w:type="dxa"/>
            <w:noWrap w:val="0"/>
            <w:vAlign w:val="top"/>
          </w:tcPr>
          <w:p w14:paraId="179609DE">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475" w:type="dxa"/>
            <w:noWrap w:val="0"/>
            <w:vAlign w:val="top"/>
          </w:tcPr>
          <w:p w14:paraId="66CB228F">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901" w:type="dxa"/>
            <w:noWrap w:val="0"/>
            <w:vAlign w:val="top"/>
          </w:tcPr>
          <w:p w14:paraId="2B8CC46C">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r>
      <w:tr w14:paraId="6BF273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898" w:type="dxa"/>
            <w:noWrap w:val="0"/>
            <w:vAlign w:val="top"/>
          </w:tcPr>
          <w:p w14:paraId="53B692A8">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898" w:type="dxa"/>
            <w:noWrap w:val="0"/>
            <w:vAlign w:val="top"/>
          </w:tcPr>
          <w:p w14:paraId="23095418">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903" w:type="dxa"/>
            <w:noWrap w:val="0"/>
            <w:vAlign w:val="top"/>
          </w:tcPr>
          <w:p w14:paraId="6B6FFD02">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498" w:type="dxa"/>
            <w:noWrap w:val="0"/>
            <w:vAlign w:val="top"/>
          </w:tcPr>
          <w:p w14:paraId="1CCAF168">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302" w:type="dxa"/>
            <w:noWrap w:val="0"/>
            <w:vAlign w:val="top"/>
          </w:tcPr>
          <w:p w14:paraId="7AD0C1F6">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417" w:type="dxa"/>
            <w:noWrap w:val="0"/>
            <w:vAlign w:val="top"/>
          </w:tcPr>
          <w:p w14:paraId="3ADF5667">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475" w:type="dxa"/>
            <w:noWrap w:val="0"/>
            <w:vAlign w:val="top"/>
          </w:tcPr>
          <w:p w14:paraId="1BB0816F">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901" w:type="dxa"/>
            <w:noWrap w:val="0"/>
            <w:vAlign w:val="top"/>
          </w:tcPr>
          <w:p w14:paraId="15783DFE">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r>
      <w:tr w14:paraId="2D6A3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898" w:type="dxa"/>
            <w:noWrap w:val="0"/>
            <w:vAlign w:val="top"/>
          </w:tcPr>
          <w:p w14:paraId="43170E62">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898" w:type="dxa"/>
            <w:noWrap w:val="0"/>
            <w:vAlign w:val="top"/>
          </w:tcPr>
          <w:p w14:paraId="354B2F56">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903" w:type="dxa"/>
            <w:noWrap w:val="0"/>
            <w:vAlign w:val="top"/>
          </w:tcPr>
          <w:p w14:paraId="10F1DF21">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498" w:type="dxa"/>
            <w:noWrap w:val="0"/>
            <w:vAlign w:val="top"/>
          </w:tcPr>
          <w:p w14:paraId="0F4D5227">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302" w:type="dxa"/>
            <w:noWrap w:val="0"/>
            <w:vAlign w:val="top"/>
          </w:tcPr>
          <w:p w14:paraId="4BAEA7B0">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417" w:type="dxa"/>
            <w:noWrap w:val="0"/>
            <w:vAlign w:val="top"/>
          </w:tcPr>
          <w:p w14:paraId="5D0F6117">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475" w:type="dxa"/>
            <w:noWrap w:val="0"/>
            <w:vAlign w:val="top"/>
          </w:tcPr>
          <w:p w14:paraId="00253600">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901" w:type="dxa"/>
            <w:noWrap w:val="0"/>
            <w:vAlign w:val="top"/>
          </w:tcPr>
          <w:p w14:paraId="12ACA515">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r>
      <w:tr w14:paraId="215AF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898" w:type="dxa"/>
            <w:noWrap w:val="0"/>
            <w:vAlign w:val="top"/>
          </w:tcPr>
          <w:p w14:paraId="423F0CD4">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898" w:type="dxa"/>
            <w:noWrap w:val="0"/>
            <w:vAlign w:val="top"/>
          </w:tcPr>
          <w:p w14:paraId="10591022">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903" w:type="dxa"/>
            <w:noWrap w:val="0"/>
            <w:vAlign w:val="top"/>
          </w:tcPr>
          <w:p w14:paraId="489A2C82">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498" w:type="dxa"/>
            <w:noWrap w:val="0"/>
            <w:vAlign w:val="top"/>
          </w:tcPr>
          <w:p w14:paraId="7A4AE69D">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302" w:type="dxa"/>
            <w:noWrap w:val="0"/>
            <w:vAlign w:val="top"/>
          </w:tcPr>
          <w:p w14:paraId="5B23B4E3">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417" w:type="dxa"/>
            <w:noWrap w:val="0"/>
            <w:vAlign w:val="top"/>
          </w:tcPr>
          <w:p w14:paraId="195BC6B6">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475" w:type="dxa"/>
            <w:noWrap w:val="0"/>
            <w:vAlign w:val="top"/>
          </w:tcPr>
          <w:p w14:paraId="575A28DB">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901" w:type="dxa"/>
            <w:noWrap w:val="0"/>
            <w:vAlign w:val="top"/>
          </w:tcPr>
          <w:p w14:paraId="3729EF59">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r>
      <w:tr w14:paraId="54FE5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6" w:hRule="atLeast"/>
        </w:trPr>
        <w:tc>
          <w:tcPr>
            <w:tcW w:w="898" w:type="dxa"/>
            <w:noWrap w:val="0"/>
            <w:vAlign w:val="top"/>
          </w:tcPr>
          <w:p w14:paraId="429A191E">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898" w:type="dxa"/>
            <w:noWrap w:val="0"/>
            <w:vAlign w:val="top"/>
          </w:tcPr>
          <w:p w14:paraId="0942A833">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903" w:type="dxa"/>
            <w:noWrap w:val="0"/>
            <w:vAlign w:val="top"/>
          </w:tcPr>
          <w:p w14:paraId="1CB59980">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498" w:type="dxa"/>
            <w:noWrap w:val="0"/>
            <w:vAlign w:val="top"/>
          </w:tcPr>
          <w:p w14:paraId="5C69D751">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302" w:type="dxa"/>
            <w:noWrap w:val="0"/>
            <w:vAlign w:val="top"/>
          </w:tcPr>
          <w:p w14:paraId="4517D862">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417" w:type="dxa"/>
            <w:noWrap w:val="0"/>
            <w:vAlign w:val="top"/>
          </w:tcPr>
          <w:p w14:paraId="62DB2BF8">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475" w:type="dxa"/>
            <w:noWrap w:val="0"/>
            <w:vAlign w:val="top"/>
          </w:tcPr>
          <w:p w14:paraId="1F9FA7BE">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901" w:type="dxa"/>
            <w:noWrap w:val="0"/>
            <w:vAlign w:val="top"/>
          </w:tcPr>
          <w:p w14:paraId="72EAB133">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r>
      <w:tr w14:paraId="156CD5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898" w:type="dxa"/>
            <w:noWrap w:val="0"/>
            <w:vAlign w:val="top"/>
          </w:tcPr>
          <w:p w14:paraId="72F8A4E2">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898" w:type="dxa"/>
            <w:noWrap w:val="0"/>
            <w:vAlign w:val="top"/>
          </w:tcPr>
          <w:p w14:paraId="796161AA">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903" w:type="dxa"/>
            <w:noWrap w:val="0"/>
            <w:vAlign w:val="top"/>
          </w:tcPr>
          <w:p w14:paraId="5DE64CB5">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498" w:type="dxa"/>
            <w:noWrap w:val="0"/>
            <w:vAlign w:val="top"/>
          </w:tcPr>
          <w:p w14:paraId="5AEADFBD">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302" w:type="dxa"/>
            <w:noWrap w:val="0"/>
            <w:vAlign w:val="top"/>
          </w:tcPr>
          <w:p w14:paraId="4B5034B1">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417" w:type="dxa"/>
            <w:noWrap w:val="0"/>
            <w:vAlign w:val="top"/>
          </w:tcPr>
          <w:p w14:paraId="62A54581">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475" w:type="dxa"/>
            <w:noWrap w:val="0"/>
            <w:vAlign w:val="top"/>
          </w:tcPr>
          <w:p w14:paraId="449460C7">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901" w:type="dxa"/>
            <w:noWrap w:val="0"/>
            <w:vAlign w:val="top"/>
          </w:tcPr>
          <w:p w14:paraId="7C516087">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r>
      <w:tr w14:paraId="1DEF54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898" w:type="dxa"/>
            <w:noWrap w:val="0"/>
            <w:vAlign w:val="top"/>
          </w:tcPr>
          <w:p w14:paraId="785EA13C">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898" w:type="dxa"/>
            <w:noWrap w:val="0"/>
            <w:vAlign w:val="top"/>
          </w:tcPr>
          <w:p w14:paraId="4F0B4E98">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903" w:type="dxa"/>
            <w:noWrap w:val="0"/>
            <w:vAlign w:val="top"/>
          </w:tcPr>
          <w:p w14:paraId="0B87235A">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498" w:type="dxa"/>
            <w:noWrap w:val="0"/>
            <w:vAlign w:val="top"/>
          </w:tcPr>
          <w:p w14:paraId="35467C4A">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302" w:type="dxa"/>
            <w:noWrap w:val="0"/>
            <w:vAlign w:val="top"/>
          </w:tcPr>
          <w:p w14:paraId="43AA77F1">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417" w:type="dxa"/>
            <w:noWrap w:val="0"/>
            <w:vAlign w:val="top"/>
          </w:tcPr>
          <w:p w14:paraId="34E7CE4C">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475" w:type="dxa"/>
            <w:noWrap w:val="0"/>
            <w:vAlign w:val="top"/>
          </w:tcPr>
          <w:p w14:paraId="7C84CCB4">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901" w:type="dxa"/>
            <w:noWrap w:val="0"/>
            <w:vAlign w:val="top"/>
          </w:tcPr>
          <w:p w14:paraId="2164C051">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r>
      <w:tr w14:paraId="1DF6E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898" w:type="dxa"/>
            <w:noWrap w:val="0"/>
            <w:vAlign w:val="top"/>
          </w:tcPr>
          <w:p w14:paraId="3CACD20D">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898" w:type="dxa"/>
            <w:noWrap w:val="0"/>
            <w:vAlign w:val="top"/>
          </w:tcPr>
          <w:p w14:paraId="42D22E71">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903" w:type="dxa"/>
            <w:noWrap w:val="0"/>
            <w:vAlign w:val="top"/>
          </w:tcPr>
          <w:p w14:paraId="3957C6DD">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498" w:type="dxa"/>
            <w:noWrap w:val="0"/>
            <w:vAlign w:val="top"/>
          </w:tcPr>
          <w:p w14:paraId="17CF40F6">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302" w:type="dxa"/>
            <w:noWrap w:val="0"/>
            <w:vAlign w:val="top"/>
          </w:tcPr>
          <w:p w14:paraId="5A3E6E2A">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417" w:type="dxa"/>
            <w:noWrap w:val="0"/>
            <w:vAlign w:val="top"/>
          </w:tcPr>
          <w:p w14:paraId="6FDCFD72">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475" w:type="dxa"/>
            <w:noWrap w:val="0"/>
            <w:vAlign w:val="top"/>
          </w:tcPr>
          <w:p w14:paraId="6B48DE32">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901" w:type="dxa"/>
            <w:noWrap w:val="0"/>
            <w:vAlign w:val="top"/>
          </w:tcPr>
          <w:p w14:paraId="2BFE764E">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r>
      <w:tr w14:paraId="59D76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6" w:hRule="atLeast"/>
        </w:trPr>
        <w:tc>
          <w:tcPr>
            <w:tcW w:w="898" w:type="dxa"/>
            <w:noWrap w:val="0"/>
            <w:vAlign w:val="top"/>
          </w:tcPr>
          <w:p w14:paraId="415867B8">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898" w:type="dxa"/>
            <w:noWrap w:val="0"/>
            <w:vAlign w:val="top"/>
          </w:tcPr>
          <w:p w14:paraId="199942AA">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903" w:type="dxa"/>
            <w:noWrap w:val="0"/>
            <w:vAlign w:val="top"/>
          </w:tcPr>
          <w:p w14:paraId="1501CDC5">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498" w:type="dxa"/>
            <w:noWrap w:val="0"/>
            <w:vAlign w:val="top"/>
          </w:tcPr>
          <w:p w14:paraId="1AF6ADB4">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302" w:type="dxa"/>
            <w:noWrap w:val="0"/>
            <w:vAlign w:val="top"/>
          </w:tcPr>
          <w:p w14:paraId="48C1BA0D">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417" w:type="dxa"/>
            <w:noWrap w:val="0"/>
            <w:vAlign w:val="top"/>
          </w:tcPr>
          <w:p w14:paraId="5FB7A2A4">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475" w:type="dxa"/>
            <w:noWrap w:val="0"/>
            <w:vAlign w:val="top"/>
          </w:tcPr>
          <w:p w14:paraId="76F436AE">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901" w:type="dxa"/>
            <w:noWrap w:val="0"/>
            <w:vAlign w:val="top"/>
          </w:tcPr>
          <w:p w14:paraId="1D4B21B4">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r>
    </w:tbl>
    <w:p w14:paraId="36E2D6A0">
      <w:pPr>
        <w:spacing w:after="0"/>
        <w:rPr>
          <w:color w:val="auto"/>
          <w:highlight w:val="none"/>
        </w:rPr>
        <w:sectPr>
          <w:pgSz w:w="11910" w:h="16840"/>
          <w:pgMar w:top="1380" w:right="880" w:bottom="1100" w:left="880" w:header="888" w:footer="910" w:gutter="0"/>
          <w:pgNumType w:fmt="decimal"/>
          <w:cols w:space="720" w:num="1"/>
        </w:sectPr>
      </w:pPr>
    </w:p>
    <w:p w14:paraId="1284BBD4">
      <w:pPr>
        <w:widowControl w:val="0"/>
        <w:autoSpaceDE w:val="0"/>
        <w:autoSpaceDN w:val="0"/>
        <w:spacing w:before="153" w:after="0" w:line="240" w:lineRule="auto"/>
        <w:ind w:left="1103" w:right="542"/>
        <w:jc w:val="center"/>
        <w:outlineLvl w:val="1"/>
        <w:rPr>
          <w:rFonts w:ascii="仿宋" w:hAnsi="仿宋" w:eastAsia="仿宋" w:cs="仿宋"/>
          <w:b/>
          <w:bCs/>
          <w:color w:val="auto"/>
          <w:sz w:val="28"/>
          <w:szCs w:val="28"/>
          <w:highlight w:val="none"/>
          <w:lang w:val="zh-CN" w:eastAsia="zh-CN" w:bidi="zh-CN"/>
        </w:rPr>
      </w:pPr>
      <w:bookmarkStart w:id="66" w:name="_Toc25308"/>
      <w:r>
        <w:rPr>
          <w:rFonts w:ascii="仿宋" w:hAnsi="仿宋" w:eastAsia="仿宋" w:cs="仿宋"/>
          <w:b/>
          <w:bCs/>
          <w:color w:val="auto"/>
          <w:sz w:val="28"/>
          <w:szCs w:val="28"/>
          <w:highlight w:val="none"/>
          <w:lang w:val="zh-CN" w:eastAsia="zh-CN" w:bidi="zh-CN"/>
        </w:rPr>
        <w:t>（二）项目负责人简历表</w:t>
      </w:r>
      <w:bookmarkEnd w:id="66"/>
    </w:p>
    <w:p w14:paraId="49A990B9">
      <w:pPr>
        <w:widowControl w:val="0"/>
        <w:autoSpaceDE w:val="0"/>
        <w:autoSpaceDN w:val="0"/>
        <w:spacing w:before="4" w:after="0" w:line="240" w:lineRule="auto"/>
        <w:ind w:left="0" w:right="0"/>
        <w:jc w:val="both"/>
        <w:rPr>
          <w:rFonts w:ascii="宋体" w:hAnsi="宋体" w:eastAsia="宋体" w:cs="宋体"/>
          <w:b/>
          <w:color w:val="auto"/>
          <w:sz w:val="10"/>
          <w:szCs w:val="21"/>
          <w:highlight w:val="none"/>
          <w:lang w:val="zh-CN" w:eastAsia="zh-CN" w:bidi="zh-CN"/>
        </w:rPr>
      </w:pPr>
    </w:p>
    <w:tbl>
      <w:tblPr>
        <w:tblStyle w:val="16"/>
        <w:tblW w:w="9349" w:type="dxa"/>
        <w:tblInd w:w="4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55"/>
        <w:gridCol w:w="780"/>
        <w:gridCol w:w="778"/>
        <w:gridCol w:w="1560"/>
        <w:gridCol w:w="1558"/>
        <w:gridCol w:w="780"/>
        <w:gridCol w:w="1071"/>
        <w:gridCol w:w="1267"/>
      </w:tblGrid>
      <w:tr w14:paraId="77E37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trPr>
        <w:tc>
          <w:tcPr>
            <w:tcW w:w="1555" w:type="dxa"/>
            <w:noWrap w:val="0"/>
            <w:vAlign w:val="top"/>
          </w:tcPr>
          <w:p w14:paraId="48E10815">
            <w:pPr>
              <w:widowControl w:val="0"/>
              <w:autoSpaceDE w:val="0"/>
              <w:autoSpaceDN w:val="0"/>
              <w:spacing w:before="4" w:after="0" w:line="240" w:lineRule="auto"/>
              <w:ind w:left="0" w:right="0"/>
              <w:jc w:val="both"/>
              <w:rPr>
                <w:rFonts w:ascii="宋体" w:hAnsi="宋体" w:eastAsia="宋体" w:cs="宋体"/>
                <w:b/>
                <w:color w:val="auto"/>
                <w:sz w:val="19"/>
                <w:szCs w:val="22"/>
                <w:highlight w:val="none"/>
                <w:lang w:val="zh-CN" w:eastAsia="zh-CN" w:bidi="zh-CN"/>
              </w:rPr>
            </w:pPr>
          </w:p>
          <w:p w14:paraId="542B3E7A">
            <w:pPr>
              <w:widowControl w:val="0"/>
              <w:autoSpaceDE w:val="0"/>
              <w:autoSpaceDN w:val="0"/>
              <w:spacing w:before="0" w:after="0" w:line="240" w:lineRule="auto"/>
              <w:ind w:left="317" w:right="308"/>
              <w:jc w:val="center"/>
              <w:rPr>
                <w:rFonts w:ascii="宋体" w:hAnsi="宋体" w:eastAsia="宋体" w:cs="宋体"/>
                <w:color w:val="auto"/>
                <w:sz w:val="22"/>
                <w:szCs w:val="22"/>
                <w:highlight w:val="none"/>
                <w:lang w:val="zh-CN" w:eastAsia="zh-CN" w:bidi="zh-CN"/>
              </w:rPr>
            </w:pPr>
            <w:r>
              <w:rPr>
                <w:rFonts w:ascii="宋体" w:hAnsi="宋体" w:eastAsia="宋体" w:cs="宋体"/>
                <w:color w:val="auto"/>
                <w:sz w:val="22"/>
                <w:szCs w:val="22"/>
                <w:highlight w:val="none"/>
                <w:lang w:val="zh-CN" w:eastAsia="zh-CN" w:bidi="zh-CN"/>
              </w:rPr>
              <w:t>姓 名</w:t>
            </w:r>
          </w:p>
        </w:tc>
        <w:tc>
          <w:tcPr>
            <w:tcW w:w="1558" w:type="dxa"/>
            <w:gridSpan w:val="2"/>
            <w:noWrap w:val="0"/>
            <w:vAlign w:val="top"/>
          </w:tcPr>
          <w:p w14:paraId="478A2BC4">
            <w:pPr>
              <w:widowControl w:val="0"/>
              <w:autoSpaceDE w:val="0"/>
              <w:autoSpaceDN w:val="0"/>
              <w:spacing w:before="0" w:after="0" w:line="240" w:lineRule="auto"/>
              <w:ind w:left="0" w:right="0"/>
              <w:jc w:val="both"/>
              <w:rPr>
                <w:rFonts w:ascii="Times New Roman" w:hAnsi="宋体" w:eastAsia="宋体" w:cs="宋体"/>
                <w:color w:val="auto"/>
                <w:sz w:val="22"/>
                <w:szCs w:val="22"/>
                <w:highlight w:val="none"/>
                <w:lang w:val="zh-CN" w:eastAsia="zh-CN" w:bidi="zh-CN"/>
              </w:rPr>
            </w:pPr>
          </w:p>
        </w:tc>
        <w:tc>
          <w:tcPr>
            <w:tcW w:w="1560" w:type="dxa"/>
            <w:noWrap w:val="0"/>
            <w:vAlign w:val="top"/>
          </w:tcPr>
          <w:p w14:paraId="70068EE8">
            <w:pPr>
              <w:widowControl w:val="0"/>
              <w:autoSpaceDE w:val="0"/>
              <w:autoSpaceDN w:val="0"/>
              <w:spacing w:before="4" w:after="0" w:line="240" w:lineRule="auto"/>
              <w:ind w:left="0" w:right="0"/>
              <w:jc w:val="both"/>
              <w:rPr>
                <w:rFonts w:ascii="宋体" w:hAnsi="宋体" w:eastAsia="宋体" w:cs="宋体"/>
                <w:b/>
                <w:color w:val="auto"/>
                <w:sz w:val="19"/>
                <w:szCs w:val="22"/>
                <w:highlight w:val="none"/>
                <w:lang w:val="zh-CN" w:eastAsia="zh-CN" w:bidi="zh-CN"/>
              </w:rPr>
            </w:pPr>
          </w:p>
          <w:p w14:paraId="25916B67">
            <w:pPr>
              <w:widowControl w:val="0"/>
              <w:autoSpaceDE w:val="0"/>
              <w:autoSpaceDN w:val="0"/>
              <w:spacing w:before="0" w:after="0" w:line="240" w:lineRule="auto"/>
              <w:ind w:left="485" w:right="475"/>
              <w:jc w:val="center"/>
              <w:rPr>
                <w:rFonts w:ascii="宋体" w:hAnsi="宋体" w:eastAsia="宋体" w:cs="宋体"/>
                <w:color w:val="auto"/>
                <w:sz w:val="22"/>
                <w:szCs w:val="22"/>
                <w:highlight w:val="none"/>
                <w:lang w:val="zh-CN" w:eastAsia="zh-CN" w:bidi="zh-CN"/>
              </w:rPr>
            </w:pPr>
            <w:r>
              <w:rPr>
                <w:rFonts w:ascii="宋体" w:hAnsi="宋体" w:eastAsia="宋体" w:cs="宋体"/>
                <w:color w:val="auto"/>
                <w:sz w:val="22"/>
                <w:szCs w:val="22"/>
                <w:highlight w:val="none"/>
                <w:lang w:val="zh-CN" w:eastAsia="zh-CN" w:bidi="zh-CN"/>
              </w:rPr>
              <w:t>年 龄</w:t>
            </w:r>
          </w:p>
        </w:tc>
        <w:tc>
          <w:tcPr>
            <w:tcW w:w="1558" w:type="dxa"/>
            <w:noWrap w:val="0"/>
            <w:vAlign w:val="top"/>
          </w:tcPr>
          <w:p w14:paraId="3B1DB94B">
            <w:pPr>
              <w:widowControl w:val="0"/>
              <w:autoSpaceDE w:val="0"/>
              <w:autoSpaceDN w:val="0"/>
              <w:spacing w:before="0" w:after="0" w:line="240" w:lineRule="auto"/>
              <w:ind w:left="0" w:right="0"/>
              <w:jc w:val="both"/>
              <w:rPr>
                <w:rFonts w:ascii="Times New Roman" w:hAnsi="宋体" w:eastAsia="宋体" w:cs="宋体"/>
                <w:color w:val="auto"/>
                <w:sz w:val="22"/>
                <w:szCs w:val="22"/>
                <w:highlight w:val="none"/>
                <w:lang w:val="zh-CN" w:eastAsia="zh-CN" w:bidi="zh-CN"/>
              </w:rPr>
            </w:pPr>
          </w:p>
        </w:tc>
        <w:tc>
          <w:tcPr>
            <w:tcW w:w="1851" w:type="dxa"/>
            <w:gridSpan w:val="2"/>
            <w:noWrap w:val="0"/>
            <w:vAlign w:val="top"/>
          </w:tcPr>
          <w:p w14:paraId="3715F32F">
            <w:pPr>
              <w:widowControl w:val="0"/>
              <w:autoSpaceDE w:val="0"/>
              <w:autoSpaceDN w:val="0"/>
              <w:spacing w:before="4" w:after="0" w:line="240" w:lineRule="auto"/>
              <w:ind w:left="0" w:right="0"/>
              <w:jc w:val="both"/>
              <w:rPr>
                <w:rFonts w:ascii="宋体" w:hAnsi="宋体" w:eastAsia="宋体" w:cs="宋体"/>
                <w:b/>
                <w:color w:val="auto"/>
                <w:sz w:val="19"/>
                <w:szCs w:val="22"/>
                <w:highlight w:val="none"/>
                <w:lang w:val="zh-CN" w:eastAsia="zh-CN" w:bidi="zh-CN"/>
              </w:rPr>
            </w:pPr>
          </w:p>
          <w:p w14:paraId="41923D9A">
            <w:pPr>
              <w:widowControl w:val="0"/>
              <w:autoSpaceDE w:val="0"/>
              <w:autoSpaceDN w:val="0"/>
              <w:spacing w:before="0" w:after="0" w:line="240" w:lineRule="auto"/>
              <w:ind w:left="631" w:right="619"/>
              <w:jc w:val="center"/>
              <w:rPr>
                <w:rFonts w:ascii="宋体" w:hAnsi="宋体" w:eastAsia="宋体" w:cs="宋体"/>
                <w:color w:val="auto"/>
                <w:sz w:val="22"/>
                <w:szCs w:val="22"/>
                <w:highlight w:val="none"/>
                <w:lang w:val="zh-CN" w:eastAsia="zh-CN" w:bidi="zh-CN"/>
              </w:rPr>
            </w:pPr>
            <w:r>
              <w:rPr>
                <w:rFonts w:ascii="宋体" w:hAnsi="宋体" w:eastAsia="宋体" w:cs="宋体"/>
                <w:color w:val="auto"/>
                <w:sz w:val="22"/>
                <w:szCs w:val="22"/>
                <w:highlight w:val="none"/>
                <w:lang w:val="zh-CN" w:eastAsia="zh-CN" w:bidi="zh-CN"/>
              </w:rPr>
              <w:t>学 历</w:t>
            </w:r>
          </w:p>
        </w:tc>
        <w:tc>
          <w:tcPr>
            <w:tcW w:w="1267" w:type="dxa"/>
            <w:noWrap w:val="0"/>
            <w:vAlign w:val="top"/>
          </w:tcPr>
          <w:p w14:paraId="36A5C31D">
            <w:pPr>
              <w:widowControl w:val="0"/>
              <w:autoSpaceDE w:val="0"/>
              <w:autoSpaceDN w:val="0"/>
              <w:spacing w:before="0" w:after="0" w:line="240" w:lineRule="auto"/>
              <w:ind w:left="0" w:right="0"/>
              <w:jc w:val="both"/>
              <w:rPr>
                <w:rFonts w:ascii="Times New Roman" w:hAnsi="宋体" w:eastAsia="宋体" w:cs="宋体"/>
                <w:color w:val="auto"/>
                <w:sz w:val="22"/>
                <w:szCs w:val="22"/>
                <w:highlight w:val="none"/>
                <w:lang w:val="zh-CN" w:eastAsia="zh-CN" w:bidi="zh-CN"/>
              </w:rPr>
            </w:pPr>
          </w:p>
        </w:tc>
      </w:tr>
      <w:tr w14:paraId="1EDD21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1555" w:type="dxa"/>
            <w:noWrap w:val="0"/>
            <w:vAlign w:val="top"/>
          </w:tcPr>
          <w:p w14:paraId="64C045EC">
            <w:pPr>
              <w:widowControl w:val="0"/>
              <w:autoSpaceDE w:val="0"/>
              <w:autoSpaceDN w:val="0"/>
              <w:spacing w:before="0" w:after="0" w:line="240" w:lineRule="auto"/>
              <w:ind w:left="0" w:right="0"/>
              <w:jc w:val="both"/>
              <w:rPr>
                <w:rFonts w:ascii="宋体" w:hAnsi="宋体" w:eastAsia="宋体" w:cs="宋体"/>
                <w:b/>
                <w:color w:val="auto"/>
                <w:sz w:val="18"/>
                <w:szCs w:val="22"/>
                <w:highlight w:val="none"/>
                <w:lang w:val="zh-CN" w:eastAsia="zh-CN" w:bidi="zh-CN"/>
              </w:rPr>
            </w:pPr>
          </w:p>
          <w:p w14:paraId="066D227B">
            <w:pPr>
              <w:widowControl w:val="0"/>
              <w:autoSpaceDE w:val="0"/>
              <w:autoSpaceDN w:val="0"/>
              <w:spacing w:before="0" w:after="0" w:line="240" w:lineRule="auto"/>
              <w:ind w:left="317" w:right="308"/>
              <w:jc w:val="center"/>
              <w:rPr>
                <w:rFonts w:ascii="宋体" w:hAnsi="宋体" w:eastAsia="宋体" w:cs="宋体"/>
                <w:color w:val="auto"/>
                <w:sz w:val="22"/>
                <w:szCs w:val="22"/>
                <w:highlight w:val="none"/>
                <w:lang w:val="zh-CN" w:eastAsia="zh-CN" w:bidi="zh-CN"/>
              </w:rPr>
            </w:pPr>
            <w:r>
              <w:rPr>
                <w:rFonts w:ascii="宋体" w:hAnsi="宋体" w:eastAsia="宋体" w:cs="宋体"/>
                <w:color w:val="auto"/>
                <w:sz w:val="22"/>
                <w:szCs w:val="22"/>
                <w:highlight w:val="none"/>
                <w:lang w:val="zh-CN" w:eastAsia="zh-CN" w:bidi="zh-CN"/>
              </w:rPr>
              <w:t>职 称</w:t>
            </w:r>
          </w:p>
        </w:tc>
        <w:tc>
          <w:tcPr>
            <w:tcW w:w="1558" w:type="dxa"/>
            <w:gridSpan w:val="2"/>
            <w:noWrap w:val="0"/>
            <w:vAlign w:val="top"/>
          </w:tcPr>
          <w:p w14:paraId="7D6408AC">
            <w:pPr>
              <w:widowControl w:val="0"/>
              <w:autoSpaceDE w:val="0"/>
              <w:autoSpaceDN w:val="0"/>
              <w:spacing w:before="0" w:after="0" w:line="240" w:lineRule="auto"/>
              <w:ind w:left="0" w:right="0"/>
              <w:jc w:val="both"/>
              <w:rPr>
                <w:rFonts w:ascii="Times New Roman" w:hAnsi="宋体" w:eastAsia="宋体" w:cs="宋体"/>
                <w:color w:val="auto"/>
                <w:sz w:val="22"/>
                <w:szCs w:val="22"/>
                <w:highlight w:val="none"/>
                <w:lang w:val="zh-CN" w:eastAsia="zh-CN" w:bidi="zh-CN"/>
              </w:rPr>
            </w:pPr>
          </w:p>
        </w:tc>
        <w:tc>
          <w:tcPr>
            <w:tcW w:w="1560" w:type="dxa"/>
            <w:noWrap w:val="0"/>
            <w:vAlign w:val="top"/>
          </w:tcPr>
          <w:p w14:paraId="2B3CF508">
            <w:pPr>
              <w:widowControl w:val="0"/>
              <w:autoSpaceDE w:val="0"/>
              <w:autoSpaceDN w:val="0"/>
              <w:spacing w:before="0" w:after="0" w:line="240" w:lineRule="auto"/>
              <w:ind w:left="0" w:right="0"/>
              <w:jc w:val="both"/>
              <w:rPr>
                <w:rFonts w:ascii="宋体" w:hAnsi="宋体" w:eastAsia="宋体" w:cs="宋体"/>
                <w:b/>
                <w:color w:val="auto"/>
                <w:sz w:val="18"/>
                <w:szCs w:val="22"/>
                <w:highlight w:val="none"/>
                <w:lang w:val="zh-CN" w:eastAsia="zh-CN" w:bidi="zh-CN"/>
              </w:rPr>
            </w:pPr>
          </w:p>
          <w:p w14:paraId="1B7C3318">
            <w:pPr>
              <w:widowControl w:val="0"/>
              <w:autoSpaceDE w:val="0"/>
              <w:autoSpaceDN w:val="0"/>
              <w:spacing w:before="0" w:after="0" w:line="240" w:lineRule="auto"/>
              <w:ind w:left="485" w:right="475"/>
              <w:jc w:val="center"/>
              <w:rPr>
                <w:rFonts w:ascii="宋体" w:hAnsi="宋体" w:eastAsia="宋体" w:cs="宋体"/>
                <w:color w:val="auto"/>
                <w:sz w:val="22"/>
                <w:szCs w:val="22"/>
                <w:highlight w:val="none"/>
                <w:lang w:val="zh-CN" w:eastAsia="zh-CN" w:bidi="zh-CN"/>
              </w:rPr>
            </w:pPr>
            <w:r>
              <w:rPr>
                <w:rFonts w:ascii="宋体" w:hAnsi="宋体" w:eastAsia="宋体" w:cs="宋体"/>
                <w:color w:val="auto"/>
                <w:sz w:val="22"/>
                <w:szCs w:val="22"/>
                <w:highlight w:val="none"/>
                <w:lang w:val="zh-CN" w:eastAsia="zh-CN" w:bidi="zh-CN"/>
              </w:rPr>
              <w:t>职 务</w:t>
            </w:r>
          </w:p>
        </w:tc>
        <w:tc>
          <w:tcPr>
            <w:tcW w:w="1558" w:type="dxa"/>
            <w:noWrap w:val="0"/>
            <w:vAlign w:val="top"/>
          </w:tcPr>
          <w:p w14:paraId="3D170517">
            <w:pPr>
              <w:widowControl w:val="0"/>
              <w:autoSpaceDE w:val="0"/>
              <w:autoSpaceDN w:val="0"/>
              <w:spacing w:before="0" w:after="0" w:line="240" w:lineRule="auto"/>
              <w:ind w:left="0" w:right="0"/>
              <w:jc w:val="both"/>
              <w:rPr>
                <w:rFonts w:ascii="Times New Roman" w:hAnsi="宋体" w:eastAsia="宋体" w:cs="宋体"/>
                <w:color w:val="auto"/>
                <w:sz w:val="22"/>
                <w:szCs w:val="22"/>
                <w:highlight w:val="none"/>
                <w:lang w:val="zh-CN" w:eastAsia="zh-CN" w:bidi="zh-CN"/>
              </w:rPr>
            </w:pPr>
          </w:p>
        </w:tc>
        <w:tc>
          <w:tcPr>
            <w:tcW w:w="1851" w:type="dxa"/>
            <w:gridSpan w:val="2"/>
            <w:noWrap w:val="0"/>
            <w:vAlign w:val="top"/>
          </w:tcPr>
          <w:p w14:paraId="6968FA98">
            <w:pPr>
              <w:widowControl w:val="0"/>
              <w:autoSpaceDE w:val="0"/>
              <w:autoSpaceDN w:val="0"/>
              <w:spacing w:before="0" w:after="0" w:line="240" w:lineRule="auto"/>
              <w:ind w:left="0" w:right="0"/>
              <w:jc w:val="both"/>
              <w:rPr>
                <w:rFonts w:ascii="宋体" w:hAnsi="宋体" w:eastAsia="宋体" w:cs="宋体"/>
                <w:b/>
                <w:color w:val="auto"/>
                <w:sz w:val="18"/>
                <w:szCs w:val="22"/>
                <w:highlight w:val="none"/>
                <w:lang w:val="zh-CN" w:eastAsia="zh-CN" w:bidi="zh-CN"/>
              </w:rPr>
            </w:pPr>
          </w:p>
          <w:p w14:paraId="5649C07C">
            <w:pPr>
              <w:widowControl w:val="0"/>
              <w:autoSpaceDE w:val="0"/>
              <w:autoSpaceDN w:val="0"/>
              <w:spacing w:before="0" w:after="0" w:line="240" w:lineRule="auto"/>
              <w:ind w:left="153" w:right="0"/>
              <w:jc w:val="both"/>
              <w:rPr>
                <w:rFonts w:ascii="宋体" w:hAnsi="宋体" w:eastAsia="宋体" w:cs="宋体"/>
                <w:color w:val="auto"/>
                <w:sz w:val="22"/>
                <w:szCs w:val="22"/>
                <w:highlight w:val="none"/>
                <w:lang w:val="zh-CN" w:eastAsia="zh-CN" w:bidi="zh-CN"/>
              </w:rPr>
            </w:pPr>
            <w:r>
              <w:rPr>
                <w:rFonts w:ascii="宋体" w:hAnsi="宋体" w:eastAsia="宋体" w:cs="宋体"/>
                <w:color w:val="auto"/>
                <w:sz w:val="22"/>
                <w:szCs w:val="22"/>
                <w:highlight w:val="none"/>
                <w:lang w:val="zh-CN" w:eastAsia="zh-CN" w:bidi="zh-CN"/>
              </w:rPr>
              <w:t>拟在本合同任职</w:t>
            </w:r>
          </w:p>
        </w:tc>
        <w:tc>
          <w:tcPr>
            <w:tcW w:w="1267" w:type="dxa"/>
            <w:noWrap w:val="0"/>
            <w:vAlign w:val="top"/>
          </w:tcPr>
          <w:p w14:paraId="66C12AA9">
            <w:pPr>
              <w:widowControl w:val="0"/>
              <w:autoSpaceDE w:val="0"/>
              <w:autoSpaceDN w:val="0"/>
              <w:spacing w:before="0" w:after="0" w:line="240" w:lineRule="auto"/>
              <w:ind w:left="0" w:right="0"/>
              <w:jc w:val="both"/>
              <w:rPr>
                <w:rFonts w:ascii="Times New Roman" w:hAnsi="宋体" w:eastAsia="宋体" w:cs="宋体"/>
                <w:color w:val="auto"/>
                <w:sz w:val="22"/>
                <w:szCs w:val="22"/>
                <w:highlight w:val="none"/>
                <w:lang w:val="zh-CN" w:eastAsia="zh-CN" w:bidi="zh-CN"/>
              </w:rPr>
            </w:pPr>
          </w:p>
        </w:tc>
      </w:tr>
      <w:tr w14:paraId="418649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1555" w:type="dxa"/>
            <w:noWrap w:val="0"/>
            <w:vAlign w:val="top"/>
          </w:tcPr>
          <w:p w14:paraId="33B1A6A4">
            <w:pPr>
              <w:widowControl w:val="0"/>
              <w:autoSpaceDE w:val="0"/>
              <w:autoSpaceDN w:val="0"/>
              <w:spacing w:before="2" w:after="0" w:line="240" w:lineRule="auto"/>
              <w:ind w:left="0" w:right="0"/>
              <w:jc w:val="both"/>
              <w:rPr>
                <w:rFonts w:ascii="宋体" w:hAnsi="宋体" w:eastAsia="宋体" w:cs="宋体"/>
                <w:b/>
                <w:color w:val="auto"/>
                <w:sz w:val="21"/>
                <w:szCs w:val="22"/>
                <w:highlight w:val="none"/>
                <w:lang w:val="zh-CN" w:eastAsia="zh-CN" w:bidi="zh-CN"/>
              </w:rPr>
            </w:pPr>
          </w:p>
          <w:p w14:paraId="08EDF513">
            <w:pPr>
              <w:widowControl w:val="0"/>
              <w:autoSpaceDE w:val="0"/>
              <w:autoSpaceDN w:val="0"/>
              <w:spacing w:before="0" w:after="0" w:line="240" w:lineRule="auto"/>
              <w:ind w:left="317" w:right="308"/>
              <w:jc w:val="center"/>
              <w:rPr>
                <w:rFonts w:ascii="宋体" w:hAnsi="宋体" w:eastAsia="宋体" w:cs="宋体"/>
                <w:color w:val="auto"/>
                <w:sz w:val="22"/>
                <w:szCs w:val="22"/>
                <w:highlight w:val="none"/>
                <w:lang w:val="zh-CN" w:eastAsia="zh-CN" w:bidi="zh-CN"/>
              </w:rPr>
            </w:pPr>
            <w:r>
              <w:rPr>
                <w:rFonts w:ascii="宋体" w:hAnsi="宋体" w:eastAsia="宋体" w:cs="宋体"/>
                <w:color w:val="auto"/>
                <w:sz w:val="22"/>
                <w:szCs w:val="22"/>
                <w:highlight w:val="none"/>
                <w:lang w:val="zh-CN" w:eastAsia="zh-CN" w:bidi="zh-CN"/>
              </w:rPr>
              <w:t>毕业学校</w:t>
            </w:r>
          </w:p>
        </w:tc>
        <w:tc>
          <w:tcPr>
            <w:tcW w:w="7794" w:type="dxa"/>
            <w:gridSpan w:val="7"/>
            <w:noWrap w:val="0"/>
            <w:vAlign w:val="top"/>
          </w:tcPr>
          <w:p w14:paraId="01E8AFD5">
            <w:pPr>
              <w:widowControl w:val="0"/>
              <w:autoSpaceDE w:val="0"/>
              <w:autoSpaceDN w:val="0"/>
              <w:spacing w:before="2" w:after="0" w:line="240" w:lineRule="auto"/>
              <w:ind w:left="0" w:right="0"/>
              <w:jc w:val="both"/>
              <w:rPr>
                <w:rFonts w:ascii="宋体" w:hAnsi="宋体" w:eastAsia="宋体" w:cs="宋体"/>
                <w:b/>
                <w:color w:val="auto"/>
                <w:sz w:val="21"/>
                <w:szCs w:val="22"/>
                <w:highlight w:val="none"/>
                <w:lang w:val="zh-CN" w:eastAsia="zh-CN" w:bidi="zh-CN"/>
              </w:rPr>
            </w:pPr>
          </w:p>
          <w:p w14:paraId="7EEDA458">
            <w:pPr>
              <w:widowControl w:val="0"/>
              <w:tabs>
                <w:tab w:val="left" w:pos="1548"/>
                <w:tab w:val="left" w:pos="2758"/>
              </w:tabs>
              <w:autoSpaceDE w:val="0"/>
              <w:autoSpaceDN w:val="0"/>
              <w:spacing w:before="0" w:after="0" w:line="240" w:lineRule="auto"/>
              <w:ind w:left="7" w:right="0"/>
              <w:jc w:val="center"/>
              <w:rPr>
                <w:rFonts w:ascii="宋体" w:hAnsi="宋体" w:eastAsia="宋体" w:cs="宋体"/>
                <w:color w:val="auto"/>
                <w:sz w:val="22"/>
                <w:szCs w:val="22"/>
                <w:highlight w:val="none"/>
                <w:lang w:val="zh-CN" w:eastAsia="zh-CN" w:bidi="zh-CN"/>
              </w:rPr>
            </w:pPr>
            <w:r>
              <w:rPr>
                <w:rFonts w:ascii="宋体" w:hAnsi="宋体" w:eastAsia="宋体" w:cs="宋体"/>
                <w:color w:val="auto"/>
                <w:sz w:val="22"/>
                <w:szCs w:val="22"/>
                <w:highlight w:val="none"/>
                <w:lang w:val="zh-CN" w:eastAsia="zh-CN" w:bidi="zh-CN"/>
              </w:rPr>
              <w:t>年毕业于</w:t>
            </w:r>
            <w:r>
              <w:rPr>
                <w:rFonts w:ascii="宋体" w:hAnsi="宋体" w:eastAsia="宋体" w:cs="宋体"/>
                <w:color w:val="auto"/>
                <w:sz w:val="22"/>
                <w:szCs w:val="22"/>
                <w:highlight w:val="none"/>
                <w:lang w:val="zh-CN" w:eastAsia="zh-CN" w:bidi="zh-CN"/>
              </w:rPr>
              <w:tab/>
            </w:r>
            <w:r>
              <w:rPr>
                <w:rFonts w:ascii="宋体" w:hAnsi="宋体" w:eastAsia="宋体" w:cs="宋体"/>
                <w:color w:val="auto"/>
                <w:sz w:val="22"/>
                <w:szCs w:val="22"/>
                <w:highlight w:val="none"/>
                <w:lang w:val="zh-CN" w:eastAsia="zh-CN" w:bidi="zh-CN"/>
              </w:rPr>
              <w:t>学校</w:t>
            </w:r>
            <w:r>
              <w:rPr>
                <w:rFonts w:ascii="宋体" w:hAnsi="宋体" w:eastAsia="宋体" w:cs="宋体"/>
                <w:color w:val="auto"/>
                <w:sz w:val="22"/>
                <w:szCs w:val="22"/>
                <w:highlight w:val="none"/>
                <w:lang w:val="zh-CN" w:eastAsia="zh-CN" w:bidi="zh-CN"/>
              </w:rPr>
              <w:tab/>
            </w:r>
            <w:r>
              <w:rPr>
                <w:rFonts w:ascii="宋体" w:hAnsi="宋体" w:eastAsia="宋体" w:cs="宋体"/>
                <w:color w:val="auto"/>
                <w:sz w:val="22"/>
                <w:szCs w:val="22"/>
                <w:highlight w:val="none"/>
                <w:lang w:val="zh-CN" w:eastAsia="zh-CN" w:bidi="zh-CN"/>
              </w:rPr>
              <w:t>专业</w:t>
            </w:r>
          </w:p>
        </w:tc>
      </w:tr>
      <w:tr w14:paraId="518CC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9349" w:type="dxa"/>
            <w:gridSpan w:val="8"/>
            <w:noWrap w:val="0"/>
            <w:vAlign w:val="top"/>
          </w:tcPr>
          <w:p w14:paraId="6B15C92A">
            <w:pPr>
              <w:widowControl w:val="0"/>
              <w:autoSpaceDE w:val="0"/>
              <w:autoSpaceDN w:val="0"/>
              <w:spacing w:before="11" w:after="0" w:line="240" w:lineRule="auto"/>
              <w:ind w:left="0" w:right="0"/>
              <w:jc w:val="both"/>
              <w:rPr>
                <w:rFonts w:ascii="宋体" w:hAnsi="宋体" w:eastAsia="宋体" w:cs="宋体"/>
                <w:b/>
                <w:color w:val="auto"/>
                <w:sz w:val="16"/>
                <w:szCs w:val="22"/>
                <w:highlight w:val="none"/>
                <w:lang w:val="zh-CN" w:eastAsia="zh-CN" w:bidi="zh-CN"/>
              </w:rPr>
            </w:pPr>
          </w:p>
          <w:p w14:paraId="6DB2E31A">
            <w:pPr>
              <w:widowControl w:val="0"/>
              <w:autoSpaceDE w:val="0"/>
              <w:autoSpaceDN w:val="0"/>
              <w:spacing w:before="0" w:after="0" w:line="240" w:lineRule="auto"/>
              <w:ind w:left="3994" w:right="3985"/>
              <w:jc w:val="center"/>
              <w:rPr>
                <w:rFonts w:ascii="宋体" w:hAnsi="宋体" w:eastAsia="宋体" w:cs="宋体"/>
                <w:color w:val="auto"/>
                <w:sz w:val="22"/>
                <w:szCs w:val="22"/>
                <w:highlight w:val="none"/>
                <w:lang w:val="zh-CN" w:eastAsia="zh-CN" w:bidi="zh-CN"/>
              </w:rPr>
            </w:pPr>
            <w:r>
              <w:rPr>
                <w:rFonts w:ascii="宋体" w:hAnsi="宋体" w:eastAsia="宋体" w:cs="宋体"/>
                <w:color w:val="auto"/>
                <w:sz w:val="22"/>
                <w:szCs w:val="22"/>
                <w:highlight w:val="none"/>
                <w:lang w:val="zh-CN" w:eastAsia="zh-CN" w:bidi="zh-CN"/>
              </w:rPr>
              <w:t>主要工作经历</w:t>
            </w:r>
          </w:p>
        </w:tc>
      </w:tr>
      <w:tr w14:paraId="4E6511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2335" w:type="dxa"/>
            <w:gridSpan w:val="2"/>
            <w:tcBorders>
              <w:right w:val="single" w:color="000000" w:sz="6" w:space="0"/>
            </w:tcBorders>
            <w:noWrap w:val="0"/>
            <w:vAlign w:val="top"/>
          </w:tcPr>
          <w:p w14:paraId="2B1FB292">
            <w:pPr>
              <w:widowControl w:val="0"/>
              <w:autoSpaceDE w:val="0"/>
              <w:autoSpaceDN w:val="0"/>
              <w:spacing w:before="11" w:after="0" w:line="240" w:lineRule="auto"/>
              <w:ind w:left="0" w:right="0"/>
              <w:jc w:val="both"/>
              <w:rPr>
                <w:rFonts w:ascii="宋体" w:hAnsi="宋体" w:eastAsia="宋体" w:cs="宋体"/>
                <w:b/>
                <w:color w:val="auto"/>
                <w:sz w:val="19"/>
                <w:szCs w:val="22"/>
                <w:highlight w:val="none"/>
                <w:lang w:val="zh-CN" w:eastAsia="zh-CN" w:bidi="zh-CN"/>
              </w:rPr>
            </w:pPr>
          </w:p>
          <w:p w14:paraId="1954D403">
            <w:pPr>
              <w:widowControl w:val="0"/>
              <w:autoSpaceDE w:val="0"/>
              <w:autoSpaceDN w:val="0"/>
              <w:spacing w:before="0" w:after="0" w:line="240" w:lineRule="auto"/>
              <w:ind w:left="873" w:right="859"/>
              <w:jc w:val="center"/>
              <w:rPr>
                <w:rFonts w:ascii="宋体" w:hAnsi="宋体" w:eastAsia="宋体" w:cs="宋体"/>
                <w:color w:val="auto"/>
                <w:sz w:val="22"/>
                <w:szCs w:val="22"/>
                <w:highlight w:val="none"/>
                <w:lang w:val="zh-CN" w:eastAsia="zh-CN" w:bidi="zh-CN"/>
              </w:rPr>
            </w:pPr>
            <w:r>
              <w:rPr>
                <w:rFonts w:ascii="宋体" w:hAnsi="宋体" w:eastAsia="宋体" w:cs="宋体"/>
                <w:color w:val="auto"/>
                <w:sz w:val="22"/>
                <w:szCs w:val="22"/>
                <w:highlight w:val="none"/>
                <w:lang w:val="zh-CN" w:eastAsia="zh-CN" w:bidi="zh-CN"/>
              </w:rPr>
              <w:t>时 间</w:t>
            </w:r>
          </w:p>
        </w:tc>
        <w:tc>
          <w:tcPr>
            <w:tcW w:w="2338" w:type="dxa"/>
            <w:gridSpan w:val="2"/>
            <w:tcBorders>
              <w:left w:val="single" w:color="000000" w:sz="6" w:space="0"/>
            </w:tcBorders>
            <w:noWrap w:val="0"/>
            <w:vAlign w:val="top"/>
          </w:tcPr>
          <w:p w14:paraId="4C288925">
            <w:pPr>
              <w:widowControl w:val="0"/>
              <w:autoSpaceDE w:val="0"/>
              <w:autoSpaceDN w:val="0"/>
              <w:spacing w:before="11" w:after="0" w:line="240" w:lineRule="auto"/>
              <w:ind w:left="0" w:right="0"/>
              <w:jc w:val="both"/>
              <w:rPr>
                <w:rFonts w:ascii="宋体" w:hAnsi="宋体" w:eastAsia="宋体" w:cs="宋体"/>
                <w:b/>
                <w:color w:val="auto"/>
                <w:sz w:val="19"/>
                <w:szCs w:val="22"/>
                <w:highlight w:val="none"/>
                <w:lang w:val="zh-CN" w:eastAsia="zh-CN" w:bidi="zh-CN"/>
              </w:rPr>
            </w:pPr>
          </w:p>
          <w:p w14:paraId="13B36476">
            <w:pPr>
              <w:widowControl w:val="0"/>
              <w:autoSpaceDE w:val="0"/>
              <w:autoSpaceDN w:val="0"/>
              <w:spacing w:before="0" w:after="0" w:line="240" w:lineRule="auto"/>
              <w:ind w:left="286" w:right="0"/>
              <w:jc w:val="both"/>
              <w:rPr>
                <w:rFonts w:ascii="宋体" w:hAnsi="宋体" w:eastAsia="宋体" w:cs="宋体"/>
                <w:color w:val="auto"/>
                <w:sz w:val="22"/>
                <w:szCs w:val="22"/>
                <w:highlight w:val="none"/>
                <w:lang w:val="zh-CN" w:eastAsia="zh-CN" w:bidi="zh-CN"/>
              </w:rPr>
            </w:pPr>
            <w:r>
              <w:rPr>
                <w:rFonts w:ascii="宋体" w:hAnsi="宋体" w:eastAsia="宋体" w:cs="宋体"/>
                <w:color w:val="auto"/>
                <w:sz w:val="22"/>
                <w:szCs w:val="22"/>
                <w:highlight w:val="none"/>
                <w:lang w:val="zh-CN" w:eastAsia="zh-CN" w:bidi="zh-CN"/>
              </w:rPr>
              <w:t>参加过的类似项目</w:t>
            </w:r>
          </w:p>
        </w:tc>
        <w:tc>
          <w:tcPr>
            <w:tcW w:w="2338" w:type="dxa"/>
            <w:gridSpan w:val="2"/>
            <w:noWrap w:val="0"/>
            <w:vAlign w:val="top"/>
          </w:tcPr>
          <w:p w14:paraId="1B91D0FD">
            <w:pPr>
              <w:widowControl w:val="0"/>
              <w:autoSpaceDE w:val="0"/>
              <w:autoSpaceDN w:val="0"/>
              <w:spacing w:before="11" w:after="0" w:line="240" w:lineRule="auto"/>
              <w:ind w:left="0" w:right="0"/>
              <w:jc w:val="both"/>
              <w:rPr>
                <w:rFonts w:ascii="宋体" w:hAnsi="宋体" w:eastAsia="宋体" w:cs="宋体"/>
                <w:b/>
                <w:color w:val="auto"/>
                <w:sz w:val="19"/>
                <w:szCs w:val="22"/>
                <w:highlight w:val="none"/>
                <w:lang w:val="zh-CN" w:eastAsia="zh-CN" w:bidi="zh-CN"/>
              </w:rPr>
            </w:pPr>
          </w:p>
          <w:p w14:paraId="118EF985">
            <w:pPr>
              <w:widowControl w:val="0"/>
              <w:autoSpaceDE w:val="0"/>
              <w:autoSpaceDN w:val="0"/>
              <w:spacing w:before="0" w:after="0" w:line="240" w:lineRule="auto"/>
              <w:ind w:left="727" w:right="0"/>
              <w:jc w:val="both"/>
              <w:rPr>
                <w:rFonts w:ascii="宋体" w:hAnsi="宋体" w:eastAsia="宋体" w:cs="宋体"/>
                <w:color w:val="auto"/>
                <w:sz w:val="22"/>
                <w:szCs w:val="22"/>
                <w:highlight w:val="none"/>
                <w:lang w:val="zh-CN" w:eastAsia="zh-CN" w:bidi="zh-CN"/>
              </w:rPr>
            </w:pPr>
            <w:r>
              <w:rPr>
                <w:rFonts w:ascii="宋体" w:hAnsi="宋体" w:eastAsia="宋体" w:cs="宋体"/>
                <w:color w:val="auto"/>
                <w:sz w:val="22"/>
                <w:szCs w:val="22"/>
                <w:highlight w:val="none"/>
                <w:lang w:val="zh-CN" w:eastAsia="zh-CN" w:bidi="zh-CN"/>
              </w:rPr>
              <w:t>担任职务</w:t>
            </w:r>
          </w:p>
        </w:tc>
        <w:tc>
          <w:tcPr>
            <w:tcW w:w="2338" w:type="dxa"/>
            <w:gridSpan w:val="2"/>
            <w:noWrap w:val="0"/>
            <w:vAlign w:val="top"/>
          </w:tcPr>
          <w:p w14:paraId="3AA3ECD0">
            <w:pPr>
              <w:widowControl w:val="0"/>
              <w:autoSpaceDE w:val="0"/>
              <w:autoSpaceDN w:val="0"/>
              <w:spacing w:before="11" w:after="0" w:line="240" w:lineRule="auto"/>
              <w:ind w:left="0" w:right="0"/>
              <w:jc w:val="both"/>
              <w:rPr>
                <w:rFonts w:ascii="宋体" w:hAnsi="宋体" w:eastAsia="宋体" w:cs="宋体"/>
                <w:b/>
                <w:color w:val="auto"/>
                <w:sz w:val="19"/>
                <w:szCs w:val="22"/>
                <w:highlight w:val="none"/>
                <w:lang w:val="zh-CN" w:eastAsia="zh-CN" w:bidi="zh-CN"/>
              </w:rPr>
            </w:pPr>
          </w:p>
          <w:p w14:paraId="7A7A0B1D">
            <w:pPr>
              <w:widowControl w:val="0"/>
              <w:autoSpaceDE w:val="0"/>
              <w:autoSpaceDN w:val="0"/>
              <w:spacing w:before="0" w:after="0" w:line="240" w:lineRule="auto"/>
              <w:ind w:left="286" w:right="0"/>
              <w:jc w:val="both"/>
              <w:rPr>
                <w:rFonts w:ascii="宋体" w:hAnsi="宋体" w:eastAsia="宋体" w:cs="宋体"/>
                <w:color w:val="auto"/>
                <w:sz w:val="22"/>
                <w:szCs w:val="22"/>
                <w:highlight w:val="none"/>
                <w:lang w:val="zh-CN" w:eastAsia="zh-CN" w:bidi="zh-CN"/>
              </w:rPr>
            </w:pPr>
            <w:r>
              <w:rPr>
                <w:rFonts w:ascii="宋体" w:hAnsi="宋体" w:eastAsia="宋体" w:cs="宋体"/>
                <w:color w:val="auto"/>
                <w:sz w:val="22"/>
                <w:szCs w:val="22"/>
                <w:highlight w:val="none"/>
                <w:lang w:val="zh-CN" w:eastAsia="zh-CN" w:bidi="zh-CN"/>
              </w:rPr>
              <w:t>发包人及联系电话</w:t>
            </w:r>
          </w:p>
        </w:tc>
      </w:tr>
      <w:tr w14:paraId="507C61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2335" w:type="dxa"/>
            <w:gridSpan w:val="2"/>
            <w:tcBorders>
              <w:right w:val="single" w:color="000000" w:sz="6" w:space="0"/>
            </w:tcBorders>
            <w:noWrap w:val="0"/>
            <w:vAlign w:val="top"/>
          </w:tcPr>
          <w:p w14:paraId="1FC76CAC">
            <w:pPr>
              <w:widowControl w:val="0"/>
              <w:autoSpaceDE w:val="0"/>
              <w:autoSpaceDN w:val="0"/>
              <w:spacing w:before="0" w:after="0" w:line="240" w:lineRule="auto"/>
              <w:ind w:left="0" w:right="0"/>
              <w:jc w:val="both"/>
              <w:rPr>
                <w:rFonts w:ascii="Times New Roman" w:hAnsi="宋体" w:eastAsia="宋体" w:cs="宋体"/>
                <w:color w:val="auto"/>
                <w:sz w:val="22"/>
                <w:szCs w:val="22"/>
                <w:highlight w:val="none"/>
                <w:lang w:val="zh-CN" w:eastAsia="zh-CN" w:bidi="zh-CN"/>
              </w:rPr>
            </w:pPr>
          </w:p>
        </w:tc>
        <w:tc>
          <w:tcPr>
            <w:tcW w:w="2338" w:type="dxa"/>
            <w:gridSpan w:val="2"/>
            <w:tcBorders>
              <w:left w:val="single" w:color="000000" w:sz="6" w:space="0"/>
            </w:tcBorders>
            <w:noWrap w:val="0"/>
            <w:vAlign w:val="top"/>
          </w:tcPr>
          <w:p w14:paraId="44A3E671">
            <w:pPr>
              <w:widowControl w:val="0"/>
              <w:autoSpaceDE w:val="0"/>
              <w:autoSpaceDN w:val="0"/>
              <w:spacing w:before="0" w:after="0" w:line="240" w:lineRule="auto"/>
              <w:ind w:left="0" w:right="0"/>
              <w:jc w:val="both"/>
              <w:rPr>
                <w:rFonts w:ascii="Times New Roman" w:hAnsi="宋体" w:eastAsia="宋体" w:cs="宋体"/>
                <w:color w:val="auto"/>
                <w:sz w:val="22"/>
                <w:szCs w:val="22"/>
                <w:highlight w:val="none"/>
                <w:lang w:val="zh-CN" w:eastAsia="zh-CN" w:bidi="zh-CN"/>
              </w:rPr>
            </w:pPr>
          </w:p>
        </w:tc>
        <w:tc>
          <w:tcPr>
            <w:tcW w:w="2338" w:type="dxa"/>
            <w:gridSpan w:val="2"/>
            <w:noWrap w:val="0"/>
            <w:vAlign w:val="top"/>
          </w:tcPr>
          <w:p w14:paraId="5D144670">
            <w:pPr>
              <w:widowControl w:val="0"/>
              <w:autoSpaceDE w:val="0"/>
              <w:autoSpaceDN w:val="0"/>
              <w:spacing w:before="0" w:after="0" w:line="240" w:lineRule="auto"/>
              <w:ind w:left="0" w:right="0"/>
              <w:jc w:val="both"/>
              <w:rPr>
                <w:rFonts w:ascii="Times New Roman" w:hAnsi="宋体" w:eastAsia="宋体" w:cs="宋体"/>
                <w:color w:val="auto"/>
                <w:sz w:val="22"/>
                <w:szCs w:val="22"/>
                <w:highlight w:val="none"/>
                <w:lang w:val="zh-CN" w:eastAsia="zh-CN" w:bidi="zh-CN"/>
              </w:rPr>
            </w:pPr>
          </w:p>
        </w:tc>
        <w:tc>
          <w:tcPr>
            <w:tcW w:w="2338" w:type="dxa"/>
            <w:gridSpan w:val="2"/>
            <w:noWrap w:val="0"/>
            <w:vAlign w:val="top"/>
          </w:tcPr>
          <w:p w14:paraId="0E068E48">
            <w:pPr>
              <w:widowControl w:val="0"/>
              <w:autoSpaceDE w:val="0"/>
              <w:autoSpaceDN w:val="0"/>
              <w:spacing w:before="0" w:after="0" w:line="240" w:lineRule="auto"/>
              <w:ind w:left="0" w:right="0"/>
              <w:jc w:val="both"/>
              <w:rPr>
                <w:rFonts w:ascii="Times New Roman" w:hAnsi="宋体" w:eastAsia="宋体" w:cs="宋体"/>
                <w:color w:val="auto"/>
                <w:sz w:val="22"/>
                <w:szCs w:val="22"/>
                <w:highlight w:val="none"/>
                <w:lang w:val="zh-CN" w:eastAsia="zh-CN" w:bidi="zh-CN"/>
              </w:rPr>
            </w:pPr>
          </w:p>
        </w:tc>
      </w:tr>
      <w:tr w14:paraId="06B2D1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2335" w:type="dxa"/>
            <w:gridSpan w:val="2"/>
            <w:tcBorders>
              <w:right w:val="single" w:color="000000" w:sz="6" w:space="0"/>
            </w:tcBorders>
            <w:noWrap w:val="0"/>
            <w:vAlign w:val="top"/>
          </w:tcPr>
          <w:p w14:paraId="10BB65B6">
            <w:pPr>
              <w:widowControl w:val="0"/>
              <w:autoSpaceDE w:val="0"/>
              <w:autoSpaceDN w:val="0"/>
              <w:spacing w:before="0" w:after="0" w:line="240" w:lineRule="auto"/>
              <w:ind w:left="0" w:right="0"/>
              <w:jc w:val="both"/>
              <w:rPr>
                <w:rFonts w:ascii="Times New Roman" w:hAnsi="宋体" w:eastAsia="宋体" w:cs="宋体"/>
                <w:color w:val="auto"/>
                <w:sz w:val="22"/>
                <w:szCs w:val="22"/>
                <w:highlight w:val="none"/>
                <w:lang w:val="zh-CN" w:eastAsia="zh-CN" w:bidi="zh-CN"/>
              </w:rPr>
            </w:pPr>
          </w:p>
        </w:tc>
        <w:tc>
          <w:tcPr>
            <w:tcW w:w="2338" w:type="dxa"/>
            <w:gridSpan w:val="2"/>
            <w:tcBorders>
              <w:left w:val="single" w:color="000000" w:sz="6" w:space="0"/>
            </w:tcBorders>
            <w:noWrap w:val="0"/>
            <w:vAlign w:val="top"/>
          </w:tcPr>
          <w:p w14:paraId="30583FD3">
            <w:pPr>
              <w:widowControl w:val="0"/>
              <w:autoSpaceDE w:val="0"/>
              <w:autoSpaceDN w:val="0"/>
              <w:spacing w:before="0" w:after="0" w:line="240" w:lineRule="auto"/>
              <w:ind w:left="0" w:right="0"/>
              <w:jc w:val="both"/>
              <w:rPr>
                <w:rFonts w:ascii="Times New Roman" w:hAnsi="宋体" w:eastAsia="宋体" w:cs="宋体"/>
                <w:color w:val="auto"/>
                <w:sz w:val="22"/>
                <w:szCs w:val="22"/>
                <w:highlight w:val="none"/>
                <w:lang w:val="zh-CN" w:eastAsia="zh-CN" w:bidi="zh-CN"/>
              </w:rPr>
            </w:pPr>
          </w:p>
        </w:tc>
        <w:tc>
          <w:tcPr>
            <w:tcW w:w="2338" w:type="dxa"/>
            <w:gridSpan w:val="2"/>
            <w:noWrap w:val="0"/>
            <w:vAlign w:val="top"/>
          </w:tcPr>
          <w:p w14:paraId="5097B193">
            <w:pPr>
              <w:widowControl w:val="0"/>
              <w:autoSpaceDE w:val="0"/>
              <w:autoSpaceDN w:val="0"/>
              <w:spacing w:before="0" w:after="0" w:line="240" w:lineRule="auto"/>
              <w:ind w:left="0" w:right="0"/>
              <w:jc w:val="both"/>
              <w:rPr>
                <w:rFonts w:ascii="Times New Roman" w:hAnsi="宋体" w:eastAsia="宋体" w:cs="宋体"/>
                <w:color w:val="auto"/>
                <w:sz w:val="22"/>
                <w:szCs w:val="22"/>
                <w:highlight w:val="none"/>
                <w:lang w:val="zh-CN" w:eastAsia="zh-CN" w:bidi="zh-CN"/>
              </w:rPr>
            </w:pPr>
          </w:p>
        </w:tc>
        <w:tc>
          <w:tcPr>
            <w:tcW w:w="2338" w:type="dxa"/>
            <w:gridSpan w:val="2"/>
            <w:noWrap w:val="0"/>
            <w:vAlign w:val="top"/>
          </w:tcPr>
          <w:p w14:paraId="2C87D893">
            <w:pPr>
              <w:widowControl w:val="0"/>
              <w:autoSpaceDE w:val="0"/>
              <w:autoSpaceDN w:val="0"/>
              <w:spacing w:before="0" w:after="0" w:line="240" w:lineRule="auto"/>
              <w:ind w:left="0" w:right="0"/>
              <w:jc w:val="both"/>
              <w:rPr>
                <w:rFonts w:ascii="Times New Roman" w:hAnsi="宋体" w:eastAsia="宋体" w:cs="宋体"/>
                <w:color w:val="auto"/>
                <w:sz w:val="22"/>
                <w:szCs w:val="22"/>
                <w:highlight w:val="none"/>
                <w:lang w:val="zh-CN" w:eastAsia="zh-CN" w:bidi="zh-CN"/>
              </w:rPr>
            </w:pPr>
          </w:p>
        </w:tc>
      </w:tr>
      <w:tr w14:paraId="20172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2335" w:type="dxa"/>
            <w:gridSpan w:val="2"/>
            <w:tcBorders>
              <w:right w:val="single" w:color="000000" w:sz="6" w:space="0"/>
            </w:tcBorders>
            <w:noWrap w:val="0"/>
            <w:vAlign w:val="top"/>
          </w:tcPr>
          <w:p w14:paraId="79C3E133">
            <w:pPr>
              <w:widowControl w:val="0"/>
              <w:autoSpaceDE w:val="0"/>
              <w:autoSpaceDN w:val="0"/>
              <w:spacing w:before="0" w:after="0" w:line="240" w:lineRule="auto"/>
              <w:ind w:left="0" w:right="0"/>
              <w:jc w:val="both"/>
              <w:rPr>
                <w:rFonts w:ascii="Times New Roman" w:hAnsi="宋体" w:eastAsia="宋体" w:cs="宋体"/>
                <w:color w:val="auto"/>
                <w:sz w:val="22"/>
                <w:szCs w:val="22"/>
                <w:highlight w:val="none"/>
                <w:lang w:val="zh-CN" w:eastAsia="zh-CN" w:bidi="zh-CN"/>
              </w:rPr>
            </w:pPr>
          </w:p>
        </w:tc>
        <w:tc>
          <w:tcPr>
            <w:tcW w:w="2338" w:type="dxa"/>
            <w:gridSpan w:val="2"/>
            <w:tcBorders>
              <w:left w:val="single" w:color="000000" w:sz="6" w:space="0"/>
            </w:tcBorders>
            <w:noWrap w:val="0"/>
            <w:vAlign w:val="top"/>
          </w:tcPr>
          <w:p w14:paraId="0BE5AC39">
            <w:pPr>
              <w:widowControl w:val="0"/>
              <w:autoSpaceDE w:val="0"/>
              <w:autoSpaceDN w:val="0"/>
              <w:spacing w:before="0" w:after="0" w:line="240" w:lineRule="auto"/>
              <w:ind w:left="0" w:right="0"/>
              <w:jc w:val="both"/>
              <w:rPr>
                <w:rFonts w:ascii="Times New Roman" w:hAnsi="宋体" w:eastAsia="宋体" w:cs="宋体"/>
                <w:color w:val="auto"/>
                <w:sz w:val="22"/>
                <w:szCs w:val="22"/>
                <w:highlight w:val="none"/>
                <w:lang w:val="zh-CN" w:eastAsia="zh-CN" w:bidi="zh-CN"/>
              </w:rPr>
            </w:pPr>
          </w:p>
        </w:tc>
        <w:tc>
          <w:tcPr>
            <w:tcW w:w="2338" w:type="dxa"/>
            <w:gridSpan w:val="2"/>
            <w:noWrap w:val="0"/>
            <w:vAlign w:val="top"/>
          </w:tcPr>
          <w:p w14:paraId="1B75A88D">
            <w:pPr>
              <w:widowControl w:val="0"/>
              <w:autoSpaceDE w:val="0"/>
              <w:autoSpaceDN w:val="0"/>
              <w:spacing w:before="0" w:after="0" w:line="240" w:lineRule="auto"/>
              <w:ind w:left="0" w:right="0"/>
              <w:jc w:val="both"/>
              <w:rPr>
                <w:rFonts w:ascii="Times New Roman" w:hAnsi="宋体" w:eastAsia="宋体" w:cs="宋体"/>
                <w:color w:val="auto"/>
                <w:sz w:val="22"/>
                <w:szCs w:val="22"/>
                <w:highlight w:val="none"/>
                <w:lang w:val="zh-CN" w:eastAsia="zh-CN" w:bidi="zh-CN"/>
              </w:rPr>
            </w:pPr>
          </w:p>
        </w:tc>
        <w:tc>
          <w:tcPr>
            <w:tcW w:w="2338" w:type="dxa"/>
            <w:gridSpan w:val="2"/>
            <w:noWrap w:val="0"/>
            <w:vAlign w:val="top"/>
          </w:tcPr>
          <w:p w14:paraId="6F1738EB">
            <w:pPr>
              <w:widowControl w:val="0"/>
              <w:autoSpaceDE w:val="0"/>
              <w:autoSpaceDN w:val="0"/>
              <w:spacing w:before="0" w:after="0" w:line="240" w:lineRule="auto"/>
              <w:ind w:left="0" w:right="0"/>
              <w:jc w:val="both"/>
              <w:rPr>
                <w:rFonts w:ascii="Times New Roman" w:hAnsi="宋体" w:eastAsia="宋体" w:cs="宋体"/>
                <w:color w:val="auto"/>
                <w:sz w:val="22"/>
                <w:szCs w:val="22"/>
                <w:highlight w:val="none"/>
                <w:lang w:val="zh-CN" w:eastAsia="zh-CN" w:bidi="zh-CN"/>
              </w:rPr>
            </w:pPr>
          </w:p>
        </w:tc>
      </w:tr>
      <w:tr w14:paraId="3D2DB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2335" w:type="dxa"/>
            <w:gridSpan w:val="2"/>
            <w:tcBorders>
              <w:right w:val="single" w:color="000000" w:sz="6" w:space="0"/>
            </w:tcBorders>
            <w:noWrap w:val="0"/>
            <w:vAlign w:val="top"/>
          </w:tcPr>
          <w:p w14:paraId="37907D34">
            <w:pPr>
              <w:widowControl w:val="0"/>
              <w:autoSpaceDE w:val="0"/>
              <w:autoSpaceDN w:val="0"/>
              <w:spacing w:before="0" w:after="0" w:line="240" w:lineRule="auto"/>
              <w:ind w:left="0" w:right="0"/>
              <w:jc w:val="both"/>
              <w:rPr>
                <w:rFonts w:ascii="Times New Roman" w:hAnsi="宋体" w:eastAsia="宋体" w:cs="宋体"/>
                <w:color w:val="auto"/>
                <w:sz w:val="22"/>
                <w:szCs w:val="22"/>
                <w:highlight w:val="none"/>
                <w:lang w:val="zh-CN" w:eastAsia="zh-CN" w:bidi="zh-CN"/>
              </w:rPr>
            </w:pPr>
          </w:p>
        </w:tc>
        <w:tc>
          <w:tcPr>
            <w:tcW w:w="2338" w:type="dxa"/>
            <w:gridSpan w:val="2"/>
            <w:tcBorders>
              <w:left w:val="single" w:color="000000" w:sz="6" w:space="0"/>
            </w:tcBorders>
            <w:noWrap w:val="0"/>
            <w:vAlign w:val="top"/>
          </w:tcPr>
          <w:p w14:paraId="12D3CE70">
            <w:pPr>
              <w:widowControl w:val="0"/>
              <w:autoSpaceDE w:val="0"/>
              <w:autoSpaceDN w:val="0"/>
              <w:spacing w:before="0" w:after="0" w:line="240" w:lineRule="auto"/>
              <w:ind w:left="0" w:right="0"/>
              <w:jc w:val="both"/>
              <w:rPr>
                <w:rFonts w:ascii="Times New Roman" w:hAnsi="宋体" w:eastAsia="宋体" w:cs="宋体"/>
                <w:color w:val="auto"/>
                <w:sz w:val="22"/>
                <w:szCs w:val="22"/>
                <w:highlight w:val="none"/>
                <w:lang w:val="zh-CN" w:eastAsia="zh-CN" w:bidi="zh-CN"/>
              </w:rPr>
            </w:pPr>
          </w:p>
        </w:tc>
        <w:tc>
          <w:tcPr>
            <w:tcW w:w="2338" w:type="dxa"/>
            <w:gridSpan w:val="2"/>
            <w:noWrap w:val="0"/>
            <w:vAlign w:val="top"/>
          </w:tcPr>
          <w:p w14:paraId="02664FFE">
            <w:pPr>
              <w:widowControl w:val="0"/>
              <w:autoSpaceDE w:val="0"/>
              <w:autoSpaceDN w:val="0"/>
              <w:spacing w:before="0" w:after="0" w:line="240" w:lineRule="auto"/>
              <w:ind w:left="0" w:right="0"/>
              <w:jc w:val="both"/>
              <w:rPr>
                <w:rFonts w:ascii="Times New Roman" w:hAnsi="宋体" w:eastAsia="宋体" w:cs="宋体"/>
                <w:color w:val="auto"/>
                <w:sz w:val="22"/>
                <w:szCs w:val="22"/>
                <w:highlight w:val="none"/>
                <w:lang w:val="zh-CN" w:eastAsia="zh-CN" w:bidi="zh-CN"/>
              </w:rPr>
            </w:pPr>
          </w:p>
        </w:tc>
        <w:tc>
          <w:tcPr>
            <w:tcW w:w="2338" w:type="dxa"/>
            <w:gridSpan w:val="2"/>
            <w:noWrap w:val="0"/>
            <w:vAlign w:val="top"/>
          </w:tcPr>
          <w:p w14:paraId="29C2A026">
            <w:pPr>
              <w:widowControl w:val="0"/>
              <w:autoSpaceDE w:val="0"/>
              <w:autoSpaceDN w:val="0"/>
              <w:spacing w:before="0" w:after="0" w:line="240" w:lineRule="auto"/>
              <w:ind w:left="0" w:right="0"/>
              <w:jc w:val="both"/>
              <w:rPr>
                <w:rFonts w:ascii="Times New Roman" w:hAnsi="宋体" w:eastAsia="宋体" w:cs="宋体"/>
                <w:color w:val="auto"/>
                <w:sz w:val="22"/>
                <w:szCs w:val="22"/>
                <w:highlight w:val="none"/>
                <w:lang w:val="zh-CN" w:eastAsia="zh-CN" w:bidi="zh-CN"/>
              </w:rPr>
            </w:pPr>
          </w:p>
        </w:tc>
      </w:tr>
      <w:tr w14:paraId="1CF8A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2335" w:type="dxa"/>
            <w:gridSpan w:val="2"/>
            <w:tcBorders>
              <w:right w:val="single" w:color="000000" w:sz="6" w:space="0"/>
            </w:tcBorders>
            <w:noWrap w:val="0"/>
            <w:vAlign w:val="top"/>
          </w:tcPr>
          <w:p w14:paraId="1D485FB3">
            <w:pPr>
              <w:widowControl w:val="0"/>
              <w:autoSpaceDE w:val="0"/>
              <w:autoSpaceDN w:val="0"/>
              <w:spacing w:before="0" w:after="0" w:line="240" w:lineRule="auto"/>
              <w:ind w:left="0" w:right="0"/>
              <w:jc w:val="both"/>
              <w:rPr>
                <w:rFonts w:ascii="Times New Roman" w:hAnsi="宋体" w:eastAsia="宋体" w:cs="宋体"/>
                <w:color w:val="auto"/>
                <w:sz w:val="22"/>
                <w:szCs w:val="22"/>
                <w:highlight w:val="none"/>
                <w:lang w:val="zh-CN" w:eastAsia="zh-CN" w:bidi="zh-CN"/>
              </w:rPr>
            </w:pPr>
          </w:p>
        </w:tc>
        <w:tc>
          <w:tcPr>
            <w:tcW w:w="2338" w:type="dxa"/>
            <w:gridSpan w:val="2"/>
            <w:tcBorders>
              <w:left w:val="single" w:color="000000" w:sz="6" w:space="0"/>
            </w:tcBorders>
            <w:noWrap w:val="0"/>
            <w:vAlign w:val="top"/>
          </w:tcPr>
          <w:p w14:paraId="3532D301">
            <w:pPr>
              <w:widowControl w:val="0"/>
              <w:autoSpaceDE w:val="0"/>
              <w:autoSpaceDN w:val="0"/>
              <w:spacing w:before="0" w:after="0" w:line="240" w:lineRule="auto"/>
              <w:ind w:left="0" w:right="0"/>
              <w:jc w:val="both"/>
              <w:rPr>
                <w:rFonts w:ascii="Times New Roman" w:hAnsi="宋体" w:eastAsia="宋体" w:cs="宋体"/>
                <w:color w:val="auto"/>
                <w:sz w:val="22"/>
                <w:szCs w:val="22"/>
                <w:highlight w:val="none"/>
                <w:lang w:val="zh-CN" w:eastAsia="zh-CN" w:bidi="zh-CN"/>
              </w:rPr>
            </w:pPr>
          </w:p>
        </w:tc>
        <w:tc>
          <w:tcPr>
            <w:tcW w:w="2338" w:type="dxa"/>
            <w:gridSpan w:val="2"/>
            <w:noWrap w:val="0"/>
            <w:vAlign w:val="top"/>
          </w:tcPr>
          <w:p w14:paraId="3FA50718">
            <w:pPr>
              <w:widowControl w:val="0"/>
              <w:autoSpaceDE w:val="0"/>
              <w:autoSpaceDN w:val="0"/>
              <w:spacing w:before="0" w:after="0" w:line="240" w:lineRule="auto"/>
              <w:ind w:left="0" w:right="0"/>
              <w:jc w:val="both"/>
              <w:rPr>
                <w:rFonts w:ascii="Times New Roman" w:hAnsi="宋体" w:eastAsia="宋体" w:cs="宋体"/>
                <w:color w:val="auto"/>
                <w:sz w:val="22"/>
                <w:szCs w:val="22"/>
                <w:highlight w:val="none"/>
                <w:lang w:val="zh-CN" w:eastAsia="zh-CN" w:bidi="zh-CN"/>
              </w:rPr>
            </w:pPr>
          </w:p>
        </w:tc>
        <w:tc>
          <w:tcPr>
            <w:tcW w:w="2338" w:type="dxa"/>
            <w:gridSpan w:val="2"/>
            <w:noWrap w:val="0"/>
            <w:vAlign w:val="top"/>
          </w:tcPr>
          <w:p w14:paraId="7F153288">
            <w:pPr>
              <w:widowControl w:val="0"/>
              <w:autoSpaceDE w:val="0"/>
              <w:autoSpaceDN w:val="0"/>
              <w:spacing w:before="0" w:after="0" w:line="240" w:lineRule="auto"/>
              <w:ind w:left="0" w:right="0"/>
              <w:jc w:val="both"/>
              <w:rPr>
                <w:rFonts w:ascii="Times New Roman" w:hAnsi="宋体" w:eastAsia="宋体" w:cs="宋体"/>
                <w:color w:val="auto"/>
                <w:sz w:val="22"/>
                <w:szCs w:val="22"/>
                <w:highlight w:val="none"/>
                <w:lang w:val="zh-CN" w:eastAsia="zh-CN" w:bidi="zh-CN"/>
              </w:rPr>
            </w:pPr>
          </w:p>
        </w:tc>
      </w:tr>
      <w:tr w14:paraId="12EA1A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2335" w:type="dxa"/>
            <w:gridSpan w:val="2"/>
            <w:tcBorders>
              <w:right w:val="single" w:color="000000" w:sz="6" w:space="0"/>
            </w:tcBorders>
            <w:noWrap w:val="0"/>
            <w:vAlign w:val="top"/>
          </w:tcPr>
          <w:p w14:paraId="1DD01504">
            <w:pPr>
              <w:widowControl w:val="0"/>
              <w:autoSpaceDE w:val="0"/>
              <w:autoSpaceDN w:val="0"/>
              <w:spacing w:before="0" w:after="0" w:line="240" w:lineRule="auto"/>
              <w:ind w:left="0" w:right="0"/>
              <w:jc w:val="both"/>
              <w:rPr>
                <w:rFonts w:ascii="Times New Roman" w:hAnsi="宋体" w:eastAsia="宋体" w:cs="宋体"/>
                <w:color w:val="auto"/>
                <w:sz w:val="22"/>
                <w:szCs w:val="22"/>
                <w:highlight w:val="none"/>
                <w:lang w:val="zh-CN" w:eastAsia="zh-CN" w:bidi="zh-CN"/>
              </w:rPr>
            </w:pPr>
          </w:p>
        </w:tc>
        <w:tc>
          <w:tcPr>
            <w:tcW w:w="2338" w:type="dxa"/>
            <w:gridSpan w:val="2"/>
            <w:tcBorders>
              <w:left w:val="single" w:color="000000" w:sz="6" w:space="0"/>
            </w:tcBorders>
            <w:noWrap w:val="0"/>
            <w:vAlign w:val="top"/>
          </w:tcPr>
          <w:p w14:paraId="4CC4A14B">
            <w:pPr>
              <w:widowControl w:val="0"/>
              <w:autoSpaceDE w:val="0"/>
              <w:autoSpaceDN w:val="0"/>
              <w:spacing w:before="0" w:after="0" w:line="240" w:lineRule="auto"/>
              <w:ind w:left="0" w:right="0"/>
              <w:jc w:val="both"/>
              <w:rPr>
                <w:rFonts w:ascii="Times New Roman" w:hAnsi="宋体" w:eastAsia="宋体" w:cs="宋体"/>
                <w:color w:val="auto"/>
                <w:sz w:val="22"/>
                <w:szCs w:val="22"/>
                <w:highlight w:val="none"/>
                <w:lang w:val="zh-CN" w:eastAsia="zh-CN" w:bidi="zh-CN"/>
              </w:rPr>
            </w:pPr>
          </w:p>
        </w:tc>
        <w:tc>
          <w:tcPr>
            <w:tcW w:w="2338" w:type="dxa"/>
            <w:gridSpan w:val="2"/>
            <w:noWrap w:val="0"/>
            <w:vAlign w:val="top"/>
          </w:tcPr>
          <w:p w14:paraId="2A6CDDB1">
            <w:pPr>
              <w:widowControl w:val="0"/>
              <w:autoSpaceDE w:val="0"/>
              <w:autoSpaceDN w:val="0"/>
              <w:spacing w:before="0" w:after="0" w:line="240" w:lineRule="auto"/>
              <w:ind w:left="0" w:right="0"/>
              <w:jc w:val="both"/>
              <w:rPr>
                <w:rFonts w:ascii="Times New Roman" w:hAnsi="宋体" w:eastAsia="宋体" w:cs="宋体"/>
                <w:color w:val="auto"/>
                <w:sz w:val="22"/>
                <w:szCs w:val="22"/>
                <w:highlight w:val="none"/>
                <w:lang w:val="zh-CN" w:eastAsia="zh-CN" w:bidi="zh-CN"/>
              </w:rPr>
            </w:pPr>
          </w:p>
        </w:tc>
        <w:tc>
          <w:tcPr>
            <w:tcW w:w="2338" w:type="dxa"/>
            <w:gridSpan w:val="2"/>
            <w:noWrap w:val="0"/>
            <w:vAlign w:val="top"/>
          </w:tcPr>
          <w:p w14:paraId="7027D45C">
            <w:pPr>
              <w:widowControl w:val="0"/>
              <w:autoSpaceDE w:val="0"/>
              <w:autoSpaceDN w:val="0"/>
              <w:spacing w:before="0" w:after="0" w:line="240" w:lineRule="auto"/>
              <w:ind w:left="0" w:right="0"/>
              <w:jc w:val="both"/>
              <w:rPr>
                <w:rFonts w:ascii="Times New Roman" w:hAnsi="宋体" w:eastAsia="宋体" w:cs="宋体"/>
                <w:color w:val="auto"/>
                <w:sz w:val="22"/>
                <w:szCs w:val="22"/>
                <w:highlight w:val="none"/>
                <w:lang w:val="zh-CN" w:eastAsia="zh-CN" w:bidi="zh-CN"/>
              </w:rPr>
            </w:pPr>
          </w:p>
        </w:tc>
      </w:tr>
      <w:tr w14:paraId="249E20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2335" w:type="dxa"/>
            <w:gridSpan w:val="2"/>
            <w:tcBorders>
              <w:right w:val="single" w:color="000000" w:sz="6" w:space="0"/>
            </w:tcBorders>
            <w:noWrap w:val="0"/>
            <w:vAlign w:val="top"/>
          </w:tcPr>
          <w:p w14:paraId="1FE80EDB">
            <w:pPr>
              <w:widowControl w:val="0"/>
              <w:autoSpaceDE w:val="0"/>
              <w:autoSpaceDN w:val="0"/>
              <w:spacing w:before="0" w:after="0" w:line="240" w:lineRule="auto"/>
              <w:ind w:left="0" w:right="0"/>
              <w:jc w:val="both"/>
              <w:rPr>
                <w:rFonts w:ascii="Times New Roman" w:hAnsi="宋体" w:eastAsia="宋体" w:cs="宋体"/>
                <w:color w:val="auto"/>
                <w:sz w:val="22"/>
                <w:szCs w:val="22"/>
                <w:highlight w:val="none"/>
                <w:lang w:val="zh-CN" w:eastAsia="zh-CN" w:bidi="zh-CN"/>
              </w:rPr>
            </w:pPr>
          </w:p>
        </w:tc>
        <w:tc>
          <w:tcPr>
            <w:tcW w:w="2338" w:type="dxa"/>
            <w:gridSpan w:val="2"/>
            <w:tcBorders>
              <w:left w:val="single" w:color="000000" w:sz="6" w:space="0"/>
            </w:tcBorders>
            <w:noWrap w:val="0"/>
            <w:vAlign w:val="top"/>
          </w:tcPr>
          <w:p w14:paraId="737BD499">
            <w:pPr>
              <w:widowControl w:val="0"/>
              <w:autoSpaceDE w:val="0"/>
              <w:autoSpaceDN w:val="0"/>
              <w:spacing w:before="0" w:after="0" w:line="240" w:lineRule="auto"/>
              <w:ind w:left="0" w:right="0"/>
              <w:jc w:val="both"/>
              <w:rPr>
                <w:rFonts w:ascii="Times New Roman" w:hAnsi="宋体" w:eastAsia="宋体" w:cs="宋体"/>
                <w:color w:val="auto"/>
                <w:sz w:val="22"/>
                <w:szCs w:val="22"/>
                <w:highlight w:val="none"/>
                <w:lang w:val="zh-CN" w:eastAsia="zh-CN" w:bidi="zh-CN"/>
              </w:rPr>
            </w:pPr>
          </w:p>
        </w:tc>
        <w:tc>
          <w:tcPr>
            <w:tcW w:w="2338" w:type="dxa"/>
            <w:gridSpan w:val="2"/>
            <w:noWrap w:val="0"/>
            <w:vAlign w:val="top"/>
          </w:tcPr>
          <w:p w14:paraId="3D687E26">
            <w:pPr>
              <w:widowControl w:val="0"/>
              <w:autoSpaceDE w:val="0"/>
              <w:autoSpaceDN w:val="0"/>
              <w:spacing w:before="0" w:after="0" w:line="240" w:lineRule="auto"/>
              <w:ind w:left="0" w:right="0"/>
              <w:jc w:val="both"/>
              <w:rPr>
                <w:rFonts w:ascii="Times New Roman" w:hAnsi="宋体" w:eastAsia="宋体" w:cs="宋体"/>
                <w:color w:val="auto"/>
                <w:sz w:val="22"/>
                <w:szCs w:val="22"/>
                <w:highlight w:val="none"/>
                <w:lang w:val="zh-CN" w:eastAsia="zh-CN" w:bidi="zh-CN"/>
              </w:rPr>
            </w:pPr>
          </w:p>
        </w:tc>
        <w:tc>
          <w:tcPr>
            <w:tcW w:w="2338" w:type="dxa"/>
            <w:gridSpan w:val="2"/>
            <w:noWrap w:val="0"/>
            <w:vAlign w:val="top"/>
          </w:tcPr>
          <w:p w14:paraId="15CE5E89">
            <w:pPr>
              <w:widowControl w:val="0"/>
              <w:autoSpaceDE w:val="0"/>
              <w:autoSpaceDN w:val="0"/>
              <w:spacing w:before="0" w:after="0" w:line="240" w:lineRule="auto"/>
              <w:ind w:left="0" w:right="0"/>
              <w:jc w:val="both"/>
              <w:rPr>
                <w:rFonts w:ascii="Times New Roman" w:hAnsi="宋体" w:eastAsia="宋体" w:cs="宋体"/>
                <w:color w:val="auto"/>
                <w:sz w:val="22"/>
                <w:szCs w:val="22"/>
                <w:highlight w:val="none"/>
                <w:lang w:val="zh-CN" w:eastAsia="zh-CN" w:bidi="zh-CN"/>
              </w:rPr>
            </w:pPr>
          </w:p>
        </w:tc>
      </w:tr>
      <w:tr w14:paraId="15C49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2335" w:type="dxa"/>
            <w:gridSpan w:val="2"/>
            <w:tcBorders>
              <w:right w:val="single" w:color="000000" w:sz="6" w:space="0"/>
            </w:tcBorders>
            <w:noWrap w:val="0"/>
            <w:vAlign w:val="top"/>
          </w:tcPr>
          <w:p w14:paraId="05C0053E">
            <w:pPr>
              <w:widowControl w:val="0"/>
              <w:autoSpaceDE w:val="0"/>
              <w:autoSpaceDN w:val="0"/>
              <w:spacing w:before="0" w:after="0" w:line="240" w:lineRule="auto"/>
              <w:ind w:left="0" w:right="0"/>
              <w:jc w:val="both"/>
              <w:rPr>
                <w:rFonts w:ascii="Times New Roman" w:hAnsi="宋体" w:eastAsia="宋体" w:cs="宋体"/>
                <w:color w:val="auto"/>
                <w:sz w:val="22"/>
                <w:szCs w:val="22"/>
                <w:highlight w:val="none"/>
                <w:lang w:val="zh-CN" w:eastAsia="zh-CN" w:bidi="zh-CN"/>
              </w:rPr>
            </w:pPr>
          </w:p>
        </w:tc>
        <w:tc>
          <w:tcPr>
            <w:tcW w:w="2338" w:type="dxa"/>
            <w:gridSpan w:val="2"/>
            <w:tcBorders>
              <w:left w:val="single" w:color="000000" w:sz="6" w:space="0"/>
            </w:tcBorders>
            <w:noWrap w:val="0"/>
            <w:vAlign w:val="top"/>
          </w:tcPr>
          <w:p w14:paraId="07AF8E3F">
            <w:pPr>
              <w:widowControl w:val="0"/>
              <w:autoSpaceDE w:val="0"/>
              <w:autoSpaceDN w:val="0"/>
              <w:spacing w:before="0" w:after="0" w:line="240" w:lineRule="auto"/>
              <w:ind w:left="0" w:right="0"/>
              <w:jc w:val="both"/>
              <w:rPr>
                <w:rFonts w:ascii="Times New Roman" w:hAnsi="宋体" w:eastAsia="宋体" w:cs="宋体"/>
                <w:color w:val="auto"/>
                <w:sz w:val="22"/>
                <w:szCs w:val="22"/>
                <w:highlight w:val="none"/>
                <w:lang w:val="zh-CN" w:eastAsia="zh-CN" w:bidi="zh-CN"/>
              </w:rPr>
            </w:pPr>
          </w:p>
        </w:tc>
        <w:tc>
          <w:tcPr>
            <w:tcW w:w="2338" w:type="dxa"/>
            <w:gridSpan w:val="2"/>
            <w:noWrap w:val="0"/>
            <w:vAlign w:val="top"/>
          </w:tcPr>
          <w:p w14:paraId="21839650">
            <w:pPr>
              <w:widowControl w:val="0"/>
              <w:autoSpaceDE w:val="0"/>
              <w:autoSpaceDN w:val="0"/>
              <w:spacing w:before="0" w:after="0" w:line="240" w:lineRule="auto"/>
              <w:ind w:left="0" w:right="0"/>
              <w:jc w:val="both"/>
              <w:rPr>
                <w:rFonts w:ascii="Times New Roman" w:hAnsi="宋体" w:eastAsia="宋体" w:cs="宋体"/>
                <w:color w:val="auto"/>
                <w:sz w:val="22"/>
                <w:szCs w:val="22"/>
                <w:highlight w:val="none"/>
                <w:lang w:val="zh-CN" w:eastAsia="zh-CN" w:bidi="zh-CN"/>
              </w:rPr>
            </w:pPr>
          </w:p>
        </w:tc>
        <w:tc>
          <w:tcPr>
            <w:tcW w:w="2338" w:type="dxa"/>
            <w:gridSpan w:val="2"/>
            <w:noWrap w:val="0"/>
            <w:vAlign w:val="top"/>
          </w:tcPr>
          <w:p w14:paraId="7A503CAB">
            <w:pPr>
              <w:widowControl w:val="0"/>
              <w:autoSpaceDE w:val="0"/>
              <w:autoSpaceDN w:val="0"/>
              <w:spacing w:before="0" w:after="0" w:line="240" w:lineRule="auto"/>
              <w:ind w:left="0" w:right="0"/>
              <w:jc w:val="both"/>
              <w:rPr>
                <w:rFonts w:ascii="Times New Roman" w:hAnsi="宋体" w:eastAsia="宋体" w:cs="宋体"/>
                <w:color w:val="auto"/>
                <w:sz w:val="22"/>
                <w:szCs w:val="22"/>
                <w:highlight w:val="none"/>
                <w:lang w:val="zh-CN" w:eastAsia="zh-CN" w:bidi="zh-CN"/>
              </w:rPr>
            </w:pPr>
          </w:p>
        </w:tc>
      </w:tr>
    </w:tbl>
    <w:p w14:paraId="27DFABB0">
      <w:pPr>
        <w:spacing w:after="0"/>
        <w:rPr>
          <w:color w:val="auto"/>
          <w:highlight w:val="none"/>
        </w:rPr>
        <w:sectPr>
          <w:pgSz w:w="11910" w:h="16840"/>
          <w:pgMar w:top="1380" w:right="880" w:bottom="1100" w:left="880" w:header="888" w:footer="910" w:gutter="0"/>
          <w:pgNumType w:fmt="decimal"/>
          <w:cols w:space="720" w:num="1"/>
        </w:sectPr>
      </w:pPr>
    </w:p>
    <w:p w14:paraId="70A0C3B0">
      <w:pPr>
        <w:spacing w:before="125"/>
        <w:ind w:left="538" w:right="539" w:firstLine="0"/>
        <w:jc w:val="center"/>
        <w:outlineLvl w:val="0"/>
        <w:rPr>
          <w:b/>
          <w:color w:val="auto"/>
          <w:sz w:val="32"/>
          <w:highlight w:val="none"/>
        </w:rPr>
      </w:pPr>
      <w:bookmarkStart w:id="67" w:name="_Toc32692"/>
      <w:r>
        <w:rPr>
          <w:b/>
          <w:color w:val="auto"/>
          <w:sz w:val="32"/>
          <w:highlight w:val="none"/>
        </w:rPr>
        <w:t>六、类似项目业绩</w:t>
      </w:r>
      <w:bookmarkEnd w:id="67"/>
    </w:p>
    <w:p w14:paraId="6BA560E2">
      <w:pPr>
        <w:widowControl w:val="0"/>
        <w:autoSpaceDE w:val="0"/>
        <w:autoSpaceDN w:val="0"/>
        <w:spacing w:before="6" w:after="0" w:line="240" w:lineRule="auto"/>
        <w:ind w:left="0" w:right="0"/>
        <w:jc w:val="both"/>
        <w:rPr>
          <w:rFonts w:ascii="宋体" w:hAnsi="宋体" w:eastAsia="宋体" w:cs="宋体"/>
          <w:b/>
          <w:color w:val="auto"/>
          <w:sz w:val="8"/>
          <w:szCs w:val="21"/>
          <w:highlight w:val="none"/>
          <w:lang w:val="zh-CN" w:eastAsia="zh-CN" w:bidi="zh-CN"/>
        </w:rPr>
      </w:pPr>
    </w:p>
    <w:tbl>
      <w:tblPr>
        <w:tblStyle w:val="16"/>
        <w:tblW w:w="9040" w:type="dxa"/>
        <w:tblInd w:w="4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11"/>
        <w:gridCol w:w="6529"/>
      </w:tblGrid>
      <w:tr w14:paraId="636A8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trPr>
        <w:tc>
          <w:tcPr>
            <w:tcW w:w="2511" w:type="dxa"/>
            <w:noWrap w:val="0"/>
            <w:vAlign w:val="top"/>
          </w:tcPr>
          <w:p w14:paraId="3B0E81AC">
            <w:pPr>
              <w:widowControl w:val="0"/>
              <w:autoSpaceDE w:val="0"/>
              <w:autoSpaceDN w:val="0"/>
              <w:spacing w:before="180" w:after="0" w:line="240" w:lineRule="auto"/>
              <w:ind w:left="154" w:right="146"/>
              <w:jc w:val="center"/>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项目名称</w:t>
            </w:r>
          </w:p>
        </w:tc>
        <w:tc>
          <w:tcPr>
            <w:tcW w:w="6529" w:type="dxa"/>
            <w:noWrap w:val="0"/>
            <w:vAlign w:val="top"/>
          </w:tcPr>
          <w:p w14:paraId="0C5E78D9">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r>
      <w:tr w14:paraId="0C4F3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2511" w:type="dxa"/>
            <w:noWrap w:val="0"/>
            <w:vAlign w:val="top"/>
          </w:tcPr>
          <w:p w14:paraId="31F07E9B">
            <w:pPr>
              <w:widowControl w:val="0"/>
              <w:autoSpaceDE w:val="0"/>
              <w:autoSpaceDN w:val="0"/>
              <w:spacing w:before="148" w:after="0" w:line="240" w:lineRule="auto"/>
              <w:ind w:left="155" w:right="146"/>
              <w:jc w:val="center"/>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项目所在地</w:t>
            </w:r>
          </w:p>
        </w:tc>
        <w:tc>
          <w:tcPr>
            <w:tcW w:w="6529" w:type="dxa"/>
            <w:noWrap w:val="0"/>
            <w:vAlign w:val="top"/>
          </w:tcPr>
          <w:p w14:paraId="4063A95D">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r>
      <w:tr w14:paraId="7E6A52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2511" w:type="dxa"/>
            <w:noWrap w:val="0"/>
            <w:vAlign w:val="top"/>
          </w:tcPr>
          <w:p w14:paraId="4F15C7EC">
            <w:pPr>
              <w:widowControl w:val="0"/>
              <w:autoSpaceDE w:val="0"/>
              <w:autoSpaceDN w:val="0"/>
              <w:spacing w:before="151" w:after="0" w:line="240" w:lineRule="auto"/>
              <w:ind w:left="155" w:right="146"/>
              <w:jc w:val="center"/>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发包人名称</w:t>
            </w:r>
          </w:p>
        </w:tc>
        <w:tc>
          <w:tcPr>
            <w:tcW w:w="6529" w:type="dxa"/>
            <w:noWrap w:val="0"/>
            <w:vAlign w:val="top"/>
          </w:tcPr>
          <w:p w14:paraId="2C1D893A">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r>
      <w:tr w14:paraId="4C5AF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2511" w:type="dxa"/>
            <w:noWrap w:val="0"/>
            <w:vAlign w:val="top"/>
          </w:tcPr>
          <w:p w14:paraId="479B3DE9">
            <w:pPr>
              <w:widowControl w:val="0"/>
              <w:autoSpaceDE w:val="0"/>
              <w:autoSpaceDN w:val="0"/>
              <w:spacing w:before="148" w:after="0" w:line="240" w:lineRule="auto"/>
              <w:ind w:left="155" w:right="146"/>
              <w:jc w:val="center"/>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发包人地址</w:t>
            </w:r>
          </w:p>
        </w:tc>
        <w:tc>
          <w:tcPr>
            <w:tcW w:w="6529" w:type="dxa"/>
            <w:noWrap w:val="0"/>
            <w:vAlign w:val="top"/>
          </w:tcPr>
          <w:p w14:paraId="09CA58D8">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r>
      <w:tr w14:paraId="184E0C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2511" w:type="dxa"/>
            <w:noWrap w:val="0"/>
            <w:vAlign w:val="top"/>
          </w:tcPr>
          <w:p w14:paraId="0B6EFA52">
            <w:pPr>
              <w:widowControl w:val="0"/>
              <w:autoSpaceDE w:val="0"/>
              <w:autoSpaceDN w:val="0"/>
              <w:spacing w:before="154" w:after="0" w:line="240" w:lineRule="auto"/>
              <w:ind w:left="155" w:right="146"/>
              <w:jc w:val="center"/>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发包人联系人及电话</w:t>
            </w:r>
          </w:p>
        </w:tc>
        <w:tc>
          <w:tcPr>
            <w:tcW w:w="6529" w:type="dxa"/>
            <w:noWrap w:val="0"/>
            <w:vAlign w:val="top"/>
          </w:tcPr>
          <w:p w14:paraId="3400DCB5">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r>
      <w:tr w14:paraId="0B2D79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2511" w:type="dxa"/>
            <w:noWrap w:val="0"/>
            <w:vAlign w:val="top"/>
          </w:tcPr>
          <w:p w14:paraId="29737373">
            <w:pPr>
              <w:widowControl w:val="0"/>
              <w:autoSpaceDE w:val="0"/>
              <w:autoSpaceDN w:val="0"/>
              <w:spacing w:before="148" w:after="0" w:line="240" w:lineRule="auto"/>
              <w:ind w:left="154" w:right="146"/>
              <w:jc w:val="center"/>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合同价格</w:t>
            </w:r>
          </w:p>
        </w:tc>
        <w:tc>
          <w:tcPr>
            <w:tcW w:w="6529" w:type="dxa"/>
            <w:noWrap w:val="0"/>
            <w:vAlign w:val="top"/>
          </w:tcPr>
          <w:p w14:paraId="4E36A303">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r>
      <w:tr w14:paraId="5BC05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2511" w:type="dxa"/>
            <w:noWrap w:val="0"/>
            <w:vAlign w:val="top"/>
          </w:tcPr>
          <w:p w14:paraId="085AC0EF">
            <w:pPr>
              <w:widowControl w:val="0"/>
              <w:autoSpaceDE w:val="0"/>
              <w:autoSpaceDN w:val="0"/>
              <w:spacing w:before="146" w:after="0" w:line="240" w:lineRule="auto"/>
              <w:ind w:left="155" w:right="146"/>
              <w:jc w:val="center"/>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开始日期</w:t>
            </w:r>
          </w:p>
        </w:tc>
        <w:tc>
          <w:tcPr>
            <w:tcW w:w="6529" w:type="dxa"/>
            <w:noWrap w:val="0"/>
            <w:vAlign w:val="top"/>
          </w:tcPr>
          <w:p w14:paraId="58E37BD1">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r>
      <w:tr w14:paraId="530628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2511" w:type="dxa"/>
            <w:noWrap w:val="0"/>
            <w:vAlign w:val="top"/>
          </w:tcPr>
          <w:p w14:paraId="72DA4748">
            <w:pPr>
              <w:widowControl w:val="0"/>
              <w:autoSpaceDE w:val="0"/>
              <w:autoSpaceDN w:val="0"/>
              <w:spacing w:before="158" w:after="0" w:line="240" w:lineRule="auto"/>
              <w:ind w:left="155" w:right="146"/>
              <w:jc w:val="center"/>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结束日期</w:t>
            </w:r>
          </w:p>
        </w:tc>
        <w:tc>
          <w:tcPr>
            <w:tcW w:w="6529" w:type="dxa"/>
            <w:noWrap w:val="0"/>
            <w:vAlign w:val="top"/>
          </w:tcPr>
          <w:p w14:paraId="52327604">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r>
      <w:tr w14:paraId="628EEB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2511" w:type="dxa"/>
            <w:noWrap w:val="0"/>
            <w:vAlign w:val="top"/>
          </w:tcPr>
          <w:p w14:paraId="3DDE7E2C">
            <w:pPr>
              <w:widowControl w:val="0"/>
              <w:autoSpaceDE w:val="0"/>
              <w:autoSpaceDN w:val="0"/>
              <w:spacing w:before="146" w:after="0" w:line="240" w:lineRule="auto"/>
              <w:ind w:left="155" w:right="146"/>
              <w:jc w:val="center"/>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承担的工作</w:t>
            </w:r>
          </w:p>
        </w:tc>
        <w:tc>
          <w:tcPr>
            <w:tcW w:w="6529" w:type="dxa"/>
            <w:noWrap w:val="0"/>
            <w:vAlign w:val="top"/>
          </w:tcPr>
          <w:p w14:paraId="0502EDB2">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r>
      <w:tr w14:paraId="146856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2511" w:type="dxa"/>
            <w:noWrap w:val="0"/>
            <w:vAlign w:val="top"/>
          </w:tcPr>
          <w:p w14:paraId="12497AB8">
            <w:pPr>
              <w:widowControl w:val="0"/>
              <w:autoSpaceDE w:val="0"/>
              <w:autoSpaceDN w:val="0"/>
              <w:spacing w:before="151" w:after="0" w:line="240" w:lineRule="auto"/>
              <w:ind w:left="154" w:right="146"/>
              <w:jc w:val="center"/>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质量要求</w:t>
            </w:r>
          </w:p>
        </w:tc>
        <w:tc>
          <w:tcPr>
            <w:tcW w:w="6529" w:type="dxa"/>
            <w:noWrap w:val="0"/>
            <w:vAlign w:val="top"/>
          </w:tcPr>
          <w:p w14:paraId="265A3E2C">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r>
      <w:tr w14:paraId="695142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2511" w:type="dxa"/>
            <w:noWrap w:val="0"/>
            <w:vAlign w:val="top"/>
          </w:tcPr>
          <w:p w14:paraId="1A7D240C">
            <w:pPr>
              <w:widowControl w:val="0"/>
              <w:autoSpaceDE w:val="0"/>
              <w:autoSpaceDN w:val="0"/>
              <w:spacing w:before="148" w:after="0" w:line="240" w:lineRule="auto"/>
              <w:ind w:left="155" w:right="146"/>
              <w:jc w:val="center"/>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项目负责人</w:t>
            </w:r>
          </w:p>
        </w:tc>
        <w:tc>
          <w:tcPr>
            <w:tcW w:w="6529" w:type="dxa"/>
            <w:noWrap w:val="0"/>
            <w:vAlign w:val="top"/>
          </w:tcPr>
          <w:p w14:paraId="5BA349C9">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r>
      <w:tr w14:paraId="461EA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2511" w:type="dxa"/>
            <w:noWrap w:val="0"/>
            <w:vAlign w:val="top"/>
          </w:tcPr>
          <w:p w14:paraId="19BDB9FA">
            <w:pPr>
              <w:widowControl w:val="0"/>
              <w:autoSpaceDE w:val="0"/>
              <w:autoSpaceDN w:val="0"/>
              <w:spacing w:before="153" w:after="0" w:line="240" w:lineRule="auto"/>
              <w:ind w:left="155" w:right="146"/>
              <w:jc w:val="center"/>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其他项目人员</w:t>
            </w:r>
          </w:p>
        </w:tc>
        <w:tc>
          <w:tcPr>
            <w:tcW w:w="6529" w:type="dxa"/>
            <w:noWrap w:val="0"/>
            <w:vAlign w:val="top"/>
          </w:tcPr>
          <w:p w14:paraId="10F6DBC4">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r>
      <w:tr w14:paraId="41AD2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511" w:type="dxa"/>
            <w:noWrap w:val="0"/>
            <w:vAlign w:val="top"/>
          </w:tcPr>
          <w:p w14:paraId="691F4888">
            <w:pPr>
              <w:widowControl w:val="0"/>
              <w:autoSpaceDE w:val="0"/>
              <w:autoSpaceDN w:val="0"/>
              <w:spacing w:before="151" w:after="0" w:line="240" w:lineRule="auto"/>
              <w:ind w:left="155" w:right="146"/>
              <w:jc w:val="center"/>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业主代表及电话</w:t>
            </w:r>
          </w:p>
        </w:tc>
        <w:tc>
          <w:tcPr>
            <w:tcW w:w="6529" w:type="dxa"/>
            <w:noWrap w:val="0"/>
            <w:vAlign w:val="top"/>
          </w:tcPr>
          <w:p w14:paraId="67160EEA">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r>
      <w:tr w14:paraId="7EEA6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9" w:hRule="atLeast"/>
        </w:trPr>
        <w:tc>
          <w:tcPr>
            <w:tcW w:w="2511" w:type="dxa"/>
            <w:noWrap w:val="0"/>
            <w:vAlign w:val="top"/>
          </w:tcPr>
          <w:p w14:paraId="39AEE99F">
            <w:pPr>
              <w:widowControl w:val="0"/>
              <w:autoSpaceDE w:val="0"/>
              <w:autoSpaceDN w:val="0"/>
              <w:spacing w:before="0" w:after="0" w:line="240" w:lineRule="auto"/>
              <w:ind w:left="0" w:right="0"/>
              <w:jc w:val="both"/>
              <w:rPr>
                <w:rFonts w:ascii="宋体" w:hAnsi="宋体" w:eastAsia="宋体" w:cs="宋体"/>
                <w:b/>
                <w:color w:val="auto"/>
                <w:sz w:val="24"/>
                <w:szCs w:val="22"/>
                <w:highlight w:val="none"/>
                <w:lang w:val="zh-CN" w:eastAsia="zh-CN" w:bidi="zh-CN"/>
              </w:rPr>
            </w:pPr>
          </w:p>
          <w:p w14:paraId="54EEB386">
            <w:pPr>
              <w:widowControl w:val="0"/>
              <w:autoSpaceDE w:val="0"/>
              <w:autoSpaceDN w:val="0"/>
              <w:spacing w:before="0" w:after="0" w:line="240" w:lineRule="auto"/>
              <w:ind w:left="0" w:right="0"/>
              <w:jc w:val="both"/>
              <w:rPr>
                <w:rFonts w:ascii="宋体" w:hAnsi="宋体" w:eastAsia="宋体" w:cs="宋体"/>
                <w:b/>
                <w:color w:val="auto"/>
                <w:sz w:val="24"/>
                <w:szCs w:val="22"/>
                <w:highlight w:val="none"/>
                <w:lang w:val="zh-CN" w:eastAsia="zh-CN" w:bidi="zh-CN"/>
              </w:rPr>
            </w:pPr>
          </w:p>
          <w:p w14:paraId="69D2CE53">
            <w:pPr>
              <w:widowControl w:val="0"/>
              <w:autoSpaceDE w:val="0"/>
              <w:autoSpaceDN w:val="0"/>
              <w:spacing w:before="0" w:after="0" w:line="240" w:lineRule="auto"/>
              <w:ind w:left="0" w:right="0"/>
              <w:jc w:val="both"/>
              <w:rPr>
                <w:rFonts w:ascii="宋体" w:hAnsi="宋体" w:eastAsia="宋体" w:cs="宋体"/>
                <w:b/>
                <w:color w:val="auto"/>
                <w:sz w:val="24"/>
                <w:szCs w:val="22"/>
                <w:highlight w:val="none"/>
                <w:lang w:val="zh-CN" w:eastAsia="zh-CN" w:bidi="zh-CN"/>
              </w:rPr>
            </w:pPr>
          </w:p>
          <w:p w14:paraId="352961F2">
            <w:pPr>
              <w:widowControl w:val="0"/>
              <w:autoSpaceDE w:val="0"/>
              <w:autoSpaceDN w:val="0"/>
              <w:spacing w:before="6" w:after="0" w:line="240" w:lineRule="auto"/>
              <w:ind w:left="0" w:right="0"/>
              <w:jc w:val="both"/>
              <w:rPr>
                <w:rFonts w:ascii="宋体" w:hAnsi="宋体" w:eastAsia="宋体" w:cs="宋体"/>
                <w:b/>
                <w:color w:val="auto"/>
                <w:sz w:val="21"/>
                <w:szCs w:val="22"/>
                <w:highlight w:val="none"/>
                <w:lang w:val="zh-CN" w:eastAsia="zh-CN" w:bidi="zh-CN"/>
              </w:rPr>
            </w:pPr>
          </w:p>
          <w:p w14:paraId="623EA2C8">
            <w:pPr>
              <w:widowControl w:val="0"/>
              <w:autoSpaceDE w:val="0"/>
              <w:autoSpaceDN w:val="0"/>
              <w:spacing w:before="0" w:after="0" w:line="240" w:lineRule="auto"/>
              <w:ind w:left="154" w:right="146"/>
              <w:jc w:val="center"/>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项目描述</w:t>
            </w:r>
          </w:p>
        </w:tc>
        <w:tc>
          <w:tcPr>
            <w:tcW w:w="6529" w:type="dxa"/>
            <w:noWrap w:val="0"/>
            <w:vAlign w:val="top"/>
          </w:tcPr>
          <w:p w14:paraId="119F3218">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r>
      <w:tr w14:paraId="4071B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2511" w:type="dxa"/>
            <w:noWrap w:val="0"/>
            <w:vAlign w:val="top"/>
          </w:tcPr>
          <w:p w14:paraId="4BB525C3">
            <w:pPr>
              <w:widowControl w:val="0"/>
              <w:autoSpaceDE w:val="0"/>
              <w:autoSpaceDN w:val="0"/>
              <w:spacing w:before="194" w:after="0" w:line="240" w:lineRule="auto"/>
              <w:ind w:left="154" w:right="146"/>
              <w:jc w:val="center"/>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备注</w:t>
            </w:r>
          </w:p>
        </w:tc>
        <w:tc>
          <w:tcPr>
            <w:tcW w:w="6529" w:type="dxa"/>
            <w:noWrap w:val="0"/>
            <w:vAlign w:val="top"/>
          </w:tcPr>
          <w:p w14:paraId="1D1B5BC2">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r>
    </w:tbl>
    <w:p w14:paraId="11EB2E8C">
      <w:pPr>
        <w:spacing w:after="0"/>
        <w:rPr>
          <w:color w:val="auto"/>
          <w:highlight w:val="none"/>
        </w:rPr>
        <w:sectPr>
          <w:pgSz w:w="11910" w:h="16840"/>
          <w:pgMar w:top="1380" w:right="880" w:bottom="1100" w:left="880" w:header="888" w:footer="910" w:gutter="0"/>
          <w:pgNumType w:fmt="decimal"/>
          <w:cols w:space="720" w:num="1"/>
        </w:sectPr>
      </w:pPr>
    </w:p>
    <w:p w14:paraId="2D971FB8">
      <w:pPr>
        <w:spacing w:before="125"/>
        <w:ind w:left="538" w:right="534" w:firstLine="0"/>
        <w:jc w:val="center"/>
        <w:outlineLvl w:val="0"/>
        <w:rPr>
          <w:rFonts w:hint="default" w:eastAsia="仿宋"/>
          <w:b/>
          <w:color w:val="auto"/>
          <w:sz w:val="32"/>
          <w:highlight w:val="none"/>
          <w:lang w:val="en-US" w:eastAsia="zh-CN"/>
        </w:rPr>
      </w:pPr>
      <w:bookmarkStart w:id="68" w:name="_Toc2735"/>
      <w:r>
        <w:rPr>
          <w:b/>
          <w:color w:val="auto"/>
          <w:sz w:val="32"/>
          <w:highlight w:val="none"/>
        </w:rPr>
        <w:t>七、</w:t>
      </w:r>
      <w:r>
        <w:rPr>
          <w:rFonts w:hint="eastAsia" w:ascii="宋体" w:eastAsia="仿宋"/>
          <w:b/>
          <w:color w:val="auto"/>
          <w:sz w:val="32"/>
          <w:highlight w:val="none"/>
          <w:lang w:val="en-US" w:eastAsia="zh-CN"/>
        </w:rPr>
        <w:t>技术方案</w:t>
      </w:r>
      <w:bookmarkEnd w:id="68"/>
    </w:p>
    <w:p w14:paraId="32B1CB27">
      <w:pPr>
        <w:widowControl w:val="0"/>
        <w:autoSpaceDE w:val="0"/>
        <w:autoSpaceDN w:val="0"/>
        <w:spacing w:before="188" w:after="0" w:line="364" w:lineRule="auto"/>
        <w:ind w:left="0" w:right="472"/>
        <w:jc w:val="both"/>
        <w:rPr>
          <w:rFonts w:ascii="宋体" w:hAnsi="宋体" w:eastAsia="宋体" w:cs="宋体"/>
          <w:color w:val="auto"/>
          <w:sz w:val="24"/>
          <w:szCs w:val="22"/>
          <w:highlight w:val="none"/>
          <w:lang w:val="zh-CN" w:eastAsia="zh-CN" w:bidi="zh-CN"/>
        </w:rPr>
      </w:pPr>
      <w:r>
        <w:rPr>
          <w:rFonts w:hint="eastAsia" w:ascii="宋体" w:hAnsi="宋体" w:eastAsia="宋体" w:cs="宋体"/>
          <w:color w:val="auto"/>
          <w:sz w:val="24"/>
          <w:szCs w:val="22"/>
          <w:highlight w:val="none"/>
          <w:lang w:val="zh-CN" w:eastAsia="zh-CN" w:bidi="zh-CN"/>
        </w:rPr>
        <w:t>供应商</w:t>
      </w:r>
      <w:r>
        <w:rPr>
          <w:rFonts w:ascii="宋体" w:hAnsi="宋体" w:eastAsia="宋体" w:cs="宋体"/>
          <w:color w:val="auto"/>
          <w:sz w:val="24"/>
          <w:szCs w:val="22"/>
          <w:highlight w:val="none"/>
          <w:lang w:val="zh-CN" w:eastAsia="zh-CN" w:bidi="zh-CN"/>
        </w:rPr>
        <w:t>应根据</w:t>
      </w:r>
      <w:r>
        <w:rPr>
          <w:rFonts w:hint="eastAsia" w:ascii="宋体" w:hAnsi="宋体" w:eastAsia="宋体" w:cs="宋体"/>
          <w:color w:val="auto"/>
          <w:sz w:val="24"/>
          <w:szCs w:val="22"/>
          <w:highlight w:val="none"/>
          <w:lang w:val="zh-CN" w:eastAsia="zh-CN" w:bidi="zh-CN"/>
        </w:rPr>
        <w:t>采购文件</w:t>
      </w:r>
      <w:r>
        <w:rPr>
          <w:rFonts w:ascii="宋体" w:hAnsi="宋体" w:eastAsia="宋体" w:cs="宋体"/>
          <w:color w:val="auto"/>
          <w:sz w:val="24"/>
          <w:szCs w:val="22"/>
          <w:highlight w:val="none"/>
          <w:lang w:val="zh-CN" w:eastAsia="zh-CN" w:bidi="zh-CN"/>
        </w:rPr>
        <w:t>和对现场的勘察情况，</w:t>
      </w:r>
      <w:r>
        <w:rPr>
          <w:rFonts w:hint="eastAsia" w:ascii="宋体" w:hAnsi="宋体" w:eastAsia="宋体" w:cs="宋体"/>
          <w:color w:val="auto"/>
          <w:sz w:val="24"/>
          <w:szCs w:val="22"/>
          <w:highlight w:val="none"/>
          <w:lang w:val="en-US" w:eastAsia="zh-CN" w:bidi="zh-CN"/>
        </w:rPr>
        <w:t>可</w:t>
      </w:r>
      <w:r>
        <w:rPr>
          <w:rFonts w:ascii="宋体" w:hAnsi="宋体" w:eastAsia="宋体" w:cs="宋体"/>
          <w:color w:val="auto"/>
          <w:sz w:val="24"/>
          <w:szCs w:val="22"/>
          <w:highlight w:val="none"/>
          <w:lang w:val="zh-CN" w:eastAsia="zh-CN" w:bidi="zh-CN"/>
        </w:rPr>
        <w:t>采用文字并结合图表形式，针对本项目特点编写方案。</w:t>
      </w:r>
    </w:p>
    <w:p w14:paraId="41E5EE8A">
      <w:pPr>
        <w:widowControl w:val="0"/>
        <w:autoSpaceDE w:val="0"/>
        <w:autoSpaceDN w:val="0"/>
        <w:spacing w:before="0" w:after="0" w:line="240" w:lineRule="auto"/>
        <w:ind w:left="0" w:right="0"/>
        <w:jc w:val="both"/>
        <w:rPr>
          <w:rFonts w:ascii="宋体" w:hAnsi="宋体" w:eastAsia="宋体" w:cs="宋体"/>
          <w:color w:val="auto"/>
          <w:sz w:val="21"/>
          <w:szCs w:val="21"/>
          <w:highlight w:val="none"/>
          <w:lang w:val="zh-CN" w:eastAsia="zh-CN" w:bidi="zh-CN"/>
        </w:rPr>
      </w:pPr>
    </w:p>
    <w:p w14:paraId="5BA012DC">
      <w:pPr>
        <w:widowControl w:val="0"/>
        <w:autoSpaceDE w:val="0"/>
        <w:autoSpaceDN w:val="0"/>
        <w:spacing w:before="0" w:after="0" w:line="240" w:lineRule="auto"/>
        <w:ind w:left="0" w:right="0"/>
        <w:jc w:val="both"/>
        <w:rPr>
          <w:rFonts w:ascii="宋体" w:hAnsi="宋体" w:eastAsia="宋体" w:cs="宋体"/>
          <w:color w:val="auto"/>
          <w:sz w:val="21"/>
          <w:szCs w:val="21"/>
          <w:highlight w:val="none"/>
          <w:lang w:val="zh-CN" w:eastAsia="zh-CN" w:bidi="zh-CN"/>
        </w:rPr>
      </w:pPr>
    </w:p>
    <w:p w14:paraId="32ABC209">
      <w:pPr>
        <w:widowControl w:val="0"/>
        <w:autoSpaceDE w:val="0"/>
        <w:autoSpaceDN w:val="0"/>
        <w:spacing w:before="0" w:after="0" w:line="240" w:lineRule="auto"/>
        <w:ind w:left="0" w:right="0"/>
        <w:jc w:val="both"/>
        <w:rPr>
          <w:rFonts w:ascii="宋体" w:hAnsi="宋体" w:eastAsia="宋体" w:cs="宋体"/>
          <w:color w:val="auto"/>
          <w:sz w:val="21"/>
          <w:szCs w:val="21"/>
          <w:highlight w:val="none"/>
          <w:lang w:val="zh-CN" w:eastAsia="zh-CN" w:bidi="zh-CN"/>
        </w:rPr>
      </w:pPr>
    </w:p>
    <w:p w14:paraId="04982B34">
      <w:pPr>
        <w:widowControl w:val="0"/>
        <w:autoSpaceDE w:val="0"/>
        <w:autoSpaceDN w:val="0"/>
        <w:spacing w:before="0" w:after="0" w:line="240" w:lineRule="auto"/>
        <w:ind w:left="0" w:right="0"/>
        <w:jc w:val="both"/>
        <w:rPr>
          <w:rFonts w:ascii="宋体" w:hAnsi="宋体" w:eastAsia="宋体" w:cs="宋体"/>
          <w:color w:val="auto"/>
          <w:sz w:val="21"/>
          <w:szCs w:val="21"/>
          <w:highlight w:val="none"/>
          <w:lang w:val="zh-CN" w:eastAsia="zh-CN" w:bidi="zh-CN"/>
        </w:rPr>
      </w:pPr>
    </w:p>
    <w:p w14:paraId="172FE517">
      <w:pPr>
        <w:widowControl w:val="0"/>
        <w:autoSpaceDE w:val="0"/>
        <w:autoSpaceDN w:val="0"/>
        <w:spacing w:before="0" w:after="0" w:line="240" w:lineRule="auto"/>
        <w:ind w:left="0" w:right="0"/>
        <w:jc w:val="both"/>
        <w:rPr>
          <w:rFonts w:ascii="宋体" w:hAnsi="宋体" w:eastAsia="宋体" w:cs="宋体"/>
          <w:color w:val="auto"/>
          <w:sz w:val="21"/>
          <w:szCs w:val="21"/>
          <w:highlight w:val="none"/>
          <w:lang w:val="zh-CN" w:eastAsia="zh-CN" w:bidi="zh-CN"/>
        </w:rPr>
      </w:pPr>
    </w:p>
    <w:p w14:paraId="4B8D2B52">
      <w:pPr>
        <w:widowControl w:val="0"/>
        <w:autoSpaceDE w:val="0"/>
        <w:autoSpaceDN w:val="0"/>
        <w:spacing w:before="0" w:after="0" w:line="240" w:lineRule="auto"/>
        <w:ind w:left="0" w:right="0"/>
        <w:jc w:val="both"/>
        <w:rPr>
          <w:rFonts w:ascii="宋体" w:hAnsi="宋体" w:eastAsia="宋体" w:cs="宋体"/>
          <w:color w:val="auto"/>
          <w:sz w:val="21"/>
          <w:szCs w:val="21"/>
          <w:highlight w:val="none"/>
          <w:lang w:val="zh-CN" w:eastAsia="zh-CN" w:bidi="zh-CN"/>
        </w:rPr>
      </w:pPr>
    </w:p>
    <w:p w14:paraId="2A0B27D5">
      <w:pPr>
        <w:widowControl w:val="0"/>
        <w:autoSpaceDE w:val="0"/>
        <w:autoSpaceDN w:val="0"/>
        <w:spacing w:before="0" w:after="0" w:line="240" w:lineRule="auto"/>
        <w:ind w:left="0" w:right="0"/>
        <w:jc w:val="both"/>
        <w:rPr>
          <w:rFonts w:ascii="宋体" w:hAnsi="宋体" w:eastAsia="宋体" w:cs="宋体"/>
          <w:color w:val="auto"/>
          <w:sz w:val="21"/>
          <w:szCs w:val="21"/>
          <w:highlight w:val="none"/>
          <w:lang w:val="zh-CN" w:eastAsia="zh-CN" w:bidi="zh-CN"/>
        </w:rPr>
      </w:pPr>
    </w:p>
    <w:p w14:paraId="749AB037">
      <w:pPr>
        <w:widowControl w:val="0"/>
        <w:autoSpaceDE w:val="0"/>
        <w:autoSpaceDN w:val="0"/>
        <w:spacing w:before="0" w:after="0" w:line="240" w:lineRule="auto"/>
        <w:ind w:left="0" w:right="0"/>
        <w:jc w:val="both"/>
        <w:rPr>
          <w:rFonts w:ascii="宋体" w:hAnsi="宋体" w:eastAsia="宋体" w:cs="宋体"/>
          <w:color w:val="auto"/>
          <w:sz w:val="21"/>
          <w:szCs w:val="21"/>
          <w:highlight w:val="none"/>
          <w:lang w:val="zh-CN" w:eastAsia="zh-CN" w:bidi="zh-CN"/>
        </w:rPr>
      </w:pPr>
    </w:p>
    <w:p w14:paraId="05B1ADFC">
      <w:pPr>
        <w:widowControl w:val="0"/>
        <w:autoSpaceDE w:val="0"/>
        <w:autoSpaceDN w:val="0"/>
        <w:spacing w:before="0" w:after="0" w:line="240" w:lineRule="auto"/>
        <w:ind w:left="0" w:right="0"/>
        <w:jc w:val="both"/>
        <w:rPr>
          <w:rFonts w:ascii="宋体" w:hAnsi="宋体" w:eastAsia="宋体" w:cs="宋体"/>
          <w:color w:val="auto"/>
          <w:sz w:val="21"/>
          <w:szCs w:val="21"/>
          <w:highlight w:val="none"/>
          <w:lang w:val="zh-CN" w:eastAsia="zh-CN" w:bidi="zh-CN"/>
        </w:rPr>
      </w:pPr>
    </w:p>
    <w:p w14:paraId="45268616">
      <w:pPr>
        <w:widowControl w:val="0"/>
        <w:autoSpaceDE w:val="0"/>
        <w:autoSpaceDN w:val="0"/>
        <w:spacing w:before="0" w:after="0" w:line="240" w:lineRule="auto"/>
        <w:ind w:left="0" w:right="0"/>
        <w:jc w:val="both"/>
        <w:rPr>
          <w:rFonts w:ascii="宋体" w:hAnsi="宋体" w:eastAsia="宋体" w:cs="宋体"/>
          <w:color w:val="auto"/>
          <w:sz w:val="21"/>
          <w:szCs w:val="21"/>
          <w:highlight w:val="none"/>
          <w:lang w:val="zh-CN" w:eastAsia="zh-CN" w:bidi="zh-CN"/>
        </w:rPr>
      </w:pPr>
    </w:p>
    <w:p w14:paraId="006F074B">
      <w:pPr>
        <w:widowControl w:val="0"/>
        <w:autoSpaceDE w:val="0"/>
        <w:autoSpaceDN w:val="0"/>
        <w:spacing w:before="0" w:after="0" w:line="240" w:lineRule="auto"/>
        <w:ind w:left="0" w:right="0"/>
        <w:jc w:val="both"/>
        <w:rPr>
          <w:rFonts w:ascii="宋体" w:hAnsi="宋体" w:eastAsia="宋体" w:cs="宋体"/>
          <w:color w:val="auto"/>
          <w:sz w:val="21"/>
          <w:szCs w:val="21"/>
          <w:highlight w:val="none"/>
          <w:lang w:val="zh-CN" w:eastAsia="zh-CN" w:bidi="zh-CN"/>
        </w:rPr>
      </w:pPr>
    </w:p>
    <w:p w14:paraId="7947D8B9">
      <w:pPr>
        <w:widowControl w:val="0"/>
        <w:autoSpaceDE w:val="0"/>
        <w:autoSpaceDN w:val="0"/>
        <w:spacing w:before="1" w:after="0" w:line="240" w:lineRule="auto"/>
        <w:ind w:left="0" w:right="0"/>
        <w:jc w:val="both"/>
        <w:rPr>
          <w:rFonts w:ascii="宋体" w:hAnsi="宋体" w:eastAsia="宋体" w:cs="宋体"/>
          <w:color w:val="auto"/>
          <w:sz w:val="34"/>
          <w:szCs w:val="21"/>
          <w:highlight w:val="none"/>
          <w:lang w:val="zh-CN" w:eastAsia="zh-CN" w:bidi="zh-CN"/>
        </w:rPr>
      </w:pPr>
    </w:p>
    <w:p w14:paraId="441D1DCF">
      <w:pPr>
        <w:rPr>
          <w:b/>
          <w:color w:val="auto"/>
          <w:sz w:val="32"/>
          <w:highlight w:val="none"/>
        </w:rPr>
      </w:pPr>
      <w:bookmarkStart w:id="69" w:name="_Toc8422"/>
      <w:r>
        <w:rPr>
          <w:b/>
          <w:color w:val="auto"/>
          <w:sz w:val="32"/>
          <w:highlight w:val="none"/>
        </w:rPr>
        <w:br w:type="page"/>
      </w:r>
    </w:p>
    <w:p w14:paraId="185D251C">
      <w:pPr>
        <w:spacing w:before="0"/>
        <w:ind w:left="538" w:right="541" w:firstLine="0"/>
        <w:jc w:val="center"/>
        <w:outlineLvl w:val="0"/>
        <w:rPr>
          <w:b/>
          <w:color w:val="auto"/>
          <w:sz w:val="32"/>
          <w:highlight w:val="none"/>
        </w:rPr>
      </w:pPr>
      <w:r>
        <w:rPr>
          <w:b/>
          <w:color w:val="auto"/>
          <w:sz w:val="32"/>
          <w:highlight w:val="none"/>
        </w:rPr>
        <w:t>八、</w:t>
      </w:r>
      <w:r>
        <w:rPr>
          <w:rFonts w:hint="eastAsia" w:ascii="宋体" w:eastAsia="仿宋"/>
          <w:b/>
          <w:color w:val="auto"/>
          <w:sz w:val="32"/>
          <w:highlight w:val="none"/>
          <w:lang w:val="en-US" w:eastAsia="zh-CN"/>
        </w:rPr>
        <w:t>已标价建筑工程预算表及</w:t>
      </w:r>
      <w:r>
        <w:rPr>
          <w:b/>
          <w:color w:val="auto"/>
          <w:sz w:val="32"/>
          <w:highlight w:val="none"/>
        </w:rPr>
        <w:t>供应商认为需提交的其他材料</w:t>
      </w:r>
      <w:bookmarkEnd w:id="69"/>
    </w:p>
    <w:p w14:paraId="3C3A965A">
      <w:pPr>
        <w:spacing w:after="0"/>
        <w:jc w:val="center"/>
        <w:rPr>
          <w:color w:val="auto"/>
          <w:highlight w:val="none"/>
        </w:rPr>
      </w:pPr>
    </w:p>
    <w:p w14:paraId="55BF27E0">
      <w:pPr>
        <w:rPr>
          <w:rFonts w:hint="eastAsia"/>
          <w:b/>
          <w:color w:val="auto"/>
          <w:sz w:val="32"/>
          <w:highlight w:val="none"/>
          <w:lang w:eastAsia="zh-CN"/>
        </w:rPr>
      </w:pPr>
      <w:r>
        <w:rPr>
          <w:rFonts w:hint="eastAsia" w:eastAsia="仿宋"/>
          <w:b/>
          <w:color w:val="auto"/>
          <w:sz w:val="32"/>
          <w:highlight w:val="none"/>
          <w:lang w:eastAsia="zh-CN"/>
        </w:rPr>
        <w:br w:type="page"/>
      </w:r>
    </w:p>
    <w:p w14:paraId="4C1C5388">
      <w:pPr>
        <w:numPr>
          <w:ilvl w:val="0"/>
          <w:numId w:val="10"/>
        </w:numPr>
        <w:spacing w:before="0"/>
        <w:ind w:left="538" w:right="541" w:firstLine="0"/>
        <w:jc w:val="center"/>
        <w:outlineLvl w:val="0"/>
        <w:rPr>
          <w:rFonts w:hint="eastAsia"/>
          <w:b/>
          <w:color w:val="auto"/>
          <w:sz w:val="32"/>
          <w:highlight w:val="none"/>
          <w:lang w:eastAsia="zh-CN"/>
        </w:rPr>
      </w:pPr>
      <w:r>
        <w:rPr>
          <w:rFonts w:hint="eastAsia" w:eastAsia="仿宋"/>
          <w:b/>
          <w:color w:val="auto"/>
          <w:sz w:val="32"/>
          <w:highlight w:val="none"/>
          <w:lang w:eastAsia="zh-CN"/>
        </w:rPr>
        <w:t>信用承诺书（投标人范本）</w:t>
      </w:r>
    </w:p>
    <w:p w14:paraId="2D3593A1">
      <w:pPr>
        <w:widowControl w:val="0"/>
        <w:numPr>
          <w:ilvl w:val="0"/>
          <w:numId w:val="0"/>
        </w:numPr>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b/>
          <w:color w:val="auto"/>
          <w:kern w:val="2"/>
          <w:sz w:val="32"/>
          <w:szCs w:val="24"/>
          <w:highlight w:val="none"/>
          <w:lang w:val="en-US" w:eastAsia="zh-CN" w:bidi="ar-SA"/>
        </w:rPr>
        <w:t>信用承诺书</w:t>
      </w:r>
    </w:p>
    <w:p w14:paraId="5055AF44">
      <w:pPr>
        <w:bidi w:val="0"/>
        <w:spacing w:line="360" w:lineRule="auto"/>
        <w:ind w:firstLine="480" w:firstLineChars="200"/>
        <w:rPr>
          <w:rFonts w:hint="eastAsia"/>
          <w:color w:val="auto"/>
          <w:sz w:val="24"/>
          <w:szCs w:val="22"/>
          <w:highlight w:val="none"/>
          <w:lang w:val="en-US" w:eastAsia="zh-CN"/>
        </w:rPr>
      </w:pPr>
      <w:r>
        <w:rPr>
          <w:rFonts w:hint="eastAsia" w:ascii="宋体" w:eastAsia="仿宋"/>
          <w:color w:val="auto"/>
          <w:sz w:val="24"/>
          <w:szCs w:val="22"/>
          <w:highlight w:val="none"/>
          <w:lang w:val="en-US" w:eastAsia="zh-CN"/>
        </w:rPr>
        <w:t>依据宛发改公管〔2022〕125号文件要求：为营造公开、公平、公正、诚实守信的公共资源交易环境，树立诚信守法的投标人形象，本人代表本单位</w:t>
      </w:r>
      <w:r>
        <w:rPr>
          <w:rFonts w:hint="eastAsia"/>
          <w:color w:val="auto"/>
          <w:sz w:val="24"/>
          <w:szCs w:val="22"/>
          <w:highlight w:val="none"/>
          <w:lang w:val="en-US" w:eastAsia="zh-CN"/>
        </w:rPr>
        <w:t>做出</w:t>
      </w:r>
      <w:r>
        <w:rPr>
          <w:rFonts w:hint="eastAsia" w:ascii="宋体" w:eastAsia="仿宋"/>
          <w:color w:val="auto"/>
          <w:sz w:val="24"/>
          <w:szCs w:val="22"/>
          <w:highlight w:val="none"/>
          <w:lang w:val="en-US" w:eastAsia="zh-CN"/>
        </w:rPr>
        <w:t>以下承诺</w:t>
      </w:r>
      <w:r>
        <w:rPr>
          <w:rFonts w:hint="eastAsia"/>
          <w:color w:val="auto"/>
          <w:sz w:val="24"/>
          <w:szCs w:val="22"/>
          <w:highlight w:val="none"/>
          <w:lang w:val="en-US" w:eastAsia="zh-CN"/>
        </w:rPr>
        <w:t>；</w:t>
      </w:r>
    </w:p>
    <w:p w14:paraId="6B1A999E">
      <w:pPr>
        <w:bidi w:val="0"/>
        <w:spacing w:line="360" w:lineRule="auto"/>
        <w:rPr>
          <w:rFonts w:hint="eastAsia"/>
          <w:color w:val="auto"/>
          <w:sz w:val="24"/>
          <w:szCs w:val="22"/>
          <w:highlight w:val="none"/>
          <w:lang w:val="en-US" w:eastAsia="zh-CN"/>
        </w:rPr>
      </w:pPr>
      <w:r>
        <w:rPr>
          <w:rFonts w:hint="eastAsia" w:ascii="宋体" w:eastAsia="仿宋"/>
          <w:color w:val="auto"/>
          <w:sz w:val="24"/>
          <w:szCs w:val="22"/>
          <w:highlight w:val="none"/>
          <w:lang w:val="en-US" w:eastAsia="zh-CN"/>
        </w:rPr>
        <w:t>（一）本单位对所提交的企（事）业单位基本信息、企（事）业负责人、项目负责人、技术负责人、从业资质和资格、业绩、财务状况、信誉等所有资料，均合法、真实、准确、有效，无任何伪造、修改、</w:t>
      </w:r>
      <w:r>
        <w:rPr>
          <w:rFonts w:hint="eastAsia"/>
          <w:color w:val="auto"/>
          <w:sz w:val="24"/>
          <w:szCs w:val="22"/>
          <w:highlight w:val="none"/>
          <w:lang w:val="en-US" w:eastAsia="zh-CN"/>
        </w:rPr>
        <w:t>虚假成分</w:t>
      </w:r>
      <w:r>
        <w:rPr>
          <w:rFonts w:hint="eastAsia" w:ascii="宋体" w:eastAsia="仿宋"/>
          <w:color w:val="auto"/>
          <w:sz w:val="24"/>
          <w:szCs w:val="22"/>
          <w:highlight w:val="none"/>
          <w:lang w:val="en-US" w:eastAsia="zh-CN"/>
        </w:rPr>
        <w:t>，并对所提供资料的真实性负责。</w:t>
      </w:r>
    </w:p>
    <w:p w14:paraId="0187A64E">
      <w:pPr>
        <w:bidi w:val="0"/>
        <w:spacing w:line="360" w:lineRule="auto"/>
        <w:rPr>
          <w:rFonts w:hint="eastAsia"/>
          <w:color w:val="auto"/>
          <w:sz w:val="24"/>
          <w:szCs w:val="22"/>
          <w:highlight w:val="none"/>
          <w:lang w:val="en-US" w:eastAsia="zh-CN"/>
        </w:rPr>
      </w:pPr>
      <w:r>
        <w:rPr>
          <w:rFonts w:hint="eastAsia" w:ascii="宋体" w:eastAsia="仿宋"/>
          <w:color w:val="auto"/>
          <w:sz w:val="24"/>
          <w:szCs w:val="22"/>
          <w:highlight w:val="none"/>
          <w:lang w:val="en-US" w:eastAsia="zh-CN"/>
        </w:rPr>
        <w:t>（二）严格依照国家和河南省关于招标投标的</w:t>
      </w:r>
      <w:r>
        <w:rPr>
          <w:rFonts w:hint="eastAsia"/>
          <w:color w:val="auto"/>
          <w:sz w:val="24"/>
          <w:szCs w:val="22"/>
          <w:highlight w:val="none"/>
          <w:lang w:val="en-US" w:eastAsia="zh-CN"/>
        </w:rPr>
        <w:t>法律法规</w:t>
      </w:r>
      <w:r>
        <w:rPr>
          <w:rFonts w:hint="eastAsia" w:ascii="宋体" w:eastAsia="仿宋"/>
          <w:color w:val="auto"/>
          <w:sz w:val="24"/>
          <w:szCs w:val="22"/>
          <w:highlight w:val="none"/>
          <w:lang w:val="en-US" w:eastAsia="zh-CN"/>
        </w:rPr>
        <w:t>、规章、规范性文件，参加公共资源招标投标活动，不挂靠、借用、出租、出借、转让资质，积极履行社会责任，促进廉政建设。</w:t>
      </w:r>
    </w:p>
    <w:p w14:paraId="67F49D1F">
      <w:pPr>
        <w:bidi w:val="0"/>
        <w:spacing w:line="360" w:lineRule="auto"/>
        <w:rPr>
          <w:rFonts w:hint="eastAsia"/>
          <w:color w:val="auto"/>
          <w:sz w:val="24"/>
          <w:szCs w:val="22"/>
          <w:highlight w:val="none"/>
          <w:lang w:val="en-US" w:eastAsia="zh-CN"/>
        </w:rPr>
      </w:pPr>
      <w:r>
        <w:rPr>
          <w:rFonts w:hint="eastAsia" w:ascii="宋体" w:eastAsia="仿宋"/>
          <w:color w:val="auto"/>
          <w:sz w:val="24"/>
          <w:szCs w:val="22"/>
          <w:highlight w:val="none"/>
          <w:lang w:val="en-US" w:eastAsia="zh-CN"/>
        </w:rPr>
        <w:t>（三）自我约束、自我管理，守合同、重信用，不参与围标串标、弄虚作假、骗取中标、干扰评标、胁迫他人投标（放弃中标）、恶意投诉、违约毁约等行为，自觉维护公共资源招标投标的良好秩序。</w:t>
      </w:r>
    </w:p>
    <w:p w14:paraId="0952F103">
      <w:pPr>
        <w:bidi w:val="0"/>
        <w:spacing w:line="360" w:lineRule="auto"/>
        <w:rPr>
          <w:rFonts w:hint="eastAsia"/>
          <w:color w:val="auto"/>
          <w:sz w:val="24"/>
          <w:szCs w:val="22"/>
          <w:highlight w:val="none"/>
          <w:lang w:val="en-US" w:eastAsia="zh-CN"/>
        </w:rPr>
      </w:pPr>
      <w:r>
        <w:rPr>
          <w:rFonts w:hint="eastAsia" w:ascii="宋体" w:eastAsia="仿宋"/>
          <w:color w:val="auto"/>
          <w:sz w:val="24"/>
          <w:szCs w:val="22"/>
          <w:highlight w:val="none"/>
          <w:lang w:val="en-US" w:eastAsia="zh-CN"/>
        </w:rPr>
        <w:t>（四）本单位及项目经办人员信用状况良好，未被列为失信惩戒对象或"老赖""，符合参与公共资源交易活动的相关要求。</w:t>
      </w:r>
    </w:p>
    <w:p w14:paraId="7DE83C8B">
      <w:pPr>
        <w:bidi w:val="0"/>
        <w:spacing w:line="360" w:lineRule="auto"/>
        <w:rPr>
          <w:rFonts w:hint="eastAsia"/>
          <w:color w:val="auto"/>
          <w:sz w:val="24"/>
          <w:szCs w:val="22"/>
          <w:highlight w:val="none"/>
          <w:lang w:val="en-US" w:eastAsia="zh-CN"/>
        </w:rPr>
      </w:pPr>
      <w:r>
        <w:rPr>
          <w:rFonts w:hint="eastAsia" w:ascii="宋体" w:eastAsia="仿宋"/>
          <w:color w:val="auto"/>
          <w:sz w:val="24"/>
          <w:szCs w:val="22"/>
          <w:highlight w:val="none"/>
          <w:lang w:val="en-US" w:eastAsia="zh-CN"/>
        </w:rPr>
        <w:t>（五）本单位不存在被人力资源和社会保障部门列入拖欠农民工工资"黑名单"或因拖欠农民工工资被县级及以上有关行政主管部门限制投标资格之情形，若中标，本单位将自觉落实农民工工资保障的有关措施，及时交纳农民工工资保证金，切实维护农民工权益。</w:t>
      </w:r>
    </w:p>
    <w:p w14:paraId="2C1CF579">
      <w:pPr>
        <w:bidi w:val="0"/>
        <w:spacing w:line="360" w:lineRule="auto"/>
        <w:rPr>
          <w:rFonts w:hint="eastAsia"/>
          <w:color w:val="auto"/>
          <w:sz w:val="24"/>
          <w:szCs w:val="22"/>
          <w:highlight w:val="none"/>
          <w:lang w:val="en-US" w:eastAsia="zh-CN"/>
        </w:rPr>
      </w:pPr>
      <w:r>
        <w:rPr>
          <w:rFonts w:hint="eastAsia" w:ascii="宋体" w:eastAsia="仿宋"/>
          <w:color w:val="auto"/>
          <w:sz w:val="24"/>
          <w:szCs w:val="22"/>
          <w:highlight w:val="none"/>
          <w:lang w:val="en-US" w:eastAsia="zh-CN"/>
        </w:rPr>
        <w:t>（六）若中标，本单位将在规定的时间内与招标人签订合同并自觉履行合同义务，不转包或违法分包中标项目。</w:t>
      </w:r>
    </w:p>
    <w:p w14:paraId="53B887F6">
      <w:pPr>
        <w:bidi w:val="0"/>
        <w:spacing w:line="360" w:lineRule="auto"/>
        <w:rPr>
          <w:rFonts w:hint="eastAsia"/>
          <w:color w:val="auto"/>
          <w:sz w:val="24"/>
          <w:szCs w:val="22"/>
          <w:highlight w:val="none"/>
          <w:lang w:val="en-US" w:eastAsia="zh-CN"/>
        </w:rPr>
      </w:pPr>
      <w:r>
        <w:rPr>
          <w:rFonts w:hint="eastAsia" w:ascii="宋体" w:eastAsia="仿宋"/>
          <w:color w:val="auto"/>
          <w:sz w:val="24"/>
          <w:szCs w:val="22"/>
          <w:highlight w:val="none"/>
          <w:lang w:val="en-US" w:eastAsia="zh-CN"/>
        </w:rPr>
        <w:t>（七）自觉接受政府、行业组织、社会公众、新闻舆论的监督。</w:t>
      </w:r>
    </w:p>
    <w:p w14:paraId="38930FBA">
      <w:pPr>
        <w:bidi w:val="0"/>
        <w:spacing w:line="360" w:lineRule="auto"/>
        <w:rPr>
          <w:rFonts w:hint="eastAsia"/>
          <w:color w:val="auto"/>
          <w:sz w:val="24"/>
          <w:szCs w:val="22"/>
          <w:highlight w:val="none"/>
          <w:lang w:val="en-US" w:eastAsia="zh-CN"/>
        </w:rPr>
      </w:pPr>
      <w:r>
        <w:rPr>
          <w:rFonts w:hint="eastAsia" w:ascii="宋体" w:eastAsia="仿宋"/>
          <w:color w:val="auto"/>
          <w:sz w:val="24"/>
          <w:szCs w:val="22"/>
          <w:highlight w:val="none"/>
          <w:lang w:val="en-US" w:eastAsia="zh-CN"/>
        </w:rPr>
        <w:t>（八）本单位自愿接受招标投标综合监督管理机构和有关行政监督部门依法开展的监督检查，积极配合行政监督部门的投诉处理</w:t>
      </w:r>
      <w:r>
        <w:rPr>
          <w:rFonts w:hint="eastAsia"/>
          <w:color w:val="auto"/>
          <w:sz w:val="24"/>
          <w:szCs w:val="22"/>
          <w:highlight w:val="none"/>
          <w:lang w:val="en-US" w:eastAsia="zh-CN"/>
        </w:rPr>
        <w:t>；</w:t>
      </w:r>
      <w:r>
        <w:rPr>
          <w:rFonts w:hint="eastAsia" w:ascii="宋体" w:eastAsia="仿宋"/>
          <w:color w:val="auto"/>
          <w:sz w:val="24"/>
          <w:szCs w:val="22"/>
          <w:highlight w:val="none"/>
          <w:lang w:val="en-US" w:eastAsia="zh-CN"/>
        </w:rPr>
        <w:t>本单位及项目经办人员如发生违法违规或不良行为，自愿接受招标投标综合监督管理机构和有关行政监督部门依法给予的行政处罚（处理），依法承担赔偿责任和刑事责任，并同意按照相关规定记入本单位及项目经办人员诚信档案或不良行为（信用）记录。</w:t>
      </w:r>
    </w:p>
    <w:p w14:paraId="59C13A56">
      <w:pPr>
        <w:bidi w:val="0"/>
        <w:spacing w:line="360" w:lineRule="auto"/>
        <w:rPr>
          <w:rFonts w:hint="eastAsia"/>
          <w:color w:val="auto"/>
          <w:sz w:val="24"/>
          <w:szCs w:val="22"/>
          <w:highlight w:val="none"/>
          <w:lang w:val="en-US" w:eastAsia="zh-CN"/>
        </w:rPr>
      </w:pPr>
      <w:r>
        <w:rPr>
          <w:rFonts w:hint="eastAsia" w:ascii="宋体" w:eastAsia="仿宋"/>
          <w:color w:val="auto"/>
          <w:sz w:val="24"/>
          <w:szCs w:val="22"/>
          <w:highlight w:val="none"/>
          <w:lang w:val="en-US" w:eastAsia="zh-CN"/>
        </w:rPr>
        <w:t>（九）本人已认真阅读了上述承诺，并向本单位员工</w:t>
      </w:r>
      <w:r>
        <w:rPr>
          <w:rFonts w:hint="eastAsia"/>
          <w:color w:val="auto"/>
          <w:sz w:val="24"/>
          <w:szCs w:val="22"/>
          <w:highlight w:val="none"/>
          <w:lang w:val="en-US" w:eastAsia="zh-CN"/>
        </w:rPr>
        <w:t>做</w:t>
      </w:r>
      <w:r>
        <w:rPr>
          <w:rFonts w:hint="eastAsia" w:ascii="宋体" w:eastAsia="仿宋"/>
          <w:color w:val="auto"/>
          <w:sz w:val="24"/>
          <w:szCs w:val="22"/>
          <w:highlight w:val="none"/>
          <w:lang w:val="en-US" w:eastAsia="zh-CN"/>
        </w:rPr>
        <w:t>了宣传教育。</w:t>
      </w:r>
    </w:p>
    <w:p w14:paraId="49EFDD36">
      <w:pPr>
        <w:bidi w:val="0"/>
        <w:spacing w:line="360" w:lineRule="auto"/>
        <w:ind w:left="0" w:leftChars="0" w:firstLine="5520" w:firstLineChars="2300"/>
        <w:rPr>
          <w:rFonts w:hint="eastAsia"/>
          <w:color w:val="auto"/>
          <w:sz w:val="24"/>
          <w:szCs w:val="22"/>
          <w:highlight w:val="none"/>
          <w:lang w:val="en-US" w:eastAsia="zh-CN"/>
        </w:rPr>
      </w:pPr>
      <w:r>
        <w:rPr>
          <w:rFonts w:hint="eastAsia" w:ascii="宋体" w:eastAsia="仿宋"/>
          <w:color w:val="auto"/>
          <w:sz w:val="24"/>
          <w:szCs w:val="22"/>
          <w:highlight w:val="none"/>
          <w:lang w:val="en-US" w:eastAsia="zh-CN"/>
        </w:rPr>
        <w:t>法定代表人或（委托代理人）签字∶</w:t>
      </w:r>
    </w:p>
    <w:p w14:paraId="1D6D7FE7">
      <w:pPr>
        <w:bidi w:val="0"/>
        <w:spacing w:line="360" w:lineRule="auto"/>
        <w:ind w:left="0" w:leftChars="0" w:firstLine="5520" w:firstLineChars="2300"/>
        <w:rPr>
          <w:rFonts w:hint="eastAsia"/>
          <w:color w:val="auto"/>
          <w:sz w:val="24"/>
          <w:szCs w:val="22"/>
          <w:highlight w:val="none"/>
          <w:lang w:val="en-US" w:eastAsia="zh-CN"/>
        </w:rPr>
      </w:pPr>
      <w:r>
        <w:rPr>
          <w:rFonts w:hint="eastAsia" w:ascii="宋体" w:eastAsia="仿宋"/>
          <w:color w:val="auto"/>
          <w:sz w:val="24"/>
          <w:szCs w:val="22"/>
          <w:highlight w:val="none"/>
          <w:lang w:val="en-US" w:eastAsia="zh-CN"/>
        </w:rPr>
        <w:t xml:space="preserve">企业名称（盖章）∶ </w:t>
      </w:r>
    </w:p>
    <w:p w14:paraId="32242976">
      <w:pPr>
        <w:bidi w:val="0"/>
        <w:spacing w:line="360" w:lineRule="auto"/>
        <w:ind w:left="0" w:leftChars="0" w:firstLine="5520" w:firstLineChars="2300"/>
        <w:rPr>
          <w:rFonts w:hint="eastAsia"/>
          <w:color w:val="auto"/>
          <w:sz w:val="24"/>
          <w:szCs w:val="22"/>
          <w:highlight w:val="none"/>
          <w:lang w:val="en-US" w:eastAsia="zh-CN"/>
        </w:rPr>
      </w:pPr>
      <w:r>
        <w:rPr>
          <w:rFonts w:hint="eastAsia" w:ascii="宋体" w:eastAsia="仿宋"/>
          <w:color w:val="auto"/>
          <w:sz w:val="24"/>
          <w:szCs w:val="22"/>
          <w:highlight w:val="none"/>
          <w:lang w:val="en-US" w:eastAsia="zh-CN"/>
        </w:rPr>
        <w:t>项目负责人（签字）∶</w:t>
      </w:r>
    </w:p>
    <w:p w14:paraId="5F28C37C">
      <w:pPr>
        <w:bidi w:val="0"/>
        <w:spacing w:line="360" w:lineRule="auto"/>
        <w:ind w:left="0" w:leftChars="0" w:firstLine="5520" w:firstLineChars="2300"/>
        <w:jc w:val="right"/>
        <w:rPr>
          <w:rFonts w:hint="eastAsia" w:ascii="宋体" w:eastAsia="仿宋"/>
          <w:color w:val="auto"/>
          <w:sz w:val="24"/>
          <w:szCs w:val="22"/>
          <w:highlight w:val="none"/>
          <w:lang w:val="en-US" w:eastAsia="zh-CN"/>
        </w:rPr>
      </w:pPr>
      <w:r>
        <w:rPr>
          <w:rFonts w:hint="eastAsia" w:ascii="宋体" w:eastAsia="仿宋"/>
          <w:color w:val="auto"/>
          <w:sz w:val="24"/>
          <w:szCs w:val="22"/>
          <w:highlight w:val="none"/>
          <w:lang w:val="en-US" w:eastAsia="zh-CN"/>
        </w:rPr>
        <w:t xml:space="preserve"> 年   月   日</w:t>
      </w:r>
    </w:p>
    <w:p w14:paraId="0D13F07C">
      <w:pPr>
        <w:pStyle w:val="14"/>
        <w:rPr>
          <w:rFonts w:hint="eastAsia" w:ascii="宋体" w:eastAsia="仿宋"/>
          <w:color w:val="auto"/>
          <w:sz w:val="24"/>
          <w:szCs w:val="22"/>
          <w:highlight w:val="none"/>
          <w:lang w:val="en-US" w:eastAsia="zh-CN"/>
        </w:rPr>
      </w:pPr>
    </w:p>
    <w:p w14:paraId="18D394DE">
      <w:pPr>
        <w:keepNext w:val="0"/>
        <w:keepLines w:val="0"/>
        <w:pageBreakBefore w:val="0"/>
        <w:numPr>
          <w:ilvl w:val="0"/>
          <w:numId w:val="0"/>
        </w:numPr>
        <w:kinsoku/>
        <w:wordWrap w:val="0"/>
        <w:overflowPunct/>
        <w:topLinePunct w:val="0"/>
        <w:bidi w:val="0"/>
        <w:snapToGrid w:val="0"/>
        <w:spacing w:line="360" w:lineRule="auto"/>
        <w:jc w:val="center"/>
        <w:rPr>
          <w:rFonts w:hint="eastAsia" w:asciiTheme="minorEastAsia" w:hAnsiTheme="minorEastAsia" w:eastAsiaTheme="minorEastAsia" w:cstheme="minorEastAsia"/>
          <w:b/>
          <w:bCs/>
          <w:snapToGrid w:val="0"/>
          <w:color w:val="1215AE"/>
          <w:spacing w:val="-3"/>
          <w:kern w:val="0"/>
          <w:sz w:val="32"/>
          <w:szCs w:val="32"/>
          <w:highlight w:val="none"/>
          <w:lang w:val="zh-CN" w:eastAsia="zh-CN" w:bidi="ar-SA"/>
        </w:rPr>
      </w:pPr>
      <w:r>
        <w:rPr>
          <w:rFonts w:hint="eastAsia" w:asciiTheme="minorEastAsia" w:hAnsiTheme="minorEastAsia" w:eastAsiaTheme="minorEastAsia" w:cstheme="minorEastAsia"/>
          <w:b/>
          <w:bCs/>
          <w:snapToGrid w:val="0"/>
          <w:color w:val="1215AE"/>
          <w:spacing w:val="-3"/>
          <w:kern w:val="0"/>
          <w:sz w:val="32"/>
          <w:szCs w:val="32"/>
          <w:highlight w:val="none"/>
          <w:lang w:val="en-US" w:eastAsia="zh-CN" w:bidi="ar-SA"/>
        </w:rPr>
        <w:t>十、投标承诺函</w:t>
      </w:r>
    </w:p>
    <w:p w14:paraId="432ECFDB">
      <w:pPr>
        <w:keepNext w:val="0"/>
        <w:keepLines w:val="0"/>
        <w:widowControl/>
        <w:suppressLineNumbers w:val="0"/>
        <w:kinsoku/>
        <w:adjustRightInd/>
        <w:snapToGrid/>
        <w:spacing w:before="0" w:after="0"/>
        <w:ind w:left="0" w:right="0"/>
        <w:jc w:val="left"/>
        <w:textAlignment w:val="auto"/>
        <w:rPr>
          <w:rFonts w:hint="eastAsia" w:ascii="宋体" w:hAnsi="宋体" w:eastAsia="宋体" w:cs="宋体"/>
          <w:snapToGrid/>
          <w:color w:val="1215AE"/>
          <w:kern w:val="0"/>
          <w:sz w:val="24"/>
          <w:szCs w:val="24"/>
          <w:highlight w:val="none"/>
          <w:lang w:val="zh-CN" w:eastAsia="zh-CN" w:bidi="zh-CN"/>
        </w:rPr>
      </w:pPr>
      <w:r>
        <w:rPr>
          <w:rFonts w:hint="eastAsia" w:ascii="宋体" w:hAnsi="宋体" w:eastAsia="宋体" w:cs="宋体"/>
          <w:snapToGrid/>
          <w:color w:val="1215AE"/>
          <w:kern w:val="0"/>
          <w:sz w:val="24"/>
          <w:szCs w:val="24"/>
          <w:highlight w:val="none"/>
          <w:lang w:val="en-US" w:eastAsia="zh-CN" w:bidi="ar"/>
        </w:rPr>
        <w:t xml:space="preserve">投标承诺函 </w:t>
      </w:r>
    </w:p>
    <w:p w14:paraId="5FA67E0F">
      <w:pPr>
        <w:keepNext w:val="0"/>
        <w:keepLines w:val="0"/>
        <w:widowControl/>
        <w:suppressLineNumbers w:val="0"/>
        <w:kinsoku/>
        <w:adjustRightInd/>
        <w:snapToGrid/>
        <w:spacing w:before="0" w:after="0"/>
        <w:ind w:left="0" w:right="0"/>
        <w:jc w:val="left"/>
        <w:textAlignment w:val="auto"/>
        <w:rPr>
          <w:rFonts w:hint="eastAsia" w:ascii="宋体" w:hAnsi="宋体" w:eastAsia="宋体" w:cs="宋体"/>
          <w:snapToGrid/>
          <w:color w:val="1215AE"/>
          <w:kern w:val="0"/>
          <w:sz w:val="24"/>
          <w:szCs w:val="24"/>
          <w:highlight w:val="none"/>
          <w:lang w:val="zh-CN" w:eastAsia="zh-CN" w:bidi="zh-CN"/>
        </w:rPr>
      </w:pPr>
      <w:r>
        <w:rPr>
          <w:rFonts w:hint="eastAsia" w:ascii="宋体" w:hAnsi="宋体" w:eastAsia="宋体" w:cs="宋体"/>
          <w:snapToGrid/>
          <w:color w:val="1215AE"/>
          <w:kern w:val="0"/>
          <w:sz w:val="24"/>
          <w:szCs w:val="24"/>
          <w:highlight w:val="none"/>
          <w:lang w:val="en-US" w:eastAsia="zh-CN" w:bidi="ar"/>
        </w:rPr>
        <w:t xml:space="preserve">致（采购人及采购代理机构）： </w:t>
      </w:r>
    </w:p>
    <w:p w14:paraId="24AEBFA9">
      <w:pPr>
        <w:keepNext w:val="0"/>
        <w:keepLines w:val="0"/>
        <w:widowControl/>
        <w:suppressLineNumbers w:val="0"/>
        <w:kinsoku/>
        <w:adjustRightInd/>
        <w:snapToGrid/>
        <w:spacing w:before="0" w:after="0"/>
        <w:ind w:left="0" w:right="0"/>
        <w:jc w:val="left"/>
        <w:textAlignment w:val="auto"/>
        <w:rPr>
          <w:rFonts w:hint="eastAsia" w:ascii="宋体" w:hAnsi="宋体" w:eastAsia="宋体" w:cs="宋体"/>
          <w:snapToGrid/>
          <w:color w:val="1215AE"/>
          <w:kern w:val="0"/>
          <w:sz w:val="24"/>
          <w:szCs w:val="24"/>
          <w:highlight w:val="none"/>
          <w:lang w:val="zh-CN" w:eastAsia="zh-CN" w:bidi="zh-CN"/>
        </w:rPr>
      </w:pPr>
      <w:r>
        <w:rPr>
          <w:rFonts w:hint="eastAsia" w:ascii="宋体" w:hAnsi="宋体" w:eastAsia="宋体" w:cs="宋体"/>
          <w:snapToGrid/>
          <w:color w:val="1215AE"/>
          <w:kern w:val="0"/>
          <w:sz w:val="24"/>
          <w:szCs w:val="24"/>
          <w:highlight w:val="none"/>
          <w:lang w:val="en-US" w:eastAsia="zh-CN" w:bidi="ar"/>
        </w:rPr>
        <w:t xml:space="preserve">我公司作为本次采购项目的供应商，严格遵守政府采购相关法律法规的规定，根据竞争性 </w:t>
      </w:r>
    </w:p>
    <w:p w14:paraId="5EF7014F">
      <w:pPr>
        <w:keepNext w:val="0"/>
        <w:keepLines w:val="0"/>
        <w:widowControl/>
        <w:suppressLineNumbers w:val="0"/>
        <w:kinsoku/>
        <w:adjustRightInd/>
        <w:snapToGrid/>
        <w:spacing w:before="0" w:after="0"/>
        <w:ind w:left="0" w:right="0"/>
        <w:jc w:val="left"/>
        <w:textAlignment w:val="auto"/>
        <w:rPr>
          <w:rFonts w:hint="eastAsia" w:ascii="宋体" w:hAnsi="宋体" w:eastAsia="宋体" w:cs="宋体"/>
          <w:snapToGrid/>
          <w:color w:val="1215AE"/>
          <w:kern w:val="0"/>
          <w:sz w:val="24"/>
          <w:szCs w:val="24"/>
          <w:highlight w:val="none"/>
          <w:lang w:val="zh-CN" w:eastAsia="zh-CN" w:bidi="zh-CN"/>
        </w:rPr>
      </w:pPr>
      <w:r>
        <w:rPr>
          <w:rFonts w:hint="eastAsia" w:ascii="宋体" w:hAnsi="宋体" w:eastAsia="宋体" w:cs="宋体"/>
          <w:snapToGrid/>
          <w:color w:val="1215AE"/>
          <w:kern w:val="0"/>
          <w:sz w:val="24"/>
          <w:szCs w:val="24"/>
          <w:highlight w:val="none"/>
          <w:lang w:val="en-US" w:eastAsia="zh-CN" w:bidi="ar"/>
        </w:rPr>
        <w:t xml:space="preserve">磋商文件要求，现郑重承诺如下： </w:t>
      </w:r>
    </w:p>
    <w:p w14:paraId="72F462D8">
      <w:pPr>
        <w:keepNext w:val="0"/>
        <w:keepLines w:val="0"/>
        <w:widowControl/>
        <w:suppressLineNumbers w:val="0"/>
        <w:kinsoku/>
        <w:adjustRightInd/>
        <w:snapToGrid/>
        <w:spacing w:before="0" w:after="0"/>
        <w:ind w:left="0" w:right="0"/>
        <w:jc w:val="left"/>
        <w:textAlignment w:val="auto"/>
        <w:rPr>
          <w:rFonts w:hint="eastAsia" w:ascii="宋体" w:hAnsi="宋体" w:eastAsia="宋体" w:cs="宋体"/>
          <w:snapToGrid/>
          <w:color w:val="1215AE"/>
          <w:kern w:val="0"/>
          <w:sz w:val="24"/>
          <w:szCs w:val="24"/>
          <w:highlight w:val="none"/>
          <w:lang w:val="zh-CN" w:eastAsia="zh-CN" w:bidi="zh-CN"/>
        </w:rPr>
      </w:pPr>
      <w:r>
        <w:rPr>
          <w:rFonts w:hint="eastAsia" w:ascii="宋体" w:hAnsi="宋体" w:eastAsia="宋体" w:cs="宋体"/>
          <w:snapToGrid/>
          <w:color w:val="1215AE"/>
          <w:kern w:val="0"/>
          <w:sz w:val="24"/>
          <w:szCs w:val="24"/>
          <w:highlight w:val="none"/>
          <w:lang w:val="en-US" w:eastAsia="zh-CN" w:bidi="ar"/>
        </w:rPr>
        <w:t xml:space="preserve">一、具备《中华人民共和国政府采购法》第二十二条第一款和本项目规定的条件： </w:t>
      </w:r>
    </w:p>
    <w:p w14:paraId="78E70729">
      <w:pPr>
        <w:keepNext w:val="0"/>
        <w:keepLines w:val="0"/>
        <w:widowControl/>
        <w:suppressLineNumbers w:val="0"/>
        <w:kinsoku/>
        <w:adjustRightInd/>
        <w:snapToGrid/>
        <w:spacing w:before="0" w:after="0"/>
        <w:ind w:left="0" w:right="0"/>
        <w:jc w:val="left"/>
        <w:textAlignment w:val="auto"/>
        <w:rPr>
          <w:rFonts w:hint="eastAsia" w:ascii="宋体" w:hAnsi="宋体" w:eastAsia="宋体" w:cs="宋体"/>
          <w:snapToGrid/>
          <w:color w:val="1215AE"/>
          <w:kern w:val="0"/>
          <w:sz w:val="24"/>
          <w:szCs w:val="24"/>
          <w:highlight w:val="none"/>
          <w:lang w:val="zh-CN" w:eastAsia="zh-CN" w:bidi="zh-CN"/>
        </w:rPr>
      </w:pPr>
      <w:r>
        <w:rPr>
          <w:rFonts w:hint="eastAsia" w:ascii="宋体" w:hAnsi="宋体" w:eastAsia="宋体" w:cs="宋体"/>
          <w:snapToGrid/>
          <w:color w:val="1215AE"/>
          <w:kern w:val="0"/>
          <w:sz w:val="24"/>
          <w:szCs w:val="24"/>
          <w:highlight w:val="none"/>
          <w:lang w:val="en-US" w:eastAsia="zh-CN" w:bidi="ar"/>
        </w:rPr>
        <w:t xml:space="preserve">（一）具有独立承担民事责任的能力； </w:t>
      </w:r>
    </w:p>
    <w:p w14:paraId="7ADE59D1">
      <w:pPr>
        <w:keepNext w:val="0"/>
        <w:keepLines w:val="0"/>
        <w:widowControl/>
        <w:suppressLineNumbers w:val="0"/>
        <w:kinsoku/>
        <w:adjustRightInd/>
        <w:snapToGrid/>
        <w:spacing w:before="0" w:after="0"/>
        <w:ind w:left="0" w:right="0"/>
        <w:jc w:val="left"/>
        <w:textAlignment w:val="auto"/>
        <w:rPr>
          <w:rFonts w:hint="eastAsia" w:ascii="宋体" w:hAnsi="宋体" w:eastAsia="宋体" w:cs="宋体"/>
          <w:snapToGrid/>
          <w:color w:val="1215AE"/>
          <w:kern w:val="0"/>
          <w:sz w:val="24"/>
          <w:szCs w:val="24"/>
          <w:highlight w:val="none"/>
          <w:lang w:val="zh-CN" w:eastAsia="zh-CN" w:bidi="zh-CN"/>
        </w:rPr>
      </w:pPr>
      <w:r>
        <w:rPr>
          <w:rFonts w:hint="eastAsia" w:ascii="宋体" w:hAnsi="宋体" w:eastAsia="宋体" w:cs="宋体"/>
          <w:snapToGrid/>
          <w:color w:val="1215AE"/>
          <w:kern w:val="0"/>
          <w:sz w:val="24"/>
          <w:szCs w:val="24"/>
          <w:highlight w:val="none"/>
          <w:lang w:val="en-US" w:eastAsia="zh-CN" w:bidi="ar"/>
        </w:rPr>
        <w:t xml:space="preserve">（二）具有良好的商业信誉和健全的财务会计制度； </w:t>
      </w:r>
    </w:p>
    <w:p w14:paraId="1999E11D">
      <w:pPr>
        <w:keepNext w:val="0"/>
        <w:keepLines w:val="0"/>
        <w:widowControl/>
        <w:suppressLineNumbers w:val="0"/>
        <w:kinsoku/>
        <w:adjustRightInd/>
        <w:snapToGrid/>
        <w:spacing w:before="0" w:after="0"/>
        <w:ind w:left="0" w:right="0"/>
        <w:jc w:val="left"/>
        <w:textAlignment w:val="auto"/>
        <w:rPr>
          <w:rFonts w:hint="eastAsia" w:ascii="宋体" w:hAnsi="宋体" w:eastAsia="宋体" w:cs="宋体"/>
          <w:snapToGrid/>
          <w:color w:val="1215AE"/>
          <w:kern w:val="0"/>
          <w:sz w:val="24"/>
          <w:szCs w:val="24"/>
          <w:highlight w:val="none"/>
          <w:lang w:val="zh-CN" w:eastAsia="zh-CN" w:bidi="zh-CN"/>
        </w:rPr>
      </w:pPr>
      <w:r>
        <w:rPr>
          <w:rFonts w:hint="eastAsia" w:ascii="宋体" w:hAnsi="宋体" w:eastAsia="宋体" w:cs="宋体"/>
          <w:snapToGrid/>
          <w:color w:val="1215AE"/>
          <w:kern w:val="0"/>
          <w:sz w:val="24"/>
          <w:szCs w:val="24"/>
          <w:highlight w:val="none"/>
          <w:lang w:val="en-US" w:eastAsia="zh-CN" w:bidi="ar"/>
        </w:rPr>
        <w:t xml:space="preserve">（三）具有履行合同所必需的设备和专业技术能力； </w:t>
      </w:r>
    </w:p>
    <w:p w14:paraId="17160277">
      <w:pPr>
        <w:keepNext w:val="0"/>
        <w:keepLines w:val="0"/>
        <w:widowControl/>
        <w:suppressLineNumbers w:val="0"/>
        <w:kinsoku/>
        <w:adjustRightInd/>
        <w:snapToGrid/>
        <w:spacing w:before="0" w:after="0"/>
        <w:ind w:left="0" w:right="0"/>
        <w:jc w:val="left"/>
        <w:textAlignment w:val="auto"/>
        <w:rPr>
          <w:rFonts w:hint="eastAsia" w:ascii="宋体" w:hAnsi="宋体" w:eastAsia="宋体" w:cs="宋体"/>
          <w:snapToGrid/>
          <w:color w:val="1215AE"/>
          <w:kern w:val="0"/>
          <w:sz w:val="24"/>
          <w:szCs w:val="24"/>
          <w:highlight w:val="none"/>
          <w:lang w:val="zh-CN" w:eastAsia="zh-CN" w:bidi="zh-CN"/>
        </w:rPr>
      </w:pPr>
      <w:r>
        <w:rPr>
          <w:rFonts w:hint="eastAsia" w:ascii="宋体" w:hAnsi="宋体" w:eastAsia="宋体" w:cs="宋体"/>
          <w:snapToGrid/>
          <w:color w:val="1215AE"/>
          <w:kern w:val="0"/>
          <w:sz w:val="24"/>
          <w:szCs w:val="24"/>
          <w:highlight w:val="none"/>
          <w:lang w:val="en-US" w:eastAsia="zh-CN" w:bidi="ar"/>
        </w:rPr>
        <w:t xml:space="preserve">（四）有依法缴纳税收和社会保障资金的良好记录； </w:t>
      </w:r>
    </w:p>
    <w:p w14:paraId="45E73AAD">
      <w:pPr>
        <w:keepNext w:val="0"/>
        <w:keepLines w:val="0"/>
        <w:widowControl/>
        <w:suppressLineNumbers w:val="0"/>
        <w:kinsoku/>
        <w:adjustRightInd/>
        <w:snapToGrid/>
        <w:spacing w:before="0" w:after="0"/>
        <w:ind w:left="0" w:right="0"/>
        <w:jc w:val="left"/>
        <w:textAlignment w:val="auto"/>
        <w:rPr>
          <w:rFonts w:hint="eastAsia" w:ascii="宋体" w:hAnsi="宋体" w:eastAsia="宋体" w:cs="宋体"/>
          <w:snapToGrid/>
          <w:color w:val="1215AE"/>
          <w:kern w:val="0"/>
          <w:sz w:val="24"/>
          <w:szCs w:val="24"/>
          <w:highlight w:val="none"/>
          <w:lang w:val="zh-CN" w:eastAsia="zh-CN" w:bidi="zh-CN"/>
        </w:rPr>
      </w:pPr>
      <w:r>
        <w:rPr>
          <w:rFonts w:hint="eastAsia" w:ascii="宋体" w:hAnsi="宋体" w:eastAsia="宋体" w:cs="宋体"/>
          <w:snapToGrid/>
          <w:color w:val="1215AE"/>
          <w:kern w:val="0"/>
          <w:sz w:val="24"/>
          <w:szCs w:val="24"/>
          <w:highlight w:val="none"/>
          <w:lang w:val="en-US" w:eastAsia="zh-CN" w:bidi="ar"/>
        </w:rPr>
        <w:t xml:space="preserve">（五）参加政府采购活动前三年内，在经营活动中没有重大违法记录； </w:t>
      </w:r>
    </w:p>
    <w:p w14:paraId="2F0CC787">
      <w:pPr>
        <w:keepNext w:val="0"/>
        <w:keepLines w:val="0"/>
        <w:widowControl/>
        <w:suppressLineNumbers w:val="0"/>
        <w:kinsoku/>
        <w:adjustRightInd/>
        <w:snapToGrid/>
        <w:spacing w:before="0" w:after="0"/>
        <w:ind w:left="0" w:right="0"/>
        <w:jc w:val="left"/>
        <w:textAlignment w:val="auto"/>
        <w:rPr>
          <w:rFonts w:hint="eastAsia" w:ascii="宋体" w:hAnsi="宋体" w:eastAsia="宋体" w:cs="宋体"/>
          <w:snapToGrid/>
          <w:color w:val="1215AE"/>
          <w:kern w:val="0"/>
          <w:sz w:val="24"/>
          <w:szCs w:val="24"/>
          <w:highlight w:val="none"/>
          <w:lang w:val="zh-CN" w:eastAsia="zh-CN" w:bidi="zh-CN"/>
        </w:rPr>
      </w:pPr>
      <w:r>
        <w:rPr>
          <w:rFonts w:hint="eastAsia" w:ascii="宋体" w:hAnsi="宋体" w:eastAsia="宋体" w:cs="宋体"/>
          <w:snapToGrid/>
          <w:color w:val="1215AE"/>
          <w:kern w:val="0"/>
          <w:sz w:val="24"/>
          <w:szCs w:val="24"/>
          <w:highlight w:val="none"/>
          <w:lang w:val="en-US" w:eastAsia="zh-CN" w:bidi="ar"/>
        </w:rPr>
        <w:t xml:space="preserve">（六）法律、行政法规规定的其他条件； </w:t>
      </w:r>
    </w:p>
    <w:p w14:paraId="6AB94292">
      <w:pPr>
        <w:keepNext w:val="0"/>
        <w:keepLines w:val="0"/>
        <w:widowControl/>
        <w:suppressLineNumbers w:val="0"/>
        <w:kinsoku/>
        <w:adjustRightInd/>
        <w:snapToGrid/>
        <w:spacing w:before="0" w:after="0"/>
        <w:ind w:left="0" w:right="0"/>
        <w:jc w:val="left"/>
        <w:textAlignment w:val="auto"/>
        <w:rPr>
          <w:rFonts w:hint="eastAsia" w:ascii="宋体" w:hAnsi="宋体" w:eastAsia="宋体" w:cs="宋体"/>
          <w:snapToGrid/>
          <w:color w:val="1215AE"/>
          <w:kern w:val="0"/>
          <w:sz w:val="24"/>
          <w:szCs w:val="24"/>
          <w:highlight w:val="none"/>
          <w:lang w:val="zh-CN" w:eastAsia="zh-CN" w:bidi="zh-CN"/>
        </w:rPr>
      </w:pPr>
      <w:r>
        <w:rPr>
          <w:rFonts w:hint="eastAsia" w:ascii="宋体" w:hAnsi="宋体" w:eastAsia="宋体" w:cs="宋体"/>
          <w:snapToGrid/>
          <w:color w:val="1215AE"/>
          <w:kern w:val="0"/>
          <w:sz w:val="24"/>
          <w:szCs w:val="24"/>
          <w:highlight w:val="none"/>
          <w:lang w:val="en-US" w:eastAsia="zh-CN" w:bidi="ar"/>
        </w:rPr>
        <w:t xml:space="preserve">（七）根据采购项目提出的特殊条件。 </w:t>
      </w:r>
    </w:p>
    <w:p w14:paraId="50F3EB01">
      <w:pPr>
        <w:keepNext w:val="0"/>
        <w:keepLines w:val="0"/>
        <w:widowControl/>
        <w:suppressLineNumbers w:val="0"/>
        <w:kinsoku/>
        <w:adjustRightInd/>
        <w:snapToGrid/>
        <w:spacing w:before="0" w:after="0"/>
        <w:ind w:left="0" w:right="0"/>
        <w:jc w:val="left"/>
        <w:textAlignment w:val="auto"/>
        <w:rPr>
          <w:rFonts w:hint="eastAsia" w:ascii="宋体" w:hAnsi="宋体" w:eastAsia="宋体" w:cs="宋体"/>
          <w:snapToGrid/>
          <w:color w:val="1215AE"/>
          <w:kern w:val="0"/>
          <w:sz w:val="24"/>
          <w:szCs w:val="24"/>
          <w:highlight w:val="none"/>
          <w:lang w:val="zh-CN" w:eastAsia="zh-CN" w:bidi="zh-CN"/>
        </w:rPr>
      </w:pPr>
      <w:r>
        <w:rPr>
          <w:rFonts w:hint="eastAsia" w:ascii="宋体" w:hAnsi="宋体" w:eastAsia="宋体" w:cs="宋体"/>
          <w:snapToGrid/>
          <w:color w:val="1215AE"/>
          <w:kern w:val="0"/>
          <w:sz w:val="24"/>
          <w:szCs w:val="24"/>
          <w:highlight w:val="none"/>
          <w:lang w:val="en-US" w:eastAsia="zh-CN" w:bidi="ar"/>
        </w:rPr>
        <w:t xml:space="preserve">二、完全接受和满足本项目竞争性磋商文件中规定的实质性要求，如对竞争性磋商文件有 </w:t>
      </w:r>
    </w:p>
    <w:p w14:paraId="2E91093F">
      <w:pPr>
        <w:keepNext w:val="0"/>
        <w:keepLines w:val="0"/>
        <w:widowControl/>
        <w:suppressLineNumbers w:val="0"/>
        <w:kinsoku/>
        <w:adjustRightInd/>
        <w:snapToGrid/>
        <w:spacing w:before="0" w:after="0"/>
        <w:ind w:left="0" w:right="0"/>
        <w:jc w:val="left"/>
        <w:textAlignment w:val="auto"/>
        <w:rPr>
          <w:rFonts w:hint="eastAsia" w:ascii="宋体" w:hAnsi="宋体" w:eastAsia="宋体" w:cs="宋体"/>
          <w:snapToGrid/>
          <w:color w:val="1215AE"/>
          <w:kern w:val="0"/>
          <w:sz w:val="24"/>
          <w:szCs w:val="24"/>
          <w:highlight w:val="none"/>
          <w:lang w:val="zh-CN" w:eastAsia="zh-CN" w:bidi="zh-CN"/>
        </w:rPr>
      </w:pPr>
      <w:r>
        <w:rPr>
          <w:rFonts w:hint="eastAsia" w:ascii="宋体" w:hAnsi="宋体" w:eastAsia="宋体" w:cs="宋体"/>
          <w:snapToGrid/>
          <w:color w:val="1215AE"/>
          <w:kern w:val="0"/>
          <w:sz w:val="24"/>
          <w:szCs w:val="24"/>
          <w:highlight w:val="none"/>
          <w:lang w:val="en-US" w:eastAsia="zh-CN" w:bidi="ar"/>
        </w:rPr>
        <w:t xml:space="preserve">异议，已经在投标截止时间届满前依法进行维权救济，不存在对竞争性磋商文件有异议的同时 </w:t>
      </w:r>
    </w:p>
    <w:p w14:paraId="1ED34DED">
      <w:pPr>
        <w:keepNext w:val="0"/>
        <w:keepLines w:val="0"/>
        <w:widowControl/>
        <w:suppressLineNumbers w:val="0"/>
        <w:kinsoku/>
        <w:adjustRightInd/>
        <w:snapToGrid/>
        <w:spacing w:before="0" w:after="0"/>
        <w:ind w:left="0" w:right="0"/>
        <w:jc w:val="left"/>
        <w:textAlignment w:val="auto"/>
        <w:rPr>
          <w:rFonts w:hint="eastAsia" w:ascii="宋体" w:hAnsi="宋体" w:eastAsia="宋体" w:cs="宋体"/>
          <w:snapToGrid/>
          <w:color w:val="1215AE"/>
          <w:kern w:val="0"/>
          <w:sz w:val="24"/>
          <w:szCs w:val="24"/>
          <w:highlight w:val="none"/>
          <w:lang w:val="zh-CN" w:eastAsia="zh-CN" w:bidi="zh-CN"/>
        </w:rPr>
      </w:pPr>
      <w:r>
        <w:rPr>
          <w:rFonts w:hint="eastAsia" w:ascii="宋体" w:hAnsi="宋体" w:eastAsia="宋体" w:cs="宋体"/>
          <w:snapToGrid/>
          <w:color w:val="1215AE"/>
          <w:kern w:val="0"/>
          <w:sz w:val="24"/>
          <w:szCs w:val="24"/>
          <w:highlight w:val="none"/>
          <w:lang w:val="en-US" w:eastAsia="zh-CN" w:bidi="ar"/>
        </w:rPr>
        <w:t xml:space="preserve">又参加投标以求侥幸中标或者为实现其他非法目的的行为。 </w:t>
      </w:r>
    </w:p>
    <w:p w14:paraId="36BB78E5">
      <w:pPr>
        <w:keepNext w:val="0"/>
        <w:keepLines w:val="0"/>
        <w:widowControl/>
        <w:suppressLineNumbers w:val="0"/>
        <w:kinsoku/>
        <w:adjustRightInd/>
        <w:snapToGrid/>
        <w:spacing w:before="0" w:after="0"/>
        <w:ind w:left="0" w:right="0"/>
        <w:jc w:val="left"/>
        <w:textAlignment w:val="auto"/>
        <w:rPr>
          <w:rFonts w:hint="eastAsia" w:ascii="宋体" w:hAnsi="宋体" w:eastAsia="宋体" w:cs="宋体"/>
          <w:snapToGrid/>
          <w:color w:val="1215AE"/>
          <w:kern w:val="0"/>
          <w:sz w:val="24"/>
          <w:szCs w:val="24"/>
          <w:highlight w:val="none"/>
          <w:lang w:val="zh-CN" w:eastAsia="zh-CN" w:bidi="zh-CN"/>
        </w:rPr>
      </w:pPr>
      <w:r>
        <w:rPr>
          <w:rFonts w:hint="eastAsia" w:ascii="宋体" w:hAnsi="宋体" w:eastAsia="宋体" w:cs="宋体"/>
          <w:snapToGrid/>
          <w:color w:val="1215AE"/>
          <w:kern w:val="0"/>
          <w:sz w:val="24"/>
          <w:szCs w:val="24"/>
          <w:highlight w:val="none"/>
          <w:lang w:val="en-US" w:eastAsia="zh-CN" w:bidi="ar"/>
        </w:rPr>
        <w:t xml:space="preserve">三、参加本次招标采购活动，不存在与单位负责人为同一人或者存在直接控股、管理关系 </w:t>
      </w:r>
    </w:p>
    <w:p w14:paraId="4E3E5242">
      <w:pPr>
        <w:keepNext w:val="0"/>
        <w:keepLines w:val="0"/>
        <w:widowControl/>
        <w:suppressLineNumbers w:val="0"/>
        <w:kinsoku/>
        <w:adjustRightInd/>
        <w:snapToGrid/>
        <w:spacing w:before="0" w:after="0"/>
        <w:ind w:left="0" w:right="0"/>
        <w:jc w:val="left"/>
        <w:textAlignment w:val="auto"/>
        <w:rPr>
          <w:rFonts w:hint="eastAsia" w:ascii="宋体" w:hAnsi="宋体" w:eastAsia="宋体" w:cs="宋体"/>
          <w:snapToGrid/>
          <w:color w:val="1215AE"/>
          <w:kern w:val="0"/>
          <w:sz w:val="24"/>
          <w:szCs w:val="24"/>
          <w:highlight w:val="none"/>
          <w:lang w:val="zh-CN" w:eastAsia="zh-CN" w:bidi="zh-CN"/>
        </w:rPr>
      </w:pPr>
      <w:r>
        <w:rPr>
          <w:rFonts w:hint="eastAsia" w:ascii="宋体" w:hAnsi="宋体" w:eastAsia="宋体" w:cs="宋体"/>
          <w:snapToGrid/>
          <w:color w:val="1215AE"/>
          <w:kern w:val="0"/>
          <w:sz w:val="24"/>
          <w:szCs w:val="24"/>
          <w:highlight w:val="none"/>
          <w:lang w:val="en-US" w:eastAsia="zh-CN" w:bidi="ar"/>
        </w:rPr>
        <w:t xml:space="preserve">的其他供应商参与同一合同项下的政府采购活动的行为。 </w:t>
      </w:r>
    </w:p>
    <w:p w14:paraId="7A95BD2A">
      <w:pPr>
        <w:keepNext w:val="0"/>
        <w:keepLines w:val="0"/>
        <w:widowControl/>
        <w:suppressLineNumbers w:val="0"/>
        <w:kinsoku/>
        <w:adjustRightInd/>
        <w:snapToGrid/>
        <w:spacing w:before="0" w:after="0"/>
        <w:ind w:left="0" w:right="0"/>
        <w:jc w:val="left"/>
        <w:textAlignment w:val="auto"/>
        <w:rPr>
          <w:rFonts w:hint="eastAsia" w:ascii="宋体" w:hAnsi="宋体" w:eastAsia="宋体" w:cs="宋体"/>
          <w:snapToGrid/>
          <w:color w:val="1215AE"/>
          <w:kern w:val="0"/>
          <w:sz w:val="24"/>
          <w:szCs w:val="24"/>
          <w:highlight w:val="none"/>
          <w:lang w:val="zh-CN" w:eastAsia="zh-CN" w:bidi="zh-CN"/>
        </w:rPr>
      </w:pPr>
      <w:r>
        <w:rPr>
          <w:rFonts w:hint="eastAsia" w:ascii="宋体" w:hAnsi="宋体" w:eastAsia="宋体" w:cs="宋体"/>
          <w:snapToGrid/>
          <w:color w:val="1215AE"/>
          <w:kern w:val="0"/>
          <w:sz w:val="24"/>
          <w:szCs w:val="24"/>
          <w:highlight w:val="none"/>
          <w:lang w:val="en-US" w:eastAsia="zh-CN" w:bidi="ar"/>
        </w:rPr>
        <w:t xml:space="preserve">四、参加本次招标采购活动，不存在为采购项目提供整体设计、规范编制或者项目管理、 </w:t>
      </w:r>
    </w:p>
    <w:p w14:paraId="3F90B087">
      <w:pPr>
        <w:keepNext w:val="0"/>
        <w:keepLines w:val="0"/>
        <w:widowControl/>
        <w:suppressLineNumbers w:val="0"/>
        <w:kinsoku/>
        <w:adjustRightInd/>
        <w:snapToGrid/>
        <w:spacing w:before="0" w:after="0"/>
        <w:ind w:left="0" w:right="0"/>
        <w:jc w:val="left"/>
        <w:textAlignment w:val="auto"/>
        <w:rPr>
          <w:rFonts w:hint="eastAsia" w:ascii="宋体" w:hAnsi="宋体" w:eastAsia="宋体" w:cs="宋体"/>
          <w:snapToGrid/>
          <w:color w:val="1215AE"/>
          <w:kern w:val="0"/>
          <w:sz w:val="24"/>
          <w:szCs w:val="24"/>
          <w:highlight w:val="none"/>
          <w:lang w:val="zh-CN" w:eastAsia="zh-CN" w:bidi="zh-CN"/>
        </w:rPr>
      </w:pPr>
      <w:r>
        <w:rPr>
          <w:rFonts w:hint="eastAsia" w:ascii="宋体" w:hAnsi="宋体" w:eastAsia="宋体" w:cs="宋体"/>
          <w:snapToGrid/>
          <w:color w:val="1215AE"/>
          <w:kern w:val="0"/>
          <w:sz w:val="24"/>
          <w:szCs w:val="24"/>
          <w:highlight w:val="none"/>
          <w:lang w:val="en-US" w:eastAsia="zh-CN" w:bidi="ar"/>
        </w:rPr>
        <w:t xml:space="preserve">监理、检测等服务的行为。 </w:t>
      </w:r>
    </w:p>
    <w:p w14:paraId="2D7514AD">
      <w:pPr>
        <w:keepNext w:val="0"/>
        <w:keepLines w:val="0"/>
        <w:widowControl/>
        <w:suppressLineNumbers w:val="0"/>
        <w:kinsoku/>
        <w:adjustRightInd/>
        <w:snapToGrid/>
        <w:spacing w:before="0" w:after="0"/>
        <w:ind w:left="0" w:right="0"/>
        <w:jc w:val="left"/>
        <w:textAlignment w:val="auto"/>
        <w:rPr>
          <w:rFonts w:hint="eastAsia" w:ascii="宋体" w:hAnsi="宋体" w:eastAsia="宋体" w:cs="宋体"/>
          <w:snapToGrid/>
          <w:color w:val="1215AE"/>
          <w:kern w:val="0"/>
          <w:sz w:val="24"/>
          <w:szCs w:val="24"/>
          <w:highlight w:val="none"/>
          <w:lang w:val="zh-CN" w:eastAsia="zh-CN" w:bidi="zh-CN"/>
        </w:rPr>
      </w:pPr>
      <w:r>
        <w:rPr>
          <w:rFonts w:hint="eastAsia" w:ascii="宋体" w:hAnsi="宋体" w:eastAsia="宋体" w:cs="宋体"/>
          <w:snapToGrid/>
          <w:color w:val="1215AE"/>
          <w:kern w:val="0"/>
          <w:sz w:val="24"/>
          <w:szCs w:val="24"/>
          <w:highlight w:val="none"/>
          <w:lang w:val="en-US" w:eastAsia="zh-CN" w:bidi="ar"/>
        </w:rPr>
        <w:t xml:space="preserve">五、参加本次招标采购活动，不存在和其他供应商在同一合同项下的采购项目中，同时委 </w:t>
      </w:r>
    </w:p>
    <w:p w14:paraId="2AA34320">
      <w:pPr>
        <w:keepNext w:val="0"/>
        <w:keepLines w:val="0"/>
        <w:widowControl/>
        <w:suppressLineNumbers w:val="0"/>
        <w:kinsoku/>
        <w:adjustRightInd/>
        <w:snapToGrid/>
        <w:spacing w:before="0" w:after="0"/>
        <w:ind w:left="0" w:right="0"/>
        <w:jc w:val="left"/>
        <w:textAlignment w:val="auto"/>
        <w:rPr>
          <w:rFonts w:hint="eastAsia" w:ascii="宋体" w:hAnsi="宋体" w:eastAsia="宋体" w:cs="宋体"/>
          <w:snapToGrid/>
          <w:color w:val="1215AE"/>
          <w:kern w:val="0"/>
          <w:sz w:val="24"/>
          <w:szCs w:val="24"/>
          <w:highlight w:val="none"/>
          <w:lang w:val="zh-CN" w:eastAsia="zh-CN" w:bidi="zh-CN"/>
        </w:rPr>
      </w:pPr>
      <w:r>
        <w:rPr>
          <w:rFonts w:hint="eastAsia" w:ascii="宋体" w:hAnsi="宋体" w:eastAsia="宋体" w:cs="宋体"/>
          <w:snapToGrid/>
          <w:color w:val="1215AE"/>
          <w:kern w:val="0"/>
          <w:sz w:val="24"/>
          <w:szCs w:val="24"/>
          <w:highlight w:val="none"/>
          <w:lang w:val="en-US" w:eastAsia="zh-CN" w:bidi="ar"/>
        </w:rPr>
        <w:t xml:space="preserve">托同一个自然人、同一家庭的人员、同一单位的人员作为代理人的行为。 </w:t>
      </w:r>
    </w:p>
    <w:p w14:paraId="70D6C374">
      <w:pPr>
        <w:keepNext w:val="0"/>
        <w:keepLines w:val="0"/>
        <w:widowControl/>
        <w:suppressLineNumbers w:val="0"/>
        <w:kinsoku/>
        <w:adjustRightInd/>
        <w:snapToGrid/>
        <w:spacing w:before="0" w:after="0"/>
        <w:ind w:left="0" w:right="0"/>
        <w:jc w:val="left"/>
        <w:textAlignment w:val="auto"/>
        <w:rPr>
          <w:rFonts w:hint="eastAsia" w:ascii="宋体" w:hAnsi="宋体" w:eastAsia="宋体" w:cs="宋体"/>
          <w:snapToGrid/>
          <w:color w:val="1215AE"/>
          <w:kern w:val="0"/>
          <w:sz w:val="24"/>
          <w:szCs w:val="24"/>
          <w:highlight w:val="none"/>
          <w:lang w:val="zh-CN" w:eastAsia="zh-CN" w:bidi="zh-CN"/>
        </w:rPr>
      </w:pPr>
      <w:r>
        <w:rPr>
          <w:rFonts w:hint="eastAsia" w:ascii="宋体" w:hAnsi="宋体" w:eastAsia="宋体" w:cs="宋体"/>
          <w:snapToGrid/>
          <w:color w:val="1215AE"/>
          <w:kern w:val="0"/>
          <w:sz w:val="24"/>
          <w:szCs w:val="24"/>
          <w:highlight w:val="none"/>
          <w:lang w:val="en-US" w:eastAsia="zh-CN" w:bidi="ar"/>
        </w:rPr>
        <w:t xml:space="preserve">六、参加本次政府采购活动要求在近三年内供应商和其法定代表人没有行贿犯罪行为。 </w:t>
      </w:r>
    </w:p>
    <w:p w14:paraId="5CDF1130">
      <w:pPr>
        <w:keepNext w:val="0"/>
        <w:keepLines w:val="0"/>
        <w:widowControl/>
        <w:suppressLineNumbers w:val="0"/>
        <w:kinsoku/>
        <w:adjustRightInd/>
        <w:snapToGrid/>
        <w:spacing w:before="0" w:after="0"/>
        <w:ind w:left="0" w:right="0"/>
        <w:jc w:val="left"/>
        <w:textAlignment w:val="auto"/>
        <w:rPr>
          <w:rFonts w:hint="eastAsia" w:ascii="宋体" w:hAnsi="宋体" w:eastAsia="宋体" w:cs="宋体"/>
          <w:snapToGrid/>
          <w:color w:val="1215AE"/>
          <w:kern w:val="0"/>
          <w:sz w:val="24"/>
          <w:szCs w:val="24"/>
          <w:highlight w:val="none"/>
          <w:lang w:val="zh-CN" w:eastAsia="zh-CN" w:bidi="zh-CN"/>
        </w:rPr>
      </w:pPr>
      <w:r>
        <w:rPr>
          <w:rFonts w:hint="eastAsia" w:ascii="宋体" w:hAnsi="宋体" w:eastAsia="宋体" w:cs="宋体"/>
          <w:snapToGrid/>
          <w:color w:val="1215AE"/>
          <w:kern w:val="0"/>
          <w:sz w:val="24"/>
          <w:szCs w:val="24"/>
          <w:highlight w:val="none"/>
          <w:lang w:val="en-US" w:eastAsia="zh-CN" w:bidi="ar"/>
        </w:rPr>
        <w:t xml:space="preserve">七、参加本次招标采购活动，不存在联合体投标。 </w:t>
      </w:r>
    </w:p>
    <w:p w14:paraId="757A64FD">
      <w:pPr>
        <w:keepNext w:val="0"/>
        <w:keepLines w:val="0"/>
        <w:widowControl/>
        <w:suppressLineNumbers w:val="0"/>
        <w:kinsoku/>
        <w:adjustRightInd/>
        <w:snapToGrid/>
        <w:spacing w:before="0" w:after="0"/>
        <w:ind w:left="0" w:right="0"/>
        <w:jc w:val="left"/>
        <w:textAlignment w:val="auto"/>
        <w:rPr>
          <w:rFonts w:hint="eastAsia" w:ascii="宋体" w:hAnsi="宋体" w:eastAsia="宋体" w:cs="宋体"/>
          <w:snapToGrid/>
          <w:color w:val="1215AE"/>
          <w:kern w:val="0"/>
          <w:sz w:val="24"/>
          <w:szCs w:val="24"/>
          <w:highlight w:val="none"/>
          <w:lang w:val="zh-CN" w:eastAsia="zh-CN" w:bidi="zh-CN"/>
        </w:rPr>
      </w:pPr>
      <w:r>
        <w:rPr>
          <w:rFonts w:hint="eastAsia" w:ascii="宋体" w:hAnsi="宋体" w:eastAsia="宋体" w:cs="宋体"/>
          <w:snapToGrid/>
          <w:color w:val="1215AE"/>
          <w:kern w:val="0"/>
          <w:sz w:val="24"/>
          <w:szCs w:val="24"/>
          <w:highlight w:val="none"/>
          <w:lang w:val="en-US" w:eastAsia="zh-CN" w:bidi="ar"/>
        </w:rPr>
        <w:t xml:space="preserve">八、投标文件中提供的能够给予我公司带来优惠、好处的任何材料资料和技术、服务、商 </w:t>
      </w:r>
    </w:p>
    <w:p w14:paraId="74BE3FEC">
      <w:pPr>
        <w:keepNext w:val="0"/>
        <w:keepLines w:val="0"/>
        <w:widowControl/>
        <w:suppressLineNumbers w:val="0"/>
        <w:kinsoku/>
        <w:adjustRightInd/>
        <w:snapToGrid/>
        <w:spacing w:before="0" w:after="0"/>
        <w:ind w:left="0" w:right="0"/>
        <w:jc w:val="left"/>
        <w:textAlignment w:val="auto"/>
        <w:rPr>
          <w:rFonts w:hint="eastAsia" w:ascii="宋体" w:hAnsi="宋体" w:eastAsia="宋体" w:cs="宋体"/>
          <w:snapToGrid/>
          <w:color w:val="1215AE"/>
          <w:kern w:val="0"/>
          <w:sz w:val="24"/>
          <w:szCs w:val="24"/>
          <w:highlight w:val="none"/>
          <w:lang w:val="zh-CN" w:eastAsia="zh-CN" w:bidi="zh-CN"/>
        </w:rPr>
      </w:pPr>
      <w:r>
        <w:rPr>
          <w:rFonts w:hint="eastAsia" w:ascii="宋体" w:hAnsi="宋体" w:eastAsia="宋体" w:cs="宋体"/>
          <w:snapToGrid/>
          <w:color w:val="1215AE"/>
          <w:kern w:val="0"/>
          <w:sz w:val="24"/>
          <w:szCs w:val="24"/>
          <w:highlight w:val="none"/>
          <w:lang w:val="en-US" w:eastAsia="zh-CN" w:bidi="ar"/>
        </w:rPr>
        <w:t xml:space="preserve">务等响应承诺情况都是真实的、有效的、合法的。 </w:t>
      </w:r>
    </w:p>
    <w:p w14:paraId="1D9A4C63">
      <w:pPr>
        <w:keepNext w:val="0"/>
        <w:keepLines w:val="0"/>
        <w:widowControl/>
        <w:suppressLineNumbers w:val="0"/>
        <w:kinsoku/>
        <w:adjustRightInd/>
        <w:snapToGrid/>
        <w:spacing w:before="0" w:after="0"/>
        <w:ind w:left="0" w:right="0"/>
        <w:jc w:val="left"/>
        <w:textAlignment w:val="auto"/>
        <w:rPr>
          <w:rFonts w:hint="eastAsia" w:ascii="宋体" w:hAnsi="宋体" w:eastAsia="宋体" w:cs="宋体"/>
          <w:snapToGrid/>
          <w:color w:val="1215AE"/>
          <w:kern w:val="0"/>
          <w:sz w:val="24"/>
          <w:szCs w:val="24"/>
          <w:highlight w:val="none"/>
          <w:lang w:val="zh-CN" w:eastAsia="zh-CN" w:bidi="zh-CN"/>
        </w:rPr>
      </w:pPr>
      <w:r>
        <w:rPr>
          <w:rFonts w:hint="eastAsia" w:ascii="宋体" w:hAnsi="宋体" w:eastAsia="宋体" w:cs="宋体"/>
          <w:snapToGrid/>
          <w:color w:val="1215AE"/>
          <w:kern w:val="0"/>
          <w:sz w:val="24"/>
          <w:szCs w:val="24"/>
          <w:highlight w:val="none"/>
          <w:lang w:val="en-US" w:eastAsia="zh-CN" w:bidi="ar"/>
        </w:rPr>
        <w:t xml:space="preserve">九、如本项目评标过程中需要提供样品，则我公司提供的样品即为中标后将要提供的中标 </w:t>
      </w:r>
    </w:p>
    <w:p w14:paraId="34BC490B">
      <w:pPr>
        <w:keepNext w:val="0"/>
        <w:keepLines w:val="0"/>
        <w:widowControl/>
        <w:suppressLineNumbers w:val="0"/>
        <w:kinsoku/>
        <w:adjustRightInd/>
        <w:snapToGrid/>
        <w:spacing w:before="0" w:after="0"/>
        <w:ind w:left="0" w:right="0"/>
        <w:jc w:val="left"/>
        <w:textAlignment w:val="auto"/>
        <w:rPr>
          <w:rFonts w:hint="eastAsia" w:ascii="宋体" w:hAnsi="宋体" w:eastAsia="宋体" w:cs="宋体"/>
          <w:snapToGrid/>
          <w:color w:val="1215AE"/>
          <w:kern w:val="0"/>
          <w:sz w:val="24"/>
          <w:szCs w:val="24"/>
          <w:highlight w:val="none"/>
          <w:lang w:val="zh-CN" w:eastAsia="zh-CN" w:bidi="zh-CN"/>
        </w:rPr>
      </w:pPr>
      <w:r>
        <w:rPr>
          <w:rFonts w:hint="eastAsia" w:ascii="宋体" w:hAnsi="宋体" w:eastAsia="宋体" w:cs="宋体"/>
          <w:snapToGrid/>
          <w:color w:val="1215AE"/>
          <w:kern w:val="0"/>
          <w:sz w:val="24"/>
          <w:szCs w:val="24"/>
          <w:highlight w:val="none"/>
          <w:lang w:val="en-US" w:eastAsia="zh-CN" w:bidi="ar"/>
        </w:rPr>
        <w:t xml:space="preserve">产品，我公司对提供样品的性能和质量负责，因样品存在缺陷或者不符合竞争性磋商文件要求 </w:t>
      </w:r>
    </w:p>
    <w:p w14:paraId="01F60187">
      <w:pPr>
        <w:keepNext w:val="0"/>
        <w:keepLines w:val="0"/>
        <w:widowControl/>
        <w:suppressLineNumbers w:val="0"/>
        <w:kinsoku/>
        <w:adjustRightInd/>
        <w:snapToGrid/>
        <w:spacing w:before="0" w:after="0"/>
        <w:ind w:left="0" w:right="0"/>
        <w:jc w:val="left"/>
        <w:textAlignment w:val="auto"/>
        <w:rPr>
          <w:rFonts w:hint="eastAsia" w:ascii="宋体" w:hAnsi="宋体" w:eastAsia="宋体" w:cs="宋体"/>
          <w:snapToGrid/>
          <w:color w:val="1215AE"/>
          <w:kern w:val="0"/>
          <w:sz w:val="24"/>
          <w:szCs w:val="24"/>
          <w:highlight w:val="none"/>
          <w:lang w:val="zh-CN" w:eastAsia="zh-CN" w:bidi="zh-CN"/>
        </w:rPr>
      </w:pPr>
      <w:r>
        <w:rPr>
          <w:rFonts w:hint="eastAsia" w:ascii="宋体" w:hAnsi="宋体" w:eastAsia="宋体" w:cs="宋体"/>
          <w:snapToGrid/>
          <w:color w:val="1215AE"/>
          <w:kern w:val="0"/>
          <w:sz w:val="24"/>
          <w:szCs w:val="24"/>
          <w:highlight w:val="none"/>
          <w:lang w:val="en-US" w:eastAsia="zh-CN" w:bidi="ar"/>
        </w:rPr>
        <w:t xml:space="preserve">导致未能中标的，我公司愿意承担相应不利后果。（如提供样品） </w:t>
      </w:r>
    </w:p>
    <w:p w14:paraId="31CEE761">
      <w:pPr>
        <w:keepNext w:val="0"/>
        <w:keepLines w:val="0"/>
        <w:widowControl/>
        <w:suppressLineNumbers w:val="0"/>
        <w:kinsoku/>
        <w:adjustRightInd/>
        <w:snapToGrid/>
        <w:spacing w:before="0" w:after="0"/>
        <w:ind w:left="0" w:right="0"/>
        <w:jc w:val="left"/>
        <w:textAlignment w:val="auto"/>
        <w:rPr>
          <w:rFonts w:hint="eastAsia" w:ascii="宋体" w:hAnsi="宋体" w:eastAsia="宋体" w:cs="宋体"/>
          <w:snapToGrid/>
          <w:color w:val="1215AE"/>
          <w:kern w:val="0"/>
          <w:sz w:val="24"/>
          <w:szCs w:val="24"/>
          <w:highlight w:val="none"/>
          <w:lang w:val="zh-CN" w:eastAsia="zh-CN" w:bidi="zh-CN"/>
        </w:rPr>
      </w:pPr>
      <w:r>
        <w:rPr>
          <w:rFonts w:hint="eastAsia" w:ascii="宋体" w:hAnsi="宋体" w:eastAsia="宋体" w:cs="宋体"/>
          <w:snapToGrid/>
          <w:color w:val="1215AE"/>
          <w:kern w:val="0"/>
          <w:sz w:val="24"/>
          <w:szCs w:val="24"/>
          <w:highlight w:val="none"/>
          <w:lang w:val="en-US" w:eastAsia="zh-CN" w:bidi="ar"/>
        </w:rPr>
        <w:t>十、存在以下行为之一的愿意接受相关部门的处理：</w:t>
      </w:r>
      <w:r>
        <w:rPr>
          <w:rFonts w:hint="eastAsia" w:ascii="宋体" w:hAnsi="宋体" w:eastAsia="宋体" w:cs="宋体"/>
          <w:b/>
          <w:bCs/>
          <w:snapToGrid/>
          <w:color w:val="1215AE"/>
          <w:kern w:val="0"/>
          <w:sz w:val="24"/>
          <w:szCs w:val="24"/>
          <w:highlight w:val="none"/>
          <w:lang w:val="en-US" w:eastAsia="zh-CN" w:bidi="ar"/>
        </w:rPr>
        <w:t xml:space="preserve"> </w:t>
      </w:r>
    </w:p>
    <w:p w14:paraId="19137A91">
      <w:pPr>
        <w:keepNext w:val="0"/>
        <w:keepLines w:val="0"/>
        <w:widowControl/>
        <w:suppressLineNumbers w:val="0"/>
        <w:kinsoku/>
        <w:adjustRightInd/>
        <w:snapToGrid/>
        <w:spacing w:before="0" w:after="0"/>
        <w:ind w:left="0" w:right="0"/>
        <w:jc w:val="left"/>
        <w:textAlignment w:val="auto"/>
        <w:rPr>
          <w:rFonts w:hint="eastAsia" w:ascii="宋体" w:hAnsi="宋体" w:eastAsia="宋体" w:cs="宋体"/>
          <w:snapToGrid/>
          <w:color w:val="1215AE"/>
          <w:kern w:val="0"/>
          <w:sz w:val="24"/>
          <w:szCs w:val="24"/>
          <w:highlight w:val="none"/>
          <w:lang w:val="zh-CN" w:eastAsia="zh-CN" w:bidi="zh-CN"/>
        </w:rPr>
      </w:pPr>
      <w:r>
        <w:rPr>
          <w:rFonts w:hint="eastAsia" w:ascii="宋体" w:hAnsi="宋体" w:eastAsia="宋体" w:cs="宋体"/>
          <w:snapToGrid/>
          <w:color w:val="1215AE"/>
          <w:kern w:val="0"/>
          <w:sz w:val="24"/>
          <w:szCs w:val="24"/>
          <w:highlight w:val="none"/>
          <w:lang w:val="en-US" w:eastAsia="zh-CN" w:bidi="ar"/>
        </w:rPr>
        <w:t xml:space="preserve">（一）投标有效期内撤销投标文件的； </w:t>
      </w:r>
    </w:p>
    <w:p w14:paraId="79298E0C">
      <w:pPr>
        <w:keepNext w:val="0"/>
        <w:keepLines w:val="0"/>
        <w:widowControl/>
        <w:suppressLineNumbers w:val="0"/>
        <w:kinsoku/>
        <w:adjustRightInd/>
        <w:snapToGrid/>
        <w:spacing w:before="0" w:after="0"/>
        <w:ind w:left="0" w:right="0"/>
        <w:jc w:val="left"/>
        <w:textAlignment w:val="auto"/>
        <w:rPr>
          <w:rFonts w:hint="eastAsia" w:ascii="宋体" w:hAnsi="宋体" w:eastAsia="宋体" w:cs="宋体"/>
          <w:snapToGrid/>
          <w:color w:val="1215AE"/>
          <w:kern w:val="0"/>
          <w:sz w:val="24"/>
          <w:szCs w:val="24"/>
          <w:highlight w:val="none"/>
          <w:lang w:val="zh-CN" w:eastAsia="zh-CN" w:bidi="zh-CN"/>
        </w:rPr>
      </w:pPr>
      <w:r>
        <w:rPr>
          <w:rFonts w:hint="eastAsia" w:ascii="宋体" w:hAnsi="宋体" w:eastAsia="宋体" w:cs="宋体"/>
          <w:snapToGrid/>
          <w:color w:val="1215AE"/>
          <w:kern w:val="0"/>
          <w:sz w:val="24"/>
          <w:szCs w:val="24"/>
          <w:highlight w:val="none"/>
          <w:lang w:val="en-US" w:eastAsia="zh-CN" w:bidi="ar"/>
        </w:rPr>
        <w:t xml:space="preserve">（二）在采购人确定中标人以前放弃中标候选资格的； </w:t>
      </w:r>
    </w:p>
    <w:p w14:paraId="0AF2AAE7">
      <w:pPr>
        <w:keepNext w:val="0"/>
        <w:keepLines w:val="0"/>
        <w:widowControl/>
        <w:suppressLineNumbers w:val="0"/>
        <w:kinsoku/>
        <w:adjustRightInd/>
        <w:snapToGrid/>
        <w:spacing w:before="0" w:after="0"/>
        <w:ind w:left="0" w:right="0"/>
        <w:jc w:val="left"/>
        <w:textAlignment w:val="auto"/>
        <w:rPr>
          <w:rFonts w:hint="eastAsia" w:ascii="宋体" w:hAnsi="宋体" w:eastAsia="宋体" w:cs="宋体"/>
          <w:snapToGrid/>
          <w:color w:val="1215AE"/>
          <w:kern w:val="0"/>
          <w:sz w:val="24"/>
          <w:szCs w:val="24"/>
          <w:highlight w:val="none"/>
          <w:lang w:val="zh-CN" w:eastAsia="zh-CN" w:bidi="zh-CN"/>
        </w:rPr>
      </w:pPr>
      <w:r>
        <w:rPr>
          <w:rFonts w:hint="eastAsia" w:ascii="宋体" w:hAnsi="宋体" w:eastAsia="宋体" w:cs="宋体"/>
          <w:snapToGrid/>
          <w:color w:val="1215AE"/>
          <w:kern w:val="0"/>
          <w:sz w:val="24"/>
          <w:szCs w:val="24"/>
          <w:highlight w:val="none"/>
          <w:lang w:val="en-US" w:eastAsia="zh-CN" w:bidi="ar"/>
        </w:rPr>
        <w:t xml:space="preserve">（三）由于中标人的原因未能按照竞争性磋商文件的规定与采购人签订合同； </w:t>
      </w:r>
    </w:p>
    <w:p w14:paraId="5C4EF37C">
      <w:pPr>
        <w:keepNext w:val="0"/>
        <w:keepLines w:val="0"/>
        <w:widowControl/>
        <w:suppressLineNumbers w:val="0"/>
        <w:kinsoku/>
        <w:adjustRightInd/>
        <w:snapToGrid/>
        <w:spacing w:before="0" w:after="0"/>
        <w:ind w:left="0" w:right="0"/>
        <w:jc w:val="left"/>
        <w:textAlignment w:val="auto"/>
        <w:rPr>
          <w:rFonts w:hint="eastAsia" w:ascii="宋体" w:hAnsi="宋体" w:eastAsia="宋体" w:cs="宋体"/>
          <w:snapToGrid/>
          <w:color w:val="1215AE"/>
          <w:kern w:val="0"/>
          <w:sz w:val="24"/>
          <w:szCs w:val="24"/>
          <w:highlight w:val="none"/>
          <w:lang w:val="zh-CN" w:eastAsia="zh-CN" w:bidi="zh-CN"/>
        </w:rPr>
      </w:pPr>
      <w:r>
        <w:rPr>
          <w:rFonts w:hint="eastAsia" w:ascii="宋体" w:hAnsi="宋体" w:eastAsia="宋体" w:cs="宋体"/>
          <w:snapToGrid/>
          <w:color w:val="1215AE"/>
          <w:kern w:val="0"/>
          <w:sz w:val="24"/>
          <w:szCs w:val="24"/>
          <w:highlight w:val="none"/>
          <w:lang w:val="en-US" w:eastAsia="zh-CN" w:bidi="ar"/>
        </w:rPr>
        <w:t xml:space="preserve">（四）在响应文件中提供虚假材料谋取中标； </w:t>
      </w:r>
    </w:p>
    <w:p w14:paraId="23A01912">
      <w:pPr>
        <w:keepNext w:val="0"/>
        <w:keepLines w:val="0"/>
        <w:widowControl/>
        <w:suppressLineNumbers w:val="0"/>
        <w:kinsoku/>
        <w:adjustRightInd/>
        <w:snapToGrid/>
        <w:spacing w:before="0" w:after="0"/>
        <w:ind w:left="0" w:right="0"/>
        <w:jc w:val="left"/>
        <w:textAlignment w:val="auto"/>
        <w:rPr>
          <w:rFonts w:hint="eastAsia" w:ascii="宋体" w:hAnsi="宋体" w:eastAsia="宋体" w:cs="宋体"/>
          <w:snapToGrid/>
          <w:color w:val="1215AE"/>
          <w:kern w:val="0"/>
          <w:sz w:val="24"/>
          <w:szCs w:val="24"/>
          <w:highlight w:val="none"/>
          <w:lang w:val="zh-CN" w:eastAsia="zh-CN" w:bidi="zh-CN"/>
        </w:rPr>
      </w:pPr>
      <w:r>
        <w:rPr>
          <w:rFonts w:hint="eastAsia" w:ascii="宋体" w:hAnsi="宋体" w:eastAsia="宋体" w:cs="宋体"/>
          <w:snapToGrid/>
          <w:color w:val="1215AE"/>
          <w:kern w:val="0"/>
          <w:sz w:val="24"/>
          <w:szCs w:val="24"/>
          <w:highlight w:val="none"/>
          <w:lang w:val="en-US" w:eastAsia="zh-CN" w:bidi="ar"/>
        </w:rPr>
        <w:t xml:space="preserve">（五）采取不正当手段诋毁、排挤其他供应商； </w:t>
      </w:r>
    </w:p>
    <w:p w14:paraId="350E3AD2">
      <w:pPr>
        <w:keepNext w:val="0"/>
        <w:keepLines w:val="0"/>
        <w:widowControl/>
        <w:suppressLineNumbers w:val="0"/>
        <w:kinsoku/>
        <w:adjustRightInd/>
        <w:snapToGrid/>
        <w:spacing w:before="0" w:after="0"/>
        <w:ind w:left="0" w:right="0"/>
        <w:jc w:val="left"/>
        <w:textAlignment w:val="auto"/>
        <w:rPr>
          <w:rFonts w:hint="eastAsia" w:ascii="宋体" w:hAnsi="宋体" w:eastAsia="宋体" w:cs="宋体"/>
          <w:snapToGrid/>
          <w:color w:val="1215AE"/>
          <w:kern w:val="0"/>
          <w:sz w:val="24"/>
          <w:szCs w:val="24"/>
          <w:highlight w:val="none"/>
          <w:lang w:val="zh-CN" w:eastAsia="zh-CN" w:bidi="zh-CN"/>
        </w:rPr>
      </w:pPr>
      <w:r>
        <w:rPr>
          <w:rFonts w:hint="eastAsia" w:ascii="宋体" w:hAnsi="宋体" w:eastAsia="宋体" w:cs="宋体"/>
          <w:snapToGrid/>
          <w:color w:val="1215AE"/>
          <w:kern w:val="0"/>
          <w:sz w:val="24"/>
          <w:szCs w:val="24"/>
          <w:highlight w:val="none"/>
          <w:lang w:val="en-US" w:eastAsia="zh-CN" w:bidi="ar"/>
        </w:rPr>
        <w:t xml:space="preserve">（六）与采购人、其他供应商或者采购代理机构恶意串通的； </w:t>
      </w:r>
    </w:p>
    <w:p w14:paraId="2D22B0C3">
      <w:pPr>
        <w:keepNext w:val="0"/>
        <w:keepLines w:val="0"/>
        <w:widowControl/>
        <w:suppressLineNumbers w:val="0"/>
        <w:kinsoku/>
        <w:adjustRightInd/>
        <w:snapToGrid/>
        <w:spacing w:before="0" w:after="0"/>
        <w:ind w:left="0" w:right="0"/>
        <w:jc w:val="left"/>
        <w:textAlignment w:val="auto"/>
        <w:rPr>
          <w:rFonts w:hint="eastAsia" w:ascii="宋体" w:hAnsi="宋体" w:eastAsia="宋体" w:cs="宋体"/>
          <w:snapToGrid/>
          <w:color w:val="1215AE"/>
          <w:kern w:val="0"/>
          <w:sz w:val="24"/>
          <w:szCs w:val="24"/>
          <w:highlight w:val="none"/>
          <w:lang w:val="zh-CN" w:eastAsia="zh-CN" w:bidi="zh-CN"/>
        </w:rPr>
      </w:pPr>
      <w:r>
        <w:rPr>
          <w:rFonts w:hint="eastAsia" w:ascii="宋体" w:hAnsi="宋体" w:eastAsia="宋体" w:cs="宋体"/>
          <w:snapToGrid/>
          <w:color w:val="1215AE"/>
          <w:kern w:val="0"/>
          <w:sz w:val="24"/>
          <w:szCs w:val="24"/>
          <w:highlight w:val="none"/>
          <w:lang w:val="en-US" w:eastAsia="zh-CN" w:bidi="ar"/>
        </w:rPr>
        <w:t xml:space="preserve">（七）投标有效期内，供应商在政府采购活动中有违法、违规、违纪行为。 </w:t>
      </w:r>
    </w:p>
    <w:p w14:paraId="181EC456">
      <w:pPr>
        <w:keepNext w:val="0"/>
        <w:keepLines w:val="0"/>
        <w:widowControl/>
        <w:suppressLineNumbers w:val="0"/>
        <w:kinsoku/>
        <w:adjustRightInd/>
        <w:snapToGrid/>
        <w:spacing w:before="0" w:after="0"/>
        <w:ind w:left="0" w:right="0"/>
        <w:jc w:val="left"/>
        <w:textAlignment w:val="auto"/>
        <w:rPr>
          <w:rFonts w:hint="eastAsia" w:ascii="宋体" w:hAnsi="宋体" w:eastAsia="宋体" w:cs="宋体"/>
          <w:snapToGrid/>
          <w:color w:val="1215AE"/>
          <w:kern w:val="0"/>
          <w:sz w:val="24"/>
          <w:szCs w:val="24"/>
          <w:highlight w:val="none"/>
          <w:lang w:val="zh-CN" w:eastAsia="zh-CN" w:bidi="zh-CN"/>
        </w:rPr>
      </w:pPr>
      <w:r>
        <w:rPr>
          <w:rFonts w:hint="eastAsia" w:ascii="宋体" w:hAnsi="宋体" w:eastAsia="宋体" w:cs="宋体"/>
          <w:snapToGrid/>
          <w:color w:val="1215AE"/>
          <w:kern w:val="0"/>
          <w:sz w:val="24"/>
          <w:szCs w:val="24"/>
          <w:highlight w:val="none"/>
          <w:lang w:val="en-US" w:eastAsia="zh-CN" w:bidi="ar"/>
        </w:rPr>
        <w:t xml:space="preserve">由此产生的一切法律后果和责任由我公司承担。我公司声明放弃对此提出任何异议和追 </w:t>
      </w:r>
    </w:p>
    <w:p w14:paraId="137FBBF4">
      <w:pPr>
        <w:keepNext w:val="0"/>
        <w:keepLines w:val="0"/>
        <w:widowControl/>
        <w:suppressLineNumbers w:val="0"/>
        <w:kinsoku/>
        <w:adjustRightInd/>
        <w:snapToGrid/>
        <w:spacing w:before="0" w:after="0"/>
        <w:ind w:left="0" w:right="0"/>
        <w:jc w:val="left"/>
        <w:textAlignment w:val="auto"/>
        <w:rPr>
          <w:rFonts w:hint="eastAsia" w:ascii="宋体" w:hAnsi="宋体" w:eastAsia="宋体" w:cs="宋体"/>
          <w:snapToGrid/>
          <w:color w:val="1215AE"/>
          <w:kern w:val="0"/>
          <w:sz w:val="24"/>
          <w:szCs w:val="24"/>
          <w:highlight w:val="none"/>
          <w:lang w:val="zh-CN" w:eastAsia="zh-CN" w:bidi="zh-CN"/>
        </w:rPr>
      </w:pPr>
      <w:r>
        <w:rPr>
          <w:rFonts w:hint="eastAsia" w:ascii="宋体" w:hAnsi="宋体" w:eastAsia="宋体" w:cs="宋体"/>
          <w:snapToGrid/>
          <w:color w:val="1215AE"/>
          <w:kern w:val="0"/>
          <w:sz w:val="24"/>
          <w:szCs w:val="24"/>
          <w:highlight w:val="none"/>
          <w:lang w:val="en-US" w:eastAsia="zh-CN" w:bidi="ar"/>
        </w:rPr>
        <w:t xml:space="preserve">索的权利。 </w:t>
      </w:r>
    </w:p>
    <w:p w14:paraId="4D921ED2">
      <w:pPr>
        <w:keepNext w:val="0"/>
        <w:keepLines w:val="0"/>
        <w:widowControl/>
        <w:suppressLineNumbers w:val="0"/>
        <w:kinsoku/>
        <w:adjustRightInd/>
        <w:snapToGrid/>
        <w:spacing w:before="0" w:after="0"/>
        <w:ind w:left="0" w:right="0"/>
        <w:jc w:val="left"/>
        <w:textAlignment w:val="auto"/>
        <w:rPr>
          <w:rFonts w:hint="eastAsia" w:ascii="宋体" w:hAnsi="宋体" w:eastAsia="宋体" w:cs="宋体"/>
          <w:snapToGrid/>
          <w:color w:val="1215AE"/>
          <w:kern w:val="0"/>
          <w:sz w:val="24"/>
          <w:szCs w:val="24"/>
          <w:highlight w:val="none"/>
          <w:lang w:val="zh-CN" w:eastAsia="zh-CN" w:bidi="zh-CN"/>
        </w:rPr>
      </w:pPr>
      <w:r>
        <w:rPr>
          <w:rFonts w:hint="eastAsia" w:ascii="宋体" w:hAnsi="宋体" w:eastAsia="宋体" w:cs="宋体"/>
          <w:snapToGrid/>
          <w:color w:val="1215AE"/>
          <w:kern w:val="0"/>
          <w:sz w:val="24"/>
          <w:szCs w:val="24"/>
          <w:highlight w:val="none"/>
          <w:lang w:val="en-US" w:eastAsia="zh-CN" w:bidi="ar"/>
        </w:rPr>
        <w:t xml:space="preserve">本公司对上述承诺的内容事项真实性负责。如经查实上述承诺的内容事项存在虚假，我公 </w:t>
      </w:r>
    </w:p>
    <w:p w14:paraId="4ED8614D">
      <w:pPr>
        <w:keepNext w:val="0"/>
        <w:keepLines w:val="0"/>
        <w:widowControl/>
        <w:suppressLineNumbers w:val="0"/>
        <w:kinsoku/>
        <w:adjustRightInd/>
        <w:snapToGrid/>
        <w:spacing w:before="0" w:after="0"/>
        <w:ind w:left="0" w:right="0"/>
        <w:jc w:val="left"/>
        <w:textAlignment w:val="auto"/>
        <w:rPr>
          <w:rFonts w:hint="eastAsia" w:ascii="宋体" w:hAnsi="宋体" w:eastAsia="宋体" w:cs="宋体"/>
          <w:snapToGrid/>
          <w:color w:val="1215AE"/>
          <w:kern w:val="0"/>
          <w:sz w:val="24"/>
          <w:szCs w:val="24"/>
          <w:highlight w:val="none"/>
          <w:lang w:val="zh-CN" w:eastAsia="zh-CN" w:bidi="zh-CN"/>
        </w:rPr>
      </w:pPr>
      <w:r>
        <w:rPr>
          <w:rFonts w:hint="eastAsia" w:ascii="宋体" w:hAnsi="宋体" w:eastAsia="宋体" w:cs="宋体"/>
          <w:snapToGrid/>
          <w:color w:val="1215AE"/>
          <w:kern w:val="0"/>
          <w:sz w:val="24"/>
          <w:szCs w:val="24"/>
          <w:highlight w:val="none"/>
          <w:lang w:val="en-US" w:eastAsia="zh-CN" w:bidi="ar"/>
        </w:rPr>
        <w:t xml:space="preserve">司愿意接受以提供虚假材料谋取中标追究法律责任。 </w:t>
      </w:r>
    </w:p>
    <w:p w14:paraId="6C451BA3">
      <w:pPr>
        <w:keepNext w:val="0"/>
        <w:keepLines w:val="0"/>
        <w:widowControl/>
        <w:suppressLineNumbers w:val="0"/>
        <w:kinsoku/>
        <w:adjustRightInd/>
        <w:snapToGrid/>
        <w:spacing w:before="0" w:after="0"/>
        <w:ind w:left="0" w:right="0"/>
        <w:jc w:val="left"/>
        <w:textAlignment w:val="auto"/>
        <w:rPr>
          <w:rFonts w:hint="eastAsia" w:ascii="宋体" w:hAnsi="宋体" w:eastAsia="宋体" w:cs="宋体"/>
          <w:snapToGrid/>
          <w:color w:val="1215AE"/>
          <w:kern w:val="0"/>
          <w:sz w:val="24"/>
          <w:szCs w:val="24"/>
          <w:highlight w:val="none"/>
          <w:lang w:val="zh-CN" w:eastAsia="zh-CN" w:bidi="zh-CN"/>
        </w:rPr>
      </w:pPr>
      <w:r>
        <w:rPr>
          <w:rFonts w:hint="eastAsia" w:ascii="宋体" w:hAnsi="宋体" w:eastAsia="宋体" w:cs="宋体"/>
          <w:snapToGrid/>
          <w:color w:val="1215AE"/>
          <w:kern w:val="0"/>
          <w:sz w:val="24"/>
          <w:szCs w:val="24"/>
          <w:highlight w:val="none"/>
          <w:lang w:val="en-US" w:eastAsia="zh-CN" w:bidi="ar"/>
        </w:rPr>
        <w:t xml:space="preserve">供应商名称：（电子签章） </w:t>
      </w:r>
    </w:p>
    <w:p w14:paraId="72D1B911">
      <w:pPr>
        <w:keepNext w:val="0"/>
        <w:keepLines w:val="0"/>
        <w:widowControl/>
        <w:suppressLineNumbers w:val="0"/>
        <w:kinsoku/>
        <w:adjustRightInd/>
        <w:snapToGrid/>
        <w:spacing w:before="0" w:after="0"/>
        <w:ind w:left="0" w:right="0"/>
        <w:jc w:val="left"/>
        <w:textAlignment w:val="auto"/>
        <w:rPr>
          <w:rFonts w:hint="eastAsia" w:ascii="宋体" w:hAnsi="宋体" w:eastAsia="宋体" w:cs="宋体"/>
          <w:snapToGrid/>
          <w:color w:val="1215AE"/>
          <w:kern w:val="0"/>
          <w:sz w:val="24"/>
          <w:szCs w:val="24"/>
          <w:highlight w:val="none"/>
          <w:lang w:val="zh-CN" w:eastAsia="zh-CN" w:bidi="zh-CN"/>
        </w:rPr>
      </w:pPr>
      <w:r>
        <w:rPr>
          <w:rFonts w:hint="eastAsia" w:ascii="宋体" w:hAnsi="宋体" w:eastAsia="宋体" w:cs="宋体"/>
          <w:snapToGrid/>
          <w:color w:val="1215AE"/>
          <w:kern w:val="0"/>
          <w:sz w:val="24"/>
          <w:szCs w:val="24"/>
          <w:highlight w:val="none"/>
          <w:lang w:val="en-US" w:eastAsia="zh-CN" w:bidi="ar"/>
        </w:rPr>
        <w:t xml:space="preserve">法定代表人或授权代表：（电子签章） </w:t>
      </w:r>
    </w:p>
    <w:p w14:paraId="098799BB">
      <w:pPr>
        <w:keepNext w:val="0"/>
        <w:keepLines w:val="0"/>
        <w:widowControl/>
        <w:suppressLineNumbers w:val="0"/>
        <w:kinsoku/>
        <w:adjustRightInd/>
        <w:snapToGrid/>
        <w:spacing w:before="0" w:after="0"/>
        <w:ind w:left="0" w:right="0"/>
        <w:jc w:val="left"/>
        <w:textAlignment w:val="auto"/>
        <w:rPr>
          <w:b/>
          <w:bCs/>
          <w:color w:val="1215AE"/>
          <w:w w:val="95"/>
          <w:sz w:val="36"/>
          <w:szCs w:val="36"/>
          <w:highlight w:val="none"/>
        </w:rPr>
      </w:pPr>
      <w:r>
        <w:rPr>
          <w:rFonts w:hint="eastAsia" w:ascii="宋体" w:hAnsi="宋体" w:eastAsia="宋体" w:cs="宋体"/>
          <w:snapToGrid/>
          <w:color w:val="1215AE"/>
          <w:kern w:val="0"/>
          <w:sz w:val="24"/>
          <w:szCs w:val="24"/>
          <w:highlight w:val="none"/>
          <w:lang w:val="en-US" w:eastAsia="zh-CN" w:bidi="ar"/>
        </w:rPr>
        <w:t>日期：</w:t>
      </w:r>
      <w:r>
        <w:rPr>
          <w:rFonts w:hint="eastAsia" w:ascii="新宋体" w:hAnsi="新宋体" w:eastAsia="新宋体" w:cs="新宋体"/>
          <w:snapToGrid/>
          <w:color w:val="1215AE"/>
          <w:kern w:val="0"/>
          <w:sz w:val="24"/>
          <w:szCs w:val="24"/>
          <w:highlight w:val="none"/>
          <w:lang w:val="en-US" w:eastAsia="zh-CN" w:bidi="ar"/>
        </w:rPr>
        <w:t xml:space="preserve"> </w:t>
      </w:r>
    </w:p>
    <w:p w14:paraId="7A267892">
      <w:pPr>
        <w:pStyle w:val="15"/>
        <w:rPr>
          <w:rFonts w:hint="eastAsia"/>
          <w:color w:val="1215AE"/>
          <w:highlight w:val="none"/>
          <w:lang w:val="en-US" w:eastAsia="zh-CN"/>
        </w:rPr>
      </w:pPr>
    </w:p>
    <w:p w14:paraId="31013CAC">
      <w:pPr>
        <w:rPr>
          <w:rFonts w:hint="eastAsia" w:ascii="宋体" w:eastAsia="仿宋"/>
          <w:color w:val="auto"/>
          <w:sz w:val="24"/>
          <w:szCs w:val="22"/>
          <w:highlight w:val="none"/>
          <w:lang w:val="en-US" w:eastAsia="zh-CN"/>
        </w:rPr>
      </w:pPr>
      <w:r>
        <w:rPr>
          <w:rFonts w:hint="eastAsia" w:ascii="宋体" w:eastAsia="仿宋"/>
          <w:color w:val="auto"/>
          <w:sz w:val="24"/>
          <w:szCs w:val="22"/>
          <w:highlight w:val="none"/>
          <w:lang w:val="en-US" w:eastAsia="zh-CN"/>
        </w:rPr>
        <w:br w:type="page"/>
      </w:r>
    </w:p>
    <w:p w14:paraId="66333BDB">
      <w:pPr>
        <w:widowControl w:val="0"/>
        <w:jc w:val="both"/>
        <w:rPr>
          <w:rFonts w:hint="eastAsia" w:ascii="Times New Roman" w:hAnsi="Times New Roman" w:eastAsia="宋体" w:cs="Times New Roman"/>
          <w:color w:val="auto"/>
          <w:kern w:val="2"/>
          <w:sz w:val="21"/>
          <w:szCs w:val="24"/>
          <w:highlight w:val="none"/>
          <w:lang w:val="en-US" w:eastAsia="zh-CN" w:bidi="ar-SA"/>
        </w:rPr>
      </w:pPr>
    </w:p>
    <w:p w14:paraId="315FC9A0">
      <w:pPr>
        <w:numPr>
          <w:ilvl w:val="0"/>
          <w:numId w:val="0"/>
        </w:numPr>
        <w:spacing w:before="0"/>
        <w:ind w:left="538" w:leftChars="0" w:right="541" w:rightChars="0"/>
        <w:jc w:val="center"/>
        <w:outlineLvl w:val="0"/>
        <w:rPr>
          <w:rFonts w:hint="eastAsia" w:asciiTheme="minorEastAsia" w:hAnsiTheme="minorEastAsia" w:eastAsiaTheme="minorEastAsia" w:cstheme="minorEastAsia"/>
          <w:spacing w:val="-3"/>
          <w:sz w:val="36"/>
          <w:szCs w:val="36"/>
          <w:highlight w:val="none"/>
          <w14:textOutline w14:w="2306" w14:cap="flat" w14:cmpd="sng">
            <w14:solidFill>
              <w14:srgbClr w14:val="000000"/>
            </w14:solidFill>
            <w14:prstDash w14:val="solid"/>
            <w14:miter w14:val="0"/>
          </w14:textOutline>
        </w:rPr>
      </w:pPr>
      <w:r>
        <w:rPr>
          <w:rFonts w:hint="eastAsia"/>
          <w:b/>
          <w:color w:val="auto"/>
          <w:sz w:val="32"/>
          <w:highlight w:val="none"/>
          <w:lang w:val="en-US" w:eastAsia="zh-CN"/>
        </w:rPr>
        <w:t>十一、</w:t>
      </w:r>
      <w:r>
        <w:rPr>
          <w:rFonts w:hint="eastAsia" w:eastAsia="仿宋"/>
          <w:b/>
          <w:color w:val="auto"/>
          <w:sz w:val="32"/>
          <w:highlight w:val="none"/>
          <w:lang w:val="en-US" w:eastAsia="zh-CN"/>
        </w:rPr>
        <w:t>中小企业声明函</w:t>
      </w:r>
    </w:p>
    <w:p w14:paraId="5A99D672">
      <w:pPr>
        <w:pStyle w:val="7"/>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6"/>
          <w:szCs w:val="36"/>
          <w:highlight w:val="none"/>
        </w:rPr>
      </w:pPr>
      <w:r>
        <w:rPr>
          <w:rFonts w:hint="eastAsia" w:asciiTheme="minorEastAsia" w:hAnsiTheme="minorEastAsia" w:eastAsiaTheme="minorEastAsia" w:cstheme="minorEastAsia"/>
          <w:spacing w:val="-2"/>
          <w:sz w:val="36"/>
          <w:szCs w:val="36"/>
          <w:highlight w:val="none"/>
          <w14:textOutline w14:w="2306" w14:cap="flat" w14:cmpd="sng">
            <w14:solidFill>
              <w14:srgbClr w14:val="000000"/>
            </w14:solidFill>
            <w14:prstDash w14:val="solid"/>
            <w14:miter w14:val="0"/>
          </w14:textOutline>
        </w:rPr>
        <w:t>中小企业声明函（工程、服务）格式</w:t>
      </w:r>
    </w:p>
    <w:p w14:paraId="297669DE">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1"/>
          <w:highlight w:val="none"/>
        </w:rPr>
      </w:pPr>
    </w:p>
    <w:p w14:paraId="1DBE3B84">
      <w:pPr>
        <w:pStyle w:val="7"/>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05"/>
        <w:jc w:val="both"/>
        <w:textAlignment w:val="baseline"/>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4"/>
          <w:sz w:val="24"/>
          <w:szCs w:val="24"/>
          <w:highlight w:val="none"/>
        </w:rPr>
        <w:t>本公司（联合体）郑重声明，根据《政府采购促进中小企业发展管理办法》（财</w:t>
      </w:r>
      <w:r>
        <w:rPr>
          <w:rFonts w:hint="eastAsia" w:asciiTheme="minorEastAsia" w:hAnsiTheme="minorEastAsia" w:eastAsiaTheme="minorEastAsia" w:cstheme="minorEastAsia"/>
          <w:spacing w:val="13"/>
          <w:sz w:val="24"/>
          <w:szCs w:val="24"/>
          <w:highlight w:val="none"/>
        </w:rPr>
        <w:t xml:space="preserve"> </w:t>
      </w:r>
      <w:r>
        <w:rPr>
          <w:rFonts w:hint="eastAsia" w:asciiTheme="minorEastAsia" w:hAnsiTheme="minorEastAsia" w:eastAsiaTheme="minorEastAsia" w:cstheme="minorEastAsia"/>
          <w:spacing w:val="10"/>
          <w:sz w:val="24"/>
          <w:szCs w:val="24"/>
          <w:highlight w:val="none"/>
        </w:rPr>
        <w:t>库﹝2020﹞46 号）</w:t>
      </w:r>
      <w:r>
        <w:rPr>
          <w:rFonts w:hint="eastAsia" w:asciiTheme="minorEastAsia" w:hAnsiTheme="minorEastAsia" w:eastAsiaTheme="minorEastAsia" w:cstheme="minorEastAsia"/>
          <w:spacing w:val="-66"/>
          <w:sz w:val="24"/>
          <w:szCs w:val="24"/>
          <w:highlight w:val="none"/>
        </w:rPr>
        <w:t xml:space="preserve"> </w:t>
      </w:r>
      <w:r>
        <w:rPr>
          <w:rFonts w:hint="eastAsia" w:asciiTheme="minorEastAsia" w:hAnsiTheme="minorEastAsia" w:eastAsiaTheme="minorEastAsia" w:cstheme="minorEastAsia"/>
          <w:spacing w:val="10"/>
          <w:sz w:val="24"/>
          <w:szCs w:val="24"/>
          <w:highlight w:val="none"/>
        </w:rPr>
        <w:t>的规定，本公司（联合体）参加（单位名称）</w:t>
      </w:r>
      <w:r>
        <w:rPr>
          <w:rFonts w:hint="eastAsia" w:asciiTheme="minorEastAsia" w:hAnsiTheme="minorEastAsia" w:eastAsiaTheme="minorEastAsia" w:cstheme="minorEastAsia"/>
          <w:spacing w:val="-67"/>
          <w:sz w:val="24"/>
          <w:szCs w:val="24"/>
          <w:highlight w:val="none"/>
        </w:rPr>
        <w:t xml:space="preserve"> </w:t>
      </w:r>
      <w:r>
        <w:rPr>
          <w:rFonts w:hint="eastAsia" w:asciiTheme="minorEastAsia" w:hAnsiTheme="minorEastAsia" w:eastAsiaTheme="minorEastAsia" w:cstheme="minorEastAsia"/>
          <w:spacing w:val="10"/>
          <w:sz w:val="24"/>
          <w:szCs w:val="24"/>
          <w:highlight w:val="none"/>
        </w:rPr>
        <w:t>的（项目</w:t>
      </w:r>
      <w:r>
        <w:rPr>
          <w:rFonts w:hint="eastAsia" w:asciiTheme="minorEastAsia" w:hAnsiTheme="minorEastAsia" w:eastAsiaTheme="minorEastAsia" w:cstheme="minorEastAsia"/>
          <w:spacing w:val="9"/>
          <w:sz w:val="24"/>
          <w:szCs w:val="24"/>
          <w:highlight w:val="none"/>
        </w:rPr>
        <w:t>名称）</w:t>
      </w:r>
      <w:r>
        <w:rPr>
          <w:rFonts w:hint="eastAsia" w:asciiTheme="minorEastAsia" w:hAnsiTheme="minorEastAsia" w:eastAsiaTheme="minorEastAsia" w:cstheme="minorEastAsia"/>
          <w:sz w:val="24"/>
          <w:szCs w:val="24"/>
          <w:highlight w:val="none"/>
        </w:rPr>
        <w:t xml:space="preserve"> </w:t>
      </w:r>
      <w:r>
        <w:rPr>
          <w:rFonts w:hint="eastAsia" w:asciiTheme="minorEastAsia" w:hAnsiTheme="minorEastAsia" w:eastAsiaTheme="minorEastAsia" w:cstheme="minorEastAsia"/>
          <w:spacing w:val="12"/>
          <w:sz w:val="24"/>
          <w:szCs w:val="24"/>
          <w:highlight w:val="none"/>
        </w:rPr>
        <w:t>采购活动，工程的施工单位全部为符合政策要求</w:t>
      </w:r>
      <w:r>
        <w:rPr>
          <w:rFonts w:hint="eastAsia" w:asciiTheme="minorEastAsia" w:hAnsiTheme="minorEastAsia" w:eastAsiaTheme="minorEastAsia" w:cstheme="minorEastAsia"/>
          <w:spacing w:val="11"/>
          <w:sz w:val="24"/>
          <w:szCs w:val="24"/>
          <w:highlight w:val="none"/>
        </w:rPr>
        <w:t>的中小企业（或者：服务全部由符</w:t>
      </w:r>
      <w:r>
        <w:rPr>
          <w:rFonts w:hint="eastAsia" w:asciiTheme="minorEastAsia" w:hAnsiTheme="minorEastAsia" w:eastAsiaTheme="minorEastAsia" w:cstheme="minorEastAsia"/>
          <w:sz w:val="24"/>
          <w:szCs w:val="24"/>
          <w:highlight w:val="none"/>
        </w:rPr>
        <w:t xml:space="preserve"> </w:t>
      </w:r>
      <w:r>
        <w:rPr>
          <w:rFonts w:hint="eastAsia" w:asciiTheme="minorEastAsia" w:hAnsiTheme="minorEastAsia" w:eastAsiaTheme="minorEastAsia" w:cstheme="minorEastAsia"/>
          <w:spacing w:val="5"/>
          <w:sz w:val="24"/>
          <w:szCs w:val="24"/>
          <w:highlight w:val="none"/>
        </w:rPr>
        <w:t>合政策要求的中小企业承接）。相关企业（含联合体中的中小企业</w:t>
      </w:r>
      <w:r>
        <w:rPr>
          <w:rFonts w:hint="eastAsia" w:asciiTheme="minorEastAsia" w:hAnsiTheme="minorEastAsia" w:eastAsiaTheme="minorEastAsia" w:cstheme="minorEastAsia"/>
          <w:spacing w:val="4"/>
          <w:sz w:val="24"/>
          <w:szCs w:val="24"/>
          <w:highlight w:val="none"/>
        </w:rPr>
        <w:t>、签订分包意向协</w:t>
      </w:r>
    </w:p>
    <w:p w14:paraId="53B62BB2">
      <w:pPr>
        <w:pStyle w:val="7"/>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6"/>
          <w:sz w:val="24"/>
          <w:szCs w:val="24"/>
          <w:highlight w:val="none"/>
        </w:rPr>
        <w:t>议的中小企业）</w:t>
      </w:r>
      <w:r>
        <w:rPr>
          <w:rFonts w:hint="eastAsia" w:asciiTheme="minorEastAsia" w:hAnsiTheme="minorEastAsia" w:eastAsiaTheme="minorEastAsia" w:cstheme="minorEastAsia"/>
          <w:spacing w:val="-65"/>
          <w:sz w:val="24"/>
          <w:szCs w:val="24"/>
          <w:highlight w:val="none"/>
        </w:rPr>
        <w:t xml:space="preserve"> </w:t>
      </w:r>
      <w:r>
        <w:rPr>
          <w:rFonts w:hint="eastAsia" w:asciiTheme="minorEastAsia" w:hAnsiTheme="minorEastAsia" w:eastAsiaTheme="minorEastAsia" w:cstheme="minorEastAsia"/>
          <w:spacing w:val="6"/>
          <w:sz w:val="24"/>
          <w:szCs w:val="24"/>
          <w:highlight w:val="none"/>
        </w:rPr>
        <w:t>的具体情况如下：</w:t>
      </w:r>
    </w:p>
    <w:p w14:paraId="29054555">
      <w:pPr>
        <w:pStyle w:val="7"/>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18"/>
        <w:jc w:val="both"/>
        <w:textAlignment w:val="baseline"/>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8"/>
          <w:sz w:val="24"/>
          <w:szCs w:val="24"/>
          <w:highlight w:val="none"/>
        </w:rPr>
        <w:t>1.</w:t>
      </w:r>
      <w:r>
        <w:rPr>
          <w:rFonts w:hint="eastAsia" w:asciiTheme="minorEastAsia" w:hAnsiTheme="minorEastAsia" w:eastAsiaTheme="minorEastAsia" w:cstheme="minorEastAsia"/>
          <w:spacing w:val="8"/>
          <w:sz w:val="24"/>
          <w:szCs w:val="24"/>
          <w:highlight w:val="none"/>
          <w:u w:val="single" w:color="auto"/>
        </w:rPr>
        <w:t>（标的名称</w:t>
      </w:r>
      <w:r>
        <w:rPr>
          <w:rFonts w:hint="eastAsia" w:asciiTheme="minorEastAsia" w:hAnsiTheme="minorEastAsia" w:eastAsiaTheme="minorEastAsia" w:cstheme="minorEastAsia"/>
          <w:spacing w:val="-48"/>
          <w:sz w:val="24"/>
          <w:szCs w:val="24"/>
          <w:highlight w:val="none"/>
          <w:u w:val="single" w:color="auto"/>
        </w:rPr>
        <w:t>）</w:t>
      </w:r>
      <w:r>
        <w:rPr>
          <w:rFonts w:hint="eastAsia" w:asciiTheme="minorEastAsia" w:hAnsiTheme="minorEastAsia" w:eastAsiaTheme="minorEastAsia" w:cstheme="minorEastAsia"/>
          <w:spacing w:val="-48"/>
          <w:sz w:val="24"/>
          <w:szCs w:val="24"/>
          <w:highlight w:val="none"/>
        </w:rPr>
        <w:t>，</w:t>
      </w:r>
      <w:r>
        <w:rPr>
          <w:rFonts w:hint="eastAsia" w:asciiTheme="minorEastAsia" w:hAnsiTheme="minorEastAsia" w:eastAsiaTheme="minorEastAsia" w:cstheme="minorEastAsia"/>
          <w:spacing w:val="8"/>
          <w:sz w:val="24"/>
          <w:szCs w:val="24"/>
          <w:highlight w:val="none"/>
        </w:rPr>
        <w:t>属于</w:t>
      </w:r>
      <w:r>
        <w:rPr>
          <w:rFonts w:hint="eastAsia" w:asciiTheme="minorEastAsia" w:hAnsiTheme="minorEastAsia" w:eastAsiaTheme="minorEastAsia" w:cstheme="minorEastAsia"/>
          <w:spacing w:val="8"/>
          <w:sz w:val="24"/>
          <w:szCs w:val="24"/>
          <w:highlight w:val="none"/>
          <w:u w:val="single" w:color="auto"/>
        </w:rPr>
        <w:t>（采购文件中明确的所属行业）</w:t>
      </w:r>
      <w:r>
        <w:rPr>
          <w:rFonts w:hint="eastAsia" w:asciiTheme="minorEastAsia" w:hAnsiTheme="minorEastAsia" w:eastAsiaTheme="minorEastAsia" w:cstheme="minorEastAsia"/>
          <w:spacing w:val="8"/>
          <w:sz w:val="24"/>
          <w:szCs w:val="24"/>
          <w:highlight w:val="none"/>
        </w:rPr>
        <w:t>行业；承建</w:t>
      </w:r>
      <w:r>
        <w:rPr>
          <w:rFonts w:hint="eastAsia" w:asciiTheme="minorEastAsia" w:hAnsiTheme="minorEastAsia" w:eastAsiaTheme="minorEastAsia" w:cstheme="minorEastAsia"/>
          <w:spacing w:val="7"/>
          <w:sz w:val="24"/>
          <w:szCs w:val="24"/>
          <w:highlight w:val="none"/>
        </w:rPr>
        <w:t>（承接）企业</w:t>
      </w:r>
      <w:r>
        <w:rPr>
          <w:rFonts w:hint="eastAsia" w:asciiTheme="minorEastAsia" w:hAnsiTheme="minorEastAsia" w:eastAsiaTheme="minorEastAsia" w:cstheme="minorEastAsia"/>
          <w:spacing w:val="1"/>
          <w:sz w:val="24"/>
          <w:szCs w:val="24"/>
          <w:highlight w:val="none"/>
        </w:rPr>
        <w:t xml:space="preserve"> </w:t>
      </w:r>
      <w:r>
        <w:rPr>
          <w:rFonts w:hint="eastAsia" w:asciiTheme="minorEastAsia" w:hAnsiTheme="minorEastAsia" w:eastAsiaTheme="minorEastAsia" w:cstheme="minorEastAsia"/>
          <w:spacing w:val="7"/>
          <w:sz w:val="24"/>
          <w:szCs w:val="24"/>
          <w:highlight w:val="none"/>
        </w:rPr>
        <w:t>为</w:t>
      </w:r>
      <w:r>
        <w:rPr>
          <w:rFonts w:hint="eastAsia" w:asciiTheme="minorEastAsia" w:hAnsiTheme="minorEastAsia" w:eastAsiaTheme="minorEastAsia" w:cstheme="minorEastAsia"/>
          <w:spacing w:val="7"/>
          <w:sz w:val="24"/>
          <w:szCs w:val="24"/>
          <w:highlight w:val="none"/>
          <w:u w:val="single" w:color="auto"/>
        </w:rPr>
        <w:t>（企业名称</w:t>
      </w:r>
      <w:r>
        <w:rPr>
          <w:rFonts w:hint="eastAsia" w:asciiTheme="minorEastAsia" w:hAnsiTheme="minorEastAsia" w:eastAsiaTheme="minorEastAsia" w:cstheme="minorEastAsia"/>
          <w:spacing w:val="-25"/>
          <w:sz w:val="24"/>
          <w:szCs w:val="24"/>
          <w:highlight w:val="none"/>
          <w:u w:val="single" w:color="auto"/>
        </w:rPr>
        <w:t>）</w:t>
      </w:r>
      <w:r>
        <w:rPr>
          <w:rFonts w:hint="eastAsia" w:asciiTheme="minorEastAsia" w:hAnsiTheme="minorEastAsia" w:eastAsiaTheme="minorEastAsia" w:cstheme="minorEastAsia"/>
          <w:spacing w:val="-25"/>
          <w:sz w:val="24"/>
          <w:szCs w:val="24"/>
          <w:highlight w:val="none"/>
        </w:rPr>
        <w:t>，</w:t>
      </w:r>
      <w:r>
        <w:rPr>
          <w:rFonts w:hint="eastAsia" w:asciiTheme="minorEastAsia" w:hAnsiTheme="minorEastAsia" w:eastAsiaTheme="minorEastAsia" w:cstheme="minorEastAsia"/>
          <w:spacing w:val="7"/>
          <w:sz w:val="24"/>
          <w:szCs w:val="24"/>
          <w:highlight w:val="none"/>
        </w:rPr>
        <w:t>从业人员</w:t>
      </w:r>
      <w:r>
        <w:rPr>
          <w:rFonts w:hint="eastAsia" w:asciiTheme="minorEastAsia" w:hAnsiTheme="minorEastAsia" w:eastAsiaTheme="minorEastAsia" w:cstheme="minorEastAsia"/>
          <w:spacing w:val="-105"/>
          <w:sz w:val="24"/>
          <w:szCs w:val="24"/>
          <w:highlight w:val="none"/>
        </w:rPr>
        <w:t xml:space="preserve"> </w:t>
      </w:r>
      <w:r>
        <w:rPr>
          <w:rFonts w:hint="eastAsia" w:asciiTheme="minorEastAsia" w:hAnsiTheme="minorEastAsia" w:eastAsiaTheme="minorEastAsia" w:cstheme="minorEastAsia"/>
          <w:spacing w:val="5"/>
          <w:sz w:val="24"/>
          <w:szCs w:val="24"/>
          <w:highlight w:val="none"/>
          <w:u w:val="single" w:color="auto"/>
        </w:rPr>
        <w:t xml:space="preserve">      </w:t>
      </w:r>
      <w:r>
        <w:rPr>
          <w:rFonts w:hint="eastAsia" w:asciiTheme="minorEastAsia" w:hAnsiTheme="minorEastAsia" w:eastAsiaTheme="minorEastAsia" w:cstheme="minorEastAsia"/>
          <w:spacing w:val="-96"/>
          <w:sz w:val="24"/>
          <w:szCs w:val="24"/>
          <w:highlight w:val="none"/>
        </w:rPr>
        <w:t xml:space="preserve"> </w:t>
      </w:r>
      <w:r>
        <w:rPr>
          <w:rFonts w:hint="eastAsia" w:asciiTheme="minorEastAsia" w:hAnsiTheme="minorEastAsia" w:eastAsiaTheme="minorEastAsia" w:cstheme="minorEastAsia"/>
          <w:spacing w:val="7"/>
          <w:sz w:val="24"/>
          <w:szCs w:val="24"/>
          <w:highlight w:val="none"/>
        </w:rPr>
        <w:t>人，</w:t>
      </w:r>
      <w:r>
        <w:rPr>
          <w:rFonts w:hint="eastAsia" w:asciiTheme="minorEastAsia" w:hAnsiTheme="minorEastAsia" w:eastAsiaTheme="minorEastAsia" w:cstheme="minorEastAsia"/>
          <w:spacing w:val="-70"/>
          <w:sz w:val="24"/>
          <w:szCs w:val="24"/>
          <w:highlight w:val="none"/>
        </w:rPr>
        <w:t xml:space="preserve"> </w:t>
      </w:r>
      <w:r>
        <w:rPr>
          <w:rFonts w:hint="eastAsia" w:asciiTheme="minorEastAsia" w:hAnsiTheme="minorEastAsia" w:eastAsiaTheme="minorEastAsia" w:cstheme="minorEastAsia"/>
          <w:spacing w:val="7"/>
          <w:sz w:val="24"/>
          <w:szCs w:val="24"/>
          <w:highlight w:val="none"/>
        </w:rPr>
        <w:t>营业收入为</w:t>
      </w:r>
      <w:r>
        <w:rPr>
          <w:rFonts w:hint="eastAsia" w:asciiTheme="minorEastAsia" w:hAnsiTheme="minorEastAsia" w:eastAsiaTheme="minorEastAsia" w:cstheme="minorEastAsia"/>
          <w:spacing w:val="-108"/>
          <w:sz w:val="24"/>
          <w:szCs w:val="24"/>
          <w:highlight w:val="none"/>
        </w:rPr>
        <w:t xml:space="preserve"> </w:t>
      </w:r>
      <w:r>
        <w:rPr>
          <w:rFonts w:hint="eastAsia" w:asciiTheme="minorEastAsia" w:hAnsiTheme="minorEastAsia" w:eastAsiaTheme="minorEastAsia" w:cstheme="minorEastAsia"/>
          <w:spacing w:val="5"/>
          <w:sz w:val="24"/>
          <w:szCs w:val="24"/>
          <w:highlight w:val="none"/>
          <w:u w:val="single" w:color="auto"/>
        </w:rPr>
        <w:t xml:space="preserve">      </w:t>
      </w:r>
      <w:r>
        <w:rPr>
          <w:rFonts w:hint="eastAsia" w:asciiTheme="minorEastAsia" w:hAnsiTheme="minorEastAsia" w:eastAsiaTheme="minorEastAsia" w:cstheme="minorEastAsia"/>
          <w:spacing w:val="-91"/>
          <w:sz w:val="24"/>
          <w:szCs w:val="24"/>
          <w:highlight w:val="none"/>
        </w:rPr>
        <w:t xml:space="preserve"> </w:t>
      </w:r>
      <w:r>
        <w:rPr>
          <w:rFonts w:hint="eastAsia" w:asciiTheme="minorEastAsia" w:hAnsiTheme="minorEastAsia" w:eastAsiaTheme="minorEastAsia" w:cstheme="minorEastAsia"/>
          <w:spacing w:val="7"/>
          <w:sz w:val="24"/>
          <w:szCs w:val="24"/>
          <w:highlight w:val="none"/>
        </w:rPr>
        <w:t>万元，</w:t>
      </w:r>
      <w:r>
        <w:rPr>
          <w:rFonts w:hint="eastAsia" w:asciiTheme="minorEastAsia" w:hAnsiTheme="minorEastAsia" w:eastAsiaTheme="minorEastAsia" w:cstheme="minorEastAsia"/>
          <w:spacing w:val="-70"/>
          <w:sz w:val="24"/>
          <w:szCs w:val="24"/>
          <w:highlight w:val="none"/>
        </w:rPr>
        <w:t xml:space="preserve"> </w:t>
      </w:r>
      <w:r>
        <w:rPr>
          <w:rFonts w:hint="eastAsia" w:asciiTheme="minorEastAsia" w:hAnsiTheme="minorEastAsia" w:eastAsiaTheme="minorEastAsia" w:cstheme="minorEastAsia"/>
          <w:spacing w:val="7"/>
          <w:sz w:val="24"/>
          <w:szCs w:val="24"/>
          <w:highlight w:val="none"/>
        </w:rPr>
        <w:t>资产总额为</w:t>
      </w:r>
      <w:r>
        <w:rPr>
          <w:rFonts w:hint="eastAsia" w:asciiTheme="minorEastAsia" w:hAnsiTheme="minorEastAsia" w:eastAsiaTheme="minorEastAsia" w:cstheme="minorEastAsia"/>
          <w:spacing w:val="-107"/>
          <w:sz w:val="24"/>
          <w:szCs w:val="24"/>
          <w:highlight w:val="none"/>
        </w:rPr>
        <w:t xml:space="preserve"> </w:t>
      </w:r>
      <w:r>
        <w:rPr>
          <w:rFonts w:hint="eastAsia" w:asciiTheme="minorEastAsia" w:hAnsiTheme="minorEastAsia" w:eastAsiaTheme="minorEastAsia" w:cstheme="minorEastAsia"/>
          <w:sz w:val="24"/>
          <w:szCs w:val="24"/>
          <w:highlight w:val="none"/>
          <w:u w:val="single" w:color="auto"/>
        </w:rPr>
        <w:t xml:space="preserve">       </w:t>
      </w:r>
      <w:r>
        <w:rPr>
          <w:rFonts w:hint="eastAsia" w:asciiTheme="minorEastAsia" w:hAnsiTheme="minorEastAsia" w:eastAsiaTheme="minorEastAsia" w:cstheme="minorEastAsia"/>
          <w:spacing w:val="8"/>
          <w:sz w:val="24"/>
          <w:szCs w:val="24"/>
          <w:highlight w:val="none"/>
        </w:rPr>
        <w:t>万元</w:t>
      </w:r>
      <w:r>
        <w:rPr>
          <w:rFonts w:hint="eastAsia" w:asciiTheme="minorEastAsia" w:hAnsiTheme="minorEastAsia" w:eastAsiaTheme="minorEastAsia" w:cstheme="minorEastAsia"/>
          <w:spacing w:val="-26"/>
          <w:sz w:val="24"/>
          <w:szCs w:val="24"/>
          <w:highlight w:val="none"/>
        </w:rPr>
        <w:t xml:space="preserve"> </w:t>
      </w:r>
      <w:r>
        <w:rPr>
          <w:rFonts w:hint="eastAsia" w:asciiTheme="minorEastAsia" w:hAnsiTheme="minorEastAsia" w:eastAsiaTheme="minorEastAsia" w:cstheme="minorEastAsia"/>
          <w:spacing w:val="8"/>
          <w:position w:val="6"/>
          <w:sz w:val="16"/>
          <w:szCs w:val="16"/>
          <w:highlight w:val="none"/>
        </w:rPr>
        <w:t>1</w:t>
      </w:r>
      <w:r>
        <w:rPr>
          <w:rFonts w:hint="eastAsia" w:asciiTheme="minorEastAsia" w:hAnsiTheme="minorEastAsia" w:eastAsiaTheme="minorEastAsia" w:cstheme="minorEastAsia"/>
          <w:spacing w:val="-12"/>
          <w:position w:val="6"/>
          <w:sz w:val="16"/>
          <w:szCs w:val="16"/>
          <w:highlight w:val="none"/>
        </w:rPr>
        <w:t xml:space="preserve"> </w:t>
      </w:r>
      <w:r>
        <w:rPr>
          <w:rFonts w:hint="eastAsia" w:asciiTheme="minorEastAsia" w:hAnsiTheme="minorEastAsia" w:eastAsiaTheme="minorEastAsia" w:cstheme="minorEastAsia"/>
          <w:spacing w:val="8"/>
          <w:sz w:val="24"/>
          <w:szCs w:val="24"/>
          <w:highlight w:val="none"/>
        </w:rPr>
        <w:t>，属于</w:t>
      </w:r>
      <w:r>
        <w:rPr>
          <w:rFonts w:hint="eastAsia" w:asciiTheme="minorEastAsia" w:hAnsiTheme="minorEastAsia" w:eastAsiaTheme="minorEastAsia" w:cstheme="minorEastAsia"/>
          <w:spacing w:val="8"/>
          <w:sz w:val="24"/>
          <w:szCs w:val="24"/>
          <w:highlight w:val="none"/>
          <w:u w:val="single" w:color="auto"/>
        </w:rPr>
        <w:t>（中型企业、小型企业、微型企业</w:t>
      </w:r>
      <w:r>
        <w:rPr>
          <w:rFonts w:hint="eastAsia" w:asciiTheme="minorEastAsia" w:hAnsiTheme="minorEastAsia" w:eastAsiaTheme="minorEastAsia" w:cstheme="minorEastAsia"/>
          <w:spacing w:val="-50"/>
          <w:sz w:val="24"/>
          <w:szCs w:val="24"/>
          <w:highlight w:val="none"/>
          <w:u w:val="single" w:color="auto"/>
        </w:rPr>
        <w:t>）</w:t>
      </w:r>
      <w:r>
        <w:rPr>
          <w:rFonts w:hint="eastAsia" w:asciiTheme="minorEastAsia" w:hAnsiTheme="minorEastAsia" w:eastAsiaTheme="minorEastAsia" w:cstheme="minorEastAsia"/>
          <w:spacing w:val="-50"/>
          <w:sz w:val="24"/>
          <w:szCs w:val="24"/>
          <w:highlight w:val="none"/>
        </w:rPr>
        <w:t>；</w:t>
      </w:r>
    </w:p>
    <w:p w14:paraId="632D6295">
      <w:pPr>
        <w:pStyle w:val="7"/>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09"/>
        <w:jc w:val="both"/>
        <w:textAlignment w:val="baseline"/>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8"/>
          <w:sz w:val="24"/>
          <w:szCs w:val="24"/>
          <w:highlight w:val="none"/>
        </w:rPr>
        <w:t>2.</w:t>
      </w:r>
      <w:r>
        <w:rPr>
          <w:rFonts w:hint="eastAsia" w:asciiTheme="minorEastAsia" w:hAnsiTheme="minorEastAsia" w:eastAsiaTheme="minorEastAsia" w:cstheme="minorEastAsia"/>
          <w:spacing w:val="8"/>
          <w:sz w:val="24"/>
          <w:szCs w:val="24"/>
          <w:highlight w:val="none"/>
          <w:u w:val="single" w:color="auto"/>
        </w:rPr>
        <w:t>（标的名称</w:t>
      </w:r>
      <w:r>
        <w:rPr>
          <w:rFonts w:hint="eastAsia" w:asciiTheme="minorEastAsia" w:hAnsiTheme="minorEastAsia" w:eastAsiaTheme="minorEastAsia" w:cstheme="minorEastAsia"/>
          <w:spacing w:val="-46"/>
          <w:sz w:val="24"/>
          <w:szCs w:val="24"/>
          <w:highlight w:val="none"/>
          <w:u w:val="single" w:color="auto"/>
        </w:rPr>
        <w:t>）</w:t>
      </w:r>
      <w:r>
        <w:rPr>
          <w:rFonts w:hint="eastAsia" w:asciiTheme="minorEastAsia" w:hAnsiTheme="minorEastAsia" w:eastAsiaTheme="minorEastAsia" w:cstheme="minorEastAsia"/>
          <w:spacing w:val="-46"/>
          <w:sz w:val="24"/>
          <w:szCs w:val="24"/>
          <w:highlight w:val="none"/>
        </w:rPr>
        <w:t>，</w:t>
      </w:r>
      <w:r>
        <w:rPr>
          <w:rFonts w:hint="eastAsia" w:asciiTheme="minorEastAsia" w:hAnsiTheme="minorEastAsia" w:eastAsiaTheme="minorEastAsia" w:cstheme="minorEastAsia"/>
          <w:spacing w:val="8"/>
          <w:sz w:val="24"/>
          <w:szCs w:val="24"/>
          <w:highlight w:val="none"/>
        </w:rPr>
        <w:t>属于</w:t>
      </w:r>
      <w:r>
        <w:rPr>
          <w:rFonts w:hint="eastAsia" w:asciiTheme="minorEastAsia" w:hAnsiTheme="minorEastAsia" w:eastAsiaTheme="minorEastAsia" w:cstheme="minorEastAsia"/>
          <w:spacing w:val="8"/>
          <w:sz w:val="24"/>
          <w:szCs w:val="24"/>
          <w:highlight w:val="none"/>
          <w:u w:val="single" w:color="auto"/>
        </w:rPr>
        <w:t>（采购文件中明确的所属行业）</w:t>
      </w:r>
      <w:r>
        <w:rPr>
          <w:rFonts w:hint="eastAsia" w:asciiTheme="minorEastAsia" w:hAnsiTheme="minorEastAsia" w:eastAsiaTheme="minorEastAsia" w:cstheme="minorEastAsia"/>
          <w:spacing w:val="8"/>
          <w:sz w:val="24"/>
          <w:szCs w:val="24"/>
          <w:highlight w:val="none"/>
        </w:rPr>
        <w:t>行业；承建（承接）企业</w:t>
      </w:r>
      <w:r>
        <w:rPr>
          <w:rFonts w:hint="eastAsia" w:asciiTheme="minorEastAsia" w:hAnsiTheme="minorEastAsia" w:eastAsiaTheme="minorEastAsia" w:cstheme="minorEastAsia"/>
          <w:sz w:val="24"/>
          <w:szCs w:val="24"/>
          <w:highlight w:val="none"/>
        </w:rPr>
        <w:t xml:space="preserve"> </w:t>
      </w:r>
      <w:r>
        <w:rPr>
          <w:rFonts w:hint="eastAsia" w:asciiTheme="minorEastAsia" w:hAnsiTheme="minorEastAsia" w:eastAsiaTheme="minorEastAsia" w:cstheme="minorEastAsia"/>
          <w:spacing w:val="7"/>
          <w:sz w:val="24"/>
          <w:szCs w:val="24"/>
          <w:highlight w:val="none"/>
        </w:rPr>
        <w:t>为</w:t>
      </w:r>
      <w:r>
        <w:rPr>
          <w:rFonts w:hint="eastAsia" w:asciiTheme="minorEastAsia" w:hAnsiTheme="minorEastAsia" w:eastAsiaTheme="minorEastAsia" w:cstheme="minorEastAsia"/>
          <w:spacing w:val="7"/>
          <w:sz w:val="24"/>
          <w:szCs w:val="24"/>
          <w:highlight w:val="none"/>
          <w:u w:val="single" w:color="auto"/>
        </w:rPr>
        <w:t>（企业名称</w:t>
      </w:r>
      <w:r>
        <w:rPr>
          <w:rFonts w:hint="eastAsia" w:asciiTheme="minorEastAsia" w:hAnsiTheme="minorEastAsia" w:eastAsiaTheme="minorEastAsia" w:cstheme="minorEastAsia"/>
          <w:spacing w:val="-25"/>
          <w:sz w:val="24"/>
          <w:szCs w:val="24"/>
          <w:highlight w:val="none"/>
          <w:u w:val="single" w:color="auto"/>
        </w:rPr>
        <w:t>）</w:t>
      </w:r>
      <w:r>
        <w:rPr>
          <w:rFonts w:hint="eastAsia" w:asciiTheme="minorEastAsia" w:hAnsiTheme="minorEastAsia" w:eastAsiaTheme="minorEastAsia" w:cstheme="minorEastAsia"/>
          <w:spacing w:val="-25"/>
          <w:sz w:val="24"/>
          <w:szCs w:val="24"/>
          <w:highlight w:val="none"/>
        </w:rPr>
        <w:t>，</w:t>
      </w:r>
      <w:r>
        <w:rPr>
          <w:rFonts w:hint="eastAsia" w:asciiTheme="minorEastAsia" w:hAnsiTheme="minorEastAsia" w:eastAsiaTheme="minorEastAsia" w:cstheme="minorEastAsia"/>
          <w:spacing w:val="7"/>
          <w:sz w:val="24"/>
          <w:szCs w:val="24"/>
          <w:highlight w:val="none"/>
        </w:rPr>
        <w:t>从业人员</w:t>
      </w:r>
      <w:r>
        <w:rPr>
          <w:rFonts w:hint="eastAsia" w:asciiTheme="minorEastAsia" w:hAnsiTheme="minorEastAsia" w:eastAsiaTheme="minorEastAsia" w:cstheme="minorEastAsia"/>
          <w:spacing w:val="-105"/>
          <w:sz w:val="24"/>
          <w:szCs w:val="24"/>
          <w:highlight w:val="none"/>
        </w:rPr>
        <w:t xml:space="preserve"> </w:t>
      </w:r>
      <w:r>
        <w:rPr>
          <w:rFonts w:hint="eastAsia" w:asciiTheme="minorEastAsia" w:hAnsiTheme="minorEastAsia" w:eastAsiaTheme="minorEastAsia" w:cstheme="minorEastAsia"/>
          <w:spacing w:val="5"/>
          <w:sz w:val="24"/>
          <w:szCs w:val="24"/>
          <w:highlight w:val="none"/>
          <w:u w:val="single" w:color="auto"/>
        </w:rPr>
        <w:t xml:space="preserve">      </w:t>
      </w:r>
      <w:r>
        <w:rPr>
          <w:rFonts w:hint="eastAsia" w:asciiTheme="minorEastAsia" w:hAnsiTheme="minorEastAsia" w:eastAsiaTheme="minorEastAsia" w:cstheme="minorEastAsia"/>
          <w:spacing w:val="-96"/>
          <w:sz w:val="24"/>
          <w:szCs w:val="24"/>
          <w:highlight w:val="none"/>
        </w:rPr>
        <w:t xml:space="preserve"> </w:t>
      </w:r>
      <w:r>
        <w:rPr>
          <w:rFonts w:hint="eastAsia" w:asciiTheme="minorEastAsia" w:hAnsiTheme="minorEastAsia" w:eastAsiaTheme="minorEastAsia" w:cstheme="minorEastAsia"/>
          <w:spacing w:val="7"/>
          <w:sz w:val="24"/>
          <w:szCs w:val="24"/>
          <w:highlight w:val="none"/>
        </w:rPr>
        <w:t>人，</w:t>
      </w:r>
      <w:r>
        <w:rPr>
          <w:rFonts w:hint="eastAsia" w:asciiTheme="minorEastAsia" w:hAnsiTheme="minorEastAsia" w:eastAsiaTheme="minorEastAsia" w:cstheme="minorEastAsia"/>
          <w:spacing w:val="-70"/>
          <w:sz w:val="24"/>
          <w:szCs w:val="24"/>
          <w:highlight w:val="none"/>
        </w:rPr>
        <w:t xml:space="preserve"> </w:t>
      </w:r>
      <w:r>
        <w:rPr>
          <w:rFonts w:hint="eastAsia" w:asciiTheme="minorEastAsia" w:hAnsiTheme="minorEastAsia" w:eastAsiaTheme="minorEastAsia" w:cstheme="minorEastAsia"/>
          <w:spacing w:val="7"/>
          <w:sz w:val="24"/>
          <w:szCs w:val="24"/>
          <w:highlight w:val="none"/>
        </w:rPr>
        <w:t>营业收入为</w:t>
      </w:r>
      <w:r>
        <w:rPr>
          <w:rFonts w:hint="eastAsia" w:asciiTheme="minorEastAsia" w:hAnsiTheme="minorEastAsia" w:eastAsiaTheme="minorEastAsia" w:cstheme="minorEastAsia"/>
          <w:spacing w:val="-108"/>
          <w:sz w:val="24"/>
          <w:szCs w:val="24"/>
          <w:highlight w:val="none"/>
        </w:rPr>
        <w:t xml:space="preserve"> </w:t>
      </w:r>
      <w:r>
        <w:rPr>
          <w:rFonts w:hint="eastAsia" w:asciiTheme="minorEastAsia" w:hAnsiTheme="minorEastAsia" w:eastAsiaTheme="minorEastAsia" w:cstheme="minorEastAsia"/>
          <w:spacing w:val="5"/>
          <w:sz w:val="24"/>
          <w:szCs w:val="24"/>
          <w:highlight w:val="none"/>
          <w:u w:val="single" w:color="auto"/>
        </w:rPr>
        <w:t xml:space="preserve">      </w:t>
      </w:r>
      <w:r>
        <w:rPr>
          <w:rFonts w:hint="eastAsia" w:asciiTheme="minorEastAsia" w:hAnsiTheme="minorEastAsia" w:eastAsiaTheme="minorEastAsia" w:cstheme="minorEastAsia"/>
          <w:spacing w:val="-91"/>
          <w:sz w:val="24"/>
          <w:szCs w:val="24"/>
          <w:highlight w:val="none"/>
        </w:rPr>
        <w:t xml:space="preserve"> </w:t>
      </w:r>
      <w:r>
        <w:rPr>
          <w:rFonts w:hint="eastAsia" w:asciiTheme="minorEastAsia" w:hAnsiTheme="minorEastAsia" w:eastAsiaTheme="minorEastAsia" w:cstheme="minorEastAsia"/>
          <w:spacing w:val="7"/>
          <w:sz w:val="24"/>
          <w:szCs w:val="24"/>
          <w:highlight w:val="none"/>
        </w:rPr>
        <w:t>万元，</w:t>
      </w:r>
      <w:r>
        <w:rPr>
          <w:rFonts w:hint="eastAsia" w:asciiTheme="minorEastAsia" w:hAnsiTheme="minorEastAsia" w:eastAsiaTheme="minorEastAsia" w:cstheme="minorEastAsia"/>
          <w:spacing w:val="-70"/>
          <w:sz w:val="24"/>
          <w:szCs w:val="24"/>
          <w:highlight w:val="none"/>
        </w:rPr>
        <w:t xml:space="preserve"> </w:t>
      </w:r>
      <w:r>
        <w:rPr>
          <w:rFonts w:hint="eastAsia" w:asciiTheme="minorEastAsia" w:hAnsiTheme="minorEastAsia" w:eastAsiaTheme="minorEastAsia" w:cstheme="minorEastAsia"/>
          <w:spacing w:val="7"/>
          <w:sz w:val="24"/>
          <w:szCs w:val="24"/>
          <w:highlight w:val="none"/>
        </w:rPr>
        <w:t>资产总额为</w:t>
      </w:r>
      <w:r>
        <w:rPr>
          <w:rFonts w:hint="eastAsia" w:asciiTheme="minorEastAsia" w:hAnsiTheme="minorEastAsia" w:eastAsiaTheme="minorEastAsia" w:cstheme="minorEastAsia"/>
          <w:spacing w:val="-107"/>
          <w:sz w:val="24"/>
          <w:szCs w:val="24"/>
          <w:highlight w:val="none"/>
        </w:rPr>
        <w:t xml:space="preserve"> </w:t>
      </w:r>
      <w:r>
        <w:rPr>
          <w:rFonts w:hint="eastAsia" w:asciiTheme="minorEastAsia" w:hAnsiTheme="minorEastAsia" w:eastAsiaTheme="minorEastAsia" w:cstheme="minorEastAsia"/>
          <w:sz w:val="24"/>
          <w:szCs w:val="24"/>
          <w:highlight w:val="none"/>
          <w:u w:val="single" w:color="auto"/>
        </w:rPr>
        <w:t xml:space="preserve">       </w:t>
      </w:r>
      <w:r>
        <w:rPr>
          <w:rFonts w:hint="eastAsia" w:asciiTheme="minorEastAsia" w:hAnsiTheme="minorEastAsia" w:eastAsiaTheme="minorEastAsia" w:cstheme="minorEastAsia"/>
          <w:spacing w:val="10"/>
          <w:sz w:val="24"/>
          <w:szCs w:val="24"/>
          <w:highlight w:val="none"/>
        </w:rPr>
        <w:t>万元，属于</w:t>
      </w:r>
      <w:r>
        <w:rPr>
          <w:rFonts w:hint="eastAsia" w:asciiTheme="minorEastAsia" w:hAnsiTheme="minorEastAsia" w:eastAsiaTheme="minorEastAsia" w:cstheme="minorEastAsia"/>
          <w:spacing w:val="10"/>
          <w:sz w:val="24"/>
          <w:szCs w:val="24"/>
          <w:highlight w:val="none"/>
          <w:u w:val="single" w:color="auto"/>
        </w:rPr>
        <w:t>（中型企业、小型企业、微型企业</w:t>
      </w:r>
      <w:r>
        <w:rPr>
          <w:rFonts w:hint="eastAsia" w:asciiTheme="minorEastAsia" w:hAnsiTheme="minorEastAsia" w:eastAsiaTheme="minorEastAsia" w:cstheme="minorEastAsia"/>
          <w:spacing w:val="-46"/>
          <w:sz w:val="24"/>
          <w:szCs w:val="24"/>
          <w:highlight w:val="none"/>
          <w:u w:val="single" w:color="auto"/>
        </w:rPr>
        <w:t>）</w:t>
      </w:r>
      <w:r>
        <w:rPr>
          <w:rFonts w:hint="eastAsia" w:asciiTheme="minorEastAsia" w:hAnsiTheme="minorEastAsia" w:eastAsiaTheme="minorEastAsia" w:cstheme="minorEastAsia"/>
          <w:spacing w:val="-46"/>
          <w:sz w:val="24"/>
          <w:szCs w:val="24"/>
          <w:highlight w:val="none"/>
        </w:rPr>
        <w:t>；</w:t>
      </w:r>
    </w:p>
    <w:p w14:paraId="32843799">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1"/>
          <w:highlight w:val="none"/>
        </w:rPr>
      </w:pPr>
    </w:p>
    <w:p w14:paraId="11DF329D">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12"/>
          <w:position w:val="1"/>
          <w:sz w:val="24"/>
          <w:szCs w:val="24"/>
          <w:highlight w:val="none"/>
        </w:rPr>
        <w:t>……</w:t>
      </w:r>
    </w:p>
    <w:p w14:paraId="4B292620">
      <w:pPr>
        <w:pStyle w:val="7"/>
        <w:keepNext w:val="0"/>
        <w:keepLines w:val="0"/>
        <w:pageBreakBefore w:val="0"/>
        <w:widowControl/>
        <w:kinsoku/>
        <w:wordWrap/>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11"/>
          <w:position w:val="17"/>
          <w:sz w:val="24"/>
          <w:szCs w:val="24"/>
          <w:highlight w:val="none"/>
        </w:rPr>
        <w:t>以上企业，不属于大企业的分支机构，不存在控股股东</w:t>
      </w:r>
      <w:r>
        <w:rPr>
          <w:rFonts w:hint="eastAsia" w:asciiTheme="minorEastAsia" w:hAnsiTheme="minorEastAsia" w:eastAsiaTheme="minorEastAsia" w:cstheme="minorEastAsia"/>
          <w:spacing w:val="10"/>
          <w:position w:val="17"/>
          <w:sz w:val="24"/>
          <w:szCs w:val="24"/>
          <w:highlight w:val="none"/>
        </w:rPr>
        <w:t>为大企业的情形，也不</w:t>
      </w:r>
    </w:p>
    <w:p w14:paraId="2ACCF2A3">
      <w:pPr>
        <w:pStyle w:val="7"/>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10"/>
          <w:sz w:val="24"/>
          <w:szCs w:val="24"/>
          <w:highlight w:val="none"/>
        </w:rPr>
        <w:t>存在与大企业的负责人为同一人的情形。</w:t>
      </w:r>
    </w:p>
    <w:p w14:paraId="79F33056">
      <w:pPr>
        <w:pStyle w:val="7"/>
        <w:keepNext w:val="0"/>
        <w:keepLines w:val="0"/>
        <w:pageBreakBefore w:val="0"/>
        <w:widowControl/>
        <w:kinsoku/>
        <w:wordWrap w:val="0"/>
        <w:overflowPunct/>
        <w:topLinePunct w:val="0"/>
        <w:autoSpaceDE w:val="0"/>
        <w:autoSpaceDN w:val="0"/>
        <w:bidi w:val="0"/>
        <w:adjustRightInd w:val="0"/>
        <w:snapToGrid w:val="0"/>
        <w:spacing w:line="360" w:lineRule="auto"/>
        <w:ind w:right="0" w:firstLine="524" w:firstLineChars="200"/>
        <w:jc w:val="both"/>
        <w:textAlignment w:val="baseline"/>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11"/>
          <w:sz w:val="24"/>
          <w:szCs w:val="24"/>
          <w:highlight w:val="none"/>
        </w:rPr>
        <w:t>本企业对上述声明内容的真实性负责。如有虚假，将依法承担相应责任。</w:t>
      </w:r>
    </w:p>
    <w:p w14:paraId="6530BC74">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1"/>
          <w:highlight w:val="none"/>
        </w:rPr>
      </w:pPr>
    </w:p>
    <w:p w14:paraId="349C2151">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1"/>
          <w:highlight w:val="none"/>
        </w:rPr>
      </w:pPr>
    </w:p>
    <w:p w14:paraId="0FAEEA43">
      <w:pPr>
        <w:pStyle w:val="7"/>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050" w:firstLineChars="2500"/>
        <w:jc w:val="both"/>
        <w:textAlignment w:val="baseline"/>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19"/>
          <w:sz w:val="24"/>
          <w:szCs w:val="24"/>
          <w:highlight w:val="none"/>
        </w:rPr>
        <w:t>企业名称（盖章</w:t>
      </w:r>
      <w:r>
        <w:rPr>
          <w:rFonts w:hint="eastAsia" w:asciiTheme="minorEastAsia" w:hAnsiTheme="minorEastAsia" w:eastAsiaTheme="minorEastAsia" w:cstheme="minorEastAsia"/>
          <w:spacing w:val="-2"/>
          <w:sz w:val="24"/>
          <w:szCs w:val="24"/>
          <w:highlight w:val="none"/>
        </w:rPr>
        <w:t>）：</w:t>
      </w:r>
      <w:r>
        <w:rPr>
          <w:rFonts w:hint="eastAsia" w:asciiTheme="minorEastAsia" w:hAnsiTheme="minorEastAsia" w:eastAsiaTheme="minorEastAsia" w:cstheme="minorEastAsia"/>
          <w:sz w:val="24"/>
          <w:szCs w:val="24"/>
          <w:highlight w:val="none"/>
          <w:u w:val="single" w:color="auto"/>
        </w:rPr>
        <w:t xml:space="preserve">         </w:t>
      </w:r>
    </w:p>
    <w:p w14:paraId="08D2BAAE">
      <w:pPr>
        <w:keepNext w:val="0"/>
        <w:keepLines w:val="0"/>
        <w:pageBreakBefore w:val="0"/>
        <w:kinsoku/>
        <w:wordWrap w:val="0"/>
        <w:overflowPunct/>
        <w:topLinePunct w:val="0"/>
        <w:bidi w:val="0"/>
        <w:spacing w:line="360" w:lineRule="auto"/>
        <w:ind w:firstLine="5040" w:firstLineChars="2100"/>
        <w:jc w:val="both"/>
        <w:rPr>
          <w:rFonts w:hint="eastAsia" w:asciiTheme="minorEastAsia" w:hAnsiTheme="minorEastAsia" w:eastAsiaTheme="minorEastAsia" w:cstheme="minorEastAsia"/>
          <w:bCs/>
          <w:sz w:val="24"/>
          <w:szCs w:val="24"/>
          <w:highlight w:val="none"/>
          <w:lang w:eastAsia="zh-CN"/>
        </w:rPr>
      </w:pPr>
      <w:r>
        <w:rPr>
          <w:rFonts w:hint="eastAsia" w:asciiTheme="minorEastAsia" w:hAnsiTheme="minorEastAsia" w:eastAsiaTheme="minorEastAsia" w:cstheme="minorEastAsia"/>
          <w:b w:val="0"/>
          <w:bCs/>
          <w:sz w:val="24"/>
          <w:szCs w:val="24"/>
          <w:highlight w:val="none"/>
          <w:u w:val="none"/>
          <w:lang w:val="en-US" w:eastAsia="zh-CN"/>
        </w:rPr>
        <w:t>日期：</w:t>
      </w:r>
      <w:r>
        <w:rPr>
          <w:rFonts w:hint="eastAsia" w:asciiTheme="minorEastAsia" w:hAnsiTheme="minorEastAsia" w:eastAsiaTheme="minorEastAsia" w:cstheme="minorEastAsia"/>
          <w:b/>
          <w:sz w:val="24"/>
          <w:szCs w:val="24"/>
          <w:highlight w:val="none"/>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highlight w:val="none"/>
          <w:lang w:val="en-US" w:eastAsia="zh-CN" w:bidi="ar-SA"/>
        </w:rPr>
        <w:t>年</w:t>
      </w:r>
      <w:r>
        <w:rPr>
          <w:rFonts w:hint="eastAsia" w:asciiTheme="minorEastAsia" w:hAnsiTheme="minorEastAsia" w:eastAsiaTheme="minorEastAsia" w:cstheme="minorEastAsia"/>
          <w:b/>
          <w:sz w:val="24"/>
          <w:szCs w:val="24"/>
          <w:highlight w:val="none"/>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highlight w:val="none"/>
          <w:lang w:val="en-US" w:eastAsia="zh-CN" w:bidi="ar-SA"/>
        </w:rPr>
        <w:t>月</w:t>
      </w:r>
      <w:r>
        <w:rPr>
          <w:rFonts w:hint="eastAsia" w:asciiTheme="minorEastAsia" w:hAnsiTheme="minorEastAsia" w:eastAsiaTheme="minorEastAsia" w:cstheme="minorEastAsia"/>
          <w:b/>
          <w:sz w:val="24"/>
          <w:szCs w:val="24"/>
          <w:highlight w:val="none"/>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highlight w:val="none"/>
          <w:lang w:val="en-US" w:eastAsia="zh-CN" w:bidi="ar-SA"/>
        </w:rPr>
        <w:t>日</w:t>
      </w:r>
    </w:p>
    <w:p w14:paraId="2AA51466">
      <w:pPr>
        <w:pStyle w:val="7"/>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pacing w:val="9"/>
          <w:position w:val="5"/>
          <w:sz w:val="24"/>
          <w:szCs w:val="24"/>
          <w:highlight w:val="none"/>
          <w:lang w:val="en-US" w:eastAsia="zh-CN"/>
        </w:rPr>
      </w:pPr>
    </w:p>
    <w:p w14:paraId="3AB4B4E7">
      <w:pPr>
        <w:pStyle w:val="7"/>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9"/>
          <w:position w:val="5"/>
          <w:sz w:val="24"/>
          <w:szCs w:val="24"/>
          <w:highlight w:val="none"/>
          <w:lang w:val="en-US" w:eastAsia="zh-CN"/>
        </w:rPr>
        <w:t>备注：</w:t>
      </w:r>
      <w:r>
        <w:rPr>
          <w:rFonts w:hint="eastAsia" w:asciiTheme="minorEastAsia" w:hAnsiTheme="minorEastAsia" w:eastAsiaTheme="minorEastAsia" w:cstheme="minorEastAsia"/>
          <w:spacing w:val="9"/>
          <w:sz w:val="24"/>
          <w:szCs w:val="24"/>
          <w:highlight w:val="none"/>
        </w:rPr>
        <w:t>从业人员、营业收入、资产总额填报上一年度数据，无上一年度数据的新成立企业可不填报。</w:t>
      </w:r>
    </w:p>
    <w:p w14:paraId="3674A281">
      <w:pPr>
        <w:pStyle w:val="15"/>
        <w:rPr>
          <w:rFonts w:hint="default"/>
          <w:highlight w:val="none"/>
          <w:lang w:val="en-US" w:eastAsia="zh-CN"/>
        </w:rPr>
        <w:sectPr>
          <w:pgSz w:w="11910" w:h="16840"/>
          <w:pgMar w:top="1380" w:right="880" w:bottom="1100" w:left="880" w:header="888" w:footer="910" w:gutter="0"/>
          <w:pgNumType w:fmt="decimal"/>
          <w:cols w:space="720" w:num="1"/>
        </w:sectPr>
      </w:pPr>
    </w:p>
    <w:p w14:paraId="606DA345">
      <w:pPr>
        <w:widowControl w:val="0"/>
        <w:tabs>
          <w:tab w:val="left" w:pos="1291"/>
        </w:tabs>
        <w:autoSpaceDE w:val="0"/>
        <w:autoSpaceDN w:val="0"/>
        <w:spacing w:before="17" w:after="0" w:line="240" w:lineRule="auto"/>
        <w:ind w:left="4" w:right="854"/>
        <w:jc w:val="center"/>
        <w:outlineLvl w:val="0"/>
        <w:rPr>
          <w:rFonts w:ascii="宋体" w:hAnsi="宋体" w:eastAsia="仿宋" w:cs="宋体"/>
          <w:color w:val="auto"/>
          <w:kern w:val="44"/>
          <w:sz w:val="28"/>
          <w:szCs w:val="22"/>
          <w:highlight w:val="none"/>
          <w:lang w:val="zh-CN" w:eastAsia="zh-CN" w:bidi="zh-CN"/>
        </w:rPr>
      </w:pPr>
      <w:bookmarkStart w:id="70" w:name="_TOC_250000"/>
      <w:bookmarkEnd w:id="70"/>
      <w:bookmarkStart w:id="71" w:name="_Toc26044"/>
      <w:r>
        <w:rPr>
          <w:rFonts w:hint="eastAsia" w:ascii="宋体" w:hAnsi="宋体" w:eastAsia="仿宋" w:cs="宋体"/>
          <w:color w:val="auto"/>
          <w:kern w:val="44"/>
          <w:sz w:val="28"/>
          <w:szCs w:val="22"/>
          <w:highlight w:val="none"/>
          <w:lang w:val="en-US" w:eastAsia="zh-CN" w:bidi="zh-CN"/>
        </w:rPr>
        <w:t>第六部分</w:t>
      </w:r>
      <w:r>
        <w:rPr>
          <w:rFonts w:ascii="宋体" w:hAnsi="宋体" w:eastAsia="仿宋" w:cs="宋体"/>
          <w:color w:val="auto"/>
          <w:kern w:val="44"/>
          <w:sz w:val="28"/>
          <w:szCs w:val="22"/>
          <w:highlight w:val="none"/>
          <w:lang w:val="zh-CN" w:eastAsia="zh-CN" w:bidi="zh-CN"/>
        </w:rPr>
        <w:tab/>
      </w:r>
      <w:r>
        <w:rPr>
          <w:rFonts w:hint="eastAsia" w:ascii="宋体" w:hAnsi="宋体" w:eastAsia="仿宋" w:cs="宋体"/>
          <w:color w:val="auto"/>
          <w:kern w:val="44"/>
          <w:sz w:val="28"/>
          <w:szCs w:val="22"/>
          <w:highlight w:val="none"/>
          <w:lang w:val="en-US" w:eastAsia="zh-CN" w:bidi="zh-CN"/>
        </w:rPr>
        <w:t>参考</w:t>
      </w:r>
      <w:r>
        <w:rPr>
          <w:rFonts w:ascii="宋体" w:hAnsi="宋体" w:eastAsia="仿宋" w:cs="宋体"/>
          <w:color w:val="auto"/>
          <w:kern w:val="44"/>
          <w:sz w:val="28"/>
          <w:szCs w:val="22"/>
          <w:highlight w:val="none"/>
          <w:lang w:val="zh-CN" w:eastAsia="zh-CN" w:bidi="zh-CN"/>
        </w:rPr>
        <w:t>附件</w:t>
      </w:r>
      <w:bookmarkEnd w:id="71"/>
    </w:p>
    <w:p w14:paraId="107E2A12">
      <w:pPr>
        <w:widowControl w:val="0"/>
        <w:autoSpaceDE w:val="0"/>
        <w:autoSpaceDN w:val="0"/>
        <w:spacing w:before="1" w:after="0" w:line="240" w:lineRule="auto"/>
        <w:ind w:left="0" w:right="0"/>
        <w:jc w:val="both"/>
        <w:rPr>
          <w:rFonts w:ascii="宋体" w:hAnsi="宋体" w:eastAsia="宋体" w:cs="宋体"/>
          <w:b/>
          <w:color w:val="auto"/>
          <w:sz w:val="14"/>
          <w:szCs w:val="21"/>
          <w:highlight w:val="none"/>
          <w:lang w:val="zh-CN" w:eastAsia="zh-CN" w:bidi="zh-CN"/>
        </w:rPr>
      </w:pPr>
    </w:p>
    <w:p w14:paraId="5E6B915A">
      <w:pPr>
        <w:widowControl w:val="0"/>
        <w:autoSpaceDE w:val="0"/>
        <w:autoSpaceDN w:val="0"/>
        <w:spacing w:before="61" w:after="0" w:line="240" w:lineRule="auto"/>
        <w:ind w:left="1098" w:right="0"/>
        <w:jc w:val="both"/>
        <w:outlineLvl w:val="0"/>
        <w:rPr>
          <w:rFonts w:hint="eastAsia" w:asciiTheme="minorEastAsia" w:hAnsiTheme="minorEastAsia" w:eastAsiaTheme="minorEastAsia" w:cstheme="minorEastAsia"/>
          <w:spacing w:val="-3"/>
          <w:sz w:val="36"/>
          <w:szCs w:val="36"/>
          <w:highlight w:val="none"/>
          <w14:textOutline w14:w="2306" w14:cap="flat" w14:cmpd="sng">
            <w14:solidFill>
              <w14:srgbClr w14:val="000000"/>
            </w14:solidFill>
            <w14:prstDash w14:val="solid"/>
            <w14:miter w14:val="0"/>
          </w14:textOutline>
        </w:rPr>
      </w:pPr>
      <w:bookmarkStart w:id="72" w:name="_Toc14838"/>
      <w:r>
        <w:rPr>
          <w:rFonts w:ascii="仿宋" w:hAnsi="仿宋" w:eastAsia="仿宋" w:cs="仿宋"/>
          <w:color w:val="auto"/>
          <w:sz w:val="28"/>
          <w:szCs w:val="28"/>
          <w:highlight w:val="none"/>
          <w:lang w:val="zh-CN" w:eastAsia="zh-CN" w:bidi="zh-CN"/>
        </w:rPr>
        <w:t>附件一</w:t>
      </w:r>
      <w:bookmarkEnd w:id="72"/>
    </w:p>
    <w:p w14:paraId="6E8D7C5F">
      <w:pPr>
        <w:pStyle w:val="7"/>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6"/>
          <w:szCs w:val="36"/>
          <w:highlight w:val="none"/>
        </w:rPr>
      </w:pPr>
      <w:r>
        <w:rPr>
          <w:rFonts w:hint="eastAsia" w:asciiTheme="minorEastAsia" w:hAnsiTheme="minorEastAsia" w:eastAsiaTheme="minorEastAsia" w:cstheme="minorEastAsia"/>
          <w:spacing w:val="-2"/>
          <w:sz w:val="36"/>
          <w:szCs w:val="36"/>
          <w:highlight w:val="none"/>
          <w14:textOutline w14:w="2306" w14:cap="flat" w14:cmpd="sng">
            <w14:solidFill>
              <w14:srgbClr w14:val="000000"/>
            </w14:solidFill>
            <w14:prstDash w14:val="solid"/>
            <w14:miter w14:val="0"/>
          </w14:textOutline>
        </w:rPr>
        <w:t>中小企业声明函（工程、服务）格式</w:t>
      </w:r>
    </w:p>
    <w:p w14:paraId="56166B34">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1"/>
          <w:highlight w:val="none"/>
        </w:rPr>
      </w:pPr>
    </w:p>
    <w:p w14:paraId="7C7F6DC5">
      <w:pPr>
        <w:pStyle w:val="7"/>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05"/>
        <w:jc w:val="both"/>
        <w:textAlignment w:val="baseline"/>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4"/>
          <w:sz w:val="24"/>
          <w:szCs w:val="24"/>
          <w:highlight w:val="none"/>
        </w:rPr>
        <w:t>本公司</w:t>
      </w:r>
      <w:r>
        <w:rPr>
          <w:rFonts w:hint="eastAsia" w:asciiTheme="minorEastAsia" w:hAnsiTheme="minorEastAsia" w:eastAsiaTheme="minorEastAsia" w:cstheme="minorEastAsia"/>
          <w:spacing w:val="4"/>
          <w:sz w:val="24"/>
          <w:szCs w:val="24"/>
          <w:highlight w:val="none"/>
          <w:u w:val="single"/>
          <w:lang w:val="en-US" w:eastAsia="zh-CN"/>
        </w:rPr>
        <w:t xml:space="preserve">      </w:t>
      </w:r>
      <w:r>
        <w:rPr>
          <w:rFonts w:hint="eastAsia" w:asciiTheme="minorEastAsia" w:hAnsiTheme="minorEastAsia" w:eastAsiaTheme="minorEastAsia" w:cstheme="minorEastAsia"/>
          <w:spacing w:val="4"/>
          <w:sz w:val="24"/>
          <w:szCs w:val="24"/>
          <w:highlight w:val="none"/>
        </w:rPr>
        <w:t>（联合体）郑重声明，根据《政府采购促进中小企业发展管理办法》（财库</w:t>
      </w:r>
      <w:r>
        <w:rPr>
          <w:rFonts w:hint="eastAsia" w:asciiTheme="minorEastAsia" w:hAnsiTheme="minorEastAsia" w:eastAsiaTheme="minorEastAsia" w:cstheme="minorEastAsia"/>
          <w:spacing w:val="10"/>
          <w:sz w:val="24"/>
          <w:szCs w:val="24"/>
          <w:highlight w:val="none"/>
        </w:rPr>
        <w:t>(2020)46号）</w:t>
      </w:r>
      <w:r>
        <w:rPr>
          <w:rFonts w:hint="eastAsia" w:asciiTheme="minorEastAsia" w:hAnsiTheme="minorEastAsia" w:eastAsiaTheme="minorEastAsia" w:cstheme="minorEastAsia"/>
          <w:spacing w:val="-66"/>
          <w:sz w:val="24"/>
          <w:szCs w:val="24"/>
          <w:highlight w:val="none"/>
        </w:rPr>
        <w:t xml:space="preserve"> </w:t>
      </w:r>
      <w:r>
        <w:rPr>
          <w:rFonts w:hint="eastAsia" w:asciiTheme="minorEastAsia" w:hAnsiTheme="minorEastAsia" w:eastAsiaTheme="minorEastAsia" w:cstheme="minorEastAsia"/>
          <w:spacing w:val="10"/>
          <w:sz w:val="24"/>
          <w:szCs w:val="24"/>
          <w:highlight w:val="none"/>
        </w:rPr>
        <w:t>的规定，本公司</w:t>
      </w:r>
      <w:r>
        <w:rPr>
          <w:rFonts w:hint="eastAsia" w:asciiTheme="minorEastAsia" w:hAnsiTheme="minorEastAsia" w:eastAsiaTheme="minorEastAsia" w:cstheme="minorEastAsia"/>
          <w:spacing w:val="10"/>
          <w:sz w:val="24"/>
          <w:szCs w:val="24"/>
          <w:highlight w:val="none"/>
          <w:u w:val="single"/>
          <w:lang w:val="en-US" w:eastAsia="zh-CN"/>
        </w:rPr>
        <w:t xml:space="preserve">    </w:t>
      </w:r>
      <w:r>
        <w:rPr>
          <w:rFonts w:hint="eastAsia" w:asciiTheme="minorEastAsia" w:hAnsiTheme="minorEastAsia" w:eastAsiaTheme="minorEastAsia" w:cstheme="minorEastAsia"/>
          <w:spacing w:val="10"/>
          <w:sz w:val="24"/>
          <w:szCs w:val="24"/>
          <w:highlight w:val="none"/>
        </w:rPr>
        <w:t>（联合体）参加</w:t>
      </w:r>
      <w:r>
        <w:rPr>
          <w:rFonts w:hint="eastAsia" w:asciiTheme="minorEastAsia" w:hAnsiTheme="minorEastAsia" w:eastAsiaTheme="minorEastAsia" w:cstheme="minorEastAsia"/>
          <w:spacing w:val="10"/>
          <w:sz w:val="24"/>
          <w:szCs w:val="24"/>
          <w:highlight w:val="none"/>
          <w:u w:val="single"/>
          <w:lang w:val="en-US" w:eastAsia="zh-CN"/>
        </w:rPr>
        <w:t xml:space="preserve">     </w:t>
      </w:r>
      <w:r>
        <w:rPr>
          <w:rFonts w:hint="eastAsia" w:asciiTheme="minorEastAsia" w:hAnsiTheme="minorEastAsia" w:eastAsiaTheme="minorEastAsia" w:cstheme="minorEastAsia"/>
          <w:spacing w:val="10"/>
          <w:sz w:val="24"/>
          <w:szCs w:val="24"/>
          <w:highlight w:val="none"/>
        </w:rPr>
        <w:t>单位名称）</w:t>
      </w:r>
      <w:r>
        <w:rPr>
          <w:rFonts w:hint="eastAsia" w:asciiTheme="minorEastAsia" w:hAnsiTheme="minorEastAsia" w:eastAsiaTheme="minorEastAsia" w:cstheme="minorEastAsia"/>
          <w:spacing w:val="-67"/>
          <w:sz w:val="24"/>
          <w:szCs w:val="24"/>
          <w:highlight w:val="none"/>
        </w:rPr>
        <w:t xml:space="preserve"> </w:t>
      </w:r>
      <w:r>
        <w:rPr>
          <w:rFonts w:hint="eastAsia" w:asciiTheme="minorEastAsia" w:hAnsiTheme="minorEastAsia" w:eastAsiaTheme="minorEastAsia" w:cstheme="minorEastAsia"/>
          <w:spacing w:val="10"/>
          <w:sz w:val="24"/>
          <w:szCs w:val="24"/>
          <w:highlight w:val="none"/>
        </w:rPr>
        <w:t>的</w:t>
      </w:r>
      <w:r>
        <w:rPr>
          <w:rFonts w:hint="eastAsia" w:asciiTheme="minorEastAsia" w:hAnsiTheme="minorEastAsia" w:eastAsiaTheme="minorEastAsia" w:cstheme="minorEastAsia"/>
          <w:spacing w:val="10"/>
          <w:sz w:val="24"/>
          <w:szCs w:val="24"/>
          <w:highlight w:val="none"/>
          <w:u w:val="single"/>
          <w:lang w:val="en-US" w:eastAsia="zh-CN"/>
        </w:rPr>
        <w:t xml:space="preserve">       </w:t>
      </w:r>
      <w:r>
        <w:rPr>
          <w:rFonts w:hint="eastAsia" w:asciiTheme="minorEastAsia" w:hAnsiTheme="minorEastAsia" w:eastAsiaTheme="minorEastAsia" w:cstheme="minorEastAsia"/>
          <w:spacing w:val="10"/>
          <w:sz w:val="24"/>
          <w:szCs w:val="24"/>
          <w:highlight w:val="none"/>
        </w:rPr>
        <w:t>（项目</w:t>
      </w:r>
      <w:r>
        <w:rPr>
          <w:rFonts w:hint="eastAsia" w:asciiTheme="minorEastAsia" w:hAnsiTheme="minorEastAsia" w:eastAsiaTheme="minorEastAsia" w:cstheme="minorEastAsia"/>
          <w:spacing w:val="9"/>
          <w:sz w:val="24"/>
          <w:szCs w:val="24"/>
          <w:highlight w:val="none"/>
        </w:rPr>
        <w:t>名称）</w:t>
      </w:r>
      <w:r>
        <w:rPr>
          <w:rFonts w:hint="eastAsia" w:asciiTheme="minorEastAsia" w:hAnsiTheme="minorEastAsia" w:eastAsiaTheme="minorEastAsia" w:cstheme="minorEastAsia"/>
          <w:sz w:val="24"/>
          <w:szCs w:val="24"/>
          <w:highlight w:val="none"/>
        </w:rPr>
        <w:t xml:space="preserve"> </w:t>
      </w:r>
      <w:r>
        <w:rPr>
          <w:rFonts w:hint="eastAsia" w:asciiTheme="minorEastAsia" w:hAnsiTheme="minorEastAsia" w:eastAsiaTheme="minorEastAsia" w:cstheme="minorEastAsia"/>
          <w:spacing w:val="12"/>
          <w:sz w:val="24"/>
          <w:szCs w:val="24"/>
          <w:highlight w:val="none"/>
        </w:rPr>
        <w:t>采购活动，工程的施工单位全部为符合政策要求</w:t>
      </w:r>
      <w:r>
        <w:rPr>
          <w:rFonts w:hint="eastAsia" w:asciiTheme="minorEastAsia" w:hAnsiTheme="minorEastAsia" w:eastAsiaTheme="minorEastAsia" w:cstheme="minorEastAsia"/>
          <w:spacing w:val="11"/>
          <w:sz w:val="24"/>
          <w:szCs w:val="24"/>
          <w:highlight w:val="none"/>
        </w:rPr>
        <w:t>的中小企业（或者：服务全部由符</w:t>
      </w:r>
      <w:r>
        <w:rPr>
          <w:rFonts w:hint="eastAsia" w:asciiTheme="minorEastAsia" w:hAnsiTheme="minorEastAsia" w:eastAsiaTheme="minorEastAsia" w:cstheme="minorEastAsia"/>
          <w:sz w:val="24"/>
          <w:szCs w:val="24"/>
          <w:highlight w:val="none"/>
        </w:rPr>
        <w:t xml:space="preserve"> </w:t>
      </w:r>
      <w:r>
        <w:rPr>
          <w:rFonts w:hint="eastAsia" w:asciiTheme="minorEastAsia" w:hAnsiTheme="minorEastAsia" w:eastAsiaTheme="minorEastAsia" w:cstheme="minorEastAsia"/>
          <w:spacing w:val="5"/>
          <w:sz w:val="24"/>
          <w:szCs w:val="24"/>
          <w:highlight w:val="none"/>
        </w:rPr>
        <w:t>合政策要求的中小企业承接）。相关企业（含联合体中的中小企业</w:t>
      </w:r>
      <w:r>
        <w:rPr>
          <w:rFonts w:hint="eastAsia" w:asciiTheme="minorEastAsia" w:hAnsiTheme="minorEastAsia" w:eastAsiaTheme="minorEastAsia" w:cstheme="minorEastAsia"/>
          <w:spacing w:val="4"/>
          <w:sz w:val="24"/>
          <w:szCs w:val="24"/>
          <w:highlight w:val="none"/>
        </w:rPr>
        <w:t>、签订分包意向协</w:t>
      </w:r>
    </w:p>
    <w:p w14:paraId="2EA9204C">
      <w:pPr>
        <w:pStyle w:val="7"/>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6"/>
          <w:sz w:val="24"/>
          <w:szCs w:val="24"/>
          <w:highlight w:val="none"/>
        </w:rPr>
        <w:t>议的中小企业）</w:t>
      </w:r>
      <w:r>
        <w:rPr>
          <w:rFonts w:hint="eastAsia" w:asciiTheme="minorEastAsia" w:hAnsiTheme="minorEastAsia" w:eastAsiaTheme="minorEastAsia" w:cstheme="minorEastAsia"/>
          <w:spacing w:val="-65"/>
          <w:sz w:val="24"/>
          <w:szCs w:val="24"/>
          <w:highlight w:val="none"/>
        </w:rPr>
        <w:t xml:space="preserve"> </w:t>
      </w:r>
      <w:r>
        <w:rPr>
          <w:rFonts w:hint="eastAsia" w:asciiTheme="minorEastAsia" w:hAnsiTheme="minorEastAsia" w:eastAsiaTheme="minorEastAsia" w:cstheme="minorEastAsia"/>
          <w:spacing w:val="6"/>
          <w:sz w:val="24"/>
          <w:szCs w:val="24"/>
          <w:highlight w:val="none"/>
        </w:rPr>
        <w:t>的具体情况如下：</w:t>
      </w:r>
    </w:p>
    <w:p w14:paraId="1931BD16">
      <w:pPr>
        <w:pStyle w:val="7"/>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18"/>
        <w:jc w:val="both"/>
        <w:textAlignment w:val="baseline"/>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8"/>
          <w:sz w:val="24"/>
          <w:szCs w:val="24"/>
          <w:highlight w:val="none"/>
        </w:rPr>
        <w:t>1.</w:t>
      </w:r>
      <w:r>
        <w:rPr>
          <w:rFonts w:hint="eastAsia" w:asciiTheme="minorEastAsia" w:hAnsiTheme="minorEastAsia" w:eastAsiaTheme="minorEastAsia" w:cstheme="minorEastAsia"/>
          <w:spacing w:val="8"/>
          <w:sz w:val="24"/>
          <w:szCs w:val="24"/>
          <w:highlight w:val="none"/>
          <w:u w:val="single" w:color="auto"/>
        </w:rPr>
        <w:t>（标的名称</w:t>
      </w:r>
      <w:r>
        <w:rPr>
          <w:rFonts w:hint="eastAsia" w:asciiTheme="minorEastAsia" w:hAnsiTheme="minorEastAsia" w:eastAsiaTheme="minorEastAsia" w:cstheme="minorEastAsia"/>
          <w:spacing w:val="-48"/>
          <w:sz w:val="24"/>
          <w:szCs w:val="24"/>
          <w:highlight w:val="none"/>
          <w:u w:val="single" w:color="auto"/>
        </w:rPr>
        <w:t>）</w:t>
      </w:r>
      <w:r>
        <w:rPr>
          <w:rFonts w:hint="eastAsia" w:asciiTheme="minorEastAsia" w:hAnsiTheme="minorEastAsia" w:eastAsiaTheme="minorEastAsia" w:cstheme="minorEastAsia"/>
          <w:spacing w:val="-48"/>
          <w:sz w:val="24"/>
          <w:szCs w:val="24"/>
          <w:highlight w:val="none"/>
        </w:rPr>
        <w:t>，</w:t>
      </w:r>
      <w:r>
        <w:rPr>
          <w:rFonts w:hint="eastAsia" w:asciiTheme="minorEastAsia" w:hAnsiTheme="minorEastAsia" w:eastAsiaTheme="minorEastAsia" w:cstheme="minorEastAsia"/>
          <w:spacing w:val="8"/>
          <w:sz w:val="24"/>
          <w:szCs w:val="24"/>
          <w:highlight w:val="none"/>
        </w:rPr>
        <w:t>属于</w:t>
      </w:r>
      <w:r>
        <w:rPr>
          <w:rFonts w:hint="eastAsia" w:asciiTheme="minorEastAsia" w:hAnsiTheme="minorEastAsia" w:eastAsiaTheme="minorEastAsia" w:cstheme="minorEastAsia"/>
          <w:spacing w:val="8"/>
          <w:sz w:val="24"/>
          <w:szCs w:val="24"/>
          <w:highlight w:val="none"/>
          <w:u w:val="single" w:color="auto"/>
        </w:rPr>
        <w:t>（采购文件中明确的所属行业）</w:t>
      </w:r>
      <w:r>
        <w:rPr>
          <w:rFonts w:hint="eastAsia" w:asciiTheme="minorEastAsia" w:hAnsiTheme="minorEastAsia" w:eastAsiaTheme="minorEastAsia" w:cstheme="minorEastAsia"/>
          <w:spacing w:val="8"/>
          <w:sz w:val="24"/>
          <w:szCs w:val="24"/>
          <w:highlight w:val="none"/>
        </w:rPr>
        <w:t>行业；承建</w:t>
      </w:r>
      <w:r>
        <w:rPr>
          <w:rFonts w:hint="eastAsia" w:asciiTheme="minorEastAsia" w:hAnsiTheme="minorEastAsia" w:eastAsiaTheme="minorEastAsia" w:cstheme="minorEastAsia"/>
          <w:spacing w:val="7"/>
          <w:sz w:val="24"/>
          <w:szCs w:val="24"/>
          <w:highlight w:val="none"/>
        </w:rPr>
        <w:t>（承接）企业</w:t>
      </w:r>
      <w:r>
        <w:rPr>
          <w:rFonts w:hint="eastAsia" w:asciiTheme="minorEastAsia" w:hAnsiTheme="minorEastAsia" w:eastAsiaTheme="minorEastAsia" w:cstheme="minorEastAsia"/>
          <w:spacing w:val="1"/>
          <w:sz w:val="24"/>
          <w:szCs w:val="24"/>
          <w:highlight w:val="none"/>
        </w:rPr>
        <w:t xml:space="preserve"> </w:t>
      </w:r>
      <w:r>
        <w:rPr>
          <w:rFonts w:hint="eastAsia" w:asciiTheme="minorEastAsia" w:hAnsiTheme="minorEastAsia" w:eastAsiaTheme="minorEastAsia" w:cstheme="minorEastAsia"/>
          <w:spacing w:val="7"/>
          <w:sz w:val="24"/>
          <w:szCs w:val="24"/>
          <w:highlight w:val="none"/>
        </w:rPr>
        <w:t>为</w:t>
      </w:r>
      <w:r>
        <w:rPr>
          <w:rFonts w:hint="eastAsia" w:asciiTheme="minorEastAsia" w:hAnsiTheme="minorEastAsia" w:eastAsiaTheme="minorEastAsia" w:cstheme="minorEastAsia"/>
          <w:spacing w:val="7"/>
          <w:sz w:val="24"/>
          <w:szCs w:val="24"/>
          <w:highlight w:val="none"/>
          <w:u w:val="single" w:color="auto"/>
        </w:rPr>
        <w:t>（企业名称</w:t>
      </w:r>
      <w:r>
        <w:rPr>
          <w:rFonts w:hint="eastAsia" w:asciiTheme="minorEastAsia" w:hAnsiTheme="minorEastAsia" w:eastAsiaTheme="minorEastAsia" w:cstheme="minorEastAsia"/>
          <w:spacing w:val="-25"/>
          <w:sz w:val="24"/>
          <w:szCs w:val="24"/>
          <w:highlight w:val="none"/>
          <w:u w:val="single" w:color="auto"/>
        </w:rPr>
        <w:t>）</w:t>
      </w:r>
      <w:r>
        <w:rPr>
          <w:rFonts w:hint="eastAsia" w:asciiTheme="minorEastAsia" w:hAnsiTheme="minorEastAsia" w:eastAsiaTheme="minorEastAsia" w:cstheme="minorEastAsia"/>
          <w:spacing w:val="-25"/>
          <w:sz w:val="24"/>
          <w:szCs w:val="24"/>
          <w:highlight w:val="none"/>
        </w:rPr>
        <w:t>，</w:t>
      </w:r>
      <w:r>
        <w:rPr>
          <w:rFonts w:hint="eastAsia" w:asciiTheme="minorEastAsia" w:hAnsiTheme="minorEastAsia" w:eastAsiaTheme="minorEastAsia" w:cstheme="minorEastAsia"/>
          <w:spacing w:val="7"/>
          <w:sz w:val="24"/>
          <w:szCs w:val="24"/>
          <w:highlight w:val="none"/>
        </w:rPr>
        <w:t>从业人员</w:t>
      </w:r>
      <w:r>
        <w:rPr>
          <w:rFonts w:hint="eastAsia" w:asciiTheme="minorEastAsia" w:hAnsiTheme="minorEastAsia" w:eastAsiaTheme="minorEastAsia" w:cstheme="minorEastAsia"/>
          <w:spacing w:val="-105"/>
          <w:sz w:val="24"/>
          <w:szCs w:val="24"/>
          <w:highlight w:val="none"/>
        </w:rPr>
        <w:t xml:space="preserve"> </w:t>
      </w:r>
      <w:r>
        <w:rPr>
          <w:rFonts w:hint="eastAsia" w:asciiTheme="minorEastAsia" w:hAnsiTheme="minorEastAsia" w:eastAsiaTheme="minorEastAsia" w:cstheme="minorEastAsia"/>
          <w:spacing w:val="5"/>
          <w:sz w:val="24"/>
          <w:szCs w:val="24"/>
          <w:highlight w:val="none"/>
          <w:u w:val="single" w:color="auto"/>
        </w:rPr>
        <w:t xml:space="preserve">      </w:t>
      </w:r>
      <w:r>
        <w:rPr>
          <w:rFonts w:hint="eastAsia" w:asciiTheme="minorEastAsia" w:hAnsiTheme="minorEastAsia" w:eastAsiaTheme="minorEastAsia" w:cstheme="minorEastAsia"/>
          <w:spacing w:val="-96"/>
          <w:sz w:val="24"/>
          <w:szCs w:val="24"/>
          <w:highlight w:val="none"/>
        </w:rPr>
        <w:t xml:space="preserve"> </w:t>
      </w:r>
      <w:r>
        <w:rPr>
          <w:rFonts w:hint="eastAsia" w:asciiTheme="minorEastAsia" w:hAnsiTheme="minorEastAsia" w:eastAsiaTheme="minorEastAsia" w:cstheme="minorEastAsia"/>
          <w:spacing w:val="7"/>
          <w:sz w:val="24"/>
          <w:szCs w:val="24"/>
          <w:highlight w:val="none"/>
        </w:rPr>
        <w:t>人，</w:t>
      </w:r>
      <w:r>
        <w:rPr>
          <w:rFonts w:hint="eastAsia" w:asciiTheme="minorEastAsia" w:hAnsiTheme="minorEastAsia" w:eastAsiaTheme="minorEastAsia" w:cstheme="minorEastAsia"/>
          <w:spacing w:val="-70"/>
          <w:sz w:val="24"/>
          <w:szCs w:val="24"/>
          <w:highlight w:val="none"/>
        </w:rPr>
        <w:t xml:space="preserve"> </w:t>
      </w:r>
      <w:r>
        <w:rPr>
          <w:rFonts w:hint="eastAsia" w:asciiTheme="minorEastAsia" w:hAnsiTheme="minorEastAsia" w:eastAsiaTheme="minorEastAsia" w:cstheme="minorEastAsia"/>
          <w:spacing w:val="7"/>
          <w:sz w:val="24"/>
          <w:szCs w:val="24"/>
          <w:highlight w:val="none"/>
        </w:rPr>
        <w:t>营业收入为</w:t>
      </w:r>
      <w:r>
        <w:rPr>
          <w:rFonts w:hint="eastAsia" w:asciiTheme="minorEastAsia" w:hAnsiTheme="minorEastAsia" w:eastAsiaTheme="minorEastAsia" w:cstheme="minorEastAsia"/>
          <w:spacing w:val="-108"/>
          <w:sz w:val="24"/>
          <w:szCs w:val="24"/>
          <w:highlight w:val="none"/>
        </w:rPr>
        <w:t xml:space="preserve"> </w:t>
      </w:r>
      <w:r>
        <w:rPr>
          <w:rFonts w:hint="eastAsia" w:asciiTheme="minorEastAsia" w:hAnsiTheme="minorEastAsia" w:eastAsiaTheme="minorEastAsia" w:cstheme="minorEastAsia"/>
          <w:spacing w:val="5"/>
          <w:sz w:val="24"/>
          <w:szCs w:val="24"/>
          <w:highlight w:val="none"/>
          <w:u w:val="single" w:color="auto"/>
        </w:rPr>
        <w:t xml:space="preserve">      </w:t>
      </w:r>
      <w:r>
        <w:rPr>
          <w:rFonts w:hint="eastAsia" w:asciiTheme="minorEastAsia" w:hAnsiTheme="minorEastAsia" w:eastAsiaTheme="minorEastAsia" w:cstheme="minorEastAsia"/>
          <w:spacing w:val="-91"/>
          <w:sz w:val="24"/>
          <w:szCs w:val="24"/>
          <w:highlight w:val="none"/>
        </w:rPr>
        <w:t xml:space="preserve"> </w:t>
      </w:r>
      <w:r>
        <w:rPr>
          <w:rFonts w:hint="eastAsia" w:asciiTheme="minorEastAsia" w:hAnsiTheme="minorEastAsia" w:eastAsiaTheme="minorEastAsia" w:cstheme="minorEastAsia"/>
          <w:spacing w:val="7"/>
          <w:sz w:val="24"/>
          <w:szCs w:val="24"/>
          <w:highlight w:val="none"/>
        </w:rPr>
        <w:t>万元，</w:t>
      </w:r>
      <w:r>
        <w:rPr>
          <w:rFonts w:hint="eastAsia" w:asciiTheme="minorEastAsia" w:hAnsiTheme="minorEastAsia" w:eastAsiaTheme="minorEastAsia" w:cstheme="minorEastAsia"/>
          <w:spacing w:val="-70"/>
          <w:sz w:val="24"/>
          <w:szCs w:val="24"/>
          <w:highlight w:val="none"/>
        </w:rPr>
        <w:t xml:space="preserve"> </w:t>
      </w:r>
      <w:r>
        <w:rPr>
          <w:rFonts w:hint="eastAsia" w:asciiTheme="minorEastAsia" w:hAnsiTheme="minorEastAsia" w:eastAsiaTheme="minorEastAsia" w:cstheme="minorEastAsia"/>
          <w:spacing w:val="7"/>
          <w:sz w:val="24"/>
          <w:szCs w:val="24"/>
          <w:highlight w:val="none"/>
        </w:rPr>
        <w:t>资产总额为</w:t>
      </w:r>
      <w:r>
        <w:rPr>
          <w:rFonts w:hint="eastAsia" w:asciiTheme="minorEastAsia" w:hAnsiTheme="minorEastAsia" w:eastAsiaTheme="minorEastAsia" w:cstheme="minorEastAsia"/>
          <w:spacing w:val="-107"/>
          <w:sz w:val="24"/>
          <w:szCs w:val="24"/>
          <w:highlight w:val="none"/>
        </w:rPr>
        <w:t xml:space="preserve"> </w:t>
      </w:r>
      <w:r>
        <w:rPr>
          <w:rFonts w:hint="eastAsia" w:asciiTheme="minorEastAsia" w:hAnsiTheme="minorEastAsia" w:eastAsiaTheme="minorEastAsia" w:cstheme="minorEastAsia"/>
          <w:sz w:val="24"/>
          <w:szCs w:val="24"/>
          <w:highlight w:val="none"/>
          <w:u w:val="single" w:color="auto"/>
        </w:rPr>
        <w:t xml:space="preserve">       </w:t>
      </w:r>
      <w:r>
        <w:rPr>
          <w:rFonts w:hint="eastAsia" w:asciiTheme="minorEastAsia" w:hAnsiTheme="minorEastAsia" w:eastAsiaTheme="minorEastAsia" w:cstheme="minorEastAsia"/>
          <w:spacing w:val="8"/>
          <w:sz w:val="24"/>
          <w:szCs w:val="24"/>
          <w:highlight w:val="none"/>
        </w:rPr>
        <w:t>万元</w:t>
      </w:r>
      <w:r>
        <w:rPr>
          <w:rFonts w:hint="eastAsia" w:asciiTheme="minorEastAsia" w:hAnsiTheme="minorEastAsia" w:eastAsiaTheme="minorEastAsia" w:cstheme="minorEastAsia"/>
          <w:spacing w:val="-26"/>
          <w:sz w:val="24"/>
          <w:szCs w:val="24"/>
          <w:highlight w:val="none"/>
        </w:rPr>
        <w:t xml:space="preserve"> </w:t>
      </w:r>
      <w:r>
        <w:rPr>
          <w:rFonts w:hint="eastAsia" w:asciiTheme="minorEastAsia" w:hAnsiTheme="minorEastAsia" w:eastAsiaTheme="minorEastAsia" w:cstheme="minorEastAsia"/>
          <w:spacing w:val="8"/>
          <w:position w:val="6"/>
          <w:sz w:val="16"/>
          <w:szCs w:val="16"/>
          <w:highlight w:val="none"/>
        </w:rPr>
        <w:t>1</w:t>
      </w:r>
      <w:r>
        <w:rPr>
          <w:rFonts w:hint="eastAsia" w:asciiTheme="minorEastAsia" w:hAnsiTheme="minorEastAsia" w:eastAsiaTheme="minorEastAsia" w:cstheme="minorEastAsia"/>
          <w:spacing w:val="-12"/>
          <w:position w:val="6"/>
          <w:sz w:val="16"/>
          <w:szCs w:val="16"/>
          <w:highlight w:val="none"/>
        </w:rPr>
        <w:t xml:space="preserve"> </w:t>
      </w:r>
      <w:r>
        <w:rPr>
          <w:rFonts w:hint="eastAsia" w:asciiTheme="minorEastAsia" w:hAnsiTheme="minorEastAsia" w:eastAsiaTheme="minorEastAsia" w:cstheme="minorEastAsia"/>
          <w:spacing w:val="8"/>
          <w:sz w:val="24"/>
          <w:szCs w:val="24"/>
          <w:highlight w:val="none"/>
        </w:rPr>
        <w:t>，属于</w:t>
      </w:r>
      <w:r>
        <w:rPr>
          <w:rFonts w:hint="eastAsia" w:asciiTheme="minorEastAsia" w:hAnsiTheme="minorEastAsia" w:eastAsiaTheme="minorEastAsia" w:cstheme="minorEastAsia"/>
          <w:spacing w:val="8"/>
          <w:sz w:val="24"/>
          <w:szCs w:val="24"/>
          <w:highlight w:val="none"/>
          <w:u w:val="single" w:color="auto"/>
        </w:rPr>
        <w:t>（中型企业、小型企业、微型企业</w:t>
      </w:r>
      <w:r>
        <w:rPr>
          <w:rFonts w:hint="eastAsia" w:asciiTheme="minorEastAsia" w:hAnsiTheme="minorEastAsia" w:eastAsiaTheme="minorEastAsia" w:cstheme="minorEastAsia"/>
          <w:spacing w:val="-50"/>
          <w:sz w:val="24"/>
          <w:szCs w:val="24"/>
          <w:highlight w:val="none"/>
          <w:u w:val="single" w:color="auto"/>
        </w:rPr>
        <w:t>）</w:t>
      </w:r>
      <w:r>
        <w:rPr>
          <w:rFonts w:hint="eastAsia" w:asciiTheme="minorEastAsia" w:hAnsiTheme="minorEastAsia" w:eastAsiaTheme="minorEastAsia" w:cstheme="minorEastAsia"/>
          <w:spacing w:val="-50"/>
          <w:sz w:val="24"/>
          <w:szCs w:val="24"/>
          <w:highlight w:val="none"/>
        </w:rPr>
        <w:t>；</w:t>
      </w:r>
    </w:p>
    <w:p w14:paraId="15344595">
      <w:pPr>
        <w:pStyle w:val="7"/>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09"/>
        <w:jc w:val="both"/>
        <w:textAlignment w:val="baseline"/>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8"/>
          <w:sz w:val="24"/>
          <w:szCs w:val="24"/>
          <w:highlight w:val="none"/>
        </w:rPr>
        <w:t>2.</w:t>
      </w:r>
      <w:r>
        <w:rPr>
          <w:rFonts w:hint="eastAsia" w:asciiTheme="minorEastAsia" w:hAnsiTheme="minorEastAsia" w:eastAsiaTheme="minorEastAsia" w:cstheme="minorEastAsia"/>
          <w:spacing w:val="8"/>
          <w:sz w:val="24"/>
          <w:szCs w:val="24"/>
          <w:highlight w:val="none"/>
          <w:u w:val="single" w:color="auto"/>
        </w:rPr>
        <w:t>（标的名称</w:t>
      </w:r>
      <w:r>
        <w:rPr>
          <w:rFonts w:hint="eastAsia" w:asciiTheme="minorEastAsia" w:hAnsiTheme="minorEastAsia" w:eastAsiaTheme="minorEastAsia" w:cstheme="minorEastAsia"/>
          <w:spacing w:val="-46"/>
          <w:sz w:val="24"/>
          <w:szCs w:val="24"/>
          <w:highlight w:val="none"/>
          <w:u w:val="single" w:color="auto"/>
        </w:rPr>
        <w:t>）</w:t>
      </w:r>
      <w:r>
        <w:rPr>
          <w:rFonts w:hint="eastAsia" w:asciiTheme="minorEastAsia" w:hAnsiTheme="minorEastAsia" w:eastAsiaTheme="minorEastAsia" w:cstheme="minorEastAsia"/>
          <w:spacing w:val="-46"/>
          <w:sz w:val="24"/>
          <w:szCs w:val="24"/>
          <w:highlight w:val="none"/>
        </w:rPr>
        <w:t>，</w:t>
      </w:r>
      <w:r>
        <w:rPr>
          <w:rFonts w:hint="eastAsia" w:asciiTheme="minorEastAsia" w:hAnsiTheme="minorEastAsia" w:eastAsiaTheme="minorEastAsia" w:cstheme="minorEastAsia"/>
          <w:spacing w:val="8"/>
          <w:sz w:val="24"/>
          <w:szCs w:val="24"/>
          <w:highlight w:val="none"/>
        </w:rPr>
        <w:t>属于</w:t>
      </w:r>
      <w:r>
        <w:rPr>
          <w:rFonts w:hint="eastAsia" w:asciiTheme="minorEastAsia" w:hAnsiTheme="minorEastAsia" w:eastAsiaTheme="minorEastAsia" w:cstheme="minorEastAsia"/>
          <w:spacing w:val="8"/>
          <w:sz w:val="24"/>
          <w:szCs w:val="24"/>
          <w:highlight w:val="none"/>
          <w:u w:val="single" w:color="auto"/>
        </w:rPr>
        <w:t>（采购文件中明确的所属行业）</w:t>
      </w:r>
      <w:r>
        <w:rPr>
          <w:rFonts w:hint="eastAsia" w:asciiTheme="minorEastAsia" w:hAnsiTheme="minorEastAsia" w:eastAsiaTheme="minorEastAsia" w:cstheme="minorEastAsia"/>
          <w:spacing w:val="8"/>
          <w:sz w:val="24"/>
          <w:szCs w:val="24"/>
          <w:highlight w:val="none"/>
        </w:rPr>
        <w:t>行业；承建（承接）企业</w:t>
      </w:r>
      <w:r>
        <w:rPr>
          <w:rFonts w:hint="eastAsia" w:asciiTheme="minorEastAsia" w:hAnsiTheme="minorEastAsia" w:eastAsiaTheme="minorEastAsia" w:cstheme="minorEastAsia"/>
          <w:sz w:val="24"/>
          <w:szCs w:val="24"/>
          <w:highlight w:val="none"/>
        </w:rPr>
        <w:t xml:space="preserve"> </w:t>
      </w:r>
      <w:r>
        <w:rPr>
          <w:rFonts w:hint="eastAsia" w:asciiTheme="minorEastAsia" w:hAnsiTheme="minorEastAsia" w:eastAsiaTheme="minorEastAsia" w:cstheme="minorEastAsia"/>
          <w:spacing w:val="7"/>
          <w:sz w:val="24"/>
          <w:szCs w:val="24"/>
          <w:highlight w:val="none"/>
        </w:rPr>
        <w:t>为</w:t>
      </w:r>
      <w:r>
        <w:rPr>
          <w:rFonts w:hint="eastAsia" w:asciiTheme="minorEastAsia" w:hAnsiTheme="minorEastAsia" w:eastAsiaTheme="minorEastAsia" w:cstheme="minorEastAsia"/>
          <w:spacing w:val="7"/>
          <w:sz w:val="24"/>
          <w:szCs w:val="24"/>
          <w:highlight w:val="none"/>
          <w:u w:val="single" w:color="auto"/>
        </w:rPr>
        <w:t>（企业名称</w:t>
      </w:r>
      <w:r>
        <w:rPr>
          <w:rFonts w:hint="eastAsia" w:asciiTheme="minorEastAsia" w:hAnsiTheme="minorEastAsia" w:eastAsiaTheme="minorEastAsia" w:cstheme="minorEastAsia"/>
          <w:spacing w:val="-25"/>
          <w:sz w:val="24"/>
          <w:szCs w:val="24"/>
          <w:highlight w:val="none"/>
          <w:u w:val="single" w:color="auto"/>
        </w:rPr>
        <w:t>）</w:t>
      </w:r>
      <w:r>
        <w:rPr>
          <w:rFonts w:hint="eastAsia" w:asciiTheme="minorEastAsia" w:hAnsiTheme="minorEastAsia" w:eastAsiaTheme="minorEastAsia" w:cstheme="minorEastAsia"/>
          <w:spacing w:val="-25"/>
          <w:sz w:val="24"/>
          <w:szCs w:val="24"/>
          <w:highlight w:val="none"/>
        </w:rPr>
        <w:t>，</w:t>
      </w:r>
      <w:r>
        <w:rPr>
          <w:rFonts w:hint="eastAsia" w:asciiTheme="minorEastAsia" w:hAnsiTheme="minorEastAsia" w:eastAsiaTheme="minorEastAsia" w:cstheme="minorEastAsia"/>
          <w:spacing w:val="7"/>
          <w:sz w:val="24"/>
          <w:szCs w:val="24"/>
          <w:highlight w:val="none"/>
        </w:rPr>
        <w:t>从业人员</w:t>
      </w:r>
      <w:r>
        <w:rPr>
          <w:rFonts w:hint="eastAsia" w:asciiTheme="minorEastAsia" w:hAnsiTheme="minorEastAsia" w:eastAsiaTheme="minorEastAsia" w:cstheme="minorEastAsia"/>
          <w:spacing w:val="-105"/>
          <w:sz w:val="24"/>
          <w:szCs w:val="24"/>
          <w:highlight w:val="none"/>
        </w:rPr>
        <w:t xml:space="preserve"> </w:t>
      </w:r>
      <w:r>
        <w:rPr>
          <w:rFonts w:hint="eastAsia" w:asciiTheme="minorEastAsia" w:hAnsiTheme="minorEastAsia" w:eastAsiaTheme="minorEastAsia" w:cstheme="minorEastAsia"/>
          <w:spacing w:val="5"/>
          <w:sz w:val="24"/>
          <w:szCs w:val="24"/>
          <w:highlight w:val="none"/>
          <w:u w:val="single" w:color="auto"/>
        </w:rPr>
        <w:t xml:space="preserve">      </w:t>
      </w:r>
      <w:r>
        <w:rPr>
          <w:rFonts w:hint="eastAsia" w:asciiTheme="minorEastAsia" w:hAnsiTheme="minorEastAsia" w:eastAsiaTheme="minorEastAsia" w:cstheme="minorEastAsia"/>
          <w:spacing w:val="-96"/>
          <w:sz w:val="24"/>
          <w:szCs w:val="24"/>
          <w:highlight w:val="none"/>
        </w:rPr>
        <w:t xml:space="preserve"> </w:t>
      </w:r>
      <w:r>
        <w:rPr>
          <w:rFonts w:hint="eastAsia" w:asciiTheme="minorEastAsia" w:hAnsiTheme="minorEastAsia" w:eastAsiaTheme="minorEastAsia" w:cstheme="minorEastAsia"/>
          <w:spacing w:val="7"/>
          <w:sz w:val="24"/>
          <w:szCs w:val="24"/>
          <w:highlight w:val="none"/>
        </w:rPr>
        <w:t>人，</w:t>
      </w:r>
      <w:r>
        <w:rPr>
          <w:rFonts w:hint="eastAsia" w:asciiTheme="minorEastAsia" w:hAnsiTheme="minorEastAsia" w:eastAsiaTheme="minorEastAsia" w:cstheme="minorEastAsia"/>
          <w:spacing w:val="-70"/>
          <w:sz w:val="24"/>
          <w:szCs w:val="24"/>
          <w:highlight w:val="none"/>
        </w:rPr>
        <w:t xml:space="preserve"> </w:t>
      </w:r>
      <w:r>
        <w:rPr>
          <w:rFonts w:hint="eastAsia" w:asciiTheme="minorEastAsia" w:hAnsiTheme="minorEastAsia" w:eastAsiaTheme="minorEastAsia" w:cstheme="minorEastAsia"/>
          <w:spacing w:val="7"/>
          <w:sz w:val="24"/>
          <w:szCs w:val="24"/>
          <w:highlight w:val="none"/>
        </w:rPr>
        <w:t>营业收入为</w:t>
      </w:r>
      <w:r>
        <w:rPr>
          <w:rFonts w:hint="eastAsia" w:asciiTheme="minorEastAsia" w:hAnsiTheme="minorEastAsia" w:eastAsiaTheme="minorEastAsia" w:cstheme="minorEastAsia"/>
          <w:spacing w:val="-108"/>
          <w:sz w:val="24"/>
          <w:szCs w:val="24"/>
          <w:highlight w:val="none"/>
        </w:rPr>
        <w:t xml:space="preserve"> </w:t>
      </w:r>
      <w:r>
        <w:rPr>
          <w:rFonts w:hint="eastAsia" w:asciiTheme="minorEastAsia" w:hAnsiTheme="minorEastAsia" w:eastAsiaTheme="minorEastAsia" w:cstheme="minorEastAsia"/>
          <w:spacing w:val="5"/>
          <w:sz w:val="24"/>
          <w:szCs w:val="24"/>
          <w:highlight w:val="none"/>
          <w:u w:val="single" w:color="auto"/>
        </w:rPr>
        <w:t xml:space="preserve">      </w:t>
      </w:r>
      <w:r>
        <w:rPr>
          <w:rFonts w:hint="eastAsia" w:asciiTheme="minorEastAsia" w:hAnsiTheme="minorEastAsia" w:eastAsiaTheme="minorEastAsia" w:cstheme="minorEastAsia"/>
          <w:spacing w:val="-91"/>
          <w:sz w:val="24"/>
          <w:szCs w:val="24"/>
          <w:highlight w:val="none"/>
        </w:rPr>
        <w:t xml:space="preserve"> </w:t>
      </w:r>
      <w:r>
        <w:rPr>
          <w:rFonts w:hint="eastAsia" w:asciiTheme="minorEastAsia" w:hAnsiTheme="minorEastAsia" w:eastAsiaTheme="minorEastAsia" w:cstheme="minorEastAsia"/>
          <w:spacing w:val="7"/>
          <w:sz w:val="24"/>
          <w:szCs w:val="24"/>
          <w:highlight w:val="none"/>
        </w:rPr>
        <w:t>万元，</w:t>
      </w:r>
      <w:r>
        <w:rPr>
          <w:rFonts w:hint="eastAsia" w:asciiTheme="minorEastAsia" w:hAnsiTheme="minorEastAsia" w:eastAsiaTheme="minorEastAsia" w:cstheme="minorEastAsia"/>
          <w:spacing w:val="-70"/>
          <w:sz w:val="24"/>
          <w:szCs w:val="24"/>
          <w:highlight w:val="none"/>
        </w:rPr>
        <w:t xml:space="preserve"> </w:t>
      </w:r>
      <w:r>
        <w:rPr>
          <w:rFonts w:hint="eastAsia" w:asciiTheme="minorEastAsia" w:hAnsiTheme="minorEastAsia" w:eastAsiaTheme="minorEastAsia" w:cstheme="minorEastAsia"/>
          <w:spacing w:val="7"/>
          <w:sz w:val="24"/>
          <w:szCs w:val="24"/>
          <w:highlight w:val="none"/>
        </w:rPr>
        <w:t>资产总额为</w:t>
      </w:r>
      <w:r>
        <w:rPr>
          <w:rFonts w:hint="eastAsia" w:asciiTheme="minorEastAsia" w:hAnsiTheme="minorEastAsia" w:eastAsiaTheme="minorEastAsia" w:cstheme="minorEastAsia"/>
          <w:spacing w:val="-107"/>
          <w:sz w:val="24"/>
          <w:szCs w:val="24"/>
          <w:highlight w:val="none"/>
        </w:rPr>
        <w:t xml:space="preserve"> </w:t>
      </w:r>
      <w:r>
        <w:rPr>
          <w:rFonts w:hint="eastAsia" w:asciiTheme="minorEastAsia" w:hAnsiTheme="minorEastAsia" w:eastAsiaTheme="minorEastAsia" w:cstheme="minorEastAsia"/>
          <w:sz w:val="24"/>
          <w:szCs w:val="24"/>
          <w:highlight w:val="none"/>
          <w:u w:val="single" w:color="auto"/>
        </w:rPr>
        <w:t xml:space="preserve">       </w:t>
      </w:r>
      <w:r>
        <w:rPr>
          <w:rFonts w:hint="eastAsia" w:asciiTheme="minorEastAsia" w:hAnsiTheme="minorEastAsia" w:eastAsiaTheme="minorEastAsia" w:cstheme="minorEastAsia"/>
          <w:spacing w:val="10"/>
          <w:sz w:val="24"/>
          <w:szCs w:val="24"/>
          <w:highlight w:val="none"/>
        </w:rPr>
        <w:t>万元，属于</w:t>
      </w:r>
      <w:r>
        <w:rPr>
          <w:rFonts w:hint="eastAsia" w:asciiTheme="minorEastAsia" w:hAnsiTheme="minorEastAsia" w:eastAsiaTheme="minorEastAsia" w:cstheme="minorEastAsia"/>
          <w:spacing w:val="10"/>
          <w:sz w:val="24"/>
          <w:szCs w:val="24"/>
          <w:highlight w:val="none"/>
          <w:u w:val="single" w:color="auto"/>
        </w:rPr>
        <w:t>（中型企业、小型企业、微型企业</w:t>
      </w:r>
      <w:r>
        <w:rPr>
          <w:rFonts w:hint="eastAsia" w:asciiTheme="minorEastAsia" w:hAnsiTheme="minorEastAsia" w:eastAsiaTheme="minorEastAsia" w:cstheme="minorEastAsia"/>
          <w:spacing w:val="-46"/>
          <w:sz w:val="24"/>
          <w:szCs w:val="24"/>
          <w:highlight w:val="none"/>
          <w:u w:val="single" w:color="auto"/>
        </w:rPr>
        <w:t>）</w:t>
      </w:r>
      <w:r>
        <w:rPr>
          <w:rFonts w:hint="eastAsia" w:asciiTheme="minorEastAsia" w:hAnsiTheme="minorEastAsia" w:eastAsiaTheme="minorEastAsia" w:cstheme="minorEastAsia"/>
          <w:spacing w:val="-46"/>
          <w:sz w:val="24"/>
          <w:szCs w:val="24"/>
          <w:highlight w:val="none"/>
        </w:rPr>
        <w:t>；</w:t>
      </w:r>
    </w:p>
    <w:p w14:paraId="4412074C">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1"/>
          <w:highlight w:val="none"/>
        </w:rPr>
      </w:pPr>
    </w:p>
    <w:p w14:paraId="041D6038">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12"/>
          <w:position w:val="1"/>
          <w:sz w:val="24"/>
          <w:szCs w:val="24"/>
          <w:highlight w:val="none"/>
        </w:rPr>
        <w:t>……</w:t>
      </w:r>
    </w:p>
    <w:p w14:paraId="5097DDF5">
      <w:pPr>
        <w:pStyle w:val="7"/>
        <w:keepNext w:val="0"/>
        <w:keepLines w:val="0"/>
        <w:pageBreakBefore w:val="0"/>
        <w:widowControl/>
        <w:kinsoku/>
        <w:wordWrap/>
        <w:overflowPunct/>
        <w:topLinePunct w:val="0"/>
        <w:autoSpaceDE w:val="0"/>
        <w:autoSpaceDN w:val="0"/>
        <w:bidi w:val="0"/>
        <w:adjustRightInd w:val="0"/>
        <w:snapToGrid w:val="0"/>
        <w:spacing w:line="360" w:lineRule="auto"/>
        <w:ind w:left="0" w:right="0" w:firstLine="524" w:firstLineChars="200"/>
        <w:jc w:val="both"/>
        <w:textAlignment w:val="baseline"/>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11"/>
          <w:position w:val="17"/>
          <w:sz w:val="24"/>
          <w:szCs w:val="24"/>
          <w:highlight w:val="none"/>
        </w:rPr>
        <w:t>以上企业，不属于大企业的分支机构，不存在控股股东</w:t>
      </w:r>
      <w:r>
        <w:rPr>
          <w:rFonts w:hint="eastAsia" w:asciiTheme="minorEastAsia" w:hAnsiTheme="minorEastAsia" w:eastAsiaTheme="minorEastAsia" w:cstheme="minorEastAsia"/>
          <w:spacing w:val="10"/>
          <w:position w:val="17"/>
          <w:sz w:val="24"/>
          <w:szCs w:val="24"/>
          <w:highlight w:val="none"/>
        </w:rPr>
        <w:t>为大企业的情形，也不</w:t>
      </w:r>
    </w:p>
    <w:p w14:paraId="34EA1340">
      <w:pPr>
        <w:pStyle w:val="7"/>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10"/>
          <w:sz w:val="24"/>
          <w:szCs w:val="24"/>
          <w:highlight w:val="none"/>
        </w:rPr>
        <w:t>存在与大企业的负责人为同一人的情形。</w:t>
      </w:r>
    </w:p>
    <w:p w14:paraId="4BBC24D9">
      <w:pPr>
        <w:pStyle w:val="7"/>
        <w:keepNext w:val="0"/>
        <w:keepLines w:val="0"/>
        <w:pageBreakBefore w:val="0"/>
        <w:widowControl/>
        <w:kinsoku/>
        <w:wordWrap w:val="0"/>
        <w:overflowPunct/>
        <w:topLinePunct w:val="0"/>
        <w:autoSpaceDE w:val="0"/>
        <w:autoSpaceDN w:val="0"/>
        <w:bidi w:val="0"/>
        <w:adjustRightInd w:val="0"/>
        <w:snapToGrid w:val="0"/>
        <w:spacing w:line="360" w:lineRule="auto"/>
        <w:ind w:right="0" w:firstLine="524" w:firstLineChars="200"/>
        <w:jc w:val="both"/>
        <w:textAlignment w:val="baseline"/>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11"/>
          <w:sz w:val="24"/>
          <w:szCs w:val="24"/>
          <w:highlight w:val="none"/>
        </w:rPr>
        <w:t>本企业对上述声明内容的真实性负责。如有虚假，将依法承担相应责任。</w:t>
      </w:r>
    </w:p>
    <w:p w14:paraId="44E97DA5">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1"/>
          <w:highlight w:val="none"/>
        </w:rPr>
      </w:pPr>
    </w:p>
    <w:p w14:paraId="45571B0B">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1"/>
          <w:highlight w:val="none"/>
        </w:rPr>
      </w:pPr>
    </w:p>
    <w:p w14:paraId="621DD56B">
      <w:pPr>
        <w:pStyle w:val="7"/>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050" w:firstLineChars="2500"/>
        <w:jc w:val="both"/>
        <w:textAlignment w:val="baseline"/>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19"/>
          <w:sz w:val="24"/>
          <w:szCs w:val="24"/>
          <w:highlight w:val="none"/>
        </w:rPr>
        <w:t>企业名称（盖章</w:t>
      </w:r>
      <w:r>
        <w:rPr>
          <w:rFonts w:hint="eastAsia" w:asciiTheme="minorEastAsia" w:hAnsiTheme="minorEastAsia" w:eastAsiaTheme="minorEastAsia" w:cstheme="minorEastAsia"/>
          <w:spacing w:val="-2"/>
          <w:sz w:val="24"/>
          <w:szCs w:val="24"/>
          <w:highlight w:val="none"/>
        </w:rPr>
        <w:t>）：</w:t>
      </w:r>
      <w:r>
        <w:rPr>
          <w:rFonts w:hint="eastAsia" w:asciiTheme="minorEastAsia" w:hAnsiTheme="minorEastAsia" w:eastAsiaTheme="minorEastAsia" w:cstheme="minorEastAsia"/>
          <w:sz w:val="24"/>
          <w:szCs w:val="24"/>
          <w:highlight w:val="none"/>
          <w:u w:val="single" w:color="auto"/>
        </w:rPr>
        <w:t xml:space="preserve">         </w:t>
      </w:r>
    </w:p>
    <w:p w14:paraId="1EA57508">
      <w:pPr>
        <w:keepNext w:val="0"/>
        <w:keepLines w:val="0"/>
        <w:pageBreakBefore w:val="0"/>
        <w:kinsoku/>
        <w:wordWrap w:val="0"/>
        <w:overflowPunct/>
        <w:topLinePunct w:val="0"/>
        <w:bidi w:val="0"/>
        <w:spacing w:line="360" w:lineRule="auto"/>
        <w:ind w:firstLine="5040" w:firstLineChars="2100"/>
        <w:jc w:val="both"/>
        <w:rPr>
          <w:rFonts w:hint="eastAsia" w:asciiTheme="minorEastAsia" w:hAnsiTheme="minorEastAsia" w:eastAsiaTheme="minorEastAsia" w:cstheme="minorEastAsia"/>
          <w:bCs/>
          <w:sz w:val="24"/>
          <w:szCs w:val="24"/>
          <w:highlight w:val="none"/>
          <w:lang w:eastAsia="zh-CN"/>
        </w:rPr>
      </w:pPr>
      <w:r>
        <w:rPr>
          <w:rFonts w:hint="eastAsia" w:asciiTheme="minorEastAsia" w:hAnsiTheme="minorEastAsia" w:eastAsiaTheme="minorEastAsia" w:cstheme="minorEastAsia"/>
          <w:b w:val="0"/>
          <w:bCs/>
          <w:sz w:val="24"/>
          <w:szCs w:val="24"/>
          <w:highlight w:val="none"/>
          <w:u w:val="none"/>
          <w:lang w:val="en-US" w:eastAsia="zh-CN"/>
        </w:rPr>
        <w:t>日期：</w:t>
      </w:r>
      <w:r>
        <w:rPr>
          <w:rFonts w:hint="eastAsia" w:asciiTheme="minorEastAsia" w:hAnsiTheme="minorEastAsia" w:eastAsiaTheme="minorEastAsia" w:cstheme="minorEastAsia"/>
          <w:b/>
          <w:sz w:val="24"/>
          <w:szCs w:val="24"/>
          <w:highlight w:val="none"/>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highlight w:val="none"/>
          <w:lang w:val="en-US" w:eastAsia="zh-CN" w:bidi="ar-SA"/>
        </w:rPr>
        <w:t>年</w:t>
      </w:r>
      <w:r>
        <w:rPr>
          <w:rFonts w:hint="eastAsia" w:asciiTheme="minorEastAsia" w:hAnsiTheme="minorEastAsia" w:eastAsiaTheme="minorEastAsia" w:cstheme="minorEastAsia"/>
          <w:b/>
          <w:sz w:val="24"/>
          <w:szCs w:val="24"/>
          <w:highlight w:val="none"/>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highlight w:val="none"/>
          <w:lang w:val="en-US" w:eastAsia="zh-CN" w:bidi="ar-SA"/>
        </w:rPr>
        <w:t>月</w:t>
      </w:r>
      <w:r>
        <w:rPr>
          <w:rFonts w:hint="eastAsia" w:asciiTheme="minorEastAsia" w:hAnsiTheme="minorEastAsia" w:eastAsiaTheme="minorEastAsia" w:cstheme="minorEastAsia"/>
          <w:b/>
          <w:sz w:val="24"/>
          <w:szCs w:val="24"/>
          <w:highlight w:val="none"/>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highlight w:val="none"/>
          <w:lang w:val="en-US" w:eastAsia="zh-CN" w:bidi="ar-SA"/>
        </w:rPr>
        <w:t>日</w:t>
      </w:r>
    </w:p>
    <w:p w14:paraId="28E23C0F">
      <w:pPr>
        <w:pStyle w:val="7"/>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pacing w:val="9"/>
          <w:position w:val="5"/>
          <w:sz w:val="24"/>
          <w:szCs w:val="24"/>
          <w:highlight w:val="none"/>
          <w:lang w:val="en-US" w:eastAsia="zh-CN"/>
        </w:rPr>
      </w:pPr>
    </w:p>
    <w:p w14:paraId="620D3209">
      <w:pPr>
        <w:pStyle w:val="7"/>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9"/>
          <w:position w:val="5"/>
          <w:sz w:val="24"/>
          <w:szCs w:val="24"/>
          <w:highlight w:val="none"/>
          <w:lang w:val="en-US" w:eastAsia="zh-CN"/>
        </w:rPr>
        <w:t>备注：</w:t>
      </w:r>
      <w:r>
        <w:rPr>
          <w:rFonts w:hint="eastAsia" w:asciiTheme="minorEastAsia" w:hAnsiTheme="minorEastAsia" w:eastAsiaTheme="minorEastAsia" w:cstheme="minorEastAsia"/>
          <w:spacing w:val="9"/>
          <w:sz w:val="24"/>
          <w:szCs w:val="24"/>
          <w:highlight w:val="none"/>
        </w:rPr>
        <w:t>从业人员、营业收入、资产总额填报上一年度数据，无上一年度数据的新成立企业可不填报。</w:t>
      </w:r>
    </w:p>
    <w:p w14:paraId="099C21A6">
      <w:pPr>
        <w:autoSpaceDE w:val="0"/>
        <w:autoSpaceDN w:val="0"/>
        <w:adjustRightInd w:val="0"/>
        <w:spacing w:line="360" w:lineRule="exact"/>
        <w:ind w:firstLine="482" w:firstLineChars="200"/>
        <w:jc w:val="center"/>
        <w:rPr>
          <w:rFonts w:hint="eastAsia" w:ascii="宋体" w:hAnsi="宋体" w:cs="宋体"/>
          <w:b/>
          <w:bCs/>
          <w:color w:val="auto"/>
          <w:sz w:val="24"/>
          <w:highlight w:val="none"/>
        </w:rPr>
      </w:pPr>
    </w:p>
    <w:p w14:paraId="16823779">
      <w:pPr>
        <w:autoSpaceDE w:val="0"/>
        <w:autoSpaceDN w:val="0"/>
        <w:adjustRightInd w:val="0"/>
        <w:spacing w:line="360" w:lineRule="exact"/>
        <w:ind w:firstLine="482" w:firstLineChars="200"/>
        <w:jc w:val="center"/>
        <w:rPr>
          <w:rFonts w:hint="eastAsia" w:ascii="宋体" w:hAnsi="宋体" w:cs="宋体"/>
          <w:b/>
          <w:bCs/>
          <w:color w:val="auto"/>
          <w:sz w:val="24"/>
          <w:highlight w:val="none"/>
        </w:rPr>
      </w:pPr>
    </w:p>
    <w:p w14:paraId="4D93D290">
      <w:pPr>
        <w:autoSpaceDE w:val="0"/>
        <w:autoSpaceDN w:val="0"/>
        <w:adjustRightInd w:val="0"/>
        <w:spacing w:line="360" w:lineRule="exact"/>
        <w:ind w:firstLine="482" w:firstLineChars="200"/>
        <w:jc w:val="center"/>
        <w:rPr>
          <w:rFonts w:hint="eastAsia" w:ascii="宋体" w:hAnsi="宋体" w:cs="宋体"/>
          <w:b/>
          <w:bCs/>
          <w:color w:val="auto"/>
          <w:sz w:val="24"/>
          <w:highlight w:val="none"/>
        </w:rPr>
      </w:pPr>
    </w:p>
    <w:p w14:paraId="32740A03">
      <w:pPr>
        <w:autoSpaceDE w:val="0"/>
        <w:autoSpaceDN w:val="0"/>
        <w:adjustRightInd w:val="0"/>
        <w:spacing w:line="360" w:lineRule="exact"/>
        <w:ind w:firstLine="482" w:firstLineChars="200"/>
        <w:jc w:val="center"/>
        <w:rPr>
          <w:rFonts w:hint="eastAsia" w:ascii="宋体" w:hAnsi="宋体" w:cs="宋体"/>
          <w:b/>
          <w:bCs/>
          <w:color w:val="auto"/>
          <w:sz w:val="24"/>
          <w:highlight w:val="none"/>
        </w:rPr>
      </w:pPr>
    </w:p>
    <w:p w14:paraId="28CB5BCE">
      <w:pPr>
        <w:autoSpaceDE w:val="0"/>
        <w:autoSpaceDN w:val="0"/>
        <w:adjustRightInd w:val="0"/>
        <w:spacing w:line="360" w:lineRule="exact"/>
        <w:ind w:firstLine="562" w:firstLineChars="200"/>
        <w:jc w:val="center"/>
        <w:rPr>
          <w:rFonts w:hint="eastAsia" w:ascii="宋体" w:hAnsi="宋体" w:cs="宋体"/>
          <w:b/>
          <w:bCs/>
          <w:color w:val="auto"/>
          <w:sz w:val="28"/>
          <w:szCs w:val="24"/>
          <w:highlight w:val="none"/>
        </w:rPr>
      </w:pPr>
      <w:r>
        <w:rPr>
          <w:rFonts w:hint="eastAsia" w:ascii="宋体" w:hAnsi="宋体" w:cs="宋体"/>
          <w:b/>
          <w:bCs/>
          <w:color w:val="auto"/>
          <w:sz w:val="28"/>
          <w:szCs w:val="24"/>
          <w:highlight w:val="none"/>
        </w:rPr>
        <w:t>中小企业声明函（货物）</w:t>
      </w:r>
    </w:p>
    <w:p w14:paraId="6B571AAC">
      <w:pPr>
        <w:jc w:val="center"/>
        <w:rPr>
          <w:rFonts w:hint="eastAsia" w:ascii="宋体" w:hAnsi="宋体"/>
          <w:b/>
          <w:color w:val="auto"/>
          <w:sz w:val="28"/>
          <w:szCs w:val="22"/>
          <w:highlight w:val="none"/>
        </w:rPr>
      </w:pPr>
    </w:p>
    <w:p w14:paraId="4DA93118">
      <w:pPr>
        <w:jc w:val="center"/>
        <w:rPr>
          <w:color w:val="auto"/>
          <w:sz w:val="28"/>
          <w:szCs w:val="24"/>
          <w:highlight w:val="none"/>
        </w:rPr>
      </w:pPr>
      <w:r>
        <w:rPr>
          <w:rFonts w:hint="eastAsia" w:ascii="宋体" w:hAnsi="宋体"/>
          <w:b/>
          <w:color w:val="auto"/>
          <w:sz w:val="28"/>
          <w:szCs w:val="22"/>
          <w:highlight w:val="none"/>
        </w:rPr>
        <w:t xml:space="preserve">  如果不是，此项可以删除</w:t>
      </w:r>
    </w:p>
    <w:p w14:paraId="0BDEAB70">
      <w:pPr>
        <w:widowControl w:val="0"/>
        <w:jc w:val="both"/>
        <w:rPr>
          <w:rFonts w:hint="eastAsia" w:ascii="Times New Roman" w:hAnsi="Times New Roman" w:eastAsia="宋体" w:cs="Times New Roman"/>
          <w:color w:val="auto"/>
          <w:kern w:val="2"/>
          <w:sz w:val="21"/>
          <w:szCs w:val="24"/>
          <w:highlight w:val="none"/>
          <w:lang w:val="en-US" w:eastAsia="zh-CN" w:bidi="ar-SA"/>
        </w:rPr>
      </w:pPr>
    </w:p>
    <w:p w14:paraId="54B5B30C">
      <w:pPr>
        <w:spacing w:line="540" w:lineRule="exact"/>
        <w:ind w:firstLine="600" w:firstLineChars="25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本公司</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zh-CN"/>
        </w:rPr>
        <w:t>(联合体)郑重声明，根据《政府采购促进中小企业发展管理办法》(财库(2020)46号)的规定，本公司</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zh-CN"/>
        </w:rPr>
        <w:t>(</w:t>
      </w:r>
      <w:r>
        <w:rPr>
          <w:rFonts w:hint="eastAsia" w:ascii="宋体" w:hAnsi="宋体" w:eastAsia="宋体" w:cs="宋体"/>
          <w:color w:val="auto"/>
          <w:sz w:val="24"/>
          <w:szCs w:val="24"/>
          <w:highlight w:val="none"/>
          <w:lang w:val="zh-CN"/>
        </w:rPr>
        <w:t>联合体)参加</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zh-CN"/>
        </w:rPr>
        <w:t>(单位名称)的</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zh-CN"/>
        </w:rPr>
        <w:t>(项目名称)采购活动，提供的货物全部由符合政策要求的中小企业制造。相关企业(含联合体中的中小企业、签订分包意向协议的中小企业)的具体情况如下:</w:t>
      </w:r>
    </w:p>
    <w:p w14:paraId="4A6304C1">
      <w:pPr>
        <w:spacing w:line="540" w:lineRule="exact"/>
        <w:ind w:firstLine="600" w:firstLineChars="25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w:t>
      </w:r>
      <w:r>
        <w:rPr>
          <w:rFonts w:hint="eastAsia" w:ascii="宋体" w:hAnsi="宋体" w:eastAsia="宋体" w:cs="宋体"/>
          <w:color w:val="auto"/>
          <w:sz w:val="24"/>
          <w:szCs w:val="24"/>
          <w:highlight w:val="none"/>
          <w:u w:val="single"/>
          <w:lang w:val="zh-CN"/>
        </w:rPr>
        <w:t>(标的名称)</w:t>
      </w:r>
      <w:r>
        <w:rPr>
          <w:rFonts w:hint="eastAsia" w:ascii="宋体" w:hAnsi="宋体" w:eastAsia="宋体" w:cs="宋体"/>
          <w:color w:val="auto"/>
          <w:sz w:val="24"/>
          <w:szCs w:val="24"/>
          <w:highlight w:val="none"/>
          <w:lang w:val="zh-CN"/>
        </w:rPr>
        <w:t>,属于</w:t>
      </w:r>
      <w:r>
        <w:rPr>
          <w:rFonts w:hint="eastAsia" w:ascii="宋体" w:hAnsi="宋体" w:eastAsia="宋体" w:cs="宋体"/>
          <w:color w:val="auto"/>
          <w:sz w:val="24"/>
          <w:szCs w:val="24"/>
          <w:highlight w:val="none"/>
          <w:u w:val="single"/>
          <w:lang w:val="zh-CN"/>
        </w:rPr>
        <w:t>(采购文件中明确的所属行业)</w:t>
      </w:r>
      <w:r>
        <w:rPr>
          <w:rFonts w:hint="eastAsia" w:ascii="宋体" w:hAnsi="宋体" w:eastAsia="宋体" w:cs="宋体"/>
          <w:color w:val="auto"/>
          <w:sz w:val="24"/>
          <w:szCs w:val="24"/>
          <w:highlight w:val="none"/>
          <w:lang w:val="zh-CN"/>
        </w:rPr>
        <w:t>行业;制造商为</w:t>
      </w:r>
      <w:r>
        <w:rPr>
          <w:rFonts w:hint="eastAsia" w:ascii="宋体" w:hAnsi="宋体" w:eastAsia="宋体" w:cs="宋体"/>
          <w:color w:val="auto"/>
          <w:sz w:val="24"/>
          <w:szCs w:val="24"/>
          <w:highlight w:val="none"/>
          <w:u w:val="single"/>
          <w:lang w:val="zh-CN"/>
        </w:rPr>
        <w:t>(企业名称)</w:t>
      </w:r>
      <w:r>
        <w:rPr>
          <w:rFonts w:hint="eastAsia" w:ascii="宋体" w:hAnsi="宋体" w:eastAsia="宋体" w:cs="宋体"/>
          <w:color w:val="auto"/>
          <w:sz w:val="24"/>
          <w:szCs w:val="24"/>
          <w:highlight w:val="none"/>
          <w:lang w:val="zh-CN"/>
        </w:rPr>
        <w:t>，从业人员</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zh-CN"/>
        </w:rPr>
        <w:t>人，营业收入为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zh-CN"/>
        </w:rPr>
        <w:t>万元，资产总额为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zh-CN"/>
        </w:rPr>
        <w:t>,属于</w:t>
      </w:r>
      <w:r>
        <w:rPr>
          <w:rFonts w:hint="eastAsia" w:ascii="宋体" w:hAnsi="宋体" w:eastAsia="宋体" w:cs="宋体"/>
          <w:color w:val="auto"/>
          <w:sz w:val="24"/>
          <w:szCs w:val="24"/>
          <w:highlight w:val="none"/>
          <w:u w:val="single"/>
          <w:lang w:val="zh-CN"/>
        </w:rPr>
        <w:t>(中型企业、小型企业、微型企业)</w:t>
      </w:r>
      <w:r>
        <w:rPr>
          <w:rFonts w:hint="eastAsia" w:ascii="宋体" w:hAnsi="宋体" w:eastAsia="宋体" w:cs="宋体"/>
          <w:color w:val="auto"/>
          <w:sz w:val="24"/>
          <w:szCs w:val="24"/>
          <w:highlight w:val="none"/>
          <w:lang w:val="zh-CN"/>
        </w:rPr>
        <w:t>;</w:t>
      </w:r>
    </w:p>
    <w:p w14:paraId="598C0F9F">
      <w:pPr>
        <w:spacing w:line="540" w:lineRule="exact"/>
        <w:ind w:firstLine="600" w:firstLineChars="25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w:t>
      </w:r>
      <w:r>
        <w:rPr>
          <w:rFonts w:hint="eastAsia" w:ascii="宋体" w:hAnsi="宋体" w:eastAsia="宋体" w:cs="宋体"/>
          <w:color w:val="auto"/>
          <w:sz w:val="24"/>
          <w:szCs w:val="24"/>
          <w:highlight w:val="none"/>
          <w:u w:val="single"/>
          <w:lang w:val="zh-CN"/>
        </w:rPr>
        <w:t>(标的名称)</w:t>
      </w:r>
      <w:r>
        <w:rPr>
          <w:rFonts w:hint="eastAsia" w:ascii="宋体" w:hAnsi="宋体" w:eastAsia="宋体" w:cs="宋体"/>
          <w:color w:val="auto"/>
          <w:sz w:val="24"/>
          <w:szCs w:val="24"/>
          <w:highlight w:val="none"/>
          <w:lang w:val="zh-CN"/>
        </w:rPr>
        <w:t>,属于</w:t>
      </w:r>
      <w:r>
        <w:rPr>
          <w:rFonts w:hint="eastAsia" w:ascii="宋体" w:hAnsi="宋体" w:eastAsia="宋体" w:cs="宋体"/>
          <w:color w:val="auto"/>
          <w:sz w:val="24"/>
          <w:szCs w:val="24"/>
          <w:highlight w:val="none"/>
          <w:u w:val="single"/>
          <w:lang w:val="zh-CN"/>
        </w:rPr>
        <w:t>(采购文件中明确的所属行业)</w:t>
      </w:r>
      <w:r>
        <w:rPr>
          <w:rFonts w:hint="eastAsia" w:ascii="宋体" w:hAnsi="宋体" w:eastAsia="宋体" w:cs="宋体"/>
          <w:color w:val="auto"/>
          <w:sz w:val="24"/>
          <w:szCs w:val="24"/>
          <w:highlight w:val="none"/>
          <w:lang w:val="zh-CN"/>
        </w:rPr>
        <w:t>行业:制造商为</w:t>
      </w:r>
      <w:r>
        <w:rPr>
          <w:rFonts w:hint="eastAsia" w:ascii="宋体" w:hAnsi="宋体" w:eastAsia="宋体" w:cs="宋体"/>
          <w:color w:val="auto"/>
          <w:sz w:val="24"/>
          <w:szCs w:val="24"/>
          <w:highlight w:val="none"/>
          <w:u w:val="single"/>
          <w:lang w:val="zh-CN"/>
        </w:rPr>
        <w:t>(企业名称)</w:t>
      </w:r>
      <w:r>
        <w:rPr>
          <w:rFonts w:hint="eastAsia" w:ascii="宋体" w:hAnsi="宋体" w:eastAsia="宋体" w:cs="宋体"/>
          <w:color w:val="auto"/>
          <w:sz w:val="24"/>
          <w:szCs w:val="24"/>
          <w:highlight w:val="none"/>
          <w:lang w:val="zh-CN"/>
        </w:rPr>
        <w:t>,从业人员</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zh-CN"/>
        </w:rPr>
        <w:t>人，营业收入为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zh-CN"/>
        </w:rPr>
        <w:t>万元，资产总额为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zh-CN"/>
        </w:rPr>
        <w:t>万元。属于</w:t>
      </w:r>
      <w:r>
        <w:rPr>
          <w:rFonts w:hint="eastAsia" w:ascii="宋体" w:hAnsi="宋体" w:eastAsia="宋体" w:cs="宋体"/>
          <w:color w:val="auto"/>
          <w:sz w:val="24"/>
          <w:szCs w:val="24"/>
          <w:highlight w:val="none"/>
          <w:u w:val="single"/>
          <w:lang w:val="zh-CN"/>
        </w:rPr>
        <w:t>(中型企业、小型企业、微型企业)</w:t>
      </w:r>
      <w:r>
        <w:rPr>
          <w:rFonts w:hint="eastAsia" w:ascii="宋体" w:hAnsi="宋体" w:eastAsia="宋体" w:cs="宋体"/>
          <w:color w:val="auto"/>
          <w:sz w:val="24"/>
          <w:szCs w:val="24"/>
          <w:highlight w:val="none"/>
          <w:lang w:val="zh-CN"/>
        </w:rPr>
        <w:t>;</w:t>
      </w:r>
    </w:p>
    <w:p w14:paraId="64EF3033">
      <w:pPr>
        <w:spacing w:line="540" w:lineRule="exact"/>
        <w:ind w:firstLine="600" w:firstLineChars="250"/>
        <w:rPr>
          <w:rFonts w:hint="default" w:ascii="Arial" w:hAnsi="Arial" w:eastAsia="宋体" w:cs="Arial"/>
          <w:color w:val="auto"/>
          <w:sz w:val="24"/>
          <w:szCs w:val="24"/>
          <w:highlight w:val="none"/>
          <w:lang w:val="zh-CN"/>
        </w:rPr>
      </w:pPr>
    </w:p>
    <w:p w14:paraId="4A4793EA">
      <w:pPr>
        <w:spacing w:line="540" w:lineRule="exact"/>
        <w:ind w:firstLine="600" w:firstLineChars="250"/>
        <w:rPr>
          <w:rFonts w:hint="default" w:ascii="Arial" w:hAnsi="Arial" w:eastAsia="宋体" w:cs="Arial"/>
          <w:color w:val="auto"/>
          <w:sz w:val="24"/>
          <w:szCs w:val="24"/>
          <w:highlight w:val="none"/>
          <w:lang w:val="zh-CN"/>
        </w:rPr>
      </w:pPr>
      <w:r>
        <w:rPr>
          <w:rFonts w:hint="default" w:ascii="Arial" w:hAnsi="Arial" w:eastAsia="宋体" w:cs="Arial"/>
          <w:color w:val="auto"/>
          <w:sz w:val="24"/>
          <w:szCs w:val="24"/>
          <w:highlight w:val="none"/>
          <w:lang w:val="zh-CN"/>
        </w:rPr>
        <w:t>……</w:t>
      </w:r>
    </w:p>
    <w:p w14:paraId="1E33EB7E">
      <w:pPr>
        <w:spacing w:line="540" w:lineRule="exact"/>
        <w:ind w:firstLine="600" w:firstLineChars="25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以上企业，不属于大企业的分支机构，不存在控股股东为大企业的情形，也不存在与大企业的负责人为同一人的情形。</w:t>
      </w:r>
    </w:p>
    <w:p w14:paraId="5640CF55">
      <w:pPr>
        <w:spacing w:line="540" w:lineRule="exact"/>
        <w:ind w:firstLine="600" w:firstLineChars="25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本企业对上述声明内容的真实性负责。如有虚假，将依法承担相应责任</w:t>
      </w:r>
    </w:p>
    <w:p w14:paraId="1F70C97C">
      <w:pPr>
        <w:spacing w:line="540" w:lineRule="exact"/>
        <w:ind w:firstLine="360" w:firstLineChars="150"/>
        <w:rPr>
          <w:rFonts w:hint="eastAsia" w:ascii="宋体" w:hAnsi="宋体" w:eastAsia="宋体" w:cs="宋体"/>
          <w:color w:val="auto"/>
          <w:sz w:val="24"/>
          <w:szCs w:val="24"/>
          <w:highlight w:val="none"/>
          <w:lang w:val="zh-CN"/>
        </w:rPr>
      </w:pPr>
    </w:p>
    <w:p w14:paraId="54590624">
      <w:pPr>
        <w:spacing w:line="540" w:lineRule="exact"/>
        <w:ind w:firstLine="360" w:firstLineChars="150"/>
        <w:rPr>
          <w:rFonts w:hint="eastAsia" w:ascii="宋体" w:hAnsi="宋体" w:eastAsia="宋体" w:cs="宋体"/>
          <w:color w:val="auto"/>
          <w:sz w:val="24"/>
          <w:szCs w:val="24"/>
          <w:highlight w:val="none"/>
          <w:lang w:val="zh-CN"/>
        </w:rPr>
      </w:pPr>
    </w:p>
    <w:p w14:paraId="7DAA46A1">
      <w:pPr>
        <w:spacing w:line="540" w:lineRule="exact"/>
        <w:ind w:firstLine="5640" w:firstLineChars="235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企业名称(盖章):</w:t>
      </w:r>
    </w:p>
    <w:p w14:paraId="5A858FF4">
      <w:pPr>
        <w:spacing w:line="540" w:lineRule="exact"/>
        <w:ind w:firstLine="5640" w:firstLineChars="23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日期:</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zh-CN"/>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zh-CN"/>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日</w:t>
      </w:r>
    </w:p>
    <w:p w14:paraId="19F0C2B4">
      <w:pPr>
        <w:spacing w:line="540" w:lineRule="exact"/>
        <w:ind w:firstLine="360" w:firstLineChars="150"/>
        <w:rPr>
          <w:rFonts w:hint="eastAsia" w:ascii="宋体" w:hAnsi="宋体" w:eastAsia="宋体" w:cs="宋体"/>
          <w:color w:val="auto"/>
          <w:sz w:val="24"/>
          <w:szCs w:val="24"/>
          <w:highlight w:val="none"/>
          <w:lang w:val="zh-CN"/>
        </w:rPr>
      </w:pPr>
    </w:p>
    <w:p w14:paraId="0D30976A">
      <w:pPr>
        <w:spacing w:line="540" w:lineRule="exact"/>
        <w:ind w:firstLine="360" w:firstLineChars="150"/>
        <w:rPr>
          <w:rFonts w:hint="eastAsia" w:ascii="宋体" w:hAnsi="宋体" w:eastAsia="宋体" w:cs="宋体"/>
          <w:color w:val="auto"/>
          <w:sz w:val="24"/>
          <w:szCs w:val="24"/>
          <w:highlight w:val="none"/>
          <w:lang w:val="zh-CN"/>
        </w:rPr>
      </w:pPr>
    </w:p>
    <w:p w14:paraId="68AEC355">
      <w:pPr>
        <w:rPr>
          <w:color w:val="auto"/>
          <w:sz w:val="24"/>
          <w:szCs w:val="24"/>
          <w:highlight w:val="none"/>
        </w:rPr>
        <w:sectPr>
          <w:pgSz w:w="11910" w:h="16840"/>
          <w:pgMar w:top="1380" w:right="880" w:bottom="1100" w:left="880" w:header="888" w:footer="910" w:gutter="0"/>
          <w:pgNumType w:fmt="decimal"/>
          <w:cols w:space="720" w:num="1"/>
        </w:sectPr>
      </w:pPr>
      <w:r>
        <w:rPr>
          <w:rFonts w:hint="eastAsia" w:ascii="宋体" w:hAnsi="宋体" w:eastAsia="宋体" w:cs="宋体"/>
          <w:color w:val="auto"/>
          <w:sz w:val="24"/>
          <w:szCs w:val="24"/>
          <w:highlight w:val="none"/>
          <w:lang w:val="zh-CN"/>
        </w:rPr>
        <w:t>备注:从业人员、营业收入、资产总额填报上一年度数据，无上一年度数据的新成立企业可不填报。</w:t>
      </w:r>
      <w:r>
        <w:rPr>
          <w:rFonts w:hint="eastAsia" w:ascii="宋体" w:hAnsi="宋体" w:eastAsia="宋体" w:cs="宋体"/>
          <w:color w:val="auto"/>
          <w:sz w:val="24"/>
          <w:szCs w:val="24"/>
          <w:highlight w:val="none"/>
          <w:lang w:val="en-US" w:eastAsia="zh-CN"/>
        </w:rPr>
        <w:br w:type="page"/>
      </w:r>
    </w:p>
    <w:p w14:paraId="6C2EF6D1">
      <w:pPr>
        <w:widowControl w:val="0"/>
        <w:autoSpaceDE w:val="0"/>
        <w:autoSpaceDN w:val="0"/>
        <w:spacing w:before="153" w:after="0" w:line="240" w:lineRule="auto"/>
        <w:ind w:left="1098" w:right="0"/>
        <w:jc w:val="both"/>
        <w:outlineLvl w:val="0"/>
        <w:rPr>
          <w:rFonts w:ascii="仿宋" w:hAnsi="仿宋" w:eastAsia="仿宋" w:cs="仿宋"/>
          <w:color w:val="auto"/>
          <w:sz w:val="28"/>
          <w:szCs w:val="28"/>
          <w:highlight w:val="none"/>
          <w:lang w:val="zh-CN" w:eastAsia="zh-CN" w:bidi="zh-CN"/>
        </w:rPr>
      </w:pPr>
      <w:bookmarkStart w:id="73" w:name="_Toc27016"/>
      <w:r>
        <w:rPr>
          <w:rFonts w:ascii="仿宋" w:hAnsi="仿宋" w:eastAsia="仿宋" w:cs="仿宋"/>
          <w:color w:val="auto"/>
          <w:sz w:val="28"/>
          <w:szCs w:val="28"/>
          <w:highlight w:val="none"/>
          <w:lang w:val="zh-CN" w:eastAsia="zh-CN" w:bidi="zh-CN"/>
        </w:rPr>
        <w:t>附件二</w:t>
      </w:r>
      <w:bookmarkEnd w:id="73"/>
    </w:p>
    <w:p w14:paraId="5B101752">
      <w:pPr>
        <w:jc w:val="center"/>
        <w:rPr>
          <w:b/>
          <w:bCs/>
          <w:color w:val="auto"/>
          <w:highlight w:val="none"/>
        </w:rPr>
      </w:pPr>
      <w:r>
        <w:rPr>
          <w:b/>
          <w:bCs/>
          <w:color w:val="auto"/>
          <w:highlight w:val="none"/>
        </w:rPr>
        <w:t>工业和信息化部、国家统计局、国家发展和改革委员会、财政部</w:t>
      </w:r>
    </w:p>
    <w:p w14:paraId="245D3A6A">
      <w:pPr>
        <w:jc w:val="center"/>
        <w:rPr>
          <w:b/>
          <w:bCs/>
          <w:color w:val="auto"/>
          <w:highlight w:val="none"/>
        </w:rPr>
      </w:pPr>
      <w:r>
        <w:rPr>
          <w:b/>
          <w:bCs/>
          <w:color w:val="auto"/>
          <w:highlight w:val="none"/>
        </w:rPr>
        <w:t>《关于印发 中小企业 划型标准规定的通知》</w:t>
      </w:r>
    </w:p>
    <w:p w14:paraId="690EF2BE">
      <w:pPr>
        <w:jc w:val="center"/>
        <w:rPr>
          <w:color w:val="auto"/>
          <w:highlight w:val="none"/>
        </w:rPr>
      </w:pPr>
      <w:r>
        <w:rPr>
          <w:color w:val="auto"/>
          <w:highlight w:val="none"/>
        </w:rPr>
        <w:t>工信部联企业〔 2011 〕300 号</w:t>
      </w:r>
    </w:p>
    <w:p w14:paraId="5632B31B">
      <w:pPr>
        <w:widowControl w:val="0"/>
        <w:autoSpaceDE w:val="0"/>
        <w:autoSpaceDN w:val="0"/>
        <w:spacing w:before="1" w:after="0" w:line="240" w:lineRule="auto"/>
        <w:ind w:left="356" w:right="542"/>
        <w:jc w:val="center"/>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各省、自治区、直辖市人民政府，国务院各部委、各直属机构及有关单位：</w:t>
      </w:r>
    </w:p>
    <w:p w14:paraId="41C83EFF">
      <w:pPr>
        <w:widowControl w:val="0"/>
        <w:autoSpaceDE w:val="0"/>
        <w:autoSpaceDN w:val="0"/>
        <w:spacing w:before="160" w:after="0" w:line="364" w:lineRule="auto"/>
        <w:ind w:left="0" w:right="485" w:firstLine="480"/>
        <w:jc w:val="both"/>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为贯彻落实《中华人民共和国中小企业促进法》和《国务院关于进一步促进中小企业发展的若干意见》（国发〔2009〕36 号），工业和信息化部、国家统计局、发展改革委、财政部研究制定了《中小企业划型标准规定》。经国务院同意，现印发给你们， 请遵照执行。</w:t>
      </w:r>
    </w:p>
    <w:p w14:paraId="4F78FD5E">
      <w:pPr>
        <w:widowControl w:val="0"/>
        <w:autoSpaceDE w:val="0"/>
        <w:autoSpaceDN w:val="0"/>
        <w:spacing w:before="3" w:after="0" w:line="240" w:lineRule="auto"/>
        <w:ind w:left="0" w:right="534"/>
        <w:jc w:val="right"/>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工业和信息化部 国家统计局 国家发展和改革委员会 财政部</w:t>
      </w:r>
    </w:p>
    <w:p w14:paraId="28B6727B">
      <w:pPr>
        <w:widowControl w:val="0"/>
        <w:autoSpaceDE w:val="0"/>
        <w:autoSpaceDN w:val="0"/>
        <w:spacing w:before="161" w:after="0" w:line="240" w:lineRule="auto"/>
        <w:ind w:left="0" w:right="535"/>
        <w:jc w:val="right"/>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二○一一年六月十八日</w:t>
      </w:r>
    </w:p>
    <w:p w14:paraId="4EC05572">
      <w:pPr>
        <w:widowControl w:val="0"/>
        <w:autoSpaceDE w:val="0"/>
        <w:autoSpaceDN w:val="0"/>
        <w:spacing w:before="160" w:after="0" w:line="240" w:lineRule="auto"/>
        <w:ind w:left="4113" w:right="0"/>
        <w:jc w:val="both"/>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中小企业划型标准规定</w:t>
      </w:r>
    </w:p>
    <w:p w14:paraId="3AD1DB3A">
      <w:pPr>
        <w:widowControl w:val="0"/>
        <w:autoSpaceDE w:val="0"/>
        <w:autoSpaceDN w:val="0"/>
        <w:spacing w:before="161" w:after="0" w:line="364" w:lineRule="auto"/>
        <w:ind w:left="0" w:right="533" w:firstLine="480"/>
        <w:jc w:val="both"/>
        <w:rPr>
          <w:rFonts w:ascii="宋体" w:hAnsi="宋体" w:eastAsia="宋体" w:cs="宋体"/>
          <w:color w:val="auto"/>
          <w:sz w:val="21"/>
          <w:szCs w:val="21"/>
          <w:highlight w:val="none"/>
          <w:lang w:val="zh-CN" w:eastAsia="zh-CN" w:bidi="zh-CN"/>
        </w:rPr>
      </w:pPr>
      <w:r>
        <w:rPr>
          <w:rFonts w:ascii="宋体" w:hAnsi="宋体" w:eastAsia="宋体" w:cs="宋体"/>
          <w:color w:val="auto"/>
          <w:spacing w:val="-8"/>
          <w:sz w:val="21"/>
          <w:szCs w:val="21"/>
          <w:highlight w:val="none"/>
          <w:lang w:val="zh-CN" w:eastAsia="zh-CN" w:bidi="zh-CN"/>
        </w:rPr>
        <w:t>一、根据《中华人民共和国中小企业促进法》和《国务院关于进一步促进中小企业</w:t>
      </w:r>
      <w:r>
        <w:rPr>
          <w:rFonts w:ascii="宋体" w:hAnsi="宋体" w:eastAsia="宋体" w:cs="宋体"/>
          <w:color w:val="auto"/>
          <w:sz w:val="21"/>
          <w:szCs w:val="21"/>
          <w:highlight w:val="none"/>
          <w:lang w:val="zh-CN" w:eastAsia="zh-CN" w:bidi="zh-CN"/>
        </w:rPr>
        <w:t>发展的若干意见》</w:t>
      </w:r>
      <w:r>
        <w:rPr>
          <w:rFonts w:hint="eastAsia" w:eastAsia="宋体" w:cs="宋体"/>
          <w:color w:val="auto"/>
          <w:sz w:val="21"/>
          <w:szCs w:val="21"/>
          <w:highlight w:val="none"/>
          <w:lang w:val="zh-CN" w:eastAsia="zh-CN" w:bidi="zh-CN"/>
        </w:rPr>
        <w:t>（</w:t>
      </w:r>
      <w:r>
        <w:rPr>
          <w:rFonts w:ascii="宋体" w:hAnsi="宋体" w:eastAsia="宋体" w:cs="宋体"/>
          <w:color w:val="auto"/>
          <w:sz w:val="21"/>
          <w:szCs w:val="21"/>
          <w:highlight w:val="none"/>
          <w:lang w:val="zh-CN" w:eastAsia="zh-CN" w:bidi="zh-CN"/>
        </w:rPr>
        <w:t>国发〔2009〕36</w:t>
      </w:r>
      <w:r>
        <w:rPr>
          <w:rFonts w:ascii="宋体" w:hAnsi="宋体" w:eastAsia="宋体" w:cs="宋体"/>
          <w:color w:val="auto"/>
          <w:spacing w:val="-1"/>
          <w:sz w:val="21"/>
          <w:szCs w:val="21"/>
          <w:highlight w:val="none"/>
          <w:lang w:val="zh-CN" w:eastAsia="zh-CN" w:bidi="zh-CN"/>
        </w:rPr>
        <w:t xml:space="preserve"> 号</w:t>
      </w:r>
      <w:r>
        <w:rPr>
          <w:rFonts w:hint="eastAsia" w:eastAsia="宋体" w:cs="宋体"/>
          <w:color w:val="auto"/>
          <w:spacing w:val="-1"/>
          <w:sz w:val="21"/>
          <w:szCs w:val="21"/>
          <w:highlight w:val="none"/>
          <w:lang w:val="zh-CN" w:eastAsia="zh-CN" w:bidi="zh-CN"/>
        </w:rPr>
        <w:t>）</w:t>
      </w:r>
      <w:r>
        <w:rPr>
          <w:rFonts w:ascii="宋体" w:hAnsi="宋体" w:eastAsia="宋体" w:cs="宋体"/>
          <w:color w:val="auto"/>
          <w:spacing w:val="-1"/>
          <w:sz w:val="21"/>
          <w:szCs w:val="21"/>
          <w:highlight w:val="none"/>
          <w:lang w:val="zh-CN" w:eastAsia="zh-CN" w:bidi="zh-CN"/>
        </w:rPr>
        <w:t>，制定本规定。</w:t>
      </w:r>
    </w:p>
    <w:p w14:paraId="0BF2720F">
      <w:pPr>
        <w:widowControl w:val="0"/>
        <w:autoSpaceDE w:val="0"/>
        <w:autoSpaceDN w:val="0"/>
        <w:spacing w:before="2" w:after="0" w:line="364" w:lineRule="auto"/>
        <w:ind w:left="0" w:right="533" w:firstLine="480"/>
        <w:jc w:val="both"/>
        <w:rPr>
          <w:rFonts w:ascii="宋体" w:hAnsi="宋体" w:eastAsia="宋体" w:cs="宋体"/>
          <w:color w:val="auto"/>
          <w:sz w:val="21"/>
          <w:szCs w:val="21"/>
          <w:highlight w:val="none"/>
          <w:lang w:val="zh-CN" w:eastAsia="zh-CN" w:bidi="zh-CN"/>
        </w:rPr>
      </w:pPr>
      <w:r>
        <w:rPr>
          <w:rFonts w:ascii="宋体" w:hAnsi="宋体" w:eastAsia="宋体" w:cs="宋体"/>
          <w:color w:val="auto"/>
          <w:spacing w:val="-8"/>
          <w:sz w:val="21"/>
          <w:szCs w:val="21"/>
          <w:highlight w:val="none"/>
          <w:lang w:val="zh-CN" w:eastAsia="zh-CN" w:bidi="zh-CN"/>
        </w:rPr>
        <w:t>二、中小企业划分为中型、小型、微型三种类型，具体标准根据企业从业人员、营</w:t>
      </w:r>
      <w:r>
        <w:rPr>
          <w:rFonts w:ascii="宋体" w:hAnsi="宋体" w:eastAsia="宋体" w:cs="宋体"/>
          <w:color w:val="auto"/>
          <w:sz w:val="21"/>
          <w:szCs w:val="21"/>
          <w:highlight w:val="none"/>
          <w:lang w:val="zh-CN" w:eastAsia="zh-CN" w:bidi="zh-CN"/>
        </w:rPr>
        <w:t>业收入、资产总额等指标，结合行业特点制定。</w:t>
      </w:r>
    </w:p>
    <w:p w14:paraId="13DF10A2">
      <w:pPr>
        <w:widowControl w:val="0"/>
        <w:autoSpaceDE w:val="0"/>
        <w:autoSpaceDN w:val="0"/>
        <w:spacing w:before="1" w:after="0" w:line="364" w:lineRule="auto"/>
        <w:ind w:left="0" w:right="485" w:firstLine="480"/>
        <w:jc w:val="both"/>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 其他未列明行业（包括科学研究和技术服务业，水利、环境和公共设施管理业，居民服务、修理和其他服务业，社会工作，文化、体育和娱乐业等）。</w:t>
      </w:r>
    </w:p>
    <w:p w14:paraId="3BF9AE6C">
      <w:pPr>
        <w:widowControl w:val="0"/>
        <w:autoSpaceDE w:val="0"/>
        <w:autoSpaceDN w:val="0"/>
        <w:spacing w:before="4" w:after="0" w:line="240" w:lineRule="auto"/>
        <w:ind w:left="1018" w:right="0"/>
        <w:jc w:val="both"/>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四、各行业划型标准为：详见下表</w:t>
      </w:r>
    </w:p>
    <w:p w14:paraId="21D235C7">
      <w:pPr>
        <w:widowControl w:val="0"/>
        <w:autoSpaceDE w:val="0"/>
        <w:autoSpaceDN w:val="0"/>
        <w:spacing w:before="160" w:after="0" w:line="240" w:lineRule="auto"/>
        <w:ind w:left="1018" w:right="0"/>
        <w:jc w:val="both"/>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五、企业类型的划分以统计部门的统计数据为依据。</w:t>
      </w:r>
    </w:p>
    <w:p w14:paraId="6EE65ECC">
      <w:pPr>
        <w:widowControl w:val="0"/>
        <w:autoSpaceDE w:val="0"/>
        <w:autoSpaceDN w:val="0"/>
        <w:spacing w:before="161" w:after="0" w:line="364" w:lineRule="auto"/>
        <w:ind w:left="0" w:right="535" w:firstLine="480"/>
        <w:jc w:val="both"/>
        <w:rPr>
          <w:rFonts w:ascii="宋体" w:hAnsi="宋体" w:eastAsia="宋体" w:cs="宋体"/>
          <w:color w:val="auto"/>
          <w:sz w:val="21"/>
          <w:szCs w:val="21"/>
          <w:highlight w:val="none"/>
          <w:lang w:val="zh-CN" w:eastAsia="zh-CN" w:bidi="zh-CN"/>
        </w:rPr>
      </w:pPr>
      <w:r>
        <w:rPr>
          <w:rFonts w:ascii="宋体" w:hAnsi="宋体" w:eastAsia="宋体" w:cs="宋体"/>
          <w:color w:val="auto"/>
          <w:spacing w:val="-9"/>
          <w:sz w:val="21"/>
          <w:szCs w:val="21"/>
          <w:highlight w:val="none"/>
          <w:lang w:val="zh-CN" w:eastAsia="zh-CN" w:bidi="zh-CN"/>
        </w:rPr>
        <w:t>六、本规定适用于在中华人民共和国境内依法设立的各类所有制和各种组织形式的</w:t>
      </w:r>
      <w:r>
        <w:rPr>
          <w:rFonts w:ascii="宋体" w:hAnsi="宋体" w:eastAsia="宋体" w:cs="宋体"/>
          <w:color w:val="auto"/>
          <w:sz w:val="21"/>
          <w:szCs w:val="21"/>
          <w:highlight w:val="none"/>
          <w:lang w:val="zh-CN" w:eastAsia="zh-CN" w:bidi="zh-CN"/>
        </w:rPr>
        <w:t>企业。个体工商户和本规定以外的行业，参照本规定进行划型。</w:t>
      </w:r>
    </w:p>
    <w:p w14:paraId="2E58B91D">
      <w:pPr>
        <w:widowControl w:val="0"/>
        <w:autoSpaceDE w:val="0"/>
        <w:autoSpaceDN w:val="0"/>
        <w:spacing w:before="1" w:after="0" w:line="364" w:lineRule="auto"/>
        <w:ind w:left="0" w:right="533" w:firstLine="480"/>
        <w:jc w:val="both"/>
        <w:rPr>
          <w:rFonts w:ascii="宋体" w:hAnsi="宋体" w:eastAsia="宋体" w:cs="宋体"/>
          <w:color w:val="auto"/>
          <w:sz w:val="21"/>
          <w:szCs w:val="21"/>
          <w:highlight w:val="none"/>
          <w:lang w:val="zh-CN" w:eastAsia="zh-CN" w:bidi="zh-CN"/>
        </w:rPr>
      </w:pPr>
      <w:r>
        <w:rPr>
          <w:rFonts w:ascii="宋体" w:hAnsi="宋体" w:eastAsia="宋体" w:cs="宋体"/>
          <w:color w:val="auto"/>
          <w:spacing w:val="-7"/>
          <w:sz w:val="21"/>
          <w:szCs w:val="21"/>
          <w:highlight w:val="none"/>
          <w:lang w:val="zh-CN" w:eastAsia="zh-CN" w:bidi="zh-CN"/>
        </w:rPr>
        <w:t>七、本规定的中型企业标准上限即为大型企业标准的下限，国家统计部门据此制定</w:t>
      </w:r>
      <w:r>
        <w:rPr>
          <w:rFonts w:ascii="宋体" w:hAnsi="宋体" w:eastAsia="宋体" w:cs="宋体"/>
          <w:color w:val="auto"/>
          <w:spacing w:val="-4"/>
          <w:sz w:val="21"/>
          <w:szCs w:val="21"/>
          <w:highlight w:val="none"/>
          <w:lang w:val="zh-CN" w:eastAsia="zh-CN" w:bidi="zh-CN"/>
        </w:rPr>
        <w:t>大中小微型企业的统计分类。国务院有关部门据此进行相关数据分析，不得制定与本规</w:t>
      </w:r>
      <w:r>
        <w:rPr>
          <w:rFonts w:ascii="宋体" w:hAnsi="宋体" w:eastAsia="宋体" w:cs="宋体"/>
          <w:color w:val="auto"/>
          <w:sz w:val="21"/>
          <w:szCs w:val="21"/>
          <w:highlight w:val="none"/>
          <w:lang w:val="zh-CN" w:eastAsia="zh-CN" w:bidi="zh-CN"/>
        </w:rPr>
        <w:t>定不一致的企业划型标准。</w:t>
      </w:r>
    </w:p>
    <w:p w14:paraId="47549828">
      <w:pPr>
        <w:widowControl w:val="0"/>
        <w:autoSpaceDE w:val="0"/>
        <w:autoSpaceDN w:val="0"/>
        <w:spacing w:before="99" w:after="0" w:line="364" w:lineRule="auto"/>
        <w:ind w:left="0" w:right="418" w:firstLine="480"/>
        <w:jc w:val="both"/>
        <w:rPr>
          <w:rFonts w:ascii="宋体" w:hAnsi="宋体" w:eastAsia="宋体" w:cs="宋体"/>
          <w:color w:val="auto"/>
          <w:sz w:val="21"/>
          <w:szCs w:val="21"/>
          <w:highlight w:val="none"/>
          <w:lang w:val="zh-CN" w:eastAsia="zh-CN" w:bidi="zh-CN"/>
        </w:rPr>
      </w:pPr>
      <w:r>
        <w:rPr>
          <w:rFonts w:ascii="宋体" w:hAnsi="宋体" w:eastAsia="宋体" w:cs="宋体"/>
          <w:color w:val="auto"/>
          <w:spacing w:val="-15"/>
          <w:sz w:val="21"/>
          <w:szCs w:val="21"/>
          <w:highlight w:val="none"/>
          <w:lang w:val="zh-CN" w:eastAsia="zh-CN" w:bidi="zh-CN"/>
        </w:rPr>
        <w:t>八、本规定由工业和信息化部、国家统计局会同有关部门根据《国民经济行业分类》</w:t>
      </w:r>
      <w:r>
        <w:rPr>
          <w:rFonts w:ascii="宋体" w:hAnsi="宋体" w:eastAsia="宋体" w:cs="宋体"/>
          <w:color w:val="auto"/>
          <w:sz w:val="21"/>
          <w:szCs w:val="21"/>
          <w:highlight w:val="none"/>
          <w:lang w:val="zh-CN" w:eastAsia="zh-CN" w:bidi="zh-CN"/>
        </w:rPr>
        <w:t>修订情况和企业发展变化情况适时修订。</w:t>
      </w:r>
    </w:p>
    <w:p w14:paraId="73FC24DC">
      <w:pPr>
        <w:widowControl w:val="0"/>
        <w:autoSpaceDE w:val="0"/>
        <w:autoSpaceDN w:val="0"/>
        <w:spacing w:before="1" w:after="0" w:line="240" w:lineRule="auto"/>
        <w:ind w:left="1018" w:right="0"/>
        <w:jc w:val="both"/>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九、本规定由工业和信息化部、国家统计局会同有关部门负责解释。</w:t>
      </w:r>
    </w:p>
    <w:p w14:paraId="533184BC">
      <w:pPr>
        <w:widowControl w:val="0"/>
        <w:autoSpaceDE w:val="0"/>
        <w:autoSpaceDN w:val="0"/>
        <w:spacing w:before="161" w:after="0" w:line="364" w:lineRule="auto"/>
        <w:ind w:left="0" w:right="472" w:firstLine="480"/>
        <w:jc w:val="both"/>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十、本规定自发布之日起执行，原国家经贸委、原国家计委、财政部和国家统计局2003 年颁布的《中小企业标准暂行规定》同时废止。</w:t>
      </w:r>
    </w:p>
    <w:p w14:paraId="6DB01C29">
      <w:pPr>
        <w:spacing w:after="0" w:line="364" w:lineRule="auto"/>
        <w:rPr>
          <w:color w:val="auto"/>
          <w:highlight w:val="none"/>
        </w:rPr>
        <w:sectPr>
          <w:pgSz w:w="11910" w:h="16840"/>
          <w:pgMar w:top="1380" w:right="880" w:bottom="1100" w:left="880" w:header="888" w:footer="910" w:gutter="0"/>
          <w:pgNumType w:fmt="decimal"/>
          <w:cols w:space="720" w:num="1"/>
        </w:sectPr>
      </w:pPr>
    </w:p>
    <w:p w14:paraId="340DC0C7">
      <w:pPr>
        <w:widowControl w:val="0"/>
        <w:autoSpaceDE w:val="0"/>
        <w:autoSpaceDN w:val="0"/>
        <w:spacing w:before="153" w:after="0" w:line="240" w:lineRule="auto"/>
        <w:ind w:left="1098" w:right="0"/>
        <w:jc w:val="both"/>
        <w:outlineLvl w:val="0"/>
        <w:rPr>
          <w:rFonts w:ascii="仿宋" w:hAnsi="仿宋" w:eastAsia="仿宋" w:cs="仿宋"/>
          <w:color w:val="auto"/>
          <w:sz w:val="28"/>
          <w:szCs w:val="28"/>
          <w:highlight w:val="none"/>
          <w:lang w:val="zh-CN" w:eastAsia="zh-CN" w:bidi="zh-CN"/>
        </w:rPr>
      </w:pPr>
      <w:bookmarkStart w:id="74" w:name="_Toc22720"/>
      <w:r>
        <w:rPr>
          <w:rFonts w:ascii="仿宋" w:hAnsi="仿宋" w:eastAsia="仿宋" w:cs="仿宋"/>
          <w:color w:val="auto"/>
          <w:sz w:val="28"/>
          <w:szCs w:val="28"/>
          <w:highlight w:val="none"/>
          <w:lang w:val="zh-CN" w:eastAsia="zh-CN" w:bidi="zh-CN"/>
        </w:rPr>
        <w:t>附件三</w:t>
      </w:r>
      <w:bookmarkEnd w:id="74"/>
    </w:p>
    <w:p w14:paraId="29FF7C70">
      <w:pPr>
        <w:jc w:val="center"/>
        <w:rPr>
          <w:b/>
          <w:bCs/>
          <w:color w:val="auto"/>
          <w:highlight w:val="none"/>
        </w:rPr>
      </w:pPr>
      <w:r>
        <w:rPr>
          <w:b/>
          <w:bCs/>
          <w:color w:val="auto"/>
          <w:highlight w:val="none"/>
        </w:rPr>
        <w:t>河南省人民政府</w:t>
      </w:r>
    </w:p>
    <w:p w14:paraId="74A27170">
      <w:pPr>
        <w:jc w:val="center"/>
        <w:rPr>
          <w:b/>
          <w:bCs/>
          <w:color w:val="auto"/>
          <w:highlight w:val="none"/>
        </w:rPr>
      </w:pPr>
      <w:r>
        <w:rPr>
          <w:b/>
          <w:bCs/>
          <w:color w:val="auto"/>
          <w:highlight w:val="none"/>
        </w:rPr>
        <w:t>关于进一步促进小型微型企业健康发展的若干意见</w:t>
      </w:r>
    </w:p>
    <w:p w14:paraId="2481111F">
      <w:pPr>
        <w:jc w:val="center"/>
        <w:rPr>
          <w:b/>
          <w:bCs/>
          <w:color w:val="auto"/>
          <w:highlight w:val="none"/>
        </w:rPr>
      </w:pPr>
      <w:r>
        <w:rPr>
          <w:b/>
          <w:bCs/>
          <w:color w:val="auto"/>
          <w:highlight w:val="none"/>
        </w:rPr>
        <w:t>豫政〔2012〕81 号</w:t>
      </w:r>
    </w:p>
    <w:p w14:paraId="2A4C1652">
      <w:pPr>
        <w:jc w:val="both"/>
        <w:rPr>
          <w:b w:val="0"/>
          <w:bCs w:val="0"/>
          <w:color w:val="auto"/>
          <w:highlight w:val="none"/>
        </w:rPr>
      </w:pPr>
      <w:r>
        <w:rPr>
          <w:b w:val="0"/>
          <w:bCs w:val="0"/>
          <w:color w:val="auto"/>
          <w:highlight w:val="none"/>
        </w:rPr>
        <w:t>各省辖市、省直管试点县</w:t>
      </w:r>
      <w:r>
        <w:rPr>
          <w:rFonts w:hint="eastAsia"/>
          <w:b w:val="0"/>
          <w:bCs w:val="0"/>
          <w:color w:val="auto"/>
          <w:highlight w:val="none"/>
          <w:lang w:eastAsia="zh-CN"/>
        </w:rPr>
        <w:t>（</w:t>
      </w:r>
      <w:r>
        <w:rPr>
          <w:b w:val="0"/>
          <w:bCs w:val="0"/>
          <w:color w:val="auto"/>
          <w:highlight w:val="none"/>
        </w:rPr>
        <w:t>市</w:t>
      </w:r>
      <w:r>
        <w:rPr>
          <w:rFonts w:hint="eastAsia"/>
          <w:b w:val="0"/>
          <w:bCs w:val="0"/>
          <w:color w:val="auto"/>
          <w:highlight w:val="none"/>
          <w:lang w:eastAsia="zh-CN"/>
        </w:rPr>
        <w:t>）</w:t>
      </w:r>
      <w:r>
        <w:rPr>
          <w:b w:val="0"/>
          <w:bCs w:val="0"/>
          <w:color w:val="auto"/>
          <w:highlight w:val="none"/>
        </w:rPr>
        <w:t>人民政府</w:t>
      </w:r>
      <w:r>
        <w:rPr>
          <w:rFonts w:hint="eastAsia"/>
          <w:b w:val="0"/>
          <w:bCs w:val="0"/>
          <w:color w:val="auto"/>
          <w:highlight w:val="none"/>
          <w:lang w:eastAsia="zh-CN"/>
        </w:rPr>
        <w:t>，</w:t>
      </w:r>
      <w:r>
        <w:rPr>
          <w:b w:val="0"/>
          <w:bCs w:val="0"/>
          <w:color w:val="auto"/>
          <w:highlight w:val="none"/>
        </w:rPr>
        <w:t>省人民政府各部门</w:t>
      </w:r>
      <w:r>
        <w:rPr>
          <w:rFonts w:hint="eastAsia"/>
          <w:b w:val="0"/>
          <w:bCs w:val="0"/>
          <w:color w:val="auto"/>
          <w:highlight w:val="none"/>
          <w:lang w:eastAsia="zh-CN"/>
        </w:rPr>
        <w:t>：</w:t>
      </w:r>
    </w:p>
    <w:p w14:paraId="3C0CF861">
      <w:pPr>
        <w:ind w:firstLine="480" w:firstLineChars="200"/>
        <w:jc w:val="both"/>
        <w:rPr>
          <w:b w:val="0"/>
          <w:bCs w:val="0"/>
          <w:color w:val="auto"/>
          <w:highlight w:val="none"/>
        </w:rPr>
      </w:pPr>
      <w:r>
        <w:rPr>
          <w:b w:val="0"/>
          <w:bCs w:val="0"/>
          <w:color w:val="auto"/>
          <w:highlight w:val="none"/>
        </w:rPr>
        <w:t>为贯彻落实《国务院关于进一步支持小型微型企业健康发展的意见》</w:t>
      </w:r>
      <w:r>
        <w:rPr>
          <w:rFonts w:hint="eastAsia"/>
          <w:b w:val="0"/>
          <w:bCs w:val="0"/>
          <w:color w:val="auto"/>
          <w:highlight w:val="none"/>
          <w:lang w:eastAsia="zh-CN"/>
        </w:rPr>
        <w:t>（</w:t>
      </w:r>
      <w:r>
        <w:rPr>
          <w:b w:val="0"/>
          <w:bCs w:val="0"/>
          <w:color w:val="auto"/>
          <w:highlight w:val="none"/>
        </w:rPr>
        <w:t>国发〔2012〕14 号</w:t>
      </w:r>
      <w:r>
        <w:rPr>
          <w:rFonts w:hint="eastAsia"/>
          <w:b w:val="0"/>
          <w:bCs w:val="0"/>
          <w:color w:val="auto"/>
          <w:highlight w:val="none"/>
          <w:lang w:eastAsia="zh-CN"/>
        </w:rPr>
        <w:t>）</w:t>
      </w:r>
      <w:r>
        <w:rPr>
          <w:b w:val="0"/>
          <w:bCs w:val="0"/>
          <w:color w:val="auto"/>
          <w:highlight w:val="none"/>
        </w:rPr>
        <w:t>精神</w:t>
      </w:r>
      <w:r>
        <w:rPr>
          <w:rFonts w:hint="eastAsia"/>
          <w:b w:val="0"/>
          <w:bCs w:val="0"/>
          <w:color w:val="auto"/>
          <w:highlight w:val="none"/>
          <w:lang w:eastAsia="zh-CN"/>
        </w:rPr>
        <w:t>，</w:t>
      </w:r>
      <w:r>
        <w:rPr>
          <w:b w:val="0"/>
          <w:bCs w:val="0"/>
          <w:color w:val="auto"/>
          <w:highlight w:val="none"/>
        </w:rPr>
        <w:t>破解小型微型企业发展难题</w:t>
      </w:r>
      <w:r>
        <w:rPr>
          <w:rFonts w:hint="eastAsia"/>
          <w:b w:val="0"/>
          <w:bCs w:val="0"/>
          <w:color w:val="auto"/>
          <w:highlight w:val="none"/>
          <w:lang w:eastAsia="zh-CN"/>
        </w:rPr>
        <w:t>，</w:t>
      </w:r>
      <w:r>
        <w:rPr>
          <w:b w:val="0"/>
          <w:bCs w:val="0"/>
          <w:color w:val="auto"/>
          <w:highlight w:val="none"/>
        </w:rPr>
        <w:t>促进全省经济社会又好又快发展</w:t>
      </w:r>
      <w:r>
        <w:rPr>
          <w:rFonts w:hint="eastAsia"/>
          <w:b w:val="0"/>
          <w:bCs w:val="0"/>
          <w:color w:val="auto"/>
          <w:highlight w:val="none"/>
          <w:lang w:eastAsia="zh-CN"/>
        </w:rPr>
        <w:t>，</w:t>
      </w:r>
      <w:r>
        <w:rPr>
          <w:b w:val="0"/>
          <w:bCs w:val="0"/>
          <w:color w:val="auto"/>
          <w:highlight w:val="none"/>
        </w:rPr>
        <w:t>结合我省实际</w:t>
      </w:r>
      <w:r>
        <w:rPr>
          <w:rFonts w:hint="eastAsia"/>
          <w:b w:val="0"/>
          <w:bCs w:val="0"/>
          <w:color w:val="auto"/>
          <w:highlight w:val="none"/>
          <w:lang w:eastAsia="zh-CN"/>
        </w:rPr>
        <w:t>，</w:t>
      </w:r>
      <w:r>
        <w:rPr>
          <w:b w:val="0"/>
          <w:bCs w:val="0"/>
          <w:color w:val="auto"/>
          <w:highlight w:val="none"/>
        </w:rPr>
        <w:t>现就进一步促进小型微型企业健康发展提出如下意见</w:t>
      </w:r>
      <w:r>
        <w:rPr>
          <w:rFonts w:hint="eastAsia"/>
          <w:b w:val="0"/>
          <w:bCs w:val="0"/>
          <w:color w:val="auto"/>
          <w:highlight w:val="none"/>
          <w:lang w:eastAsia="zh-CN"/>
        </w:rPr>
        <w:t>，</w:t>
      </w:r>
      <w:r>
        <w:rPr>
          <w:b w:val="0"/>
          <w:bCs w:val="0"/>
          <w:color w:val="auto"/>
          <w:highlight w:val="none"/>
        </w:rPr>
        <w:t>请认真贯彻落实。</w:t>
      </w:r>
    </w:p>
    <w:p w14:paraId="33A2EB94">
      <w:pPr>
        <w:jc w:val="center"/>
        <w:rPr>
          <w:b/>
          <w:bCs/>
          <w:color w:val="auto"/>
          <w:highlight w:val="none"/>
        </w:rPr>
      </w:pPr>
      <w:r>
        <w:rPr>
          <w:b/>
          <w:bCs/>
          <w:color w:val="auto"/>
          <w:highlight w:val="none"/>
        </w:rPr>
        <w:t>河南省财政厅 河南省工业和信息化厅</w:t>
      </w:r>
    </w:p>
    <w:p w14:paraId="6EFEDA6E">
      <w:pPr>
        <w:jc w:val="center"/>
        <w:rPr>
          <w:b/>
          <w:bCs/>
          <w:color w:val="auto"/>
          <w:highlight w:val="none"/>
        </w:rPr>
      </w:pPr>
      <w:r>
        <w:rPr>
          <w:rFonts w:ascii="宋体" w:hAnsi="宋体" w:eastAsia="仿宋" w:cs="宋体"/>
          <w:b/>
          <w:bCs/>
          <w:color w:val="auto"/>
          <w:sz w:val="24"/>
          <w:szCs w:val="22"/>
          <w:highlight w:val="none"/>
          <w:lang w:val="zh-CN" w:eastAsia="zh-CN" w:bidi="zh-CN"/>
        </w:rPr>
        <mc:AlternateContent>
          <mc:Choice Requires="wps">
            <w:drawing>
              <wp:anchor distT="0" distB="0" distL="114300" distR="114300" simplePos="0" relativeHeight="251660288" behindDoc="0" locked="0" layoutInCell="1" allowOverlap="1">
                <wp:simplePos x="0" y="0"/>
                <wp:positionH relativeFrom="page">
                  <wp:posOffset>631825</wp:posOffset>
                </wp:positionH>
                <wp:positionV relativeFrom="paragraph">
                  <wp:posOffset>645160</wp:posOffset>
                </wp:positionV>
                <wp:extent cx="6300470" cy="5434330"/>
                <wp:effectExtent l="0" t="0" r="0" b="0"/>
                <wp:wrapNone/>
                <wp:docPr id="20" name="文本框 50"/>
                <wp:cNvGraphicFramePr/>
                <a:graphic xmlns:a="http://schemas.openxmlformats.org/drawingml/2006/main">
                  <a:graphicData uri="http://schemas.microsoft.com/office/word/2010/wordprocessingShape">
                    <wps:wsp>
                      <wps:cNvSpPr/>
                      <wps:spPr>
                        <a:xfrm>
                          <a:off x="0" y="0"/>
                          <a:ext cx="6300470" cy="5434330"/>
                        </a:xfrm>
                        <a:prstGeom prst="rect">
                          <a:avLst/>
                        </a:prstGeom>
                        <a:noFill/>
                        <a:ln>
                          <a:noFill/>
                        </a:ln>
                        <a:effectLst/>
                      </wps:spPr>
                      <wps:txbx>
                        <w:txbxContent>
                          <w:tbl>
                            <w:tblPr>
                              <w:tblStyle w:val="16"/>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59"/>
                              <w:gridCol w:w="1454"/>
                              <w:gridCol w:w="844"/>
                              <w:gridCol w:w="844"/>
                              <w:gridCol w:w="848"/>
                              <w:gridCol w:w="844"/>
                              <w:gridCol w:w="844"/>
                              <w:gridCol w:w="749"/>
                              <w:gridCol w:w="844"/>
                              <w:gridCol w:w="847"/>
                              <w:gridCol w:w="851"/>
                            </w:tblGrid>
                            <w:tr w14:paraId="30071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483" w:type="pct"/>
                                  <w:vMerge w:val="restart"/>
                                  <w:noWrap w:val="0"/>
                                  <w:vAlign w:val="top"/>
                                </w:tcPr>
                                <w:p w14:paraId="3C7BFEE4">
                                  <w:pPr>
                                    <w:widowControl w:val="0"/>
                                    <w:autoSpaceDE w:val="0"/>
                                    <w:autoSpaceDN w:val="0"/>
                                    <w:spacing w:before="79" w:after="0" w:line="240" w:lineRule="auto"/>
                                    <w:ind w:left="96" w:right="88"/>
                                    <w:jc w:val="center"/>
                                    <w:rPr>
                                      <w:rFonts w:ascii="宋体" w:hAnsi="宋体" w:eastAsia="宋体" w:cs="宋体"/>
                                      <w:b/>
                                      <w:sz w:val="24"/>
                                      <w:szCs w:val="22"/>
                                      <w:lang w:val="zh-CN" w:eastAsia="zh-CN" w:bidi="zh-CN"/>
                                    </w:rPr>
                                  </w:pPr>
                                  <w:r>
                                    <w:rPr>
                                      <w:rFonts w:ascii="宋体" w:hAnsi="宋体" w:eastAsia="宋体" w:cs="宋体"/>
                                      <w:b/>
                                      <w:sz w:val="24"/>
                                      <w:szCs w:val="22"/>
                                      <w:lang w:val="zh-CN" w:eastAsia="zh-CN" w:bidi="zh-CN"/>
                                    </w:rPr>
                                    <w:t>行业类</w:t>
                                  </w:r>
                                </w:p>
                                <w:p w14:paraId="4717A30C">
                                  <w:pPr>
                                    <w:widowControl w:val="0"/>
                                    <w:autoSpaceDE w:val="0"/>
                                    <w:autoSpaceDN w:val="0"/>
                                    <w:spacing w:before="160" w:after="0" w:line="240" w:lineRule="auto"/>
                                    <w:ind w:left="12" w:right="0"/>
                                    <w:jc w:val="center"/>
                                    <w:rPr>
                                      <w:rFonts w:ascii="宋体" w:hAnsi="宋体" w:eastAsia="宋体" w:cs="宋体"/>
                                      <w:b/>
                                      <w:sz w:val="24"/>
                                      <w:szCs w:val="22"/>
                                      <w:lang w:val="zh-CN" w:eastAsia="zh-CN" w:bidi="zh-CN"/>
                                    </w:rPr>
                                  </w:pPr>
                                  <w:r>
                                    <w:rPr>
                                      <w:rFonts w:ascii="宋体" w:hAnsi="宋体" w:eastAsia="宋体" w:cs="宋体"/>
                                      <w:b/>
                                      <w:w w:val="99"/>
                                      <w:sz w:val="24"/>
                                      <w:szCs w:val="22"/>
                                      <w:lang w:val="zh-CN" w:eastAsia="zh-CN" w:bidi="zh-CN"/>
                                    </w:rPr>
                                    <w:t>型</w:t>
                                  </w:r>
                                </w:p>
                              </w:tc>
                              <w:tc>
                                <w:tcPr>
                                  <w:tcW w:w="732" w:type="pct"/>
                                  <w:vMerge w:val="restart"/>
                                  <w:noWrap w:val="0"/>
                                  <w:vAlign w:val="top"/>
                                </w:tcPr>
                                <w:p w14:paraId="63D3BF06">
                                  <w:pPr>
                                    <w:widowControl w:val="0"/>
                                    <w:autoSpaceDE w:val="0"/>
                                    <w:autoSpaceDN w:val="0"/>
                                    <w:spacing w:before="79" w:after="0" w:line="240" w:lineRule="auto"/>
                                    <w:ind w:left="101" w:right="95"/>
                                    <w:jc w:val="center"/>
                                    <w:rPr>
                                      <w:rFonts w:ascii="宋体" w:hAnsi="宋体" w:eastAsia="宋体" w:cs="宋体"/>
                                      <w:b/>
                                      <w:sz w:val="24"/>
                                      <w:szCs w:val="22"/>
                                      <w:lang w:val="zh-CN" w:eastAsia="zh-CN" w:bidi="zh-CN"/>
                                    </w:rPr>
                                  </w:pPr>
                                  <w:r>
                                    <w:rPr>
                                      <w:rFonts w:ascii="宋体" w:hAnsi="宋体" w:eastAsia="宋体" w:cs="宋体"/>
                                      <w:b/>
                                      <w:sz w:val="24"/>
                                      <w:szCs w:val="22"/>
                                      <w:lang w:val="zh-CN" w:eastAsia="zh-CN" w:bidi="zh-CN"/>
                                    </w:rPr>
                                    <w:t>中小微型企</w:t>
                                  </w:r>
                                </w:p>
                                <w:p w14:paraId="5A6C6D26">
                                  <w:pPr>
                                    <w:widowControl w:val="0"/>
                                    <w:autoSpaceDE w:val="0"/>
                                    <w:autoSpaceDN w:val="0"/>
                                    <w:spacing w:before="160" w:after="0" w:line="240" w:lineRule="auto"/>
                                    <w:ind w:left="7" w:right="0"/>
                                    <w:jc w:val="center"/>
                                    <w:rPr>
                                      <w:rFonts w:ascii="宋体" w:hAnsi="宋体" w:eastAsia="宋体" w:cs="宋体"/>
                                      <w:b/>
                                      <w:sz w:val="24"/>
                                      <w:szCs w:val="22"/>
                                      <w:lang w:val="zh-CN" w:eastAsia="zh-CN" w:bidi="zh-CN"/>
                                    </w:rPr>
                                  </w:pPr>
                                  <w:r>
                                    <w:rPr>
                                      <w:rFonts w:ascii="宋体" w:hAnsi="宋体" w:eastAsia="宋体" w:cs="宋体"/>
                                      <w:b/>
                                      <w:w w:val="99"/>
                                      <w:sz w:val="24"/>
                                      <w:szCs w:val="22"/>
                                      <w:lang w:val="zh-CN" w:eastAsia="zh-CN" w:bidi="zh-CN"/>
                                    </w:rPr>
                                    <w:t>业</w:t>
                                  </w:r>
                                </w:p>
                              </w:tc>
                              <w:tc>
                                <w:tcPr>
                                  <w:tcW w:w="1277" w:type="pct"/>
                                  <w:gridSpan w:val="3"/>
                                  <w:noWrap w:val="0"/>
                                  <w:vAlign w:val="top"/>
                                </w:tcPr>
                                <w:p w14:paraId="0D4FDE9C">
                                  <w:pPr>
                                    <w:widowControl w:val="0"/>
                                    <w:autoSpaceDE w:val="0"/>
                                    <w:autoSpaceDN w:val="0"/>
                                    <w:spacing w:before="79" w:after="0" w:line="240" w:lineRule="auto"/>
                                    <w:ind w:left="782" w:right="0"/>
                                    <w:jc w:val="both"/>
                                    <w:rPr>
                                      <w:rFonts w:ascii="宋体" w:hAnsi="宋体" w:eastAsia="宋体" w:cs="宋体"/>
                                      <w:b/>
                                      <w:sz w:val="24"/>
                                      <w:szCs w:val="22"/>
                                      <w:lang w:val="zh-CN" w:eastAsia="zh-CN" w:bidi="zh-CN"/>
                                    </w:rPr>
                                  </w:pPr>
                                  <w:r>
                                    <w:rPr>
                                      <w:rFonts w:ascii="宋体" w:hAnsi="宋体" w:eastAsia="宋体" w:cs="宋体"/>
                                      <w:b/>
                                      <w:sz w:val="24"/>
                                      <w:szCs w:val="22"/>
                                      <w:lang w:val="zh-CN" w:eastAsia="zh-CN" w:bidi="zh-CN"/>
                                    </w:rPr>
                                    <w:t>营业收入</w:t>
                                  </w:r>
                                </w:p>
                              </w:tc>
                              <w:tc>
                                <w:tcPr>
                                  <w:tcW w:w="1227" w:type="pct"/>
                                  <w:gridSpan w:val="3"/>
                                  <w:noWrap w:val="0"/>
                                  <w:vAlign w:val="top"/>
                                </w:tcPr>
                                <w:p w14:paraId="5CCD8CE1">
                                  <w:pPr>
                                    <w:widowControl w:val="0"/>
                                    <w:autoSpaceDE w:val="0"/>
                                    <w:autoSpaceDN w:val="0"/>
                                    <w:spacing w:before="79" w:after="0" w:line="240" w:lineRule="auto"/>
                                    <w:ind w:left="733" w:right="0"/>
                                    <w:jc w:val="both"/>
                                    <w:rPr>
                                      <w:rFonts w:ascii="宋体" w:hAnsi="宋体" w:eastAsia="宋体" w:cs="宋体"/>
                                      <w:b/>
                                      <w:sz w:val="24"/>
                                      <w:szCs w:val="22"/>
                                      <w:lang w:val="zh-CN" w:eastAsia="zh-CN" w:bidi="zh-CN"/>
                                    </w:rPr>
                                  </w:pPr>
                                  <w:r>
                                    <w:rPr>
                                      <w:rFonts w:ascii="宋体" w:hAnsi="宋体" w:eastAsia="宋体" w:cs="宋体"/>
                                      <w:b/>
                                      <w:sz w:val="24"/>
                                      <w:szCs w:val="22"/>
                                      <w:lang w:val="zh-CN" w:eastAsia="zh-CN" w:bidi="zh-CN"/>
                                    </w:rPr>
                                    <w:t>从业人员</w:t>
                                  </w:r>
                                </w:p>
                              </w:tc>
                              <w:tc>
                                <w:tcPr>
                                  <w:tcW w:w="1279" w:type="pct"/>
                                  <w:gridSpan w:val="3"/>
                                  <w:noWrap w:val="0"/>
                                  <w:vAlign w:val="top"/>
                                </w:tcPr>
                                <w:p w14:paraId="61DEB601">
                                  <w:pPr>
                                    <w:widowControl w:val="0"/>
                                    <w:autoSpaceDE w:val="0"/>
                                    <w:autoSpaceDN w:val="0"/>
                                    <w:spacing w:before="79" w:after="0" w:line="240" w:lineRule="auto"/>
                                    <w:ind w:left="783" w:right="0"/>
                                    <w:jc w:val="both"/>
                                    <w:rPr>
                                      <w:rFonts w:ascii="宋体" w:hAnsi="宋体" w:eastAsia="宋体" w:cs="宋体"/>
                                      <w:b/>
                                      <w:sz w:val="24"/>
                                      <w:szCs w:val="22"/>
                                      <w:lang w:val="zh-CN" w:eastAsia="zh-CN" w:bidi="zh-CN"/>
                                    </w:rPr>
                                  </w:pPr>
                                  <w:r>
                                    <w:rPr>
                                      <w:rFonts w:ascii="宋体" w:hAnsi="宋体" w:eastAsia="宋体" w:cs="宋体"/>
                                      <w:b/>
                                      <w:sz w:val="24"/>
                                      <w:szCs w:val="22"/>
                                      <w:lang w:val="zh-CN" w:eastAsia="zh-CN" w:bidi="zh-CN"/>
                                    </w:rPr>
                                    <w:t>资产总额</w:t>
                                  </w:r>
                                </w:p>
                              </w:tc>
                            </w:tr>
                            <w:tr w14:paraId="07E97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483" w:type="pct"/>
                                  <w:vMerge w:val="continue"/>
                                  <w:tcBorders>
                                    <w:top w:val="nil"/>
                                  </w:tcBorders>
                                  <w:noWrap w:val="0"/>
                                  <w:vAlign w:val="top"/>
                                </w:tcPr>
                                <w:p w14:paraId="4AA68151">
                                  <w:pPr>
                                    <w:rPr>
                                      <w:sz w:val="2"/>
                                      <w:szCs w:val="2"/>
                                    </w:rPr>
                                  </w:pPr>
                                </w:p>
                              </w:tc>
                              <w:tc>
                                <w:tcPr>
                                  <w:tcW w:w="732" w:type="pct"/>
                                  <w:vMerge w:val="continue"/>
                                  <w:tcBorders>
                                    <w:top w:val="nil"/>
                                  </w:tcBorders>
                                  <w:noWrap w:val="0"/>
                                  <w:vAlign w:val="top"/>
                                </w:tcPr>
                                <w:p w14:paraId="2DAB20D3">
                                  <w:pPr>
                                    <w:rPr>
                                      <w:sz w:val="2"/>
                                      <w:szCs w:val="2"/>
                                    </w:rPr>
                                  </w:pPr>
                                </w:p>
                              </w:tc>
                              <w:tc>
                                <w:tcPr>
                                  <w:tcW w:w="425" w:type="pct"/>
                                  <w:noWrap w:val="0"/>
                                  <w:vAlign w:val="top"/>
                                </w:tcPr>
                                <w:p w14:paraId="38E969A1">
                                  <w:pPr>
                                    <w:widowControl w:val="0"/>
                                    <w:autoSpaceDE w:val="0"/>
                                    <w:autoSpaceDN w:val="0"/>
                                    <w:spacing w:before="79" w:after="0" w:line="240" w:lineRule="auto"/>
                                    <w:ind w:left="10" w:right="0"/>
                                    <w:jc w:val="center"/>
                                    <w:rPr>
                                      <w:rFonts w:ascii="宋体" w:hAnsi="宋体" w:eastAsia="宋体" w:cs="宋体"/>
                                      <w:b/>
                                      <w:sz w:val="24"/>
                                      <w:szCs w:val="22"/>
                                      <w:lang w:val="zh-CN" w:eastAsia="zh-CN" w:bidi="zh-CN"/>
                                    </w:rPr>
                                  </w:pPr>
                                  <w:r>
                                    <w:rPr>
                                      <w:rFonts w:ascii="宋体" w:hAnsi="宋体" w:eastAsia="宋体" w:cs="宋体"/>
                                      <w:b/>
                                      <w:w w:val="99"/>
                                      <w:sz w:val="24"/>
                                      <w:szCs w:val="22"/>
                                      <w:lang w:val="zh-CN" w:eastAsia="zh-CN" w:bidi="zh-CN"/>
                                    </w:rPr>
                                    <w:t>中</w:t>
                                  </w:r>
                                </w:p>
                              </w:tc>
                              <w:tc>
                                <w:tcPr>
                                  <w:tcW w:w="425" w:type="pct"/>
                                  <w:noWrap w:val="0"/>
                                  <w:vAlign w:val="top"/>
                                </w:tcPr>
                                <w:p w14:paraId="56B6BC06">
                                  <w:pPr>
                                    <w:widowControl w:val="0"/>
                                    <w:autoSpaceDE w:val="0"/>
                                    <w:autoSpaceDN w:val="0"/>
                                    <w:spacing w:before="79" w:after="0" w:line="240" w:lineRule="auto"/>
                                    <w:ind w:left="11" w:right="0"/>
                                    <w:jc w:val="center"/>
                                    <w:rPr>
                                      <w:rFonts w:ascii="宋体" w:hAnsi="宋体" w:eastAsia="宋体" w:cs="宋体"/>
                                      <w:b/>
                                      <w:sz w:val="24"/>
                                      <w:szCs w:val="22"/>
                                      <w:lang w:val="zh-CN" w:eastAsia="zh-CN" w:bidi="zh-CN"/>
                                    </w:rPr>
                                  </w:pPr>
                                  <w:r>
                                    <w:rPr>
                                      <w:rFonts w:ascii="宋体" w:hAnsi="宋体" w:eastAsia="宋体" w:cs="宋体"/>
                                      <w:b/>
                                      <w:w w:val="99"/>
                                      <w:sz w:val="24"/>
                                      <w:szCs w:val="22"/>
                                      <w:lang w:val="zh-CN" w:eastAsia="zh-CN" w:bidi="zh-CN"/>
                                    </w:rPr>
                                    <w:t>小</w:t>
                                  </w:r>
                                </w:p>
                              </w:tc>
                              <w:tc>
                                <w:tcPr>
                                  <w:tcW w:w="425" w:type="pct"/>
                                  <w:noWrap w:val="0"/>
                                  <w:vAlign w:val="top"/>
                                </w:tcPr>
                                <w:p w14:paraId="18B539B5">
                                  <w:pPr>
                                    <w:widowControl w:val="0"/>
                                    <w:autoSpaceDE w:val="0"/>
                                    <w:autoSpaceDN w:val="0"/>
                                    <w:spacing w:before="79" w:after="0" w:line="240" w:lineRule="auto"/>
                                    <w:ind w:left="14" w:right="0"/>
                                    <w:jc w:val="center"/>
                                    <w:rPr>
                                      <w:rFonts w:ascii="宋体" w:hAnsi="宋体" w:eastAsia="宋体" w:cs="宋体"/>
                                      <w:b/>
                                      <w:sz w:val="24"/>
                                      <w:szCs w:val="22"/>
                                      <w:lang w:val="zh-CN" w:eastAsia="zh-CN" w:bidi="zh-CN"/>
                                    </w:rPr>
                                  </w:pPr>
                                  <w:r>
                                    <w:rPr>
                                      <w:rFonts w:ascii="宋体" w:hAnsi="宋体" w:eastAsia="宋体" w:cs="宋体"/>
                                      <w:b/>
                                      <w:w w:val="99"/>
                                      <w:sz w:val="24"/>
                                      <w:szCs w:val="22"/>
                                      <w:lang w:val="zh-CN" w:eastAsia="zh-CN" w:bidi="zh-CN"/>
                                    </w:rPr>
                                    <w:t>微</w:t>
                                  </w:r>
                                </w:p>
                              </w:tc>
                              <w:tc>
                                <w:tcPr>
                                  <w:tcW w:w="425" w:type="pct"/>
                                  <w:noWrap w:val="0"/>
                                  <w:vAlign w:val="top"/>
                                </w:tcPr>
                                <w:p w14:paraId="34553E14">
                                  <w:pPr>
                                    <w:widowControl w:val="0"/>
                                    <w:autoSpaceDE w:val="0"/>
                                    <w:autoSpaceDN w:val="0"/>
                                    <w:spacing w:before="79" w:after="0" w:line="240" w:lineRule="auto"/>
                                    <w:ind w:left="13" w:right="0"/>
                                    <w:jc w:val="center"/>
                                    <w:rPr>
                                      <w:rFonts w:ascii="宋体" w:hAnsi="宋体" w:eastAsia="宋体" w:cs="宋体"/>
                                      <w:b/>
                                      <w:sz w:val="24"/>
                                      <w:szCs w:val="22"/>
                                      <w:lang w:val="zh-CN" w:eastAsia="zh-CN" w:bidi="zh-CN"/>
                                    </w:rPr>
                                  </w:pPr>
                                  <w:r>
                                    <w:rPr>
                                      <w:rFonts w:ascii="宋体" w:hAnsi="宋体" w:eastAsia="宋体" w:cs="宋体"/>
                                      <w:b/>
                                      <w:w w:val="99"/>
                                      <w:sz w:val="24"/>
                                      <w:szCs w:val="22"/>
                                      <w:lang w:val="zh-CN" w:eastAsia="zh-CN" w:bidi="zh-CN"/>
                                    </w:rPr>
                                    <w:t>中</w:t>
                                  </w:r>
                                </w:p>
                              </w:tc>
                              <w:tc>
                                <w:tcPr>
                                  <w:tcW w:w="425" w:type="pct"/>
                                  <w:noWrap w:val="0"/>
                                  <w:vAlign w:val="top"/>
                                </w:tcPr>
                                <w:p w14:paraId="3DC4E50E">
                                  <w:pPr>
                                    <w:widowControl w:val="0"/>
                                    <w:autoSpaceDE w:val="0"/>
                                    <w:autoSpaceDN w:val="0"/>
                                    <w:spacing w:before="79" w:after="0" w:line="240" w:lineRule="auto"/>
                                    <w:ind w:left="13" w:right="0"/>
                                    <w:jc w:val="center"/>
                                    <w:rPr>
                                      <w:rFonts w:ascii="宋体" w:hAnsi="宋体" w:eastAsia="宋体" w:cs="宋体"/>
                                      <w:b/>
                                      <w:sz w:val="24"/>
                                      <w:szCs w:val="22"/>
                                      <w:lang w:val="zh-CN" w:eastAsia="zh-CN" w:bidi="zh-CN"/>
                                    </w:rPr>
                                  </w:pPr>
                                  <w:r>
                                    <w:rPr>
                                      <w:rFonts w:ascii="宋体" w:hAnsi="宋体" w:eastAsia="宋体" w:cs="宋体"/>
                                      <w:b/>
                                      <w:w w:val="99"/>
                                      <w:sz w:val="24"/>
                                      <w:szCs w:val="22"/>
                                      <w:lang w:val="zh-CN" w:eastAsia="zh-CN" w:bidi="zh-CN"/>
                                    </w:rPr>
                                    <w:t>小</w:t>
                                  </w:r>
                                </w:p>
                              </w:tc>
                              <w:tc>
                                <w:tcPr>
                                  <w:tcW w:w="375" w:type="pct"/>
                                  <w:noWrap w:val="0"/>
                                  <w:vAlign w:val="top"/>
                                </w:tcPr>
                                <w:p w14:paraId="184FE8E6">
                                  <w:pPr>
                                    <w:widowControl w:val="0"/>
                                    <w:autoSpaceDE w:val="0"/>
                                    <w:autoSpaceDN w:val="0"/>
                                    <w:spacing w:before="79" w:after="0" w:line="240" w:lineRule="auto"/>
                                    <w:ind w:left="250" w:right="0"/>
                                    <w:jc w:val="both"/>
                                    <w:rPr>
                                      <w:rFonts w:ascii="宋体" w:hAnsi="宋体" w:eastAsia="宋体" w:cs="宋体"/>
                                      <w:b/>
                                      <w:sz w:val="24"/>
                                      <w:szCs w:val="22"/>
                                      <w:lang w:val="zh-CN" w:eastAsia="zh-CN" w:bidi="zh-CN"/>
                                    </w:rPr>
                                  </w:pPr>
                                  <w:r>
                                    <w:rPr>
                                      <w:rFonts w:ascii="宋体" w:hAnsi="宋体" w:eastAsia="宋体" w:cs="宋体"/>
                                      <w:b/>
                                      <w:w w:val="99"/>
                                      <w:sz w:val="24"/>
                                      <w:szCs w:val="22"/>
                                      <w:lang w:val="zh-CN" w:eastAsia="zh-CN" w:bidi="zh-CN"/>
                                    </w:rPr>
                                    <w:t>微</w:t>
                                  </w:r>
                                </w:p>
                              </w:tc>
                              <w:tc>
                                <w:tcPr>
                                  <w:tcW w:w="425" w:type="pct"/>
                                  <w:noWrap w:val="0"/>
                                  <w:vAlign w:val="top"/>
                                </w:tcPr>
                                <w:p w14:paraId="6DE3B347">
                                  <w:pPr>
                                    <w:widowControl w:val="0"/>
                                    <w:autoSpaceDE w:val="0"/>
                                    <w:autoSpaceDN w:val="0"/>
                                    <w:spacing w:before="79" w:after="0" w:line="240" w:lineRule="auto"/>
                                    <w:ind w:left="10" w:right="0"/>
                                    <w:jc w:val="center"/>
                                    <w:rPr>
                                      <w:rFonts w:ascii="宋体" w:hAnsi="宋体" w:eastAsia="宋体" w:cs="宋体"/>
                                      <w:b/>
                                      <w:sz w:val="24"/>
                                      <w:szCs w:val="22"/>
                                      <w:lang w:val="zh-CN" w:eastAsia="zh-CN" w:bidi="zh-CN"/>
                                    </w:rPr>
                                  </w:pPr>
                                  <w:r>
                                    <w:rPr>
                                      <w:rFonts w:ascii="宋体" w:hAnsi="宋体" w:eastAsia="宋体" w:cs="宋体"/>
                                      <w:b/>
                                      <w:w w:val="99"/>
                                      <w:sz w:val="24"/>
                                      <w:szCs w:val="22"/>
                                      <w:lang w:val="zh-CN" w:eastAsia="zh-CN" w:bidi="zh-CN"/>
                                    </w:rPr>
                                    <w:t>中</w:t>
                                  </w:r>
                                </w:p>
                              </w:tc>
                              <w:tc>
                                <w:tcPr>
                                  <w:tcW w:w="426" w:type="pct"/>
                                  <w:noWrap w:val="0"/>
                                  <w:vAlign w:val="top"/>
                                </w:tcPr>
                                <w:p w14:paraId="2E179BE7">
                                  <w:pPr>
                                    <w:widowControl w:val="0"/>
                                    <w:autoSpaceDE w:val="0"/>
                                    <w:autoSpaceDN w:val="0"/>
                                    <w:spacing w:before="79" w:after="0" w:line="240" w:lineRule="auto"/>
                                    <w:ind w:left="11" w:right="0"/>
                                    <w:jc w:val="center"/>
                                    <w:rPr>
                                      <w:rFonts w:ascii="宋体" w:hAnsi="宋体" w:eastAsia="宋体" w:cs="宋体"/>
                                      <w:b/>
                                      <w:sz w:val="24"/>
                                      <w:szCs w:val="22"/>
                                      <w:lang w:val="zh-CN" w:eastAsia="zh-CN" w:bidi="zh-CN"/>
                                    </w:rPr>
                                  </w:pPr>
                                  <w:r>
                                    <w:rPr>
                                      <w:rFonts w:ascii="宋体" w:hAnsi="宋体" w:eastAsia="宋体" w:cs="宋体"/>
                                      <w:b/>
                                      <w:w w:val="99"/>
                                      <w:sz w:val="24"/>
                                      <w:szCs w:val="22"/>
                                      <w:lang w:val="zh-CN" w:eastAsia="zh-CN" w:bidi="zh-CN"/>
                                    </w:rPr>
                                    <w:t>小</w:t>
                                  </w:r>
                                </w:p>
                              </w:tc>
                              <w:tc>
                                <w:tcPr>
                                  <w:tcW w:w="427" w:type="pct"/>
                                  <w:noWrap w:val="0"/>
                                  <w:vAlign w:val="top"/>
                                </w:tcPr>
                                <w:p w14:paraId="2F562596">
                                  <w:pPr>
                                    <w:widowControl w:val="0"/>
                                    <w:autoSpaceDE w:val="0"/>
                                    <w:autoSpaceDN w:val="0"/>
                                    <w:spacing w:before="79" w:after="0" w:line="240" w:lineRule="auto"/>
                                    <w:ind w:left="11" w:right="0"/>
                                    <w:jc w:val="center"/>
                                    <w:rPr>
                                      <w:rFonts w:ascii="宋体" w:hAnsi="宋体" w:eastAsia="宋体" w:cs="宋体"/>
                                      <w:b/>
                                      <w:sz w:val="24"/>
                                      <w:szCs w:val="22"/>
                                      <w:lang w:val="zh-CN" w:eastAsia="zh-CN" w:bidi="zh-CN"/>
                                    </w:rPr>
                                  </w:pPr>
                                  <w:r>
                                    <w:rPr>
                                      <w:rFonts w:ascii="宋体" w:hAnsi="宋体" w:eastAsia="宋体" w:cs="宋体"/>
                                      <w:b/>
                                      <w:w w:val="99"/>
                                      <w:sz w:val="24"/>
                                      <w:szCs w:val="22"/>
                                      <w:lang w:val="zh-CN" w:eastAsia="zh-CN" w:bidi="zh-CN"/>
                                    </w:rPr>
                                    <w:t>微</w:t>
                                  </w:r>
                                </w:p>
                              </w:tc>
                            </w:tr>
                            <w:tr w14:paraId="4F6E1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483" w:type="pct"/>
                                  <w:noWrap w:val="0"/>
                                  <w:vAlign w:val="top"/>
                                </w:tcPr>
                                <w:p w14:paraId="4798FAC5">
                                  <w:pPr>
                                    <w:widowControl w:val="0"/>
                                    <w:autoSpaceDE w:val="0"/>
                                    <w:autoSpaceDN w:val="0"/>
                                    <w:spacing w:before="156" w:after="0" w:line="242" w:lineRule="auto"/>
                                    <w:ind w:left="107" w:right="-29"/>
                                    <w:jc w:val="center"/>
                                    <w:rPr>
                                      <w:rFonts w:ascii="宋体" w:hAnsi="宋体" w:eastAsia="宋体" w:cs="宋体"/>
                                      <w:sz w:val="24"/>
                                      <w:szCs w:val="22"/>
                                      <w:lang w:val="zh-CN" w:eastAsia="zh-CN" w:bidi="zh-CN"/>
                                    </w:rPr>
                                  </w:pPr>
                                  <w:r>
                                    <w:rPr>
                                      <w:rFonts w:ascii="宋体" w:hAnsi="宋体" w:eastAsia="宋体" w:cs="宋体"/>
                                      <w:spacing w:val="-28"/>
                                      <w:sz w:val="24"/>
                                      <w:szCs w:val="22"/>
                                      <w:lang w:val="zh-CN" w:eastAsia="zh-CN" w:bidi="zh-CN"/>
                                    </w:rPr>
                                    <w:t>农、林、</w:t>
                                  </w:r>
                                  <w:r>
                                    <w:rPr>
                                      <w:rFonts w:ascii="宋体" w:hAnsi="宋体" w:eastAsia="宋体" w:cs="宋体"/>
                                      <w:sz w:val="24"/>
                                      <w:szCs w:val="22"/>
                                      <w:lang w:val="zh-CN" w:eastAsia="zh-CN" w:bidi="zh-CN"/>
                                    </w:rPr>
                                    <w:t>牧、渔业</w:t>
                                  </w:r>
                                </w:p>
                              </w:tc>
                              <w:tc>
                                <w:tcPr>
                                  <w:tcW w:w="732" w:type="pct"/>
                                  <w:noWrap w:val="0"/>
                                  <w:vAlign w:val="top"/>
                                </w:tcPr>
                                <w:p w14:paraId="0CAB5E16">
                                  <w:pPr>
                                    <w:widowControl w:val="0"/>
                                    <w:autoSpaceDE w:val="0"/>
                                    <w:autoSpaceDN w:val="0"/>
                                    <w:spacing w:before="0" w:after="0" w:line="242" w:lineRule="auto"/>
                                    <w:ind w:left="101" w:right="92"/>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营业收入20000 万元</w:t>
                                  </w:r>
                                </w:p>
                                <w:p w14:paraId="4C8A9D93">
                                  <w:pPr>
                                    <w:widowControl w:val="0"/>
                                    <w:autoSpaceDE w:val="0"/>
                                    <w:autoSpaceDN w:val="0"/>
                                    <w:spacing w:before="3" w:after="0" w:line="240" w:lineRule="auto"/>
                                    <w:ind w:left="101" w:right="94"/>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以下</w:t>
                                  </w:r>
                                </w:p>
                              </w:tc>
                              <w:tc>
                                <w:tcPr>
                                  <w:tcW w:w="425" w:type="pct"/>
                                  <w:noWrap w:val="0"/>
                                  <w:vAlign w:val="top"/>
                                </w:tcPr>
                                <w:p w14:paraId="2F5981D8">
                                  <w:pPr>
                                    <w:widowControl w:val="0"/>
                                    <w:autoSpaceDE w:val="0"/>
                                    <w:autoSpaceDN w:val="0"/>
                                    <w:spacing w:before="0" w:after="0" w:line="240" w:lineRule="auto"/>
                                    <w:ind w:left="107"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500</w:t>
                                  </w:r>
                                </w:p>
                                <w:p w14:paraId="27A757FD">
                                  <w:pPr>
                                    <w:widowControl w:val="0"/>
                                    <w:autoSpaceDE w:val="0"/>
                                    <w:autoSpaceDN w:val="0"/>
                                    <w:spacing w:before="4" w:after="0" w:line="240" w:lineRule="auto"/>
                                    <w:ind w:left="107"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万 元</w:t>
                                  </w:r>
                                </w:p>
                                <w:p w14:paraId="51B02788">
                                  <w:pPr>
                                    <w:widowControl w:val="0"/>
                                    <w:autoSpaceDE w:val="0"/>
                                    <w:autoSpaceDN w:val="0"/>
                                    <w:spacing w:before="2" w:after="0" w:line="310" w:lineRule="atLeast"/>
                                    <w:ind w:left="107" w:right="96"/>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及 以上</w:t>
                                  </w:r>
                                </w:p>
                              </w:tc>
                              <w:tc>
                                <w:tcPr>
                                  <w:tcW w:w="425" w:type="pct"/>
                                  <w:noWrap w:val="0"/>
                                  <w:vAlign w:val="top"/>
                                </w:tcPr>
                                <w:p w14:paraId="52E80493">
                                  <w:pPr>
                                    <w:widowControl w:val="0"/>
                                    <w:autoSpaceDE w:val="0"/>
                                    <w:autoSpaceDN w:val="0"/>
                                    <w:spacing w:before="0" w:after="0" w:line="242" w:lineRule="auto"/>
                                    <w:ind w:left="182" w:right="109" w:hanging="6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50 万元及以上</w:t>
                                  </w:r>
                                </w:p>
                              </w:tc>
                              <w:tc>
                                <w:tcPr>
                                  <w:tcW w:w="425" w:type="pct"/>
                                  <w:noWrap w:val="0"/>
                                  <w:vAlign w:val="top"/>
                                </w:tcPr>
                                <w:p w14:paraId="53FCDAA0">
                                  <w:pPr>
                                    <w:widowControl w:val="0"/>
                                    <w:autoSpaceDE w:val="0"/>
                                    <w:autoSpaceDN w:val="0"/>
                                    <w:spacing w:before="0" w:after="0" w:line="242" w:lineRule="auto"/>
                                    <w:ind w:left="183" w:right="106" w:hanging="6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50 万元以下</w:t>
                                  </w:r>
                                </w:p>
                              </w:tc>
                              <w:tc>
                                <w:tcPr>
                                  <w:tcW w:w="425" w:type="pct"/>
                                  <w:noWrap w:val="0"/>
                                  <w:vAlign w:val="top"/>
                                </w:tcPr>
                                <w:p w14:paraId="3AC7D809">
                                  <w:pPr>
                                    <w:widowControl w:val="0"/>
                                    <w:autoSpaceDE w:val="0"/>
                                    <w:autoSpaceDN w:val="0"/>
                                    <w:spacing w:before="0" w:after="0" w:line="240" w:lineRule="auto"/>
                                    <w:ind w:left="0" w:right="0"/>
                                    <w:jc w:val="both"/>
                                    <w:rPr>
                                      <w:rFonts w:ascii="Times New Roman" w:hAnsi="宋体" w:eastAsia="宋体" w:cs="宋体"/>
                                      <w:sz w:val="24"/>
                                      <w:szCs w:val="22"/>
                                      <w:lang w:val="zh-CN" w:eastAsia="zh-CN" w:bidi="zh-CN"/>
                                    </w:rPr>
                                  </w:pPr>
                                </w:p>
                              </w:tc>
                              <w:tc>
                                <w:tcPr>
                                  <w:tcW w:w="425" w:type="pct"/>
                                  <w:noWrap w:val="0"/>
                                  <w:vAlign w:val="top"/>
                                </w:tcPr>
                                <w:p w14:paraId="3B5DBDED">
                                  <w:pPr>
                                    <w:widowControl w:val="0"/>
                                    <w:autoSpaceDE w:val="0"/>
                                    <w:autoSpaceDN w:val="0"/>
                                    <w:spacing w:before="0" w:after="0" w:line="240" w:lineRule="auto"/>
                                    <w:ind w:left="0" w:right="0"/>
                                    <w:jc w:val="both"/>
                                    <w:rPr>
                                      <w:rFonts w:ascii="Times New Roman" w:hAnsi="宋体" w:eastAsia="宋体" w:cs="宋体"/>
                                      <w:sz w:val="24"/>
                                      <w:szCs w:val="22"/>
                                      <w:lang w:val="zh-CN" w:eastAsia="zh-CN" w:bidi="zh-CN"/>
                                    </w:rPr>
                                  </w:pPr>
                                </w:p>
                              </w:tc>
                              <w:tc>
                                <w:tcPr>
                                  <w:tcW w:w="375" w:type="pct"/>
                                  <w:noWrap w:val="0"/>
                                  <w:vAlign w:val="top"/>
                                </w:tcPr>
                                <w:p w14:paraId="304BE29D">
                                  <w:pPr>
                                    <w:widowControl w:val="0"/>
                                    <w:autoSpaceDE w:val="0"/>
                                    <w:autoSpaceDN w:val="0"/>
                                    <w:spacing w:before="0" w:after="0" w:line="240" w:lineRule="auto"/>
                                    <w:ind w:left="0" w:right="0"/>
                                    <w:jc w:val="both"/>
                                    <w:rPr>
                                      <w:rFonts w:ascii="Times New Roman" w:hAnsi="宋体" w:eastAsia="宋体" w:cs="宋体"/>
                                      <w:sz w:val="24"/>
                                      <w:szCs w:val="22"/>
                                      <w:lang w:val="zh-CN" w:eastAsia="zh-CN" w:bidi="zh-CN"/>
                                    </w:rPr>
                                  </w:pPr>
                                </w:p>
                              </w:tc>
                              <w:tc>
                                <w:tcPr>
                                  <w:tcW w:w="425" w:type="pct"/>
                                  <w:noWrap w:val="0"/>
                                  <w:vAlign w:val="top"/>
                                </w:tcPr>
                                <w:p w14:paraId="00711B36">
                                  <w:pPr>
                                    <w:widowControl w:val="0"/>
                                    <w:autoSpaceDE w:val="0"/>
                                    <w:autoSpaceDN w:val="0"/>
                                    <w:spacing w:before="0" w:after="0" w:line="240" w:lineRule="auto"/>
                                    <w:ind w:left="0" w:right="0"/>
                                    <w:jc w:val="both"/>
                                    <w:rPr>
                                      <w:rFonts w:ascii="Times New Roman" w:hAnsi="宋体" w:eastAsia="宋体" w:cs="宋体"/>
                                      <w:sz w:val="24"/>
                                      <w:szCs w:val="22"/>
                                      <w:lang w:val="zh-CN" w:eastAsia="zh-CN" w:bidi="zh-CN"/>
                                    </w:rPr>
                                  </w:pPr>
                                </w:p>
                              </w:tc>
                              <w:tc>
                                <w:tcPr>
                                  <w:tcW w:w="426" w:type="pct"/>
                                  <w:noWrap w:val="0"/>
                                  <w:vAlign w:val="top"/>
                                </w:tcPr>
                                <w:p w14:paraId="67E629D8">
                                  <w:pPr>
                                    <w:widowControl w:val="0"/>
                                    <w:autoSpaceDE w:val="0"/>
                                    <w:autoSpaceDN w:val="0"/>
                                    <w:spacing w:before="0" w:after="0" w:line="240" w:lineRule="auto"/>
                                    <w:ind w:left="0" w:right="0"/>
                                    <w:jc w:val="both"/>
                                    <w:rPr>
                                      <w:rFonts w:ascii="Times New Roman" w:hAnsi="宋体" w:eastAsia="宋体" w:cs="宋体"/>
                                      <w:sz w:val="24"/>
                                      <w:szCs w:val="22"/>
                                      <w:lang w:val="zh-CN" w:eastAsia="zh-CN" w:bidi="zh-CN"/>
                                    </w:rPr>
                                  </w:pPr>
                                </w:p>
                              </w:tc>
                              <w:tc>
                                <w:tcPr>
                                  <w:tcW w:w="427" w:type="pct"/>
                                  <w:noWrap w:val="0"/>
                                  <w:vAlign w:val="top"/>
                                </w:tcPr>
                                <w:p w14:paraId="27D7E579">
                                  <w:pPr>
                                    <w:widowControl w:val="0"/>
                                    <w:autoSpaceDE w:val="0"/>
                                    <w:autoSpaceDN w:val="0"/>
                                    <w:spacing w:before="0" w:after="0" w:line="240" w:lineRule="auto"/>
                                    <w:ind w:left="0" w:right="0"/>
                                    <w:jc w:val="both"/>
                                    <w:rPr>
                                      <w:rFonts w:ascii="Times New Roman" w:hAnsi="宋体" w:eastAsia="宋体" w:cs="宋体"/>
                                      <w:sz w:val="24"/>
                                      <w:szCs w:val="22"/>
                                      <w:lang w:val="zh-CN" w:eastAsia="zh-CN" w:bidi="zh-CN"/>
                                    </w:rPr>
                                  </w:pPr>
                                </w:p>
                              </w:tc>
                            </w:tr>
                            <w:tr w14:paraId="43158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483" w:type="pct"/>
                                  <w:noWrap w:val="0"/>
                                  <w:vAlign w:val="top"/>
                                </w:tcPr>
                                <w:p w14:paraId="43747716">
                                  <w:pPr>
                                    <w:widowControl w:val="0"/>
                                    <w:autoSpaceDE w:val="0"/>
                                    <w:autoSpaceDN w:val="0"/>
                                    <w:spacing w:before="0" w:after="0" w:line="240" w:lineRule="auto"/>
                                    <w:ind w:left="0" w:right="0"/>
                                    <w:jc w:val="both"/>
                                    <w:rPr>
                                      <w:rFonts w:ascii="宋体" w:hAnsi="宋体" w:eastAsia="宋体" w:cs="宋体"/>
                                      <w:b/>
                                      <w:sz w:val="24"/>
                                      <w:szCs w:val="22"/>
                                      <w:lang w:val="zh-CN" w:eastAsia="zh-CN" w:bidi="zh-CN"/>
                                    </w:rPr>
                                  </w:pPr>
                                </w:p>
                                <w:p w14:paraId="68432460">
                                  <w:pPr>
                                    <w:widowControl w:val="0"/>
                                    <w:autoSpaceDE w:val="0"/>
                                    <w:autoSpaceDN w:val="0"/>
                                    <w:spacing w:before="160" w:after="0" w:line="240" w:lineRule="auto"/>
                                    <w:ind w:left="96" w:right="84"/>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工业</w:t>
                                  </w:r>
                                </w:p>
                              </w:tc>
                              <w:tc>
                                <w:tcPr>
                                  <w:tcW w:w="732" w:type="pct"/>
                                  <w:noWrap w:val="0"/>
                                  <w:vAlign w:val="top"/>
                                </w:tcPr>
                                <w:p w14:paraId="7A283033">
                                  <w:pPr>
                                    <w:widowControl w:val="0"/>
                                    <w:autoSpaceDE w:val="0"/>
                                    <w:autoSpaceDN w:val="0"/>
                                    <w:spacing w:before="0" w:after="0" w:line="242" w:lineRule="auto"/>
                                    <w:ind w:left="124" w:right="115" w:firstLine="6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1000 人以</w:t>
                                  </w:r>
                                  <w:r>
                                    <w:rPr>
                                      <w:rFonts w:ascii="宋体" w:hAnsi="宋体" w:eastAsia="宋体" w:cs="宋体"/>
                                      <w:spacing w:val="-4"/>
                                      <w:sz w:val="24"/>
                                      <w:szCs w:val="22"/>
                                      <w:lang w:val="zh-CN" w:eastAsia="zh-CN" w:bidi="zh-CN"/>
                                    </w:rPr>
                                    <w:t>下或营业收</w:t>
                                  </w:r>
                                  <w:r>
                                    <w:rPr>
                                      <w:rFonts w:ascii="宋体" w:hAnsi="宋体" w:eastAsia="宋体" w:cs="宋体"/>
                                      <w:sz w:val="24"/>
                                      <w:szCs w:val="22"/>
                                      <w:lang w:val="zh-CN" w:eastAsia="zh-CN" w:bidi="zh-CN"/>
                                    </w:rPr>
                                    <w:t>入 40000</w:t>
                                  </w:r>
                                </w:p>
                                <w:p w14:paraId="098AEA64">
                                  <w:pPr>
                                    <w:widowControl w:val="0"/>
                                    <w:autoSpaceDE w:val="0"/>
                                    <w:autoSpaceDN w:val="0"/>
                                    <w:spacing w:before="4" w:after="0" w:line="292" w:lineRule="exact"/>
                                    <w:ind w:left="244"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万元以下</w:t>
                                  </w:r>
                                </w:p>
                              </w:tc>
                              <w:tc>
                                <w:tcPr>
                                  <w:tcW w:w="425" w:type="pct"/>
                                  <w:noWrap w:val="0"/>
                                  <w:vAlign w:val="top"/>
                                </w:tcPr>
                                <w:p w14:paraId="47C02999">
                                  <w:pPr>
                                    <w:widowControl w:val="0"/>
                                    <w:autoSpaceDE w:val="0"/>
                                    <w:autoSpaceDN w:val="0"/>
                                    <w:spacing w:before="0" w:after="0" w:line="307" w:lineRule="exact"/>
                                    <w:ind w:left="182"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2000</w:t>
                                  </w:r>
                                </w:p>
                                <w:p w14:paraId="33FAAC74">
                                  <w:pPr>
                                    <w:widowControl w:val="0"/>
                                    <w:autoSpaceDE w:val="0"/>
                                    <w:autoSpaceDN w:val="0"/>
                                    <w:spacing w:before="2" w:after="0" w:line="310" w:lineRule="atLeast"/>
                                    <w:ind w:left="182" w:right="17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万元及以上</w:t>
                                  </w:r>
                                </w:p>
                              </w:tc>
                              <w:tc>
                                <w:tcPr>
                                  <w:tcW w:w="425" w:type="pct"/>
                                  <w:noWrap w:val="0"/>
                                  <w:vAlign w:val="top"/>
                                </w:tcPr>
                                <w:p w14:paraId="7D096A89">
                                  <w:pPr>
                                    <w:widowControl w:val="0"/>
                                    <w:autoSpaceDE w:val="0"/>
                                    <w:autoSpaceDN w:val="0"/>
                                    <w:spacing w:before="0" w:after="0" w:line="307" w:lineRule="exact"/>
                                    <w:ind w:left="242"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300</w:t>
                                  </w:r>
                                </w:p>
                                <w:p w14:paraId="3801DA7C">
                                  <w:pPr>
                                    <w:widowControl w:val="0"/>
                                    <w:autoSpaceDE w:val="0"/>
                                    <w:autoSpaceDN w:val="0"/>
                                    <w:spacing w:before="2" w:after="0" w:line="310" w:lineRule="atLeast"/>
                                    <w:ind w:left="182" w:right="169"/>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万元及以上</w:t>
                                  </w:r>
                                </w:p>
                              </w:tc>
                              <w:tc>
                                <w:tcPr>
                                  <w:tcW w:w="425" w:type="pct"/>
                                  <w:noWrap w:val="0"/>
                                  <w:vAlign w:val="top"/>
                                </w:tcPr>
                                <w:p w14:paraId="38B45852">
                                  <w:pPr>
                                    <w:widowControl w:val="0"/>
                                    <w:autoSpaceDE w:val="0"/>
                                    <w:autoSpaceDN w:val="0"/>
                                    <w:spacing w:before="0" w:after="0" w:line="307" w:lineRule="exact"/>
                                    <w:ind w:left="243"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300</w:t>
                                  </w:r>
                                </w:p>
                                <w:p w14:paraId="34A25817">
                                  <w:pPr>
                                    <w:widowControl w:val="0"/>
                                    <w:autoSpaceDE w:val="0"/>
                                    <w:autoSpaceDN w:val="0"/>
                                    <w:spacing w:before="2" w:after="0" w:line="310" w:lineRule="atLeast"/>
                                    <w:ind w:left="183" w:right="166"/>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万元及以上</w:t>
                                  </w:r>
                                </w:p>
                              </w:tc>
                              <w:tc>
                                <w:tcPr>
                                  <w:tcW w:w="425" w:type="pct"/>
                                  <w:noWrap w:val="0"/>
                                  <w:vAlign w:val="top"/>
                                </w:tcPr>
                                <w:p w14:paraId="76F85422">
                                  <w:pPr>
                                    <w:widowControl w:val="0"/>
                                    <w:autoSpaceDE w:val="0"/>
                                    <w:autoSpaceDN w:val="0"/>
                                    <w:spacing w:before="0" w:after="0" w:line="307" w:lineRule="exact"/>
                                    <w:ind w:left="244"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300</w:t>
                                  </w:r>
                                </w:p>
                                <w:p w14:paraId="352B8127">
                                  <w:pPr>
                                    <w:widowControl w:val="0"/>
                                    <w:autoSpaceDE w:val="0"/>
                                    <w:autoSpaceDN w:val="0"/>
                                    <w:spacing w:before="4" w:after="0" w:line="242" w:lineRule="auto"/>
                                    <w:ind w:left="184" w:right="168"/>
                                    <w:jc w:val="both"/>
                                    <w:rPr>
                                      <w:rFonts w:ascii="宋体" w:hAnsi="宋体" w:eastAsia="宋体" w:cs="宋体"/>
                                      <w:sz w:val="24"/>
                                      <w:szCs w:val="22"/>
                                      <w:lang w:val="zh-CN" w:eastAsia="zh-CN" w:bidi="zh-CN"/>
                                    </w:rPr>
                                  </w:pPr>
                                  <w:r>
                                    <w:rPr>
                                      <w:rFonts w:ascii="宋体" w:hAnsi="宋体" w:eastAsia="宋体" w:cs="宋体"/>
                                      <w:spacing w:val="-9"/>
                                      <w:sz w:val="24"/>
                                      <w:szCs w:val="22"/>
                                      <w:lang w:val="zh-CN" w:eastAsia="zh-CN" w:bidi="zh-CN"/>
                                    </w:rPr>
                                    <w:t>人及以上</w:t>
                                  </w:r>
                                </w:p>
                              </w:tc>
                              <w:tc>
                                <w:tcPr>
                                  <w:tcW w:w="425" w:type="pct"/>
                                  <w:noWrap w:val="0"/>
                                  <w:vAlign w:val="top"/>
                                </w:tcPr>
                                <w:p w14:paraId="553805E9">
                                  <w:pPr>
                                    <w:widowControl w:val="0"/>
                                    <w:autoSpaceDE w:val="0"/>
                                    <w:autoSpaceDN w:val="0"/>
                                    <w:spacing w:before="0" w:after="0" w:line="242" w:lineRule="auto"/>
                                    <w:ind w:left="183" w:right="110" w:hanging="6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20 人及以上</w:t>
                                  </w:r>
                                </w:p>
                              </w:tc>
                              <w:tc>
                                <w:tcPr>
                                  <w:tcW w:w="375" w:type="pct"/>
                                  <w:noWrap w:val="0"/>
                                  <w:vAlign w:val="top"/>
                                </w:tcPr>
                                <w:p w14:paraId="4A7B1CEC">
                                  <w:pPr>
                                    <w:widowControl w:val="0"/>
                                    <w:autoSpaceDE w:val="0"/>
                                    <w:autoSpaceDN w:val="0"/>
                                    <w:spacing w:before="0" w:after="0" w:line="307" w:lineRule="exact"/>
                                    <w:ind w:left="130" w:right="120"/>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20</w:t>
                                  </w:r>
                                </w:p>
                                <w:p w14:paraId="52BC29CD">
                                  <w:pPr>
                                    <w:widowControl w:val="0"/>
                                    <w:autoSpaceDE w:val="0"/>
                                    <w:autoSpaceDN w:val="0"/>
                                    <w:spacing w:before="4" w:after="0" w:line="242" w:lineRule="auto"/>
                                    <w:ind w:left="130" w:right="120"/>
                                    <w:jc w:val="center"/>
                                    <w:rPr>
                                      <w:rFonts w:ascii="宋体" w:hAnsi="宋体" w:eastAsia="宋体" w:cs="宋体"/>
                                      <w:sz w:val="24"/>
                                      <w:szCs w:val="22"/>
                                      <w:lang w:val="zh-CN" w:eastAsia="zh-CN" w:bidi="zh-CN"/>
                                    </w:rPr>
                                  </w:pPr>
                                  <w:r>
                                    <w:rPr>
                                      <w:rFonts w:ascii="宋体" w:hAnsi="宋体" w:eastAsia="宋体" w:cs="宋体"/>
                                      <w:spacing w:val="-9"/>
                                      <w:sz w:val="24"/>
                                      <w:szCs w:val="22"/>
                                      <w:lang w:val="zh-CN" w:eastAsia="zh-CN" w:bidi="zh-CN"/>
                                    </w:rPr>
                                    <w:t>人以</w:t>
                                  </w:r>
                                  <w:r>
                                    <w:rPr>
                                      <w:rFonts w:ascii="宋体" w:hAnsi="宋体" w:eastAsia="宋体" w:cs="宋体"/>
                                      <w:sz w:val="24"/>
                                      <w:szCs w:val="22"/>
                                      <w:lang w:val="zh-CN" w:eastAsia="zh-CN" w:bidi="zh-CN"/>
                                    </w:rPr>
                                    <w:t>下</w:t>
                                  </w:r>
                                </w:p>
                              </w:tc>
                              <w:tc>
                                <w:tcPr>
                                  <w:tcW w:w="425" w:type="pct"/>
                                  <w:noWrap w:val="0"/>
                                  <w:vAlign w:val="top"/>
                                </w:tcPr>
                                <w:p w14:paraId="03D39003">
                                  <w:pPr>
                                    <w:widowControl w:val="0"/>
                                    <w:autoSpaceDE w:val="0"/>
                                    <w:autoSpaceDN w:val="0"/>
                                    <w:spacing w:before="0" w:after="0" w:line="240" w:lineRule="auto"/>
                                    <w:ind w:left="0" w:right="0"/>
                                    <w:jc w:val="both"/>
                                    <w:rPr>
                                      <w:rFonts w:ascii="Times New Roman" w:hAnsi="宋体" w:eastAsia="宋体" w:cs="宋体"/>
                                      <w:sz w:val="24"/>
                                      <w:szCs w:val="22"/>
                                      <w:lang w:val="zh-CN" w:eastAsia="zh-CN" w:bidi="zh-CN"/>
                                    </w:rPr>
                                  </w:pPr>
                                </w:p>
                              </w:tc>
                              <w:tc>
                                <w:tcPr>
                                  <w:tcW w:w="426" w:type="pct"/>
                                  <w:noWrap w:val="0"/>
                                  <w:vAlign w:val="top"/>
                                </w:tcPr>
                                <w:p w14:paraId="525E7818">
                                  <w:pPr>
                                    <w:widowControl w:val="0"/>
                                    <w:autoSpaceDE w:val="0"/>
                                    <w:autoSpaceDN w:val="0"/>
                                    <w:spacing w:before="0" w:after="0" w:line="240" w:lineRule="auto"/>
                                    <w:ind w:left="0" w:right="0"/>
                                    <w:jc w:val="both"/>
                                    <w:rPr>
                                      <w:rFonts w:ascii="Times New Roman" w:hAnsi="宋体" w:eastAsia="宋体" w:cs="宋体"/>
                                      <w:sz w:val="24"/>
                                      <w:szCs w:val="22"/>
                                      <w:lang w:val="zh-CN" w:eastAsia="zh-CN" w:bidi="zh-CN"/>
                                    </w:rPr>
                                  </w:pPr>
                                </w:p>
                              </w:tc>
                              <w:tc>
                                <w:tcPr>
                                  <w:tcW w:w="427" w:type="pct"/>
                                  <w:noWrap w:val="0"/>
                                  <w:vAlign w:val="top"/>
                                </w:tcPr>
                                <w:p w14:paraId="172F8929">
                                  <w:pPr>
                                    <w:widowControl w:val="0"/>
                                    <w:autoSpaceDE w:val="0"/>
                                    <w:autoSpaceDN w:val="0"/>
                                    <w:spacing w:before="0" w:after="0" w:line="240" w:lineRule="auto"/>
                                    <w:ind w:left="0" w:right="0"/>
                                    <w:jc w:val="both"/>
                                    <w:rPr>
                                      <w:rFonts w:ascii="Times New Roman" w:hAnsi="宋体" w:eastAsia="宋体" w:cs="宋体"/>
                                      <w:sz w:val="24"/>
                                      <w:szCs w:val="22"/>
                                      <w:lang w:val="zh-CN" w:eastAsia="zh-CN" w:bidi="zh-CN"/>
                                    </w:rPr>
                                  </w:pPr>
                                </w:p>
                              </w:tc>
                            </w:tr>
                            <w:tr w14:paraId="08EAE6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483" w:type="pct"/>
                                  <w:noWrap w:val="0"/>
                                  <w:vAlign w:val="top"/>
                                </w:tcPr>
                                <w:p w14:paraId="2E6CE0A6">
                                  <w:pPr>
                                    <w:widowControl w:val="0"/>
                                    <w:autoSpaceDE w:val="0"/>
                                    <w:autoSpaceDN w:val="0"/>
                                    <w:spacing w:before="0" w:after="0" w:line="240" w:lineRule="auto"/>
                                    <w:ind w:left="0" w:right="0"/>
                                    <w:jc w:val="both"/>
                                    <w:rPr>
                                      <w:rFonts w:ascii="宋体" w:hAnsi="宋体" w:eastAsia="宋体" w:cs="宋体"/>
                                      <w:b/>
                                      <w:sz w:val="24"/>
                                      <w:szCs w:val="22"/>
                                      <w:lang w:val="zh-CN" w:eastAsia="zh-CN" w:bidi="zh-CN"/>
                                    </w:rPr>
                                  </w:pPr>
                                </w:p>
                                <w:p w14:paraId="04B7413A">
                                  <w:pPr>
                                    <w:widowControl w:val="0"/>
                                    <w:autoSpaceDE w:val="0"/>
                                    <w:autoSpaceDN w:val="0"/>
                                    <w:spacing w:before="160" w:after="0" w:line="240" w:lineRule="auto"/>
                                    <w:ind w:left="96" w:right="85"/>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建筑业</w:t>
                                  </w:r>
                                </w:p>
                              </w:tc>
                              <w:tc>
                                <w:tcPr>
                                  <w:tcW w:w="732" w:type="pct"/>
                                  <w:noWrap w:val="0"/>
                                  <w:vAlign w:val="top"/>
                                </w:tcPr>
                                <w:p w14:paraId="7CEDE4CA">
                                  <w:pPr>
                                    <w:widowControl w:val="0"/>
                                    <w:autoSpaceDE w:val="0"/>
                                    <w:autoSpaceDN w:val="0"/>
                                    <w:spacing w:before="0" w:after="0" w:line="307" w:lineRule="exact"/>
                                    <w:ind w:left="124"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收入 80000</w:t>
                                  </w:r>
                                </w:p>
                                <w:p w14:paraId="23FBE0D3">
                                  <w:pPr>
                                    <w:widowControl w:val="0"/>
                                    <w:autoSpaceDE w:val="0"/>
                                    <w:autoSpaceDN w:val="0"/>
                                    <w:spacing w:before="4" w:after="0" w:line="242" w:lineRule="auto"/>
                                    <w:ind w:left="244" w:right="115" w:hanging="120"/>
                                    <w:jc w:val="both"/>
                                    <w:rPr>
                                      <w:rFonts w:ascii="宋体" w:hAnsi="宋体" w:eastAsia="宋体" w:cs="宋体"/>
                                      <w:sz w:val="24"/>
                                      <w:szCs w:val="22"/>
                                      <w:lang w:val="zh-CN" w:eastAsia="zh-CN" w:bidi="zh-CN"/>
                                    </w:rPr>
                                  </w:pPr>
                                  <w:r>
                                    <w:rPr>
                                      <w:rFonts w:ascii="宋体" w:hAnsi="宋体" w:eastAsia="宋体" w:cs="宋体"/>
                                      <w:spacing w:val="-4"/>
                                      <w:sz w:val="24"/>
                                      <w:szCs w:val="22"/>
                                      <w:lang w:val="zh-CN" w:eastAsia="zh-CN" w:bidi="zh-CN"/>
                                    </w:rPr>
                                    <w:t>万元以下或</w:t>
                                  </w:r>
                                  <w:r>
                                    <w:rPr>
                                      <w:rFonts w:ascii="宋体" w:hAnsi="宋体" w:eastAsia="宋体" w:cs="宋体"/>
                                      <w:sz w:val="24"/>
                                      <w:szCs w:val="22"/>
                                      <w:lang w:val="zh-CN" w:eastAsia="zh-CN" w:bidi="zh-CN"/>
                                    </w:rPr>
                                    <w:t>资产总额</w:t>
                                  </w:r>
                                </w:p>
                                <w:p w14:paraId="4698C658">
                                  <w:pPr>
                                    <w:widowControl w:val="0"/>
                                    <w:autoSpaceDE w:val="0"/>
                                    <w:autoSpaceDN w:val="0"/>
                                    <w:spacing w:before="4" w:after="0" w:line="292" w:lineRule="exact"/>
                                    <w:ind w:left="124"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80000 万元</w:t>
                                  </w:r>
                                </w:p>
                              </w:tc>
                              <w:tc>
                                <w:tcPr>
                                  <w:tcW w:w="425" w:type="pct"/>
                                  <w:noWrap w:val="0"/>
                                  <w:vAlign w:val="top"/>
                                </w:tcPr>
                                <w:p w14:paraId="0FB2CFE4">
                                  <w:pPr>
                                    <w:widowControl w:val="0"/>
                                    <w:autoSpaceDE w:val="0"/>
                                    <w:autoSpaceDN w:val="0"/>
                                    <w:spacing w:before="0" w:after="0" w:line="307" w:lineRule="exact"/>
                                    <w:ind w:left="162" w:right="153"/>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6000</w:t>
                                  </w:r>
                                </w:p>
                                <w:p w14:paraId="37938CB6">
                                  <w:pPr>
                                    <w:widowControl w:val="0"/>
                                    <w:autoSpaceDE w:val="0"/>
                                    <w:autoSpaceDN w:val="0"/>
                                    <w:spacing w:before="4" w:after="0" w:line="242" w:lineRule="auto"/>
                                    <w:ind w:left="182" w:right="170"/>
                                    <w:jc w:val="center"/>
                                    <w:rPr>
                                      <w:rFonts w:ascii="宋体" w:hAnsi="宋体" w:eastAsia="宋体" w:cs="宋体"/>
                                      <w:sz w:val="24"/>
                                      <w:szCs w:val="22"/>
                                      <w:lang w:val="zh-CN" w:eastAsia="zh-CN" w:bidi="zh-CN"/>
                                    </w:rPr>
                                  </w:pPr>
                                  <w:r>
                                    <w:rPr>
                                      <w:rFonts w:ascii="宋体" w:hAnsi="宋体" w:eastAsia="宋体" w:cs="宋体"/>
                                      <w:spacing w:val="-9"/>
                                      <w:sz w:val="24"/>
                                      <w:szCs w:val="22"/>
                                      <w:lang w:val="zh-CN" w:eastAsia="zh-CN" w:bidi="zh-CN"/>
                                    </w:rPr>
                                    <w:t>万元及以</w:t>
                                  </w:r>
                                </w:p>
                                <w:p w14:paraId="3AE699AD">
                                  <w:pPr>
                                    <w:widowControl w:val="0"/>
                                    <w:autoSpaceDE w:val="0"/>
                                    <w:autoSpaceDN w:val="0"/>
                                    <w:spacing w:before="4" w:after="0" w:line="292" w:lineRule="exact"/>
                                    <w:ind w:left="10" w:right="0"/>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上</w:t>
                                  </w:r>
                                </w:p>
                              </w:tc>
                              <w:tc>
                                <w:tcPr>
                                  <w:tcW w:w="425" w:type="pct"/>
                                  <w:noWrap w:val="0"/>
                                  <w:vAlign w:val="top"/>
                                </w:tcPr>
                                <w:p w14:paraId="27BAAEA6">
                                  <w:pPr>
                                    <w:widowControl w:val="0"/>
                                    <w:autoSpaceDE w:val="0"/>
                                    <w:autoSpaceDN w:val="0"/>
                                    <w:spacing w:before="0" w:after="0" w:line="307" w:lineRule="exact"/>
                                    <w:ind w:left="180" w:right="169"/>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300</w:t>
                                  </w:r>
                                </w:p>
                                <w:p w14:paraId="53278653">
                                  <w:pPr>
                                    <w:widowControl w:val="0"/>
                                    <w:autoSpaceDE w:val="0"/>
                                    <w:autoSpaceDN w:val="0"/>
                                    <w:spacing w:before="4" w:after="0" w:line="242" w:lineRule="auto"/>
                                    <w:ind w:left="182" w:right="169"/>
                                    <w:jc w:val="center"/>
                                    <w:rPr>
                                      <w:rFonts w:ascii="宋体" w:hAnsi="宋体" w:eastAsia="宋体" w:cs="宋体"/>
                                      <w:sz w:val="24"/>
                                      <w:szCs w:val="22"/>
                                      <w:lang w:val="zh-CN" w:eastAsia="zh-CN" w:bidi="zh-CN"/>
                                    </w:rPr>
                                  </w:pPr>
                                  <w:r>
                                    <w:rPr>
                                      <w:rFonts w:ascii="宋体" w:hAnsi="宋体" w:eastAsia="宋体" w:cs="宋体"/>
                                      <w:spacing w:val="-9"/>
                                      <w:sz w:val="24"/>
                                      <w:szCs w:val="22"/>
                                      <w:lang w:val="zh-CN" w:eastAsia="zh-CN" w:bidi="zh-CN"/>
                                    </w:rPr>
                                    <w:t>万元及以</w:t>
                                  </w:r>
                                </w:p>
                                <w:p w14:paraId="7B2091BE">
                                  <w:pPr>
                                    <w:widowControl w:val="0"/>
                                    <w:autoSpaceDE w:val="0"/>
                                    <w:autoSpaceDN w:val="0"/>
                                    <w:spacing w:before="4" w:after="0" w:line="292" w:lineRule="exact"/>
                                    <w:ind w:left="11" w:right="0"/>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上</w:t>
                                  </w:r>
                                </w:p>
                              </w:tc>
                              <w:tc>
                                <w:tcPr>
                                  <w:tcW w:w="425" w:type="pct"/>
                                  <w:noWrap w:val="0"/>
                                  <w:vAlign w:val="top"/>
                                </w:tcPr>
                                <w:p w14:paraId="3E298529">
                                  <w:pPr>
                                    <w:widowControl w:val="0"/>
                                    <w:autoSpaceDE w:val="0"/>
                                    <w:autoSpaceDN w:val="0"/>
                                    <w:spacing w:before="0" w:after="0" w:line="307" w:lineRule="exact"/>
                                    <w:ind w:left="180" w:right="166"/>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300</w:t>
                                  </w:r>
                                </w:p>
                                <w:p w14:paraId="29D45914">
                                  <w:pPr>
                                    <w:widowControl w:val="0"/>
                                    <w:autoSpaceDE w:val="0"/>
                                    <w:autoSpaceDN w:val="0"/>
                                    <w:spacing w:before="4" w:after="0" w:line="242" w:lineRule="auto"/>
                                    <w:ind w:left="183" w:right="166"/>
                                    <w:jc w:val="center"/>
                                    <w:rPr>
                                      <w:rFonts w:ascii="宋体" w:hAnsi="宋体" w:eastAsia="宋体" w:cs="宋体"/>
                                      <w:sz w:val="24"/>
                                      <w:szCs w:val="22"/>
                                      <w:lang w:val="zh-CN" w:eastAsia="zh-CN" w:bidi="zh-CN"/>
                                    </w:rPr>
                                  </w:pPr>
                                  <w:r>
                                    <w:rPr>
                                      <w:rFonts w:ascii="宋体" w:hAnsi="宋体" w:eastAsia="宋体" w:cs="宋体"/>
                                      <w:spacing w:val="-9"/>
                                      <w:sz w:val="24"/>
                                      <w:szCs w:val="22"/>
                                      <w:lang w:val="zh-CN" w:eastAsia="zh-CN" w:bidi="zh-CN"/>
                                    </w:rPr>
                                    <w:t>万元及以</w:t>
                                  </w:r>
                                </w:p>
                                <w:p w14:paraId="6F7144A7">
                                  <w:pPr>
                                    <w:widowControl w:val="0"/>
                                    <w:autoSpaceDE w:val="0"/>
                                    <w:autoSpaceDN w:val="0"/>
                                    <w:spacing w:before="4" w:after="0" w:line="292" w:lineRule="exact"/>
                                    <w:ind w:left="14" w:right="0"/>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下</w:t>
                                  </w:r>
                                </w:p>
                              </w:tc>
                              <w:tc>
                                <w:tcPr>
                                  <w:tcW w:w="425" w:type="pct"/>
                                  <w:noWrap w:val="0"/>
                                  <w:vAlign w:val="top"/>
                                </w:tcPr>
                                <w:p w14:paraId="5E343836">
                                  <w:pPr>
                                    <w:widowControl w:val="0"/>
                                    <w:autoSpaceDE w:val="0"/>
                                    <w:autoSpaceDN w:val="0"/>
                                    <w:spacing w:before="0" w:after="0" w:line="240" w:lineRule="auto"/>
                                    <w:ind w:left="0" w:right="0"/>
                                    <w:jc w:val="both"/>
                                    <w:rPr>
                                      <w:rFonts w:ascii="Times New Roman" w:hAnsi="宋体" w:eastAsia="宋体" w:cs="宋体"/>
                                      <w:sz w:val="24"/>
                                      <w:szCs w:val="22"/>
                                      <w:lang w:val="zh-CN" w:eastAsia="zh-CN" w:bidi="zh-CN"/>
                                    </w:rPr>
                                  </w:pPr>
                                </w:p>
                              </w:tc>
                              <w:tc>
                                <w:tcPr>
                                  <w:tcW w:w="425" w:type="pct"/>
                                  <w:noWrap w:val="0"/>
                                  <w:vAlign w:val="top"/>
                                </w:tcPr>
                                <w:p w14:paraId="40D6593A">
                                  <w:pPr>
                                    <w:widowControl w:val="0"/>
                                    <w:autoSpaceDE w:val="0"/>
                                    <w:autoSpaceDN w:val="0"/>
                                    <w:spacing w:before="0" w:after="0" w:line="240" w:lineRule="auto"/>
                                    <w:ind w:left="0" w:right="0"/>
                                    <w:jc w:val="both"/>
                                    <w:rPr>
                                      <w:rFonts w:ascii="Times New Roman" w:hAnsi="宋体" w:eastAsia="宋体" w:cs="宋体"/>
                                      <w:sz w:val="24"/>
                                      <w:szCs w:val="22"/>
                                      <w:lang w:val="zh-CN" w:eastAsia="zh-CN" w:bidi="zh-CN"/>
                                    </w:rPr>
                                  </w:pPr>
                                </w:p>
                              </w:tc>
                              <w:tc>
                                <w:tcPr>
                                  <w:tcW w:w="375" w:type="pct"/>
                                  <w:noWrap w:val="0"/>
                                  <w:vAlign w:val="top"/>
                                </w:tcPr>
                                <w:p w14:paraId="184FF8EE">
                                  <w:pPr>
                                    <w:widowControl w:val="0"/>
                                    <w:autoSpaceDE w:val="0"/>
                                    <w:autoSpaceDN w:val="0"/>
                                    <w:spacing w:before="0" w:after="0" w:line="240" w:lineRule="auto"/>
                                    <w:ind w:left="0" w:right="0"/>
                                    <w:jc w:val="both"/>
                                    <w:rPr>
                                      <w:rFonts w:ascii="Times New Roman" w:hAnsi="宋体" w:eastAsia="宋体" w:cs="宋体"/>
                                      <w:sz w:val="24"/>
                                      <w:szCs w:val="22"/>
                                      <w:lang w:val="zh-CN" w:eastAsia="zh-CN" w:bidi="zh-CN"/>
                                    </w:rPr>
                                  </w:pPr>
                                </w:p>
                              </w:tc>
                              <w:tc>
                                <w:tcPr>
                                  <w:tcW w:w="425" w:type="pct"/>
                                  <w:noWrap w:val="0"/>
                                  <w:vAlign w:val="top"/>
                                </w:tcPr>
                                <w:p w14:paraId="01A1396C">
                                  <w:pPr>
                                    <w:widowControl w:val="0"/>
                                    <w:autoSpaceDE w:val="0"/>
                                    <w:autoSpaceDN w:val="0"/>
                                    <w:spacing w:before="0" w:after="0" w:line="307" w:lineRule="exact"/>
                                    <w:ind w:left="161" w:right="151"/>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5000</w:t>
                                  </w:r>
                                </w:p>
                                <w:p w14:paraId="7A50A948">
                                  <w:pPr>
                                    <w:widowControl w:val="0"/>
                                    <w:autoSpaceDE w:val="0"/>
                                    <w:autoSpaceDN w:val="0"/>
                                    <w:spacing w:before="4" w:after="0" w:line="242" w:lineRule="auto"/>
                                    <w:ind w:left="181" w:right="169"/>
                                    <w:jc w:val="center"/>
                                    <w:rPr>
                                      <w:rFonts w:ascii="宋体" w:hAnsi="宋体" w:eastAsia="宋体" w:cs="宋体"/>
                                      <w:sz w:val="24"/>
                                      <w:szCs w:val="22"/>
                                      <w:lang w:val="zh-CN" w:eastAsia="zh-CN" w:bidi="zh-CN"/>
                                    </w:rPr>
                                  </w:pPr>
                                  <w:r>
                                    <w:rPr>
                                      <w:rFonts w:ascii="宋体" w:hAnsi="宋体" w:eastAsia="宋体" w:cs="宋体"/>
                                      <w:spacing w:val="-9"/>
                                      <w:sz w:val="24"/>
                                      <w:szCs w:val="22"/>
                                      <w:lang w:val="zh-CN" w:eastAsia="zh-CN" w:bidi="zh-CN"/>
                                    </w:rPr>
                                    <w:t>万元及以</w:t>
                                  </w:r>
                                </w:p>
                                <w:p w14:paraId="60DF0823">
                                  <w:pPr>
                                    <w:widowControl w:val="0"/>
                                    <w:autoSpaceDE w:val="0"/>
                                    <w:autoSpaceDN w:val="0"/>
                                    <w:spacing w:before="4" w:after="0" w:line="292" w:lineRule="exact"/>
                                    <w:ind w:left="10" w:right="0"/>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上</w:t>
                                  </w:r>
                                </w:p>
                              </w:tc>
                              <w:tc>
                                <w:tcPr>
                                  <w:tcW w:w="426" w:type="pct"/>
                                  <w:noWrap w:val="0"/>
                                  <w:vAlign w:val="top"/>
                                </w:tcPr>
                                <w:p w14:paraId="1132E500">
                                  <w:pPr>
                                    <w:widowControl w:val="0"/>
                                    <w:autoSpaceDE w:val="0"/>
                                    <w:autoSpaceDN w:val="0"/>
                                    <w:spacing w:before="0" w:after="0" w:line="307" w:lineRule="exact"/>
                                    <w:ind w:left="162" w:right="151"/>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300</w:t>
                                  </w:r>
                                </w:p>
                                <w:p w14:paraId="046D1D0D">
                                  <w:pPr>
                                    <w:widowControl w:val="0"/>
                                    <w:autoSpaceDE w:val="0"/>
                                    <w:autoSpaceDN w:val="0"/>
                                    <w:spacing w:before="4" w:after="0" w:line="242" w:lineRule="auto"/>
                                    <w:ind w:left="183" w:right="169"/>
                                    <w:jc w:val="center"/>
                                    <w:rPr>
                                      <w:rFonts w:ascii="宋体" w:hAnsi="宋体" w:eastAsia="宋体" w:cs="宋体"/>
                                      <w:sz w:val="24"/>
                                      <w:szCs w:val="22"/>
                                      <w:lang w:val="zh-CN" w:eastAsia="zh-CN" w:bidi="zh-CN"/>
                                    </w:rPr>
                                  </w:pPr>
                                  <w:r>
                                    <w:rPr>
                                      <w:rFonts w:ascii="宋体" w:hAnsi="宋体" w:eastAsia="宋体" w:cs="宋体"/>
                                      <w:spacing w:val="-9"/>
                                      <w:sz w:val="24"/>
                                      <w:szCs w:val="22"/>
                                      <w:lang w:val="zh-CN" w:eastAsia="zh-CN" w:bidi="zh-CN"/>
                                    </w:rPr>
                                    <w:t>万元及以</w:t>
                                  </w:r>
                                </w:p>
                                <w:p w14:paraId="6CEA46D3">
                                  <w:pPr>
                                    <w:widowControl w:val="0"/>
                                    <w:autoSpaceDE w:val="0"/>
                                    <w:autoSpaceDN w:val="0"/>
                                    <w:spacing w:before="4" w:after="0" w:line="292" w:lineRule="exact"/>
                                    <w:ind w:left="11" w:right="0"/>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上</w:t>
                                  </w:r>
                                </w:p>
                              </w:tc>
                              <w:tc>
                                <w:tcPr>
                                  <w:tcW w:w="427" w:type="pct"/>
                                  <w:noWrap w:val="0"/>
                                  <w:vAlign w:val="top"/>
                                </w:tcPr>
                                <w:p w14:paraId="2461E72F">
                                  <w:pPr>
                                    <w:widowControl w:val="0"/>
                                    <w:autoSpaceDE w:val="0"/>
                                    <w:autoSpaceDN w:val="0"/>
                                    <w:spacing w:before="0" w:after="0" w:line="307" w:lineRule="exact"/>
                                    <w:ind w:left="162" w:right="151"/>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300</w:t>
                                  </w:r>
                                </w:p>
                                <w:p w14:paraId="5D629D51">
                                  <w:pPr>
                                    <w:widowControl w:val="0"/>
                                    <w:autoSpaceDE w:val="0"/>
                                    <w:autoSpaceDN w:val="0"/>
                                    <w:spacing w:before="4" w:after="0" w:line="242" w:lineRule="auto"/>
                                    <w:ind w:left="183" w:right="169"/>
                                    <w:jc w:val="center"/>
                                    <w:rPr>
                                      <w:rFonts w:ascii="宋体" w:hAnsi="宋体" w:eastAsia="宋体" w:cs="宋体"/>
                                      <w:sz w:val="24"/>
                                      <w:szCs w:val="22"/>
                                      <w:lang w:val="zh-CN" w:eastAsia="zh-CN" w:bidi="zh-CN"/>
                                    </w:rPr>
                                  </w:pPr>
                                  <w:r>
                                    <w:rPr>
                                      <w:rFonts w:ascii="宋体" w:hAnsi="宋体" w:eastAsia="宋体" w:cs="宋体"/>
                                      <w:spacing w:val="-9"/>
                                      <w:sz w:val="24"/>
                                      <w:szCs w:val="22"/>
                                      <w:lang w:val="zh-CN" w:eastAsia="zh-CN" w:bidi="zh-CN"/>
                                    </w:rPr>
                                    <w:t>万元及以</w:t>
                                  </w:r>
                                </w:p>
                                <w:p w14:paraId="5B585305">
                                  <w:pPr>
                                    <w:widowControl w:val="0"/>
                                    <w:autoSpaceDE w:val="0"/>
                                    <w:autoSpaceDN w:val="0"/>
                                    <w:spacing w:before="4" w:after="0" w:line="292" w:lineRule="exact"/>
                                    <w:ind w:left="11" w:right="0"/>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下</w:t>
                                  </w:r>
                                </w:p>
                              </w:tc>
                            </w:tr>
                            <w:tr w14:paraId="34BE3C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483" w:type="pct"/>
                                  <w:noWrap w:val="0"/>
                                  <w:vAlign w:val="top"/>
                                </w:tcPr>
                                <w:p w14:paraId="76AA1C70">
                                  <w:pPr>
                                    <w:widowControl w:val="0"/>
                                    <w:autoSpaceDE w:val="0"/>
                                    <w:autoSpaceDN w:val="0"/>
                                    <w:spacing w:before="0" w:after="0" w:line="240" w:lineRule="auto"/>
                                    <w:ind w:left="0" w:right="0"/>
                                    <w:jc w:val="both"/>
                                    <w:rPr>
                                      <w:rFonts w:ascii="宋体" w:hAnsi="宋体" w:eastAsia="宋体" w:cs="宋体"/>
                                      <w:b/>
                                      <w:sz w:val="24"/>
                                      <w:szCs w:val="22"/>
                                      <w:lang w:val="zh-CN" w:eastAsia="zh-CN" w:bidi="zh-CN"/>
                                    </w:rPr>
                                  </w:pPr>
                                </w:p>
                                <w:p w14:paraId="0DD91C59">
                                  <w:pPr>
                                    <w:widowControl w:val="0"/>
                                    <w:autoSpaceDE w:val="0"/>
                                    <w:autoSpaceDN w:val="0"/>
                                    <w:spacing w:before="8" w:after="0" w:line="240" w:lineRule="auto"/>
                                    <w:ind w:left="0" w:right="0"/>
                                    <w:jc w:val="both"/>
                                    <w:rPr>
                                      <w:rFonts w:ascii="宋体" w:hAnsi="宋体" w:eastAsia="宋体" w:cs="宋体"/>
                                      <w:b/>
                                      <w:sz w:val="24"/>
                                      <w:szCs w:val="22"/>
                                      <w:lang w:val="zh-CN" w:eastAsia="zh-CN" w:bidi="zh-CN"/>
                                    </w:rPr>
                                  </w:pPr>
                                </w:p>
                                <w:p w14:paraId="6E73DCCC">
                                  <w:pPr>
                                    <w:widowControl w:val="0"/>
                                    <w:autoSpaceDE w:val="0"/>
                                    <w:autoSpaceDN w:val="0"/>
                                    <w:spacing w:before="0" w:after="0" w:line="240" w:lineRule="auto"/>
                                    <w:ind w:left="96" w:right="85"/>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批发业</w:t>
                                  </w:r>
                                </w:p>
                              </w:tc>
                              <w:tc>
                                <w:tcPr>
                                  <w:tcW w:w="732" w:type="pct"/>
                                  <w:noWrap w:val="0"/>
                                  <w:vAlign w:val="top"/>
                                </w:tcPr>
                                <w:p w14:paraId="18B0BFA6">
                                  <w:pPr>
                                    <w:widowControl w:val="0"/>
                                    <w:autoSpaceDE w:val="0"/>
                                    <w:autoSpaceDN w:val="0"/>
                                    <w:spacing w:before="0" w:after="0" w:line="242" w:lineRule="auto"/>
                                    <w:ind w:left="124" w:right="115"/>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 xml:space="preserve">人员 200 </w:t>
                                  </w:r>
                                  <w:r>
                                    <w:rPr>
                                      <w:rFonts w:ascii="宋体" w:hAnsi="宋体" w:eastAsia="宋体" w:cs="宋体"/>
                                      <w:spacing w:val="-4"/>
                                      <w:sz w:val="24"/>
                                      <w:szCs w:val="22"/>
                                      <w:lang w:val="zh-CN" w:eastAsia="zh-CN" w:bidi="zh-CN"/>
                                    </w:rPr>
                                    <w:t>人以下或营</w:t>
                                  </w:r>
                                  <w:r>
                                    <w:rPr>
                                      <w:rFonts w:ascii="宋体" w:hAnsi="宋体" w:eastAsia="宋体" w:cs="宋体"/>
                                      <w:sz w:val="24"/>
                                      <w:szCs w:val="22"/>
                                      <w:lang w:val="zh-CN" w:eastAsia="zh-CN" w:bidi="zh-CN"/>
                                    </w:rPr>
                                    <w:t>业收入40000</w:t>
                                  </w:r>
                                  <w:r>
                                    <w:rPr>
                                      <w:rFonts w:ascii="宋体" w:hAnsi="宋体" w:eastAsia="宋体" w:cs="宋体"/>
                                      <w:spacing w:val="-20"/>
                                      <w:sz w:val="24"/>
                                      <w:szCs w:val="22"/>
                                      <w:lang w:val="zh-CN" w:eastAsia="zh-CN" w:bidi="zh-CN"/>
                                    </w:rPr>
                                    <w:t xml:space="preserve"> 万元</w:t>
                                  </w:r>
                                </w:p>
                                <w:p w14:paraId="2A37F6B9">
                                  <w:pPr>
                                    <w:widowControl w:val="0"/>
                                    <w:autoSpaceDE w:val="0"/>
                                    <w:autoSpaceDN w:val="0"/>
                                    <w:spacing w:before="5" w:after="0" w:line="292" w:lineRule="exact"/>
                                    <w:ind w:left="101" w:right="94"/>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以下</w:t>
                                  </w:r>
                                </w:p>
                              </w:tc>
                              <w:tc>
                                <w:tcPr>
                                  <w:tcW w:w="425" w:type="pct"/>
                                  <w:noWrap w:val="0"/>
                                  <w:vAlign w:val="top"/>
                                </w:tcPr>
                                <w:p w14:paraId="79272488">
                                  <w:pPr>
                                    <w:widowControl w:val="0"/>
                                    <w:autoSpaceDE w:val="0"/>
                                    <w:autoSpaceDN w:val="0"/>
                                    <w:spacing w:before="0" w:after="0" w:line="307" w:lineRule="exact"/>
                                    <w:ind w:left="182"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5000</w:t>
                                  </w:r>
                                </w:p>
                                <w:p w14:paraId="4FAC0E56">
                                  <w:pPr>
                                    <w:widowControl w:val="0"/>
                                    <w:autoSpaceDE w:val="0"/>
                                    <w:autoSpaceDN w:val="0"/>
                                    <w:spacing w:before="4" w:after="0" w:line="242" w:lineRule="auto"/>
                                    <w:ind w:left="182" w:right="17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万元及以上</w:t>
                                  </w:r>
                                </w:p>
                              </w:tc>
                              <w:tc>
                                <w:tcPr>
                                  <w:tcW w:w="425" w:type="pct"/>
                                  <w:noWrap w:val="0"/>
                                  <w:vAlign w:val="top"/>
                                </w:tcPr>
                                <w:p w14:paraId="6148BE13">
                                  <w:pPr>
                                    <w:widowControl w:val="0"/>
                                    <w:autoSpaceDE w:val="0"/>
                                    <w:autoSpaceDN w:val="0"/>
                                    <w:spacing w:before="0" w:after="0" w:line="307" w:lineRule="exact"/>
                                    <w:ind w:left="182"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1000</w:t>
                                  </w:r>
                                </w:p>
                                <w:p w14:paraId="1AB602F0">
                                  <w:pPr>
                                    <w:widowControl w:val="0"/>
                                    <w:autoSpaceDE w:val="0"/>
                                    <w:autoSpaceDN w:val="0"/>
                                    <w:spacing w:before="4" w:after="0" w:line="242" w:lineRule="auto"/>
                                    <w:ind w:left="182" w:right="169"/>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万元及以上</w:t>
                                  </w:r>
                                </w:p>
                              </w:tc>
                              <w:tc>
                                <w:tcPr>
                                  <w:tcW w:w="425" w:type="pct"/>
                                  <w:noWrap w:val="0"/>
                                  <w:vAlign w:val="top"/>
                                </w:tcPr>
                                <w:p w14:paraId="34BA70A1">
                                  <w:pPr>
                                    <w:widowControl w:val="0"/>
                                    <w:autoSpaceDE w:val="0"/>
                                    <w:autoSpaceDN w:val="0"/>
                                    <w:spacing w:before="0" w:after="0" w:line="307" w:lineRule="exact"/>
                                    <w:ind w:left="183"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1000</w:t>
                                  </w:r>
                                </w:p>
                                <w:p w14:paraId="52C8EAF5">
                                  <w:pPr>
                                    <w:widowControl w:val="0"/>
                                    <w:autoSpaceDE w:val="0"/>
                                    <w:autoSpaceDN w:val="0"/>
                                    <w:spacing w:before="4" w:after="0" w:line="242" w:lineRule="auto"/>
                                    <w:ind w:left="183" w:right="166"/>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万元及以下</w:t>
                                  </w:r>
                                </w:p>
                              </w:tc>
                              <w:tc>
                                <w:tcPr>
                                  <w:tcW w:w="425" w:type="pct"/>
                                  <w:noWrap w:val="0"/>
                                  <w:vAlign w:val="top"/>
                                </w:tcPr>
                                <w:p w14:paraId="37206328">
                                  <w:pPr>
                                    <w:widowControl w:val="0"/>
                                    <w:autoSpaceDE w:val="0"/>
                                    <w:autoSpaceDN w:val="0"/>
                                    <w:spacing w:before="0" w:after="0" w:line="242" w:lineRule="auto"/>
                                    <w:ind w:left="184" w:right="108" w:hanging="6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20 人及以上</w:t>
                                  </w:r>
                                </w:p>
                              </w:tc>
                              <w:tc>
                                <w:tcPr>
                                  <w:tcW w:w="425" w:type="pct"/>
                                  <w:noWrap w:val="0"/>
                                  <w:vAlign w:val="top"/>
                                </w:tcPr>
                                <w:p w14:paraId="78A05212">
                                  <w:pPr>
                                    <w:widowControl w:val="0"/>
                                    <w:autoSpaceDE w:val="0"/>
                                    <w:autoSpaceDN w:val="0"/>
                                    <w:spacing w:before="0" w:after="0" w:line="242" w:lineRule="auto"/>
                                    <w:ind w:left="183" w:right="170" w:firstLine="28"/>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5</w:t>
                                  </w:r>
                                  <w:r>
                                    <w:rPr>
                                      <w:rFonts w:ascii="宋体" w:hAnsi="宋体" w:eastAsia="宋体" w:cs="宋体"/>
                                      <w:spacing w:val="-30"/>
                                      <w:sz w:val="24"/>
                                      <w:szCs w:val="22"/>
                                      <w:lang w:val="zh-CN" w:eastAsia="zh-CN" w:bidi="zh-CN"/>
                                    </w:rPr>
                                    <w:t xml:space="preserve"> 人</w:t>
                                  </w:r>
                                  <w:r>
                                    <w:rPr>
                                      <w:rFonts w:ascii="宋体" w:hAnsi="宋体" w:eastAsia="宋体" w:cs="宋体"/>
                                      <w:spacing w:val="-24"/>
                                      <w:sz w:val="24"/>
                                      <w:szCs w:val="22"/>
                                      <w:lang w:val="zh-CN" w:eastAsia="zh-CN" w:bidi="zh-CN"/>
                                    </w:rPr>
                                    <w:t>及以</w:t>
                                  </w:r>
                                  <w:r>
                                    <w:rPr>
                                      <w:rFonts w:ascii="宋体" w:hAnsi="宋体" w:eastAsia="宋体" w:cs="宋体"/>
                                      <w:sz w:val="24"/>
                                      <w:szCs w:val="22"/>
                                      <w:lang w:val="zh-CN" w:eastAsia="zh-CN" w:bidi="zh-CN"/>
                                    </w:rPr>
                                    <w:t>上</w:t>
                                  </w:r>
                                </w:p>
                              </w:tc>
                              <w:tc>
                                <w:tcPr>
                                  <w:tcW w:w="375" w:type="pct"/>
                                  <w:noWrap w:val="0"/>
                                  <w:vAlign w:val="top"/>
                                </w:tcPr>
                                <w:p w14:paraId="7B78F250">
                                  <w:pPr>
                                    <w:widowControl w:val="0"/>
                                    <w:autoSpaceDE w:val="0"/>
                                    <w:autoSpaceDN w:val="0"/>
                                    <w:spacing w:before="0" w:after="0" w:line="242" w:lineRule="auto"/>
                                    <w:ind w:left="130" w:right="12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5 人以下</w:t>
                                  </w:r>
                                </w:p>
                              </w:tc>
                              <w:tc>
                                <w:tcPr>
                                  <w:tcW w:w="425" w:type="pct"/>
                                  <w:noWrap w:val="0"/>
                                  <w:vAlign w:val="top"/>
                                </w:tcPr>
                                <w:p w14:paraId="0FAF7532">
                                  <w:pPr>
                                    <w:widowControl w:val="0"/>
                                    <w:autoSpaceDE w:val="0"/>
                                    <w:autoSpaceDN w:val="0"/>
                                    <w:spacing w:before="0" w:after="0" w:line="240" w:lineRule="auto"/>
                                    <w:ind w:left="0" w:right="0"/>
                                    <w:jc w:val="both"/>
                                    <w:rPr>
                                      <w:rFonts w:ascii="Times New Roman" w:hAnsi="宋体" w:eastAsia="宋体" w:cs="宋体"/>
                                      <w:sz w:val="24"/>
                                      <w:szCs w:val="22"/>
                                      <w:lang w:val="zh-CN" w:eastAsia="zh-CN" w:bidi="zh-CN"/>
                                    </w:rPr>
                                  </w:pPr>
                                </w:p>
                              </w:tc>
                              <w:tc>
                                <w:tcPr>
                                  <w:tcW w:w="426" w:type="pct"/>
                                  <w:noWrap w:val="0"/>
                                  <w:vAlign w:val="top"/>
                                </w:tcPr>
                                <w:p w14:paraId="202F68CD">
                                  <w:pPr>
                                    <w:widowControl w:val="0"/>
                                    <w:autoSpaceDE w:val="0"/>
                                    <w:autoSpaceDN w:val="0"/>
                                    <w:spacing w:before="0" w:after="0" w:line="240" w:lineRule="auto"/>
                                    <w:ind w:left="0" w:right="0"/>
                                    <w:jc w:val="both"/>
                                    <w:rPr>
                                      <w:rFonts w:ascii="Times New Roman" w:hAnsi="宋体" w:eastAsia="宋体" w:cs="宋体"/>
                                      <w:sz w:val="24"/>
                                      <w:szCs w:val="22"/>
                                      <w:lang w:val="zh-CN" w:eastAsia="zh-CN" w:bidi="zh-CN"/>
                                    </w:rPr>
                                  </w:pPr>
                                </w:p>
                              </w:tc>
                              <w:tc>
                                <w:tcPr>
                                  <w:tcW w:w="427" w:type="pct"/>
                                  <w:noWrap w:val="0"/>
                                  <w:vAlign w:val="top"/>
                                </w:tcPr>
                                <w:p w14:paraId="4A1A339B">
                                  <w:pPr>
                                    <w:widowControl w:val="0"/>
                                    <w:autoSpaceDE w:val="0"/>
                                    <w:autoSpaceDN w:val="0"/>
                                    <w:spacing w:before="0" w:after="0" w:line="240" w:lineRule="auto"/>
                                    <w:ind w:left="0" w:right="0"/>
                                    <w:jc w:val="both"/>
                                    <w:rPr>
                                      <w:rFonts w:ascii="Times New Roman" w:hAnsi="宋体" w:eastAsia="宋体" w:cs="宋体"/>
                                      <w:sz w:val="24"/>
                                      <w:szCs w:val="22"/>
                                      <w:lang w:val="zh-CN" w:eastAsia="zh-CN" w:bidi="zh-CN"/>
                                    </w:rPr>
                                  </w:pPr>
                                </w:p>
                              </w:tc>
                            </w:tr>
                            <w:tr w14:paraId="542896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483" w:type="pct"/>
                                  <w:noWrap w:val="0"/>
                                  <w:vAlign w:val="top"/>
                                </w:tcPr>
                                <w:p w14:paraId="5CC7AEEB">
                                  <w:pPr>
                                    <w:widowControl w:val="0"/>
                                    <w:autoSpaceDE w:val="0"/>
                                    <w:autoSpaceDN w:val="0"/>
                                    <w:spacing w:before="0" w:after="0" w:line="240" w:lineRule="auto"/>
                                    <w:ind w:left="0" w:right="0"/>
                                    <w:jc w:val="both"/>
                                    <w:rPr>
                                      <w:rFonts w:ascii="宋体" w:hAnsi="宋体" w:eastAsia="宋体" w:cs="宋体"/>
                                      <w:b/>
                                      <w:sz w:val="24"/>
                                      <w:szCs w:val="22"/>
                                      <w:lang w:val="zh-CN" w:eastAsia="zh-CN" w:bidi="zh-CN"/>
                                    </w:rPr>
                                  </w:pPr>
                                </w:p>
                                <w:p w14:paraId="0AFA89CE">
                                  <w:pPr>
                                    <w:widowControl w:val="0"/>
                                    <w:autoSpaceDE w:val="0"/>
                                    <w:autoSpaceDN w:val="0"/>
                                    <w:spacing w:before="8" w:after="0" w:line="240" w:lineRule="auto"/>
                                    <w:ind w:left="0" w:right="0"/>
                                    <w:jc w:val="both"/>
                                    <w:rPr>
                                      <w:rFonts w:ascii="宋体" w:hAnsi="宋体" w:eastAsia="宋体" w:cs="宋体"/>
                                      <w:b/>
                                      <w:sz w:val="24"/>
                                      <w:szCs w:val="22"/>
                                      <w:lang w:val="zh-CN" w:eastAsia="zh-CN" w:bidi="zh-CN"/>
                                    </w:rPr>
                                  </w:pPr>
                                </w:p>
                                <w:p w14:paraId="7489A78F">
                                  <w:pPr>
                                    <w:widowControl w:val="0"/>
                                    <w:autoSpaceDE w:val="0"/>
                                    <w:autoSpaceDN w:val="0"/>
                                    <w:spacing w:before="1" w:after="0" w:line="240" w:lineRule="auto"/>
                                    <w:ind w:left="96" w:right="85"/>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零售业</w:t>
                                  </w:r>
                                </w:p>
                              </w:tc>
                              <w:tc>
                                <w:tcPr>
                                  <w:tcW w:w="732" w:type="pct"/>
                                  <w:noWrap w:val="0"/>
                                  <w:vAlign w:val="top"/>
                                </w:tcPr>
                                <w:p w14:paraId="1AAEF117">
                                  <w:pPr>
                                    <w:widowControl w:val="0"/>
                                    <w:autoSpaceDE w:val="0"/>
                                    <w:autoSpaceDN w:val="0"/>
                                    <w:spacing w:before="0" w:after="0" w:line="242" w:lineRule="auto"/>
                                    <w:ind w:left="124" w:right="115"/>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 xml:space="preserve">人员 300 </w:t>
                                  </w:r>
                                  <w:r>
                                    <w:rPr>
                                      <w:rFonts w:ascii="宋体" w:hAnsi="宋体" w:eastAsia="宋体" w:cs="宋体"/>
                                      <w:spacing w:val="-4"/>
                                      <w:sz w:val="24"/>
                                      <w:szCs w:val="22"/>
                                      <w:lang w:val="zh-CN" w:eastAsia="zh-CN" w:bidi="zh-CN"/>
                                    </w:rPr>
                                    <w:t>人以下或营</w:t>
                                  </w:r>
                                  <w:r>
                                    <w:rPr>
                                      <w:rFonts w:ascii="宋体" w:hAnsi="宋体" w:eastAsia="宋体" w:cs="宋体"/>
                                      <w:sz w:val="24"/>
                                      <w:szCs w:val="22"/>
                                      <w:lang w:val="zh-CN" w:eastAsia="zh-CN" w:bidi="zh-CN"/>
                                    </w:rPr>
                                    <w:t>业收入20000</w:t>
                                  </w:r>
                                  <w:r>
                                    <w:rPr>
                                      <w:rFonts w:ascii="宋体" w:hAnsi="宋体" w:eastAsia="宋体" w:cs="宋体"/>
                                      <w:spacing w:val="-20"/>
                                      <w:sz w:val="24"/>
                                      <w:szCs w:val="22"/>
                                      <w:lang w:val="zh-CN" w:eastAsia="zh-CN" w:bidi="zh-CN"/>
                                    </w:rPr>
                                    <w:t xml:space="preserve"> 万元</w:t>
                                  </w:r>
                                </w:p>
                                <w:p w14:paraId="152B3650">
                                  <w:pPr>
                                    <w:widowControl w:val="0"/>
                                    <w:autoSpaceDE w:val="0"/>
                                    <w:autoSpaceDN w:val="0"/>
                                    <w:spacing w:before="6" w:after="0" w:line="292" w:lineRule="exact"/>
                                    <w:ind w:left="101" w:right="94"/>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以下</w:t>
                                  </w:r>
                                </w:p>
                              </w:tc>
                              <w:tc>
                                <w:tcPr>
                                  <w:tcW w:w="425" w:type="pct"/>
                                  <w:noWrap w:val="0"/>
                                  <w:vAlign w:val="top"/>
                                </w:tcPr>
                                <w:p w14:paraId="4F750076">
                                  <w:pPr>
                                    <w:widowControl w:val="0"/>
                                    <w:autoSpaceDE w:val="0"/>
                                    <w:autoSpaceDN w:val="0"/>
                                    <w:spacing w:before="0" w:after="0" w:line="240" w:lineRule="auto"/>
                                    <w:ind w:left="242"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500</w:t>
                                  </w:r>
                                </w:p>
                                <w:p w14:paraId="4600A071">
                                  <w:pPr>
                                    <w:widowControl w:val="0"/>
                                    <w:autoSpaceDE w:val="0"/>
                                    <w:autoSpaceDN w:val="0"/>
                                    <w:spacing w:before="4" w:after="0" w:line="242" w:lineRule="auto"/>
                                    <w:ind w:left="182" w:right="17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万元及以上</w:t>
                                  </w:r>
                                </w:p>
                              </w:tc>
                              <w:tc>
                                <w:tcPr>
                                  <w:tcW w:w="425" w:type="pct"/>
                                  <w:noWrap w:val="0"/>
                                  <w:vAlign w:val="top"/>
                                </w:tcPr>
                                <w:p w14:paraId="3626311C">
                                  <w:pPr>
                                    <w:widowControl w:val="0"/>
                                    <w:autoSpaceDE w:val="0"/>
                                    <w:autoSpaceDN w:val="0"/>
                                    <w:spacing w:before="0" w:after="0" w:line="240" w:lineRule="auto"/>
                                    <w:ind w:left="242"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100</w:t>
                                  </w:r>
                                </w:p>
                                <w:p w14:paraId="3FBF76E3">
                                  <w:pPr>
                                    <w:widowControl w:val="0"/>
                                    <w:autoSpaceDE w:val="0"/>
                                    <w:autoSpaceDN w:val="0"/>
                                    <w:spacing w:before="4" w:after="0" w:line="242" w:lineRule="auto"/>
                                    <w:ind w:left="182" w:right="169"/>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万元及以上</w:t>
                                  </w:r>
                                </w:p>
                              </w:tc>
                              <w:tc>
                                <w:tcPr>
                                  <w:tcW w:w="425" w:type="pct"/>
                                  <w:noWrap w:val="0"/>
                                  <w:vAlign w:val="top"/>
                                </w:tcPr>
                                <w:p w14:paraId="3747AD03">
                                  <w:pPr>
                                    <w:widowControl w:val="0"/>
                                    <w:autoSpaceDE w:val="0"/>
                                    <w:autoSpaceDN w:val="0"/>
                                    <w:spacing w:before="0" w:after="0" w:line="240" w:lineRule="auto"/>
                                    <w:ind w:left="243"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100</w:t>
                                  </w:r>
                                </w:p>
                                <w:p w14:paraId="69832EC2">
                                  <w:pPr>
                                    <w:widowControl w:val="0"/>
                                    <w:autoSpaceDE w:val="0"/>
                                    <w:autoSpaceDN w:val="0"/>
                                    <w:spacing w:before="4" w:after="0" w:line="242" w:lineRule="auto"/>
                                    <w:ind w:left="183" w:right="166"/>
                                    <w:jc w:val="both"/>
                                    <w:rPr>
                                      <w:rFonts w:ascii="宋体" w:hAnsi="宋体" w:eastAsia="宋体" w:cs="宋体"/>
                                      <w:sz w:val="24"/>
                                      <w:szCs w:val="22"/>
                                      <w:lang w:val="zh-CN" w:eastAsia="zh-CN" w:bidi="zh-CN"/>
                                    </w:rPr>
                                  </w:pPr>
                                  <w:r>
                                    <w:rPr>
                                      <w:rFonts w:ascii="宋体" w:hAnsi="宋体" w:eastAsia="宋体" w:cs="宋体"/>
                                      <w:spacing w:val="-9"/>
                                      <w:sz w:val="24"/>
                                      <w:szCs w:val="22"/>
                                      <w:lang w:val="zh-CN" w:eastAsia="zh-CN" w:bidi="zh-CN"/>
                                    </w:rPr>
                                    <w:t>万元以下</w:t>
                                  </w:r>
                                </w:p>
                              </w:tc>
                              <w:tc>
                                <w:tcPr>
                                  <w:tcW w:w="425" w:type="pct"/>
                                  <w:noWrap w:val="0"/>
                                  <w:vAlign w:val="top"/>
                                </w:tcPr>
                                <w:p w14:paraId="75FC361A">
                                  <w:pPr>
                                    <w:widowControl w:val="0"/>
                                    <w:autoSpaceDE w:val="0"/>
                                    <w:autoSpaceDN w:val="0"/>
                                    <w:spacing w:before="0" w:after="0" w:line="242" w:lineRule="auto"/>
                                    <w:ind w:left="184" w:right="108" w:hanging="6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50 人及以上</w:t>
                                  </w:r>
                                </w:p>
                              </w:tc>
                              <w:tc>
                                <w:tcPr>
                                  <w:tcW w:w="425" w:type="pct"/>
                                  <w:noWrap w:val="0"/>
                                  <w:vAlign w:val="top"/>
                                </w:tcPr>
                                <w:p w14:paraId="41B88D0E">
                                  <w:pPr>
                                    <w:widowControl w:val="0"/>
                                    <w:autoSpaceDE w:val="0"/>
                                    <w:autoSpaceDN w:val="0"/>
                                    <w:spacing w:before="0" w:after="0" w:line="242" w:lineRule="auto"/>
                                    <w:ind w:left="183" w:right="110" w:hanging="6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10 人及以上</w:t>
                                  </w:r>
                                </w:p>
                              </w:tc>
                              <w:tc>
                                <w:tcPr>
                                  <w:tcW w:w="375" w:type="pct"/>
                                  <w:noWrap w:val="0"/>
                                  <w:vAlign w:val="top"/>
                                </w:tcPr>
                                <w:p w14:paraId="644381AC">
                                  <w:pPr>
                                    <w:widowControl w:val="0"/>
                                    <w:autoSpaceDE w:val="0"/>
                                    <w:autoSpaceDN w:val="0"/>
                                    <w:spacing w:before="0" w:after="0" w:line="240" w:lineRule="auto"/>
                                    <w:ind w:left="130" w:right="120"/>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10</w:t>
                                  </w:r>
                                </w:p>
                                <w:p w14:paraId="6808F36C">
                                  <w:pPr>
                                    <w:widowControl w:val="0"/>
                                    <w:autoSpaceDE w:val="0"/>
                                    <w:autoSpaceDN w:val="0"/>
                                    <w:spacing w:before="4" w:after="0" w:line="242" w:lineRule="auto"/>
                                    <w:ind w:left="130" w:right="120"/>
                                    <w:jc w:val="center"/>
                                    <w:rPr>
                                      <w:rFonts w:ascii="宋体" w:hAnsi="宋体" w:eastAsia="宋体" w:cs="宋体"/>
                                      <w:sz w:val="24"/>
                                      <w:szCs w:val="22"/>
                                      <w:lang w:val="zh-CN" w:eastAsia="zh-CN" w:bidi="zh-CN"/>
                                    </w:rPr>
                                  </w:pPr>
                                  <w:r>
                                    <w:rPr>
                                      <w:rFonts w:ascii="宋体" w:hAnsi="宋体" w:eastAsia="宋体" w:cs="宋体"/>
                                      <w:spacing w:val="-9"/>
                                      <w:sz w:val="24"/>
                                      <w:szCs w:val="22"/>
                                      <w:lang w:val="zh-CN" w:eastAsia="zh-CN" w:bidi="zh-CN"/>
                                    </w:rPr>
                                    <w:t>人以</w:t>
                                  </w:r>
                                  <w:r>
                                    <w:rPr>
                                      <w:rFonts w:ascii="宋体" w:hAnsi="宋体" w:eastAsia="宋体" w:cs="宋体"/>
                                      <w:sz w:val="24"/>
                                      <w:szCs w:val="22"/>
                                      <w:lang w:val="zh-CN" w:eastAsia="zh-CN" w:bidi="zh-CN"/>
                                    </w:rPr>
                                    <w:t>下</w:t>
                                  </w:r>
                                </w:p>
                              </w:tc>
                              <w:tc>
                                <w:tcPr>
                                  <w:tcW w:w="425" w:type="pct"/>
                                  <w:noWrap w:val="0"/>
                                  <w:vAlign w:val="top"/>
                                </w:tcPr>
                                <w:p w14:paraId="634B7D0F">
                                  <w:pPr>
                                    <w:widowControl w:val="0"/>
                                    <w:autoSpaceDE w:val="0"/>
                                    <w:autoSpaceDN w:val="0"/>
                                    <w:spacing w:before="0" w:after="0" w:line="240" w:lineRule="auto"/>
                                    <w:ind w:left="0" w:right="0"/>
                                    <w:jc w:val="both"/>
                                    <w:rPr>
                                      <w:rFonts w:ascii="Times New Roman" w:hAnsi="宋体" w:eastAsia="宋体" w:cs="宋体"/>
                                      <w:sz w:val="24"/>
                                      <w:szCs w:val="22"/>
                                      <w:lang w:val="zh-CN" w:eastAsia="zh-CN" w:bidi="zh-CN"/>
                                    </w:rPr>
                                  </w:pPr>
                                </w:p>
                              </w:tc>
                              <w:tc>
                                <w:tcPr>
                                  <w:tcW w:w="426" w:type="pct"/>
                                  <w:noWrap w:val="0"/>
                                  <w:vAlign w:val="top"/>
                                </w:tcPr>
                                <w:p w14:paraId="54E63E0C">
                                  <w:pPr>
                                    <w:widowControl w:val="0"/>
                                    <w:autoSpaceDE w:val="0"/>
                                    <w:autoSpaceDN w:val="0"/>
                                    <w:spacing w:before="0" w:after="0" w:line="240" w:lineRule="auto"/>
                                    <w:ind w:left="0" w:right="0"/>
                                    <w:jc w:val="both"/>
                                    <w:rPr>
                                      <w:rFonts w:ascii="Times New Roman" w:hAnsi="宋体" w:eastAsia="宋体" w:cs="宋体"/>
                                      <w:sz w:val="24"/>
                                      <w:szCs w:val="22"/>
                                      <w:lang w:val="zh-CN" w:eastAsia="zh-CN" w:bidi="zh-CN"/>
                                    </w:rPr>
                                  </w:pPr>
                                </w:p>
                              </w:tc>
                              <w:tc>
                                <w:tcPr>
                                  <w:tcW w:w="427" w:type="pct"/>
                                  <w:noWrap w:val="0"/>
                                  <w:vAlign w:val="top"/>
                                </w:tcPr>
                                <w:p w14:paraId="73A998A4">
                                  <w:pPr>
                                    <w:widowControl w:val="0"/>
                                    <w:autoSpaceDE w:val="0"/>
                                    <w:autoSpaceDN w:val="0"/>
                                    <w:spacing w:before="0" w:after="0" w:line="240" w:lineRule="auto"/>
                                    <w:ind w:left="-240" w:leftChars="-100" w:right="118" w:rightChars="49" w:firstLine="240" w:firstLineChars="100"/>
                                    <w:jc w:val="both"/>
                                    <w:rPr>
                                      <w:rFonts w:ascii="Times New Roman" w:hAnsi="宋体" w:eastAsia="宋体" w:cs="宋体"/>
                                      <w:sz w:val="24"/>
                                      <w:szCs w:val="22"/>
                                      <w:lang w:val="zh-CN" w:eastAsia="zh-CN" w:bidi="zh-CN"/>
                                    </w:rPr>
                                  </w:pPr>
                                </w:p>
                              </w:tc>
                            </w:tr>
                            <w:tr w14:paraId="0CFD4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483" w:type="pct"/>
                                  <w:noWrap w:val="0"/>
                                  <w:vAlign w:val="top"/>
                                </w:tcPr>
                                <w:p w14:paraId="347E1D5B">
                                  <w:pPr>
                                    <w:widowControl w:val="0"/>
                                    <w:autoSpaceDE w:val="0"/>
                                    <w:autoSpaceDN w:val="0"/>
                                    <w:spacing w:before="2" w:after="0" w:line="240" w:lineRule="auto"/>
                                    <w:ind w:left="96" w:right="85"/>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交通运</w:t>
                                  </w:r>
                                </w:p>
                                <w:p w14:paraId="7DDD3B7A">
                                  <w:pPr>
                                    <w:widowControl w:val="0"/>
                                    <w:autoSpaceDE w:val="0"/>
                                    <w:autoSpaceDN w:val="0"/>
                                    <w:spacing w:before="4" w:after="0" w:line="292" w:lineRule="exact"/>
                                    <w:ind w:left="96" w:right="84"/>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输业</w:t>
                                  </w:r>
                                </w:p>
                              </w:tc>
                              <w:tc>
                                <w:tcPr>
                                  <w:tcW w:w="732" w:type="pct"/>
                                  <w:noWrap w:val="0"/>
                                  <w:vAlign w:val="top"/>
                                </w:tcPr>
                                <w:p w14:paraId="3D1FFABE">
                                  <w:pPr>
                                    <w:widowControl w:val="0"/>
                                    <w:autoSpaceDE w:val="0"/>
                                    <w:autoSpaceDN w:val="0"/>
                                    <w:spacing w:before="2" w:after="0" w:line="240" w:lineRule="auto"/>
                                    <w:ind w:left="184"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人员 1000</w:t>
                                  </w:r>
                                </w:p>
                                <w:p w14:paraId="61337700">
                                  <w:pPr>
                                    <w:widowControl w:val="0"/>
                                    <w:autoSpaceDE w:val="0"/>
                                    <w:autoSpaceDN w:val="0"/>
                                    <w:spacing w:before="4" w:after="0" w:line="292" w:lineRule="exact"/>
                                    <w:ind w:left="124"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人以下或营</w:t>
                                  </w:r>
                                </w:p>
                              </w:tc>
                              <w:tc>
                                <w:tcPr>
                                  <w:tcW w:w="425" w:type="pct"/>
                                  <w:noWrap w:val="0"/>
                                  <w:vAlign w:val="top"/>
                                </w:tcPr>
                                <w:p w14:paraId="20C634CD">
                                  <w:pPr>
                                    <w:widowControl w:val="0"/>
                                    <w:autoSpaceDE w:val="0"/>
                                    <w:autoSpaceDN w:val="0"/>
                                    <w:spacing w:before="2" w:after="0" w:line="240" w:lineRule="auto"/>
                                    <w:ind w:left="182"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3000</w:t>
                                  </w:r>
                                </w:p>
                                <w:p w14:paraId="27B8EDA6">
                                  <w:pPr>
                                    <w:widowControl w:val="0"/>
                                    <w:autoSpaceDE w:val="0"/>
                                    <w:autoSpaceDN w:val="0"/>
                                    <w:spacing w:before="4" w:after="0" w:line="292" w:lineRule="exact"/>
                                    <w:ind w:left="182"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万元</w:t>
                                  </w:r>
                                </w:p>
                              </w:tc>
                              <w:tc>
                                <w:tcPr>
                                  <w:tcW w:w="425" w:type="pct"/>
                                  <w:noWrap w:val="0"/>
                                  <w:vAlign w:val="top"/>
                                </w:tcPr>
                                <w:p w14:paraId="7DD60689">
                                  <w:pPr>
                                    <w:widowControl w:val="0"/>
                                    <w:autoSpaceDE w:val="0"/>
                                    <w:autoSpaceDN w:val="0"/>
                                    <w:spacing w:before="2" w:after="0" w:line="240" w:lineRule="auto"/>
                                    <w:ind w:left="242"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200</w:t>
                                  </w:r>
                                </w:p>
                                <w:p w14:paraId="060AF20E">
                                  <w:pPr>
                                    <w:widowControl w:val="0"/>
                                    <w:autoSpaceDE w:val="0"/>
                                    <w:autoSpaceDN w:val="0"/>
                                    <w:spacing w:before="4" w:after="0" w:line="292" w:lineRule="exact"/>
                                    <w:ind w:left="182"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万元</w:t>
                                  </w:r>
                                </w:p>
                              </w:tc>
                              <w:tc>
                                <w:tcPr>
                                  <w:tcW w:w="425" w:type="pct"/>
                                  <w:noWrap w:val="0"/>
                                  <w:vAlign w:val="top"/>
                                </w:tcPr>
                                <w:p w14:paraId="0754A2CD">
                                  <w:pPr>
                                    <w:widowControl w:val="0"/>
                                    <w:autoSpaceDE w:val="0"/>
                                    <w:autoSpaceDN w:val="0"/>
                                    <w:spacing w:before="2" w:after="0" w:line="240" w:lineRule="auto"/>
                                    <w:ind w:left="243"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200</w:t>
                                  </w:r>
                                </w:p>
                                <w:p w14:paraId="2F8DC990">
                                  <w:pPr>
                                    <w:widowControl w:val="0"/>
                                    <w:autoSpaceDE w:val="0"/>
                                    <w:autoSpaceDN w:val="0"/>
                                    <w:spacing w:before="4" w:after="0" w:line="292" w:lineRule="exact"/>
                                    <w:ind w:left="183"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万元</w:t>
                                  </w:r>
                                </w:p>
                              </w:tc>
                              <w:tc>
                                <w:tcPr>
                                  <w:tcW w:w="425" w:type="pct"/>
                                  <w:noWrap w:val="0"/>
                                  <w:vAlign w:val="top"/>
                                </w:tcPr>
                                <w:p w14:paraId="3D059BBF">
                                  <w:pPr>
                                    <w:widowControl w:val="0"/>
                                    <w:autoSpaceDE w:val="0"/>
                                    <w:autoSpaceDN w:val="0"/>
                                    <w:spacing w:before="2" w:after="0" w:line="240" w:lineRule="auto"/>
                                    <w:ind w:left="244"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300</w:t>
                                  </w:r>
                                </w:p>
                                <w:p w14:paraId="1F73CB5D">
                                  <w:pPr>
                                    <w:widowControl w:val="0"/>
                                    <w:autoSpaceDE w:val="0"/>
                                    <w:autoSpaceDN w:val="0"/>
                                    <w:spacing w:before="4" w:after="0" w:line="292" w:lineRule="exact"/>
                                    <w:ind w:left="184"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人及</w:t>
                                  </w:r>
                                </w:p>
                              </w:tc>
                              <w:tc>
                                <w:tcPr>
                                  <w:tcW w:w="425" w:type="pct"/>
                                  <w:noWrap w:val="0"/>
                                  <w:vAlign w:val="top"/>
                                </w:tcPr>
                                <w:p w14:paraId="7DE84288">
                                  <w:pPr>
                                    <w:widowControl w:val="0"/>
                                    <w:autoSpaceDE w:val="0"/>
                                    <w:autoSpaceDN w:val="0"/>
                                    <w:spacing w:before="2" w:after="0" w:line="240" w:lineRule="auto"/>
                                    <w:ind w:left="152"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20</w:t>
                                  </w:r>
                                  <w:r>
                                    <w:rPr>
                                      <w:rFonts w:ascii="宋体" w:hAnsi="宋体" w:eastAsia="宋体" w:cs="宋体"/>
                                      <w:spacing w:val="-30"/>
                                      <w:sz w:val="24"/>
                                      <w:szCs w:val="22"/>
                                      <w:lang w:val="zh-CN" w:eastAsia="zh-CN" w:bidi="zh-CN"/>
                                    </w:rPr>
                                    <w:t xml:space="preserve"> 人</w:t>
                                  </w:r>
                                </w:p>
                                <w:p w14:paraId="34A4B261">
                                  <w:pPr>
                                    <w:widowControl w:val="0"/>
                                    <w:autoSpaceDE w:val="0"/>
                                    <w:autoSpaceDN w:val="0"/>
                                    <w:spacing w:before="4" w:after="0" w:line="292" w:lineRule="exact"/>
                                    <w:ind w:left="183"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及以</w:t>
                                  </w:r>
                                </w:p>
                              </w:tc>
                              <w:tc>
                                <w:tcPr>
                                  <w:tcW w:w="375" w:type="pct"/>
                                  <w:noWrap w:val="0"/>
                                  <w:vAlign w:val="top"/>
                                </w:tcPr>
                                <w:p w14:paraId="54D8E333">
                                  <w:pPr>
                                    <w:widowControl w:val="0"/>
                                    <w:autoSpaceDE w:val="0"/>
                                    <w:autoSpaceDN w:val="0"/>
                                    <w:spacing w:before="2" w:after="0" w:line="240" w:lineRule="auto"/>
                                    <w:ind w:left="109"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20</w:t>
                                  </w:r>
                                  <w:r>
                                    <w:rPr>
                                      <w:rFonts w:ascii="宋体" w:hAnsi="宋体" w:eastAsia="宋体" w:cs="宋体"/>
                                      <w:spacing w:val="-38"/>
                                      <w:sz w:val="24"/>
                                      <w:szCs w:val="22"/>
                                      <w:lang w:val="zh-CN" w:eastAsia="zh-CN" w:bidi="zh-CN"/>
                                    </w:rPr>
                                    <w:t xml:space="preserve"> 人</w:t>
                                  </w:r>
                                </w:p>
                                <w:p w14:paraId="53C21C32">
                                  <w:pPr>
                                    <w:widowControl w:val="0"/>
                                    <w:autoSpaceDE w:val="0"/>
                                    <w:autoSpaceDN w:val="0"/>
                                    <w:spacing w:before="4" w:after="0" w:line="292" w:lineRule="exact"/>
                                    <w:ind w:left="130"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以下</w:t>
                                  </w:r>
                                </w:p>
                              </w:tc>
                              <w:tc>
                                <w:tcPr>
                                  <w:tcW w:w="425" w:type="pct"/>
                                  <w:noWrap w:val="0"/>
                                  <w:vAlign w:val="top"/>
                                </w:tcPr>
                                <w:p w14:paraId="2FD9D8F9">
                                  <w:pPr>
                                    <w:widowControl w:val="0"/>
                                    <w:autoSpaceDE w:val="0"/>
                                    <w:autoSpaceDN w:val="0"/>
                                    <w:spacing w:before="0" w:after="0" w:line="240" w:lineRule="auto"/>
                                    <w:ind w:left="0" w:right="0"/>
                                    <w:jc w:val="both"/>
                                    <w:rPr>
                                      <w:rFonts w:ascii="Times New Roman" w:hAnsi="宋体" w:eastAsia="宋体" w:cs="宋体"/>
                                      <w:sz w:val="24"/>
                                      <w:szCs w:val="22"/>
                                      <w:lang w:val="zh-CN" w:eastAsia="zh-CN" w:bidi="zh-CN"/>
                                    </w:rPr>
                                  </w:pPr>
                                </w:p>
                              </w:tc>
                              <w:tc>
                                <w:tcPr>
                                  <w:tcW w:w="426" w:type="pct"/>
                                  <w:noWrap w:val="0"/>
                                  <w:vAlign w:val="top"/>
                                </w:tcPr>
                                <w:p w14:paraId="44AF8343">
                                  <w:pPr>
                                    <w:widowControl w:val="0"/>
                                    <w:autoSpaceDE w:val="0"/>
                                    <w:autoSpaceDN w:val="0"/>
                                    <w:spacing w:before="0" w:after="0" w:line="240" w:lineRule="auto"/>
                                    <w:ind w:left="0" w:right="0"/>
                                    <w:jc w:val="both"/>
                                    <w:rPr>
                                      <w:rFonts w:ascii="Times New Roman" w:hAnsi="宋体" w:eastAsia="宋体" w:cs="宋体"/>
                                      <w:sz w:val="24"/>
                                      <w:szCs w:val="22"/>
                                      <w:lang w:val="zh-CN" w:eastAsia="zh-CN" w:bidi="zh-CN"/>
                                    </w:rPr>
                                  </w:pPr>
                                </w:p>
                              </w:tc>
                              <w:tc>
                                <w:tcPr>
                                  <w:tcW w:w="427" w:type="pct"/>
                                  <w:noWrap w:val="0"/>
                                  <w:vAlign w:val="top"/>
                                </w:tcPr>
                                <w:p w14:paraId="14F59461">
                                  <w:pPr>
                                    <w:widowControl w:val="0"/>
                                    <w:autoSpaceDE w:val="0"/>
                                    <w:autoSpaceDN w:val="0"/>
                                    <w:spacing w:before="0" w:after="0" w:line="240" w:lineRule="auto"/>
                                    <w:ind w:left="0" w:right="0"/>
                                    <w:jc w:val="both"/>
                                    <w:rPr>
                                      <w:rFonts w:ascii="Times New Roman" w:hAnsi="宋体" w:eastAsia="宋体" w:cs="宋体"/>
                                      <w:sz w:val="24"/>
                                      <w:szCs w:val="22"/>
                                      <w:lang w:val="zh-CN" w:eastAsia="zh-CN" w:bidi="zh-CN"/>
                                    </w:rPr>
                                  </w:pPr>
                                </w:p>
                              </w:tc>
                            </w:tr>
                          </w:tbl>
                          <w:p w14:paraId="78F6AB8E">
                            <w:pPr>
                              <w:widowControl w:val="0"/>
                              <w:autoSpaceDE w:val="0"/>
                              <w:autoSpaceDN w:val="0"/>
                              <w:spacing w:before="0" w:after="0" w:line="240" w:lineRule="auto"/>
                              <w:ind w:left="0" w:right="0"/>
                              <w:jc w:val="both"/>
                              <w:rPr>
                                <w:rFonts w:ascii="宋体" w:hAnsi="宋体" w:eastAsia="宋体" w:cs="宋体"/>
                                <w:sz w:val="21"/>
                                <w:szCs w:val="21"/>
                                <w:lang w:val="zh-CN" w:eastAsia="zh-CN" w:bidi="zh-CN"/>
                              </w:rPr>
                            </w:pPr>
                          </w:p>
                        </w:txbxContent>
                      </wps:txbx>
                      <wps:bodyPr vert="horz" wrap="square" lIns="0" tIns="0" rIns="0" bIns="0" anchor="t" anchorCtr="0" upright="1"/>
                    </wps:wsp>
                  </a:graphicData>
                </a:graphic>
              </wp:anchor>
            </w:drawing>
          </mc:Choice>
          <mc:Fallback>
            <w:pict>
              <v:rect id="文本框 50" o:spid="_x0000_s1026" o:spt="1" style="position:absolute;left:0pt;margin-left:49.75pt;margin-top:50.8pt;height:427.9pt;width:496.1pt;mso-position-horizontal-relative:page;z-index:251660288;mso-width-relative:page;mso-height-relative:page;" filled="f" stroked="f" coordsize="21600,21600" o:gfxdata="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RNJ7B2gAAAAsBAAAPAAAA&#10;AAAAAAEAIAAAACIAAABkcnMvZG93bnJldi54bWxQSwECFAAUAAAACACHTuJALcaIYtoBAACsAwAA&#10;DgAAAAAAAAABACAAAAApAQAAZHJzL2Uyb0RvYy54bWxQSwUGAAAAAAYABgBZAQAAdQUAAAAA&#10;">
                <v:fill on="f" focussize="0,0"/>
                <v:stroke on="f"/>
                <v:imagedata o:title=""/>
                <o:lock v:ext="edit" aspectratio="f"/>
                <v:textbox inset="0mm,0mm,0mm,0mm">
                  <w:txbxContent>
                    <w:tbl>
                      <w:tblPr>
                        <w:tblStyle w:val="16"/>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59"/>
                        <w:gridCol w:w="1454"/>
                        <w:gridCol w:w="844"/>
                        <w:gridCol w:w="844"/>
                        <w:gridCol w:w="848"/>
                        <w:gridCol w:w="844"/>
                        <w:gridCol w:w="844"/>
                        <w:gridCol w:w="749"/>
                        <w:gridCol w:w="844"/>
                        <w:gridCol w:w="847"/>
                        <w:gridCol w:w="851"/>
                      </w:tblGrid>
                      <w:tr w14:paraId="30071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483" w:type="pct"/>
                            <w:vMerge w:val="restart"/>
                            <w:noWrap w:val="0"/>
                            <w:vAlign w:val="top"/>
                          </w:tcPr>
                          <w:p w14:paraId="3C7BFEE4">
                            <w:pPr>
                              <w:widowControl w:val="0"/>
                              <w:autoSpaceDE w:val="0"/>
                              <w:autoSpaceDN w:val="0"/>
                              <w:spacing w:before="79" w:after="0" w:line="240" w:lineRule="auto"/>
                              <w:ind w:left="96" w:right="88"/>
                              <w:jc w:val="center"/>
                              <w:rPr>
                                <w:rFonts w:ascii="宋体" w:hAnsi="宋体" w:eastAsia="宋体" w:cs="宋体"/>
                                <w:b/>
                                <w:sz w:val="24"/>
                                <w:szCs w:val="22"/>
                                <w:lang w:val="zh-CN" w:eastAsia="zh-CN" w:bidi="zh-CN"/>
                              </w:rPr>
                            </w:pPr>
                            <w:r>
                              <w:rPr>
                                <w:rFonts w:ascii="宋体" w:hAnsi="宋体" w:eastAsia="宋体" w:cs="宋体"/>
                                <w:b/>
                                <w:sz w:val="24"/>
                                <w:szCs w:val="22"/>
                                <w:lang w:val="zh-CN" w:eastAsia="zh-CN" w:bidi="zh-CN"/>
                              </w:rPr>
                              <w:t>行业类</w:t>
                            </w:r>
                          </w:p>
                          <w:p w14:paraId="4717A30C">
                            <w:pPr>
                              <w:widowControl w:val="0"/>
                              <w:autoSpaceDE w:val="0"/>
                              <w:autoSpaceDN w:val="0"/>
                              <w:spacing w:before="160" w:after="0" w:line="240" w:lineRule="auto"/>
                              <w:ind w:left="12" w:right="0"/>
                              <w:jc w:val="center"/>
                              <w:rPr>
                                <w:rFonts w:ascii="宋体" w:hAnsi="宋体" w:eastAsia="宋体" w:cs="宋体"/>
                                <w:b/>
                                <w:sz w:val="24"/>
                                <w:szCs w:val="22"/>
                                <w:lang w:val="zh-CN" w:eastAsia="zh-CN" w:bidi="zh-CN"/>
                              </w:rPr>
                            </w:pPr>
                            <w:r>
                              <w:rPr>
                                <w:rFonts w:ascii="宋体" w:hAnsi="宋体" w:eastAsia="宋体" w:cs="宋体"/>
                                <w:b/>
                                <w:w w:val="99"/>
                                <w:sz w:val="24"/>
                                <w:szCs w:val="22"/>
                                <w:lang w:val="zh-CN" w:eastAsia="zh-CN" w:bidi="zh-CN"/>
                              </w:rPr>
                              <w:t>型</w:t>
                            </w:r>
                          </w:p>
                        </w:tc>
                        <w:tc>
                          <w:tcPr>
                            <w:tcW w:w="732" w:type="pct"/>
                            <w:vMerge w:val="restart"/>
                            <w:noWrap w:val="0"/>
                            <w:vAlign w:val="top"/>
                          </w:tcPr>
                          <w:p w14:paraId="63D3BF06">
                            <w:pPr>
                              <w:widowControl w:val="0"/>
                              <w:autoSpaceDE w:val="0"/>
                              <w:autoSpaceDN w:val="0"/>
                              <w:spacing w:before="79" w:after="0" w:line="240" w:lineRule="auto"/>
                              <w:ind w:left="101" w:right="95"/>
                              <w:jc w:val="center"/>
                              <w:rPr>
                                <w:rFonts w:ascii="宋体" w:hAnsi="宋体" w:eastAsia="宋体" w:cs="宋体"/>
                                <w:b/>
                                <w:sz w:val="24"/>
                                <w:szCs w:val="22"/>
                                <w:lang w:val="zh-CN" w:eastAsia="zh-CN" w:bidi="zh-CN"/>
                              </w:rPr>
                            </w:pPr>
                            <w:r>
                              <w:rPr>
                                <w:rFonts w:ascii="宋体" w:hAnsi="宋体" w:eastAsia="宋体" w:cs="宋体"/>
                                <w:b/>
                                <w:sz w:val="24"/>
                                <w:szCs w:val="22"/>
                                <w:lang w:val="zh-CN" w:eastAsia="zh-CN" w:bidi="zh-CN"/>
                              </w:rPr>
                              <w:t>中小微型企</w:t>
                            </w:r>
                          </w:p>
                          <w:p w14:paraId="5A6C6D26">
                            <w:pPr>
                              <w:widowControl w:val="0"/>
                              <w:autoSpaceDE w:val="0"/>
                              <w:autoSpaceDN w:val="0"/>
                              <w:spacing w:before="160" w:after="0" w:line="240" w:lineRule="auto"/>
                              <w:ind w:left="7" w:right="0"/>
                              <w:jc w:val="center"/>
                              <w:rPr>
                                <w:rFonts w:ascii="宋体" w:hAnsi="宋体" w:eastAsia="宋体" w:cs="宋体"/>
                                <w:b/>
                                <w:sz w:val="24"/>
                                <w:szCs w:val="22"/>
                                <w:lang w:val="zh-CN" w:eastAsia="zh-CN" w:bidi="zh-CN"/>
                              </w:rPr>
                            </w:pPr>
                            <w:r>
                              <w:rPr>
                                <w:rFonts w:ascii="宋体" w:hAnsi="宋体" w:eastAsia="宋体" w:cs="宋体"/>
                                <w:b/>
                                <w:w w:val="99"/>
                                <w:sz w:val="24"/>
                                <w:szCs w:val="22"/>
                                <w:lang w:val="zh-CN" w:eastAsia="zh-CN" w:bidi="zh-CN"/>
                              </w:rPr>
                              <w:t>业</w:t>
                            </w:r>
                          </w:p>
                        </w:tc>
                        <w:tc>
                          <w:tcPr>
                            <w:tcW w:w="1277" w:type="pct"/>
                            <w:gridSpan w:val="3"/>
                            <w:noWrap w:val="0"/>
                            <w:vAlign w:val="top"/>
                          </w:tcPr>
                          <w:p w14:paraId="0D4FDE9C">
                            <w:pPr>
                              <w:widowControl w:val="0"/>
                              <w:autoSpaceDE w:val="0"/>
                              <w:autoSpaceDN w:val="0"/>
                              <w:spacing w:before="79" w:after="0" w:line="240" w:lineRule="auto"/>
                              <w:ind w:left="782" w:right="0"/>
                              <w:jc w:val="both"/>
                              <w:rPr>
                                <w:rFonts w:ascii="宋体" w:hAnsi="宋体" w:eastAsia="宋体" w:cs="宋体"/>
                                <w:b/>
                                <w:sz w:val="24"/>
                                <w:szCs w:val="22"/>
                                <w:lang w:val="zh-CN" w:eastAsia="zh-CN" w:bidi="zh-CN"/>
                              </w:rPr>
                            </w:pPr>
                            <w:r>
                              <w:rPr>
                                <w:rFonts w:ascii="宋体" w:hAnsi="宋体" w:eastAsia="宋体" w:cs="宋体"/>
                                <w:b/>
                                <w:sz w:val="24"/>
                                <w:szCs w:val="22"/>
                                <w:lang w:val="zh-CN" w:eastAsia="zh-CN" w:bidi="zh-CN"/>
                              </w:rPr>
                              <w:t>营业收入</w:t>
                            </w:r>
                          </w:p>
                        </w:tc>
                        <w:tc>
                          <w:tcPr>
                            <w:tcW w:w="1227" w:type="pct"/>
                            <w:gridSpan w:val="3"/>
                            <w:noWrap w:val="0"/>
                            <w:vAlign w:val="top"/>
                          </w:tcPr>
                          <w:p w14:paraId="5CCD8CE1">
                            <w:pPr>
                              <w:widowControl w:val="0"/>
                              <w:autoSpaceDE w:val="0"/>
                              <w:autoSpaceDN w:val="0"/>
                              <w:spacing w:before="79" w:after="0" w:line="240" w:lineRule="auto"/>
                              <w:ind w:left="733" w:right="0"/>
                              <w:jc w:val="both"/>
                              <w:rPr>
                                <w:rFonts w:ascii="宋体" w:hAnsi="宋体" w:eastAsia="宋体" w:cs="宋体"/>
                                <w:b/>
                                <w:sz w:val="24"/>
                                <w:szCs w:val="22"/>
                                <w:lang w:val="zh-CN" w:eastAsia="zh-CN" w:bidi="zh-CN"/>
                              </w:rPr>
                            </w:pPr>
                            <w:r>
                              <w:rPr>
                                <w:rFonts w:ascii="宋体" w:hAnsi="宋体" w:eastAsia="宋体" w:cs="宋体"/>
                                <w:b/>
                                <w:sz w:val="24"/>
                                <w:szCs w:val="22"/>
                                <w:lang w:val="zh-CN" w:eastAsia="zh-CN" w:bidi="zh-CN"/>
                              </w:rPr>
                              <w:t>从业人员</w:t>
                            </w:r>
                          </w:p>
                        </w:tc>
                        <w:tc>
                          <w:tcPr>
                            <w:tcW w:w="1279" w:type="pct"/>
                            <w:gridSpan w:val="3"/>
                            <w:noWrap w:val="0"/>
                            <w:vAlign w:val="top"/>
                          </w:tcPr>
                          <w:p w14:paraId="61DEB601">
                            <w:pPr>
                              <w:widowControl w:val="0"/>
                              <w:autoSpaceDE w:val="0"/>
                              <w:autoSpaceDN w:val="0"/>
                              <w:spacing w:before="79" w:after="0" w:line="240" w:lineRule="auto"/>
                              <w:ind w:left="783" w:right="0"/>
                              <w:jc w:val="both"/>
                              <w:rPr>
                                <w:rFonts w:ascii="宋体" w:hAnsi="宋体" w:eastAsia="宋体" w:cs="宋体"/>
                                <w:b/>
                                <w:sz w:val="24"/>
                                <w:szCs w:val="22"/>
                                <w:lang w:val="zh-CN" w:eastAsia="zh-CN" w:bidi="zh-CN"/>
                              </w:rPr>
                            </w:pPr>
                            <w:r>
                              <w:rPr>
                                <w:rFonts w:ascii="宋体" w:hAnsi="宋体" w:eastAsia="宋体" w:cs="宋体"/>
                                <w:b/>
                                <w:sz w:val="24"/>
                                <w:szCs w:val="22"/>
                                <w:lang w:val="zh-CN" w:eastAsia="zh-CN" w:bidi="zh-CN"/>
                              </w:rPr>
                              <w:t>资产总额</w:t>
                            </w:r>
                          </w:p>
                        </w:tc>
                      </w:tr>
                      <w:tr w14:paraId="07E97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483" w:type="pct"/>
                            <w:vMerge w:val="continue"/>
                            <w:tcBorders>
                              <w:top w:val="nil"/>
                            </w:tcBorders>
                            <w:noWrap w:val="0"/>
                            <w:vAlign w:val="top"/>
                          </w:tcPr>
                          <w:p w14:paraId="4AA68151">
                            <w:pPr>
                              <w:rPr>
                                <w:sz w:val="2"/>
                                <w:szCs w:val="2"/>
                              </w:rPr>
                            </w:pPr>
                          </w:p>
                        </w:tc>
                        <w:tc>
                          <w:tcPr>
                            <w:tcW w:w="732" w:type="pct"/>
                            <w:vMerge w:val="continue"/>
                            <w:tcBorders>
                              <w:top w:val="nil"/>
                            </w:tcBorders>
                            <w:noWrap w:val="0"/>
                            <w:vAlign w:val="top"/>
                          </w:tcPr>
                          <w:p w14:paraId="2DAB20D3">
                            <w:pPr>
                              <w:rPr>
                                <w:sz w:val="2"/>
                                <w:szCs w:val="2"/>
                              </w:rPr>
                            </w:pPr>
                          </w:p>
                        </w:tc>
                        <w:tc>
                          <w:tcPr>
                            <w:tcW w:w="425" w:type="pct"/>
                            <w:noWrap w:val="0"/>
                            <w:vAlign w:val="top"/>
                          </w:tcPr>
                          <w:p w14:paraId="38E969A1">
                            <w:pPr>
                              <w:widowControl w:val="0"/>
                              <w:autoSpaceDE w:val="0"/>
                              <w:autoSpaceDN w:val="0"/>
                              <w:spacing w:before="79" w:after="0" w:line="240" w:lineRule="auto"/>
                              <w:ind w:left="10" w:right="0"/>
                              <w:jc w:val="center"/>
                              <w:rPr>
                                <w:rFonts w:ascii="宋体" w:hAnsi="宋体" w:eastAsia="宋体" w:cs="宋体"/>
                                <w:b/>
                                <w:sz w:val="24"/>
                                <w:szCs w:val="22"/>
                                <w:lang w:val="zh-CN" w:eastAsia="zh-CN" w:bidi="zh-CN"/>
                              </w:rPr>
                            </w:pPr>
                            <w:r>
                              <w:rPr>
                                <w:rFonts w:ascii="宋体" w:hAnsi="宋体" w:eastAsia="宋体" w:cs="宋体"/>
                                <w:b/>
                                <w:w w:val="99"/>
                                <w:sz w:val="24"/>
                                <w:szCs w:val="22"/>
                                <w:lang w:val="zh-CN" w:eastAsia="zh-CN" w:bidi="zh-CN"/>
                              </w:rPr>
                              <w:t>中</w:t>
                            </w:r>
                          </w:p>
                        </w:tc>
                        <w:tc>
                          <w:tcPr>
                            <w:tcW w:w="425" w:type="pct"/>
                            <w:noWrap w:val="0"/>
                            <w:vAlign w:val="top"/>
                          </w:tcPr>
                          <w:p w14:paraId="56B6BC06">
                            <w:pPr>
                              <w:widowControl w:val="0"/>
                              <w:autoSpaceDE w:val="0"/>
                              <w:autoSpaceDN w:val="0"/>
                              <w:spacing w:before="79" w:after="0" w:line="240" w:lineRule="auto"/>
                              <w:ind w:left="11" w:right="0"/>
                              <w:jc w:val="center"/>
                              <w:rPr>
                                <w:rFonts w:ascii="宋体" w:hAnsi="宋体" w:eastAsia="宋体" w:cs="宋体"/>
                                <w:b/>
                                <w:sz w:val="24"/>
                                <w:szCs w:val="22"/>
                                <w:lang w:val="zh-CN" w:eastAsia="zh-CN" w:bidi="zh-CN"/>
                              </w:rPr>
                            </w:pPr>
                            <w:r>
                              <w:rPr>
                                <w:rFonts w:ascii="宋体" w:hAnsi="宋体" w:eastAsia="宋体" w:cs="宋体"/>
                                <w:b/>
                                <w:w w:val="99"/>
                                <w:sz w:val="24"/>
                                <w:szCs w:val="22"/>
                                <w:lang w:val="zh-CN" w:eastAsia="zh-CN" w:bidi="zh-CN"/>
                              </w:rPr>
                              <w:t>小</w:t>
                            </w:r>
                          </w:p>
                        </w:tc>
                        <w:tc>
                          <w:tcPr>
                            <w:tcW w:w="425" w:type="pct"/>
                            <w:noWrap w:val="0"/>
                            <w:vAlign w:val="top"/>
                          </w:tcPr>
                          <w:p w14:paraId="18B539B5">
                            <w:pPr>
                              <w:widowControl w:val="0"/>
                              <w:autoSpaceDE w:val="0"/>
                              <w:autoSpaceDN w:val="0"/>
                              <w:spacing w:before="79" w:after="0" w:line="240" w:lineRule="auto"/>
                              <w:ind w:left="14" w:right="0"/>
                              <w:jc w:val="center"/>
                              <w:rPr>
                                <w:rFonts w:ascii="宋体" w:hAnsi="宋体" w:eastAsia="宋体" w:cs="宋体"/>
                                <w:b/>
                                <w:sz w:val="24"/>
                                <w:szCs w:val="22"/>
                                <w:lang w:val="zh-CN" w:eastAsia="zh-CN" w:bidi="zh-CN"/>
                              </w:rPr>
                            </w:pPr>
                            <w:r>
                              <w:rPr>
                                <w:rFonts w:ascii="宋体" w:hAnsi="宋体" w:eastAsia="宋体" w:cs="宋体"/>
                                <w:b/>
                                <w:w w:val="99"/>
                                <w:sz w:val="24"/>
                                <w:szCs w:val="22"/>
                                <w:lang w:val="zh-CN" w:eastAsia="zh-CN" w:bidi="zh-CN"/>
                              </w:rPr>
                              <w:t>微</w:t>
                            </w:r>
                          </w:p>
                        </w:tc>
                        <w:tc>
                          <w:tcPr>
                            <w:tcW w:w="425" w:type="pct"/>
                            <w:noWrap w:val="0"/>
                            <w:vAlign w:val="top"/>
                          </w:tcPr>
                          <w:p w14:paraId="34553E14">
                            <w:pPr>
                              <w:widowControl w:val="0"/>
                              <w:autoSpaceDE w:val="0"/>
                              <w:autoSpaceDN w:val="0"/>
                              <w:spacing w:before="79" w:after="0" w:line="240" w:lineRule="auto"/>
                              <w:ind w:left="13" w:right="0"/>
                              <w:jc w:val="center"/>
                              <w:rPr>
                                <w:rFonts w:ascii="宋体" w:hAnsi="宋体" w:eastAsia="宋体" w:cs="宋体"/>
                                <w:b/>
                                <w:sz w:val="24"/>
                                <w:szCs w:val="22"/>
                                <w:lang w:val="zh-CN" w:eastAsia="zh-CN" w:bidi="zh-CN"/>
                              </w:rPr>
                            </w:pPr>
                            <w:r>
                              <w:rPr>
                                <w:rFonts w:ascii="宋体" w:hAnsi="宋体" w:eastAsia="宋体" w:cs="宋体"/>
                                <w:b/>
                                <w:w w:val="99"/>
                                <w:sz w:val="24"/>
                                <w:szCs w:val="22"/>
                                <w:lang w:val="zh-CN" w:eastAsia="zh-CN" w:bidi="zh-CN"/>
                              </w:rPr>
                              <w:t>中</w:t>
                            </w:r>
                          </w:p>
                        </w:tc>
                        <w:tc>
                          <w:tcPr>
                            <w:tcW w:w="425" w:type="pct"/>
                            <w:noWrap w:val="0"/>
                            <w:vAlign w:val="top"/>
                          </w:tcPr>
                          <w:p w14:paraId="3DC4E50E">
                            <w:pPr>
                              <w:widowControl w:val="0"/>
                              <w:autoSpaceDE w:val="0"/>
                              <w:autoSpaceDN w:val="0"/>
                              <w:spacing w:before="79" w:after="0" w:line="240" w:lineRule="auto"/>
                              <w:ind w:left="13" w:right="0"/>
                              <w:jc w:val="center"/>
                              <w:rPr>
                                <w:rFonts w:ascii="宋体" w:hAnsi="宋体" w:eastAsia="宋体" w:cs="宋体"/>
                                <w:b/>
                                <w:sz w:val="24"/>
                                <w:szCs w:val="22"/>
                                <w:lang w:val="zh-CN" w:eastAsia="zh-CN" w:bidi="zh-CN"/>
                              </w:rPr>
                            </w:pPr>
                            <w:r>
                              <w:rPr>
                                <w:rFonts w:ascii="宋体" w:hAnsi="宋体" w:eastAsia="宋体" w:cs="宋体"/>
                                <w:b/>
                                <w:w w:val="99"/>
                                <w:sz w:val="24"/>
                                <w:szCs w:val="22"/>
                                <w:lang w:val="zh-CN" w:eastAsia="zh-CN" w:bidi="zh-CN"/>
                              </w:rPr>
                              <w:t>小</w:t>
                            </w:r>
                          </w:p>
                        </w:tc>
                        <w:tc>
                          <w:tcPr>
                            <w:tcW w:w="375" w:type="pct"/>
                            <w:noWrap w:val="0"/>
                            <w:vAlign w:val="top"/>
                          </w:tcPr>
                          <w:p w14:paraId="184FE8E6">
                            <w:pPr>
                              <w:widowControl w:val="0"/>
                              <w:autoSpaceDE w:val="0"/>
                              <w:autoSpaceDN w:val="0"/>
                              <w:spacing w:before="79" w:after="0" w:line="240" w:lineRule="auto"/>
                              <w:ind w:left="250" w:right="0"/>
                              <w:jc w:val="both"/>
                              <w:rPr>
                                <w:rFonts w:ascii="宋体" w:hAnsi="宋体" w:eastAsia="宋体" w:cs="宋体"/>
                                <w:b/>
                                <w:sz w:val="24"/>
                                <w:szCs w:val="22"/>
                                <w:lang w:val="zh-CN" w:eastAsia="zh-CN" w:bidi="zh-CN"/>
                              </w:rPr>
                            </w:pPr>
                            <w:r>
                              <w:rPr>
                                <w:rFonts w:ascii="宋体" w:hAnsi="宋体" w:eastAsia="宋体" w:cs="宋体"/>
                                <w:b/>
                                <w:w w:val="99"/>
                                <w:sz w:val="24"/>
                                <w:szCs w:val="22"/>
                                <w:lang w:val="zh-CN" w:eastAsia="zh-CN" w:bidi="zh-CN"/>
                              </w:rPr>
                              <w:t>微</w:t>
                            </w:r>
                          </w:p>
                        </w:tc>
                        <w:tc>
                          <w:tcPr>
                            <w:tcW w:w="425" w:type="pct"/>
                            <w:noWrap w:val="0"/>
                            <w:vAlign w:val="top"/>
                          </w:tcPr>
                          <w:p w14:paraId="6DE3B347">
                            <w:pPr>
                              <w:widowControl w:val="0"/>
                              <w:autoSpaceDE w:val="0"/>
                              <w:autoSpaceDN w:val="0"/>
                              <w:spacing w:before="79" w:after="0" w:line="240" w:lineRule="auto"/>
                              <w:ind w:left="10" w:right="0"/>
                              <w:jc w:val="center"/>
                              <w:rPr>
                                <w:rFonts w:ascii="宋体" w:hAnsi="宋体" w:eastAsia="宋体" w:cs="宋体"/>
                                <w:b/>
                                <w:sz w:val="24"/>
                                <w:szCs w:val="22"/>
                                <w:lang w:val="zh-CN" w:eastAsia="zh-CN" w:bidi="zh-CN"/>
                              </w:rPr>
                            </w:pPr>
                            <w:r>
                              <w:rPr>
                                <w:rFonts w:ascii="宋体" w:hAnsi="宋体" w:eastAsia="宋体" w:cs="宋体"/>
                                <w:b/>
                                <w:w w:val="99"/>
                                <w:sz w:val="24"/>
                                <w:szCs w:val="22"/>
                                <w:lang w:val="zh-CN" w:eastAsia="zh-CN" w:bidi="zh-CN"/>
                              </w:rPr>
                              <w:t>中</w:t>
                            </w:r>
                          </w:p>
                        </w:tc>
                        <w:tc>
                          <w:tcPr>
                            <w:tcW w:w="426" w:type="pct"/>
                            <w:noWrap w:val="0"/>
                            <w:vAlign w:val="top"/>
                          </w:tcPr>
                          <w:p w14:paraId="2E179BE7">
                            <w:pPr>
                              <w:widowControl w:val="0"/>
                              <w:autoSpaceDE w:val="0"/>
                              <w:autoSpaceDN w:val="0"/>
                              <w:spacing w:before="79" w:after="0" w:line="240" w:lineRule="auto"/>
                              <w:ind w:left="11" w:right="0"/>
                              <w:jc w:val="center"/>
                              <w:rPr>
                                <w:rFonts w:ascii="宋体" w:hAnsi="宋体" w:eastAsia="宋体" w:cs="宋体"/>
                                <w:b/>
                                <w:sz w:val="24"/>
                                <w:szCs w:val="22"/>
                                <w:lang w:val="zh-CN" w:eastAsia="zh-CN" w:bidi="zh-CN"/>
                              </w:rPr>
                            </w:pPr>
                            <w:r>
                              <w:rPr>
                                <w:rFonts w:ascii="宋体" w:hAnsi="宋体" w:eastAsia="宋体" w:cs="宋体"/>
                                <w:b/>
                                <w:w w:val="99"/>
                                <w:sz w:val="24"/>
                                <w:szCs w:val="22"/>
                                <w:lang w:val="zh-CN" w:eastAsia="zh-CN" w:bidi="zh-CN"/>
                              </w:rPr>
                              <w:t>小</w:t>
                            </w:r>
                          </w:p>
                        </w:tc>
                        <w:tc>
                          <w:tcPr>
                            <w:tcW w:w="427" w:type="pct"/>
                            <w:noWrap w:val="0"/>
                            <w:vAlign w:val="top"/>
                          </w:tcPr>
                          <w:p w14:paraId="2F562596">
                            <w:pPr>
                              <w:widowControl w:val="0"/>
                              <w:autoSpaceDE w:val="0"/>
                              <w:autoSpaceDN w:val="0"/>
                              <w:spacing w:before="79" w:after="0" w:line="240" w:lineRule="auto"/>
                              <w:ind w:left="11" w:right="0"/>
                              <w:jc w:val="center"/>
                              <w:rPr>
                                <w:rFonts w:ascii="宋体" w:hAnsi="宋体" w:eastAsia="宋体" w:cs="宋体"/>
                                <w:b/>
                                <w:sz w:val="24"/>
                                <w:szCs w:val="22"/>
                                <w:lang w:val="zh-CN" w:eastAsia="zh-CN" w:bidi="zh-CN"/>
                              </w:rPr>
                            </w:pPr>
                            <w:r>
                              <w:rPr>
                                <w:rFonts w:ascii="宋体" w:hAnsi="宋体" w:eastAsia="宋体" w:cs="宋体"/>
                                <w:b/>
                                <w:w w:val="99"/>
                                <w:sz w:val="24"/>
                                <w:szCs w:val="22"/>
                                <w:lang w:val="zh-CN" w:eastAsia="zh-CN" w:bidi="zh-CN"/>
                              </w:rPr>
                              <w:t>微</w:t>
                            </w:r>
                          </w:p>
                        </w:tc>
                      </w:tr>
                      <w:tr w14:paraId="4F6E1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483" w:type="pct"/>
                            <w:noWrap w:val="0"/>
                            <w:vAlign w:val="top"/>
                          </w:tcPr>
                          <w:p w14:paraId="4798FAC5">
                            <w:pPr>
                              <w:widowControl w:val="0"/>
                              <w:autoSpaceDE w:val="0"/>
                              <w:autoSpaceDN w:val="0"/>
                              <w:spacing w:before="156" w:after="0" w:line="242" w:lineRule="auto"/>
                              <w:ind w:left="107" w:right="-29"/>
                              <w:jc w:val="center"/>
                              <w:rPr>
                                <w:rFonts w:ascii="宋体" w:hAnsi="宋体" w:eastAsia="宋体" w:cs="宋体"/>
                                <w:sz w:val="24"/>
                                <w:szCs w:val="22"/>
                                <w:lang w:val="zh-CN" w:eastAsia="zh-CN" w:bidi="zh-CN"/>
                              </w:rPr>
                            </w:pPr>
                            <w:r>
                              <w:rPr>
                                <w:rFonts w:ascii="宋体" w:hAnsi="宋体" w:eastAsia="宋体" w:cs="宋体"/>
                                <w:spacing w:val="-28"/>
                                <w:sz w:val="24"/>
                                <w:szCs w:val="22"/>
                                <w:lang w:val="zh-CN" w:eastAsia="zh-CN" w:bidi="zh-CN"/>
                              </w:rPr>
                              <w:t>农、林、</w:t>
                            </w:r>
                            <w:r>
                              <w:rPr>
                                <w:rFonts w:ascii="宋体" w:hAnsi="宋体" w:eastAsia="宋体" w:cs="宋体"/>
                                <w:sz w:val="24"/>
                                <w:szCs w:val="22"/>
                                <w:lang w:val="zh-CN" w:eastAsia="zh-CN" w:bidi="zh-CN"/>
                              </w:rPr>
                              <w:t>牧、渔业</w:t>
                            </w:r>
                          </w:p>
                        </w:tc>
                        <w:tc>
                          <w:tcPr>
                            <w:tcW w:w="732" w:type="pct"/>
                            <w:noWrap w:val="0"/>
                            <w:vAlign w:val="top"/>
                          </w:tcPr>
                          <w:p w14:paraId="0CAB5E16">
                            <w:pPr>
                              <w:widowControl w:val="0"/>
                              <w:autoSpaceDE w:val="0"/>
                              <w:autoSpaceDN w:val="0"/>
                              <w:spacing w:before="0" w:after="0" w:line="242" w:lineRule="auto"/>
                              <w:ind w:left="101" w:right="92"/>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营业收入20000 万元</w:t>
                            </w:r>
                          </w:p>
                          <w:p w14:paraId="4C8A9D93">
                            <w:pPr>
                              <w:widowControl w:val="0"/>
                              <w:autoSpaceDE w:val="0"/>
                              <w:autoSpaceDN w:val="0"/>
                              <w:spacing w:before="3" w:after="0" w:line="240" w:lineRule="auto"/>
                              <w:ind w:left="101" w:right="94"/>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以下</w:t>
                            </w:r>
                          </w:p>
                        </w:tc>
                        <w:tc>
                          <w:tcPr>
                            <w:tcW w:w="425" w:type="pct"/>
                            <w:noWrap w:val="0"/>
                            <w:vAlign w:val="top"/>
                          </w:tcPr>
                          <w:p w14:paraId="2F5981D8">
                            <w:pPr>
                              <w:widowControl w:val="0"/>
                              <w:autoSpaceDE w:val="0"/>
                              <w:autoSpaceDN w:val="0"/>
                              <w:spacing w:before="0" w:after="0" w:line="240" w:lineRule="auto"/>
                              <w:ind w:left="107"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500</w:t>
                            </w:r>
                          </w:p>
                          <w:p w14:paraId="27A757FD">
                            <w:pPr>
                              <w:widowControl w:val="0"/>
                              <w:autoSpaceDE w:val="0"/>
                              <w:autoSpaceDN w:val="0"/>
                              <w:spacing w:before="4" w:after="0" w:line="240" w:lineRule="auto"/>
                              <w:ind w:left="107"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万 元</w:t>
                            </w:r>
                          </w:p>
                          <w:p w14:paraId="51B02788">
                            <w:pPr>
                              <w:widowControl w:val="0"/>
                              <w:autoSpaceDE w:val="0"/>
                              <w:autoSpaceDN w:val="0"/>
                              <w:spacing w:before="2" w:after="0" w:line="310" w:lineRule="atLeast"/>
                              <w:ind w:left="107" w:right="96"/>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及 以上</w:t>
                            </w:r>
                          </w:p>
                        </w:tc>
                        <w:tc>
                          <w:tcPr>
                            <w:tcW w:w="425" w:type="pct"/>
                            <w:noWrap w:val="0"/>
                            <w:vAlign w:val="top"/>
                          </w:tcPr>
                          <w:p w14:paraId="52E80493">
                            <w:pPr>
                              <w:widowControl w:val="0"/>
                              <w:autoSpaceDE w:val="0"/>
                              <w:autoSpaceDN w:val="0"/>
                              <w:spacing w:before="0" w:after="0" w:line="242" w:lineRule="auto"/>
                              <w:ind w:left="182" w:right="109" w:hanging="6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50 万元及以上</w:t>
                            </w:r>
                          </w:p>
                        </w:tc>
                        <w:tc>
                          <w:tcPr>
                            <w:tcW w:w="425" w:type="pct"/>
                            <w:noWrap w:val="0"/>
                            <w:vAlign w:val="top"/>
                          </w:tcPr>
                          <w:p w14:paraId="53FCDAA0">
                            <w:pPr>
                              <w:widowControl w:val="0"/>
                              <w:autoSpaceDE w:val="0"/>
                              <w:autoSpaceDN w:val="0"/>
                              <w:spacing w:before="0" w:after="0" w:line="242" w:lineRule="auto"/>
                              <w:ind w:left="183" w:right="106" w:hanging="6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50 万元以下</w:t>
                            </w:r>
                          </w:p>
                        </w:tc>
                        <w:tc>
                          <w:tcPr>
                            <w:tcW w:w="425" w:type="pct"/>
                            <w:noWrap w:val="0"/>
                            <w:vAlign w:val="top"/>
                          </w:tcPr>
                          <w:p w14:paraId="3AC7D809">
                            <w:pPr>
                              <w:widowControl w:val="0"/>
                              <w:autoSpaceDE w:val="0"/>
                              <w:autoSpaceDN w:val="0"/>
                              <w:spacing w:before="0" w:after="0" w:line="240" w:lineRule="auto"/>
                              <w:ind w:left="0" w:right="0"/>
                              <w:jc w:val="both"/>
                              <w:rPr>
                                <w:rFonts w:ascii="Times New Roman" w:hAnsi="宋体" w:eastAsia="宋体" w:cs="宋体"/>
                                <w:sz w:val="24"/>
                                <w:szCs w:val="22"/>
                                <w:lang w:val="zh-CN" w:eastAsia="zh-CN" w:bidi="zh-CN"/>
                              </w:rPr>
                            </w:pPr>
                          </w:p>
                        </w:tc>
                        <w:tc>
                          <w:tcPr>
                            <w:tcW w:w="425" w:type="pct"/>
                            <w:noWrap w:val="0"/>
                            <w:vAlign w:val="top"/>
                          </w:tcPr>
                          <w:p w14:paraId="3B5DBDED">
                            <w:pPr>
                              <w:widowControl w:val="0"/>
                              <w:autoSpaceDE w:val="0"/>
                              <w:autoSpaceDN w:val="0"/>
                              <w:spacing w:before="0" w:after="0" w:line="240" w:lineRule="auto"/>
                              <w:ind w:left="0" w:right="0"/>
                              <w:jc w:val="both"/>
                              <w:rPr>
                                <w:rFonts w:ascii="Times New Roman" w:hAnsi="宋体" w:eastAsia="宋体" w:cs="宋体"/>
                                <w:sz w:val="24"/>
                                <w:szCs w:val="22"/>
                                <w:lang w:val="zh-CN" w:eastAsia="zh-CN" w:bidi="zh-CN"/>
                              </w:rPr>
                            </w:pPr>
                          </w:p>
                        </w:tc>
                        <w:tc>
                          <w:tcPr>
                            <w:tcW w:w="375" w:type="pct"/>
                            <w:noWrap w:val="0"/>
                            <w:vAlign w:val="top"/>
                          </w:tcPr>
                          <w:p w14:paraId="304BE29D">
                            <w:pPr>
                              <w:widowControl w:val="0"/>
                              <w:autoSpaceDE w:val="0"/>
                              <w:autoSpaceDN w:val="0"/>
                              <w:spacing w:before="0" w:after="0" w:line="240" w:lineRule="auto"/>
                              <w:ind w:left="0" w:right="0"/>
                              <w:jc w:val="both"/>
                              <w:rPr>
                                <w:rFonts w:ascii="Times New Roman" w:hAnsi="宋体" w:eastAsia="宋体" w:cs="宋体"/>
                                <w:sz w:val="24"/>
                                <w:szCs w:val="22"/>
                                <w:lang w:val="zh-CN" w:eastAsia="zh-CN" w:bidi="zh-CN"/>
                              </w:rPr>
                            </w:pPr>
                          </w:p>
                        </w:tc>
                        <w:tc>
                          <w:tcPr>
                            <w:tcW w:w="425" w:type="pct"/>
                            <w:noWrap w:val="0"/>
                            <w:vAlign w:val="top"/>
                          </w:tcPr>
                          <w:p w14:paraId="00711B36">
                            <w:pPr>
                              <w:widowControl w:val="0"/>
                              <w:autoSpaceDE w:val="0"/>
                              <w:autoSpaceDN w:val="0"/>
                              <w:spacing w:before="0" w:after="0" w:line="240" w:lineRule="auto"/>
                              <w:ind w:left="0" w:right="0"/>
                              <w:jc w:val="both"/>
                              <w:rPr>
                                <w:rFonts w:ascii="Times New Roman" w:hAnsi="宋体" w:eastAsia="宋体" w:cs="宋体"/>
                                <w:sz w:val="24"/>
                                <w:szCs w:val="22"/>
                                <w:lang w:val="zh-CN" w:eastAsia="zh-CN" w:bidi="zh-CN"/>
                              </w:rPr>
                            </w:pPr>
                          </w:p>
                        </w:tc>
                        <w:tc>
                          <w:tcPr>
                            <w:tcW w:w="426" w:type="pct"/>
                            <w:noWrap w:val="0"/>
                            <w:vAlign w:val="top"/>
                          </w:tcPr>
                          <w:p w14:paraId="67E629D8">
                            <w:pPr>
                              <w:widowControl w:val="0"/>
                              <w:autoSpaceDE w:val="0"/>
                              <w:autoSpaceDN w:val="0"/>
                              <w:spacing w:before="0" w:after="0" w:line="240" w:lineRule="auto"/>
                              <w:ind w:left="0" w:right="0"/>
                              <w:jc w:val="both"/>
                              <w:rPr>
                                <w:rFonts w:ascii="Times New Roman" w:hAnsi="宋体" w:eastAsia="宋体" w:cs="宋体"/>
                                <w:sz w:val="24"/>
                                <w:szCs w:val="22"/>
                                <w:lang w:val="zh-CN" w:eastAsia="zh-CN" w:bidi="zh-CN"/>
                              </w:rPr>
                            </w:pPr>
                          </w:p>
                        </w:tc>
                        <w:tc>
                          <w:tcPr>
                            <w:tcW w:w="427" w:type="pct"/>
                            <w:noWrap w:val="0"/>
                            <w:vAlign w:val="top"/>
                          </w:tcPr>
                          <w:p w14:paraId="27D7E579">
                            <w:pPr>
                              <w:widowControl w:val="0"/>
                              <w:autoSpaceDE w:val="0"/>
                              <w:autoSpaceDN w:val="0"/>
                              <w:spacing w:before="0" w:after="0" w:line="240" w:lineRule="auto"/>
                              <w:ind w:left="0" w:right="0"/>
                              <w:jc w:val="both"/>
                              <w:rPr>
                                <w:rFonts w:ascii="Times New Roman" w:hAnsi="宋体" w:eastAsia="宋体" w:cs="宋体"/>
                                <w:sz w:val="24"/>
                                <w:szCs w:val="22"/>
                                <w:lang w:val="zh-CN" w:eastAsia="zh-CN" w:bidi="zh-CN"/>
                              </w:rPr>
                            </w:pPr>
                          </w:p>
                        </w:tc>
                      </w:tr>
                      <w:tr w14:paraId="43158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483" w:type="pct"/>
                            <w:noWrap w:val="0"/>
                            <w:vAlign w:val="top"/>
                          </w:tcPr>
                          <w:p w14:paraId="43747716">
                            <w:pPr>
                              <w:widowControl w:val="0"/>
                              <w:autoSpaceDE w:val="0"/>
                              <w:autoSpaceDN w:val="0"/>
                              <w:spacing w:before="0" w:after="0" w:line="240" w:lineRule="auto"/>
                              <w:ind w:left="0" w:right="0"/>
                              <w:jc w:val="both"/>
                              <w:rPr>
                                <w:rFonts w:ascii="宋体" w:hAnsi="宋体" w:eastAsia="宋体" w:cs="宋体"/>
                                <w:b/>
                                <w:sz w:val="24"/>
                                <w:szCs w:val="22"/>
                                <w:lang w:val="zh-CN" w:eastAsia="zh-CN" w:bidi="zh-CN"/>
                              </w:rPr>
                            </w:pPr>
                          </w:p>
                          <w:p w14:paraId="68432460">
                            <w:pPr>
                              <w:widowControl w:val="0"/>
                              <w:autoSpaceDE w:val="0"/>
                              <w:autoSpaceDN w:val="0"/>
                              <w:spacing w:before="160" w:after="0" w:line="240" w:lineRule="auto"/>
                              <w:ind w:left="96" w:right="84"/>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工业</w:t>
                            </w:r>
                          </w:p>
                        </w:tc>
                        <w:tc>
                          <w:tcPr>
                            <w:tcW w:w="732" w:type="pct"/>
                            <w:noWrap w:val="0"/>
                            <w:vAlign w:val="top"/>
                          </w:tcPr>
                          <w:p w14:paraId="7A283033">
                            <w:pPr>
                              <w:widowControl w:val="0"/>
                              <w:autoSpaceDE w:val="0"/>
                              <w:autoSpaceDN w:val="0"/>
                              <w:spacing w:before="0" w:after="0" w:line="242" w:lineRule="auto"/>
                              <w:ind w:left="124" w:right="115" w:firstLine="6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1000 人以</w:t>
                            </w:r>
                            <w:r>
                              <w:rPr>
                                <w:rFonts w:ascii="宋体" w:hAnsi="宋体" w:eastAsia="宋体" w:cs="宋体"/>
                                <w:spacing w:val="-4"/>
                                <w:sz w:val="24"/>
                                <w:szCs w:val="22"/>
                                <w:lang w:val="zh-CN" w:eastAsia="zh-CN" w:bidi="zh-CN"/>
                              </w:rPr>
                              <w:t>下或营业收</w:t>
                            </w:r>
                            <w:r>
                              <w:rPr>
                                <w:rFonts w:ascii="宋体" w:hAnsi="宋体" w:eastAsia="宋体" w:cs="宋体"/>
                                <w:sz w:val="24"/>
                                <w:szCs w:val="22"/>
                                <w:lang w:val="zh-CN" w:eastAsia="zh-CN" w:bidi="zh-CN"/>
                              </w:rPr>
                              <w:t>入 40000</w:t>
                            </w:r>
                          </w:p>
                          <w:p w14:paraId="098AEA64">
                            <w:pPr>
                              <w:widowControl w:val="0"/>
                              <w:autoSpaceDE w:val="0"/>
                              <w:autoSpaceDN w:val="0"/>
                              <w:spacing w:before="4" w:after="0" w:line="292" w:lineRule="exact"/>
                              <w:ind w:left="244"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万元以下</w:t>
                            </w:r>
                          </w:p>
                        </w:tc>
                        <w:tc>
                          <w:tcPr>
                            <w:tcW w:w="425" w:type="pct"/>
                            <w:noWrap w:val="0"/>
                            <w:vAlign w:val="top"/>
                          </w:tcPr>
                          <w:p w14:paraId="47C02999">
                            <w:pPr>
                              <w:widowControl w:val="0"/>
                              <w:autoSpaceDE w:val="0"/>
                              <w:autoSpaceDN w:val="0"/>
                              <w:spacing w:before="0" w:after="0" w:line="307" w:lineRule="exact"/>
                              <w:ind w:left="182"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2000</w:t>
                            </w:r>
                          </w:p>
                          <w:p w14:paraId="33FAAC74">
                            <w:pPr>
                              <w:widowControl w:val="0"/>
                              <w:autoSpaceDE w:val="0"/>
                              <w:autoSpaceDN w:val="0"/>
                              <w:spacing w:before="2" w:after="0" w:line="310" w:lineRule="atLeast"/>
                              <w:ind w:left="182" w:right="17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万元及以上</w:t>
                            </w:r>
                          </w:p>
                        </w:tc>
                        <w:tc>
                          <w:tcPr>
                            <w:tcW w:w="425" w:type="pct"/>
                            <w:noWrap w:val="0"/>
                            <w:vAlign w:val="top"/>
                          </w:tcPr>
                          <w:p w14:paraId="7D096A89">
                            <w:pPr>
                              <w:widowControl w:val="0"/>
                              <w:autoSpaceDE w:val="0"/>
                              <w:autoSpaceDN w:val="0"/>
                              <w:spacing w:before="0" w:after="0" w:line="307" w:lineRule="exact"/>
                              <w:ind w:left="242"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300</w:t>
                            </w:r>
                          </w:p>
                          <w:p w14:paraId="3801DA7C">
                            <w:pPr>
                              <w:widowControl w:val="0"/>
                              <w:autoSpaceDE w:val="0"/>
                              <w:autoSpaceDN w:val="0"/>
                              <w:spacing w:before="2" w:after="0" w:line="310" w:lineRule="atLeast"/>
                              <w:ind w:left="182" w:right="169"/>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万元及以上</w:t>
                            </w:r>
                          </w:p>
                        </w:tc>
                        <w:tc>
                          <w:tcPr>
                            <w:tcW w:w="425" w:type="pct"/>
                            <w:noWrap w:val="0"/>
                            <w:vAlign w:val="top"/>
                          </w:tcPr>
                          <w:p w14:paraId="38B45852">
                            <w:pPr>
                              <w:widowControl w:val="0"/>
                              <w:autoSpaceDE w:val="0"/>
                              <w:autoSpaceDN w:val="0"/>
                              <w:spacing w:before="0" w:after="0" w:line="307" w:lineRule="exact"/>
                              <w:ind w:left="243"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300</w:t>
                            </w:r>
                          </w:p>
                          <w:p w14:paraId="34A25817">
                            <w:pPr>
                              <w:widowControl w:val="0"/>
                              <w:autoSpaceDE w:val="0"/>
                              <w:autoSpaceDN w:val="0"/>
                              <w:spacing w:before="2" w:after="0" w:line="310" w:lineRule="atLeast"/>
                              <w:ind w:left="183" w:right="166"/>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万元及以上</w:t>
                            </w:r>
                          </w:p>
                        </w:tc>
                        <w:tc>
                          <w:tcPr>
                            <w:tcW w:w="425" w:type="pct"/>
                            <w:noWrap w:val="0"/>
                            <w:vAlign w:val="top"/>
                          </w:tcPr>
                          <w:p w14:paraId="76F85422">
                            <w:pPr>
                              <w:widowControl w:val="0"/>
                              <w:autoSpaceDE w:val="0"/>
                              <w:autoSpaceDN w:val="0"/>
                              <w:spacing w:before="0" w:after="0" w:line="307" w:lineRule="exact"/>
                              <w:ind w:left="244"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300</w:t>
                            </w:r>
                          </w:p>
                          <w:p w14:paraId="352B8127">
                            <w:pPr>
                              <w:widowControl w:val="0"/>
                              <w:autoSpaceDE w:val="0"/>
                              <w:autoSpaceDN w:val="0"/>
                              <w:spacing w:before="4" w:after="0" w:line="242" w:lineRule="auto"/>
                              <w:ind w:left="184" w:right="168"/>
                              <w:jc w:val="both"/>
                              <w:rPr>
                                <w:rFonts w:ascii="宋体" w:hAnsi="宋体" w:eastAsia="宋体" w:cs="宋体"/>
                                <w:sz w:val="24"/>
                                <w:szCs w:val="22"/>
                                <w:lang w:val="zh-CN" w:eastAsia="zh-CN" w:bidi="zh-CN"/>
                              </w:rPr>
                            </w:pPr>
                            <w:r>
                              <w:rPr>
                                <w:rFonts w:ascii="宋体" w:hAnsi="宋体" w:eastAsia="宋体" w:cs="宋体"/>
                                <w:spacing w:val="-9"/>
                                <w:sz w:val="24"/>
                                <w:szCs w:val="22"/>
                                <w:lang w:val="zh-CN" w:eastAsia="zh-CN" w:bidi="zh-CN"/>
                              </w:rPr>
                              <w:t>人及以上</w:t>
                            </w:r>
                          </w:p>
                        </w:tc>
                        <w:tc>
                          <w:tcPr>
                            <w:tcW w:w="425" w:type="pct"/>
                            <w:noWrap w:val="0"/>
                            <w:vAlign w:val="top"/>
                          </w:tcPr>
                          <w:p w14:paraId="553805E9">
                            <w:pPr>
                              <w:widowControl w:val="0"/>
                              <w:autoSpaceDE w:val="0"/>
                              <w:autoSpaceDN w:val="0"/>
                              <w:spacing w:before="0" w:after="0" w:line="242" w:lineRule="auto"/>
                              <w:ind w:left="183" w:right="110" w:hanging="6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20 人及以上</w:t>
                            </w:r>
                          </w:p>
                        </w:tc>
                        <w:tc>
                          <w:tcPr>
                            <w:tcW w:w="375" w:type="pct"/>
                            <w:noWrap w:val="0"/>
                            <w:vAlign w:val="top"/>
                          </w:tcPr>
                          <w:p w14:paraId="4A7B1CEC">
                            <w:pPr>
                              <w:widowControl w:val="0"/>
                              <w:autoSpaceDE w:val="0"/>
                              <w:autoSpaceDN w:val="0"/>
                              <w:spacing w:before="0" w:after="0" w:line="307" w:lineRule="exact"/>
                              <w:ind w:left="130" w:right="120"/>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20</w:t>
                            </w:r>
                          </w:p>
                          <w:p w14:paraId="52BC29CD">
                            <w:pPr>
                              <w:widowControl w:val="0"/>
                              <w:autoSpaceDE w:val="0"/>
                              <w:autoSpaceDN w:val="0"/>
                              <w:spacing w:before="4" w:after="0" w:line="242" w:lineRule="auto"/>
                              <w:ind w:left="130" w:right="120"/>
                              <w:jc w:val="center"/>
                              <w:rPr>
                                <w:rFonts w:ascii="宋体" w:hAnsi="宋体" w:eastAsia="宋体" w:cs="宋体"/>
                                <w:sz w:val="24"/>
                                <w:szCs w:val="22"/>
                                <w:lang w:val="zh-CN" w:eastAsia="zh-CN" w:bidi="zh-CN"/>
                              </w:rPr>
                            </w:pPr>
                            <w:r>
                              <w:rPr>
                                <w:rFonts w:ascii="宋体" w:hAnsi="宋体" w:eastAsia="宋体" w:cs="宋体"/>
                                <w:spacing w:val="-9"/>
                                <w:sz w:val="24"/>
                                <w:szCs w:val="22"/>
                                <w:lang w:val="zh-CN" w:eastAsia="zh-CN" w:bidi="zh-CN"/>
                              </w:rPr>
                              <w:t>人以</w:t>
                            </w:r>
                            <w:r>
                              <w:rPr>
                                <w:rFonts w:ascii="宋体" w:hAnsi="宋体" w:eastAsia="宋体" w:cs="宋体"/>
                                <w:sz w:val="24"/>
                                <w:szCs w:val="22"/>
                                <w:lang w:val="zh-CN" w:eastAsia="zh-CN" w:bidi="zh-CN"/>
                              </w:rPr>
                              <w:t>下</w:t>
                            </w:r>
                          </w:p>
                        </w:tc>
                        <w:tc>
                          <w:tcPr>
                            <w:tcW w:w="425" w:type="pct"/>
                            <w:noWrap w:val="0"/>
                            <w:vAlign w:val="top"/>
                          </w:tcPr>
                          <w:p w14:paraId="03D39003">
                            <w:pPr>
                              <w:widowControl w:val="0"/>
                              <w:autoSpaceDE w:val="0"/>
                              <w:autoSpaceDN w:val="0"/>
                              <w:spacing w:before="0" w:after="0" w:line="240" w:lineRule="auto"/>
                              <w:ind w:left="0" w:right="0"/>
                              <w:jc w:val="both"/>
                              <w:rPr>
                                <w:rFonts w:ascii="Times New Roman" w:hAnsi="宋体" w:eastAsia="宋体" w:cs="宋体"/>
                                <w:sz w:val="24"/>
                                <w:szCs w:val="22"/>
                                <w:lang w:val="zh-CN" w:eastAsia="zh-CN" w:bidi="zh-CN"/>
                              </w:rPr>
                            </w:pPr>
                          </w:p>
                        </w:tc>
                        <w:tc>
                          <w:tcPr>
                            <w:tcW w:w="426" w:type="pct"/>
                            <w:noWrap w:val="0"/>
                            <w:vAlign w:val="top"/>
                          </w:tcPr>
                          <w:p w14:paraId="525E7818">
                            <w:pPr>
                              <w:widowControl w:val="0"/>
                              <w:autoSpaceDE w:val="0"/>
                              <w:autoSpaceDN w:val="0"/>
                              <w:spacing w:before="0" w:after="0" w:line="240" w:lineRule="auto"/>
                              <w:ind w:left="0" w:right="0"/>
                              <w:jc w:val="both"/>
                              <w:rPr>
                                <w:rFonts w:ascii="Times New Roman" w:hAnsi="宋体" w:eastAsia="宋体" w:cs="宋体"/>
                                <w:sz w:val="24"/>
                                <w:szCs w:val="22"/>
                                <w:lang w:val="zh-CN" w:eastAsia="zh-CN" w:bidi="zh-CN"/>
                              </w:rPr>
                            </w:pPr>
                          </w:p>
                        </w:tc>
                        <w:tc>
                          <w:tcPr>
                            <w:tcW w:w="427" w:type="pct"/>
                            <w:noWrap w:val="0"/>
                            <w:vAlign w:val="top"/>
                          </w:tcPr>
                          <w:p w14:paraId="172F8929">
                            <w:pPr>
                              <w:widowControl w:val="0"/>
                              <w:autoSpaceDE w:val="0"/>
                              <w:autoSpaceDN w:val="0"/>
                              <w:spacing w:before="0" w:after="0" w:line="240" w:lineRule="auto"/>
                              <w:ind w:left="0" w:right="0"/>
                              <w:jc w:val="both"/>
                              <w:rPr>
                                <w:rFonts w:ascii="Times New Roman" w:hAnsi="宋体" w:eastAsia="宋体" w:cs="宋体"/>
                                <w:sz w:val="24"/>
                                <w:szCs w:val="22"/>
                                <w:lang w:val="zh-CN" w:eastAsia="zh-CN" w:bidi="zh-CN"/>
                              </w:rPr>
                            </w:pPr>
                          </w:p>
                        </w:tc>
                      </w:tr>
                      <w:tr w14:paraId="08EAE6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483" w:type="pct"/>
                            <w:noWrap w:val="0"/>
                            <w:vAlign w:val="top"/>
                          </w:tcPr>
                          <w:p w14:paraId="2E6CE0A6">
                            <w:pPr>
                              <w:widowControl w:val="0"/>
                              <w:autoSpaceDE w:val="0"/>
                              <w:autoSpaceDN w:val="0"/>
                              <w:spacing w:before="0" w:after="0" w:line="240" w:lineRule="auto"/>
                              <w:ind w:left="0" w:right="0"/>
                              <w:jc w:val="both"/>
                              <w:rPr>
                                <w:rFonts w:ascii="宋体" w:hAnsi="宋体" w:eastAsia="宋体" w:cs="宋体"/>
                                <w:b/>
                                <w:sz w:val="24"/>
                                <w:szCs w:val="22"/>
                                <w:lang w:val="zh-CN" w:eastAsia="zh-CN" w:bidi="zh-CN"/>
                              </w:rPr>
                            </w:pPr>
                          </w:p>
                          <w:p w14:paraId="04B7413A">
                            <w:pPr>
                              <w:widowControl w:val="0"/>
                              <w:autoSpaceDE w:val="0"/>
                              <w:autoSpaceDN w:val="0"/>
                              <w:spacing w:before="160" w:after="0" w:line="240" w:lineRule="auto"/>
                              <w:ind w:left="96" w:right="85"/>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建筑业</w:t>
                            </w:r>
                          </w:p>
                        </w:tc>
                        <w:tc>
                          <w:tcPr>
                            <w:tcW w:w="732" w:type="pct"/>
                            <w:noWrap w:val="0"/>
                            <w:vAlign w:val="top"/>
                          </w:tcPr>
                          <w:p w14:paraId="7CEDE4CA">
                            <w:pPr>
                              <w:widowControl w:val="0"/>
                              <w:autoSpaceDE w:val="0"/>
                              <w:autoSpaceDN w:val="0"/>
                              <w:spacing w:before="0" w:after="0" w:line="307" w:lineRule="exact"/>
                              <w:ind w:left="124"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收入 80000</w:t>
                            </w:r>
                          </w:p>
                          <w:p w14:paraId="23FBE0D3">
                            <w:pPr>
                              <w:widowControl w:val="0"/>
                              <w:autoSpaceDE w:val="0"/>
                              <w:autoSpaceDN w:val="0"/>
                              <w:spacing w:before="4" w:after="0" w:line="242" w:lineRule="auto"/>
                              <w:ind w:left="244" w:right="115" w:hanging="120"/>
                              <w:jc w:val="both"/>
                              <w:rPr>
                                <w:rFonts w:ascii="宋体" w:hAnsi="宋体" w:eastAsia="宋体" w:cs="宋体"/>
                                <w:sz w:val="24"/>
                                <w:szCs w:val="22"/>
                                <w:lang w:val="zh-CN" w:eastAsia="zh-CN" w:bidi="zh-CN"/>
                              </w:rPr>
                            </w:pPr>
                            <w:r>
                              <w:rPr>
                                <w:rFonts w:ascii="宋体" w:hAnsi="宋体" w:eastAsia="宋体" w:cs="宋体"/>
                                <w:spacing w:val="-4"/>
                                <w:sz w:val="24"/>
                                <w:szCs w:val="22"/>
                                <w:lang w:val="zh-CN" w:eastAsia="zh-CN" w:bidi="zh-CN"/>
                              </w:rPr>
                              <w:t>万元以下或</w:t>
                            </w:r>
                            <w:r>
                              <w:rPr>
                                <w:rFonts w:ascii="宋体" w:hAnsi="宋体" w:eastAsia="宋体" w:cs="宋体"/>
                                <w:sz w:val="24"/>
                                <w:szCs w:val="22"/>
                                <w:lang w:val="zh-CN" w:eastAsia="zh-CN" w:bidi="zh-CN"/>
                              </w:rPr>
                              <w:t>资产总额</w:t>
                            </w:r>
                          </w:p>
                          <w:p w14:paraId="4698C658">
                            <w:pPr>
                              <w:widowControl w:val="0"/>
                              <w:autoSpaceDE w:val="0"/>
                              <w:autoSpaceDN w:val="0"/>
                              <w:spacing w:before="4" w:after="0" w:line="292" w:lineRule="exact"/>
                              <w:ind w:left="124"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80000 万元</w:t>
                            </w:r>
                          </w:p>
                        </w:tc>
                        <w:tc>
                          <w:tcPr>
                            <w:tcW w:w="425" w:type="pct"/>
                            <w:noWrap w:val="0"/>
                            <w:vAlign w:val="top"/>
                          </w:tcPr>
                          <w:p w14:paraId="0FB2CFE4">
                            <w:pPr>
                              <w:widowControl w:val="0"/>
                              <w:autoSpaceDE w:val="0"/>
                              <w:autoSpaceDN w:val="0"/>
                              <w:spacing w:before="0" w:after="0" w:line="307" w:lineRule="exact"/>
                              <w:ind w:left="162" w:right="153"/>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6000</w:t>
                            </w:r>
                          </w:p>
                          <w:p w14:paraId="37938CB6">
                            <w:pPr>
                              <w:widowControl w:val="0"/>
                              <w:autoSpaceDE w:val="0"/>
                              <w:autoSpaceDN w:val="0"/>
                              <w:spacing w:before="4" w:after="0" w:line="242" w:lineRule="auto"/>
                              <w:ind w:left="182" w:right="170"/>
                              <w:jc w:val="center"/>
                              <w:rPr>
                                <w:rFonts w:ascii="宋体" w:hAnsi="宋体" w:eastAsia="宋体" w:cs="宋体"/>
                                <w:sz w:val="24"/>
                                <w:szCs w:val="22"/>
                                <w:lang w:val="zh-CN" w:eastAsia="zh-CN" w:bidi="zh-CN"/>
                              </w:rPr>
                            </w:pPr>
                            <w:r>
                              <w:rPr>
                                <w:rFonts w:ascii="宋体" w:hAnsi="宋体" w:eastAsia="宋体" w:cs="宋体"/>
                                <w:spacing w:val="-9"/>
                                <w:sz w:val="24"/>
                                <w:szCs w:val="22"/>
                                <w:lang w:val="zh-CN" w:eastAsia="zh-CN" w:bidi="zh-CN"/>
                              </w:rPr>
                              <w:t>万元及以</w:t>
                            </w:r>
                          </w:p>
                          <w:p w14:paraId="3AE699AD">
                            <w:pPr>
                              <w:widowControl w:val="0"/>
                              <w:autoSpaceDE w:val="0"/>
                              <w:autoSpaceDN w:val="0"/>
                              <w:spacing w:before="4" w:after="0" w:line="292" w:lineRule="exact"/>
                              <w:ind w:left="10" w:right="0"/>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上</w:t>
                            </w:r>
                          </w:p>
                        </w:tc>
                        <w:tc>
                          <w:tcPr>
                            <w:tcW w:w="425" w:type="pct"/>
                            <w:noWrap w:val="0"/>
                            <w:vAlign w:val="top"/>
                          </w:tcPr>
                          <w:p w14:paraId="27BAAEA6">
                            <w:pPr>
                              <w:widowControl w:val="0"/>
                              <w:autoSpaceDE w:val="0"/>
                              <w:autoSpaceDN w:val="0"/>
                              <w:spacing w:before="0" w:after="0" w:line="307" w:lineRule="exact"/>
                              <w:ind w:left="180" w:right="169"/>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300</w:t>
                            </w:r>
                          </w:p>
                          <w:p w14:paraId="53278653">
                            <w:pPr>
                              <w:widowControl w:val="0"/>
                              <w:autoSpaceDE w:val="0"/>
                              <w:autoSpaceDN w:val="0"/>
                              <w:spacing w:before="4" w:after="0" w:line="242" w:lineRule="auto"/>
                              <w:ind w:left="182" w:right="169"/>
                              <w:jc w:val="center"/>
                              <w:rPr>
                                <w:rFonts w:ascii="宋体" w:hAnsi="宋体" w:eastAsia="宋体" w:cs="宋体"/>
                                <w:sz w:val="24"/>
                                <w:szCs w:val="22"/>
                                <w:lang w:val="zh-CN" w:eastAsia="zh-CN" w:bidi="zh-CN"/>
                              </w:rPr>
                            </w:pPr>
                            <w:r>
                              <w:rPr>
                                <w:rFonts w:ascii="宋体" w:hAnsi="宋体" w:eastAsia="宋体" w:cs="宋体"/>
                                <w:spacing w:val="-9"/>
                                <w:sz w:val="24"/>
                                <w:szCs w:val="22"/>
                                <w:lang w:val="zh-CN" w:eastAsia="zh-CN" w:bidi="zh-CN"/>
                              </w:rPr>
                              <w:t>万元及以</w:t>
                            </w:r>
                          </w:p>
                          <w:p w14:paraId="7B2091BE">
                            <w:pPr>
                              <w:widowControl w:val="0"/>
                              <w:autoSpaceDE w:val="0"/>
                              <w:autoSpaceDN w:val="0"/>
                              <w:spacing w:before="4" w:after="0" w:line="292" w:lineRule="exact"/>
                              <w:ind w:left="11" w:right="0"/>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上</w:t>
                            </w:r>
                          </w:p>
                        </w:tc>
                        <w:tc>
                          <w:tcPr>
                            <w:tcW w:w="425" w:type="pct"/>
                            <w:noWrap w:val="0"/>
                            <w:vAlign w:val="top"/>
                          </w:tcPr>
                          <w:p w14:paraId="3E298529">
                            <w:pPr>
                              <w:widowControl w:val="0"/>
                              <w:autoSpaceDE w:val="0"/>
                              <w:autoSpaceDN w:val="0"/>
                              <w:spacing w:before="0" w:after="0" w:line="307" w:lineRule="exact"/>
                              <w:ind w:left="180" w:right="166"/>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300</w:t>
                            </w:r>
                          </w:p>
                          <w:p w14:paraId="29D45914">
                            <w:pPr>
                              <w:widowControl w:val="0"/>
                              <w:autoSpaceDE w:val="0"/>
                              <w:autoSpaceDN w:val="0"/>
                              <w:spacing w:before="4" w:after="0" w:line="242" w:lineRule="auto"/>
                              <w:ind w:left="183" w:right="166"/>
                              <w:jc w:val="center"/>
                              <w:rPr>
                                <w:rFonts w:ascii="宋体" w:hAnsi="宋体" w:eastAsia="宋体" w:cs="宋体"/>
                                <w:sz w:val="24"/>
                                <w:szCs w:val="22"/>
                                <w:lang w:val="zh-CN" w:eastAsia="zh-CN" w:bidi="zh-CN"/>
                              </w:rPr>
                            </w:pPr>
                            <w:r>
                              <w:rPr>
                                <w:rFonts w:ascii="宋体" w:hAnsi="宋体" w:eastAsia="宋体" w:cs="宋体"/>
                                <w:spacing w:val="-9"/>
                                <w:sz w:val="24"/>
                                <w:szCs w:val="22"/>
                                <w:lang w:val="zh-CN" w:eastAsia="zh-CN" w:bidi="zh-CN"/>
                              </w:rPr>
                              <w:t>万元及以</w:t>
                            </w:r>
                          </w:p>
                          <w:p w14:paraId="6F7144A7">
                            <w:pPr>
                              <w:widowControl w:val="0"/>
                              <w:autoSpaceDE w:val="0"/>
                              <w:autoSpaceDN w:val="0"/>
                              <w:spacing w:before="4" w:after="0" w:line="292" w:lineRule="exact"/>
                              <w:ind w:left="14" w:right="0"/>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下</w:t>
                            </w:r>
                          </w:p>
                        </w:tc>
                        <w:tc>
                          <w:tcPr>
                            <w:tcW w:w="425" w:type="pct"/>
                            <w:noWrap w:val="0"/>
                            <w:vAlign w:val="top"/>
                          </w:tcPr>
                          <w:p w14:paraId="5E343836">
                            <w:pPr>
                              <w:widowControl w:val="0"/>
                              <w:autoSpaceDE w:val="0"/>
                              <w:autoSpaceDN w:val="0"/>
                              <w:spacing w:before="0" w:after="0" w:line="240" w:lineRule="auto"/>
                              <w:ind w:left="0" w:right="0"/>
                              <w:jc w:val="both"/>
                              <w:rPr>
                                <w:rFonts w:ascii="Times New Roman" w:hAnsi="宋体" w:eastAsia="宋体" w:cs="宋体"/>
                                <w:sz w:val="24"/>
                                <w:szCs w:val="22"/>
                                <w:lang w:val="zh-CN" w:eastAsia="zh-CN" w:bidi="zh-CN"/>
                              </w:rPr>
                            </w:pPr>
                          </w:p>
                        </w:tc>
                        <w:tc>
                          <w:tcPr>
                            <w:tcW w:w="425" w:type="pct"/>
                            <w:noWrap w:val="0"/>
                            <w:vAlign w:val="top"/>
                          </w:tcPr>
                          <w:p w14:paraId="40D6593A">
                            <w:pPr>
                              <w:widowControl w:val="0"/>
                              <w:autoSpaceDE w:val="0"/>
                              <w:autoSpaceDN w:val="0"/>
                              <w:spacing w:before="0" w:after="0" w:line="240" w:lineRule="auto"/>
                              <w:ind w:left="0" w:right="0"/>
                              <w:jc w:val="both"/>
                              <w:rPr>
                                <w:rFonts w:ascii="Times New Roman" w:hAnsi="宋体" w:eastAsia="宋体" w:cs="宋体"/>
                                <w:sz w:val="24"/>
                                <w:szCs w:val="22"/>
                                <w:lang w:val="zh-CN" w:eastAsia="zh-CN" w:bidi="zh-CN"/>
                              </w:rPr>
                            </w:pPr>
                          </w:p>
                        </w:tc>
                        <w:tc>
                          <w:tcPr>
                            <w:tcW w:w="375" w:type="pct"/>
                            <w:noWrap w:val="0"/>
                            <w:vAlign w:val="top"/>
                          </w:tcPr>
                          <w:p w14:paraId="184FF8EE">
                            <w:pPr>
                              <w:widowControl w:val="0"/>
                              <w:autoSpaceDE w:val="0"/>
                              <w:autoSpaceDN w:val="0"/>
                              <w:spacing w:before="0" w:after="0" w:line="240" w:lineRule="auto"/>
                              <w:ind w:left="0" w:right="0"/>
                              <w:jc w:val="both"/>
                              <w:rPr>
                                <w:rFonts w:ascii="Times New Roman" w:hAnsi="宋体" w:eastAsia="宋体" w:cs="宋体"/>
                                <w:sz w:val="24"/>
                                <w:szCs w:val="22"/>
                                <w:lang w:val="zh-CN" w:eastAsia="zh-CN" w:bidi="zh-CN"/>
                              </w:rPr>
                            </w:pPr>
                          </w:p>
                        </w:tc>
                        <w:tc>
                          <w:tcPr>
                            <w:tcW w:w="425" w:type="pct"/>
                            <w:noWrap w:val="0"/>
                            <w:vAlign w:val="top"/>
                          </w:tcPr>
                          <w:p w14:paraId="01A1396C">
                            <w:pPr>
                              <w:widowControl w:val="0"/>
                              <w:autoSpaceDE w:val="0"/>
                              <w:autoSpaceDN w:val="0"/>
                              <w:spacing w:before="0" w:after="0" w:line="307" w:lineRule="exact"/>
                              <w:ind w:left="161" w:right="151"/>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5000</w:t>
                            </w:r>
                          </w:p>
                          <w:p w14:paraId="7A50A948">
                            <w:pPr>
                              <w:widowControl w:val="0"/>
                              <w:autoSpaceDE w:val="0"/>
                              <w:autoSpaceDN w:val="0"/>
                              <w:spacing w:before="4" w:after="0" w:line="242" w:lineRule="auto"/>
                              <w:ind w:left="181" w:right="169"/>
                              <w:jc w:val="center"/>
                              <w:rPr>
                                <w:rFonts w:ascii="宋体" w:hAnsi="宋体" w:eastAsia="宋体" w:cs="宋体"/>
                                <w:sz w:val="24"/>
                                <w:szCs w:val="22"/>
                                <w:lang w:val="zh-CN" w:eastAsia="zh-CN" w:bidi="zh-CN"/>
                              </w:rPr>
                            </w:pPr>
                            <w:r>
                              <w:rPr>
                                <w:rFonts w:ascii="宋体" w:hAnsi="宋体" w:eastAsia="宋体" w:cs="宋体"/>
                                <w:spacing w:val="-9"/>
                                <w:sz w:val="24"/>
                                <w:szCs w:val="22"/>
                                <w:lang w:val="zh-CN" w:eastAsia="zh-CN" w:bidi="zh-CN"/>
                              </w:rPr>
                              <w:t>万元及以</w:t>
                            </w:r>
                          </w:p>
                          <w:p w14:paraId="60DF0823">
                            <w:pPr>
                              <w:widowControl w:val="0"/>
                              <w:autoSpaceDE w:val="0"/>
                              <w:autoSpaceDN w:val="0"/>
                              <w:spacing w:before="4" w:after="0" w:line="292" w:lineRule="exact"/>
                              <w:ind w:left="10" w:right="0"/>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上</w:t>
                            </w:r>
                          </w:p>
                        </w:tc>
                        <w:tc>
                          <w:tcPr>
                            <w:tcW w:w="426" w:type="pct"/>
                            <w:noWrap w:val="0"/>
                            <w:vAlign w:val="top"/>
                          </w:tcPr>
                          <w:p w14:paraId="1132E500">
                            <w:pPr>
                              <w:widowControl w:val="0"/>
                              <w:autoSpaceDE w:val="0"/>
                              <w:autoSpaceDN w:val="0"/>
                              <w:spacing w:before="0" w:after="0" w:line="307" w:lineRule="exact"/>
                              <w:ind w:left="162" w:right="151"/>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300</w:t>
                            </w:r>
                          </w:p>
                          <w:p w14:paraId="046D1D0D">
                            <w:pPr>
                              <w:widowControl w:val="0"/>
                              <w:autoSpaceDE w:val="0"/>
                              <w:autoSpaceDN w:val="0"/>
                              <w:spacing w:before="4" w:after="0" w:line="242" w:lineRule="auto"/>
                              <w:ind w:left="183" w:right="169"/>
                              <w:jc w:val="center"/>
                              <w:rPr>
                                <w:rFonts w:ascii="宋体" w:hAnsi="宋体" w:eastAsia="宋体" w:cs="宋体"/>
                                <w:sz w:val="24"/>
                                <w:szCs w:val="22"/>
                                <w:lang w:val="zh-CN" w:eastAsia="zh-CN" w:bidi="zh-CN"/>
                              </w:rPr>
                            </w:pPr>
                            <w:r>
                              <w:rPr>
                                <w:rFonts w:ascii="宋体" w:hAnsi="宋体" w:eastAsia="宋体" w:cs="宋体"/>
                                <w:spacing w:val="-9"/>
                                <w:sz w:val="24"/>
                                <w:szCs w:val="22"/>
                                <w:lang w:val="zh-CN" w:eastAsia="zh-CN" w:bidi="zh-CN"/>
                              </w:rPr>
                              <w:t>万元及以</w:t>
                            </w:r>
                          </w:p>
                          <w:p w14:paraId="6CEA46D3">
                            <w:pPr>
                              <w:widowControl w:val="0"/>
                              <w:autoSpaceDE w:val="0"/>
                              <w:autoSpaceDN w:val="0"/>
                              <w:spacing w:before="4" w:after="0" w:line="292" w:lineRule="exact"/>
                              <w:ind w:left="11" w:right="0"/>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上</w:t>
                            </w:r>
                          </w:p>
                        </w:tc>
                        <w:tc>
                          <w:tcPr>
                            <w:tcW w:w="427" w:type="pct"/>
                            <w:noWrap w:val="0"/>
                            <w:vAlign w:val="top"/>
                          </w:tcPr>
                          <w:p w14:paraId="2461E72F">
                            <w:pPr>
                              <w:widowControl w:val="0"/>
                              <w:autoSpaceDE w:val="0"/>
                              <w:autoSpaceDN w:val="0"/>
                              <w:spacing w:before="0" w:after="0" w:line="307" w:lineRule="exact"/>
                              <w:ind w:left="162" w:right="151"/>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300</w:t>
                            </w:r>
                          </w:p>
                          <w:p w14:paraId="5D629D51">
                            <w:pPr>
                              <w:widowControl w:val="0"/>
                              <w:autoSpaceDE w:val="0"/>
                              <w:autoSpaceDN w:val="0"/>
                              <w:spacing w:before="4" w:after="0" w:line="242" w:lineRule="auto"/>
                              <w:ind w:left="183" w:right="169"/>
                              <w:jc w:val="center"/>
                              <w:rPr>
                                <w:rFonts w:ascii="宋体" w:hAnsi="宋体" w:eastAsia="宋体" w:cs="宋体"/>
                                <w:sz w:val="24"/>
                                <w:szCs w:val="22"/>
                                <w:lang w:val="zh-CN" w:eastAsia="zh-CN" w:bidi="zh-CN"/>
                              </w:rPr>
                            </w:pPr>
                            <w:r>
                              <w:rPr>
                                <w:rFonts w:ascii="宋体" w:hAnsi="宋体" w:eastAsia="宋体" w:cs="宋体"/>
                                <w:spacing w:val="-9"/>
                                <w:sz w:val="24"/>
                                <w:szCs w:val="22"/>
                                <w:lang w:val="zh-CN" w:eastAsia="zh-CN" w:bidi="zh-CN"/>
                              </w:rPr>
                              <w:t>万元及以</w:t>
                            </w:r>
                          </w:p>
                          <w:p w14:paraId="5B585305">
                            <w:pPr>
                              <w:widowControl w:val="0"/>
                              <w:autoSpaceDE w:val="0"/>
                              <w:autoSpaceDN w:val="0"/>
                              <w:spacing w:before="4" w:after="0" w:line="292" w:lineRule="exact"/>
                              <w:ind w:left="11" w:right="0"/>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下</w:t>
                            </w:r>
                          </w:p>
                        </w:tc>
                      </w:tr>
                      <w:tr w14:paraId="34BE3C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483" w:type="pct"/>
                            <w:noWrap w:val="0"/>
                            <w:vAlign w:val="top"/>
                          </w:tcPr>
                          <w:p w14:paraId="76AA1C70">
                            <w:pPr>
                              <w:widowControl w:val="0"/>
                              <w:autoSpaceDE w:val="0"/>
                              <w:autoSpaceDN w:val="0"/>
                              <w:spacing w:before="0" w:after="0" w:line="240" w:lineRule="auto"/>
                              <w:ind w:left="0" w:right="0"/>
                              <w:jc w:val="both"/>
                              <w:rPr>
                                <w:rFonts w:ascii="宋体" w:hAnsi="宋体" w:eastAsia="宋体" w:cs="宋体"/>
                                <w:b/>
                                <w:sz w:val="24"/>
                                <w:szCs w:val="22"/>
                                <w:lang w:val="zh-CN" w:eastAsia="zh-CN" w:bidi="zh-CN"/>
                              </w:rPr>
                            </w:pPr>
                          </w:p>
                          <w:p w14:paraId="0DD91C59">
                            <w:pPr>
                              <w:widowControl w:val="0"/>
                              <w:autoSpaceDE w:val="0"/>
                              <w:autoSpaceDN w:val="0"/>
                              <w:spacing w:before="8" w:after="0" w:line="240" w:lineRule="auto"/>
                              <w:ind w:left="0" w:right="0"/>
                              <w:jc w:val="both"/>
                              <w:rPr>
                                <w:rFonts w:ascii="宋体" w:hAnsi="宋体" w:eastAsia="宋体" w:cs="宋体"/>
                                <w:b/>
                                <w:sz w:val="24"/>
                                <w:szCs w:val="22"/>
                                <w:lang w:val="zh-CN" w:eastAsia="zh-CN" w:bidi="zh-CN"/>
                              </w:rPr>
                            </w:pPr>
                          </w:p>
                          <w:p w14:paraId="6E73DCCC">
                            <w:pPr>
                              <w:widowControl w:val="0"/>
                              <w:autoSpaceDE w:val="0"/>
                              <w:autoSpaceDN w:val="0"/>
                              <w:spacing w:before="0" w:after="0" w:line="240" w:lineRule="auto"/>
                              <w:ind w:left="96" w:right="85"/>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批发业</w:t>
                            </w:r>
                          </w:p>
                        </w:tc>
                        <w:tc>
                          <w:tcPr>
                            <w:tcW w:w="732" w:type="pct"/>
                            <w:noWrap w:val="0"/>
                            <w:vAlign w:val="top"/>
                          </w:tcPr>
                          <w:p w14:paraId="18B0BFA6">
                            <w:pPr>
                              <w:widowControl w:val="0"/>
                              <w:autoSpaceDE w:val="0"/>
                              <w:autoSpaceDN w:val="0"/>
                              <w:spacing w:before="0" w:after="0" w:line="242" w:lineRule="auto"/>
                              <w:ind w:left="124" w:right="115"/>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 xml:space="preserve">人员 200 </w:t>
                            </w:r>
                            <w:r>
                              <w:rPr>
                                <w:rFonts w:ascii="宋体" w:hAnsi="宋体" w:eastAsia="宋体" w:cs="宋体"/>
                                <w:spacing w:val="-4"/>
                                <w:sz w:val="24"/>
                                <w:szCs w:val="22"/>
                                <w:lang w:val="zh-CN" w:eastAsia="zh-CN" w:bidi="zh-CN"/>
                              </w:rPr>
                              <w:t>人以下或营</w:t>
                            </w:r>
                            <w:r>
                              <w:rPr>
                                <w:rFonts w:ascii="宋体" w:hAnsi="宋体" w:eastAsia="宋体" w:cs="宋体"/>
                                <w:sz w:val="24"/>
                                <w:szCs w:val="22"/>
                                <w:lang w:val="zh-CN" w:eastAsia="zh-CN" w:bidi="zh-CN"/>
                              </w:rPr>
                              <w:t>业收入40000</w:t>
                            </w:r>
                            <w:r>
                              <w:rPr>
                                <w:rFonts w:ascii="宋体" w:hAnsi="宋体" w:eastAsia="宋体" w:cs="宋体"/>
                                <w:spacing w:val="-20"/>
                                <w:sz w:val="24"/>
                                <w:szCs w:val="22"/>
                                <w:lang w:val="zh-CN" w:eastAsia="zh-CN" w:bidi="zh-CN"/>
                              </w:rPr>
                              <w:t xml:space="preserve"> 万元</w:t>
                            </w:r>
                          </w:p>
                          <w:p w14:paraId="2A37F6B9">
                            <w:pPr>
                              <w:widowControl w:val="0"/>
                              <w:autoSpaceDE w:val="0"/>
                              <w:autoSpaceDN w:val="0"/>
                              <w:spacing w:before="5" w:after="0" w:line="292" w:lineRule="exact"/>
                              <w:ind w:left="101" w:right="94"/>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以下</w:t>
                            </w:r>
                          </w:p>
                        </w:tc>
                        <w:tc>
                          <w:tcPr>
                            <w:tcW w:w="425" w:type="pct"/>
                            <w:noWrap w:val="0"/>
                            <w:vAlign w:val="top"/>
                          </w:tcPr>
                          <w:p w14:paraId="79272488">
                            <w:pPr>
                              <w:widowControl w:val="0"/>
                              <w:autoSpaceDE w:val="0"/>
                              <w:autoSpaceDN w:val="0"/>
                              <w:spacing w:before="0" w:after="0" w:line="307" w:lineRule="exact"/>
                              <w:ind w:left="182"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5000</w:t>
                            </w:r>
                          </w:p>
                          <w:p w14:paraId="4FAC0E56">
                            <w:pPr>
                              <w:widowControl w:val="0"/>
                              <w:autoSpaceDE w:val="0"/>
                              <w:autoSpaceDN w:val="0"/>
                              <w:spacing w:before="4" w:after="0" w:line="242" w:lineRule="auto"/>
                              <w:ind w:left="182" w:right="17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万元及以上</w:t>
                            </w:r>
                          </w:p>
                        </w:tc>
                        <w:tc>
                          <w:tcPr>
                            <w:tcW w:w="425" w:type="pct"/>
                            <w:noWrap w:val="0"/>
                            <w:vAlign w:val="top"/>
                          </w:tcPr>
                          <w:p w14:paraId="6148BE13">
                            <w:pPr>
                              <w:widowControl w:val="0"/>
                              <w:autoSpaceDE w:val="0"/>
                              <w:autoSpaceDN w:val="0"/>
                              <w:spacing w:before="0" w:after="0" w:line="307" w:lineRule="exact"/>
                              <w:ind w:left="182"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1000</w:t>
                            </w:r>
                          </w:p>
                          <w:p w14:paraId="1AB602F0">
                            <w:pPr>
                              <w:widowControl w:val="0"/>
                              <w:autoSpaceDE w:val="0"/>
                              <w:autoSpaceDN w:val="0"/>
                              <w:spacing w:before="4" w:after="0" w:line="242" w:lineRule="auto"/>
                              <w:ind w:left="182" w:right="169"/>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万元及以上</w:t>
                            </w:r>
                          </w:p>
                        </w:tc>
                        <w:tc>
                          <w:tcPr>
                            <w:tcW w:w="425" w:type="pct"/>
                            <w:noWrap w:val="0"/>
                            <w:vAlign w:val="top"/>
                          </w:tcPr>
                          <w:p w14:paraId="34BA70A1">
                            <w:pPr>
                              <w:widowControl w:val="0"/>
                              <w:autoSpaceDE w:val="0"/>
                              <w:autoSpaceDN w:val="0"/>
                              <w:spacing w:before="0" w:after="0" w:line="307" w:lineRule="exact"/>
                              <w:ind w:left="183"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1000</w:t>
                            </w:r>
                          </w:p>
                          <w:p w14:paraId="52C8EAF5">
                            <w:pPr>
                              <w:widowControl w:val="0"/>
                              <w:autoSpaceDE w:val="0"/>
                              <w:autoSpaceDN w:val="0"/>
                              <w:spacing w:before="4" w:after="0" w:line="242" w:lineRule="auto"/>
                              <w:ind w:left="183" w:right="166"/>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万元及以下</w:t>
                            </w:r>
                          </w:p>
                        </w:tc>
                        <w:tc>
                          <w:tcPr>
                            <w:tcW w:w="425" w:type="pct"/>
                            <w:noWrap w:val="0"/>
                            <w:vAlign w:val="top"/>
                          </w:tcPr>
                          <w:p w14:paraId="37206328">
                            <w:pPr>
                              <w:widowControl w:val="0"/>
                              <w:autoSpaceDE w:val="0"/>
                              <w:autoSpaceDN w:val="0"/>
                              <w:spacing w:before="0" w:after="0" w:line="242" w:lineRule="auto"/>
                              <w:ind w:left="184" w:right="108" w:hanging="6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20 人及以上</w:t>
                            </w:r>
                          </w:p>
                        </w:tc>
                        <w:tc>
                          <w:tcPr>
                            <w:tcW w:w="425" w:type="pct"/>
                            <w:noWrap w:val="0"/>
                            <w:vAlign w:val="top"/>
                          </w:tcPr>
                          <w:p w14:paraId="78A05212">
                            <w:pPr>
                              <w:widowControl w:val="0"/>
                              <w:autoSpaceDE w:val="0"/>
                              <w:autoSpaceDN w:val="0"/>
                              <w:spacing w:before="0" w:after="0" w:line="242" w:lineRule="auto"/>
                              <w:ind w:left="183" w:right="170" w:firstLine="28"/>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5</w:t>
                            </w:r>
                            <w:r>
                              <w:rPr>
                                <w:rFonts w:ascii="宋体" w:hAnsi="宋体" w:eastAsia="宋体" w:cs="宋体"/>
                                <w:spacing w:val="-30"/>
                                <w:sz w:val="24"/>
                                <w:szCs w:val="22"/>
                                <w:lang w:val="zh-CN" w:eastAsia="zh-CN" w:bidi="zh-CN"/>
                              </w:rPr>
                              <w:t xml:space="preserve"> 人</w:t>
                            </w:r>
                            <w:r>
                              <w:rPr>
                                <w:rFonts w:ascii="宋体" w:hAnsi="宋体" w:eastAsia="宋体" w:cs="宋体"/>
                                <w:spacing w:val="-24"/>
                                <w:sz w:val="24"/>
                                <w:szCs w:val="22"/>
                                <w:lang w:val="zh-CN" w:eastAsia="zh-CN" w:bidi="zh-CN"/>
                              </w:rPr>
                              <w:t>及以</w:t>
                            </w:r>
                            <w:r>
                              <w:rPr>
                                <w:rFonts w:ascii="宋体" w:hAnsi="宋体" w:eastAsia="宋体" w:cs="宋体"/>
                                <w:sz w:val="24"/>
                                <w:szCs w:val="22"/>
                                <w:lang w:val="zh-CN" w:eastAsia="zh-CN" w:bidi="zh-CN"/>
                              </w:rPr>
                              <w:t>上</w:t>
                            </w:r>
                          </w:p>
                        </w:tc>
                        <w:tc>
                          <w:tcPr>
                            <w:tcW w:w="375" w:type="pct"/>
                            <w:noWrap w:val="0"/>
                            <w:vAlign w:val="top"/>
                          </w:tcPr>
                          <w:p w14:paraId="7B78F250">
                            <w:pPr>
                              <w:widowControl w:val="0"/>
                              <w:autoSpaceDE w:val="0"/>
                              <w:autoSpaceDN w:val="0"/>
                              <w:spacing w:before="0" w:after="0" w:line="242" w:lineRule="auto"/>
                              <w:ind w:left="130" w:right="12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5 人以下</w:t>
                            </w:r>
                          </w:p>
                        </w:tc>
                        <w:tc>
                          <w:tcPr>
                            <w:tcW w:w="425" w:type="pct"/>
                            <w:noWrap w:val="0"/>
                            <w:vAlign w:val="top"/>
                          </w:tcPr>
                          <w:p w14:paraId="0FAF7532">
                            <w:pPr>
                              <w:widowControl w:val="0"/>
                              <w:autoSpaceDE w:val="0"/>
                              <w:autoSpaceDN w:val="0"/>
                              <w:spacing w:before="0" w:after="0" w:line="240" w:lineRule="auto"/>
                              <w:ind w:left="0" w:right="0"/>
                              <w:jc w:val="both"/>
                              <w:rPr>
                                <w:rFonts w:ascii="Times New Roman" w:hAnsi="宋体" w:eastAsia="宋体" w:cs="宋体"/>
                                <w:sz w:val="24"/>
                                <w:szCs w:val="22"/>
                                <w:lang w:val="zh-CN" w:eastAsia="zh-CN" w:bidi="zh-CN"/>
                              </w:rPr>
                            </w:pPr>
                          </w:p>
                        </w:tc>
                        <w:tc>
                          <w:tcPr>
                            <w:tcW w:w="426" w:type="pct"/>
                            <w:noWrap w:val="0"/>
                            <w:vAlign w:val="top"/>
                          </w:tcPr>
                          <w:p w14:paraId="202F68CD">
                            <w:pPr>
                              <w:widowControl w:val="0"/>
                              <w:autoSpaceDE w:val="0"/>
                              <w:autoSpaceDN w:val="0"/>
                              <w:spacing w:before="0" w:after="0" w:line="240" w:lineRule="auto"/>
                              <w:ind w:left="0" w:right="0"/>
                              <w:jc w:val="both"/>
                              <w:rPr>
                                <w:rFonts w:ascii="Times New Roman" w:hAnsi="宋体" w:eastAsia="宋体" w:cs="宋体"/>
                                <w:sz w:val="24"/>
                                <w:szCs w:val="22"/>
                                <w:lang w:val="zh-CN" w:eastAsia="zh-CN" w:bidi="zh-CN"/>
                              </w:rPr>
                            </w:pPr>
                          </w:p>
                        </w:tc>
                        <w:tc>
                          <w:tcPr>
                            <w:tcW w:w="427" w:type="pct"/>
                            <w:noWrap w:val="0"/>
                            <w:vAlign w:val="top"/>
                          </w:tcPr>
                          <w:p w14:paraId="4A1A339B">
                            <w:pPr>
                              <w:widowControl w:val="0"/>
                              <w:autoSpaceDE w:val="0"/>
                              <w:autoSpaceDN w:val="0"/>
                              <w:spacing w:before="0" w:after="0" w:line="240" w:lineRule="auto"/>
                              <w:ind w:left="0" w:right="0"/>
                              <w:jc w:val="both"/>
                              <w:rPr>
                                <w:rFonts w:ascii="Times New Roman" w:hAnsi="宋体" w:eastAsia="宋体" w:cs="宋体"/>
                                <w:sz w:val="24"/>
                                <w:szCs w:val="22"/>
                                <w:lang w:val="zh-CN" w:eastAsia="zh-CN" w:bidi="zh-CN"/>
                              </w:rPr>
                            </w:pPr>
                          </w:p>
                        </w:tc>
                      </w:tr>
                      <w:tr w14:paraId="542896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483" w:type="pct"/>
                            <w:noWrap w:val="0"/>
                            <w:vAlign w:val="top"/>
                          </w:tcPr>
                          <w:p w14:paraId="5CC7AEEB">
                            <w:pPr>
                              <w:widowControl w:val="0"/>
                              <w:autoSpaceDE w:val="0"/>
                              <w:autoSpaceDN w:val="0"/>
                              <w:spacing w:before="0" w:after="0" w:line="240" w:lineRule="auto"/>
                              <w:ind w:left="0" w:right="0"/>
                              <w:jc w:val="both"/>
                              <w:rPr>
                                <w:rFonts w:ascii="宋体" w:hAnsi="宋体" w:eastAsia="宋体" w:cs="宋体"/>
                                <w:b/>
                                <w:sz w:val="24"/>
                                <w:szCs w:val="22"/>
                                <w:lang w:val="zh-CN" w:eastAsia="zh-CN" w:bidi="zh-CN"/>
                              </w:rPr>
                            </w:pPr>
                          </w:p>
                          <w:p w14:paraId="0AFA89CE">
                            <w:pPr>
                              <w:widowControl w:val="0"/>
                              <w:autoSpaceDE w:val="0"/>
                              <w:autoSpaceDN w:val="0"/>
                              <w:spacing w:before="8" w:after="0" w:line="240" w:lineRule="auto"/>
                              <w:ind w:left="0" w:right="0"/>
                              <w:jc w:val="both"/>
                              <w:rPr>
                                <w:rFonts w:ascii="宋体" w:hAnsi="宋体" w:eastAsia="宋体" w:cs="宋体"/>
                                <w:b/>
                                <w:sz w:val="24"/>
                                <w:szCs w:val="22"/>
                                <w:lang w:val="zh-CN" w:eastAsia="zh-CN" w:bidi="zh-CN"/>
                              </w:rPr>
                            </w:pPr>
                          </w:p>
                          <w:p w14:paraId="7489A78F">
                            <w:pPr>
                              <w:widowControl w:val="0"/>
                              <w:autoSpaceDE w:val="0"/>
                              <w:autoSpaceDN w:val="0"/>
                              <w:spacing w:before="1" w:after="0" w:line="240" w:lineRule="auto"/>
                              <w:ind w:left="96" w:right="85"/>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零售业</w:t>
                            </w:r>
                          </w:p>
                        </w:tc>
                        <w:tc>
                          <w:tcPr>
                            <w:tcW w:w="732" w:type="pct"/>
                            <w:noWrap w:val="0"/>
                            <w:vAlign w:val="top"/>
                          </w:tcPr>
                          <w:p w14:paraId="1AAEF117">
                            <w:pPr>
                              <w:widowControl w:val="0"/>
                              <w:autoSpaceDE w:val="0"/>
                              <w:autoSpaceDN w:val="0"/>
                              <w:spacing w:before="0" w:after="0" w:line="242" w:lineRule="auto"/>
                              <w:ind w:left="124" w:right="115"/>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 xml:space="preserve">人员 300 </w:t>
                            </w:r>
                            <w:r>
                              <w:rPr>
                                <w:rFonts w:ascii="宋体" w:hAnsi="宋体" w:eastAsia="宋体" w:cs="宋体"/>
                                <w:spacing w:val="-4"/>
                                <w:sz w:val="24"/>
                                <w:szCs w:val="22"/>
                                <w:lang w:val="zh-CN" w:eastAsia="zh-CN" w:bidi="zh-CN"/>
                              </w:rPr>
                              <w:t>人以下或营</w:t>
                            </w:r>
                            <w:r>
                              <w:rPr>
                                <w:rFonts w:ascii="宋体" w:hAnsi="宋体" w:eastAsia="宋体" w:cs="宋体"/>
                                <w:sz w:val="24"/>
                                <w:szCs w:val="22"/>
                                <w:lang w:val="zh-CN" w:eastAsia="zh-CN" w:bidi="zh-CN"/>
                              </w:rPr>
                              <w:t>业收入20000</w:t>
                            </w:r>
                            <w:r>
                              <w:rPr>
                                <w:rFonts w:ascii="宋体" w:hAnsi="宋体" w:eastAsia="宋体" w:cs="宋体"/>
                                <w:spacing w:val="-20"/>
                                <w:sz w:val="24"/>
                                <w:szCs w:val="22"/>
                                <w:lang w:val="zh-CN" w:eastAsia="zh-CN" w:bidi="zh-CN"/>
                              </w:rPr>
                              <w:t xml:space="preserve"> 万元</w:t>
                            </w:r>
                          </w:p>
                          <w:p w14:paraId="152B3650">
                            <w:pPr>
                              <w:widowControl w:val="0"/>
                              <w:autoSpaceDE w:val="0"/>
                              <w:autoSpaceDN w:val="0"/>
                              <w:spacing w:before="6" w:after="0" w:line="292" w:lineRule="exact"/>
                              <w:ind w:left="101" w:right="94"/>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以下</w:t>
                            </w:r>
                          </w:p>
                        </w:tc>
                        <w:tc>
                          <w:tcPr>
                            <w:tcW w:w="425" w:type="pct"/>
                            <w:noWrap w:val="0"/>
                            <w:vAlign w:val="top"/>
                          </w:tcPr>
                          <w:p w14:paraId="4F750076">
                            <w:pPr>
                              <w:widowControl w:val="0"/>
                              <w:autoSpaceDE w:val="0"/>
                              <w:autoSpaceDN w:val="0"/>
                              <w:spacing w:before="0" w:after="0" w:line="240" w:lineRule="auto"/>
                              <w:ind w:left="242"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500</w:t>
                            </w:r>
                          </w:p>
                          <w:p w14:paraId="4600A071">
                            <w:pPr>
                              <w:widowControl w:val="0"/>
                              <w:autoSpaceDE w:val="0"/>
                              <w:autoSpaceDN w:val="0"/>
                              <w:spacing w:before="4" w:after="0" w:line="242" w:lineRule="auto"/>
                              <w:ind w:left="182" w:right="17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万元及以上</w:t>
                            </w:r>
                          </w:p>
                        </w:tc>
                        <w:tc>
                          <w:tcPr>
                            <w:tcW w:w="425" w:type="pct"/>
                            <w:noWrap w:val="0"/>
                            <w:vAlign w:val="top"/>
                          </w:tcPr>
                          <w:p w14:paraId="3626311C">
                            <w:pPr>
                              <w:widowControl w:val="0"/>
                              <w:autoSpaceDE w:val="0"/>
                              <w:autoSpaceDN w:val="0"/>
                              <w:spacing w:before="0" w:after="0" w:line="240" w:lineRule="auto"/>
                              <w:ind w:left="242"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100</w:t>
                            </w:r>
                          </w:p>
                          <w:p w14:paraId="3FBF76E3">
                            <w:pPr>
                              <w:widowControl w:val="0"/>
                              <w:autoSpaceDE w:val="0"/>
                              <w:autoSpaceDN w:val="0"/>
                              <w:spacing w:before="4" w:after="0" w:line="242" w:lineRule="auto"/>
                              <w:ind w:left="182" w:right="169"/>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万元及以上</w:t>
                            </w:r>
                          </w:p>
                        </w:tc>
                        <w:tc>
                          <w:tcPr>
                            <w:tcW w:w="425" w:type="pct"/>
                            <w:noWrap w:val="0"/>
                            <w:vAlign w:val="top"/>
                          </w:tcPr>
                          <w:p w14:paraId="3747AD03">
                            <w:pPr>
                              <w:widowControl w:val="0"/>
                              <w:autoSpaceDE w:val="0"/>
                              <w:autoSpaceDN w:val="0"/>
                              <w:spacing w:before="0" w:after="0" w:line="240" w:lineRule="auto"/>
                              <w:ind w:left="243"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100</w:t>
                            </w:r>
                          </w:p>
                          <w:p w14:paraId="69832EC2">
                            <w:pPr>
                              <w:widowControl w:val="0"/>
                              <w:autoSpaceDE w:val="0"/>
                              <w:autoSpaceDN w:val="0"/>
                              <w:spacing w:before="4" w:after="0" w:line="242" w:lineRule="auto"/>
                              <w:ind w:left="183" w:right="166"/>
                              <w:jc w:val="both"/>
                              <w:rPr>
                                <w:rFonts w:ascii="宋体" w:hAnsi="宋体" w:eastAsia="宋体" w:cs="宋体"/>
                                <w:sz w:val="24"/>
                                <w:szCs w:val="22"/>
                                <w:lang w:val="zh-CN" w:eastAsia="zh-CN" w:bidi="zh-CN"/>
                              </w:rPr>
                            </w:pPr>
                            <w:r>
                              <w:rPr>
                                <w:rFonts w:ascii="宋体" w:hAnsi="宋体" w:eastAsia="宋体" w:cs="宋体"/>
                                <w:spacing w:val="-9"/>
                                <w:sz w:val="24"/>
                                <w:szCs w:val="22"/>
                                <w:lang w:val="zh-CN" w:eastAsia="zh-CN" w:bidi="zh-CN"/>
                              </w:rPr>
                              <w:t>万元以下</w:t>
                            </w:r>
                          </w:p>
                        </w:tc>
                        <w:tc>
                          <w:tcPr>
                            <w:tcW w:w="425" w:type="pct"/>
                            <w:noWrap w:val="0"/>
                            <w:vAlign w:val="top"/>
                          </w:tcPr>
                          <w:p w14:paraId="75FC361A">
                            <w:pPr>
                              <w:widowControl w:val="0"/>
                              <w:autoSpaceDE w:val="0"/>
                              <w:autoSpaceDN w:val="0"/>
                              <w:spacing w:before="0" w:after="0" w:line="242" w:lineRule="auto"/>
                              <w:ind w:left="184" w:right="108" w:hanging="6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50 人及以上</w:t>
                            </w:r>
                          </w:p>
                        </w:tc>
                        <w:tc>
                          <w:tcPr>
                            <w:tcW w:w="425" w:type="pct"/>
                            <w:noWrap w:val="0"/>
                            <w:vAlign w:val="top"/>
                          </w:tcPr>
                          <w:p w14:paraId="41B88D0E">
                            <w:pPr>
                              <w:widowControl w:val="0"/>
                              <w:autoSpaceDE w:val="0"/>
                              <w:autoSpaceDN w:val="0"/>
                              <w:spacing w:before="0" w:after="0" w:line="242" w:lineRule="auto"/>
                              <w:ind w:left="183" w:right="110" w:hanging="6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10 人及以上</w:t>
                            </w:r>
                          </w:p>
                        </w:tc>
                        <w:tc>
                          <w:tcPr>
                            <w:tcW w:w="375" w:type="pct"/>
                            <w:noWrap w:val="0"/>
                            <w:vAlign w:val="top"/>
                          </w:tcPr>
                          <w:p w14:paraId="644381AC">
                            <w:pPr>
                              <w:widowControl w:val="0"/>
                              <w:autoSpaceDE w:val="0"/>
                              <w:autoSpaceDN w:val="0"/>
                              <w:spacing w:before="0" w:after="0" w:line="240" w:lineRule="auto"/>
                              <w:ind w:left="130" w:right="120"/>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10</w:t>
                            </w:r>
                          </w:p>
                          <w:p w14:paraId="6808F36C">
                            <w:pPr>
                              <w:widowControl w:val="0"/>
                              <w:autoSpaceDE w:val="0"/>
                              <w:autoSpaceDN w:val="0"/>
                              <w:spacing w:before="4" w:after="0" w:line="242" w:lineRule="auto"/>
                              <w:ind w:left="130" w:right="120"/>
                              <w:jc w:val="center"/>
                              <w:rPr>
                                <w:rFonts w:ascii="宋体" w:hAnsi="宋体" w:eastAsia="宋体" w:cs="宋体"/>
                                <w:sz w:val="24"/>
                                <w:szCs w:val="22"/>
                                <w:lang w:val="zh-CN" w:eastAsia="zh-CN" w:bidi="zh-CN"/>
                              </w:rPr>
                            </w:pPr>
                            <w:r>
                              <w:rPr>
                                <w:rFonts w:ascii="宋体" w:hAnsi="宋体" w:eastAsia="宋体" w:cs="宋体"/>
                                <w:spacing w:val="-9"/>
                                <w:sz w:val="24"/>
                                <w:szCs w:val="22"/>
                                <w:lang w:val="zh-CN" w:eastAsia="zh-CN" w:bidi="zh-CN"/>
                              </w:rPr>
                              <w:t>人以</w:t>
                            </w:r>
                            <w:r>
                              <w:rPr>
                                <w:rFonts w:ascii="宋体" w:hAnsi="宋体" w:eastAsia="宋体" w:cs="宋体"/>
                                <w:sz w:val="24"/>
                                <w:szCs w:val="22"/>
                                <w:lang w:val="zh-CN" w:eastAsia="zh-CN" w:bidi="zh-CN"/>
                              </w:rPr>
                              <w:t>下</w:t>
                            </w:r>
                          </w:p>
                        </w:tc>
                        <w:tc>
                          <w:tcPr>
                            <w:tcW w:w="425" w:type="pct"/>
                            <w:noWrap w:val="0"/>
                            <w:vAlign w:val="top"/>
                          </w:tcPr>
                          <w:p w14:paraId="634B7D0F">
                            <w:pPr>
                              <w:widowControl w:val="0"/>
                              <w:autoSpaceDE w:val="0"/>
                              <w:autoSpaceDN w:val="0"/>
                              <w:spacing w:before="0" w:after="0" w:line="240" w:lineRule="auto"/>
                              <w:ind w:left="0" w:right="0"/>
                              <w:jc w:val="both"/>
                              <w:rPr>
                                <w:rFonts w:ascii="Times New Roman" w:hAnsi="宋体" w:eastAsia="宋体" w:cs="宋体"/>
                                <w:sz w:val="24"/>
                                <w:szCs w:val="22"/>
                                <w:lang w:val="zh-CN" w:eastAsia="zh-CN" w:bidi="zh-CN"/>
                              </w:rPr>
                            </w:pPr>
                          </w:p>
                        </w:tc>
                        <w:tc>
                          <w:tcPr>
                            <w:tcW w:w="426" w:type="pct"/>
                            <w:noWrap w:val="0"/>
                            <w:vAlign w:val="top"/>
                          </w:tcPr>
                          <w:p w14:paraId="54E63E0C">
                            <w:pPr>
                              <w:widowControl w:val="0"/>
                              <w:autoSpaceDE w:val="0"/>
                              <w:autoSpaceDN w:val="0"/>
                              <w:spacing w:before="0" w:after="0" w:line="240" w:lineRule="auto"/>
                              <w:ind w:left="0" w:right="0"/>
                              <w:jc w:val="both"/>
                              <w:rPr>
                                <w:rFonts w:ascii="Times New Roman" w:hAnsi="宋体" w:eastAsia="宋体" w:cs="宋体"/>
                                <w:sz w:val="24"/>
                                <w:szCs w:val="22"/>
                                <w:lang w:val="zh-CN" w:eastAsia="zh-CN" w:bidi="zh-CN"/>
                              </w:rPr>
                            </w:pPr>
                          </w:p>
                        </w:tc>
                        <w:tc>
                          <w:tcPr>
                            <w:tcW w:w="427" w:type="pct"/>
                            <w:noWrap w:val="0"/>
                            <w:vAlign w:val="top"/>
                          </w:tcPr>
                          <w:p w14:paraId="73A998A4">
                            <w:pPr>
                              <w:widowControl w:val="0"/>
                              <w:autoSpaceDE w:val="0"/>
                              <w:autoSpaceDN w:val="0"/>
                              <w:spacing w:before="0" w:after="0" w:line="240" w:lineRule="auto"/>
                              <w:ind w:left="-240" w:leftChars="-100" w:right="118" w:rightChars="49" w:firstLine="240" w:firstLineChars="100"/>
                              <w:jc w:val="both"/>
                              <w:rPr>
                                <w:rFonts w:ascii="Times New Roman" w:hAnsi="宋体" w:eastAsia="宋体" w:cs="宋体"/>
                                <w:sz w:val="24"/>
                                <w:szCs w:val="22"/>
                                <w:lang w:val="zh-CN" w:eastAsia="zh-CN" w:bidi="zh-CN"/>
                              </w:rPr>
                            </w:pPr>
                          </w:p>
                        </w:tc>
                      </w:tr>
                      <w:tr w14:paraId="0CFD4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483" w:type="pct"/>
                            <w:noWrap w:val="0"/>
                            <w:vAlign w:val="top"/>
                          </w:tcPr>
                          <w:p w14:paraId="347E1D5B">
                            <w:pPr>
                              <w:widowControl w:val="0"/>
                              <w:autoSpaceDE w:val="0"/>
                              <w:autoSpaceDN w:val="0"/>
                              <w:spacing w:before="2" w:after="0" w:line="240" w:lineRule="auto"/>
                              <w:ind w:left="96" w:right="85"/>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交通运</w:t>
                            </w:r>
                          </w:p>
                          <w:p w14:paraId="7DDD3B7A">
                            <w:pPr>
                              <w:widowControl w:val="0"/>
                              <w:autoSpaceDE w:val="0"/>
                              <w:autoSpaceDN w:val="0"/>
                              <w:spacing w:before="4" w:after="0" w:line="292" w:lineRule="exact"/>
                              <w:ind w:left="96" w:right="84"/>
                              <w:jc w:val="center"/>
                              <w:rPr>
                                <w:rFonts w:ascii="宋体" w:hAnsi="宋体" w:eastAsia="宋体" w:cs="宋体"/>
                                <w:sz w:val="24"/>
                                <w:szCs w:val="22"/>
                                <w:lang w:val="zh-CN" w:eastAsia="zh-CN" w:bidi="zh-CN"/>
                              </w:rPr>
                            </w:pPr>
                            <w:r>
                              <w:rPr>
                                <w:rFonts w:ascii="宋体" w:hAnsi="宋体" w:eastAsia="宋体" w:cs="宋体"/>
                                <w:sz w:val="24"/>
                                <w:szCs w:val="22"/>
                                <w:lang w:val="zh-CN" w:eastAsia="zh-CN" w:bidi="zh-CN"/>
                              </w:rPr>
                              <w:t>输业</w:t>
                            </w:r>
                          </w:p>
                        </w:tc>
                        <w:tc>
                          <w:tcPr>
                            <w:tcW w:w="732" w:type="pct"/>
                            <w:noWrap w:val="0"/>
                            <w:vAlign w:val="top"/>
                          </w:tcPr>
                          <w:p w14:paraId="3D1FFABE">
                            <w:pPr>
                              <w:widowControl w:val="0"/>
                              <w:autoSpaceDE w:val="0"/>
                              <w:autoSpaceDN w:val="0"/>
                              <w:spacing w:before="2" w:after="0" w:line="240" w:lineRule="auto"/>
                              <w:ind w:left="184"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人员 1000</w:t>
                            </w:r>
                          </w:p>
                          <w:p w14:paraId="61337700">
                            <w:pPr>
                              <w:widowControl w:val="0"/>
                              <w:autoSpaceDE w:val="0"/>
                              <w:autoSpaceDN w:val="0"/>
                              <w:spacing w:before="4" w:after="0" w:line="292" w:lineRule="exact"/>
                              <w:ind w:left="124"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人以下或营</w:t>
                            </w:r>
                          </w:p>
                        </w:tc>
                        <w:tc>
                          <w:tcPr>
                            <w:tcW w:w="425" w:type="pct"/>
                            <w:noWrap w:val="0"/>
                            <w:vAlign w:val="top"/>
                          </w:tcPr>
                          <w:p w14:paraId="20C634CD">
                            <w:pPr>
                              <w:widowControl w:val="0"/>
                              <w:autoSpaceDE w:val="0"/>
                              <w:autoSpaceDN w:val="0"/>
                              <w:spacing w:before="2" w:after="0" w:line="240" w:lineRule="auto"/>
                              <w:ind w:left="182"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3000</w:t>
                            </w:r>
                          </w:p>
                          <w:p w14:paraId="27B8EDA6">
                            <w:pPr>
                              <w:widowControl w:val="0"/>
                              <w:autoSpaceDE w:val="0"/>
                              <w:autoSpaceDN w:val="0"/>
                              <w:spacing w:before="4" w:after="0" w:line="292" w:lineRule="exact"/>
                              <w:ind w:left="182"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万元</w:t>
                            </w:r>
                          </w:p>
                        </w:tc>
                        <w:tc>
                          <w:tcPr>
                            <w:tcW w:w="425" w:type="pct"/>
                            <w:noWrap w:val="0"/>
                            <w:vAlign w:val="top"/>
                          </w:tcPr>
                          <w:p w14:paraId="7DD60689">
                            <w:pPr>
                              <w:widowControl w:val="0"/>
                              <w:autoSpaceDE w:val="0"/>
                              <w:autoSpaceDN w:val="0"/>
                              <w:spacing w:before="2" w:after="0" w:line="240" w:lineRule="auto"/>
                              <w:ind w:left="242"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200</w:t>
                            </w:r>
                          </w:p>
                          <w:p w14:paraId="060AF20E">
                            <w:pPr>
                              <w:widowControl w:val="0"/>
                              <w:autoSpaceDE w:val="0"/>
                              <w:autoSpaceDN w:val="0"/>
                              <w:spacing w:before="4" w:after="0" w:line="292" w:lineRule="exact"/>
                              <w:ind w:left="182"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万元</w:t>
                            </w:r>
                          </w:p>
                        </w:tc>
                        <w:tc>
                          <w:tcPr>
                            <w:tcW w:w="425" w:type="pct"/>
                            <w:noWrap w:val="0"/>
                            <w:vAlign w:val="top"/>
                          </w:tcPr>
                          <w:p w14:paraId="0754A2CD">
                            <w:pPr>
                              <w:widowControl w:val="0"/>
                              <w:autoSpaceDE w:val="0"/>
                              <w:autoSpaceDN w:val="0"/>
                              <w:spacing w:before="2" w:after="0" w:line="240" w:lineRule="auto"/>
                              <w:ind w:left="243"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200</w:t>
                            </w:r>
                          </w:p>
                          <w:p w14:paraId="2F8DC990">
                            <w:pPr>
                              <w:widowControl w:val="0"/>
                              <w:autoSpaceDE w:val="0"/>
                              <w:autoSpaceDN w:val="0"/>
                              <w:spacing w:before="4" w:after="0" w:line="292" w:lineRule="exact"/>
                              <w:ind w:left="183"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万元</w:t>
                            </w:r>
                          </w:p>
                        </w:tc>
                        <w:tc>
                          <w:tcPr>
                            <w:tcW w:w="425" w:type="pct"/>
                            <w:noWrap w:val="0"/>
                            <w:vAlign w:val="top"/>
                          </w:tcPr>
                          <w:p w14:paraId="3D059BBF">
                            <w:pPr>
                              <w:widowControl w:val="0"/>
                              <w:autoSpaceDE w:val="0"/>
                              <w:autoSpaceDN w:val="0"/>
                              <w:spacing w:before="2" w:after="0" w:line="240" w:lineRule="auto"/>
                              <w:ind w:left="244"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300</w:t>
                            </w:r>
                          </w:p>
                          <w:p w14:paraId="1F73CB5D">
                            <w:pPr>
                              <w:widowControl w:val="0"/>
                              <w:autoSpaceDE w:val="0"/>
                              <w:autoSpaceDN w:val="0"/>
                              <w:spacing w:before="4" w:after="0" w:line="292" w:lineRule="exact"/>
                              <w:ind w:left="184"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人及</w:t>
                            </w:r>
                          </w:p>
                        </w:tc>
                        <w:tc>
                          <w:tcPr>
                            <w:tcW w:w="425" w:type="pct"/>
                            <w:noWrap w:val="0"/>
                            <w:vAlign w:val="top"/>
                          </w:tcPr>
                          <w:p w14:paraId="7DE84288">
                            <w:pPr>
                              <w:widowControl w:val="0"/>
                              <w:autoSpaceDE w:val="0"/>
                              <w:autoSpaceDN w:val="0"/>
                              <w:spacing w:before="2" w:after="0" w:line="240" w:lineRule="auto"/>
                              <w:ind w:left="152"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20</w:t>
                            </w:r>
                            <w:r>
                              <w:rPr>
                                <w:rFonts w:ascii="宋体" w:hAnsi="宋体" w:eastAsia="宋体" w:cs="宋体"/>
                                <w:spacing w:val="-30"/>
                                <w:sz w:val="24"/>
                                <w:szCs w:val="22"/>
                                <w:lang w:val="zh-CN" w:eastAsia="zh-CN" w:bidi="zh-CN"/>
                              </w:rPr>
                              <w:t xml:space="preserve"> 人</w:t>
                            </w:r>
                          </w:p>
                          <w:p w14:paraId="34A4B261">
                            <w:pPr>
                              <w:widowControl w:val="0"/>
                              <w:autoSpaceDE w:val="0"/>
                              <w:autoSpaceDN w:val="0"/>
                              <w:spacing w:before="4" w:after="0" w:line="292" w:lineRule="exact"/>
                              <w:ind w:left="183"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及以</w:t>
                            </w:r>
                          </w:p>
                        </w:tc>
                        <w:tc>
                          <w:tcPr>
                            <w:tcW w:w="375" w:type="pct"/>
                            <w:noWrap w:val="0"/>
                            <w:vAlign w:val="top"/>
                          </w:tcPr>
                          <w:p w14:paraId="54D8E333">
                            <w:pPr>
                              <w:widowControl w:val="0"/>
                              <w:autoSpaceDE w:val="0"/>
                              <w:autoSpaceDN w:val="0"/>
                              <w:spacing w:before="2" w:after="0" w:line="240" w:lineRule="auto"/>
                              <w:ind w:left="109"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20</w:t>
                            </w:r>
                            <w:r>
                              <w:rPr>
                                <w:rFonts w:ascii="宋体" w:hAnsi="宋体" w:eastAsia="宋体" w:cs="宋体"/>
                                <w:spacing w:val="-38"/>
                                <w:sz w:val="24"/>
                                <w:szCs w:val="22"/>
                                <w:lang w:val="zh-CN" w:eastAsia="zh-CN" w:bidi="zh-CN"/>
                              </w:rPr>
                              <w:t xml:space="preserve"> 人</w:t>
                            </w:r>
                          </w:p>
                          <w:p w14:paraId="53C21C32">
                            <w:pPr>
                              <w:widowControl w:val="0"/>
                              <w:autoSpaceDE w:val="0"/>
                              <w:autoSpaceDN w:val="0"/>
                              <w:spacing w:before="4" w:after="0" w:line="292" w:lineRule="exact"/>
                              <w:ind w:left="130" w:right="0"/>
                              <w:jc w:val="both"/>
                              <w:rPr>
                                <w:rFonts w:ascii="宋体" w:hAnsi="宋体" w:eastAsia="宋体" w:cs="宋体"/>
                                <w:sz w:val="24"/>
                                <w:szCs w:val="22"/>
                                <w:lang w:val="zh-CN" w:eastAsia="zh-CN" w:bidi="zh-CN"/>
                              </w:rPr>
                            </w:pPr>
                            <w:r>
                              <w:rPr>
                                <w:rFonts w:ascii="宋体" w:hAnsi="宋体" w:eastAsia="宋体" w:cs="宋体"/>
                                <w:sz w:val="24"/>
                                <w:szCs w:val="22"/>
                                <w:lang w:val="zh-CN" w:eastAsia="zh-CN" w:bidi="zh-CN"/>
                              </w:rPr>
                              <w:t>以下</w:t>
                            </w:r>
                          </w:p>
                        </w:tc>
                        <w:tc>
                          <w:tcPr>
                            <w:tcW w:w="425" w:type="pct"/>
                            <w:noWrap w:val="0"/>
                            <w:vAlign w:val="top"/>
                          </w:tcPr>
                          <w:p w14:paraId="2FD9D8F9">
                            <w:pPr>
                              <w:widowControl w:val="0"/>
                              <w:autoSpaceDE w:val="0"/>
                              <w:autoSpaceDN w:val="0"/>
                              <w:spacing w:before="0" w:after="0" w:line="240" w:lineRule="auto"/>
                              <w:ind w:left="0" w:right="0"/>
                              <w:jc w:val="both"/>
                              <w:rPr>
                                <w:rFonts w:ascii="Times New Roman" w:hAnsi="宋体" w:eastAsia="宋体" w:cs="宋体"/>
                                <w:sz w:val="24"/>
                                <w:szCs w:val="22"/>
                                <w:lang w:val="zh-CN" w:eastAsia="zh-CN" w:bidi="zh-CN"/>
                              </w:rPr>
                            </w:pPr>
                          </w:p>
                        </w:tc>
                        <w:tc>
                          <w:tcPr>
                            <w:tcW w:w="426" w:type="pct"/>
                            <w:noWrap w:val="0"/>
                            <w:vAlign w:val="top"/>
                          </w:tcPr>
                          <w:p w14:paraId="44AF8343">
                            <w:pPr>
                              <w:widowControl w:val="0"/>
                              <w:autoSpaceDE w:val="0"/>
                              <w:autoSpaceDN w:val="0"/>
                              <w:spacing w:before="0" w:after="0" w:line="240" w:lineRule="auto"/>
                              <w:ind w:left="0" w:right="0"/>
                              <w:jc w:val="both"/>
                              <w:rPr>
                                <w:rFonts w:ascii="Times New Roman" w:hAnsi="宋体" w:eastAsia="宋体" w:cs="宋体"/>
                                <w:sz w:val="24"/>
                                <w:szCs w:val="22"/>
                                <w:lang w:val="zh-CN" w:eastAsia="zh-CN" w:bidi="zh-CN"/>
                              </w:rPr>
                            </w:pPr>
                          </w:p>
                        </w:tc>
                        <w:tc>
                          <w:tcPr>
                            <w:tcW w:w="427" w:type="pct"/>
                            <w:noWrap w:val="0"/>
                            <w:vAlign w:val="top"/>
                          </w:tcPr>
                          <w:p w14:paraId="14F59461">
                            <w:pPr>
                              <w:widowControl w:val="0"/>
                              <w:autoSpaceDE w:val="0"/>
                              <w:autoSpaceDN w:val="0"/>
                              <w:spacing w:before="0" w:after="0" w:line="240" w:lineRule="auto"/>
                              <w:ind w:left="0" w:right="0"/>
                              <w:jc w:val="both"/>
                              <w:rPr>
                                <w:rFonts w:ascii="Times New Roman" w:hAnsi="宋体" w:eastAsia="宋体" w:cs="宋体"/>
                                <w:sz w:val="24"/>
                                <w:szCs w:val="22"/>
                                <w:lang w:val="zh-CN" w:eastAsia="zh-CN" w:bidi="zh-CN"/>
                              </w:rPr>
                            </w:pPr>
                          </w:p>
                        </w:tc>
                      </w:tr>
                    </w:tbl>
                    <w:p w14:paraId="78F6AB8E">
                      <w:pPr>
                        <w:widowControl w:val="0"/>
                        <w:autoSpaceDE w:val="0"/>
                        <w:autoSpaceDN w:val="0"/>
                        <w:spacing w:before="0" w:after="0" w:line="240" w:lineRule="auto"/>
                        <w:ind w:left="0" w:right="0"/>
                        <w:jc w:val="both"/>
                        <w:rPr>
                          <w:rFonts w:ascii="宋体" w:hAnsi="宋体" w:eastAsia="宋体" w:cs="宋体"/>
                          <w:sz w:val="21"/>
                          <w:szCs w:val="21"/>
                          <w:lang w:val="zh-CN" w:eastAsia="zh-CN" w:bidi="zh-CN"/>
                        </w:rPr>
                      </w:pPr>
                    </w:p>
                  </w:txbxContent>
                </v:textbox>
              </v:rect>
            </w:pict>
          </mc:Fallback>
        </mc:AlternateContent>
      </w:r>
      <w:r>
        <w:rPr>
          <w:b/>
          <w:bCs/>
          <w:color w:val="auto"/>
          <w:highlight w:val="none"/>
        </w:rPr>
        <w:t xml:space="preserve">《关于政府采购促进小型微型企业发展的实施意见》（豫财购[2013]14 号） </w:t>
      </w:r>
    </w:p>
    <w:p w14:paraId="51838DDC">
      <w:pPr>
        <w:jc w:val="center"/>
        <w:rPr>
          <w:b/>
          <w:bCs/>
          <w:color w:val="auto"/>
          <w:highlight w:val="none"/>
        </w:rPr>
      </w:pPr>
      <w:r>
        <w:rPr>
          <w:b/>
          <w:bCs/>
          <w:color w:val="auto"/>
          <w:highlight w:val="none"/>
        </w:rPr>
        <w:t>中小微企业划分标准表（工信部联企业〔2011〕300 号）</w:t>
      </w:r>
    </w:p>
    <w:p w14:paraId="2DEC9992">
      <w:pPr>
        <w:jc w:val="center"/>
        <w:rPr>
          <w:color w:val="auto"/>
          <w:highlight w:val="none"/>
        </w:rPr>
        <w:sectPr>
          <w:pgSz w:w="11910" w:h="16840"/>
          <w:pgMar w:top="1380" w:right="880" w:bottom="1100" w:left="880" w:header="888" w:footer="910" w:gutter="0"/>
          <w:pgNumType w:fmt="decimal"/>
          <w:cols w:space="720" w:num="1"/>
        </w:sectPr>
      </w:pPr>
    </w:p>
    <w:tbl>
      <w:tblPr>
        <w:tblStyle w:val="16"/>
        <w:tblW w:w="9906"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8"/>
        <w:gridCol w:w="1452"/>
        <w:gridCol w:w="845"/>
        <w:gridCol w:w="844"/>
        <w:gridCol w:w="842"/>
        <w:gridCol w:w="845"/>
        <w:gridCol w:w="845"/>
        <w:gridCol w:w="742"/>
        <w:gridCol w:w="843"/>
        <w:gridCol w:w="845"/>
        <w:gridCol w:w="845"/>
      </w:tblGrid>
      <w:tr w14:paraId="6BAEB2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958" w:type="dxa"/>
            <w:noWrap w:val="0"/>
            <w:vAlign w:val="top"/>
          </w:tcPr>
          <w:p w14:paraId="5686F014">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1452" w:type="dxa"/>
            <w:noWrap w:val="0"/>
            <w:vAlign w:val="top"/>
          </w:tcPr>
          <w:p w14:paraId="30FC1374">
            <w:pPr>
              <w:widowControl w:val="0"/>
              <w:autoSpaceDE w:val="0"/>
              <w:autoSpaceDN w:val="0"/>
              <w:spacing w:before="0" w:after="0" w:line="242" w:lineRule="auto"/>
              <w:ind w:left="101" w:right="92"/>
              <w:jc w:val="center"/>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业收入30000 万元</w:t>
            </w:r>
          </w:p>
          <w:p w14:paraId="393B8B65">
            <w:pPr>
              <w:widowControl w:val="0"/>
              <w:autoSpaceDE w:val="0"/>
              <w:autoSpaceDN w:val="0"/>
              <w:spacing w:before="3" w:after="0" w:line="292" w:lineRule="exact"/>
              <w:ind w:left="101" w:right="94"/>
              <w:jc w:val="center"/>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以下</w:t>
            </w:r>
          </w:p>
        </w:tc>
        <w:tc>
          <w:tcPr>
            <w:tcW w:w="845" w:type="dxa"/>
            <w:noWrap w:val="0"/>
            <w:vAlign w:val="top"/>
          </w:tcPr>
          <w:p w14:paraId="104CA5CB">
            <w:pPr>
              <w:widowControl w:val="0"/>
              <w:autoSpaceDE w:val="0"/>
              <w:autoSpaceDN w:val="0"/>
              <w:spacing w:before="0" w:after="0" w:line="242" w:lineRule="auto"/>
              <w:ind w:left="302" w:right="170" w:hanging="121"/>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及以上</w:t>
            </w:r>
          </w:p>
        </w:tc>
        <w:tc>
          <w:tcPr>
            <w:tcW w:w="844" w:type="dxa"/>
            <w:noWrap w:val="0"/>
            <w:vAlign w:val="top"/>
          </w:tcPr>
          <w:p w14:paraId="118D456B">
            <w:pPr>
              <w:widowControl w:val="0"/>
              <w:autoSpaceDE w:val="0"/>
              <w:autoSpaceDN w:val="0"/>
              <w:spacing w:before="0" w:after="0" w:line="242" w:lineRule="auto"/>
              <w:ind w:left="302" w:right="169" w:hanging="12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及以上</w:t>
            </w:r>
          </w:p>
        </w:tc>
        <w:tc>
          <w:tcPr>
            <w:tcW w:w="842" w:type="dxa"/>
            <w:noWrap w:val="0"/>
            <w:vAlign w:val="top"/>
          </w:tcPr>
          <w:p w14:paraId="580FE799">
            <w:pPr>
              <w:widowControl w:val="0"/>
              <w:autoSpaceDE w:val="0"/>
              <w:autoSpaceDN w:val="0"/>
              <w:spacing w:before="0" w:after="0" w:line="240" w:lineRule="auto"/>
              <w:ind w:left="183"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以下</w:t>
            </w:r>
          </w:p>
        </w:tc>
        <w:tc>
          <w:tcPr>
            <w:tcW w:w="845" w:type="dxa"/>
            <w:noWrap w:val="0"/>
            <w:vAlign w:val="top"/>
          </w:tcPr>
          <w:p w14:paraId="7943A5C9">
            <w:pPr>
              <w:widowControl w:val="0"/>
              <w:autoSpaceDE w:val="0"/>
              <w:autoSpaceDN w:val="0"/>
              <w:spacing w:before="0" w:after="0" w:line="240" w:lineRule="auto"/>
              <w:ind w:left="184"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以上</w:t>
            </w:r>
          </w:p>
        </w:tc>
        <w:tc>
          <w:tcPr>
            <w:tcW w:w="845" w:type="dxa"/>
            <w:noWrap w:val="0"/>
            <w:vAlign w:val="top"/>
          </w:tcPr>
          <w:p w14:paraId="7EF4BC88">
            <w:pPr>
              <w:widowControl w:val="0"/>
              <w:autoSpaceDE w:val="0"/>
              <w:autoSpaceDN w:val="0"/>
              <w:spacing w:before="0" w:after="0" w:line="240" w:lineRule="auto"/>
              <w:ind w:left="13" w:right="0"/>
              <w:jc w:val="center"/>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上</w:t>
            </w:r>
          </w:p>
        </w:tc>
        <w:tc>
          <w:tcPr>
            <w:tcW w:w="742" w:type="dxa"/>
            <w:noWrap w:val="0"/>
            <w:vAlign w:val="top"/>
          </w:tcPr>
          <w:p w14:paraId="15A1857D">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843" w:type="dxa"/>
            <w:noWrap w:val="0"/>
            <w:vAlign w:val="top"/>
          </w:tcPr>
          <w:p w14:paraId="0F959356">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845" w:type="dxa"/>
            <w:noWrap w:val="0"/>
            <w:vAlign w:val="top"/>
          </w:tcPr>
          <w:p w14:paraId="3056F791">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845" w:type="dxa"/>
            <w:noWrap w:val="0"/>
            <w:vAlign w:val="top"/>
          </w:tcPr>
          <w:p w14:paraId="550E4F45">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r>
      <w:tr w14:paraId="7CCA0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958" w:type="dxa"/>
            <w:noWrap w:val="0"/>
            <w:vAlign w:val="top"/>
          </w:tcPr>
          <w:p w14:paraId="050A0C8D">
            <w:pPr>
              <w:widowControl w:val="0"/>
              <w:autoSpaceDE w:val="0"/>
              <w:autoSpaceDN w:val="0"/>
              <w:spacing w:before="0" w:after="0" w:line="240" w:lineRule="auto"/>
              <w:ind w:left="0" w:right="0"/>
              <w:jc w:val="both"/>
              <w:rPr>
                <w:rFonts w:ascii="宋体" w:hAnsi="宋体" w:eastAsia="宋体" w:cs="宋体"/>
                <w:b/>
                <w:color w:val="auto"/>
                <w:sz w:val="24"/>
                <w:szCs w:val="22"/>
                <w:highlight w:val="none"/>
                <w:lang w:val="zh-CN" w:eastAsia="zh-CN" w:bidi="zh-CN"/>
              </w:rPr>
            </w:pPr>
          </w:p>
          <w:p w14:paraId="7C715C55">
            <w:pPr>
              <w:widowControl w:val="0"/>
              <w:autoSpaceDE w:val="0"/>
              <w:autoSpaceDN w:val="0"/>
              <w:spacing w:before="8" w:after="0" w:line="240" w:lineRule="auto"/>
              <w:ind w:left="0" w:right="0"/>
              <w:jc w:val="both"/>
              <w:rPr>
                <w:rFonts w:ascii="宋体" w:hAnsi="宋体" w:eastAsia="宋体" w:cs="宋体"/>
                <w:b/>
                <w:color w:val="auto"/>
                <w:sz w:val="24"/>
                <w:szCs w:val="22"/>
                <w:highlight w:val="none"/>
                <w:lang w:val="zh-CN" w:eastAsia="zh-CN" w:bidi="zh-CN"/>
              </w:rPr>
            </w:pPr>
          </w:p>
          <w:p w14:paraId="6A08677B">
            <w:pPr>
              <w:widowControl w:val="0"/>
              <w:autoSpaceDE w:val="0"/>
              <w:autoSpaceDN w:val="0"/>
              <w:spacing w:before="0" w:after="0" w:line="240" w:lineRule="auto"/>
              <w:ind w:left="96" w:right="85"/>
              <w:jc w:val="center"/>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仓储业</w:t>
            </w:r>
          </w:p>
        </w:tc>
        <w:tc>
          <w:tcPr>
            <w:tcW w:w="1452" w:type="dxa"/>
            <w:noWrap w:val="0"/>
            <w:vAlign w:val="top"/>
          </w:tcPr>
          <w:p w14:paraId="0CF93213">
            <w:pPr>
              <w:widowControl w:val="0"/>
              <w:autoSpaceDE w:val="0"/>
              <w:autoSpaceDN w:val="0"/>
              <w:spacing w:before="0" w:after="0" w:line="242" w:lineRule="auto"/>
              <w:ind w:left="124" w:right="115"/>
              <w:jc w:val="center"/>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 xml:space="preserve">人员 200 </w:t>
            </w:r>
            <w:r>
              <w:rPr>
                <w:rFonts w:ascii="宋体" w:hAnsi="宋体" w:eastAsia="宋体" w:cs="宋体"/>
                <w:color w:val="auto"/>
                <w:spacing w:val="-4"/>
                <w:sz w:val="24"/>
                <w:szCs w:val="22"/>
                <w:highlight w:val="none"/>
                <w:lang w:val="zh-CN" w:eastAsia="zh-CN" w:bidi="zh-CN"/>
              </w:rPr>
              <w:t>人以下或营</w:t>
            </w:r>
            <w:r>
              <w:rPr>
                <w:rFonts w:ascii="宋体" w:hAnsi="宋体" w:eastAsia="宋体" w:cs="宋体"/>
                <w:color w:val="auto"/>
                <w:sz w:val="24"/>
                <w:szCs w:val="22"/>
                <w:highlight w:val="none"/>
                <w:lang w:val="zh-CN" w:eastAsia="zh-CN" w:bidi="zh-CN"/>
              </w:rPr>
              <w:t>业收入30000</w:t>
            </w:r>
            <w:r>
              <w:rPr>
                <w:rFonts w:ascii="宋体" w:hAnsi="宋体" w:eastAsia="宋体" w:cs="宋体"/>
                <w:color w:val="auto"/>
                <w:spacing w:val="-20"/>
                <w:sz w:val="24"/>
                <w:szCs w:val="22"/>
                <w:highlight w:val="none"/>
                <w:lang w:val="zh-CN" w:eastAsia="zh-CN" w:bidi="zh-CN"/>
              </w:rPr>
              <w:t xml:space="preserve"> 万元</w:t>
            </w:r>
          </w:p>
          <w:p w14:paraId="1BC2581E">
            <w:pPr>
              <w:widowControl w:val="0"/>
              <w:autoSpaceDE w:val="0"/>
              <w:autoSpaceDN w:val="0"/>
              <w:spacing w:before="5" w:after="0" w:line="292" w:lineRule="exact"/>
              <w:ind w:left="101" w:right="94"/>
              <w:jc w:val="center"/>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以下</w:t>
            </w:r>
          </w:p>
        </w:tc>
        <w:tc>
          <w:tcPr>
            <w:tcW w:w="845" w:type="dxa"/>
            <w:noWrap w:val="0"/>
            <w:vAlign w:val="top"/>
          </w:tcPr>
          <w:p w14:paraId="3F06A49A">
            <w:pPr>
              <w:widowControl w:val="0"/>
              <w:autoSpaceDE w:val="0"/>
              <w:autoSpaceDN w:val="0"/>
              <w:spacing w:before="0" w:after="0" w:line="240" w:lineRule="auto"/>
              <w:ind w:left="182"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1000</w:t>
            </w:r>
          </w:p>
          <w:p w14:paraId="2A636D91">
            <w:pPr>
              <w:widowControl w:val="0"/>
              <w:autoSpaceDE w:val="0"/>
              <w:autoSpaceDN w:val="0"/>
              <w:spacing w:before="4" w:after="0" w:line="242" w:lineRule="auto"/>
              <w:ind w:left="182" w:right="17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万元及以上</w:t>
            </w:r>
          </w:p>
        </w:tc>
        <w:tc>
          <w:tcPr>
            <w:tcW w:w="844" w:type="dxa"/>
            <w:noWrap w:val="0"/>
            <w:vAlign w:val="top"/>
          </w:tcPr>
          <w:p w14:paraId="600250BD">
            <w:pPr>
              <w:widowControl w:val="0"/>
              <w:autoSpaceDE w:val="0"/>
              <w:autoSpaceDN w:val="0"/>
              <w:spacing w:before="0" w:after="0" w:line="240" w:lineRule="auto"/>
              <w:ind w:left="242"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100</w:t>
            </w:r>
          </w:p>
          <w:p w14:paraId="6965266C">
            <w:pPr>
              <w:widowControl w:val="0"/>
              <w:autoSpaceDE w:val="0"/>
              <w:autoSpaceDN w:val="0"/>
              <w:spacing w:before="4" w:after="0" w:line="242" w:lineRule="auto"/>
              <w:ind w:left="182" w:right="169"/>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万元及以上</w:t>
            </w:r>
          </w:p>
        </w:tc>
        <w:tc>
          <w:tcPr>
            <w:tcW w:w="842" w:type="dxa"/>
            <w:noWrap w:val="0"/>
            <w:vAlign w:val="top"/>
          </w:tcPr>
          <w:p w14:paraId="36F4E6DA">
            <w:pPr>
              <w:widowControl w:val="0"/>
              <w:autoSpaceDE w:val="0"/>
              <w:autoSpaceDN w:val="0"/>
              <w:spacing w:before="0" w:after="0" w:line="240" w:lineRule="auto"/>
              <w:ind w:left="243"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100</w:t>
            </w:r>
          </w:p>
          <w:p w14:paraId="6668A3DC">
            <w:pPr>
              <w:widowControl w:val="0"/>
              <w:autoSpaceDE w:val="0"/>
              <w:autoSpaceDN w:val="0"/>
              <w:spacing w:before="4" w:after="0" w:line="242" w:lineRule="auto"/>
              <w:ind w:left="183" w:right="166"/>
              <w:jc w:val="both"/>
              <w:rPr>
                <w:rFonts w:ascii="宋体" w:hAnsi="宋体" w:eastAsia="宋体" w:cs="宋体"/>
                <w:color w:val="auto"/>
                <w:sz w:val="24"/>
                <w:szCs w:val="22"/>
                <w:highlight w:val="none"/>
                <w:lang w:val="zh-CN" w:eastAsia="zh-CN" w:bidi="zh-CN"/>
              </w:rPr>
            </w:pPr>
            <w:r>
              <w:rPr>
                <w:rFonts w:ascii="宋体" w:hAnsi="宋体" w:eastAsia="宋体" w:cs="宋体"/>
                <w:color w:val="auto"/>
                <w:spacing w:val="-9"/>
                <w:sz w:val="24"/>
                <w:szCs w:val="22"/>
                <w:highlight w:val="none"/>
                <w:lang w:val="zh-CN" w:eastAsia="zh-CN" w:bidi="zh-CN"/>
              </w:rPr>
              <w:t>万元以下</w:t>
            </w:r>
          </w:p>
        </w:tc>
        <w:tc>
          <w:tcPr>
            <w:tcW w:w="845" w:type="dxa"/>
            <w:noWrap w:val="0"/>
            <w:vAlign w:val="top"/>
          </w:tcPr>
          <w:p w14:paraId="24DCA8AA">
            <w:pPr>
              <w:widowControl w:val="0"/>
              <w:autoSpaceDE w:val="0"/>
              <w:autoSpaceDN w:val="0"/>
              <w:spacing w:before="0" w:after="0" w:line="240" w:lineRule="auto"/>
              <w:ind w:left="244"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100</w:t>
            </w:r>
          </w:p>
          <w:p w14:paraId="6CF9C3A3">
            <w:pPr>
              <w:widowControl w:val="0"/>
              <w:autoSpaceDE w:val="0"/>
              <w:autoSpaceDN w:val="0"/>
              <w:spacing w:before="4" w:after="0" w:line="242" w:lineRule="auto"/>
              <w:ind w:left="184" w:right="168"/>
              <w:jc w:val="both"/>
              <w:rPr>
                <w:rFonts w:ascii="宋体" w:hAnsi="宋体" w:eastAsia="宋体" w:cs="宋体"/>
                <w:color w:val="auto"/>
                <w:sz w:val="24"/>
                <w:szCs w:val="22"/>
                <w:highlight w:val="none"/>
                <w:lang w:val="zh-CN" w:eastAsia="zh-CN" w:bidi="zh-CN"/>
              </w:rPr>
            </w:pPr>
            <w:r>
              <w:rPr>
                <w:rFonts w:ascii="宋体" w:hAnsi="宋体" w:eastAsia="宋体" w:cs="宋体"/>
                <w:color w:val="auto"/>
                <w:spacing w:val="-9"/>
                <w:sz w:val="24"/>
                <w:szCs w:val="22"/>
                <w:highlight w:val="none"/>
                <w:lang w:val="zh-CN" w:eastAsia="zh-CN" w:bidi="zh-CN"/>
              </w:rPr>
              <w:t>人及以上</w:t>
            </w:r>
          </w:p>
        </w:tc>
        <w:tc>
          <w:tcPr>
            <w:tcW w:w="845" w:type="dxa"/>
            <w:noWrap w:val="0"/>
            <w:vAlign w:val="top"/>
          </w:tcPr>
          <w:p w14:paraId="7D34956A">
            <w:pPr>
              <w:widowControl w:val="0"/>
              <w:autoSpaceDE w:val="0"/>
              <w:autoSpaceDN w:val="0"/>
              <w:spacing w:before="0" w:after="0" w:line="242" w:lineRule="auto"/>
              <w:ind w:left="183" w:right="140" w:hanging="32"/>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20</w:t>
            </w:r>
            <w:r>
              <w:rPr>
                <w:rFonts w:ascii="宋体" w:hAnsi="宋体" w:eastAsia="宋体" w:cs="宋体"/>
                <w:color w:val="auto"/>
                <w:spacing w:val="-38"/>
                <w:sz w:val="24"/>
                <w:szCs w:val="22"/>
                <w:highlight w:val="none"/>
                <w:lang w:val="zh-CN" w:eastAsia="zh-CN" w:bidi="zh-CN"/>
              </w:rPr>
              <w:t xml:space="preserve"> 人</w:t>
            </w:r>
            <w:r>
              <w:rPr>
                <w:rFonts w:ascii="宋体" w:hAnsi="宋体" w:eastAsia="宋体" w:cs="宋体"/>
                <w:color w:val="auto"/>
                <w:sz w:val="24"/>
                <w:szCs w:val="22"/>
                <w:highlight w:val="none"/>
                <w:lang w:val="zh-CN" w:eastAsia="zh-CN" w:bidi="zh-CN"/>
              </w:rPr>
              <w:t>及以上</w:t>
            </w:r>
          </w:p>
        </w:tc>
        <w:tc>
          <w:tcPr>
            <w:tcW w:w="742" w:type="dxa"/>
            <w:noWrap w:val="0"/>
            <w:vAlign w:val="top"/>
          </w:tcPr>
          <w:p w14:paraId="46163BD4">
            <w:pPr>
              <w:widowControl w:val="0"/>
              <w:autoSpaceDE w:val="0"/>
              <w:autoSpaceDN w:val="0"/>
              <w:spacing w:before="0" w:after="0" w:line="242" w:lineRule="auto"/>
              <w:ind w:left="130" w:right="20" w:hanging="22"/>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20 人以下</w:t>
            </w:r>
          </w:p>
        </w:tc>
        <w:tc>
          <w:tcPr>
            <w:tcW w:w="843" w:type="dxa"/>
            <w:noWrap w:val="0"/>
            <w:vAlign w:val="top"/>
          </w:tcPr>
          <w:p w14:paraId="2B6BFFB0">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845" w:type="dxa"/>
            <w:noWrap w:val="0"/>
            <w:vAlign w:val="top"/>
          </w:tcPr>
          <w:p w14:paraId="354C7B4A">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845" w:type="dxa"/>
            <w:noWrap w:val="0"/>
            <w:vAlign w:val="top"/>
          </w:tcPr>
          <w:p w14:paraId="33C44A22">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r>
      <w:tr w14:paraId="5FCA1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958" w:type="dxa"/>
            <w:noWrap w:val="0"/>
            <w:vAlign w:val="top"/>
          </w:tcPr>
          <w:p w14:paraId="1298E986">
            <w:pPr>
              <w:widowControl w:val="0"/>
              <w:autoSpaceDE w:val="0"/>
              <w:autoSpaceDN w:val="0"/>
              <w:spacing w:before="0" w:after="0" w:line="240" w:lineRule="auto"/>
              <w:ind w:left="0" w:right="0"/>
              <w:jc w:val="both"/>
              <w:rPr>
                <w:rFonts w:ascii="宋体" w:hAnsi="宋体" w:eastAsia="宋体" w:cs="宋体"/>
                <w:b/>
                <w:color w:val="auto"/>
                <w:sz w:val="24"/>
                <w:szCs w:val="22"/>
                <w:highlight w:val="none"/>
                <w:lang w:val="zh-CN" w:eastAsia="zh-CN" w:bidi="zh-CN"/>
              </w:rPr>
            </w:pPr>
          </w:p>
          <w:p w14:paraId="401D009A">
            <w:pPr>
              <w:widowControl w:val="0"/>
              <w:autoSpaceDE w:val="0"/>
              <w:autoSpaceDN w:val="0"/>
              <w:spacing w:before="9" w:after="0" w:line="240" w:lineRule="auto"/>
              <w:ind w:left="0" w:right="0"/>
              <w:jc w:val="both"/>
              <w:rPr>
                <w:rFonts w:ascii="宋体" w:hAnsi="宋体" w:eastAsia="宋体" w:cs="宋体"/>
                <w:b/>
                <w:color w:val="auto"/>
                <w:sz w:val="24"/>
                <w:szCs w:val="22"/>
                <w:highlight w:val="none"/>
                <w:lang w:val="zh-CN" w:eastAsia="zh-CN" w:bidi="zh-CN"/>
              </w:rPr>
            </w:pPr>
          </w:p>
          <w:p w14:paraId="6CB9303E">
            <w:pPr>
              <w:widowControl w:val="0"/>
              <w:autoSpaceDE w:val="0"/>
              <w:autoSpaceDN w:val="0"/>
              <w:spacing w:before="0" w:after="0" w:line="240" w:lineRule="auto"/>
              <w:ind w:left="96" w:right="85"/>
              <w:jc w:val="center"/>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邮政业</w:t>
            </w:r>
          </w:p>
        </w:tc>
        <w:tc>
          <w:tcPr>
            <w:tcW w:w="1452" w:type="dxa"/>
            <w:noWrap w:val="0"/>
            <w:vAlign w:val="top"/>
          </w:tcPr>
          <w:p w14:paraId="21595DC3">
            <w:pPr>
              <w:widowControl w:val="0"/>
              <w:autoSpaceDE w:val="0"/>
              <w:autoSpaceDN w:val="0"/>
              <w:spacing w:before="0" w:after="0" w:line="244" w:lineRule="auto"/>
              <w:ind w:left="124" w:right="115"/>
              <w:jc w:val="center"/>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人员 1000 人以下或营业收入30000 万元</w:t>
            </w:r>
          </w:p>
          <w:p w14:paraId="28ACF76B">
            <w:pPr>
              <w:widowControl w:val="0"/>
              <w:autoSpaceDE w:val="0"/>
              <w:autoSpaceDN w:val="0"/>
              <w:spacing w:before="0" w:after="0" w:line="286" w:lineRule="exact"/>
              <w:ind w:left="101" w:right="94"/>
              <w:jc w:val="center"/>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以下</w:t>
            </w:r>
          </w:p>
        </w:tc>
        <w:tc>
          <w:tcPr>
            <w:tcW w:w="845" w:type="dxa"/>
            <w:noWrap w:val="0"/>
            <w:vAlign w:val="top"/>
          </w:tcPr>
          <w:p w14:paraId="32912AB9">
            <w:pPr>
              <w:widowControl w:val="0"/>
              <w:autoSpaceDE w:val="0"/>
              <w:autoSpaceDN w:val="0"/>
              <w:spacing w:before="0" w:after="0" w:line="240" w:lineRule="auto"/>
              <w:ind w:left="182"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2000</w:t>
            </w:r>
          </w:p>
          <w:p w14:paraId="4BE5A764">
            <w:pPr>
              <w:widowControl w:val="0"/>
              <w:autoSpaceDE w:val="0"/>
              <w:autoSpaceDN w:val="0"/>
              <w:spacing w:before="4" w:after="0" w:line="244" w:lineRule="auto"/>
              <w:ind w:left="182" w:right="17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万元及以上</w:t>
            </w:r>
          </w:p>
        </w:tc>
        <w:tc>
          <w:tcPr>
            <w:tcW w:w="844" w:type="dxa"/>
            <w:noWrap w:val="0"/>
            <w:vAlign w:val="top"/>
          </w:tcPr>
          <w:p w14:paraId="1D7164CD">
            <w:pPr>
              <w:widowControl w:val="0"/>
              <w:autoSpaceDE w:val="0"/>
              <w:autoSpaceDN w:val="0"/>
              <w:spacing w:before="0" w:after="0" w:line="240" w:lineRule="auto"/>
              <w:ind w:left="242"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100</w:t>
            </w:r>
          </w:p>
          <w:p w14:paraId="35F01941">
            <w:pPr>
              <w:widowControl w:val="0"/>
              <w:autoSpaceDE w:val="0"/>
              <w:autoSpaceDN w:val="0"/>
              <w:spacing w:before="4" w:after="0" w:line="244" w:lineRule="auto"/>
              <w:ind w:left="182" w:right="169"/>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万元及以上</w:t>
            </w:r>
          </w:p>
        </w:tc>
        <w:tc>
          <w:tcPr>
            <w:tcW w:w="842" w:type="dxa"/>
            <w:noWrap w:val="0"/>
            <w:vAlign w:val="top"/>
          </w:tcPr>
          <w:p w14:paraId="72DC8474">
            <w:pPr>
              <w:widowControl w:val="0"/>
              <w:autoSpaceDE w:val="0"/>
              <w:autoSpaceDN w:val="0"/>
              <w:spacing w:before="0" w:after="0" w:line="240" w:lineRule="auto"/>
              <w:ind w:left="243"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100</w:t>
            </w:r>
          </w:p>
          <w:p w14:paraId="55B4C07C">
            <w:pPr>
              <w:widowControl w:val="0"/>
              <w:autoSpaceDE w:val="0"/>
              <w:autoSpaceDN w:val="0"/>
              <w:spacing w:before="4" w:after="0" w:line="244" w:lineRule="auto"/>
              <w:ind w:left="183" w:right="166"/>
              <w:jc w:val="both"/>
              <w:rPr>
                <w:rFonts w:ascii="宋体" w:hAnsi="宋体" w:eastAsia="宋体" w:cs="宋体"/>
                <w:color w:val="auto"/>
                <w:sz w:val="24"/>
                <w:szCs w:val="22"/>
                <w:highlight w:val="none"/>
                <w:lang w:val="zh-CN" w:eastAsia="zh-CN" w:bidi="zh-CN"/>
              </w:rPr>
            </w:pPr>
            <w:r>
              <w:rPr>
                <w:rFonts w:ascii="宋体" w:hAnsi="宋体" w:eastAsia="宋体" w:cs="宋体"/>
                <w:color w:val="auto"/>
                <w:spacing w:val="-9"/>
                <w:sz w:val="24"/>
                <w:szCs w:val="22"/>
                <w:highlight w:val="none"/>
                <w:lang w:val="zh-CN" w:eastAsia="zh-CN" w:bidi="zh-CN"/>
              </w:rPr>
              <w:t>万元以下</w:t>
            </w:r>
          </w:p>
        </w:tc>
        <w:tc>
          <w:tcPr>
            <w:tcW w:w="845" w:type="dxa"/>
            <w:noWrap w:val="0"/>
            <w:vAlign w:val="top"/>
          </w:tcPr>
          <w:p w14:paraId="0794FD34">
            <w:pPr>
              <w:widowControl w:val="0"/>
              <w:autoSpaceDE w:val="0"/>
              <w:autoSpaceDN w:val="0"/>
              <w:spacing w:before="0" w:after="0" w:line="240" w:lineRule="auto"/>
              <w:ind w:left="244"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300</w:t>
            </w:r>
          </w:p>
          <w:p w14:paraId="0DA0BB20">
            <w:pPr>
              <w:widowControl w:val="0"/>
              <w:autoSpaceDE w:val="0"/>
              <w:autoSpaceDN w:val="0"/>
              <w:spacing w:before="4" w:after="0" w:line="244" w:lineRule="auto"/>
              <w:ind w:left="184" w:right="168"/>
              <w:jc w:val="both"/>
              <w:rPr>
                <w:rFonts w:ascii="宋体" w:hAnsi="宋体" w:eastAsia="宋体" w:cs="宋体"/>
                <w:color w:val="auto"/>
                <w:sz w:val="24"/>
                <w:szCs w:val="22"/>
                <w:highlight w:val="none"/>
                <w:lang w:val="zh-CN" w:eastAsia="zh-CN" w:bidi="zh-CN"/>
              </w:rPr>
            </w:pPr>
            <w:r>
              <w:rPr>
                <w:rFonts w:ascii="宋体" w:hAnsi="宋体" w:eastAsia="宋体" w:cs="宋体"/>
                <w:color w:val="auto"/>
                <w:spacing w:val="-9"/>
                <w:sz w:val="24"/>
                <w:szCs w:val="22"/>
                <w:highlight w:val="none"/>
                <w:lang w:val="zh-CN" w:eastAsia="zh-CN" w:bidi="zh-CN"/>
              </w:rPr>
              <w:t>人及以上</w:t>
            </w:r>
          </w:p>
        </w:tc>
        <w:tc>
          <w:tcPr>
            <w:tcW w:w="845" w:type="dxa"/>
            <w:noWrap w:val="0"/>
            <w:vAlign w:val="top"/>
          </w:tcPr>
          <w:p w14:paraId="27E9A916">
            <w:pPr>
              <w:widowControl w:val="0"/>
              <w:autoSpaceDE w:val="0"/>
              <w:autoSpaceDN w:val="0"/>
              <w:spacing w:before="0" w:after="0" w:line="244" w:lineRule="auto"/>
              <w:ind w:left="183" w:right="140" w:hanging="32"/>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20</w:t>
            </w:r>
            <w:r>
              <w:rPr>
                <w:rFonts w:ascii="宋体" w:hAnsi="宋体" w:eastAsia="宋体" w:cs="宋体"/>
                <w:color w:val="auto"/>
                <w:spacing w:val="-38"/>
                <w:sz w:val="24"/>
                <w:szCs w:val="22"/>
                <w:highlight w:val="none"/>
                <w:lang w:val="zh-CN" w:eastAsia="zh-CN" w:bidi="zh-CN"/>
              </w:rPr>
              <w:t xml:space="preserve"> 人</w:t>
            </w:r>
            <w:r>
              <w:rPr>
                <w:rFonts w:ascii="宋体" w:hAnsi="宋体" w:eastAsia="宋体" w:cs="宋体"/>
                <w:color w:val="auto"/>
                <w:sz w:val="24"/>
                <w:szCs w:val="22"/>
                <w:highlight w:val="none"/>
                <w:lang w:val="zh-CN" w:eastAsia="zh-CN" w:bidi="zh-CN"/>
              </w:rPr>
              <w:t>及以上</w:t>
            </w:r>
          </w:p>
        </w:tc>
        <w:tc>
          <w:tcPr>
            <w:tcW w:w="742" w:type="dxa"/>
            <w:noWrap w:val="0"/>
            <w:vAlign w:val="top"/>
          </w:tcPr>
          <w:p w14:paraId="3B4CF31C">
            <w:pPr>
              <w:widowControl w:val="0"/>
              <w:autoSpaceDE w:val="0"/>
              <w:autoSpaceDN w:val="0"/>
              <w:spacing w:before="0" w:after="0" w:line="242" w:lineRule="auto"/>
              <w:ind w:left="130" w:right="20" w:hanging="22"/>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20 人以下</w:t>
            </w:r>
          </w:p>
        </w:tc>
        <w:tc>
          <w:tcPr>
            <w:tcW w:w="843" w:type="dxa"/>
            <w:noWrap w:val="0"/>
            <w:vAlign w:val="top"/>
          </w:tcPr>
          <w:p w14:paraId="36D10492">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845" w:type="dxa"/>
            <w:noWrap w:val="0"/>
            <w:vAlign w:val="top"/>
          </w:tcPr>
          <w:p w14:paraId="6DA16C83">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845" w:type="dxa"/>
            <w:noWrap w:val="0"/>
            <w:vAlign w:val="top"/>
          </w:tcPr>
          <w:p w14:paraId="04702925">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r>
      <w:tr w14:paraId="44DDC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958" w:type="dxa"/>
            <w:noWrap w:val="0"/>
            <w:vAlign w:val="top"/>
          </w:tcPr>
          <w:p w14:paraId="23B408B4">
            <w:pPr>
              <w:widowControl w:val="0"/>
              <w:autoSpaceDE w:val="0"/>
              <w:autoSpaceDN w:val="0"/>
              <w:spacing w:before="0" w:after="0" w:line="240" w:lineRule="auto"/>
              <w:ind w:left="0" w:right="0"/>
              <w:jc w:val="both"/>
              <w:rPr>
                <w:rFonts w:ascii="宋体" w:hAnsi="宋体" w:eastAsia="宋体" w:cs="宋体"/>
                <w:b/>
                <w:color w:val="auto"/>
                <w:sz w:val="24"/>
                <w:szCs w:val="22"/>
                <w:highlight w:val="none"/>
                <w:lang w:val="zh-CN" w:eastAsia="zh-CN" w:bidi="zh-CN"/>
              </w:rPr>
            </w:pPr>
          </w:p>
          <w:p w14:paraId="5A79D0FF">
            <w:pPr>
              <w:widowControl w:val="0"/>
              <w:autoSpaceDE w:val="0"/>
              <w:autoSpaceDN w:val="0"/>
              <w:spacing w:before="160" w:after="0" w:line="240" w:lineRule="auto"/>
              <w:ind w:left="96" w:right="85"/>
              <w:jc w:val="center"/>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住宿业</w:t>
            </w:r>
          </w:p>
        </w:tc>
        <w:tc>
          <w:tcPr>
            <w:tcW w:w="1452" w:type="dxa"/>
            <w:noWrap w:val="0"/>
            <w:vAlign w:val="top"/>
          </w:tcPr>
          <w:p w14:paraId="7E16E8F5">
            <w:pPr>
              <w:widowControl w:val="0"/>
              <w:autoSpaceDE w:val="0"/>
              <w:autoSpaceDN w:val="0"/>
              <w:spacing w:before="0" w:after="0" w:line="242" w:lineRule="auto"/>
              <w:ind w:left="124" w:right="115"/>
              <w:jc w:val="both"/>
              <w:rPr>
                <w:rFonts w:ascii="宋体" w:hAnsi="宋体" w:eastAsia="宋体" w:cs="宋体"/>
                <w:color w:val="auto"/>
                <w:sz w:val="24"/>
                <w:szCs w:val="22"/>
                <w:highlight w:val="none"/>
                <w:lang w:val="zh-CN" w:eastAsia="zh-CN" w:bidi="zh-CN"/>
              </w:rPr>
            </w:pPr>
            <w:r>
              <w:rPr>
                <w:rFonts w:ascii="宋体" w:hAnsi="宋体" w:eastAsia="宋体" w:cs="宋体"/>
                <w:color w:val="auto"/>
                <w:spacing w:val="-20"/>
                <w:sz w:val="24"/>
                <w:szCs w:val="22"/>
                <w:highlight w:val="none"/>
                <w:lang w:val="zh-CN" w:eastAsia="zh-CN" w:bidi="zh-CN"/>
              </w:rPr>
              <w:t xml:space="preserve">人员 </w:t>
            </w:r>
            <w:r>
              <w:rPr>
                <w:rFonts w:ascii="宋体" w:hAnsi="宋体" w:eastAsia="宋体" w:cs="宋体"/>
                <w:color w:val="auto"/>
                <w:sz w:val="24"/>
                <w:szCs w:val="22"/>
                <w:highlight w:val="none"/>
                <w:lang w:val="zh-CN" w:eastAsia="zh-CN" w:bidi="zh-CN"/>
              </w:rPr>
              <w:t>300</w:t>
            </w:r>
            <w:r>
              <w:rPr>
                <w:rFonts w:ascii="宋体" w:hAnsi="宋体" w:eastAsia="宋体" w:cs="宋体"/>
                <w:color w:val="auto"/>
                <w:spacing w:val="-39"/>
                <w:sz w:val="24"/>
                <w:szCs w:val="22"/>
                <w:highlight w:val="none"/>
                <w:lang w:val="zh-CN" w:eastAsia="zh-CN" w:bidi="zh-CN"/>
              </w:rPr>
              <w:t xml:space="preserve"> 人</w:t>
            </w:r>
            <w:r>
              <w:rPr>
                <w:rFonts w:ascii="宋体" w:hAnsi="宋体" w:eastAsia="宋体" w:cs="宋体"/>
                <w:color w:val="auto"/>
                <w:spacing w:val="-4"/>
                <w:sz w:val="24"/>
                <w:szCs w:val="22"/>
                <w:highlight w:val="none"/>
                <w:lang w:val="zh-CN" w:eastAsia="zh-CN" w:bidi="zh-CN"/>
              </w:rPr>
              <w:t>以下或营业</w:t>
            </w:r>
            <w:r>
              <w:rPr>
                <w:rFonts w:ascii="宋体" w:hAnsi="宋体" w:eastAsia="宋体" w:cs="宋体"/>
                <w:color w:val="auto"/>
                <w:spacing w:val="-20"/>
                <w:sz w:val="24"/>
                <w:szCs w:val="22"/>
                <w:highlight w:val="none"/>
                <w:lang w:val="zh-CN" w:eastAsia="zh-CN" w:bidi="zh-CN"/>
              </w:rPr>
              <w:t xml:space="preserve">收入 </w:t>
            </w:r>
            <w:r>
              <w:rPr>
                <w:rFonts w:ascii="宋体" w:hAnsi="宋体" w:eastAsia="宋体" w:cs="宋体"/>
                <w:color w:val="auto"/>
                <w:sz w:val="24"/>
                <w:szCs w:val="22"/>
                <w:highlight w:val="none"/>
                <w:lang w:val="zh-CN" w:eastAsia="zh-CN" w:bidi="zh-CN"/>
              </w:rPr>
              <w:t>10000</w:t>
            </w:r>
          </w:p>
          <w:p w14:paraId="0F6D3614">
            <w:pPr>
              <w:widowControl w:val="0"/>
              <w:autoSpaceDE w:val="0"/>
              <w:autoSpaceDN w:val="0"/>
              <w:spacing w:before="4" w:after="0" w:line="292" w:lineRule="exact"/>
              <w:ind w:left="244"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万元以下</w:t>
            </w:r>
          </w:p>
        </w:tc>
        <w:tc>
          <w:tcPr>
            <w:tcW w:w="845" w:type="dxa"/>
            <w:noWrap w:val="0"/>
            <w:vAlign w:val="top"/>
          </w:tcPr>
          <w:p w14:paraId="08707877">
            <w:pPr>
              <w:widowControl w:val="0"/>
              <w:autoSpaceDE w:val="0"/>
              <w:autoSpaceDN w:val="0"/>
              <w:spacing w:before="0" w:after="0" w:line="240" w:lineRule="auto"/>
              <w:ind w:left="182"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2000</w:t>
            </w:r>
          </w:p>
          <w:p w14:paraId="14C16D41">
            <w:pPr>
              <w:widowControl w:val="0"/>
              <w:autoSpaceDE w:val="0"/>
              <w:autoSpaceDN w:val="0"/>
              <w:spacing w:before="1" w:after="0" w:line="310" w:lineRule="atLeast"/>
              <w:ind w:left="182" w:right="17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万元及以上</w:t>
            </w:r>
          </w:p>
        </w:tc>
        <w:tc>
          <w:tcPr>
            <w:tcW w:w="844" w:type="dxa"/>
            <w:noWrap w:val="0"/>
            <w:vAlign w:val="top"/>
          </w:tcPr>
          <w:p w14:paraId="02A56C9D">
            <w:pPr>
              <w:widowControl w:val="0"/>
              <w:autoSpaceDE w:val="0"/>
              <w:autoSpaceDN w:val="0"/>
              <w:spacing w:before="0" w:after="0" w:line="240" w:lineRule="auto"/>
              <w:ind w:left="242"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100</w:t>
            </w:r>
          </w:p>
          <w:p w14:paraId="2D204B1A">
            <w:pPr>
              <w:widowControl w:val="0"/>
              <w:autoSpaceDE w:val="0"/>
              <w:autoSpaceDN w:val="0"/>
              <w:spacing w:before="1" w:after="0" w:line="310" w:lineRule="atLeast"/>
              <w:ind w:left="182" w:right="169"/>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万元及以上</w:t>
            </w:r>
          </w:p>
        </w:tc>
        <w:tc>
          <w:tcPr>
            <w:tcW w:w="842" w:type="dxa"/>
            <w:noWrap w:val="0"/>
            <w:vAlign w:val="top"/>
          </w:tcPr>
          <w:p w14:paraId="5D207491">
            <w:pPr>
              <w:widowControl w:val="0"/>
              <w:autoSpaceDE w:val="0"/>
              <w:autoSpaceDN w:val="0"/>
              <w:spacing w:before="0" w:after="0" w:line="240" w:lineRule="auto"/>
              <w:ind w:left="243"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100</w:t>
            </w:r>
          </w:p>
          <w:p w14:paraId="15BC4030">
            <w:pPr>
              <w:widowControl w:val="0"/>
              <w:autoSpaceDE w:val="0"/>
              <w:autoSpaceDN w:val="0"/>
              <w:spacing w:before="4" w:after="0" w:line="242" w:lineRule="auto"/>
              <w:ind w:left="183" w:right="166"/>
              <w:jc w:val="both"/>
              <w:rPr>
                <w:rFonts w:ascii="宋体" w:hAnsi="宋体" w:eastAsia="宋体" w:cs="宋体"/>
                <w:color w:val="auto"/>
                <w:sz w:val="24"/>
                <w:szCs w:val="22"/>
                <w:highlight w:val="none"/>
                <w:lang w:val="zh-CN" w:eastAsia="zh-CN" w:bidi="zh-CN"/>
              </w:rPr>
            </w:pPr>
            <w:r>
              <w:rPr>
                <w:rFonts w:ascii="宋体" w:hAnsi="宋体" w:eastAsia="宋体" w:cs="宋体"/>
                <w:color w:val="auto"/>
                <w:spacing w:val="-9"/>
                <w:sz w:val="24"/>
                <w:szCs w:val="22"/>
                <w:highlight w:val="none"/>
                <w:lang w:val="zh-CN" w:eastAsia="zh-CN" w:bidi="zh-CN"/>
              </w:rPr>
              <w:t>万元以下</w:t>
            </w:r>
          </w:p>
        </w:tc>
        <w:tc>
          <w:tcPr>
            <w:tcW w:w="845" w:type="dxa"/>
            <w:noWrap w:val="0"/>
            <w:vAlign w:val="top"/>
          </w:tcPr>
          <w:p w14:paraId="4E44A392">
            <w:pPr>
              <w:widowControl w:val="0"/>
              <w:autoSpaceDE w:val="0"/>
              <w:autoSpaceDN w:val="0"/>
              <w:spacing w:before="0" w:after="0" w:line="240" w:lineRule="auto"/>
              <w:ind w:left="244"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100</w:t>
            </w:r>
          </w:p>
          <w:p w14:paraId="79B20FC2">
            <w:pPr>
              <w:widowControl w:val="0"/>
              <w:autoSpaceDE w:val="0"/>
              <w:autoSpaceDN w:val="0"/>
              <w:spacing w:before="4" w:after="0" w:line="242" w:lineRule="auto"/>
              <w:ind w:left="184" w:right="168"/>
              <w:jc w:val="both"/>
              <w:rPr>
                <w:rFonts w:ascii="宋体" w:hAnsi="宋体" w:eastAsia="宋体" w:cs="宋体"/>
                <w:color w:val="auto"/>
                <w:sz w:val="24"/>
                <w:szCs w:val="22"/>
                <w:highlight w:val="none"/>
                <w:lang w:val="zh-CN" w:eastAsia="zh-CN" w:bidi="zh-CN"/>
              </w:rPr>
            </w:pPr>
            <w:r>
              <w:rPr>
                <w:rFonts w:ascii="宋体" w:hAnsi="宋体" w:eastAsia="宋体" w:cs="宋体"/>
                <w:color w:val="auto"/>
                <w:spacing w:val="-9"/>
                <w:sz w:val="24"/>
                <w:szCs w:val="22"/>
                <w:highlight w:val="none"/>
                <w:lang w:val="zh-CN" w:eastAsia="zh-CN" w:bidi="zh-CN"/>
              </w:rPr>
              <w:t>人及以上</w:t>
            </w:r>
          </w:p>
        </w:tc>
        <w:tc>
          <w:tcPr>
            <w:tcW w:w="845" w:type="dxa"/>
            <w:noWrap w:val="0"/>
            <w:vAlign w:val="top"/>
          </w:tcPr>
          <w:p w14:paraId="65E96F91">
            <w:pPr>
              <w:widowControl w:val="0"/>
              <w:autoSpaceDE w:val="0"/>
              <w:autoSpaceDN w:val="0"/>
              <w:spacing w:before="0" w:after="0" w:line="242" w:lineRule="auto"/>
              <w:ind w:left="183" w:right="140" w:hanging="32"/>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10</w:t>
            </w:r>
            <w:r>
              <w:rPr>
                <w:rFonts w:ascii="宋体" w:hAnsi="宋体" w:eastAsia="宋体" w:cs="宋体"/>
                <w:color w:val="auto"/>
                <w:spacing w:val="-38"/>
                <w:sz w:val="24"/>
                <w:szCs w:val="22"/>
                <w:highlight w:val="none"/>
                <w:lang w:val="zh-CN" w:eastAsia="zh-CN" w:bidi="zh-CN"/>
              </w:rPr>
              <w:t xml:space="preserve"> 人</w:t>
            </w:r>
            <w:r>
              <w:rPr>
                <w:rFonts w:ascii="宋体" w:hAnsi="宋体" w:eastAsia="宋体" w:cs="宋体"/>
                <w:color w:val="auto"/>
                <w:sz w:val="24"/>
                <w:szCs w:val="22"/>
                <w:highlight w:val="none"/>
                <w:lang w:val="zh-CN" w:eastAsia="zh-CN" w:bidi="zh-CN"/>
              </w:rPr>
              <w:t>及以上</w:t>
            </w:r>
          </w:p>
        </w:tc>
        <w:tc>
          <w:tcPr>
            <w:tcW w:w="742" w:type="dxa"/>
            <w:noWrap w:val="0"/>
            <w:vAlign w:val="top"/>
          </w:tcPr>
          <w:p w14:paraId="40E901E4">
            <w:pPr>
              <w:widowControl w:val="0"/>
              <w:autoSpaceDE w:val="0"/>
              <w:autoSpaceDN w:val="0"/>
              <w:spacing w:before="0" w:after="0" w:line="242" w:lineRule="auto"/>
              <w:ind w:left="130" w:right="20" w:hanging="22"/>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10 人以下</w:t>
            </w:r>
          </w:p>
        </w:tc>
        <w:tc>
          <w:tcPr>
            <w:tcW w:w="843" w:type="dxa"/>
            <w:noWrap w:val="0"/>
            <w:vAlign w:val="top"/>
          </w:tcPr>
          <w:p w14:paraId="33F93F64">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845" w:type="dxa"/>
            <w:noWrap w:val="0"/>
            <w:vAlign w:val="top"/>
          </w:tcPr>
          <w:p w14:paraId="44CFF146">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845" w:type="dxa"/>
            <w:noWrap w:val="0"/>
            <w:vAlign w:val="top"/>
          </w:tcPr>
          <w:p w14:paraId="2BA3E481">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r>
      <w:tr w14:paraId="08024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0" w:hRule="atLeast"/>
        </w:trPr>
        <w:tc>
          <w:tcPr>
            <w:tcW w:w="958" w:type="dxa"/>
            <w:noWrap w:val="0"/>
            <w:vAlign w:val="top"/>
          </w:tcPr>
          <w:p w14:paraId="133DB2E4">
            <w:pPr>
              <w:widowControl w:val="0"/>
              <w:autoSpaceDE w:val="0"/>
              <w:autoSpaceDN w:val="0"/>
              <w:spacing w:before="0" w:after="0" w:line="240" w:lineRule="auto"/>
              <w:ind w:left="0" w:right="0"/>
              <w:jc w:val="both"/>
              <w:rPr>
                <w:rFonts w:ascii="宋体" w:hAnsi="宋体" w:eastAsia="宋体" w:cs="宋体"/>
                <w:b/>
                <w:color w:val="auto"/>
                <w:sz w:val="24"/>
                <w:szCs w:val="22"/>
                <w:highlight w:val="none"/>
                <w:lang w:val="zh-CN" w:eastAsia="zh-CN" w:bidi="zh-CN"/>
              </w:rPr>
            </w:pPr>
          </w:p>
          <w:p w14:paraId="40756972">
            <w:pPr>
              <w:widowControl w:val="0"/>
              <w:autoSpaceDE w:val="0"/>
              <w:autoSpaceDN w:val="0"/>
              <w:spacing w:before="162" w:after="0" w:line="240" w:lineRule="auto"/>
              <w:ind w:left="96" w:right="85"/>
              <w:jc w:val="center"/>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餐饮业</w:t>
            </w:r>
          </w:p>
        </w:tc>
        <w:tc>
          <w:tcPr>
            <w:tcW w:w="1452" w:type="dxa"/>
            <w:noWrap w:val="0"/>
            <w:vAlign w:val="top"/>
          </w:tcPr>
          <w:p w14:paraId="57782EE3">
            <w:pPr>
              <w:widowControl w:val="0"/>
              <w:autoSpaceDE w:val="0"/>
              <w:autoSpaceDN w:val="0"/>
              <w:spacing w:before="2" w:after="0" w:line="242" w:lineRule="auto"/>
              <w:ind w:left="124" w:right="115"/>
              <w:jc w:val="both"/>
              <w:rPr>
                <w:rFonts w:ascii="宋体" w:hAnsi="宋体" w:eastAsia="宋体" w:cs="宋体"/>
                <w:color w:val="auto"/>
                <w:sz w:val="24"/>
                <w:szCs w:val="22"/>
                <w:highlight w:val="none"/>
                <w:lang w:val="zh-CN" w:eastAsia="zh-CN" w:bidi="zh-CN"/>
              </w:rPr>
            </w:pPr>
            <w:r>
              <w:rPr>
                <w:rFonts w:ascii="宋体" w:hAnsi="宋体" w:eastAsia="宋体" w:cs="宋体"/>
                <w:color w:val="auto"/>
                <w:spacing w:val="-20"/>
                <w:sz w:val="24"/>
                <w:szCs w:val="22"/>
                <w:highlight w:val="none"/>
                <w:lang w:val="zh-CN" w:eastAsia="zh-CN" w:bidi="zh-CN"/>
              </w:rPr>
              <w:t xml:space="preserve">人员 </w:t>
            </w:r>
            <w:r>
              <w:rPr>
                <w:rFonts w:ascii="宋体" w:hAnsi="宋体" w:eastAsia="宋体" w:cs="宋体"/>
                <w:color w:val="auto"/>
                <w:sz w:val="24"/>
                <w:szCs w:val="22"/>
                <w:highlight w:val="none"/>
                <w:lang w:val="zh-CN" w:eastAsia="zh-CN" w:bidi="zh-CN"/>
              </w:rPr>
              <w:t>300</w:t>
            </w:r>
            <w:r>
              <w:rPr>
                <w:rFonts w:ascii="宋体" w:hAnsi="宋体" w:eastAsia="宋体" w:cs="宋体"/>
                <w:color w:val="auto"/>
                <w:spacing w:val="-39"/>
                <w:sz w:val="24"/>
                <w:szCs w:val="22"/>
                <w:highlight w:val="none"/>
                <w:lang w:val="zh-CN" w:eastAsia="zh-CN" w:bidi="zh-CN"/>
              </w:rPr>
              <w:t xml:space="preserve"> 人</w:t>
            </w:r>
            <w:r>
              <w:rPr>
                <w:rFonts w:ascii="宋体" w:hAnsi="宋体" w:eastAsia="宋体" w:cs="宋体"/>
                <w:color w:val="auto"/>
                <w:spacing w:val="-4"/>
                <w:sz w:val="24"/>
                <w:szCs w:val="22"/>
                <w:highlight w:val="none"/>
                <w:lang w:val="zh-CN" w:eastAsia="zh-CN" w:bidi="zh-CN"/>
              </w:rPr>
              <w:t>以下或营业</w:t>
            </w:r>
            <w:r>
              <w:rPr>
                <w:rFonts w:ascii="宋体" w:hAnsi="宋体" w:eastAsia="宋体" w:cs="宋体"/>
                <w:color w:val="auto"/>
                <w:spacing w:val="-20"/>
                <w:sz w:val="24"/>
                <w:szCs w:val="22"/>
                <w:highlight w:val="none"/>
                <w:lang w:val="zh-CN" w:eastAsia="zh-CN" w:bidi="zh-CN"/>
              </w:rPr>
              <w:t xml:space="preserve">收入 </w:t>
            </w:r>
            <w:r>
              <w:rPr>
                <w:rFonts w:ascii="宋体" w:hAnsi="宋体" w:eastAsia="宋体" w:cs="宋体"/>
                <w:color w:val="auto"/>
                <w:sz w:val="24"/>
                <w:szCs w:val="22"/>
                <w:highlight w:val="none"/>
                <w:lang w:val="zh-CN" w:eastAsia="zh-CN" w:bidi="zh-CN"/>
              </w:rPr>
              <w:t>10000</w:t>
            </w:r>
          </w:p>
          <w:p w14:paraId="45E87BC5">
            <w:pPr>
              <w:widowControl w:val="0"/>
              <w:autoSpaceDE w:val="0"/>
              <w:autoSpaceDN w:val="0"/>
              <w:spacing w:before="5" w:after="0" w:line="292" w:lineRule="exact"/>
              <w:ind w:left="244"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万元以下</w:t>
            </w:r>
          </w:p>
        </w:tc>
        <w:tc>
          <w:tcPr>
            <w:tcW w:w="845" w:type="dxa"/>
            <w:noWrap w:val="0"/>
            <w:vAlign w:val="top"/>
          </w:tcPr>
          <w:p w14:paraId="6FCE67DE">
            <w:pPr>
              <w:widowControl w:val="0"/>
              <w:autoSpaceDE w:val="0"/>
              <w:autoSpaceDN w:val="0"/>
              <w:spacing w:before="2" w:after="0" w:line="240" w:lineRule="auto"/>
              <w:ind w:left="162" w:right="153"/>
              <w:jc w:val="center"/>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2000</w:t>
            </w:r>
          </w:p>
          <w:p w14:paraId="34E25051">
            <w:pPr>
              <w:widowControl w:val="0"/>
              <w:autoSpaceDE w:val="0"/>
              <w:autoSpaceDN w:val="0"/>
              <w:spacing w:before="4" w:after="0" w:line="242" w:lineRule="auto"/>
              <w:ind w:left="182" w:right="170"/>
              <w:jc w:val="center"/>
              <w:rPr>
                <w:rFonts w:ascii="宋体" w:hAnsi="宋体" w:eastAsia="宋体" w:cs="宋体"/>
                <w:color w:val="auto"/>
                <w:sz w:val="24"/>
                <w:szCs w:val="22"/>
                <w:highlight w:val="none"/>
                <w:lang w:val="zh-CN" w:eastAsia="zh-CN" w:bidi="zh-CN"/>
              </w:rPr>
            </w:pPr>
            <w:r>
              <w:rPr>
                <w:rFonts w:ascii="宋体" w:hAnsi="宋体" w:eastAsia="宋体" w:cs="宋体"/>
                <w:color w:val="auto"/>
                <w:spacing w:val="-9"/>
                <w:sz w:val="24"/>
                <w:szCs w:val="22"/>
                <w:highlight w:val="none"/>
                <w:lang w:val="zh-CN" w:eastAsia="zh-CN" w:bidi="zh-CN"/>
              </w:rPr>
              <w:t>万元及以</w:t>
            </w:r>
          </w:p>
          <w:p w14:paraId="29B55F54">
            <w:pPr>
              <w:widowControl w:val="0"/>
              <w:autoSpaceDE w:val="0"/>
              <w:autoSpaceDN w:val="0"/>
              <w:spacing w:before="4" w:after="0" w:line="292" w:lineRule="exact"/>
              <w:ind w:left="10" w:right="0"/>
              <w:jc w:val="center"/>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上</w:t>
            </w:r>
          </w:p>
        </w:tc>
        <w:tc>
          <w:tcPr>
            <w:tcW w:w="844" w:type="dxa"/>
            <w:noWrap w:val="0"/>
            <w:vAlign w:val="top"/>
          </w:tcPr>
          <w:p w14:paraId="79666A8F">
            <w:pPr>
              <w:widowControl w:val="0"/>
              <w:autoSpaceDE w:val="0"/>
              <w:autoSpaceDN w:val="0"/>
              <w:spacing w:before="2" w:after="0" w:line="240" w:lineRule="auto"/>
              <w:ind w:left="180" w:right="169"/>
              <w:jc w:val="center"/>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100</w:t>
            </w:r>
          </w:p>
          <w:p w14:paraId="43396AF0">
            <w:pPr>
              <w:widowControl w:val="0"/>
              <w:autoSpaceDE w:val="0"/>
              <w:autoSpaceDN w:val="0"/>
              <w:spacing w:before="4" w:after="0" w:line="242" w:lineRule="auto"/>
              <w:ind w:left="182" w:right="169"/>
              <w:jc w:val="center"/>
              <w:rPr>
                <w:rFonts w:ascii="宋体" w:hAnsi="宋体" w:eastAsia="宋体" w:cs="宋体"/>
                <w:color w:val="auto"/>
                <w:sz w:val="24"/>
                <w:szCs w:val="22"/>
                <w:highlight w:val="none"/>
                <w:lang w:val="zh-CN" w:eastAsia="zh-CN" w:bidi="zh-CN"/>
              </w:rPr>
            </w:pPr>
            <w:r>
              <w:rPr>
                <w:rFonts w:ascii="宋体" w:hAnsi="宋体" w:eastAsia="宋体" w:cs="宋体"/>
                <w:color w:val="auto"/>
                <w:spacing w:val="-9"/>
                <w:sz w:val="24"/>
                <w:szCs w:val="22"/>
                <w:highlight w:val="none"/>
                <w:lang w:val="zh-CN" w:eastAsia="zh-CN" w:bidi="zh-CN"/>
              </w:rPr>
              <w:t>万元及以</w:t>
            </w:r>
          </w:p>
          <w:p w14:paraId="006FB35F">
            <w:pPr>
              <w:widowControl w:val="0"/>
              <w:autoSpaceDE w:val="0"/>
              <w:autoSpaceDN w:val="0"/>
              <w:spacing w:before="4" w:after="0" w:line="292" w:lineRule="exact"/>
              <w:ind w:left="11" w:right="0"/>
              <w:jc w:val="center"/>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上</w:t>
            </w:r>
          </w:p>
        </w:tc>
        <w:tc>
          <w:tcPr>
            <w:tcW w:w="842" w:type="dxa"/>
            <w:noWrap w:val="0"/>
            <w:vAlign w:val="top"/>
          </w:tcPr>
          <w:p w14:paraId="5F98F6B9">
            <w:pPr>
              <w:widowControl w:val="0"/>
              <w:autoSpaceDE w:val="0"/>
              <w:autoSpaceDN w:val="0"/>
              <w:spacing w:before="2" w:after="0" w:line="240" w:lineRule="auto"/>
              <w:ind w:left="243"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100</w:t>
            </w:r>
          </w:p>
          <w:p w14:paraId="71081975">
            <w:pPr>
              <w:widowControl w:val="0"/>
              <w:autoSpaceDE w:val="0"/>
              <w:autoSpaceDN w:val="0"/>
              <w:spacing w:before="4" w:after="0" w:line="242" w:lineRule="auto"/>
              <w:ind w:left="183" w:right="166"/>
              <w:jc w:val="both"/>
              <w:rPr>
                <w:rFonts w:ascii="宋体" w:hAnsi="宋体" w:eastAsia="宋体" w:cs="宋体"/>
                <w:color w:val="auto"/>
                <w:sz w:val="24"/>
                <w:szCs w:val="22"/>
                <w:highlight w:val="none"/>
                <w:lang w:val="zh-CN" w:eastAsia="zh-CN" w:bidi="zh-CN"/>
              </w:rPr>
            </w:pPr>
            <w:r>
              <w:rPr>
                <w:rFonts w:ascii="宋体" w:hAnsi="宋体" w:eastAsia="宋体" w:cs="宋体"/>
                <w:color w:val="auto"/>
                <w:spacing w:val="-9"/>
                <w:sz w:val="24"/>
                <w:szCs w:val="22"/>
                <w:highlight w:val="none"/>
                <w:lang w:val="zh-CN" w:eastAsia="zh-CN" w:bidi="zh-CN"/>
              </w:rPr>
              <w:t>万元以下</w:t>
            </w:r>
          </w:p>
        </w:tc>
        <w:tc>
          <w:tcPr>
            <w:tcW w:w="845" w:type="dxa"/>
            <w:noWrap w:val="0"/>
            <w:vAlign w:val="top"/>
          </w:tcPr>
          <w:p w14:paraId="31823683">
            <w:pPr>
              <w:widowControl w:val="0"/>
              <w:autoSpaceDE w:val="0"/>
              <w:autoSpaceDN w:val="0"/>
              <w:spacing w:before="2" w:after="0" w:line="240" w:lineRule="auto"/>
              <w:ind w:left="244"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100</w:t>
            </w:r>
          </w:p>
          <w:p w14:paraId="408C5EBE">
            <w:pPr>
              <w:widowControl w:val="0"/>
              <w:autoSpaceDE w:val="0"/>
              <w:autoSpaceDN w:val="0"/>
              <w:spacing w:before="4" w:after="0" w:line="242" w:lineRule="auto"/>
              <w:ind w:left="184" w:right="168"/>
              <w:jc w:val="both"/>
              <w:rPr>
                <w:rFonts w:ascii="宋体" w:hAnsi="宋体" w:eastAsia="宋体" w:cs="宋体"/>
                <w:color w:val="auto"/>
                <w:sz w:val="24"/>
                <w:szCs w:val="22"/>
                <w:highlight w:val="none"/>
                <w:lang w:val="zh-CN" w:eastAsia="zh-CN" w:bidi="zh-CN"/>
              </w:rPr>
            </w:pPr>
            <w:r>
              <w:rPr>
                <w:rFonts w:ascii="宋体" w:hAnsi="宋体" w:eastAsia="宋体" w:cs="宋体"/>
                <w:color w:val="auto"/>
                <w:spacing w:val="-9"/>
                <w:sz w:val="24"/>
                <w:szCs w:val="22"/>
                <w:highlight w:val="none"/>
                <w:lang w:val="zh-CN" w:eastAsia="zh-CN" w:bidi="zh-CN"/>
              </w:rPr>
              <w:t>人及以上</w:t>
            </w:r>
          </w:p>
        </w:tc>
        <w:tc>
          <w:tcPr>
            <w:tcW w:w="845" w:type="dxa"/>
            <w:noWrap w:val="0"/>
            <w:vAlign w:val="top"/>
          </w:tcPr>
          <w:p w14:paraId="3F499552">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742" w:type="dxa"/>
            <w:noWrap w:val="0"/>
            <w:vAlign w:val="top"/>
          </w:tcPr>
          <w:p w14:paraId="0F291BE2">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843" w:type="dxa"/>
            <w:noWrap w:val="0"/>
            <w:vAlign w:val="top"/>
          </w:tcPr>
          <w:p w14:paraId="32A6F4A4">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845" w:type="dxa"/>
            <w:noWrap w:val="0"/>
            <w:vAlign w:val="top"/>
          </w:tcPr>
          <w:p w14:paraId="6879756E">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845" w:type="dxa"/>
            <w:noWrap w:val="0"/>
            <w:vAlign w:val="top"/>
          </w:tcPr>
          <w:p w14:paraId="4872AD35">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r>
      <w:tr w14:paraId="4C3CC0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958" w:type="dxa"/>
            <w:noWrap w:val="0"/>
            <w:vAlign w:val="top"/>
          </w:tcPr>
          <w:p w14:paraId="0C6886BE">
            <w:pPr>
              <w:widowControl w:val="0"/>
              <w:autoSpaceDE w:val="0"/>
              <w:autoSpaceDN w:val="0"/>
              <w:spacing w:before="0" w:after="0" w:line="240" w:lineRule="auto"/>
              <w:ind w:left="0" w:right="0"/>
              <w:jc w:val="both"/>
              <w:rPr>
                <w:rFonts w:ascii="宋体" w:hAnsi="宋体" w:eastAsia="宋体" w:cs="宋体"/>
                <w:b/>
                <w:color w:val="auto"/>
                <w:sz w:val="24"/>
                <w:szCs w:val="22"/>
                <w:highlight w:val="none"/>
                <w:lang w:val="zh-CN" w:eastAsia="zh-CN" w:bidi="zh-CN"/>
              </w:rPr>
            </w:pPr>
          </w:p>
          <w:p w14:paraId="30EC37F2">
            <w:pPr>
              <w:widowControl w:val="0"/>
              <w:autoSpaceDE w:val="0"/>
              <w:autoSpaceDN w:val="0"/>
              <w:spacing w:before="160" w:after="0" w:line="242" w:lineRule="auto"/>
              <w:ind w:left="240" w:right="106" w:hanging="121"/>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信息传输业</w:t>
            </w:r>
          </w:p>
        </w:tc>
        <w:tc>
          <w:tcPr>
            <w:tcW w:w="1452" w:type="dxa"/>
            <w:noWrap w:val="0"/>
            <w:vAlign w:val="top"/>
          </w:tcPr>
          <w:p w14:paraId="7AC3B64E">
            <w:pPr>
              <w:widowControl w:val="0"/>
              <w:autoSpaceDE w:val="0"/>
              <w:autoSpaceDN w:val="0"/>
              <w:spacing w:before="0" w:after="0" w:line="242" w:lineRule="auto"/>
              <w:ind w:left="107" w:right="96"/>
              <w:jc w:val="center"/>
              <w:rPr>
                <w:rFonts w:ascii="宋体" w:hAnsi="宋体" w:eastAsia="宋体" w:cs="宋体"/>
                <w:color w:val="auto"/>
                <w:sz w:val="24"/>
                <w:szCs w:val="22"/>
                <w:highlight w:val="none"/>
                <w:lang w:val="zh-CN" w:eastAsia="zh-CN" w:bidi="zh-CN"/>
              </w:rPr>
            </w:pPr>
            <w:r>
              <w:rPr>
                <w:rFonts w:ascii="宋体" w:hAnsi="宋体" w:eastAsia="宋体" w:cs="宋体"/>
                <w:color w:val="auto"/>
                <w:spacing w:val="-20"/>
                <w:sz w:val="24"/>
                <w:szCs w:val="22"/>
                <w:highlight w:val="none"/>
                <w:lang w:val="zh-CN" w:eastAsia="zh-CN" w:bidi="zh-CN"/>
              </w:rPr>
              <w:t xml:space="preserve">人员 </w:t>
            </w:r>
            <w:r>
              <w:rPr>
                <w:rFonts w:ascii="宋体" w:hAnsi="宋体" w:eastAsia="宋体" w:cs="宋体"/>
                <w:color w:val="auto"/>
                <w:sz w:val="24"/>
                <w:szCs w:val="22"/>
                <w:highlight w:val="none"/>
                <w:lang w:val="zh-CN" w:eastAsia="zh-CN" w:bidi="zh-CN"/>
              </w:rPr>
              <w:t>2000 人以下或营业收入100000</w:t>
            </w:r>
            <w:r>
              <w:rPr>
                <w:rFonts w:ascii="宋体" w:hAnsi="宋体" w:eastAsia="宋体" w:cs="宋体"/>
                <w:color w:val="auto"/>
                <w:spacing w:val="-34"/>
                <w:sz w:val="24"/>
                <w:szCs w:val="22"/>
                <w:highlight w:val="none"/>
                <w:lang w:val="zh-CN" w:eastAsia="zh-CN" w:bidi="zh-CN"/>
              </w:rPr>
              <w:t xml:space="preserve"> 万元</w:t>
            </w:r>
          </w:p>
          <w:p w14:paraId="76ECAB75">
            <w:pPr>
              <w:widowControl w:val="0"/>
              <w:autoSpaceDE w:val="0"/>
              <w:autoSpaceDN w:val="0"/>
              <w:spacing w:before="5" w:after="0" w:line="292" w:lineRule="exact"/>
              <w:ind w:left="101" w:right="94"/>
              <w:jc w:val="center"/>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以下</w:t>
            </w:r>
          </w:p>
        </w:tc>
        <w:tc>
          <w:tcPr>
            <w:tcW w:w="845" w:type="dxa"/>
            <w:noWrap w:val="0"/>
            <w:vAlign w:val="top"/>
          </w:tcPr>
          <w:p w14:paraId="41505C5F">
            <w:pPr>
              <w:widowControl w:val="0"/>
              <w:autoSpaceDE w:val="0"/>
              <w:autoSpaceDN w:val="0"/>
              <w:spacing w:before="0" w:after="0" w:line="240" w:lineRule="auto"/>
              <w:ind w:left="182"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1000</w:t>
            </w:r>
          </w:p>
          <w:p w14:paraId="730C3FC7">
            <w:pPr>
              <w:widowControl w:val="0"/>
              <w:autoSpaceDE w:val="0"/>
              <w:autoSpaceDN w:val="0"/>
              <w:spacing w:before="4" w:after="0" w:line="242" w:lineRule="auto"/>
              <w:ind w:left="182" w:right="17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万元及以上</w:t>
            </w:r>
          </w:p>
        </w:tc>
        <w:tc>
          <w:tcPr>
            <w:tcW w:w="844" w:type="dxa"/>
            <w:noWrap w:val="0"/>
            <w:vAlign w:val="top"/>
          </w:tcPr>
          <w:p w14:paraId="387BDEBB">
            <w:pPr>
              <w:widowControl w:val="0"/>
              <w:autoSpaceDE w:val="0"/>
              <w:autoSpaceDN w:val="0"/>
              <w:spacing w:before="0" w:after="0" w:line="240" w:lineRule="auto"/>
              <w:ind w:left="242"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100</w:t>
            </w:r>
          </w:p>
          <w:p w14:paraId="0E09D2F2">
            <w:pPr>
              <w:widowControl w:val="0"/>
              <w:autoSpaceDE w:val="0"/>
              <w:autoSpaceDN w:val="0"/>
              <w:spacing w:before="4" w:after="0" w:line="242" w:lineRule="auto"/>
              <w:ind w:left="182" w:right="169"/>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万元及以上</w:t>
            </w:r>
          </w:p>
        </w:tc>
        <w:tc>
          <w:tcPr>
            <w:tcW w:w="842" w:type="dxa"/>
            <w:noWrap w:val="0"/>
            <w:vAlign w:val="top"/>
          </w:tcPr>
          <w:p w14:paraId="5FAE92D9">
            <w:pPr>
              <w:widowControl w:val="0"/>
              <w:autoSpaceDE w:val="0"/>
              <w:autoSpaceDN w:val="0"/>
              <w:spacing w:before="0" w:after="0" w:line="240" w:lineRule="auto"/>
              <w:ind w:left="243"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100</w:t>
            </w:r>
          </w:p>
          <w:p w14:paraId="2C600FC0">
            <w:pPr>
              <w:widowControl w:val="0"/>
              <w:autoSpaceDE w:val="0"/>
              <w:autoSpaceDN w:val="0"/>
              <w:spacing w:before="4" w:after="0" w:line="242" w:lineRule="auto"/>
              <w:ind w:left="183" w:right="166"/>
              <w:jc w:val="both"/>
              <w:rPr>
                <w:rFonts w:ascii="宋体" w:hAnsi="宋体" w:eastAsia="宋体" w:cs="宋体"/>
                <w:color w:val="auto"/>
                <w:sz w:val="24"/>
                <w:szCs w:val="22"/>
                <w:highlight w:val="none"/>
                <w:lang w:val="zh-CN" w:eastAsia="zh-CN" w:bidi="zh-CN"/>
              </w:rPr>
            </w:pPr>
            <w:r>
              <w:rPr>
                <w:rFonts w:ascii="宋体" w:hAnsi="宋体" w:eastAsia="宋体" w:cs="宋体"/>
                <w:color w:val="auto"/>
                <w:spacing w:val="-9"/>
                <w:sz w:val="24"/>
                <w:szCs w:val="22"/>
                <w:highlight w:val="none"/>
                <w:lang w:val="zh-CN" w:eastAsia="zh-CN" w:bidi="zh-CN"/>
              </w:rPr>
              <w:t>万元以下</w:t>
            </w:r>
          </w:p>
        </w:tc>
        <w:tc>
          <w:tcPr>
            <w:tcW w:w="845" w:type="dxa"/>
            <w:noWrap w:val="0"/>
            <w:vAlign w:val="top"/>
          </w:tcPr>
          <w:p w14:paraId="1230A3F5">
            <w:pPr>
              <w:widowControl w:val="0"/>
              <w:autoSpaceDE w:val="0"/>
              <w:autoSpaceDN w:val="0"/>
              <w:spacing w:before="0" w:after="0" w:line="240" w:lineRule="auto"/>
              <w:ind w:left="244"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100</w:t>
            </w:r>
          </w:p>
          <w:p w14:paraId="2E0FCC40">
            <w:pPr>
              <w:widowControl w:val="0"/>
              <w:autoSpaceDE w:val="0"/>
              <w:autoSpaceDN w:val="0"/>
              <w:spacing w:before="4" w:after="0" w:line="242" w:lineRule="auto"/>
              <w:ind w:left="184" w:right="168"/>
              <w:jc w:val="both"/>
              <w:rPr>
                <w:rFonts w:ascii="宋体" w:hAnsi="宋体" w:eastAsia="宋体" w:cs="宋体"/>
                <w:color w:val="auto"/>
                <w:sz w:val="24"/>
                <w:szCs w:val="22"/>
                <w:highlight w:val="none"/>
                <w:lang w:val="zh-CN" w:eastAsia="zh-CN" w:bidi="zh-CN"/>
              </w:rPr>
            </w:pPr>
            <w:r>
              <w:rPr>
                <w:rFonts w:ascii="宋体" w:hAnsi="宋体" w:eastAsia="宋体" w:cs="宋体"/>
                <w:color w:val="auto"/>
                <w:spacing w:val="-9"/>
                <w:sz w:val="24"/>
                <w:szCs w:val="22"/>
                <w:highlight w:val="none"/>
                <w:lang w:val="zh-CN" w:eastAsia="zh-CN" w:bidi="zh-CN"/>
              </w:rPr>
              <w:t>人及以上</w:t>
            </w:r>
          </w:p>
        </w:tc>
        <w:tc>
          <w:tcPr>
            <w:tcW w:w="845" w:type="dxa"/>
            <w:noWrap w:val="0"/>
            <w:vAlign w:val="top"/>
          </w:tcPr>
          <w:p w14:paraId="24BEB7A8">
            <w:pPr>
              <w:widowControl w:val="0"/>
              <w:autoSpaceDE w:val="0"/>
              <w:autoSpaceDN w:val="0"/>
              <w:spacing w:before="0" w:after="0" w:line="242" w:lineRule="auto"/>
              <w:ind w:left="183" w:right="140" w:hanging="32"/>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10</w:t>
            </w:r>
            <w:r>
              <w:rPr>
                <w:rFonts w:ascii="宋体" w:hAnsi="宋体" w:eastAsia="宋体" w:cs="宋体"/>
                <w:color w:val="auto"/>
                <w:spacing w:val="-38"/>
                <w:sz w:val="24"/>
                <w:szCs w:val="22"/>
                <w:highlight w:val="none"/>
                <w:lang w:val="zh-CN" w:eastAsia="zh-CN" w:bidi="zh-CN"/>
              </w:rPr>
              <w:t xml:space="preserve"> 人</w:t>
            </w:r>
            <w:r>
              <w:rPr>
                <w:rFonts w:ascii="宋体" w:hAnsi="宋体" w:eastAsia="宋体" w:cs="宋体"/>
                <w:color w:val="auto"/>
                <w:sz w:val="24"/>
                <w:szCs w:val="22"/>
                <w:highlight w:val="none"/>
                <w:lang w:val="zh-CN" w:eastAsia="zh-CN" w:bidi="zh-CN"/>
              </w:rPr>
              <w:t>及以上</w:t>
            </w:r>
          </w:p>
        </w:tc>
        <w:tc>
          <w:tcPr>
            <w:tcW w:w="742" w:type="dxa"/>
            <w:noWrap w:val="0"/>
            <w:vAlign w:val="top"/>
          </w:tcPr>
          <w:p w14:paraId="45191FA4">
            <w:pPr>
              <w:widowControl w:val="0"/>
              <w:autoSpaceDE w:val="0"/>
              <w:autoSpaceDN w:val="0"/>
              <w:spacing w:before="0" w:after="0" w:line="242" w:lineRule="auto"/>
              <w:ind w:left="130" w:right="20" w:hanging="22"/>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10 人以下</w:t>
            </w:r>
          </w:p>
        </w:tc>
        <w:tc>
          <w:tcPr>
            <w:tcW w:w="843" w:type="dxa"/>
            <w:noWrap w:val="0"/>
            <w:vAlign w:val="top"/>
          </w:tcPr>
          <w:p w14:paraId="2ED7F12B">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845" w:type="dxa"/>
            <w:noWrap w:val="0"/>
            <w:vAlign w:val="top"/>
          </w:tcPr>
          <w:p w14:paraId="2BFA1C08">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845" w:type="dxa"/>
            <w:noWrap w:val="0"/>
            <w:vAlign w:val="top"/>
          </w:tcPr>
          <w:p w14:paraId="165220DE">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r>
      <w:tr w14:paraId="7B8D6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958" w:type="dxa"/>
            <w:noWrap w:val="0"/>
            <w:vAlign w:val="top"/>
          </w:tcPr>
          <w:p w14:paraId="5DE9AC75">
            <w:pPr>
              <w:widowControl w:val="0"/>
              <w:autoSpaceDE w:val="0"/>
              <w:autoSpaceDN w:val="0"/>
              <w:spacing w:before="4" w:after="0" w:line="240" w:lineRule="auto"/>
              <w:ind w:left="0" w:right="0"/>
              <w:jc w:val="both"/>
              <w:rPr>
                <w:rFonts w:ascii="宋体" w:hAnsi="宋体" w:eastAsia="宋体" w:cs="宋体"/>
                <w:b/>
                <w:color w:val="auto"/>
                <w:sz w:val="24"/>
                <w:szCs w:val="22"/>
                <w:highlight w:val="none"/>
                <w:lang w:val="zh-CN" w:eastAsia="zh-CN" w:bidi="zh-CN"/>
              </w:rPr>
            </w:pPr>
          </w:p>
          <w:p w14:paraId="050585D4">
            <w:pPr>
              <w:widowControl w:val="0"/>
              <w:autoSpaceDE w:val="0"/>
              <w:autoSpaceDN w:val="0"/>
              <w:spacing w:before="0" w:after="0" w:line="242" w:lineRule="auto"/>
              <w:ind w:left="119" w:right="106"/>
              <w:jc w:val="center"/>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房地产开发经营</w:t>
            </w:r>
          </w:p>
        </w:tc>
        <w:tc>
          <w:tcPr>
            <w:tcW w:w="1452" w:type="dxa"/>
            <w:noWrap w:val="0"/>
            <w:vAlign w:val="top"/>
          </w:tcPr>
          <w:p w14:paraId="6003FC76">
            <w:pPr>
              <w:widowControl w:val="0"/>
              <w:autoSpaceDE w:val="0"/>
              <w:autoSpaceDN w:val="0"/>
              <w:spacing w:before="0" w:after="0" w:line="307" w:lineRule="exact"/>
              <w:ind w:left="101" w:right="92"/>
              <w:jc w:val="center"/>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收入200000</w:t>
            </w:r>
          </w:p>
          <w:p w14:paraId="6AF85C23">
            <w:pPr>
              <w:widowControl w:val="0"/>
              <w:autoSpaceDE w:val="0"/>
              <w:autoSpaceDN w:val="0"/>
              <w:spacing w:before="4" w:after="0" w:line="242" w:lineRule="auto"/>
              <w:ind w:left="124" w:right="115"/>
              <w:jc w:val="center"/>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万元以下或资产总额10000 万元</w:t>
            </w:r>
          </w:p>
          <w:p w14:paraId="3E301AEE">
            <w:pPr>
              <w:widowControl w:val="0"/>
              <w:autoSpaceDE w:val="0"/>
              <w:autoSpaceDN w:val="0"/>
              <w:spacing w:before="4" w:after="0" w:line="292" w:lineRule="exact"/>
              <w:ind w:left="101" w:right="94"/>
              <w:jc w:val="center"/>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以下</w:t>
            </w:r>
          </w:p>
        </w:tc>
        <w:tc>
          <w:tcPr>
            <w:tcW w:w="845" w:type="dxa"/>
            <w:noWrap w:val="0"/>
            <w:vAlign w:val="top"/>
          </w:tcPr>
          <w:p w14:paraId="26C6D29C">
            <w:pPr>
              <w:widowControl w:val="0"/>
              <w:autoSpaceDE w:val="0"/>
              <w:autoSpaceDN w:val="0"/>
              <w:spacing w:before="0" w:after="0" w:line="307" w:lineRule="exact"/>
              <w:ind w:left="182"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1000</w:t>
            </w:r>
          </w:p>
          <w:p w14:paraId="2A4DAA7A">
            <w:pPr>
              <w:widowControl w:val="0"/>
              <w:autoSpaceDE w:val="0"/>
              <w:autoSpaceDN w:val="0"/>
              <w:spacing w:before="4" w:after="0" w:line="242" w:lineRule="auto"/>
              <w:ind w:left="182" w:right="17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万元及以上</w:t>
            </w:r>
          </w:p>
        </w:tc>
        <w:tc>
          <w:tcPr>
            <w:tcW w:w="844" w:type="dxa"/>
            <w:noWrap w:val="0"/>
            <w:vAlign w:val="top"/>
          </w:tcPr>
          <w:p w14:paraId="6E96F582">
            <w:pPr>
              <w:widowControl w:val="0"/>
              <w:autoSpaceDE w:val="0"/>
              <w:autoSpaceDN w:val="0"/>
              <w:spacing w:before="0" w:after="0" w:line="307" w:lineRule="exact"/>
              <w:ind w:left="242"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100</w:t>
            </w:r>
          </w:p>
          <w:p w14:paraId="20A4C52F">
            <w:pPr>
              <w:widowControl w:val="0"/>
              <w:autoSpaceDE w:val="0"/>
              <w:autoSpaceDN w:val="0"/>
              <w:spacing w:before="4" w:after="0" w:line="242" w:lineRule="auto"/>
              <w:ind w:left="182" w:right="169"/>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万元及以上</w:t>
            </w:r>
          </w:p>
        </w:tc>
        <w:tc>
          <w:tcPr>
            <w:tcW w:w="842" w:type="dxa"/>
            <w:noWrap w:val="0"/>
            <w:vAlign w:val="top"/>
          </w:tcPr>
          <w:p w14:paraId="2E61ADE5">
            <w:pPr>
              <w:widowControl w:val="0"/>
              <w:autoSpaceDE w:val="0"/>
              <w:autoSpaceDN w:val="0"/>
              <w:spacing w:before="0" w:after="0" w:line="307" w:lineRule="exact"/>
              <w:ind w:left="243"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100</w:t>
            </w:r>
          </w:p>
          <w:p w14:paraId="1E7BFAF2">
            <w:pPr>
              <w:widowControl w:val="0"/>
              <w:autoSpaceDE w:val="0"/>
              <w:autoSpaceDN w:val="0"/>
              <w:spacing w:before="4" w:after="0" w:line="242" w:lineRule="auto"/>
              <w:ind w:left="183" w:right="166"/>
              <w:jc w:val="both"/>
              <w:rPr>
                <w:rFonts w:ascii="宋体" w:hAnsi="宋体" w:eastAsia="宋体" w:cs="宋体"/>
                <w:color w:val="auto"/>
                <w:sz w:val="24"/>
                <w:szCs w:val="22"/>
                <w:highlight w:val="none"/>
                <w:lang w:val="zh-CN" w:eastAsia="zh-CN" w:bidi="zh-CN"/>
              </w:rPr>
            </w:pPr>
            <w:r>
              <w:rPr>
                <w:rFonts w:ascii="宋体" w:hAnsi="宋体" w:eastAsia="宋体" w:cs="宋体"/>
                <w:color w:val="auto"/>
                <w:spacing w:val="-9"/>
                <w:sz w:val="24"/>
                <w:szCs w:val="22"/>
                <w:highlight w:val="none"/>
                <w:lang w:val="zh-CN" w:eastAsia="zh-CN" w:bidi="zh-CN"/>
              </w:rPr>
              <w:t>万元以下</w:t>
            </w:r>
          </w:p>
        </w:tc>
        <w:tc>
          <w:tcPr>
            <w:tcW w:w="845" w:type="dxa"/>
            <w:noWrap w:val="0"/>
            <w:vAlign w:val="top"/>
          </w:tcPr>
          <w:p w14:paraId="6FE79D1D">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845" w:type="dxa"/>
            <w:noWrap w:val="0"/>
            <w:vAlign w:val="top"/>
          </w:tcPr>
          <w:p w14:paraId="4E352316">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742" w:type="dxa"/>
            <w:noWrap w:val="0"/>
            <w:vAlign w:val="top"/>
          </w:tcPr>
          <w:p w14:paraId="47D06549">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843" w:type="dxa"/>
            <w:noWrap w:val="0"/>
            <w:vAlign w:val="top"/>
          </w:tcPr>
          <w:p w14:paraId="07D7A260">
            <w:pPr>
              <w:widowControl w:val="0"/>
              <w:autoSpaceDE w:val="0"/>
              <w:autoSpaceDN w:val="0"/>
              <w:spacing w:before="0" w:after="0" w:line="307" w:lineRule="exact"/>
              <w:ind w:left="181"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5000</w:t>
            </w:r>
          </w:p>
          <w:p w14:paraId="15BAA5E1">
            <w:pPr>
              <w:widowControl w:val="0"/>
              <w:autoSpaceDE w:val="0"/>
              <w:autoSpaceDN w:val="0"/>
              <w:spacing w:before="4" w:after="0" w:line="242" w:lineRule="auto"/>
              <w:ind w:left="181" w:right="169"/>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万元及以上</w:t>
            </w:r>
          </w:p>
        </w:tc>
        <w:tc>
          <w:tcPr>
            <w:tcW w:w="845" w:type="dxa"/>
            <w:noWrap w:val="0"/>
            <w:vAlign w:val="top"/>
          </w:tcPr>
          <w:p w14:paraId="0683DCF5">
            <w:pPr>
              <w:widowControl w:val="0"/>
              <w:autoSpaceDE w:val="0"/>
              <w:autoSpaceDN w:val="0"/>
              <w:spacing w:before="0" w:after="0" w:line="307" w:lineRule="exact"/>
              <w:ind w:left="183"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2000</w:t>
            </w:r>
          </w:p>
          <w:p w14:paraId="4F4863A5">
            <w:pPr>
              <w:widowControl w:val="0"/>
              <w:autoSpaceDE w:val="0"/>
              <w:autoSpaceDN w:val="0"/>
              <w:spacing w:before="4" w:after="0" w:line="242" w:lineRule="auto"/>
              <w:ind w:left="183" w:right="169"/>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万元及以上</w:t>
            </w:r>
          </w:p>
        </w:tc>
        <w:tc>
          <w:tcPr>
            <w:tcW w:w="845" w:type="dxa"/>
            <w:noWrap w:val="0"/>
            <w:vAlign w:val="top"/>
          </w:tcPr>
          <w:p w14:paraId="2474060C">
            <w:pPr>
              <w:widowControl w:val="0"/>
              <w:autoSpaceDE w:val="0"/>
              <w:autoSpaceDN w:val="0"/>
              <w:spacing w:before="0" w:after="0" w:line="307" w:lineRule="exact"/>
              <w:ind w:left="183"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2000</w:t>
            </w:r>
          </w:p>
          <w:p w14:paraId="70624EFF">
            <w:pPr>
              <w:widowControl w:val="0"/>
              <w:autoSpaceDE w:val="0"/>
              <w:autoSpaceDN w:val="0"/>
              <w:spacing w:before="4" w:after="0" w:line="242" w:lineRule="auto"/>
              <w:ind w:left="183" w:right="169"/>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万元及以下</w:t>
            </w:r>
          </w:p>
        </w:tc>
      </w:tr>
      <w:tr w14:paraId="65E73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958" w:type="dxa"/>
            <w:noWrap w:val="0"/>
            <w:vAlign w:val="top"/>
          </w:tcPr>
          <w:p w14:paraId="64CFF18F">
            <w:pPr>
              <w:widowControl w:val="0"/>
              <w:autoSpaceDE w:val="0"/>
              <w:autoSpaceDN w:val="0"/>
              <w:spacing w:before="0" w:after="0" w:line="240" w:lineRule="auto"/>
              <w:ind w:left="0" w:right="0"/>
              <w:jc w:val="both"/>
              <w:rPr>
                <w:rFonts w:ascii="宋体" w:hAnsi="宋体" w:eastAsia="宋体" w:cs="宋体"/>
                <w:b/>
                <w:color w:val="auto"/>
                <w:sz w:val="24"/>
                <w:szCs w:val="22"/>
                <w:highlight w:val="none"/>
                <w:lang w:val="zh-CN" w:eastAsia="zh-CN" w:bidi="zh-CN"/>
              </w:rPr>
            </w:pPr>
          </w:p>
          <w:p w14:paraId="3D667336">
            <w:pPr>
              <w:widowControl w:val="0"/>
              <w:autoSpaceDE w:val="0"/>
              <w:autoSpaceDN w:val="0"/>
              <w:spacing w:before="160" w:after="0" w:line="242" w:lineRule="auto"/>
              <w:ind w:left="360" w:right="106" w:hanging="241"/>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物业管理</w:t>
            </w:r>
          </w:p>
        </w:tc>
        <w:tc>
          <w:tcPr>
            <w:tcW w:w="1452" w:type="dxa"/>
            <w:noWrap w:val="0"/>
            <w:vAlign w:val="top"/>
          </w:tcPr>
          <w:p w14:paraId="59355653">
            <w:pPr>
              <w:widowControl w:val="0"/>
              <w:autoSpaceDE w:val="0"/>
              <w:autoSpaceDN w:val="0"/>
              <w:spacing w:before="0" w:after="0" w:line="242" w:lineRule="auto"/>
              <w:ind w:left="107" w:right="96" w:hanging="3"/>
              <w:jc w:val="center"/>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从业人员1000</w:t>
            </w:r>
            <w:r>
              <w:rPr>
                <w:rFonts w:ascii="宋体" w:hAnsi="宋体" w:eastAsia="宋体" w:cs="宋体"/>
                <w:color w:val="auto"/>
                <w:spacing w:val="-26"/>
                <w:sz w:val="24"/>
                <w:szCs w:val="22"/>
                <w:highlight w:val="none"/>
                <w:lang w:val="zh-CN" w:eastAsia="zh-CN" w:bidi="zh-CN"/>
              </w:rPr>
              <w:t xml:space="preserve"> 人以下</w:t>
            </w:r>
            <w:r>
              <w:rPr>
                <w:rFonts w:ascii="宋体" w:hAnsi="宋体" w:eastAsia="宋体" w:cs="宋体"/>
                <w:color w:val="auto"/>
                <w:sz w:val="24"/>
                <w:szCs w:val="22"/>
                <w:highlight w:val="none"/>
                <w:lang w:val="zh-CN" w:eastAsia="zh-CN" w:bidi="zh-CN"/>
              </w:rPr>
              <w:t>或营业收入5000</w:t>
            </w:r>
            <w:r>
              <w:rPr>
                <w:rFonts w:ascii="宋体" w:hAnsi="宋体" w:eastAsia="宋体" w:cs="宋体"/>
                <w:color w:val="auto"/>
                <w:spacing w:val="-26"/>
                <w:sz w:val="24"/>
                <w:szCs w:val="22"/>
                <w:highlight w:val="none"/>
                <w:lang w:val="zh-CN" w:eastAsia="zh-CN" w:bidi="zh-CN"/>
              </w:rPr>
              <w:t xml:space="preserve"> 万元以</w:t>
            </w:r>
          </w:p>
          <w:p w14:paraId="408733FC">
            <w:pPr>
              <w:widowControl w:val="0"/>
              <w:autoSpaceDE w:val="0"/>
              <w:autoSpaceDN w:val="0"/>
              <w:spacing w:before="5" w:after="0" w:line="292" w:lineRule="exact"/>
              <w:ind w:left="7" w:right="0"/>
              <w:jc w:val="center"/>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下</w:t>
            </w:r>
          </w:p>
        </w:tc>
        <w:tc>
          <w:tcPr>
            <w:tcW w:w="845" w:type="dxa"/>
            <w:noWrap w:val="0"/>
            <w:vAlign w:val="top"/>
          </w:tcPr>
          <w:p w14:paraId="12ACF629">
            <w:pPr>
              <w:widowControl w:val="0"/>
              <w:autoSpaceDE w:val="0"/>
              <w:autoSpaceDN w:val="0"/>
              <w:spacing w:before="0" w:after="0" w:line="307" w:lineRule="exact"/>
              <w:ind w:left="182"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1000</w:t>
            </w:r>
          </w:p>
          <w:p w14:paraId="6055622F">
            <w:pPr>
              <w:widowControl w:val="0"/>
              <w:autoSpaceDE w:val="0"/>
              <w:autoSpaceDN w:val="0"/>
              <w:spacing w:before="4" w:after="0" w:line="242" w:lineRule="auto"/>
              <w:ind w:left="182" w:right="17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万元及以上</w:t>
            </w:r>
          </w:p>
        </w:tc>
        <w:tc>
          <w:tcPr>
            <w:tcW w:w="844" w:type="dxa"/>
            <w:noWrap w:val="0"/>
            <w:vAlign w:val="top"/>
          </w:tcPr>
          <w:p w14:paraId="7FE6B9D1">
            <w:pPr>
              <w:widowControl w:val="0"/>
              <w:autoSpaceDE w:val="0"/>
              <w:autoSpaceDN w:val="0"/>
              <w:spacing w:before="0" w:after="0" w:line="307" w:lineRule="exact"/>
              <w:ind w:left="242"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500</w:t>
            </w:r>
          </w:p>
          <w:p w14:paraId="4D06EB61">
            <w:pPr>
              <w:widowControl w:val="0"/>
              <w:autoSpaceDE w:val="0"/>
              <w:autoSpaceDN w:val="0"/>
              <w:spacing w:before="4" w:after="0" w:line="242" w:lineRule="auto"/>
              <w:ind w:left="182" w:right="169"/>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万元及以上</w:t>
            </w:r>
          </w:p>
        </w:tc>
        <w:tc>
          <w:tcPr>
            <w:tcW w:w="842" w:type="dxa"/>
            <w:noWrap w:val="0"/>
            <w:vAlign w:val="top"/>
          </w:tcPr>
          <w:p w14:paraId="46B4127C">
            <w:pPr>
              <w:widowControl w:val="0"/>
              <w:autoSpaceDE w:val="0"/>
              <w:autoSpaceDN w:val="0"/>
              <w:spacing w:before="0" w:after="0" w:line="307" w:lineRule="exact"/>
              <w:ind w:left="243"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500</w:t>
            </w:r>
          </w:p>
          <w:p w14:paraId="1463BF9C">
            <w:pPr>
              <w:widowControl w:val="0"/>
              <w:autoSpaceDE w:val="0"/>
              <w:autoSpaceDN w:val="0"/>
              <w:spacing w:before="4" w:after="0" w:line="242" w:lineRule="auto"/>
              <w:ind w:left="183" w:right="166"/>
              <w:jc w:val="both"/>
              <w:rPr>
                <w:rFonts w:ascii="宋体" w:hAnsi="宋体" w:eastAsia="宋体" w:cs="宋体"/>
                <w:color w:val="auto"/>
                <w:sz w:val="24"/>
                <w:szCs w:val="22"/>
                <w:highlight w:val="none"/>
                <w:lang w:val="zh-CN" w:eastAsia="zh-CN" w:bidi="zh-CN"/>
              </w:rPr>
            </w:pPr>
            <w:r>
              <w:rPr>
                <w:rFonts w:ascii="宋体" w:hAnsi="宋体" w:eastAsia="宋体" w:cs="宋体"/>
                <w:color w:val="auto"/>
                <w:spacing w:val="-9"/>
                <w:sz w:val="24"/>
                <w:szCs w:val="22"/>
                <w:highlight w:val="none"/>
                <w:lang w:val="zh-CN" w:eastAsia="zh-CN" w:bidi="zh-CN"/>
              </w:rPr>
              <w:t>万元以下</w:t>
            </w:r>
          </w:p>
        </w:tc>
        <w:tc>
          <w:tcPr>
            <w:tcW w:w="845" w:type="dxa"/>
            <w:noWrap w:val="0"/>
            <w:vAlign w:val="top"/>
          </w:tcPr>
          <w:p w14:paraId="77DF03B1">
            <w:pPr>
              <w:widowControl w:val="0"/>
              <w:autoSpaceDE w:val="0"/>
              <w:autoSpaceDN w:val="0"/>
              <w:spacing w:before="0" w:after="0" w:line="307" w:lineRule="exact"/>
              <w:ind w:left="244"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300</w:t>
            </w:r>
          </w:p>
          <w:p w14:paraId="21DBF0C9">
            <w:pPr>
              <w:widowControl w:val="0"/>
              <w:autoSpaceDE w:val="0"/>
              <w:autoSpaceDN w:val="0"/>
              <w:spacing w:before="4" w:after="0" w:line="242" w:lineRule="auto"/>
              <w:ind w:left="184" w:right="168"/>
              <w:jc w:val="both"/>
              <w:rPr>
                <w:rFonts w:ascii="宋体" w:hAnsi="宋体" w:eastAsia="宋体" w:cs="宋体"/>
                <w:color w:val="auto"/>
                <w:sz w:val="24"/>
                <w:szCs w:val="22"/>
                <w:highlight w:val="none"/>
                <w:lang w:val="zh-CN" w:eastAsia="zh-CN" w:bidi="zh-CN"/>
              </w:rPr>
            </w:pPr>
            <w:r>
              <w:rPr>
                <w:rFonts w:ascii="宋体" w:hAnsi="宋体" w:eastAsia="宋体" w:cs="宋体"/>
                <w:color w:val="auto"/>
                <w:spacing w:val="-9"/>
                <w:sz w:val="24"/>
                <w:szCs w:val="22"/>
                <w:highlight w:val="none"/>
                <w:lang w:val="zh-CN" w:eastAsia="zh-CN" w:bidi="zh-CN"/>
              </w:rPr>
              <w:t>人及以上</w:t>
            </w:r>
          </w:p>
        </w:tc>
        <w:tc>
          <w:tcPr>
            <w:tcW w:w="845" w:type="dxa"/>
            <w:noWrap w:val="0"/>
            <w:vAlign w:val="top"/>
          </w:tcPr>
          <w:p w14:paraId="0F54833B">
            <w:pPr>
              <w:widowControl w:val="0"/>
              <w:autoSpaceDE w:val="0"/>
              <w:autoSpaceDN w:val="0"/>
              <w:spacing w:before="0" w:after="0" w:line="307" w:lineRule="exact"/>
              <w:ind w:left="243"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100</w:t>
            </w:r>
          </w:p>
          <w:p w14:paraId="277B1B8C">
            <w:pPr>
              <w:widowControl w:val="0"/>
              <w:autoSpaceDE w:val="0"/>
              <w:autoSpaceDN w:val="0"/>
              <w:spacing w:before="4" w:after="0" w:line="242" w:lineRule="auto"/>
              <w:ind w:left="183" w:right="170"/>
              <w:jc w:val="both"/>
              <w:rPr>
                <w:rFonts w:ascii="宋体" w:hAnsi="宋体" w:eastAsia="宋体" w:cs="宋体"/>
                <w:color w:val="auto"/>
                <w:sz w:val="24"/>
                <w:szCs w:val="22"/>
                <w:highlight w:val="none"/>
                <w:lang w:val="zh-CN" w:eastAsia="zh-CN" w:bidi="zh-CN"/>
              </w:rPr>
            </w:pPr>
            <w:r>
              <w:rPr>
                <w:rFonts w:ascii="宋体" w:hAnsi="宋体" w:eastAsia="宋体" w:cs="宋体"/>
                <w:color w:val="auto"/>
                <w:spacing w:val="-9"/>
                <w:sz w:val="24"/>
                <w:szCs w:val="22"/>
                <w:highlight w:val="none"/>
                <w:lang w:val="zh-CN" w:eastAsia="zh-CN" w:bidi="zh-CN"/>
              </w:rPr>
              <w:t>人及以上</w:t>
            </w:r>
          </w:p>
        </w:tc>
        <w:tc>
          <w:tcPr>
            <w:tcW w:w="742" w:type="dxa"/>
            <w:noWrap w:val="0"/>
            <w:vAlign w:val="top"/>
          </w:tcPr>
          <w:p w14:paraId="150EC620">
            <w:pPr>
              <w:widowControl w:val="0"/>
              <w:autoSpaceDE w:val="0"/>
              <w:autoSpaceDN w:val="0"/>
              <w:spacing w:before="0" w:after="0" w:line="307" w:lineRule="exact"/>
              <w:ind w:left="190"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100</w:t>
            </w:r>
          </w:p>
          <w:p w14:paraId="198D05B1">
            <w:pPr>
              <w:widowControl w:val="0"/>
              <w:autoSpaceDE w:val="0"/>
              <w:autoSpaceDN w:val="0"/>
              <w:spacing w:before="4" w:after="0" w:line="242" w:lineRule="auto"/>
              <w:ind w:left="250" w:right="120" w:hanging="120"/>
              <w:jc w:val="both"/>
              <w:rPr>
                <w:rFonts w:ascii="宋体" w:hAnsi="宋体" w:eastAsia="宋体" w:cs="宋体"/>
                <w:color w:val="auto"/>
                <w:sz w:val="24"/>
                <w:szCs w:val="22"/>
                <w:highlight w:val="none"/>
                <w:lang w:val="zh-CN" w:eastAsia="zh-CN" w:bidi="zh-CN"/>
              </w:rPr>
            </w:pPr>
            <w:r>
              <w:rPr>
                <w:rFonts w:ascii="宋体" w:hAnsi="宋体" w:eastAsia="宋体" w:cs="宋体"/>
                <w:color w:val="auto"/>
                <w:spacing w:val="-9"/>
                <w:sz w:val="24"/>
                <w:szCs w:val="22"/>
                <w:highlight w:val="none"/>
                <w:lang w:val="zh-CN" w:eastAsia="zh-CN" w:bidi="zh-CN"/>
              </w:rPr>
              <w:t>人以</w:t>
            </w:r>
            <w:r>
              <w:rPr>
                <w:rFonts w:ascii="宋体" w:hAnsi="宋体" w:eastAsia="宋体" w:cs="宋体"/>
                <w:color w:val="auto"/>
                <w:sz w:val="24"/>
                <w:szCs w:val="22"/>
                <w:highlight w:val="none"/>
                <w:lang w:val="zh-CN" w:eastAsia="zh-CN" w:bidi="zh-CN"/>
              </w:rPr>
              <w:t>下</w:t>
            </w:r>
          </w:p>
        </w:tc>
        <w:tc>
          <w:tcPr>
            <w:tcW w:w="843" w:type="dxa"/>
            <w:noWrap w:val="0"/>
            <w:vAlign w:val="top"/>
          </w:tcPr>
          <w:p w14:paraId="0E69CAAA">
            <w:pPr>
              <w:widowControl w:val="0"/>
              <w:autoSpaceDE w:val="0"/>
              <w:autoSpaceDN w:val="0"/>
              <w:spacing w:before="0" w:after="0" w:line="307" w:lineRule="exact"/>
              <w:ind w:left="181"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1000</w:t>
            </w:r>
          </w:p>
          <w:p w14:paraId="13F20816">
            <w:pPr>
              <w:widowControl w:val="0"/>
              <w:autoSpaceDE w:val="0"/>
              <w:autoSpaceDN w:val="0"/>
              <w:spacing w:before="4" w:after="0" w:line="242" w:lineRule="auto"/>
              <w:ind w:left="181" w:right="169"/>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万元及以上</w:t>
            </w:r>
          </w:p>
        </w:tc>
        <w:tc>
          <w:tcPr>
            <w:tcW w:w="845" w:type="dxa"/>
            <w:noWrap w:val="0"/>
            <w:vAlign w:val="top"/>
          </w:tcPr>
          <w:p w14:paraId="441240E0">
            <w:pPr>
              <w:widowControl w:val="0"/>
              <w:autoSpaceDE w:val="0"/>
              <w:autoSpaceDN w:val="0"/>
              <w:spacing w:before="0" w:after="0" w:line="307" w:lineRule="exact"/>
              <w:ind w:left="243"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500</w:t>
            </w:r>
          </w:p>
          <w:p w14:paraId="3472F4D8">
            <w:pPr>
              <w:widowControl w:val="0"/>
              <w:autoSpaceDE w:val="0"/>
              <w:autoSpaceDN w:val="0"/>
              <w:spacing w:before="4" w:after="0" w:line="242" w:lineRule="auto"/>
              <w:ind w:left="183" w:right="169"/>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万元及以上</w:t>
            </w:r>
          </w:p>
        </w:tc>
        <w:tc>
          <w:tcPr>
            <w:tcW w:w="845" w:type="dxa"/>
            <w:noWrap w:val="0"/>
            <w:vAlign w:val="top"/>
          </w:tcPr>
          <w:p w14:paraId="08294659">
            <w:pPr>
              <w:widowControl w:val="0"/>
              <w:autoSpaceDE w:val="0"/>
              <w:autoSpaceDN w:val="0"/>
              <w:spacing w:before="0" w:after="0" w:line="307" w:lineRule="exact"/>
              <w:ind w:left="243"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500</w:t>
            </w:r>
          </w:p>
          <w:p w14:paraId="2273BC85">
            <w:pPr>
              <w:widowControl w:val="0"/>
              <w:autoSpaceDE w:val="0"/>
              <w:autoSpaceDN w:val="0"/>
              <w:spacing w:before="4" w:after="0" w:line="242" w:lineRule="auto"/>
              <w:ind w:left="183" w:right="169"/>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万元及以下</w:t>
            </w:r>
          </w:p>
        </w:tc>
      </w:tr>
      <w:tr w14:paraId="32284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958" w:type="dxa"/>
            <w:noWrap w:val="0"/>
            <w:vAlign w:val="top"/>
          </w:tcPr>
          <w:p w14:paraId="153E89A0">
            <w:pPr>
              <w:widowControl w:val="0"/>
              <w:autoSpaceDE w:val="0"/>
              <w:autoSpaceDN w:val="0"/>
              <w:spacing w:before="156" w:after="0" w:line="242" w:lineRule="auto"/>
              <w:ind w:left="119" w:right="106"/>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租赁和商业服务业</w:t>
            </w:r>
          </w:p>
        </w:tc>
        <w:tc>
          <w:tcPr>
            <w:tcW w:w="1452" w:type="dxa"/>
            <w:noWrap w:val="0"/>
            <w:vAlign w:val="top"/>
          </w:tcPr>
          <w:p w14:paraId="246E5249">
            <w:pPr>
              <w:widowControl w:val="0"/>
              <w:autoSpaceDE w:val="0"/>
              <w:autoSpaceDN w:val="0"/>
              <w:spacing w:before="0" w:after="0" w:line="242" w:lineRule="auto"/>
              <w:ind w:left="107" w:right="96" w:firstLine="16"/>
              <w:jc w:val="both"/>
              <w:rPr>
                <w:rFonts w:ascii="宋体" w:hAnsi="宋体" w:eastAsia="宋体" w:cs="宋体"/>
                <w:color w:val="auto"/>
                <w:sz w:val="24"/>
                <w:szCs w:val="22"/>
                <w:highlight w:val="none"/>
                <w:lang w:val="zh-CN" w:eastAsia="zh-CN" w:bidi="zh-CN"/>
              </w:rPr>
            </w:pPr>
            <w:r>
              <w:rPr>
                <w:rFonts w:ascii="宋体" w:hAnsi="宋体" w:eastAsia="宋体" w:cs="宋体"/>
                <w:color w:val="auto"/>
                <w:spacing w:val="-20"/>
                <w:sz w:val="24"/>
                <w:szCs w:val="22"/>
                <w:highlight w:val="none"/>
                <w:lang w:val="zh-CN" w:eastAsia="zh-CN" w:bidi="zh-CN"/>
              </w:rPr>
              <w:t xml:space="preserve">人员 </w:t>
            </w:r>
            <w:r>
              <w:rPr>
                <w:rFonts w:ascii="宋体" w:hAnsi="宋体" w:eastAsia="宋体" w:cs="宋体"/>
                <w:color w:val="auto"/>
                <w:sz w:val="24"/>
                <w:szCs w:val="22"/>
                <w:highlight w:val="none"/>
                <w:lang w:val="zh-CN" w:eastAsia="zh-CN" w:bidi="zh-CN"/>
              </w:rPr>
              <w:t>300</w:t>
            </w:r>
            <w:r>
              <w:rPr>
                <w:rFonts w:ascii="宋体" w:hAnsi="宋体" w:eastAsia="宋体" w:cs="宋体"/>
                <w:color w:val="auto"/>
                <w:spacing w:val="-30"/>
                <w:sz w:val="24"/>
                <w:szCs w:val="22"/>
                <w:highlight w:val="none"/>
                <w:lang w:val="zh-CN" w:eastAsia="zh-CN" w:bidi="zh-CN"/>
              </w:rPr>
              <w:t xml:space="preserve"> 人以下或营业</w:t>
            </w:r>
            <w:r>
              <w:rPr>
                <w:rFonts w:ascii="宋体" w:hAnsi="宋体" w:eastAsia="宋体" w:cs="宋体"/>
                <w:color w:val="auto"/>
                <w:spacing w:val="3"/>
                <w:sz w:val="24"/>
                <w:szCs w:val="22"/>
                <w:highlight w:val="none"/>
                <w:lang w:val="zh-CN" w:eastAsia="zh-CN" w:bidi="zh-CN"/>
              </w:rPr>
              <w:t>收入</w:t>
            </w:r>
            <w:r>
              <w:rPr>
                <w:rFonts w:ascii="宋体" w:hAnsi="宋体" w:eastAsia="宋体" w:cs="宋体"/>
                <w:color w:val="auto"/>
                <w:spacing w:val="-3"/>
                <w:sz w:val="24"/>
                <w:szCs w:val="22"/>
                <w:highlight w:val="none"/>
                <w:lang w:val="zh-CN" w:eastAsia="zh-CN" w:bidi="zh-CN"/>
              </w:rPr>
              <w:t>120000</w:t>
            </w:r>
          </w:p>
          <w:p w14:paraId="412DE799">
            <w:pPr>
              <w:widowControl w:val="0"/>
              <w:autoSpaceDE w:val="0"/>
              <w:autoSpaceDN w:val="0"/>
              <w:spacing w:before="4" w:after="0" w:line="292" w:lineRule="exact"/>
              <w:ind w:left="244"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万元以下</w:t>
            </w:r>
          </w:p>
        </w:tc>
        <w:tc>
          <w:tcPr>
            <w:tcW w:w="845" w:type="dxa"/>
            <w:noWrap w:val="0"/>
            <w:vAlign w:val="top"/>
          </w:tcPr>
          <w:p w14:paraId="68A42CF4">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844" w:type="dxa"/>
            <w:noWrap w:val="0"/>
            <w:vAlign w:val="top"/>
          </w:tcPr>
          <w:p w14:paraId="68133511">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842" w:type="dxa"/>
            <w:noWrap w:val="0"/>
            <w:vAlign w:val="top"/>
          </w:tcPr>
          <w:p w14:paraId="34AB6243">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845" w:type="dxa"/>
            <w:noWrap w:val="0"/>
            <w:vAlign w:val="top"/>
          </w:tcPr>
          <w:p w14:paraId="40D20F42">
            <w:pPr>
              <w:widowControl w:val="0"/>
              <w:autoSpaceDE w:val="0"/>
              <w:autoSpaceDN w:val="0"/>
              <w:spacing w:before="0" w:after="0" w:line="240" w:lineRule="auto"/>
              <w:ind w:left="244"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100</w:t>
            </w:r>
          </w:p>
          <w:p w14:paraId="6577A842">
            <w:pPr>
              <w:widowControl w:val="0"/>
              <w:autoSpaceDE w:val="0"/>
              <w:autoSpaceDN w:val="0"/>
              <w:spacing w:before="4" w:after="0" w:line="242" w:lineRule="auto"/>
              <w:ind w:left="184" w:right="168"/>
              <w:jc w:val="both"/>
              <w:rPr>
                <w:rFonts w:ascii="宋体" w:hAnsi="宋体" w:eastAsia="宋体" w:cs="宋体"/>
                <w:color w:val="auto"/>
                <w:sz w:val="24"/>
                <w:szCs w:val="22"/>
                <w:highlight w:val="none"/>
                <w:lang w:val="zh-CN" w:eastAsia="zh-CN" w:bidi="zh-CN"/>
              </w:rPr>
            </w:pPr>
            <w:r>
              <w:rPr>
                <w:rFonts w:ascii="宋体" w:hAnsi="宋体" w:eastAsia="宋体" w:cs="宋体"/>
                <w:color w:val="auto"/>
                <w:spacing w:val="-9"/>
                <w:sz w:val="24"/>
                <w:szCs w:val="22"/>
                <w:highlight w:val="none"/>
                <w:lang w:val="zh-CN" w:eastAsia="zh-CN" w:bidi="zh-CN"/>
              </w:rPr>
              <w:t>人及以上</w:t>
            </w:r>
          </w:p>
        </w:tc>
        <w:tc>
          <w:tcPr>
            <w:tcW w:w="845" w:type="dxa"/>
            <w:noWrap w:val="0"/>
            <w:vAlign w:val="top"/>
          </w:tcPr>
          <w:p w14:paraId="1FCDE67F">
            <w:pPr>
              <w:widowControl w:val="0"/>
              <w:autoSpaceDE w:val="0"/>
              <w:autoSpaceDN w:val="0"/>
              <w:spacing w:before="0" w:after="0" w:line="242" w:lineRule="auto"/>
              <w:ind w:left="183" w:right="140" w:hanging="32"/>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10</w:t>
            </w:r>
            <w:r>
              <w:rPr>
                <w:rFonts w:ascii="宋体" w:hAnsi="宋体" w:eastAsia="宋体" w:cs="宋体"/>
                <w:color w:val="auto"/>
                <w:spacing w:val="-38"/>
                <w:sz w:val="24"/>
                <w:szCs w:val="22"/>
                <w:highlight w:val="none"/>
                <w:lang w:val="zh-CN" w:eastAsia="zh-CN" w:bidi="zh-CN"/>
              </w:rPr>
              <w:t xml:space="preserve"> 人</w:t>
            </w:r>
            <w:r>
              <w:rPr>
                <w:rFonts w:ascii="宋体" w:hAnsi="宋体" w:eastAsia="宋体" w:cs="宋体"/>
                <w:color w:val="auto"/>
                <w:sz w:val="24"/>
                <w:szCs w:val="22"/>
                <w:highlight w:val="none"/>
                <w:lang w:val="zh-CN" w:eastAsia="zh-CN" w:bidi="zh-CN"/>
              </w:rPr>
              <w:t>及以上</w:t>
            </w:r>
          </w:p>
        </w:tc>
        <w:tc>
          <w:tcPr>
            <w:tcW w:w="742" w:type="dxa"/>
            <w:noWrap w:val="0"/>
            <w:vAlign w:val="top"/>
          </w:tcPr>
          <w:p w14:paraId="0EC95044">
            <w:pPr>
              <w:widowControl w:val="0"/>
              <w:autoSpaceDE w:val="0"/>
              <w:autoSpaceDN w:val="0"/>
              <w:spacing w:before="0" w:after="0" w:line="242" w:lineRule="auto"/>
              <w:ind w:left="130" w:right="20" w:hanging="22"/>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10 人以下</w:t>
            </w:r>
          </w:p>
        </w:tc>
        <w:tc>
          <w:tcPr>
            <w:tcW w:w="843" w:type="dxa"/>
            <w:noWrap w:val="0"/>
            <w:vAlign w:val="top"/>
          </w:tcPr>
          <w:p w14:paraId="0EEA5E74">
            <w:pPr>
              <w:widowControl w:val="0"/>
              <w:autoSpaceDE w:val="0"/>
              <w:autoSpaceDN w:val="0"/>
              <w:spacing w:before="0" w:after="0" w:line="240" w:lineRule="auto"/>
              <w:ind w:left="181"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8000</w:t>
            </w:r>
          </w:p>
          <w:p w14:paraId="672E4270">
            <w:pPr>
              <w:widowControl w:val="0"/>
              <w:autoSpaceDE w:val="0"/>
              <w:autoSpaceDN w:val="0"/>
              <w:spacing w:before="2" w:after="0" w:line="310" w:lineRule="atLeast"/>
              <w:ind w:left="181" w:right="169"/>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万元及以上</w:t>
            </w:r>
          </w:p>
        </w:tc>
        <w:tc>
          <w:tcPr>
            <w:tcW w:w="845" w:type="dxa"/>
            <w:noWrap w:val="0"/>
            <w:vAlign w:val="top"/>
          </w:tcPr>
          <w:p w14:paraId="7870F548">
            <w:pPr>
              <w:widowControl w:val="0"/>
              <w:autoSpaceDE w:val="0"/>
              <w:autoSpaceDN w:val="0"/>
              <w:spacing w:before="0" w:after="0" w:line="240" w:lineRule="auto"/>
              <w:ind w:left="243"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100</w:t>
            </w:r>
          </w:p>
          <w:p w14:paraId="610523BD">
            <w:pPr>
              <w:widowControl w:val="0"/>
              <w:autoSpaceDE w:val="0"/>
              <w:autoSpaceDN w:val="0"/>
              <w:spacing w:before="2" w:after="0" w:line="310" w:lineRule="atLeast"/>
              <w:ind w:left="183" w:right="169"/>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万元及以上</w:t>
            </w:r>
          </w:p>
        </w:tc>
        <w:tc>
          <w:tcPr>
            <w:tcW w:w="845" w:type="dxa"/>
            <w:noWrap w:val="0"/>
            <w:vAlign w:val="top"/>
          </w:tcPr>
          <w:p w14:paraId="3EA5007D">
            <w:pPr>
              <w:widowControl w:val="0"/>
              <w:autoSpaceDE w:val="0"/>
              <w:autoSpaceDN w:val="0"/>
              <w:spacing w:before="0" w:after="0" w:line="240" w:lineRule="auto"/>
              <w:ind w:left="243"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100</w:t>
            </w:r>
          </w:p>
          <w:p w14:paraId="115CB03D">
            <w:pPr>
              <w:widowControl w:val="0"/>
              <w:autoSpaceDE w:val="0"/>
              <w:autoSpaceDN w:val="0"/>
              <w:spacing w:before="2" w:after="0" w:line="310" w:lineRule="atLeast"/>
              <w:ind w:left="183" w:right="169"/>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万元及以下</w:t>
            </w:r>
          </w:p>
        </w:tc>
      </w:tr>
      <w:tr w14:paraId="6B219B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0" w:hRule="atLeast"/>
        </w:trPr>
        <w:tc>
          <w:tcPr>
            <w:tcW w:w="958" w:type="dxa"/>
            <w:noWrap w:val="0"/>
            <w:vAlign w:val="top"/>
          </w:tcPr>
          <w:p w14:paraId="128B8C73">
            <w:pPr>
              <w:widowControl w:val="0"/>
              <w:autoSpaceDE w:val="0"/>
              <w:autoSpaceDN w:val="0"/>
              <w:spacing w:before="156" w:after="0" w:line="242" w:lineRule="auto"/>
              <w:ind w:left="119" w:right="106"/>
              <w:jc w:val="center"/>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其他未列明行业</w:t>
            </w:r>
          </w:p>
        </w:tc>
        <w:tc>
          <w:tcPr>
            <w:tcW w:w="1452" w:type="dxa"/>
            <w:noWrap w:val="0"/>
            <w:vAlign w:val="top"/>
          </w:tcPr>
          <w:p w14:paraId="71FDEC9D">
            <w:pPr>
              <w:widowControl w:val="0"/>
              <w:autoSpaceDE w:val="0"/>
              <w:autoSpaceDN w:val="0"/>
              <w:spacing w:before="0" w:after="0" w:line="240" w:lineRule="auto"/>
              <w:ind w:left="244"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从业人员</w:t>
            </w:r>
          </w:p>
          <w:p w14:paraId="09BA9903">
            <w:pPr>
              <w:widowControl w:val="0"/>
              <w:autoSpaceDE w:val="0"/>
              <w:autoSpaceDN w:val="0"/>
              <w:spacing w:before="4" w:after="0" w:line="240" w:lineRule="auto"/>
              <w:ind w:left="124"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300 人以下</w:t>
            </w:r>
          </w:p>
        </w:tc>
        <w:tc>
          <w:tcPr>
            <w:tcW w:w="845" w:type="dxa"/>
            <w:noWrap w:val="0"/>
            <w:vAlign w:val="top"/>
          </w:tcPr>
          <w:p w14:paraId="1DC9D972">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844" w:type="dxa"/>
            <w:noWrap w:val="0"/>
            <w:vAlign w:val="top"/>
          </w:tcPr>
          <w:p w14:paraId="167B078A">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842" w:type="dxa"/>
            <w:noWrap w:val="0"/>
            <w:vAlign w:val="top"/>
          </w:tcPr>
          <w:p w14:paraId="2B8AA2F9">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845" w:type="dxa"/>
            <w:noWrap w:val="0"/>
            <w:vAlign w:val="top"/>
          </w:tcPr>
          <w:p w14:paraId="4662000D">
            <w:pPr>
              <w:widowControl w:val="0"/>
              <w:autoSpaceDE w:val="0"/>
              <w:autoSpaceDN w:val="0"/>
              <w:spacing w:before="0" w:after="0" w:line="240" w:lineRule="auto"/>
              <w:ind w:left="244" w:right="0"/>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100</w:t>
            </w:r>
          </w:p>
          <w:p w14:paraId="70E58D0A">
            <w:pPr>
              <w:widowControl w:val="0"/>
              <w:autoSpaceDE w:val="0"/>
              <w:autoSpaceDN w:val="0"/>
              <w:spacing w:before="4" w:after="0" w:line="242" w:lineRule="auto"/>
              <w:ind w:left="184" w:right="168"/>
              <w:jc w:val="both"/>
              <w:rPr>
                <w:rFonts w:ascii="宋体" w:hAnsi="宋体" w:eastAsia="宋体" w:cs="宋体"/>
                <w:color w:val="auto"/>
                <w:sz w:val="24"/>
                <w:szCs w:val="22"/>
                <w:highlight w:val="none"/>
                <w:lang w:val="zh-CN" w:eastAsia="zh-CN" w:bidi="zh-CN"/>
              </w:rPr>
            </w:pPr>
            <w:r>
              <w:rPr>
                <w:rFonts w:ascii="宋体" w:hAnsi="宋体" w:eastAsia="宋体" w:cs="宋体"/>
                <w:color w:val="auto"/>
                <w:spacing w:val="-9"/>
                <w:sz w:val="24"/>
                <w:szCs w:val="22"/>
                <w:highlight w:val="none"/>
                <w:lang w:val="zh-CN" w:eastAsia="zh-CN" w:bidi="zh-CN"/>
              </w:rPr>
              <w:t>人及以上</w:t>
            </w:r>
          </w:p>
        </w:tc>
        <w:tc>
          <w:tcPr>
            <w:tcW w:w="845" w:type="dxa"/>
            <w:noWrap w:val="0"/>
            <w:vAlign w:val="top"/>
          </w:tcPr>
          <w:p w14:paraId="52026F98">
            <w:pPr>
              <w:widowControl w:val="0"/>
              <w:autoSpaceDE w:val="0"/>
              <w:autoSpaceDN w:val="0"/>
              <w:spacing w:before="0" w:after="0" w:line="244" w:lineRule="auto"/>
              <w:ind w:left="183" w:right="140" w:hanging="32"/>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10</w:t>
            </w:r>
            <w:r>
              <w:rPr>
                <w:rFonts w:ascii="宋体" w:hAnsi="宋体" w:eastAsia="宋体" w:cs="宋体"/>
                <w:color w:val="auto"/>
                <w:spacing w:val="-38"/>
                <w:sz w:val="24"/>
                <w:szCs w:val="22"/>
                <w:highlight w:val="none"/>
                <w:lang w:val="zh-CN" w:eastAsia="zh-CN" w:bidi="zh-CN"/>
              </w:rPr>
              <w:t xml:space="preserve"> 人</w:t>
            </w:r>
            <w:r>
              <w:rPr>
                <w:rFonts w:ascii="宋体" w:hAnsi="宋体" w:eastAsia="宋体" w:cs="宋体"/>
                <w:color w:val="auto"/>
                <w:sz w:val="24"/>
                <w:szCs w:val="22"/>
                <w:highlight w:val="none"/>
                <w:lang w:val="zh-CN" w:eastAsia="zh-CN" w:bidi="zh-CN"/>
              </w:rPr>
              <w:t>及以上</w:t>
            </w:r>
          </w:p>
        </w:tc>
        <w:tc>
          <w:tcPr>
            <w:tcW w:w="742" w:type="dxa"/>
            <w:noWrap w:val="0"/>
            <w:vAlign w:val="top"/>
          </w:tcPr>
          <w:p w14:paraId="1A10026F">
            <w:pPr>
              <w:widowControl w:val="0"/>
              <w:autoSpaceDE w:val="0"/>
              <w:autoSpaceDN w:val="0"/>
              <w:spacing w:before="0" w:after="0" w:line="244" w:lineRule="auto"/>
              <w:ind w:left="130" w:right="20" w:hanging="22"/>
              <w:jc w:val="both"/>
              <w:rPr>
                <w:rFonts w:ascii="宋体" w:hAnsi="宋体" w:eastAsia="宋体" w:cs="宋体"/>
                <w:color w:val="auto"/>
                <w:sz w:val="24"/>
                <w:szCs w:val="22"/>
                <w:highlight w:val="none"/>
                <w:lang w:val="zh-CN" w:eastAsia="zh-CN" w:bidi="zh-CN"/>
              </w:rPr>
            </w:pPr>
            <w:r>
              <w:rPr>
                <w:rFonts w:ascii="宋体" w:hAnsi="宋体" w:eastAsia="宋体" w:cs="宋体"/>
                <w:color w:val="auto"/>
                <w:sz w:val="24"/>
                <w:szCs w:val="22"/>
                <w:highlight w:val="none"/>
                <w:lang w:val="zh-CN" w:eastAsia="zh-CN" w:bidi="zh-CN"/>
              </w:rPr>
              <w:t>10 人以下</w:t>
            </w:r>
          </w:p>
        </w:tc>
        <w:tc>
          <w:tcPr>
            <w:tcW w:w="843" w:type="dxa"/>
            <w:noWrap w:val="0"/>
            <w:vAlign w:val="top"/>
          </w:tcPr>
          <w:p w14:paraId="6378DFB4">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845" w:type="dxa"/>
            <w:noWrap w:val="0"/>
            <w:vAlign w:val="top"/>
          </w:tcPr>
          <w:p w14:paraId="4AA943D7">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c>
          <w:tcPr>
            <w:tcW w:w="845" w:type="dxa"/>
            <w:noWrap w:val="0"/>
            <w:vAlign w:val="top"/>
          </w:tcPr>
          <w:p w14:paraId="0BF01418">
            <w:pPr>
              <w:widowControl w:val="0"/>
              <w:autoSpaceDE w:val="0"/>
              <w:autoSpaceDN w:val="0"/>
              <w:spacing w:before="0" w:after="0" w:line="240" w:lineRule="auto"/>
              <w:ind w:left="0" w:right="0"/>
              <w:jc w:val="both"/>
              <w:rPr>
                <w:rFonts w:ascii="Times New Roman" w:hAnsi="宋体" w:eastAsia="宋体" w:cs="宋体"/>
                <w:color w:val="auto"/>
                <w:sz w:val="24"/>
                <w:szCs w:val="22"/>
                <w:highlight w:val="none"/>
                <w:lang w:val="zh-CN" w:eastAsia="zh-CN" w:bidi="zh-CN"/>
              </w:rPr>
            </w:pPr>
          </w:p>
        </w:tc>
      </w:tr>
    </w:tbl>
    <w:p w14:paraId="2BEC8D7C">
      <w:pPr>
        <w:spacing w:after="0"/>
        <w:rPr>
          <w:color w:val="auto"/>
          <w:highlight w:val="none"/>
        </w:rPr>
        <w:sectPr>
          <w:pgSz w:w="11910" w:h="16840"/>
          <w:pgMar w:top="1380" w:right="880" w:bottom="1100" w:left="880" w:header="888" w:footer="910" w:gutter="0"/>
          <w:pgNumType w:fmt="decimal"/>
          <w:cols w:space="720" w:num="1"/>
        </w:sectPr>
      </w:pPr>
    </w:p>
    <w:p w14:paraId="44F11A4B">
      <w:pPr>
        <w:widowControl w:val="0"/>
        <w:autoSpaceDE w:val="0"/>
        <w:autoSpaceDN w:val="0"/>
        <w:spacing w:before="153" w:after="0" w:line="240" w:lineRule="auto"/>
        <w:ind w:left="1098" w:right="0"/>
        <w:jc w:val="both"/>
        <w:outlineLvl w:val="0"/>
        <w:rPr>
          <w:rFonts w:ascii="仿宋" w:hAnsi="仿宋" w:eastAsia="仿宋" w:cs="仿宋"/>
          <w:color w:val="auto"/>
          <w:sz w:val="28"/>
          <w:szCs w:val="28"/>
          <w:highlight w:val="none"/>
          <w:lang w:val="zh-CN" w:eastAsia="zh-CN" w:bidi="zh-CN"/>
        </w:rPr>
      </w:pPr>
      <w:bookmarkStart w:id="75" w:name="_Toc18752"/>
      <w:r>
        <w:rPr>
          <w:rFonts w:ascii="仿宋" w:hAnsi="仿宋" w:eastAsia="仿宋" w:cs="仿宋"/>
          <w:color w:val="auto"/>
          <w:sz w:val="28"/>
          <w:szCs w:val="28"/>
          <w:highlight w:val="none"/>
          <w:lang w:val="zh-CN" w:eastAsia="zh-CN" w:bidi="zh-CN"/>
        </w:rPr>
        <w:t>附件四</w:t>
      </w:r>
      <w:bookmarkEnd w:id="75"/>
    </w:p>
    <w:p w14:paraId="48A5AC2F">
      <w:pPr>
        <w:jc w:val="center"/>
        <w:rPr>
          <w:b/>
          <w:bCs/>
          <w:color w:val="auto"/>
          <w:highlight w:val="none"/>
        </w:rPr>
      </w:pPr>
      <w:r>
        <w:rPr>
          <w:b/>
          <w:bCs/>
          <w:color w:val="auto"/>
          <w:highlight w:val="none"/>
        </w:rPr>
        <w:t>关于促进残疾人就业政府采购政策的通知</w:t>
      </w:r>
    </w:p>
    <w:p w14:paraId="575B36B6">
      <w:pPr>
        <w:jc w:val="center"/>
        <w:rPr>
          <w:b/>
          <w:bCs/>
          <w:color w:val="auto"/>
          <w:highlight w:val="none"/>
        </w:rPr>
      </w:pPr>
      <w:r>
        <w:rPr>
          <w:b/>
          <w:bCs/>
          <w:color w:val="auto"/>
          <w:highlight w:val="none"/>
        </w:rPr>
        <w:t>财库〔2017〕141 号</w:t>
      </w:r>
    </w:p>
    <w:p w14:paraId="45B07BE5">
      <w:pPr>
        <w:widowControl w:val="0"/>
        <w:autoSpaceDE w:val="0"/>
        <w:autoSpaceDN w:val="0"/>
        <w:spacing w:before="1" w:after="0" w:line="364" w:lineRule="auto"/>
        <w:ind w:left="0" w:right="484" w:firstLine="480"/>
        <w:jc w:val="both"/>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p>
    <w:p w14:paraId="11D81BE2">
      <w:pPr>
        <w:widowControl w:val="0"/>
        <w:autoSpaceDE w:val="0"/>
        <w:autoSpaceDN w:val="0"/>
        <w:spacing w:before="3" w:after="0" w:line="364" w:lineRule="auto"/>
        <w:ind w:left="0" w:right="533" w:firstLine="480"/>
        <w:jc w:val="both"/>
        <w:rPr>
          <w:rFonts w:ascii="宋体" w:hAnsi="宋体" w:eastAsia="宋体" w:cs="宋体"/>
          <w:color w:val="auto"/>
          <w:sz w:val="21"/>
          <w:szCs w:val="21"/>
          <w:highlight w:val="none"/>
          <w:lang w:val="zh-CN" w:eastAsia="zh-CN" w:bidi="zh-CN"/>
        </w:rPr>
      </w:pPr>
      <w:r>
        <w:rPr>
          <w:rFonts w:ascii="宋体" w:hAnsi="宋体" w:eastAsia="宋体" w:cs="宋体"/>
          <w:color w:val="auto"/>
          <w:spacing w:val="-4"/>
          <w:sz w:val="21"/>
          <w:szCs w:val="21"/>
          <w:highlight w:val="none"/>
          <w:lang w:val="zh-CN" w:eastAsia="zh-CN" w:bidi="zh-CN"/>
        </w:rPr>
        <w:t>为了发挥政府采购促进残疾人就业的作用，进一步保障残疾人权益，依照《政府采</w:t>
      </w:r>
      <w:r>
        <w:rPr>
          <w:rFonts w:ascii="宋体" w:hAnsi="宋体" w:eastAsia="宋体" w:cs="宋体"/>
          <w:color w:val="auto"/>
          <w:spacing w:val="-9"/>
          <w:sz w:val="21"/>
          <w:szCs w:val="21"/>
          <w:highlight w:val="none"/>
          <w:lang w:val="zh-CN" w:eastAsia="zh-CN" w:bidi="zh-CN"/>
        </w:rPr>
        <w:t>购法</w:t>
      </w:r>
      <w:r>
        <w:rPr>
          <w:rFonts w:hint="eastAsia" w:eastAsia="宋体" w:cs="宋体"/>
          <w:color w:val="auto"/>
          <w:spacing w:val="-9"/>
          <w:sz w:val="21"/>
          <w:szCs w:val="21"/>
          <w:highlight w:val="none"/>
          <w:lang w:val="zh-CN" w:eastAsia="zh-CN" w:bidi="zh-CN"/>
        </w:rPr>
        <w:t>》《</w:t>
      </w:r>
      <w:r>
        <w:rPr>
          <w:rFonts w:ascii="宋体" w:hAnsi="宋体" w:eastAsia="宋体" w:cs="宋体"/>
          <w:color w:val="auto"/>
          <w:spacing w:val="-9"/>
          <w:sz w:val="21"/>
          <w:szCs w:val="21"/>
          <w:highlight w:val="none"/>
          <w:lang w:val="zh-CN" w:eastAsia="zh-CN" w:bidi="zh-CN"/>
        </w:rPr>
        <w:t>残疾人保障法》等法律法规及相关规定，现就促进残疾人就业政府采购政策</w:t>
      </w:r>
      <w:r>
        <w:rPr>
          <w:rFonts w:ascii="宋体" w:hAnsi="宋体" w:eastAsia="宋体" w:cs="宋体"/>
          <w:color w:val="auto"/>
          <w:sz w:val="21"/>
          <w:szCs w:val="21"/>
          <w:highlight w:val="none"/>
          <w:lang w:val="zh-CN" w:eastAsia="zh-CN" w:bidi="zh-CN"/>
        </w:rPr>
        <w:t>通知如下：</w:t>
      </w:r>
    </w:p>
    <w:p w14:paraId="7459F6C9">
      <w:pPr>
        <w:widowControl w:val="0"/>
        <w:autoSpaceDE w:val="0"/>
        <w:autoSpaceDN w:val="0"/>
        <w:spacing w:before="2" w:after="0" w:line="240" w:lineRule="auto"/>
        <w:ind w:left="1018" w:right="0"/>
        <w:jc w:val="both"/>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一、享受政府采购支持政策的残疾人福利性单位应当同时满足以下条件：</w:t>
      </w:r>
    </w:p>
    <w:p w14:paraId="6574CF96">
      <w:pPr>
        <w:widowControl w:val="0"/>
        <w:autoSpaceDE w:val="0"/>
        <w:autoSpaceDN w:val="0"/>
        <w:spacing w:before="161" w:after="0" w:line="364" w:lineRule="auto"/>
        <w:ind w:left="0" w:right="473" w:firstLine="480"/>
        <w:jc w:val="both"/>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（一）安置的残疾人占本单位在职职工人数的比例不低于 25%（含 25%），并且安置的残疾人人数不少于 10 人（含 10 人）；</w:t>
      </w:r>
    </w:p>
    <w:p w14:paraId="16F27DE3">
      <w:pPr>
        <w:widowControl w:val="0"/>
        <w:autoSpaceDE w:val="0"/>
        <w:autoSpaceDN w:val="0"/>
        <w:spacing w:before="1" w:after="0" w:line="240" w:lineRule="auto"/>
        <w:ind w:left="1018" w:right="0"/>
        <w:jc w:val="both"/>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（二</w:t>
      </w:r>
      <w:r>
        <w:rPr>
          <w:rFonts w:ascii="宋体" w:hAnsi="宋体" w:eastAsia="宋体" w:cs="宋体"/>
          <w:color w:val="auto"/>
          <w:spacing w:val="-58"/>
          <w:sz w:val="21"/>
          <w:szCs w:val="21"/>
          <w:highlight w:val="none"/>
          <w:lang w:val="zh-CN" w:eastAsia="zh-CN" w:bidi="zh-CN"/>
        </w:rPr>
        <w:t>）</w:t>
      </w:r>
      <w:r>
        <w:rPr>
          <w:rFonts w:ascii="宋体" w:hAnsi="宋体" w:eastAsia="宋体" w:cs="宋体"/>
          <w:color w:val="auto"/>
          <w:spacing w:val="-4"/>
          <w:sz w:val="21"/>
          <w:szCs w:val="21"/>
          <w:highlight w:val="none"/>
          <w:lang w:val="zh-CN" w:eastAsia="zh-CN" w:bidi="zh-CN"/>
        </w:rPr>
        <w:t>依法与安置的每位残疾人签订了一年以上</w:t>
      </w:r>
      <w:r>
        <w:rPr>
          <w:rFonts w:ascii="宋体" w:hAnsi="宋体" w:eastAsia="宋体" w:cs="宋体"/>
          <w:color w:val="auto"/>
          <w:sz w:val="21"/>
          <w:szCs w:val="21"/>
          <w:highlight w:val="none"/>
          <w:lang w:val="zh-CN" w:eastAsia="zh-CN" w:bidi="zh-CN"/>
        </w:rPr>
        <w:t>（含一年</w:t>
      </w:r>
      <w:r>
        <w:rPr>
          <w:rFonts w:ascii="宋体" w:hAnsi="宋体" w:eastAsia="宋体" w:cs="宋体"/>
          <w:color w:val="auto"/>
          <w:spacing w:val="-58"/>
          <w:sz w:val="21"/>
          <w:szCs w:val="21"/>
          <w:highlight w:val="none"/>
          <w:lang w:val="zh-CN" w:eastAsia="zh-CN" w:bidi="zh-CN"/>
        </w:rPr>
        <w:t>）</w:t>
      </w:r>
      <w:r>
        <w:rPr>
          <w:rFonts w:ascii="宋体" w:hAnsi="宋体" w:eastAsia="宋体" w:cs="宋体"/>
          <w:color w:val="auto"/>
          <w:sz w:val="21"/>
          <w:szCs w:val="21"/>
          <w:highlight w:val="none"/>
          <w:lang w:val="zh-CN" w:eastAsia="zh-CN" w:bidi="zh-CN"/>
        </w:rPr>
        <w:t>的劳动合同或服务协议；</w:t>
      </w:r>
    </w:p>
    <w:p w14:paraId="327FFB75">
      <w:pPr>
        <w:widowControl w:val="0"/>
        <w:autoSpaceDE w:val="0"/>
        <w:autoSpaceDN w:val="0"/>
        <w:spacing w:before="161" w:after="0" w:line="364" w:lineRule="auto"/>
        <w:ind w:left="0" w:right="473" w:firstLine="480"/>
        <w:jc w:val="both"/>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（三）</w:t>
      </w:r>
      <w:r>
        <w:rPr>
          <w:rFonts w:ascii="宋体" w:hAnsi="宋体" w:eastAsia="宋体" w:cs="宋体"/>
          <w:color w:val="auto"/>
          <w:sz w:val="21"/>
          <w:szCs w:val="21"/>
          <w:highlight w:val="none"/>
          <w:lang w:val="zh-CN" w:eastAsia="zh-CN" w:bidi="zh-CN"/>
        </w:rPr>
        <w:fldChar w:fldCharType="begin"/>
      </w:r>
      <w:r>
        <w:rPr>
          <w:rFonts w:ascii="宋体" w:hAnsi="宋体" w:eastAsia="宋体" w:cs="宋体"/>
          <w:color w:val="auto"/>
          <w:sz w:val="21"/>
          <w:szCs w:val="21"/>
          <w:highlight w:val="none"/>
          <w:lang w:val="zh-CN" w:eastAsia="zh-CN" w:bidi="zh-CN"/>
        </w:rPr>
        <w:instrText xml:space="preserve"> HYPERLINK "https://www.boztax.com/article/index/topic?topic=%E4%BF%9D%E9%99%A9" \h </w:instrText>
      </w:r>
      <w:r>
        <w:rPr>
          <w:rFonts w:ascii="宋体" w:hAnsi="宋体" w:eastAsia="宋体" w:cs="宋体"/>
          <w:color w:val="auto"/>
          <w:sz w:val="21"/>
          <w:szCs w:val="21"/>
          <w:highlight w:val="none"/>
          <w:lang w:val="zh-CN" w:eastAsia="zh-CN" w:bidi="zh-CN"/>
        </w:rPr>
        <w:fldChar w:fldCharType="separate"/>
      </w:r>
      <w:r>
        <w:rPr>
          <w:rFonts w:ascii="宋体" w:hAnsi="宋体" w:eastAsia="宋体" w:cs="宋体"/>
          <w:color w:val="auto"/>
          <w:sz w:val="21"/>
          <w:szCs w:val="21"/>
          <w:highlight w:val="none"/>
          <w:lang w:val="zh-CN" w:eastAsia="zh-CN" w:bidi="zh-CN"/>
        </w:rPr>
        <w:t>为安置的每位残疾人按月足额缴纳了基本养老保险</w:t>
      </w:r>
      <w:r>
        <w:rPr>
          <w:rFonts w:ascii="宋体" w:hAnsi="宋体" w:eastAsia="宋体" w:cs="宋体"/>
          <w:color w:val="auto"/>
          <w:sz w:val="21"/>
          <w:szCs w:val="21"/>
          <w:highlight w:val="none"/>
          <w:lang w:val="zh-CN" w:eastAsia="zh-CN" w:bidi="zh-CN"/>
        </w:rPr>
        <w:fldChar w:fldCharType="end"/>
      </w:r>
      <w:r>
        <w:rPr>
          <w:rFonts w:ascii="宋体" w:hAnsi="宋体" w:eastAsia="宋体" w:cs="宋体"/>
          <w:color w:val="auto"/>
          <w:sz w:val="21"/>
          <w:szCs w:val="21"/>
          <w:highlight w:val="none"/>
          <w:lang w:val="zh-CN" w:eastAsia="zh-CN" w:bidi="zh-CN"/>
        </w:rPr>
        <w:t>、基本医疗保险、失业保险、工伤保险和生育保险等</w:t>
      </w:r>
      <w:r>
        <w:rPr>
          <w:rFonts w:ascii="宋体" w:hAnsi="宋体" w:eastAsia="宋体" w:cs="宋体"/>
          <w:color w:val="auto"/>
          <w:sz w:val="21"/>
          <w:szCs w:val="21"/>
          <w:highlight w:val="none"/>
          <w:lang w:val="zh-CN" w:eastAsia="zh-CN" w:bidi="zh-CN"/>
        </w:rPr>
        <w:fldChar w:fldCharType="begin"/>
      </w:r>
      <w:r>
        <w:rPr>
          <w:rFonts w:ascii="宋体" w:hAnsi="宋体" w:eastAsia="宋体" w:cs="宋体"/>
          <w:color w:val="auto"/>
          <w:sz w:val="21"/>
          <w:szCs w:val="21"/>
          <w:highlight w:val="none"/>
          <w:lang w:val="zh-CN" w:eastAsia="zh-CN" w:bidi="zh-CN"/>
        </w:rPr>
        <w:instrText xml:space="preserve"> HYPERLINK "https://www.boztax.com/article/index/topic?topic=%E7%A4%BE%E4%BC%9A%E4%BF%9D%E9%99%A9%E8%B4%B9" \h </w:instrText>
      </w:r>
      <w:r>
        <w:rPr>
          <w:rFonts w:ascii="宋体" w:hAnsi="宋体" w:eastAsia="宋体" w:cs="宋体"/>
          <w:color w:val="auto"/>
          <w:sz w:val="21"/>
          <w:szCs w:val="21"/>
          <w:highlight w:val="none"/>
          <w:lang w:val="zh-CN" w:eastAsia="zh-CN" w:bidi="zh-CN"/>
        </w:rPr>
        <w:fldChar w:fldCharType="separate"/>
      </w:r>
      <w:r>
        <w:rPr>
          <w:rFonts w:ascii="宋体" w:hAnsi="宋体" w:eastAsia="宋体" w:cs="宋体"/>
          <w:color w:val="auto"/>
          <w:sz w:val="21"/>
          <w:szCs w:val="21"/>
          <w:highlight w:val="none"/>
          <w:lang w:val="zh-CN" w:eastAsia="zh-CN" w:bidi="zh-CN"/>
        </w:rPr>
        <w:t>社会保险费</w:t>
      </w:r>
      <w:r>
        <w:rPr>
          <w:rFonts w:ascii="宋体" w:hAnsi="宋体" w:eastAsia="宋体" w:cs="宋体"/>
          <w:color w:val="auto"/>
          <w:sz w:val="21"/>
          <w:szCs w:val="21"/>
          <w:highlight w:val="none"/>
          <w:lang w:val="zh-CN" w:eastAsia="zh-CN" w:bidi="zh-CN"/>
        </w:rPr>
        <w:fldChar w:fldCharType="end"/>
      </w:r>
      <w:r>
        <w:rPr>
          <w:rFonts w:ascii="宋体" w:hAnsi="宋体" w:eastAsia="宋体" w:cs="宋体"/>
          <w:color w:val="auto"/>
          <w:sz w:val="21"/>
          <w:szCs w:val="21"/>
          <w:highlight w:val="none"/>
          <w:lang w:val="zh-CN" w:eastAsia="zh-CN" w:bidi="zh-CN"/>
        </w:rPr>
        <w:t>；</w:t>
      </w:r>
    </w:p>
    <w:p w14:paraId="2319E455">
      <w:pPr>
        <w:widowControl w:val="0"/>
        <w:autoSpaceDE w:val="0"/>
        <w:autoSpaceDN w:val="0"/>
        <w:spacing w:before="1" w:after="0" w:line="364" w:lineRule="auto"/>
        <w:ind w:left="0" w:right="472" w:firstLine="480"/>
        <w:jc w:val="both"/>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（四）通过银行等金融机构向安置的每位残疾人，按月支付了不低于单位所在区县适用的经省级人民政府批准的月最低工资标准的工资；</w:t>
      </w:r>
    </w:p>
    <w:p w14:paraId="63E9D4C2">
      <w:pPr>
        <w:widowControl w:val="0"/>
        <w:autoSpaceDE w:val="0"/>
        <w:autoSpaceDN w:val="0"/>
        <w:spacing w:before="1" w:after="0" w:line="364" w:lineRule="auto"/>
        <w:ind w:left="0" w:right="413" w:firstLine="480"/>
        <w:jc w:val="both"/>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（五</w:t>
      </w:r>
      <w:r>
        <w:rPr>
          <w:rFonts w:ascii="宋体" w:hAnsi="宋体" w:eastAsia="宋体" w:cs="宋体"/>
          <w:color w:val="auto"/>
          <w:spacing w:val="-10"/>
          <w:sz w:val="21"/>
          <w:szCs w:val="21"/>
          <w:highlight w:val="none"/>
          <w:lang w:val="zh-CN" w:eastAsia="zh-CN" w:bidi="zh-CN"/>
        </w:rPr>
        <w:t>）</w:t>
      </w:r>
      <w:r>
        <w:rPr>
          <w:rFonts w:ascii="宋体" w:hAnsi="宋体" w:eastAsia="宋体" w:cs="宋体"/>
          <w:color w:val="auto"/>
          <w:spacing w:val="-2"/>
          <w:sz w:val="21"/>
          <w:szCs w:val="21"/>
          <w:highlight w:val="none"/>
          <w:lang w:val="zh-CN" w:eastAsia="zh-CN" w:bidi="zh-CN"/>
        </w:rPr>
        <w:t>提供本单位制造的货物、承担的工程或者服务</w:t>
      </w:r>
      <w:r>
        <w:rPr>
          <w:rFonts w:ascii="宋体" w:hAnsi="宋体" w:eastAsia="宋体" w:cs="宋体"/>
          <w:color w:val="auto"/>
          <w:sz w:val="21"/>
          <w:szCs w:val="21"/>
          <w:highlight w:val="none"/>
          <w:lang w:val="zh-CN" w:eastAsia="zh-CN" w:bidi="zh-CN"/>
        </w:rPr>
        <w:t>（以下简称产品</w:t>
      </w:r>
      <w:r>
        <w:rPr>
          <w:rFonts w:ascii="宋体" w:hAnsi="宋体" w:eastAsia="宋体" w:cs="宋体"/>
          <w:color w:val="auto"/>
          <w:spacing w:val="-10"/>
          <w:sz w:val="21"/>
          <w:szCs w:val="21"/>
          <w:highlight w:val="none"/>
          <w:lang w:val="zh-CN" w:eastAsia="zh-CN" w:bidi="zh-CN"/>
        </w:rPr>
        <w:t>），</w:t>
      </w:r>
      <w:r>
        <w:rPr>
          <w:rFonts w:ascii="宋体" w:hAnsi="宋体" w:eastAsia="宋体" w:cs="宋体"/>
          <w:color w:val="auto"/>
          <w:sz w:val="21"/>
          <w:szCs w:val="21"/>
          <w:highlight w:val="none"/>
          <w:lang w:val="zh-CN" w:eastAsia="zh-CN" w:bidi="zh-CN"/>
        </w:rPr>
        <w:t>或者提供</w:t>
      </w:r>
      <w:r>
        <w:rPr>
          <w:rFonts w:ascii="宋体" w:hAnsi="宋体" w:eastAsia="宋体" w:cs="宋体"/>
          <w:color w:val="auto"/>
          <w:spacing w:val="-6"/>
          <w:sz w:val="21"/>
          <w:szCs w:val="21"/>
          <w:highlight w:val="none"/>
          <w:lang w:val="zh-CN" w:eastAsia="zh-CN" w:bidi="zh-CN"/>
        </w:rPr>
        <w:t>其他残疾人福利性单位制造的货物</w:t>
      </w:r>
      <w:r>
        <w:rPr>
          <w:rFonts w:ascii="宋体" w:hAnsi="宋体" w:eastAsia="宋体" w:cs="宋体"/>
          <w:color w:val="auto"/>
          <w:sz w:val="21"/>
          <w:szCs w:val="21"/>
          <w:highlight w:val="none"/>
          <w:lang w:val="zh-CN" w:eastAsia="zh-CN" w:bidi="zh-CN"/>
        </w:rPr>
        <w:t>（不包括使用非残疾人福利性单位注册商标的货物</w:t>
      </w:r>
      <w:r>
        <w:rPr>
          <w:rFonts w:ascii="宋体" w:hAnsi="宋体" w:eastAsia="宋体" w:cs="宋体"/>
          <w:color w:val="auto"/>
          <w:spacing w:val="-84"/>
          <w:sz w:val="21"/>
          <w:szCs w:val="21"/>
          <w:highlight w:val="none"/>
          <w:lang w:val="zh-CN" w:eastAsia="zh-CN" w:bidi="zh-CN"/>
        </w:rPr>
        <w:t>）</w:t>
      </w:r>
      <w:r>
        <w:rPr>
          <w:rFonts w:ascii="宋体" w:hAnsi="宋体" w:eastAsia="宋体" w:cs="宋体"/>
          <w:color w:val="auto"/>
          <w:spacing w:val="-17"/>
          <w:sz w:val="21"/>
          <w:szCs w:val="21"/>
          <w:highlight w:val="none"/>
          <w:lang w:val="zh-CN" w:eastAsia="zh-CN" w:bidi="zh-CN"/>
        </w:rPr>
        <w:t>。</w:t>
      </w:r>
    </w:p>
    <w:p w14:paraId="6899BA04">
      <w:pPr>
        <w:widowControl w:val="0"/>
        <w:autoSpaceDE w:val="0"/>
        <w:autoSpaceDN w:val="0"/>
        <w:spacing w:before="2" w:after="0" w:line="364" w:lineRule="auto"/>
        <w:ind w:left="0" w:right="533" w:firstLine="480"/>
        <w:jc w:val="both"/>
        <w:rPr>
          <w:rFonts w:ascii="宋体" w:hAnsi="宋体" w:eastAsia="宋体" w:cs="宋体"/>
          <w:color w:val="auto"/>
          <w:sz w:val="21"/>
          <w:szCs w:val="21"/>
          <w:highlight w:val="none"/>
          <w:lang w:val="zh-CN" w:eastAsia="zh-CN" w:bidi="zh-CN"/>
        </w:rPr>
      </w:pPr>
      <w:r>
        <w:rPr>
          <w:rFonts w:ascii="宋体" w:hAnsi="宋体" w:eastAsia="宋体" w:cs="宋体"/>
          <w:color w:val="auto"/>
          <w:spacing w:val="-5"/>
          <w:sz w:val="21"/>
          <w:szCs w:val="21"/>
          <w:highlight w:val="none"/>
          <w:lang w:val="zh-CN" w:eastAsia="zh-CN" w:bidi="zh-CN"/>
        </w:rPr>
        <w:t>前款所称残疾人是指法定劳动年龄内，持有《中华人民共和国残疾人证》或者《中</w:t>
      </w:r>
      <w:r>
        <w:rPr>
          <w:rFonts w:ascii="宋体" w:hAnsi="宋体" w:eastAsia="宋体" w:cs="宋体"/>
          <w:color w:val="auto"/>
          <w:sz w:val="21"/>
          <w:szCs w:val="21"/>
          <w:highlight w:val="none"/>
          <w:lang w:val="zh-CN" w:eastAsia="zh-CN" w:bidi="zh-CN"/>
        </w:rPr>
        <w:t>华人民共和国残疾军人证（1</w:t>
      </w:r>
      <w:r>
        <w:rPr>
          <w:rFonts w:ascii="宋体" w:hAnsi="宋体" w:eastAsia="宋体" w:cs="宋体"/>
          <w:color w:val="auto"/>
          <w:spacing w:val="-39"/>
          <w:sz w:val="21"/>
          <w:szCs w:val="21"/>
          <w:highlight w:val="none"/>
          <w:lang w:val="zh-CN" w:eastAsia="zh-CN" w:bidi="zh-CN"/>
        </w:rPr>
        <w:t xml:space="preserve"> 至 </w:t>
      </w:r>
      <w:r>
        <w:rPr>
          <w:rFonts w:ascii="宋体" w:hAnsi="宋体" w:eastAsia="宋体" w:cs="宋体"/>
          <w:color w:val="auto"/>
          <w:sz w:val="21"/>
          <w:szCs w:val="21"/>
          <w:highlight w:val="none"/>
          <w:lang w:val="zh-CN" w:eastAsia="zh-CN" w:bidi="zh-CN"/>
        </w:rPr>
        <w:t>8</w:t>
      </w:r>
      <w:r>
        <w:rPr>
          <w:rFonts w:ascii="宋体" w:hAnsi="宋体" w:eastAsia="宋体" w:cs="宋体"/>
          <w:color w:val="auto"/>
          <w:spacing w:val="-29"/>
          <w:sz w:val="21"/>
          <w:szCs w:val="21"/>
          <w:highlight w:val="none"/>
          <w:lang w:val="zh-CN" w:eastAsia="zh-CN" w:bidi="zh-CN"/>
        </w:rPr>
        <w:t xml:space="preserve"> 级</w:t>
      </w:r>
      <w:r>
        <w:rPr>
          <w:rFonts w:ascii="宋体" w:hAnsi="宋体" w:eastAsia="宋体" w:cs="宋体"/>
          <w:color w:val="auto"/>
          <w:sz w:val="21"/>
          <w:szCs w:val="21"/>
          <w:highlight w:val="none"/>
          <w:lang w:val="zh-CN" w:eastAsia="zh-CN" w:bidi="zh-CN"/>
        </w:rPr>
        <w:t>）</w:t>
      </w:r>
      <w:r>
        <w:rPr>
          <w:rFonts w:ascii="宋体" w:hAnsi="宋体" w:eastAsia="宋体" w:cs="宋体"/>
          <w:color w:val="auto"/>
          <w:spacing w:val="-1"/>
          <w:sz w:val="21"/>
          <w:szCs w:val="21"/>
          <w:highlight w:val="none"/>
          <w:lang w:val="zh-CN" w:eastAsia="zh-CN" w:bidi="zh-CN"/>
        </w:rPr>
        <w:t>》的自然人，包括具有劳动条件和劳动意愿的精</w:t>
      </w:r>
      <w:r>
        <w:rPr>
          <w:rFonts w:ascii="宋体" w:hAnsi="宋体" w:eastAsia="宋体" w:cs="宋体"/>
          <w:color w:val="auto"/>
          <w:spacing w:val="-9"/>
          <w:sz w:val="21"/>
          <w:szCs w:val="21"/>
          <w:highlight w:val="none"/>
          <w:lang w:val="zh-CN" w:eastAsia="zh-CN" w:bidi="zh-CN"/>
        </w:rPr>
        <w:t>神残疾人。在职职工人数是指与残疾人福利性单位建立劳动关系并依法签订劳动合同或</w:t>
      </w:r>
      <w:r>
        <w:rPr>
          <w:rFonts w:ascii="宋体" w:hAnsi="宋体" w:eastAsia="宋体" w:cs="宋体"/>
          <w:color w:val="auto"/>
          <w:sz w:val="21"/>
          <w:szCs w:val="21"/>
          <w:highlight w:val="none"/>
          <w:lang w:val="zh-CN" w:eastAsia="zh-CN" w:bidi="zh-CN"/>
        </w:rPr>
        <w:t>者服务协议的雇员人数。</w:t>
      </w:r>
    </w:p>
    <w:p w14:paraId="21E6AF8F">
      <w:pPr>
        <w:widowControl w:val="0"/>
        <w:autoSpaceDE w:val="0"/>
        <w:autoSpaceDN w:val="0"/>
        <w:spacing w:before="2" w:after="0" w:line="240" w:lineRule="auto"/>
        <w:ind w:left="1018" w:right="0"/>
        <w:jc w:val="both"/>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二、符合条件的残疾人福利性单位在参加政府采购活动时，应当提供本通知规定的</w:t>
      </w:r>
    </w:p>
    <w:p w14:paraId="194B2BBB">
      <w:pPr>
        <w:widowControl w:val="0"/>
        <w:autoSpaceDE w:val="0"/>
        <w:autoSpaceDN w:val="0"/>
        <w:spacing w:before="161" w:after="0" w:line="364" w:lineRule="auto"/>
        <w:ind w:left="0" w:right="473"/>
        <w:jc w:val="both"/>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《残疾人福利性单位声明函》（见附件），并对声明的真实性负责。任何单位或者个人在政府采购活动中均不得要求残疾人福利性单位提供其他证明声明函内容的材料。</w:t>
      </w:r>
    </w:p>
    <w:p w14:paraId="27AA9755">
      <w:pPr>
        <w:widowControl w:val="0"/>
        <w:autoSpaceDE w:val="0"/>
        <w:autoSpaceDN w:val="0"/>
        <w:spacing w:before="2" w:after="0" w:line="364" w:lineRule="auto"/>
        <w:ind w:left="0" w:right="533" w:firstLine="480"/>
        <w:jc w:val="both"/>
        <w:rPr>
          <w:rFonts w:ascii="宋体" w:hAnsi="宋体" w:eastAsia="宋体" w:cs="宋体"/>
          <w:color w:val="auto"/>
          <w:sz w:val="21"/>
          <w:szCs w:val="21"/>
          <w:highlight w:val="none"/>
          <w:lang w:val="zh-CN" w:eastAsia="zh-CN" w:bidi="zh-CN"/>
        </w:rPr>
      </w:pPr>
      <w:r>
        <w:rPr>
          <w:rFonts w:ascii="宋体" w:hAnsi="宋体" w:eastAsia="宋体" w:cs="宋体"/>
          <w:color w:val="auto"/>
          <w:spacing w:val="-7"/>
          <w:sz w:val="21"/>
          <w:szCs w:val="21"/>
          <w:highlight w:val="none"/>
          <w:lang w:val="zh-CN" w:eastAsia="zh-CN" w:bidi="zh-CN"/>
        </w:rPr>
        <w:t>中标、成交供应商为残疾人福利性单位的，采购人或者其委托的采购代理机构应当</w:t>
      </w:r>
      <w:r>
        <w:rPr>
          <w:rFonts w:ascii="宋体" w:hAnsi="宋体" w:eastAsia="宋体" w:cs="宋体"/>
          <w:color w:val="auto"/>
          <w:sz w:val="21"/>
          <w:szCs w:val="21"/>
          <w:highlight w:val="none"/>
          <w:lang w:val="zh-CN" w:eastAsia="zh-CN" w:bidi="zh-CN"/>
        </w:rPr>
        <w:t>随中标、成交结果同时公告其《残疾人福利性单位声明函》，接受社会监督。</w:t>
      </w:r>
    </w:p>
    <w:p w14:paraId="3F69DCB1">
      <w:pPr>
        <w:widowControl w:val="0"/>
        <w:autoSpaceDE w:val="0"/>
        <w:autoSpaceDN w:val="0"/>
        <w:spacing w:before="99" w:after="0" w:line="364" w:lineRule="auto"/>
        <w:ind w:left="0" w:right="533" w:firstLine="480"/>
        <w:jc w:val="both"/>
        <w:rPr>
          <w:rFonts w:ascii="宋体" w:hAnsi="宋体" w:eastAsia="宋体" w:cs="宋体"/>
          <w:color w:val="auto"/>
          <w:sz w:val="21"/>
          <w:szCs w:val="21"/>
          <w:highlight w:val="none"/>
          <w:lang w:val="zh-CN" w:eastAsia="zh-CN" w:bidi="zh-CN"/>
        </w:rPr>
      </w:pPr>
      <w:r>
        <w:rPr>
          <w:rFonts w:ascii="宋体" w:hAnsi="宋体" w:eastAsia="宋体" w:cs="宋体"/>
          <w:color w:val="auto"/>
          <w:spacing w:val="-7"/>
          <w:sz w:val="21"/>
          <w:szCs w:val="21"/>
          <w:highlight w:val="none"/>
          <w:lang w:val="zh-CN" w:eastAsia="zh-CN" w:bidi="zh-CN"/>
        </w:rPr>
        <w:t>供应商提供的《残疾人福利性单位声明函》与事实不符的，依照《政府采购法》第</w:t>
      </w:r>
      <w:r>
        <w:rPr>
          <w:rFonts w:ascii="宋体" w:hAnsi="宋体" w:eastAsia="宋体" w:cs="宋体"/>
          <w:color w:val="auto"/>
          <w:sz w:val="21"/>
          <w:szCs w:val="21"/>
          <w:highlight w:val="none"/>
          <w:lang w:val="zh-CN" w:eastAsia="zh-CN" w:bidi="zh-CN"/>
        </w:rPr>
        <w:t>七十七条第一款的规定追究法律责任。</w:t>
      </w:r>
    </w:p>
    <w:p w14:paraId="640EBD53">
      <w:pPr>
        <w:widowControl w:val="0"/>
        <w:autoSpaceDE w:val="0"/>
        <w:autoSpaceDN w:val="0"/>
        <w:spacing w:before="1" w:after="0" w:line="364" w:lineRule="auto"/>
        <w:ind w:left="0" w:right="485" w:firstLine="480"/>
        <w:jc w:val="both"/>
        <w:rPr>
          <w:rFonts w:ascii="宋体" w:hAnsi="宋体" w:eastAsia="宋体" w:cs="宋体"/>
          <w:color w:val="auto"/>
          <w:sz w:val="21"/>
          <w:szCs w:val="21"/>
          <w:highlight w:val="none"/>
          <w:lang w:val="zh-CN" w:eastAsia="zh-CN" w:bidi="zh-CN"/>
        </w:rPr>
      </w:pPr>
      <w:r>
        <w:rPr>
          <w:rFonts w:ascii="宋体" w:hAnsi="宋体" w:eastAsia="宋体" w:cs="宋体"/>
          <w:color w:val="auto"/>
          <w:spacing w:val="-1"/>
          <w:sz w:val="21"/>
          <w:szCs w:val="21"/>
          <w:highlight w:val="none"/>
          <w:lang w:val="zh-CN" w:eastAsia="zh-CN" w:bidi="zh-CN"/>
        </w:rPr>
        <w:t>三、在政府采购活动中，残疾人福利性单位视同小型、微型企业，享受预留份额、</w:t>
      </w:r>
      <w:r>
        <w:rPr>
          <w:rFonts w:ascii="宋体" w:hAnsi="宋体" w:eastAsia="宋体" w:cs="宋体"/>
          <w:color w:val="auto"/>
          <w:spacing w:val="3"/>
          <w:sz w:val="21"/>
          <w:szCs w:val="21"/>
          <w:highlight w:val="none"/>
          <w:lang w:val="zh-CN" w:eastAsia="zh-CN" w:bidi="zh-CN"/>
        </w:rPr>
        <w:t>评审中价格扣除等促进中小企业发展的政府采购政策。向残疾人福利性单位采购的金</w:t>
      </w:r>
      <w:r>
        <w:rPr>
          <w:rFonts w:ascii="宋体" w:hAnsi="宋体" w:eastAsia="宋体" w:cs="宋体"/>
          <w:color w:val="auto"/>
          <w:spacing w:val="-6"/>
          <w:sz w:val="21"/>
          <w:szCs w:val="21"/>
          <w:highlight w:val="none"/>
          <w:lang w:val="zh-CN" w:eastAsia="zh-CN" w:bidi="zh-CN"/>
        </w:rPr>
        <w:t>额，计入面向中小企业采购的统计数据。残疾人福利性单位属于小型、微型企业的，不重复享受政策。</w:t>
      </w:r>
    </w:p>
    <w:p w14:paraId="186E9590">
      <w:pPr>
        <w:widowControl w:val="0"/>
        <w:autoSpaceDE w:val="0"/>
        <w:autoSpaceDN w:val="0"/>
        <w:spacing w:before="3" w:after="0" w:line="364" w:lineRule="auto"/>
        <w:ind w:left="0" w:right="533" w:firstLine="480"/>
        <w:jc w:val="both"/>
        <w:rPr>
          <w:rFonts w:ascii="宋体" w:hAnsi="宋体" w:eastAsia="宋体" w:cs="宋体"/>
          <w:color w:val="auto"/>
          <w:sz w:val="21"/>
          <w:szCs w:val="21"/>
          <w:highlight w:val="none"/>
          <w:lang w:val="zh-CN" w:eastAsia="zh-CN" w:bidi="zh-CN"/>
        </w:rPr>
      </w:pPr>
      <w:r>
        <w:rPr>
          <w:rFonts w:ascii="宋体" w:hAnsi="宋体" w:eastAsia="宋体" w:cs="宋体"/>
          <w:color w:val="auto"/>
          <w:spacing w:val="-7"/>
          <w:sz w:val="21"/>
          <w:szCs w:val="21"/>
          <w:highlight w:val="none"/>
          <w:lang w:val="zh-CN" w:eastAsia="zh-CN" w:bidi="zh-CN"/>
        </w:rPr>
        <w:t>四、采购人采购公开招标数额标准以上的货物或者服务，因落实促进残疾人就业政</w:t>
      </w:r>
      <w:r>
        <w:rPr>
          <w:rFonts w:ascii="宋体" w:hAnsi="宋体" w:eastAsia="宋体" w:cs="宋体"/>
          <w:color w:val="auto"/>
          <w:sz w:val="21"/>
          <w:szCs w:val="21"/>
          <w:highlight w:val="none"/>
          <w:lang w:val="zh-CN" w:eastAsia="zh-CN" w:bidi="zh-CN"/>
        </w:rPr>
        <w:t>策的需要，依法履行有关报批程序后，可采用公开招标以外的采购方式。</w:t>
      </w:r>
    </w:p>
    <w:p w14:paraId="4A242EEB">
      <w:pPr>
        <w:widowControl w:val="0"/>
        <w:autoSpaceDE w:val="0"/>
        <w:autoSpaceDN w:val="0"/>
        <w:spacing w:before="1" w:after="0" w:line="364" w:lineRule="auto"/>
        <w:ind w:left="0" w:right="533" w:firstLine="480"/>
        <w:jc w:val="both"/>
        <w:rPr>
          <w:rFonts w:ascii="宋体" w:hAnsi="宋体" w:eastAsia="宋体" w:cs="宋体"/>
          <w:color w:val="auto"/>
          <w:sz w:val="21"/>
          <w:szCs w:val="21"/>
          <w:highlight w:val="none"/>
          <w:lang w:val="zh-CN" w:eastAsia="zh-CN" w:bidi="zh-CN"/>
        </w:rPr>
      </w:pPr>
      <w:r>
        <w:rPr>
          <w:rFonts w:ascii="宋体" w:hAnsi="宋体" w:eastAsia="宋体" w:cs="宋体"/>
          <w:color w:val="auto"/>
          <w:spacing w:val="-7"/>
          <w:sz w:val="21"/>
          <w:szCs w:val="21"/>
          <w:highlight w:val="none"/>
          <w:lang w:val="zh-CN" w:eastAsia="zh-CN" w:bidi="zh-CN"/>
        </w:rPr>
        <w:t>五、对于满足要求的残疾人福利性单位产品，集中采购机构可直接纳入协议供货或</w:t>
      </w:r>
      <w:r>
        <w:rPr>
          <w:rFonts w:ascii="宋体" w:hAnsi="宋体" w:eastAsia="宋体" w:cs="宋体"/>
          <w:color w:val="auto"/>
          <w:spacing w:val="-6"/>
          <w:sz w:val="21"/>
          <w:szCs w:val="21"/>
          <w:highlight w:val="none"/>
          <w:lang w:val="zh-CN" w:eastAsia="zh-CN" w:bidi="zh-CN"/>
        </w:rPr>
        <w:t>者定点采购范围。各地区建设的政府采购电子卖场、电子商城、网上超市等应当设立残</w:t>
      </w:r>
      <w:r>
        <w:rPr>
          <w:rFonts w:ascii="宋体" w:hAnsi="宋体" w:eastAsia="宋体" w:cs="宋体"/>
          <w:color w:val="auto"/>
          <w:sz w:val="21"/>
          <w:szCs w:val="21"/>
          <w:highlight w:val="none"/>
          <w:lang w:val="zh-CN" w:eastAsia="zh-CN" w:bidi="zh-CN"/>
        </w:rPr>
        <w:t>疾人福利性单位产品专栏。鼓励采购人优先选择残疾人福利性单位的产品。</w:t>
      </w:r>
    </w:p>
    <w:p w14:paraId="776B0D4C">
      <w:pPr>
        <w:widowControl w:val="0"/>
        <w:autoSpaceDE w:val="0"/>
        <w:autoSpaceDN w:val="0"/>
        <w:spacing w:before="2" w:after="0" w:line="364" w:lineRule="auto"/>
        <w:ind w:left="0" w:right="533" w:firstLine="480"/>
        <w:jc w:val="both"/>
        <w:rPr>
          <w:rFonts w:ascii="宋体" w:hAnsi="宋体" w:eastAsia="宋体" w:cs="宋体"/>
          <w:color w:val="auto"/>
          <w:sz w:val="21"/>
          <w:szCs w:val="21"/>
          <w:highlight w:val="none"/>
          <w:lang w:val="zh-CN" w:eastAsia="zh-CN" w:bidi="zh-CN"/>
        </w:rPr>
      </w:pPr>
      <w:r>
        <w:rPr>
          <w:rFonts w:ascii="宋体" w:hAnsi="宋体" w:eastAsia="宋体" w:cs="宋体"/>
          <w:color w:val="auto"/>
          <w:spacing w:val="-7"/>
          <w:sz w:val="21"/>
          <w:szCs w:val="21"/>
          <w:highlight w:val="none"/>
          <w:lang w:val="zh-CN" w:eastAsia="zh-CN" w:bidi="zh-CN"/>
        </w:rPr>
        <w:t>六、省级财政部门可以结合本地区残疾人生产、经营的实际情况，细化政府采购支持措施。对符合国家有关部门规定条件的残疾人辅助性就业机构，可通过上述措施予以</w:t>
      </w:r>
      <w:r>
        <w:rPr>
          <w:rFonts w:ascii="宋体" w:hAnsi="宋体" w:eastAsia="宋体" w:cs="宋体"/>
          <w:color w:val="auto"/>
          <w:sz w:val="21"/>
          <w:szCs w:val="21"/>
          <w:highlight w:val="none"/>
          <w:lang w:val="zh-CN" w:eastAsia="zh-CN" w:bidi="zh-CN"/>
        </w:rPr>
        <w:t>支持。各地制定的有关文件应当报财政部备案。</w:t>
      </w:r>
    </w:p>
    <w:p w14:paraId="2163E000">
      <w:pPr>
        <w:widowControl w:val="0"/>
        <w:autoSpaceDE w:val="0"/>
        <w:autoSpaceDN w:val="0"/>
        <w:spacing w:before="2" w:after="0" w:line="240" w:lineRule="auto"/>
        <w:ind w:left="1018" w:right="0"/>
        <w:jc w:val="both"/>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七、本通知自 2017 年 10 月 1 日起执行。</w:t>
      </w:r>
    </w:p>
    <w:p w14:paraId="30A1189E">
      <w:pPr>
        <w:widowControl w:val="0"/>
        <w:autoSpaceDE w:val="0"/>
        <w:autoSpaceDN w:val="0"/>
        <w:spacing w:before="161" w:after="0" w:line="364" w:lineRule="auto"/>
        <w:ind w:left="8890" w:right="534"/>
        <w:jc w:val="right"/>
        <w:rPr>
          <w:rFonts w:ascii="宋体" w:hAnsi="宋体" w:eastAsia="宋体" w:cs="宋体"/>
          <w:color w:val="auto"/>
          <w:sz w:val="21"/>
          <w:szCs w:val="21"/>
          <w:highlight w:val="none"/>
          <w:lang w:val="zh-CN" w:eastAsia="zh-CN" w:bidi="zh-CN"/>
        </w:rPr>
      </w:pPr>
      <w:r>
        <w:rPr>
          <w:rFonts w:ascii="宋体" w:hAnsi="宋体" w:eastAsia="宋体" w:cs="宋体"/>
          <w:color w:val="auto"/>
          <w:spacing w:val="-7"/>
          <w:sz w:val="21"/>
          <w:szCs w:val="21"/>
          <w:highlight w:val="none"/>
          <w:lang w:val="zh-CN" w:eastAsia="zh-CN" w:bidi="zh-CN"/>
        </w:rPr>
        <w:t>财政部民政部</w:t>
      </w:r>
    </w:p>
    <w:p w14:paraId="7CCEB13C">
      <w:pPr>
        <w:widowControl w:val="0"/>
        <w:autoSpaceDE w:val="0"/>
        <w:autoSpaceDN w:val="0"/>
        <w:spacing w:before="1" w:after="0" w:line="364" w:lineRule="auto"/>
        <w:ind w:left="7750" w:right="534" w:hanging="60"/>
        <w:jc w:val="right"/>
        <w:rPr>
          <w:rFonts w:ascii="宋体" w:hAnsi="宋体" w:eastAsia="宋体" w:cs="宋体"/>
          <w:color w:val="auto"/>
          <w:sz w:val="21"/>
          <w:szCs w:val="21"/>
          <w:highlight w:val="none"/>
          <w:lang w:val="zh-CN" w:eastAsia="zh-CN" w:bidi="zh-CN"/>
        </w:rPr>
      </w:pPr>
      <w:r>
        <w:rPr>
          <w:rFonts w:ascii="宋体" w:hAnsi="宋体" w:eastAsia="宋体" w:cs="宋体"/>
          <w:color w:val="auto"/>
          <w:spacing w:val="-3"/>
          <w:sz w:val="21"/>
          <w:szCs w:val="21"/>
          <w:highlight w:val="none"/>
          <w:lang w:val="zh-CN" w:eastAsia="zh-CN" w:bidi="zh-CN"/>
        </w:rPr>
        <w:t>中国残疾人联合会</w:t>
      </w:r>
      <w:r>
        <w:rPr>
          <w:rFonts w:ascii="宋体" w:hAnsi="宋体" w:eastAsia="宋体" w:cs="宋体"/>
          <w:color w:val="auto"/>
          <w:sz w:val="21"/>
          <w:szCs w:val="21"/>
          <w:highlight w:val="none"/>
          <w:lang w:val="zh-CN" w:eastAsia="zh-CN" w:bidi="zh-CN"/>
        </w:rPr>
        <w:t xml:space="preserve"> 2017</w:t>
      </w:r>
      <w:r>
        <w:rPr>
          <w:rFonts w:ascii="宋体" w:hAnsi="宋体" w:eastAsia="宋体" w:cs="宋体"/>
          <w:color w:val="auto"/>
          <w:spacing w:val="-40"/>
          <w:sz w:val="21"/>
          <w:szCs w:val="21"/>
          <w:highlight w:val="none"/>
          <w:lang w:val="zh-CN" w:eastAsia="zh-CN" w:bidi="zh-CN"/>
        </w:rPr>
        <w:t xml:space="preserve"> 年 </w:t>
      </w:r>
      <w:r>
        <w:rPr>
          <w:rFonts w:ascii="宋体" w:hAnsi="宋体" w:eastAsia="宋体" w:cs="宋体"/>
          <w:color w:val="auto"/>
          <w:sz w:val="21"/>
          <w:szCs w:val="21"/>
          <w:highlight w:val="none"/>
          <w:lang w:val="zh-CN" w:eastAsia="zh-CN" w:bidi="zh-CN"/>
        </w:rPr>
        <w:t>8</w:t>
      </w:r>
      <w:r>
        <w:rPr>
          <w:rFonts w:ascii="宋体" w:hAnsi="宋体" w:eastAsia="宋体" w:cs="宋体"/>
          <w:color w:val="auto"/>
          <w:spacing w:val="-40"/>
          <w:sz w:val="21"/>
          <w:szCs w:val="21"/>
          <w:highlight w:val="none"/>
          <w:lang w:val="zh-CN" w:eastAsia="zh-CN" w:bidi="zh-CN"/>
        </w:rPr>
        <w:t xml:space="preserve"> 月 </w:t>
      </w:r>
      <w:r>
        <w:rPr>
          <w:rFonts w:ascii="宋体" w:hAnsi="宋体" w:eastAsia="宋体" w:cs="宋体"/>
          <w:color w:val="auto"/>
          <w:sz w:val="21"/>
          <w:szCs w:val="21"/>
          <w:highlight w:val="none"/>
          <w:lang w:val="zh-CN" w:eastAsia="zh-CN" w:bidi="zh-CN"/>
        </w:rPr>
        <w:t>22</w:t>
      </w:r>
      <w:r>
        <w:rPr>
          <w:rFonts w:ascii="宋体" w:hAnsi="宋体" w:eastAsia="宋体" w:cs="宋体"/>
          <w:color w:val="auto"/>
          <w:spacing w:val="-39"/>
          <w:sz w:val="21"/>
          <w:szCs w:val="21"/>
          <w:highlight w:val="none"/>
          <w:lang w:val="zh-CN" w:eastAsia="zh-CN" w:bidi="zh-CN"/>
        </w:rPr>
        <w:t xml:space="preserve"> 日</w:t>
      </w:r>
    </w:p>
    <w:p w14:paraId="64238D9A">
      <w:pPr>
        <w:spacing w:after="0" w:line="364" w:lineRule="auto"/>
        <w:jc w:val="right"/>
        <w:rPr>
          <w:color w:val="auto"/>
          <w:highlight w:val="none"/>
        </w:rPr>
        <w:sectPr>
          <w:pgSz w:w="11910" w:h="16840"/>
          <w:pgMar w:top="1380" w:right="880" w:bottom="1100" w:left="880" w:header="888" w:footer="910" w:gutter="0"/>
          <w:pgNumType w:fmt="decimal"/>
          <w:cols w:space="720" w:num="1"/>
        </w:sectPr>
      </w:pPr>
    </w:p>
    <w:p w14:paraId="7B34F07C">
      <w:pPr>
        <w:widowControl w:val="0"/>
        <w:autoSpaceDE w:val="0"/>
        <w:autoSpaceDN w:val="0"/>
        <w:spacing w:before="11" w:after="0" w:line="240" w:lineRule="auto"/>
        <w:ind w:left="0" w:right="0"/>
        <w:jc w:val="both"/>
        <w:rPr>
          <w:rFonts w:ascii="宋体" w:hAnsi="宋体" w:eastAsia="宋体" w:cs="宋体"/>
          <w:color w:val="auto"/>
          <w:sz w:val="8"/>
          <w:szCs w:val="21"/>
          <w:highlight w:val="none"/>
          <w:lang w:val="zh-CN" w:eastAsia="zh-CN" w:bidi="zh-CN"/>
        </w:rPr>
      </w:pPr>
    </w:p>
    <w:p w14:paraId="7707721A">
      <w:pPr>
        <w:spacing w:before="54"/>
        <w:ind w:left="538" w:right="538" w:firstLine="0"/>
        <w:jc w:val="center"/>
        <w:rPr>
          <w:b/>
          <w:color w:val="auto"/>
          <w:sz w:val="32"/>
          <w:highlight w:val="none"/>
        </w:rPr>
      </w:pPr>
      <w:r>
        <w:rPr>
          <w:b/>
          <w:color w:val="auto"/>
          <w:sz w:val="32"/>
          <w:highlight w:val="none"/>
        </w:rPr>
        <w:t>残疾人福利性单位声明函（样表）</w:t>
      </w:r>
    </w:p>
    <w:p w14:paraId="5938E5BF">
      <w:pPr>
        <w:widowControl w:val="0"/>
        <w:autoSpaceDE w:val="0"/>
        <w:autoSpaceDN w:val="0"/>
        <w:spacing w:before="0" w:after="0" w:line="240" w:lineRule="auto"/>
        <w:ind w:left="0" w:right="0"/>
        <w:jc w:val="both"/>
        <w:rPr>
          <w:rFonts w:ascii="宋体" w:hAnsi="宋体" w:eastAsia="宋体" w:cs="宋体"/>
          <w:b/>
          <w:color w:val="auto"/>
          <w:sz w:val="32"/>
          <w:szCs w:val="21"/>
          <w:highlight w:val="none"/>
          <w:lang w:val="zh-CN" w:eastAsia="zh-CN" w:bidi="zh-CN"/>
        </w:rPr>
      </w:pPr>
    </w:p>
    <w:p w14:paraId="3D03D5A2">
      <w:pPr>
        <w:widowControl w:val="0"/>
        <w:autoSpaceDE w:val="0"/>
        <w:autoSpaceDN w:val="0"/>
        <w:spacing w:before="5" w:after="0" w:line="240" w:lineRule="auto"/>
        <w:ind w:left="0" w:right="0"/>
        <w:jc w:val="both"/>
        <w:rPr>
          <w:rFonts w:ascii="宋体" w:hAnsi="宋体" w:eastAsia="宋体" w:cs="宋体"/>
          <w:b/>
          <w:color w:val="auto"/>
          <w:sz w:val="29"/>
          <w:szCs w:val="21"/>
          <w:highlight w:val="none"/>
          <w:lang w:val="zh-CN" w:eastAsia="zh-CN" w:bidi="zh-CN"/>
        </w:rPr>
      </w:pPr>
    </w:p>
    <w:p w14:paraId="77164366">
      <w:pPr>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本单位郑重声明，根据《财政部 民政部 中国残疾人联合会关于促进残疾人就业政府采购政策的通知》（财库〔2017〕 141 号） 的规定，本单位为符合条件的残疾人福利性单位，且本单位参加_</w:t>
      </w:r>
      <w:r>
        <w:rPr>
          <w:rFonts w:hint="eastAsia" w:ascii="仿宋" w:hAnsi="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rPr>
        <w:t>（采购单位名称）_</w:t>
      </w:r>
      <w:r>
        <w:rPr>
          <w:rFonts w:hint="eastAsia" w:ascii="仿宋" w:hAnsi="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rPr>
        <w:t>单位的_</w:t>
      </w:r>
      <w:r>
        <w:rPr>
          <w:rFonts w:hint="eastAsia" w:ascii="仿宋" w:hAnsi="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rPr>
        <w:t>（采购项目名称）_</w:t>
      </w:r>
      <w:r>
        <w:rPr>
          <w:rFonts w:hint="eastAsia" w:ascii="仿宋" w:hAnsi="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rPr>
        <w:t>项目采购活动提供本单位制造的货物（由本单位承担工程/提供服务），或者提供其他残疾人福利性单位制造的货物（不包括使用非残疾人福利性单位注册商标的货物）。</w:t>
      </w:r>
    </w:p>
    <w:p w14:paraId="445069EA">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本单位对上述声明的真实性负责。如有虚假，将依法承担相应责任。</w:t>
      </w:r>
    </w:p>
    <w:p w14:paraId="0682461D">
      <w:pPr>
        <w:rPr>
          <w:rFonts w:hint="eastAsia" w:ascii="仿宋" w:hAnsi="仿宋" w:eastAsia="仿宋" w:cs="仿宋"/>
          <w:color w:val="auto"/>
          <w:sz w:val="28"/>
          <w:szCs w:val="28"/>
          <w:highlight w:val="none"/>
        </w:rPr>
      </w:pPr>
    </w:p>
    <w:p w14:paraId="05E80176">
      <w:pPr>
        <w:rPr>
          <w:rFonts w:hint="eastAsia" w:ascii="仿宋" w:hAnsi="仿宋" w:eastAsia="仿宋" w:cs="仿宋"/>
          <w:color w:val="auto"/>
          <w:sz w:val="28"/>
          <w:szCs w:val="28"/>
          <w:highlight w:val="none"/>
        </w:rPr>
      </w:pPr>
    </w:p>
    <w:p w14:paraId="2CBE5CFB">
      <w:pPr>
        <w:rPr>
          <w:rFonts w:hint="eastAsia" w:ascii="仿宋" w:hAnsi="仿宋" w:eastAsia="仿宋" w:cs="仿宋"/>
          <w:color w:val="auto"/>
          <w:sz w:val="28"/>
          <w:szCs w:val="28"/>
          <w:highlight w:val="none"/>
        </w:rPr>
      </w:pPr>
    </w:p>
    <w:p w14:paraId="4557C775">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单位名称（盖章）： </w:t>
      </w:r>
    </w:p>
    <w:p w14:paraId="5A8E2D03">
      <w:pPr>
        <w:rPr>
          <w:color w:val="auto"/>
          <w:highlight w:val="none"/>
        </w:rPr>
      </w:pPr>
      <w:r>
        <w:rPr>
          <w:rFonts w:hint="eastAsia" w:ascii="仿宋" w:hAnsi="仿宋" w:eastAsia="仿宋" w:cs="仿宋"/>
          <w:color w:val="auto"/>
          <w:sz w:val="28"/>
          <w:szCs w:val="28"/>
          <w:highlight w:val="none"/>
        </w:rPr>
        <w:t>日</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期：</w:t>
      </w:r>
    </w:p>
    <w:p w14:paraId="7EE52424">
      <w:pPr>
        <w:spacing w:after="0" w:line="367" w:lineRule="auto"/>
        <w:rPr>
          <w:color w:val="auto"/>
          <w:highlight w:val="none"/>
        </w:rPr>
        <w:sectPr>
          <w:pgSz w:w="11910" w:h="16840"/>
          <w:pgMar w:top="1380" w:right="880" w:bottom="1100" w:left="880" w:header="888" w:footer="910" w:gutter="0"/>
          <w:pgNumType w:fmt="decimal"/>
          <w:cols w:space="720" w:num="1"/>
        </w:sectPr>
      </w:pPr>
    </w:p>
    <w:p w14:paraId="45FB29E4">
      <w:pPr>
        <w:widowControl w:val="0"/>
        <w:autoSpaceDE w:val="0"/>
        <w:autoSpaceDN w:val="0"/>
        <w:spacing w:before="153" w:after="0" w:line="240" w:lineRule="auto"/>
        <w:ind w:left="1098" w:right="0"/>
        <w:jc w:val="both"/>
        <w:outlineLvl w:val="0"/>
        <w:rPr>
          <w:rFonts w:ascii="仿宋" w:hAnsi="仿宋" w:eastAsia="仿宋" w:cs="仿宋"/>
          <w:color w:val="auto"/>
          <w:sz w:val="28"/>
          <w:szCs w:val="28"/>
          <w:highlight w:val="none"/>
          <w:lang w:val="zh-CN" w:eastAsia="zh-CN" w:bidi="zh-CN"/>
        </w:rPr>
      </w:pPr>
      <w:bookmarkStart w:id="76" w:name="_Toc21878"/>
      <w:r>
        <w:rPr>
          <w:rFonts w:ascii="仿宋" w:hAnsi="仿宋" w:eastAsia="仿宋" w:cs="仿宋"/>
          <w:color w:val="auto"/>
          <w:sz w:val="28"/>
          <w:szCs w:val="28"/>
          <w:highlight w:val="none"/>
          <w:lang w:val="zh-CN" w:eastAsia="zh-CN" w:bidi="zh-CN"/>
        </w:rPr>
        <w:t>附件五</w:t>
      </w:r>
      <w:bookmarkEnd w:id="76"/>
    </w:p>
    <w:p w14:paraId="52646C47">
      <w:pPr>
        <w:jc w:val="center"/>
        <w:rPr>
          <w:b/>
          <w:bCs/>
          <w:color w:val="auto"/>
          <w:highlight w:val="none"/>
        </w:rPr>
      </w:pPr>
      <w:r>
        <w:rPr>
          <w:b/>
          <w:bCs/>
          <w:color w:val="auto"/>
          <w:highlight w:val="none"/>
        </w:rPr>
        <w:t>财政部 司法部</w:t>
      </w:r>
    </w:p>
    <w:p w14:paraId="23BF4252">
      <w:pPr>
        <w:jc w:val="center"/>
        <w:rPr>
          <w:b/>
          <w:bCs/>
          <w:color w:val="auto"/>
          <w:highlight w:val="none"/>
        </w:rPr>
      </w:pPr>
      <w:r>
        <w:rPr>
          <w:b/>
          <w:bCs/>
          <w:color w:val="auto"/>
          <w:highlight w:val="none"/>
        </w:rPr>
        <w:t>关于政府采购支持监狱企业发展有关问题的通知</w:t>
      </w:r>
    </w:p>
    <w:p w14:paraId="59B1EDE5">
      <w:pPr>
        <w:jc w:val="center"/>
        <w:rPr>
          <w:b/>
          <w:bCs/>
          <w:color w:val="auto"/>
          <w:highlight w:val="none"/>
        </w:rPr>
      </w:pPr>
      <w:r>
        <w:rPr>
          <w:b/>
          <w:bCs/>
          <w:color w:val="auto"/>
          <w:highlight w:val="none"/>
        </w:rPr>
        <w:t>财库〔2014〕68 号</w:t>
      </w:r>
    </w:p>
    <w:p w14:paraId="65AF9288">
      <w:pPr>
        <w:widowControl w:val="0"/>
        <w:autoSpaceDE w:val="0"/>
        <w:autoSpaceDN w:val="0"/>
        <w:spacing w:before="84" w:after="0" w:line="364" w:lineRule="auto"/>
        <w:ind w:left="0" w:right="416" w:firstLine="480"/>
        <w:jc w:val="both"/>
        <w:rPr>
          <w:rFonts w:ascii="宋体" w:hAnsi="宋体" w:eastAsia="宋体" w:cs="宋体"/>
          <w:color w:val="auto"/>
          <w:sz w:val="21"/>
          <w:szCs w:val="21"/>
          <w:highlight w:val="none"/>
          <w:lang w:val="zh-CN" w:eastAsia="zh-CN" w:bidi="zh-CN"/>
        </w:rPr>
      </w:pPr>
      <w:r>
        <w:rPr>
          <w:rFonts w:ascii="宋体" w:hAnsi="宋体" w:eastAsia="宋体" w:cs="宋体"/>
          <w:color w:val="auto"/>
          <w:spacing w:val="-5"/>
          <w:sz w:val="21"/>
          <w:szCs w:val="21"/>
          <w:highlight w:val="none"/>
          <w:lang w:val="zh-CN" w:eastAsia="zh-CN" w:bidi="zh-CN"/>
        </w:rPr>
        <w:t>党中央有关部门，国务院各部委、各直属机构，全国人大常委会办公厅，全国政协</w:t>
      </w:r>
      <w:r>
        <w:rPr>
          <w:rFonts w:ascii="宋体" w:hAnsi="宋体" w:eastAsia="宋体" w:cs="宋体"/>
          <w:color w:val="auto"/>
          <w:spacing w:val="-9"/>
          <w:sz w:val="21"/>
          <w:szCs w:val="21"/>
          <w:highlight w:val="none"/>
          <w:lang w:val="zh-CN" w:eastAsia="zh-CN" w:bidi="zh-CN"/>
        </w:rPr>
        <w:t>办公厅，高法院，高检院，有关人民团体，中央国家机关政府采购中心，中共中央直属</w:t>
      </w:r>
      <w:r>
        <w:rPr>
          <w:rFonts w:ascii="宋体" w:hAnsi="宋体" w:eastAsia="宋体" w:cs="宋体"/>
          <w:color w:val="auto"/>
          <w:spacing w:val="-29"/>
          <w:sz w:val="21"/>
          <w:szCs w:val="21"/>
          <w:highlight w:val="none"/>
          <w:lang w:val="zh-CN" w:eastAsia="zh-CN" w:bidi="zh-CN"/>
        </w:rPr>
        <w:t>机关采购中心，全国人大机关采购中心，各省、自治区、直辖市、计划单列市财政厅</w:t>
      </w:r>
      <w:r>
        <w:rPr>
          <w:rFonts w:ascii="宋体" w:hAnsi="宋体" w:eastAsia="宋体" w:cs="宋体"/>
          <w:color w:val="auto"/>
          <w:sz w:val="21"/>
          <w:szCs w:val="21"/>
          <w:highlight w:val="none"/>
          <w:lang w:val="zh-CN" w:eastAsia="zh-CN" w:bidi="zh-CN"/>
        </w:rPr>
        <w:t>（局</w:t>
      </w:r>
      <w:r>
        <w:rPr>
          <w:rFonts w:ascii="宋体" w:hAnsi="宋体" w:eastAsia="宋体" w:cs="宋体"/>
          <w:color w:val="auto"/>
          <w:spacing w:val="-94"/>
          <w:sz w:val="21"/>
          <w:szCs w:val="21"/>
          <w:highlight w:val="none"/>
          <w:lang w:val="zh-CN" w:eastAsia="zh-CN" w:bidi="zh-CN"/>
        </w:rPr>
        <w:t>）</w:t>
      </w:r>
      <w:r>
        <w:rPr>
          <w:rFonts w:ascii="宋体" w:hAnsi="宋体" w:eastAsia="宋体" w:cs="宋体"/>
          <w:color w:val="auto"/>
          <w:spacing w:val="-14"/>
          <w:sz w:val="21"/>
          <w:szCs w:val="21"/>
          <w:highlight w:val="none"/>
          <w:lang w:val="zh-CN" w:eastAsia="zh-CN" w:bidi="zh-CN"/>
        </w:rPr>
        <w:t>、</w:t>
      </w:r>
      <w:r>
        <w:rPr>
          <w:rFonts w:ascii="宋体" w:hAnsi="宋体" w:eastAsia="宋体" w:cs="宋体"/>
          <w:color w:val="auto"/>
          <w:sz w:val="21"/>
          <w:szCs w:val="21"/>
          <w:highlight w:val="none"/>
          <w:lang w:val="zh-CN" w:eastAsia="zh-CN" w:bidi="zh-CN"/>
        </w:rPr>
        <w:t>司法厅（局），新疆生产建设兵团财务局、司法局、监狱管理局：</w:t>
      </w:r>
    </w:p>
    <w:p w14:paraId="48BC7144">
      <w:pPr>
        <w:widowControl w:val="0"/>
        <w:autoSpaceDE w:val="0"/>
        <w:autoSpaceDN w:val="0"/>
        <w:spacing w:before="3" w:after="0" w:line="364" w:lineRule="auto"/>
        <w:ind w:left="0" w:right="534" w:firstLine="480"/>
        <w:jc w:val="both"/>
        <w:rPr>
          <w:rFonts w:ascii="宋体" w:hAnsi="宋体" w:eastAsia="宋体" w:cs="宋体"/>
          <w:color w:val="auto"/>
          <w:sz w:val="21"/>
          <w:szCs w:val="21"/>
          <w:highlight w:val="none"/>
          <w:lang w:val="zh-CN" w:eastAsia="zh-CN" w:bidi="zh-CN"/>
        </w:rPr>
      </w:pPr>
      <w:r>
        <w:rPr>
          <w:rFonts w:ascii="宋体" w:hAnsi="宋体" w:eastAsia="宋体" w:cs="宋体"/>
          <w:color w:val="auto"/>
          <w:spacing w:val="-2"/>
          <w:sz w:val="21"/>
          <w:szCs w:val="21"/>
          <w:highlight w:val="none"/>
          <w:lang w:val="zh-CN" w:eastAsia="zh-CN" w:bidi="zh-CN"/>
        </w:rPr>
        <w:t>政府采购支持监狱和戒毒企业</w:t>
      </w:r>
      <w:r>
        <w:rPr>
          <w:rFonts w:ascii="宋体" w:hAnsi="宋体" w:eastAsia="宋体" w:cs="宋体"/>
          <w:color w:val="auto"/>
          <w:sz w:val="21"/>
          <w:szCs w:val="21"/>
          <w:highlight w:val="none"/>
          <w:lang w:val="zh-CN" w:eastAsia="zh-CN" w:bidi="zh-CN"/>
        </w:rPr>
        <w:t>（以下简称监狱企业</w:t>
      </w:r>
      <w:r>
        <w:rPr>
          <w:rFonts w:ascii="宋体" w:hAnsi="宋体" w:eastAsia="宋体" w:cs="宋体"/>
          <w:color w:val="auto"/>
          <w:spacing w:val="-17"/>
          <w:sz w:val="21"/>
          <w:szCs w:val="21"/>
          <w:highlight w:val="none"/>
          <w:lang w:val="zh-CN" w:eastAsia="zh-CN" w:bidi="zh-CN"/>
        </w:rPr>
        <w:t>）</w:t>
      </w:r>
      <w:r>
        <w:rPr>
          <w:rFonts w:ascii="宋体" w:hAnsi="宋体" w:eastAsia="宋体" w:cs="宋体"/>
          <w:color w:val="auto"/>
          <w:spacing w:val="-3"/>
          <w:sz w:val="21"/>
          <w:szCs w:val="21"/>
          <w:highlight w:val="none"/>
          <w:lang w:val="zh-CN" w:eastAsia="zh-CN" w:bidi="zh-CN"/>
        </w:rPr>
        <w:t>发展对稳定监狱企业生产，提</w:t>
      </w:r>
      <w:r>
        <w:rPr>
          <w:rFonts w:ascii="宋体" w:hAnsi="宋体" w:eastAsia="宋体" w:cs="宋体"/>
          <w:color w:val="auto"/>
          <w:spacing w:val="-5"/>
          <w:sz w:val="21"/>
          <w:szCs w:val="21"/>
          <w:highlight w:val="none"/>
          <w:lang w:val="zh-CN" w:eastAsia="zh-CN" w:bidi="zh-CN"/>
        </w:rPr>
        <w:t>高</w:t>
      </w:r>
      <w:r>
        <w:rPr>
          <w:rFonts w:hint="eastAsia" w:eastAsia="宋体" w:cs="宋体"/>
          <w:color w:val="auto"/>
          <w:spacing w:val="-5"/>
          <w:sz w:val="21"/>
          <w:szCs w:val="21"/>
          <w:highlight w:val="none"/>
          <w:lang w:val="zh-CN" w:eastAsia="zh-CN" w:bidi="zh-CN"/>
        </w:rPr>
        <w:t>省级资金</w:t>
      </w:r>
      <w:r>
        <w:rPr>
          <w:rFonts w:ascii="宋体" w:hAnsi="宋体" w:eastAsia="宋体" w:cs="宋体"/>
          <w:color w:val="auto"/>
          <w:spacing w:val="-5"/>
          <w:sz w:val="21"/>
          <w:szCs w:val="21"/>
          <w:highlight w:val="none"/>
          <w:lang w:val="zh-CN" w:eastAsia="zh-CN" w:bidi="zh-CN"/>
        </w:rPr>
        <w:t>使用效益，为罪犯和戒毒人员提供长期可靠的劳动岗位，提高罪犯和戒毒人</w:t>
      </w:r>
      <w:r>
        <w:rPr>
          <w:rFonts w:ascii="宋体" w:hAnsi="宋体" w:eastAsia="宋体" w:cs="宋体"/>
          <w:color w:val="auto"/>
          <w:spacing w:val="-6"/>
          <w:sz w:val="21"/>
          <w:szCs w:val="21"/>
          <w:highlight w:val="none"/>
          <w:lang w:val="zh-CN" w:eastAsia="zh-CN" w:bidi="zh-CN"/>
        </w:rPr>
        <w:t>员的教育改造质量，减少重新违法犯罪，确保监狱、戒毒场所安全稳定，促进社会和谐</w:t>
      </w:r>
      <w:r>
        <w:rPr>
          <w:rFonts w:ascii="宋体" w:hAnsi="宋体" w:eastAsia="宋体" w:cs="宋体"/>
          <w:color w:val="auto"/>
          <w:spacing w:val="-4"/>
          <w:sz w:val="21"/>
          <w:szCs w:val="21"/>
          <w:highlight w:val="none"/>
          <w:lang w:val="zh-CN" w:eastAsia="zh-CN" w:bidi="zh-CN"/>
        </w:rPr>
        <w:t>稳定具有十分重要的意义。为进一步贯彻落实国务院《关于解决监狱企业困难的实施方</w:t>
      </w:r>
      <w:r>
        <w:rPr>
          <w:rFonts w:ascii="宋体" w:hAnsi="宋体" w:eastAsia="宋体" w:cs="宋体"/>
          <w:color w:val="auto"/>
          <w:sz w:val="21"/>
          <w:szCs w:val="21"/>
          <w:highlight w:val="none"/>
          <w:lang w:val="zh-CN" w:eastAsia="zh-CN" w:bidi="zh-CN"/>
        </w:rPr>
        <w:t>案的通知》（国发[2003]7</w:t>
      </w:r>
      <w:r>
        <w:rPr>
          <w:rFonts w:ascii="宋体" w:hAnsi="宋体" w:eastAsia="宋体" w:cs="宋体"/>
          <w:color w:val="auto"/>
          <w:spacing w:val="-26"/>
          <w:sz w:val="21"/>
          <w:szCs w:val="21"/>
          <w:highlight w:val="none"/>
          <w:lang w:val="zh-CN" w:eastAsia="zh-CN" w:bidi="zh-CN"/>
        </w:rPr>
        <w:t xml:space="preserve"> 号</w:t>
      </w:r>
      <w:r>
        <w:rPr>
          <w:rFonts w:ascii="宋体" w:hAnsi="宋体" w:eastAsia="宋体" w:cs="宋体"/>
          <w:color w:val="auto"/>
          <w:sz w:val="21"/>
          <w:szCs w:val="21"/>
          <w:highlight w:val="none"/>
          <w:lang w:val="zh-CN" w:eastAsia="zh-CN" w:bidi="zh-CN"/>
        </w:rPr>
        <w:t>）</w:t>
      </w:r>
      <w:r>
        <w:rPr>
          <w:rFonts w:ascii="宋体" w:hAnsi="宋体" w:eastAsia="宋体" w:cs="宋体"/>
          <w:color w:val="auto"/>
          <w:spacing w:val="-1"/>
          <w:sz w:val="21"/>
          <w:szCs w:val="21"/>
          <w:highlight w:val="none"/>
          <w:lang w:val="zh-CN" w:eastAsia="zh-CN" w:bidi="zh-CN"/>
        </w:rPr>
        <w:t>文件精神，发挥政府采购支持监狱企业发展的作用，现</w:t>
      </w:r>
      <w:r>
        <w:rPr>
          <w:rFonts w:ascii="宋体" w:hAnsi="宋体" w:eastAsia="宋体" w:cs="宋体"/>
          <w:color w:val="auto"/>
          <w:sz w:val="21"/>
          <w:szCs w:val="21"/>
          <w:highlight w:val="none"/>
          <w:lang w:val="zh-CN" w:eastAsia="zh-CN" w:bidi="zh-CN"/>
        </w:rPr>
        <w:t>就有关事项通知如下：</w:t>
      </w:r>
    </w:p>
    <w:p w14:paraId="2693E046">
      <w:pPr>
        <w:widowControl w:val="0"/>
        <w:autoSpaceDE w:val="0"/>
        <w:autoSpaceDN w:val="0"/>
        <w:spacing w:before="4" w:after="0" w:line="364" w:lineRule="auto"/>
        <w:ind w:left="0" w:right="413" w:firstLine="480"/>
        <w:jc w:val="both"/>
        <w:rPr>
          <w:rFonts w:ascii="宋体" w:hAnsi="宋体" w:eastAsia="宋体" w:cs="宋体"/>
          <w:color w:val="auto"/>
          <w:sz w:val="21"/>
          <w:szCs w:val="21"/>
          <w:highlight w:val="none"/>
          <w:lang w:val="zh-CN" w:eastAsia="zh-CN" w:bidi="zh-CN"/>
        </w:rPr>
      </w:pPr>
      <w:r>
        <w:rPr>
          <w:rFonts w:ascii="宋体" w:hAnsi="宋体" w:eastAsia="宋体" w:cs="宋体"/>
          <w:color w:val="auto"/>
          <w:spacing w:val="-6"/>
          <w:sz w:val="21"/>
          <w:szCs w:val="21"/>
          <w:highlight w:val="none"/>
          <w:lang w:val="zh-CN" w:eastAsia="zh-CN" w:bidi="zh-CN"/>
        </w:rPr>
        <w:t>一、监狱企业是指由司法部认定的为罪犯、戒毒人员提供生产项目和劳动对象，且</w:t>
      </w:r>
      <w:r>
        <w:rPr>
          <w:rFonts w:ascii="宋体" w:hAnsi="宋体" w:eastAsia="宋体" w:cs="宋体"/>
          <w:color w:val="auto"/>
          <w:spacing w:val="-10"/>
          <w:sz w:val="21"/>
          <w:szCs w:val="21"/>
          <w:highlight w:val="none"/>
          <w:lang w:val="zh-CN" w:eastAsia="zh-CN" w:bidi="zh-CN"/>
        </w:rPr>
        <w:t xml:space="preserve">全部产权属于司法部监狱管理局、戒毒管理局、直属煤矿管理局，各省、自治区、直辖市监狱管理局、戒毒管理局，各地（设区的市）监狱、强制隔离戒毒所、戒毒康复所， </w:t>
      </w:r>
      <w:r>
        <w:rPr>
          <w:rFonts w:ascii="宋体" w:hAnsi="宋体" w:eastAsia="宋体" w:cs="宋体"/>
          <w:color w:val="auto"/>
          <w:spacing w:val="-18"/>
          <w:sz w:val="21"/>
          <w:szCs w:val="21"/>
          <w:highlight w:val="none"/>
          <w:lang w:val="zh-CN" w:eastAsia="zh-CN" w:bidi="zh-CN"/>
        </w:rPr>
        <w:t xml:space="preserve">以及新疆生产建设兵团监狱管理局、戒毒管理局的企业。监狱企业参加政府采购活动时， </w:t>
      </w:r>
      <w:r>
        <w:rPr>
          <w:rFonts w:ascii="宋体" w:hAnsi="宋体" w:eastAsia="宋体" w:cs="宋体"/>
          <w:color w:val="auto"/>
          <w:spacing w:val="-3"/>
          <w:sz w:val="21"/>
          <w:szCs w:val="21"/>
          <w:highlight w:val="none"/>
          <w:lang w:val="zh-CN" w:eastAsia="zh-CN" w:bidi="zh-CN"/>
        </w:rPr>
        <w:t>应当提供由省级以上监狱管理局、戒毒管理局</w:t>
      </w:r>
      <w:r>
        <w:rPr>
          <w:rFonts w:ascii="宋体" w:hAnsi="宋体" w:eastAsia="宋体" w:cs="宋体"/>
          <w:color w:val="auto"/>
          <w:sz w:val="21"/>
          <w:szCs w:val="21"/>
          <w:highlight w:val="none"/>
          <w:lang w:val="zh-CN" w:eastAsia="zh-CN" w:bidi="zh-CN"/>
        </w:rPr>
        <w:t>（含新疆生产建设兵团</w:t>
      </w:r>
      <w:r>
        <w:rPr>
          <w:rFonts w:ascii="宋体" w:hAnsi="宋体" w:eastAsia="宋体" w:cs="宋体"/>
          <w:color w:val="auto"/>
          <w:spacing w:val="-17"/>
          <w:sz w:val="21"/>
          <w:szCs w:val="21"/>
          <w:highlight w:val="none"/>
          <w:lang w:val="zh-CN" w:eastAsia="zh-CN" w:bidi="zh-CN"/>
        </w:rPr>
        <w:t>）</w:t>
      </w:r>
      <w:r>
        <w:rPr>
          <w:rFonts w:ascii="宋体" w:hAnsi="宋体" w:eastAsia="宋体" w:cs="宋体"/>
          <w:color w:val="auto"/>
          <w:sz w:val="21"/>
          <w:szCs w:val="21"/>
          <w:highlight w:val="none"/>
          <w:lang w:val="zh-CN" w:eastAsia="zh-CN" w:bidi="zh-CN"/>
        </w:rPr>
        <w:t>出具的属于监狱企业的证明文件。</w:t>
      </w:r>
    </w:p>
    <w:p w14:paraId="452FC7F6">
      <w:pPr>
        <w:widowControl w:val="0"/>
        <w:autoSpaceDE w:val="0"/>
        <w:autoSpaceDN w:val="0"/>
        <w:spacing w:before="3" w:after="0" w:line="364" w:lineRule="auto"/>
        <w:ind w:left="0" w:right="533" w:firstLine="480"/>
        <w:jc w:val="both"/>
        <w:rPr>
          <w:rFonts w:ascii="宋体" w:hAnsi="宋体" w:eastAsia="宋体" w:cs="宋体"/>
          <w:color w:val="auto"/>
          <w:sz w:val="21"/>
          <w:szCs w:val="21"/>
          <w:highlight w:val="none"/>
          <w:lang w:val="zh-CN" w:eastAsia="zh-CN" w:bidi="zh-CN"/>
        </w:rPr>
      </w:pPr>
      <w:r>
        <w:rPr>
          <w:rFonts w:ascii="宋体" w:hAnsi="宋体" w:eastAsia="宋体" w:cs="宋体"/>
          <w:color w:val="auto"/>
          <w:spacing w:val="-8"/>
          <w:sz w:val="21"/>
          <w:szCs w:val="21"/>
          <w:highlight w:val="none"/>
          <w:lang w:val="zh-CN" w:eastAsia="zh-CN" w:bidi="zh-CN"/>
        </w:rPr>
        <w:t>二、在政府采购活动中，监狱企业视同小型、微型企业，享受预留份额、评审中价</w:t>
      </w:r>
      <w:r>
        <w:rPr>
          <w:rFonts w:ascii="宋体" w:hAnsi="宋体" w:eastAsia="宋体" w:cs="宋体"/>
          <w:color w:val="auto"/>
          <w:spacing w:val="-3"/>
          <w:sz w:val="21"/>
          <w:szCs w:val="21"/>
          <w:highlight w:val="none"/>
          <w:lang w:val="zh-CN" w:eastAsia="zh-CN" w:bidi="zh-CN"/>
        </w:rPr>
        <w:t>格扣除等政府采购促进中小企业发展的政府采购政策。向监狱企业采购的金额，计入面</w:t>
      </w:r>
      <w:r>
        <w:rPr>
          <w:rFonts w:ascii="宋体" w:hAnsi="宋体" w:eastAsia="宋体" w:cs="宋体"/>
          <w:color w:val="auto"/>
          <w:sz w:val="21"/>
          <w:szCs w:val="21"/>
          <w:highlight w:val="none"/>
          <w:lang w:val="zh-CN" w:eastAsia="zh-CN" w:bidi="zh-CN"/>
        </w:rPr>
        <w:t>向中小企业采购的统计数据。</w:t>
      </w:r>
    </w:p>
    <w:p w14:paraId="217D5556">
      <w:pPr>
        <w:widowControl w:val="0"/>
        <w:autoSpaceDE w:val="0"/>
        <w:autoSpaceDN w:val="0"/>
        <w:spacing w:before="3" w:after="0" w:line="364" w:lineRule="auto"/>
        <w:ind w:left="0" w:right="413" w:firstLine="480"/>
        <w:jc w:val="both"/>
        <w:rPr>
          <w:rFonts w:ascii="宋体" w:hAnsi="宋体" w:eastAsia="宋体" w:cs="宋体"/>
          <w:color w:val="auto"/>
          <w:sz w:val="21"/>
          <w:szCs w:val="21"/>
          <w:highlight w:val="none"/>
          <w:lang w:val="zh-CN" w:eastAsia="zh-CN" w:bidi="zh-CN"/>
        </w:rPr>
      </w:pPr>
      <w:r>
        <w:rPr>
          <w:rFonts w:ascii="宋体" w:hAnsi="宋体" w:eastAsia="宋体" w:cs="宋体"/>
          <w:color w:val="auto"/>
          <w:spacing w:val="-7"/>
          <w:sz w:val="21"/>
          <w:szCs w:val="21"/>
          <w:highlight w:val="none"/>
          <w:lang w:val="zh-CN" w:eastAsia="zh-CN" w:bidi="zh-CN"/>
        </w:rPr>
        <w:t>三、各地区、各部门要积极通过预留采购份额支持监狱企业。有制服采购项目的部门，应加强对政府采购预算和计划编制工作的统筹，预留本部门制服采购项目预算总额</w:t>
      </w:r>
      <w:r>
        <w:rPr>
          <w:rFonts w:ascii="宋体" w:hAnsi="宋体" w:eastAsia="宋体" w:cs="宋体"/>
          <w:color w:val="auto"/>
          <w:spacing w:val="-34"/>
          <w:sz w:val="21"/>
          <w:szCs w:val="21"/>
          <w:highlight w:val="none"/>
          <w:lang w:val="zh-CN" w:eastAsia="zh-CN" w:bidi="zh-CN"/>
        </w:rPr>
        <w:t xml:space="preserve">的 </w:t>
      </w:r>
      <w:r>
        <w:rPr>
          <w:rFonts w:ascii="宋体" w:hAnsi="宋体" w:eastAsia="宋体" w:cs="宋体"/>
          <w:color w:val="auto"/>
          <w:sz w:val="21"/>
          <w:szCs w:val="21"/>
          <w:highlight w:val="none"/>
          <w:lang w:val="zh-CN" w:eastAsia="zh-CN" w:bidi="zh-CN"/>
        </w:rPr>
        <w:t>30</w:t>
      </w:r>
      <w:r>
        <w:rPr>
          <w:rFonts w:ascii="宋体" w:hAnsi="宋体" w:eastAsia="宋体" w:cs="宋体"/>
          <w:color w:val="auto"/>
          <w:spacing w:val="-10"/>
          <w:sz w:val="21"/>
          <w:szCs w:val="21"/>
          <w:highlight w:val="none"/>
          <w:lang w:val="zh-CN" w:eastAsia="zh-CN" w:bidi="zh-CN"/>
        </w:rPr>
        <w:t>%以上，专门面向监狱企业采购。省级以上政府部门组织的公务员考试、招生考试、</w:t>
      </w:r>
      <w:r>
        <w:rPr>
          <w:rFonts w:ascii="宋体" w:hAnsi="宋体" w:eastAsia="宋体" w:cs="宋体"/>
          <w:color w:val="auto"/>
          <w:spacing w:val="3"/>
          <w:sz w:val="21"/>
          <w:szCs w:val="21"/>
          <w:highlight w:val="none"/>
          <w:lang w:val="zh-CN" w:eastAsia="zh-CN" w:bidi="zh-CN"/>
        </w:rPr>
        <w:t>等级考试、资格考试的试卷印刷项目原则上应当在符合有关资质的监狱企业范围内采</w:t>
      </w:r>
      <w:r>
        <w:rPr>
          <w:rFonts w:ascii="宋体" w:hAnsi="宋体" w:eastAsia="宋体" w:cs="宋体"/>
          <w:color w:val="auto"/>
          <w:spacing w:val="-16"/>
          <w:sz w:val="21"/>
          <w:szCs w:val="21"/>
          <w:highlight w:val="none"/>
          <w:lang w:val="zh-CN" w:eastAsia="zh-CN" w:bidi="zh-CN"/>
        </w:rPr>
        <w:t xml:space="preserve">购。各地在免费教科书政府采购工作中，应当根据符合教科书印制资质的监狱企业情况， </w:t>
      </w:r>
      <w:r>
        <w:rPr>
          <w:rFonts w:ascii="宋体" w:hAnsi="宋体" w:eastAsia="宋体" w:cs="宋体"/>
          <w:color w:val="auto"/>
          <w:sz w:val="21"/>
          <w:szCs w:val="21"/>
          <w:highlight w:val="none"/>
          <w:lang w:val="zh-CN" w:eastAsia="zh-CN" w:bidi="zh-CN"/>
        </w:rPr>
        <w:t>提出由监狱企业印刷的比例要求。</w:t>
      </w:r>
    </w:p>
    <w:p w14:paraId="7E1B4862">
      <w:pPr>
        <w:widowControl w:val="0"/>
        <w:autoSpaceDE w:val="0"/>
        <w:autoSpaceDN w:val="0"/>
        <w:spacing w:before="4" w:after="0" w:line="240" w:lineRule="auto"/>
        <w:ind w:left="0" w:right="0" w:firstLine="420" w:firstLineChars="200"/>
        <w:jc w:val="both"/>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四、各地区可以结合本地区实际，对监狱企业生产的办公用品、家具用具、车辆维</w:t>
      </w:r>
      <w:r>
        <w:rPr>
          <w:rFonts w:ascii="宋体" w:hAnsi="宋体" w:eastAsia="宋体" w:cs="宋体"/>
          <w:color w:val="auto"/>
          <w:spacing w:val="-5"/>
          <w:sz w:val="21"/>
          <w:szCs w:val="21"/>
          <w:highlight w:val="none"/>
          <w:lang w:val="zh-CN" w:eastAsia="zh-CN" w:bidi="zh-CN"/>
        </w:rPr>
        <w:t>修和提供的保养服务、消防设备等，提出预留份额等政府采购支持措施，加大对监狱企</w:t>
      </w:r>
      <w:r>
        <w:rPr>
          <w:rFonts w:ascii="宋体" w:hAnsi="宋体" w:eastAsia="宋体" w:cs="宋体"/>
          <w:color w:val="auto"/>
          <w:sz w:val="21"/>
          <w:szCs w:val="21"/>
          <w:highlight w:val="none"/>
          <w:lang w:val="zh-CN" w:eastAsia="zh-CN" w:bidi="zh-CN"/>
        </w:rPr>
        <w:t>业产品的采购力度。</w:t>
      </w:r>
    </w:p>
    <w:p w14:paraId="7FC5D10F">
      <w:pPr>
        <w:widowControl w:val="0"/>
        <w:autoSpaceDE w:val="0"/>
        <w:autoSpaceDN w:val="0"/>
        <w:spacing w:before="1" w:after="0" w:line="364" w:lineRule="auto"/>
        <w:ind w:left="0" w:right="413" w:firstLine="480"/>
        <w:jc w:val="both"/>
        <w:rPr>
          <w:rFonts w:ascii="宋体" w:hAnsi="宋体" w:eastAsia="宋体" w:cs="宋体"/>
          <w:color w:val="auto"/>
          <w:sz w:val="21"/>
          <w:szCs w:val="21"/>
          <w:highlight w:val="none"/>
          <w:lang w:val="zh-CN" w:eastAsia="zh-CN" w:bidi="zh-CN"/>
        </w:rPr>
      </w:pPr>
      <w:r>
        <w:rPr>
          <w:rFonts w:ascii="宋体" w:hAnsi="宋体" w:eastAsia="宋体" w:cs="宋体"/>
          <w:color w:val="auto"/>
          <w:spacing w:val="-7"/>
          <w:sz w:val="21"/>
          <w:szCs w:val="21"/>
          <w:highlight w:val="none"/>
          <w:lang w:val="zh-CN" w:eastAsia="zh-CN" w:bidi="zh-CN"/>
        </w:rPr>
        <w:t>五、各地区、各部门要高度重视，加强组织管理和监督，做好政府采购支持监狱企</w:t>
      </w:r>
      <w:r>
        <w:rPr>
          <w:rFonts w:ascii="宋体" w:hAnsi="宋体" w:eastAsia="宋体" w:cs="宋体"/>
          <w:color w:val="auto"/>
          <w:spacing w:val="-17"/>
          <w:sz w:val="21"/>
          <w:szCs w:val="21"/>
          <w:highlight w:val="none"/>
          <w:lang w:val="zh-CN" w:eastAsia="zh-CN" w:bidi="zh-CN"/>
        </w:rPr>
        <w:t>业发展的相关工作。有关部门要加强监管，确保面向监狱企业采购的工作依法依规进行。</w:t>
      </w:r>
      <w:r>
        <w:rPr>
          <w:rFonts w:ascii="宋体" w:hAnsi="宋体" w:eastAsia="宋体" w:cs="宋体"/>
          <w:color w:val="auto"/>
          <w:spacing w:val="-3"/>
          <w:sz w:val="21"/>
          <w:szCs w:val="21"/>
          <w:highlight w:val="none"/>
          <w:lang w:val="zh-CN" w:eastAsia="zh-CN" w:bidi="zh-CN"/>
        </w:rPr>
        <w:t>各监狱企业要不断提高监狱企业产品的质量和服务水平，为做好监狱企业产品政府采购工作提供有力保障。</w:t>
      </w:r>
    </w:p>
    <w:p w14:paraId="12404D40">
      <w:pPr>
        <w:widowControl w:val="0"/>
        <w:autoSpaceDE w:val="0"/>
        <w:autoSpaceDN w:val="0"/>
        <w:spacing w:before="11" w:after="0" w:line="240" w:lineRule="auto"/>
        <w:ind w:left="0" w:right="0"/>
        <w:jc w:val="both"/>
        <w:rPr>
          <w:rFonts w:ascii="宋体" w:hAnsi="宋体" w:eastAsia="宋体" w:cs="宋体"/>
          <w:color w:val="auto"/>
          <w:sz w:val="25"/>
          <w:szCs w:val="21"/>
          <w:highlight w:val="none"/>
          <w:lang w:val="zh-CN" w:eastAsia="zh-CN" w:bidi="zh-CN"/>
        </w:rPr>
      </w:pPr>
    </w:p>
    <w:p w14:paraId="22745647">
      <w:pPr>
        <w:widowControl w:val="0"/>
        <w:autoSpaceDE w:val="0"/>
        <w:autoSpaceDN w:val="0"/>
        <w:spacing w:before="1" w:after="0" w:line="436" w:lineRule="auto"/>
        <w:ind w:left="7209" w:right="534"/>
        <w:jc w:val="right"/>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中华人民共和国财政部中华人民共和国司法部 2014 年 6 月 10 日</w:t>
      </w:r>
    </w:p>
    <w:p w14:paraId="395C77E0">
      <w:pPr>
        <w:spacing w:after="0" w:line="436" w:lineRule="auto"/>
        <w:jc w:val="right"/>
        <w:rPr>
          <w:color w:val="auto"/>
          <w:highlight w:val="none"/>
        </w:rPr>
        <w:sectPr>
          <w:pgSz w:w="11910" w:h="16840"/>
          <w:pgMar w:top="1380" w:right="880" w:bottom="1100" w:left="880" w:header="888" w:footer="910" w:gutter="0"/>
          <w:pgNumType w:fmt="decimal"/>
          <w:cols w:space="720" w:num="1"/>
        </w:sectPr>
      </w:pPr>
    </w:p>
    <w:p w14:paraId="08AAFE22">
      <w:pPr>
        <w:widowControl w:val="0"/>
        <w:autoSpaceDE w:val="0"/>
        <w:autoSpaceDN w:val="0"/>
        <w:spacing w:before="153" w:after="0" w:line="240" w:lineRule="auto"/>
        <w:ind w:left="1098" w:right="0"/>
        <w:jc w:val="both"/>
        <w:outlineLvl w:val="0"/>
        <w:rPr>
          <w:rFonts w:ascii="仿宋" w:hAnsi="仿宋" w:eastAsia="仿宋" w:cs="仿宋"/>
          <w:color w:val="auto"/>
          <w:sz w:val="28"/>
          <w:szCs w:val="28"/>
          <w:highlight w:val="none"/>
          <w:lang w:val="zh-CN" w:eastAsia="zh-CN" w:bidi="zh-CN"/>
        </w:rPr>
      </w:pPr>
      <w:bookmarkStart w:id="77" w:name="_Toc3871"/>
      <w:r>
        <w:rPr>
          <w:rFonts w:ascii="仿宋" w:hAnsi="仿宋" w:eastAsia="仿宋" w:cs="仿宋"/>
          <w:color w:val="auto"/>
          <w:sz w:val="28"/>
          <w:szCs w:val="28"/>
          <w:highlight w:val="none"/>
          <w:lang w:val="zh-CN" w:eastAsia="zh-CN" w:bidi="zh-CN"/>
        </w:rPr>
        <w:t>附件六</w:t>
      </w:r>
      <w:bookmarkEnd w:id="77"/>
    </w:p>
    <w:p w14:paraId="3843AD59">
      <w:pPr>
        <w:widowControl w:val="0"/>
        <w:autoSpaceDE w:val="0"/>
        <w:autoSpaceDN w:val="0"/>
        <w:spacing w:before="8" w:after="0" w:line="240" w:lineRule="auto"/>
        <w:ind w:left="0" w:right="0"/>
        <w:jc w:val="both"/>
        <w:rPr>
          <w:rFonts w:ascii="宋体" w:hAnsi="宋体" w:eastAsia="宋体" w:cs="宋体"/>
          <w:color w:val="auto"/>
          <w:sz w:val="9"/>
          <w:szCs w:val="21"/>
          <w:highlight w:val="none"/>
          <w:lang w:val="zh-CN" w:eastAsia="zh-CN" w:bidi="zh-CN"/>
        </w:rPr>
      </w:pPr>
    </w:p>
    <w:p w14:paraId="550445F9">
      <w:pPr>
        <w:jc w:val="center"/>
        <w:rPr>
          <w:rFonts w:hint="eastAsia"/>
          <w:b/>
          <w:bCs/>
          <w:color w:val="auto"/>
          <w:highlight w:val="none"/>
        </w:rPr>
      </w:pPr>
      <w:r>
        <w:rPr>
          <w:rFonts w:hint="eastAsia"/>
          <w:b/>
          <w:bCs/>
          <w:color w:val="auto"/>
          <w:highlight w:val="none"/>
        </w:rPr>
        <w:t>河南省住房和城乡建设厅关于进一步推动全省建筑市场统一开放的通知</w:t>
      </w:r>
    </w:p>
    <w:p w14:paraId="3E008DB5">
      <w:pPr>
        <w:jc w:val="center"/>
        <w:rPr>
          <w:rFonts w:hint="eastAsia"/>
          <w:b/>
          <w:bCs/>
          <w:color w:val="auto"/>
          <w:highlight w:val="none"/>
        </w:rPr>
      </w:pPr>
      <w:r>
        <w:rPr>
          <w:rFonts w:hint="eastAsia"/>
          <w:b/>
          <w:bCs/>
          <w:color w:val="auto"/>
          <w:highlight w:val="none"/>
        </w:rPr>
        <w:t>豫建〔2016〕38 号</w:t>
      </w:r>
    </w:p>
    <w:p w14:paraId="1D96F00A">
      <w:pPr>
        <w:widowControl w:val="0"/>
        <w:autoSpaceDE w:val="0"/>
        <w:autoSpaceDN w:val="0"/>
        <w:spacing w:before="0" w:after="0" w:line="240" w:lineRule="auto"/>
        <w:ind w:left="0" w:right="0"/>
        <w:jc w:val="both"/>
        <w:rPr>
          <w:rFonts w:ascii="宋体" w:hAnsi="宋体" w:eastAsia="宋体" w:cs="宋体"/>
          <w:color w:val="auto"/>
          <w:sz w:val="21"/>
          <w:szCs w:val="21"/>
          <w:highlight w:val="none"/>
          <w:lang w:val="zh-CN" w:eastAsia="zh-CN" w:bidi="zh-CN"/>
        </w:rPr>
      </w:pPr>
    </w:p>
    <w:p w14:paraId="471824FA">
      <w:pPr>
        <w:widowControl w:val="0"/>
        <w:autoSpaceDE w:val="0"/>
        <w:autoSpaceDN w:val="0"/>
        <w:spacing w:before="1" w:after="0" w:line="240" w:lineRule="auto"/>
        <w:ind w:left="0" w:right="0"/>
        <w:jc w:val="both"/>
        <w:rPr>
          <w:rFonts w:ascii="宋体" w:hAnsi="宋体" w:eastAsia="宋体" w:cs="宋体"/>
          <w:color w:val="auto"/>
          <w:sz w:val="19"/>
          <w:szCs w:val="21"/>
          <w:highlight w:val="none"/>
          <w:lang w:val="zh-CN" w:eastAsia="zh-CN" w:bidi="zh-CN"/>
        </w:rPr>
      </w:pPr>
    </w:p>
    <w:p w14:paraId="6662C4FB">
      <w:pPr>
        <w:widowControl w:val="0"/>
        <w:autoSpaceDE w:val="0"/>
        <w:autoSpaceDN w:val="0"/>
        <w:spacing w:before="0" w:after="0" w:line="364" w:lineRule="auto"/>
        <w:ind w:left="0" w:right="472"/>
        <w:jc w:val="both"/>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各省辖市、省直管县（市）住房和城乡建设局（委），郑州航空港经济综合实验区市政建设环保局，林州市住房城乡建设主管部门：</w:t>
      </w:r>
    </w:p>
    <w:p w14:paraId="4CE2646F">
      <w:pPr>
        <w:widowControl w:val="0"/>
        <w:autoSpaceDE w:val="0"/>
        <w:autoSpaceDN w:val="0"/>
        <w:spacing w:before="2" w:after="0" w:line="364" w:lineRule="auto"/>
        <w:ind w:left="0" w:right="414" w:firstLine="480"/>
        <w:jc w:val="both"/>
        <w:rPr>
          <w:rFonts w:ascii="宋体" w:hAnsi="宋体" w:eastAsia="宋体" w:cs="宋体"/>
          <w:color w:val="auto"/>
          <w:sz w:val="21"/>
          <w:szCs w:val="21"/>
          <w:highlight w:val="none"/>
          <w:lang w:val="zh-CN" w:eastAsia="zh-CN" w:bidi="zh-CN"/>
        </w:rPr>
      </w:pPr>
      <w:r>
        <w:rPr>
          <w:rFonts w:ascii="宋体" w:hAnsi="宋体" w:eastAsia="宋体" w:cs="宋体"/>
          <w:color w:val="auto"/>
          <w:spacing w:val="-4"/>
          <w:sz w:val="21"/>
          <w:szCs w:val="21"/>
          <w:highlight w:val="none"/>
          <w:lang w:val="zh-CN" w:eastAsia="zh-CN" w:bidi="zh-CN"/>
        </w:rPr>
        <w:t>为深入贯彻落实十八届三中、四中、五中全会精神，切实破除地区壁垒，推动建设</w:t>
      </w:r>
      <w:r>
        <w:rPr>
          <w:rFonts w:ascii="宋体" w:hAnsi="宋体" w:eastAsia="宋体" w:cs="宋体"/>
          <w:color w:val="auto"/>
          <w:spacing w:val="-8"/>
          <w:sz w:val="21"/>
          <w:szCs w:val="21"/>
          <w:highlight w:val="none"/>
          <w:lang w:val="zh-CN" w:eastAsia="zh-CN" w:bidi="zh-CN"/>
        </w:rPr>
        <w:t>统一开放、竞争有序的建筑市场，促进建筑业持续健康发展，依据《中华人民共和国建筑法</w:t>
      </w:r>
      <w:r>
        <w:rPr>
          <w:rFonts w:hint="eastAsia" w:eastAsia="宋体" w:cs="宋体"/>
          <w:color w:val="auto"/>
          <w:spacing w:val="-8"/>
          <w:sz w:val="21"/>
          <w:szCs w:val="21"/>
          <w:highlight w:val="none"/>
          <w:lang w:val="zh-CN" w:eastAsia="zh-CN" w:bidi="zh-CN"/>
        </w:rPr>
        <w:t>》《</w:t>
      </w:r>
      <w:r>
        <w:rPr>
          <w:rFonts w:ascii="宋体" w:hAnsi="宋体" w:eastAsia="宋体" w:cs="宋体"/>
          <w:color w:val="auto"/>
          <w:spacing w:val="-8"/>
          <w:sz w:val="21"/>
          <w:szCs w:val="21"/>
          <w:highlight w:val="none"/>
          <w:lang w:val="zh-CN" w:eastAsia="zh-CN" w:bidi="zh-CN"/>
        </w:rPr>
        <w:t>企业信息公示暂行条例</w:t>
      </w:r>
      <w:r>
        <w:rPr>
          <w:rFonts w:hint="eastAsia" w:eastAsia="宋体" w:cs="宋体"/>
          <w:color w:val="auto"/>
          <w:spacing w:val="-8"/>
          <w:sz w:val="21"/>
          <w:szCs w:val="21"/>
          <w:highlight w:val="none"/>
          <w:lang w:val="zh-CN" w:eastAsia="zh-CN" w:bidi="zh-CN"/>
        </w:rPr>
        <w:t>》《</w:t>
      </w:r>
      <w:r>
        <w:rPr>
          <w:rFonts w:ascii="宋体" w:hAnsi="宋体" w:eastAsia="宋体" w:cs="宋体"/>
          <w:color w:val="auto"/>
          <w:spacing w:val="-8"/>
          <w:sz w:val="21"/>
          <w:szCs w:val="21"/>
          <w:highlight w:val="none"/>
          <w:lang w:val="zh-CN" w:eastAsia="zh-CN" w:bidi="zh-CN"/>
        </w:rPr>
        <w:t>关于促进市场公平竞争维护市场正常秩序的若</w:t>
      </w:r>
      <w:r>
        <w:rPr>
          <w:rFonts w:ascii="宋体" w:hAnsi="宋体" w:eastAsia="宋体" w:cs="宋体"/>
          <w:color w:val="auto"/>
          <w:spacing w:val="-16"/>
          <w:sz w:val="21"/>
          <w:szCs w:val="21"/>
          <w:highlight w:val="none"/>
          <w:lang w:val="zh-CN" w:eastAsia="zh-CN" w:bidi="zh-CN"/>
        </w:rPr>
        <w:t>干意见》</w:t>
      </w:r>
      <w:r>
        <w:rPr>
          <w:rFonts w:ascii="宋体" w:hAnsi="宋体" w:eastAsia="宋体" w:cs="宋体"/>
          <w:color w:val="auto"/>
          <w:sz w:val="21"/>
          <w:szCs w:val="21"/>
          <w:highlight w:val="none"/>
          <w:lang w:val="zh-CN" w:eastAsia="zh-CN" w:bidi="zh-CN"/>
        </w:rPr>
        <w:t>（</w:t>
      </w:r>
      <w:r>
        <w:rPr>
          <w:rFonts w:ascii="宋体" w:hAnsi="宋体" w:eastAsia="宋体" w:cs="宋体"/>
          <w:color w:val="auto"/>
          <w:spacing w:val="-7"/>
          <w:sz w:val="21"/>
          <w:szCs w:val="21"/>
          <w:highlight w:val="none"/>
          <w:lang w:val="zh-CN" w:eastAsia="zh-CN" w:bidi="zh-CN"/>
        </w:rPr>
        <w:t>国发〔</w:t>
      </w:r>
      <w:r>
        <w:rPr>
          <w:rFonts w:ascii="宋体" w:hAnsi="宋体" w:eastAsia="宋体" w:cs="宋体"/>
          <w:color w:val="auto"/>
          <w:sz w:val="21"/>
          <w:szCs w:val="21"/>
          <w:highlight w:val="none"/>
          <w:lang w:val="zh-CN" w:eastAsia="zh-CN" w:bidi="zh-CN"/>
        </w:rPr>
        <w:t>2014</w:t>
      </w:r>
      <w:r>
        <w:rPr>
          <w:rFonts w:ascii="宋体" w:hAnsi="宋体" w:eastAsia="宋体" w:cs="宋体"/>
          <w:color w:val="auto"/>
          <w:spacing w:val="-20"/>
          <w:sz w:val="21"/>
          <w:szCs w:val="21"/>
          <w:highlight w:val="none"/>
          <w:lang w:val="zh-CN" w:eastAsia="zh-CN" w:bidi="zh-CN"/>
        </w:rPr>
        <w:t>〕</w:t>
      </w:r>
      <w:r>
        <w:rPr>
          <w:rFonts w:ascii="宋体" w:hAnsi="宋体" w:eastAsia="宋体" w:cs="宋体"/>
          <w:color w:val="auto"/>
          <w:sz w:val="21"/>
          <w:szCs w:val="21"/>
          <w:highlight w:val="none"/>
          <w:lang w:val="zh-CN" w:eastAsia="zh-CN" w:bidi="zh-CN"/>
        </w:rPr>
        <w:t>20</w:t>
      </w:r>
      <w:r>
        <w:rPr>
          <w:rFonts w:ascii="宋体" w:hAnsi="宋体" w:eastAsia="宋体" w:cs="宋体"/>
          <w:color w:val="auto"/>
          <w:spacing w:val="-30"/>
          <w:sz w:val="21"/>
          <w:szCs w:val="21"/>
          <w:highlight w:val="none"/>
          <w:lang w:val="zh-CN" w:eastAsia="zh-CN" w:bidi="zh-CN"/>
        </w:rPr>
        <w:t xml:space="preserve"> 号</w:t>
      </w:r>
      <w:r>
        <w:rPr>
          <w:rFonts w:ascii="宋体" w:hAnsi="宋体" w:eastAsia="宋体" w:cs="宋体"/>
          <w:color w:val="auto"/>
          <w:spacing w:val="-20"/>
          <w:sz w:val="21"/>
          <w:szCs w:val="21"/>
          <w:highlight w:val="none"/>
          <w:lang w:val="zh-CN" w:eastAsia="zh-CN" w:bidi="zh-CN"/>
        </w:rPr>
        <w:t>）</w:t>
      </w:r>
      <w:r>
        <w:rPr>
          <w:rFonts w:ascii="宋体" w:hAnsi="宋体" w:eastAsia="宋体" w:cs="宋体"/>
          <w:color w:val="auto"/>
          <w:spacing w:val="-3"/>
          <w:sz w:val="21"/>
          <w:szCs w:val="21"/>
          <w:highlight w:val="none"/>
          <w:lang w:val="zh-CN" w:eastAsia="zh-CN" w:bidi="zh-CN"/>
        </w:rPr>
        <w:t>和</w:t>
      </w:r>
      <w:r>
        <w:rPr>
          <w:rFonts w:hint="eastAsia" w:ascii="宋体" w:hAnsi="宋体" w:eastAsia="宋体" w:cs="宋体"/>
          <w:color w:val="auto"/>
          <w:spacing w:val="-3"/>
          <w:sz w:val="21"/>
          <w:szCs w:val="21"/>
          <w:highlight w:val="none"/>
          <w:lang w:val="zh-CN" w:eastAsia="zh-CN" w:bidi="zh-CN"/>
        </w:rPr>
        <w:t>住房和城乡建设部</w:t>
      </w:r>
      <w:r>
        <w:rPr>
          <w:rFonts w:ascii="宋体" w:hAnsi="宋体" w:eastAsia="宋体" w:cs="宋体"/>
          <w:color w:val="auto"/>
          <w:spacing w:val="-3"/>
          <w:sz w:val="21"/>
          <w:szCs w:val="21"/>
          <w:highlight w:val="none"/>
          <w:lang w:val="zh-CN" w:eastAsia="zh-CN" w:bidi="zh-CN"/>
        </w:rPr>
        <w:t>《关于推动建筑市场统一开放的若干</w:t>
      </w:r>
      <w:r>
        <w:rPr>
          <w:rFonts w:ascii="宋体" w:hAnsi="宋体" w:eastAsia="宋体" w:cs="宋体"/>
          <w:color w:val="auto"/>
          <w:spacing w:val="-10"/>
          <w:sz w:val="21"/>
          <w:szCs w:val="21"/>
          <w:highlight w:val="none"/>
          <w:lang w:val="zh-CN" w:eastAsia="zh-CN" w:bidi="zh-CN"/>
        </w:rPr>
        <w:t>规定》</w:t>
      </w:r>
      <w:r>
        <w:rPr>
          <w:rFonts w:ascii="宋体" w:hAnsi="宋体" w:eastAsia="宋体" w:cs="宋体"/>
          <w:color w:val="auto"/>
          <w:sz w:val="21"/>
          <w:szCs w:val="21"/>
          <w:highlight w:val="none"/>
          <w:lang w:val="zh-CN" w:eastAsia="zh-CN" w:bidi="zh-CN"/>
        </w:rPr>
        <w:t>（</w:t>
      </w:r>
      <w:r>
        <w:rPr>
          <w:rFonts w:ascii="宋体" w:hAnsi="宋体" w:eastAsia="宋体" w:cs="宋体"/>
          <w:color w:val="auto"/>
          <w:spacing w:val="-4"/>
          <w:sz w:val="21"/>
          <w:szCs w:val="21"/>
          <w:highlight w:val="none"/>
          <w:lang w:val="zh-CN" w:eastAsia="zh-CN" w:bidi="zh-CN"/>
        </w:rPr>
        <w:t>建市〔</w:t>
      </w:r>
      <w:r>
        <w:rPr>
          <w:rFonts w:ascii="宋体" w:hAnsi="宋体" w:eastAsia="宋体" w:cs="宋体"/>
          <w:color w:val="auto"/>
          <w:sz w:val="21"/>
          <w:szCs w:val="21"/>
          <w:highlight w:val="none"/>
          <w:lang w:val="zh-CN" w:eastAsia="zh-CN" w:bidi="zh-CN"/>
        </w:rPr>
        <w:t>2015</w:t>
      </w:r>
      <w:r>
        <w:rPr>
          <w:rFonts w:ascii="宋体" w:hAnsi="宋体" w:eastAsia="宋体" w:cs="宋体"/>
          <w:color w:val="auto"/>
          <w:spacing w:val="-12"/>
          <w:sz w:val="21"/>
          <w:szCs w:val="21"/>
          <w:highlight w:val="none"/>
          <w:lang w:val="zh-CN" w:eastAsia="zh-CN" w:bidi="zh-CN"/>
        </w:rPr>
        <w:t>〕</w:t>
      </w:r>
      <w:r>
        <w:rPr>
          <w:rFonts w:ascii="宋体" w:hAnsi="宋体" w:eastAsia="宋体" w:cs="宋体"/>
          <w:color w:val="auto"/>
          <w:sz w:val="21"/>
          <w:szCs w:val="21"/>
          <w:highlight w:val="none"/>
          <w:lang w:val="zh-CN" w:eastAsia="zh-CN" w:bidi="zh-CN"/>
        </w:rPr>
        <w:t>140</w:t>
      </w:r>
      <w:r>
        <w:rPr>
          <w:rFonts w:ascii="宋体" w:hAnsi="宋体" w:eastAsia="宋体" w:cs="宋体"/>
          <w:color w:val="auto"/>
          <w:spacing w:val="-31"/>
          <w:sz w:val="21"/>
          <w:szCs w:val="21"/>
          <w:highlight w:val="none"/>
          <w:lang w:val="zh-CN" w:eastAsia="zh-CN" w:bidi="zh-CN"/>
        </w:rPr>
        <w:t xml:space="preserve"> 号</w:t>
      </w:r>
      <w:r>
        <w:rPr>
          <w:rFonts w:ascii="宋体" w:hAnsi="宋体" w:eastAsia="宋体" w:cs="宋体"/>
          <w:color w:val="auto"/>
          <w:spacing w:val="-12"/>
          <w:sz w:val="21"/>
          <w:szCs w:val="21"/>
          <w:highlight w:val="none"/>
          <w:lang w:val="zh-CN" w:eastAsia="zh-CN" w:bidi="zh-CN"/>
        </w:rPr>
        <w:t>），</w:t>
      </w:r>
      <w:r>
        <w:rPr>
          <w:rFonts w:ascii="宋体" w:hAnsi="宋体" w:eastAsia="宋体" w:cs="宋体"/>
          <w:color w:val="auto"/>
          <w:spacing w:val="-3"/>
          <w:sz w:val="21"/>
          <w:szCs w:val="21"/>
          <w:highlight w:val="none"/>
          <w:lang w:val="zh-CN" w:eastAsia="zh-CN" w:bidi="zh-CN"/>
        </w:rPr>
        <w:t>结合我省实际，现就建筑企业</w:t>
      </w:r>
      <w:r>
        <w:rPr>
          <w:rFonts w:ascii="宋体" w:hAnsi="宋体" w:eastAsia="宋体" w:cs="宋体"/>
          <w:color w:val="auto"/>
          <w:sz w:val="21"/>
          <w:szCs w:val="21"/>
          <w:highlight w:val="none"/>
          <w:lang w:val="zh-CN" w:eastAsia="zh-CN" w:bidi="zh-CN"/>
        </w:rPr>
        <w:t>（</w:t>
      </w:r>
      <w:r>
        <w:rPr>
          <w:rFonts w:ascii="宋体" w:hAnsi="宋体" w:eastAsia="宋体" w:cs="宋体"/>
          <w:color w:val="auto"/>
          <w:spacing w:val="-4"/>
          <w:sz w:val="21"/>
          <w:szCs w:val="21"/>
          <w:highlight w:val="none"/>
          <w:lang w:val="zh-CN" w:eastAsia="zh-CN" w:bidi="zh-CN"/>
        </w:rPr>
        <w:t>包括工程勘察、设计、</w:t>
      </w:r>
      <w:r>
        <w:rPr>
          <w:rFonts w:ascii="宋体" w:hAnsi="宋体" w:eastAsia="宋体" w:cs="宋体"/>
          <w:color w:val="auto"/>
          <w:spacing w:val="-5"/>
          <w:sz w:val="21"/>
          <w:szCs w:val="21"/>
          <w:highlight w:val="none"/>
          <w:lang w:val="zh-CN" w:eastAsia="zh-CN" w:bidi="zh-CN"/>
        </w:rPr>
        <w:t>施工、监理、招标代理</w:t>
      </w:r>
      <w:r>
        <w:rPr>
          <w:rFonts w:ascii="宋体" w:hAnsi="宋体" w:eastAsia="宋体" w:cs="宋体"/>
          <w:color w:val="auto"/>
          <w:spacing w:val="-12"/>
          <w:sz w:val="21"/>
          <w:szCs w:val="21"/>
          <w:highlight w:val="none"/>
          <w:lang w:val="zh-CN" w:eastAsia="zh-CN" w:bidi="zh-CN"/>
        </w:rPr>
        <w:t>）</w:t>
      </w:r>
      <w:r>
        <w:rPr>
          <w:rFonts w:ascii="宋体" w:hAnsi="宋体" w:eastAsia="宋体" w:cs="宋体"/>
          <w:color w:val="auto"/>
          <w:spacing w:val="-1"/>
          <w:sz w:val="21"/>
          <w:szCs w:val="21"/>
          <w:highlight w:val="none"/>
          <w:lang w:val="zh-CN" w:eastAsia="zh-CN" w:bidi="zh-CN"/>
        </w:rPr>
        <w:t>在我省跨区域承揽业务监督管理工作有关事项通知如下，请认真贯彻落实。</w:t>
      </w:r>
    </w:p>
    <w:p w14:paraId="3284817F">
      <w:pPr>
        <w:widowControl w:val="0"/>
        <w:autoSpaceDE w:val="0"/>
        <w:autoSpaceDN w:val="0"/>
        <w:spacing w:before="4" w:after="0" w:line="364" w:lineRule="auto"/>
        <w:ind w:left="0" w:right="532" w:firstLine="719"/>
        <w:jc w:val="both"/>
        <w:rPr>
          <w:rFonts w:ascii="宋体" w:hAnsi="宋体" w:eastAsia="宋体" w:cs="宋体"/>
          <w:color w:val="auto"/>
          <w:sz w:val="21"/>
          <w:szCs w:val="21"/>
          <w:highlight w:val="none"/>
          <w:lang w:val="zh-CN" w:eastAsia="zh-CN" w:bidi="zh-CN"/>
        </w:rPr>
      </w:pPr>
      <w:r>
        <w:rPr>
          <w:rFonts w:ascii="宋体" w:hAnsi="宋体" w:eastAsia="宋体" w:cs="宋体"/>
          <w:color w:val="auto"/>
          <w:spacing w:val="-8"/>
          <w:sz w:val="21"/>
          <w:szCs w:val="21"/>
          <w:highlight w:val="none"/>
          <w:lang w:val="zh-CN" w:eastAsia="zh-CN" w:bidi="zh-CN"/>
        </w:rPr>
        <w:t>一、各级住房城乡建设主管部门要按照“简政放权、服务企业、规范管理”的原则，简化前置管理事项，强化事中事后监管，给予外地建筑企业与本地建筑企业同等待遇，营造有利于实力强、信誉好的建筑企业开展跨区域承揽业务的宽松环境，推动建筑</w:t>
      </w:r>
      <w:r>
        <w:rPr>
          <w:rFonts w:ascii="宋体" w:hAnsi="宋体" w:eastAsia="宋体" w:cs="宋体"/>
          <w:color w:val="auto"/>
          <w:sz w:val="21"/>
          <w:szCs w:val="21"/>
          <w:highlight w:val="none"/>
          <w:lang w:val="zh-CN" w:eastAsia="zh-CN" w:bidi="zh-CN"/>
        </w:rPr>
        <w:t>市场统一开放。</w:t>
      </w:r>
    </w:p>
    <w:p w14:paraId="37327266">
      <w:pPr>
        <w:widowControl w:val="0"/>
        <w:autoSpaceDE w:val="0"/>
        <w:autoSpaceDN w:val="0"/>
        <w:spacing w:before="3" w:after="0" w:line="364" w:lineRule="auto"/>
        <w:ind w:left="0" w:right="415" w:firstLine="719"/>
        <w:jc w:val="both"/>
        <w:rPr>
          <w:rFonts w:ascii="宋体" w:hAnsi="宋体" w:eastAsia="宋体" w:cs="宋体"/>
          <w:color w:val="auto"/>
          <w:sz w:val="21"/>
          <w:szCs w:val="21"/>
          <w:highlight w:val="none"/>
          <w:lang w:val="zh-CN" w:eastAsia="zh-CN" w:bidi="zh-CN"/>
        </w:rPr>
      </w:pPr>
      <w:r>
        <w:rPr>
          <w:rFonts w:ascii="宋体" w:hAnsi="宋体" w:eastAsia="宋体" w:cs="宋体"/>
          <w:color w:val="auto"/>
          <w:spacing w:val="-6"/>
          <w:sz w:val="21"/>
          <w:szCs w:val="21"/>
          <w:highlight w:val="none"/>
          <w:u w:val="single"/>
          <w:lang w:val="zh-CN" w:eastAsia="zh-CN" w:bidi="zh-CN"/>
        </w:rPr>
        <w:t>二、取消省内建筑企业跨区域登记、备案等制度，企业凭加</w:t>
      </w:r>
      <w:r>
        <w:rPr>
          <w:rFonts w:hint="eastAsia" w:ascii="宋体" w:hAnsi="宋体" w:eastAsia="宋体" w:cs="宋体"/>
          <w:color w:val="auto"/>
          <w:spacing w:val="-6"/>
          <w:sz w:val="21"/>
          <w:szCs w:val="21"/>
          <w:highlight w:val="none"/>
          <w:u w:val="single"/>
          <w:lang w:val="zh-CN" w:eastAsia="zh-CN" w:bidi="zh-CN"/>
        </w:rPr>
        <w:t>电子签章</w:t>
      </w:r>
      <w:r>
        <w:rPr>
          <w:rFonts w:ascii="宋体" w:hAnsi="宋体" w:eastAsia="宋体" w:cs="宋体"/>
          <w:color w:val="auto"/>
          <w:spacing w:val="-6"/>
          <w:sz w:val="21"/>
          <w:szCs w:val="21"/>
          <w:highlight w:val="none"/>
          <w:u w:val="single"/>
          <w:lang w:val="zh-CN" w:eastAsia="zh-CN" w:bidi="zh-CN"/>
        </w:rPr>
        <w:t>的工商营</w:t>
      </w:r>
      <w:r>
        <w:rPr>
          <w:rFonts w:ascii="宋体" w:hAnsi="宋体" w:eastAsia="宋体" w:cs="宋体"/>
          <w:color w:val="auto"/>
          <w:spacing w:val="-8"/>
          <w:sz w:val="21"/>
          <w:szCs w:val="21"/>
          <w:highlight w:val="none"/>
          <w:u w:val="single"/>
          <w:lang w:val="zh-CN" w:eastAsia="zh-CN" w:bidi="zh-CN"/>
        </w:rPr>
        <w:t>业执照、资质证书、安全生产许可证</w:t>
      </w:r>
      <w:r>
        <w:rPr>
          <w:rFonts w:ascii="宋体" w:hAnsi="宋体" w:eastAsia="宋体" w:cs="宋体"/>
          <w:color w:val="auto"/>
          <w:sz w:val="21"/>
          <w:szCs w:val="21"/>
          <w:highlight w:val="none"/>
          <w:u w:val="single"/>
          <w:lang w:val="zh-CN" w:eastAsia="zh-CN" w:bidi="zh-CN"/>
        </w:rPr>
        <w:t>（施工企业</w:t>
      </w:r>
      <w:r>
        <w:rPr>
          <w:rFonts w:ascii="宋体" w:hAnsi="宋体" w:eastAsia="宋体" w:cs="宋体"/>
          <w:color w:val="auto"/>
          <w:spacing w:val="-12"/>
          <w:sz w:val="21"/>
          <w:szCs w:val="21"/>
          <w:highlight w:val="none"/>
          <w:u w:val="single"/>
          <w:lang w:val="zh-CN" w:eastAsia="zh-CN" w:bidi="zh-CN"/>
        </w:rPr>
        <w:t>）</w:t>
      </w:r>
      <w:r>
        <w:rPr>
          <w:rFonts w:ascii="宋体" w:hAnsi="宋体" w:eastAsia="宋体" w:cs="宋体"/>
          <w:color w:val="auto"/>
          <w:sz w:val="21"/>
          <w:szCs w:val="21"/>
          <w:highlight w:val="none"/>
          <w:u w:val="single"/>
          <w:lang w:val="zh-CN" w:eastAsia="zh-CN" w:bidi="zh-CN"/>
        </w:rPr>
        <w:t>等证照复印件以及工程项目所需专业</w:t>
      </w:r>
      <w:r>
        <w:rPr>
          <w:rFonts w:ascii="宋体" w:hAnsi="宋体" w:eastAsia="宋体" w:cs="宋体"/>
          <w:color w:val="auto"/>
          <w:spacing w:val="-180"/>
          <w:sz w:val="21"/>
          <w:szCs w:val="21"/>
          <w:highlight w:val="none"/>
          <w:u w:val="single"/>
          <w:lang w:val="zh-CN" w:eastAsia="zh-CN" w:bidi="zh-CN"/>
        </w:rPr>
        <w:t>技术</w:t>
      </w:r>
      <w:r>
        <w:rPr>
          <w:rFonts w:hint="eastAsia" w:ascii="宋体" w:hAnsi="宋体" w:eastAsia="宋体" w:cs="宋体"/>
          <w:color w:val="auto"/>
          <w:spacing w:val="-7"/>
          <w:sz w:val="21"/>
          <w:szCs w:val="21"/>
          <w:highlight w:val="none"/>
          <w:u w:val="single"/>
          <w:lang w:val="en-US" w:eastAsia="zh-CN" w:bidi="zh-CN"/>
        </w:rPr>
        <w:t>人</w:t>
      </w:r>
      <w:r>
        <w:rPr>
          <w:rFonts w:ascii="宋体" w:hAnsi="宋体" w:eastAsia="宋体" w:cs="宋体"/>
          <w:color w:val="auto"/>
          <w:spacing w:val="-7"/>
          <w:sz w:val="21"/>
          <w:szCs w:val="21"/>
          <w:highlight w:val="none"/>
          <w:u w:val="single"/>
          <w:lang w:val="zh-CN" w:eastAsia="zh-CN" w:bidi="zh-CN"/>
        </w:rPr>
        <w:t>员资格证书，即可在全省范围内参与投标或承揽工程，各级住房城乡建设主管部门、</w:t>
      </w:r>
      <w:r>
        <w:rPr>
          <w:rFonts w:hint="eastAsia" w:ascii="宋体" w:hAnsi="宋体" w:eastAsia="宋体" w:cs="宋体"/>
          <w:color w:val="auto"/>
          <w:spacing w:val="-15"/>
          <w:sz w:val="21"/>
          <w:szCs w:val="21"/>
          <w:highlight w:val="none"/>
          <w:u w:val="single"/>
          <w:lang w:val="zh-CN" w:eastAsia="zh-CN" w:bidi="zh-CN"/>
        </w:rPr>
        <w:t>采购人</w:t>
      </w:r>
      <w:r>
        <w:rPr>
          <w:rFonts w:ascii="宋体" w:hAnsi="宋体" w:eastAsia="宋体" w:cs="宋体"/>
          <w:color w:val="auto"/>
          <w:sz w:val="21"/>
          <w:szCs w:val="21"/>
          <w:highlight w:val="none"/>
          <w:u w:val="single"/>
          <w:lang w:val="zh-CN" w:eastAsia="zh-CN" w:bidi="zh-CN"/>
        </w:rPr>
        <w:t>（招标代理机构</w:t>
      </w:r>
      <w:r>
        <w:rPr>
          <w:rFonts w:ascii="宋体" w:hAnsi="宋体" w:eastAsia="宋体" w:cs="宋体"/>
          <w:color w:val="auto"/>
          <w:spacing w:val="-44"/>
          <w:sz w:val="21"/>
          <w:szCs w:val="21"/>
          <w:highlight w:val="none"/>
          <w:u w:val="single"/>
          <w:lang w:val="zh-CN" w:eastAsia="zh-CN" w:bidi="zh-CN"/>
        </w:rPr>
        <w:t>）</w:t>
      </w:r>
      <w:r>
        <w:rPr>
          <w:rFonts w:ascii="宋体" w:hAnsi="宋体" w:eastAsia="宋体" w:cs="宋体"/>
          <w:color w:val="auto"/>
          <w:spacing w:val="-7"/>
          <w:sz w:val="21"/>
          <w:szCs w:val="21"/>
          <w:highlight w:val="none"/>
          <w:u w:val="single"/>
          <w:lang w:val="zh-CN" w:eastAsia="zh-CN" w:bidi="zh-CN"/>
        </w:rPr>
        <w:t>可通过“河南省建筑市场监管信息系统暨一体化工作平台”</w:t>
      </w:r>
      <w:r>
        <w:rPr>
          <w:rFonts w:ascii="宋体" w:hAnsi="宋体" w:eastAsia="宋体" w:cs="宋体"/>
          <w:color w:val="auto"/>
          <w:sz w:val="21"/>
          <w:szCs w:val="21"/>
          <w:highlight w:val="none"/>
          <w:u w:val="single"/>
          <w:lang w:val="zh-CN" w:eastAsia="zh-CN" w:bidi="zh-CN"/>
        </w:rPr>
        <w:t>（</w:t>
      </w:r>
      <w:r>
        <w:rPr>
          <w:rFonts w:ascii="宋体" w:hAnsi="宋体" w:eastAsia="宋体" w:cs="宋体"/>
          <w:color w:val="auto"/>
          <w:spacing w:val="-3"/>
          <w:sz w:val="21"/>
          <w:szCs w:val="21"/>
          <w:highlight w:val="none"/>
          <w:u w:val="single"/>
          <w:lang w:val="zh-CN" w:eastAsia="zh-CN" w:bidi="zh-CN"/>
        </w:rPr>
        <w:t>以下简称“一体化平台</w:t>
      </w:r>
      <w:r>
        <w:rPr>
          <w:rFonts w:ascii="宋体" w:hAnsi="宋体" w:eastAsia="宋体" w:cs="宋体"/>
          <w:color w:val="auto"/>
          <w:spacing w:val="-10"/>
          <w:sz w:val="21"/>
          <w:szCs w:val="21"/>
          <w:highlight w:val="none"/>
          <w:u w:val="single"/>
          <w:lang w:val="zh-CN" w:eastAsia="zh-CN" w:bidi="zh-CN"/>
        </w:rPr>
        <w:t>”）</w:t>
      </w:r>
      <w:r>
        <w:rPr>
          <w:rFonts w:ascii="宋体" w:hAnsi="宋体" w:eastAsia="宋体" w:cs="宋体"/>
          <w:color w:val="auto"/>
          <w:spacing w:val="-4"/>
          <w:sz w:val="21"/>
          <w:szCs w:val="21"/>
          <w:highlight w:val="none"/>
          <w:u w:val="single"/>
          <w:lang w:val="zh-CN" w:eastAsia="zh-CN" w:bidi="zh-CN"/>
        </w:rPr>
        <w:t>查阅相关信息，不得另外附加条件，不得要求企业提供工</w:t>
      </w:r>
      <w:r>
        <w:rPr>
          <w:rFonts w:ascii="宋体" w:hAnsi="宋体" w:eastAsia="宋体" w:cs="宋体"/>
          <w:color w:val="auto"/>
          <w:spacing w:val="-220"/>
          <w:sz w:val="21"/>
          <w:szCs w:val="21"/>
          <w:highlight w:val="none"/>
          <w:u w:val="single"/>
          <w:lang w:val="zh-CN" w:eastAsia="zh-CN" w:bidi="zh-CN"/>
        </w:rPr>
        <w:t>商</w:t>
      </w:r>
      <w:r>
        <w:rPr>
          <w:rFonts w:ascii="宋体" w:hAnsi="宋体" w:eastAsia="宋体" w:cs="宋体"/>
          <w:color w:val="auto"/>
          <w:spacing w:val="-4"/>
          <w:sz w:val="21"/>
          <w:szCs w:val="21"/>
          <w:highlight w:val="none"/>
          <w:u w:val="single"/>
          <w:lang w:val="zh-CN" w:eastAsia="zh-CN" w:bidi="zh-CN"/>
        </w:rPr>
        <w:t>营业执照、资质证书、安全生产许可证</w:t>
      </w:r>
      <w:r>
        <w:rPr>
          <w:rFonts w:ascii="宋体" w:hAnsi="宋体" w:eastAsia="宋体" w:cs="宋体"/>
          <w:color w:val="auto"/>
          <w:sz w:val="21"/>
          <w:szCs w:val="21"/>
          <w:highlight w:val="none"/>
          <w:u w:val="single"/>
          <w:lang w:val="zh-CN" w:eastAsia="zh-CN" w:bidi="zh-CN"/>
        </w:rPr>
        <w:t>（施工企业</w:t>
      </w:r>
      <w:r>
        <w:rPr>
          <w:rFonts w:ascii="宋体" w:hAnsi="宋体" w:eastAsia="宋体" w:cs="宋体"/>
          <w:color w:val="auto"/>
          <w:spacing w:val="-10"/>
          <w:sz w:val="21"/>
          <w:szCs w:val="21"/>
          <w:highlight w:val="none"/>
          <w:u w:val="single"/>
          <w:lang w:val="zh-CN" w:eastAsia="zh-CN" w:bidi="zh-CN"/>
        </w:rPr>
        <w:t>）</w:t>
      </w:r>
      <w:r>
        <w:rPr>
          <w:rFonts w:ascii="宋体" w:hAnsi="宋体" w:eastAsia="宋体" w:cs="宋体"/>
          <w:color w:val="auto"/>
          <w:spacing w:val="-2"/>
          <w:sz w:val="21"/>
          <w:szCs w:val="21"/>
          <w:highlight w:val="none"/>
          <w:u w:val="single"/>
          <w:lang w:val="zh-CN" w:eastAsia="zh-CN" w:bidi="zh-CN"/>
        </w:rPr>
        <w:t>等证照原件，不得要求企业法定代表人到场。</w:t>
      </w:r>
    </w:p>
    <w:p w14:paraId="180AFEBD">
      <w:pPr>
        <w:widowControl w:val="0"/>
        <w:autoSpaceDE w:val="0"/>
        <w:autoSpaceDN w:val="0"/>
        <w:spacing w:before="2" w:after="0" w:line="364" w:lineRule="auto"/>
        <w:ind w:left="0" w:right="413" w:firstLine="719"/>
        <w:jc w:val="both"/>
        <w:rPr>
          <w:rFonts w:ascii="宋体" w:hAnsi="宋体" w:eastAsia="宋体" w:cs="宋体"/>
          <w:color w:val="auto"/>
          <w:sz w:val="21"/>
          <w:szCs w:val="21"/>
          <w:highlight w:val="none"/>
          <w:lang w:val="zh-CN" w:eastAsia="zh-CN" w:bidi="zh-CN"/>
        </w:rPr>
      </w:pPr>
      <w:r>
        <w:rPr>
          <w:rFonts w:ascii="宋体" w:hAnsi="宋体" w:eastAsia="宋体" w:cs="宋体"/>
          <w:color w:val="auto"/>
          <w:spacing w:val="-6"/>
          <w:sz w:val="21"/>
          <w:szCs w:val="21"/>
          <w:highlight w:val="none"/>
          <w:lang w:val="zh-CN" w:eastAsia="zh-CN" w:bidi="zh-CN"/>
        </w:rPr>
        <w:t>三、实行外省进豫建筑企业统一登记制度。外省建筑企业进豫承揽业务的，需通</w:t>
      </w:r>
      <w:r>
        <w:rPr>
          <w:rFonts w:ascii="宋体" w:hAnsi="宋体" w:eastAsia="宋体" w:cs="宋体"/>
          <w:color w:val="auto"/>
          <w:spacing w:val="-14"/>
          <w:sz w:val="21"/>
          <w:szCs w:val="21"/>
          <w:highlight w:val="none"/>
          <w:lang w:val="zh-CN" w:eastAsia="zh-CN" w:bidi="zh-CN"/>
        </w:rPr>
        <w:t>过“一体化平台”报送企业基本信息和在豫人员信息。内容应包括：企业营业执照副本、</w:t>
      </w:r>
      <w:r>
        <w:rPr>
          <w:rFonts w:ascii="宋体" w:hAnsi="宋体" w:eastAsia="宋体" w:cs="宋体"/>
          <w:color w:val="auto"/>
          <w:sz w:val="21"/>
          <w:szCs w:val="21"/>
          <w:highlight w:val="none"/>
          <w:lang w:val="zh-CN" w:eastAsia="zh-CN" w:bidi="zh-CN"/>
        </w:rPr>
        <w:t>企业资质证书副本、安全生产许可证副本（施工企业）、企业法定代表人授权委托书、</w:t>
      </w:r>
      <w:r>
        <w:rPr>
          <w:rFonts w:ascii="宋体" w:hAnsi="宋体" w:eastAsia="宋体" w:cs="宋体"/>
          <w:color w:val="auto"/>
          <w:spacing w:val="-4"/>
          <w:sz w:val="21"/>
          <w:szCs w:val="21"/>
          <w:highlight w:val="none"/>
          <w:lang w:val="zh-CN" w:eastAsia="zh-CN" w:bidi="zh-CN"/>
        </w:rPr>
        <w:t>企业诚信守法承诺书、在豫承揽业务负责人任命书等扫描件，以及在豫承揽业务负责人</w:t>
      </w:r>
      <w:r>
        <w:rPr>
          <w:rFonts w:ascii="宋体" w:hAnsi="宋体" w:eastAsia="宋体" w:cs="宋体"/>
          <w:color w:val="auto"/>
          <w:spacing w:val="-8"/>
          <w:sz w:val="21"/>
          <w:szCs w:val="21"/>
          <w:highlight w:val="none"/>
          <w:lang w:val="zh-CN" w:eastAsia="zh-CN" w:bidi="zh-CN"/>
        </w:rPr>
        <w:t>身份信息、联系方式。建筑企业对所报送信息的真实性负责。企业基本信息和人员发生</w:t>
      </w:r>
      <w:r>
        <w:rPr>
          <w:rFonts w:ascii="宋体" w:hAnsi="宋体" w:eastAsia="宋体" w:cs="宋体"/>
          <w:color w:val="auto"/>
          <w:sz w:val="21"/>
          <w:szCs w:val="21"/>
          <w:highlight w:val="none"/>
          <w:lang w:val="zh-CN" w:eastAsia="zh-CN" w:bidi="zh-CN"/>
        </w:rPr>
        <w:t>变更的，应当及时告知省级住房城乡建设主管部门。</w:t>
      </w:r>
    </w:p>
    <w:p w14:paraId="2464D75B">
      <w:pPr>
        <w:widowControl w:val="0"/>
        <w:autoSpaceDE w:val="0"/>
        <w:autoSpaceDN w:val="0"/>
        <w:spacing w:before="1" w:after="0" w:line="364" w:lineRule="auto"/>
        <w:ind w:left="0" w:right="533" w:firstLine="719"/>
        <w:jc w:val="both"/>
        <w:rPr>
          <w:rFonts w:ascii="宋体" w:hAnsi="宋体" w:eastAsia="宋体" w:cs="宋体"/>
          <w:color w:val="auto"/>
          <w:sz w:val="21"/>
          <w:szCs w:val="21"/>
          <w:highlight w:val="none"/>
          <w:lang w:val="zh-CN" w:eastAsia="zh-CN" w:bidi="zh-CN"/>
        </w:rPr>
      </w:pPr>
      <w:r>
        <w:rPr>
          <w:rFonts w:ascii="宋体" w:hAnsi="宋体" w:eastAsia="宋体" w:cs="宋体"/>
          <w:color w:val="auto"/>
          <w:spacing w:val="-8"/>
          <w:sz w:val="21"/>
          <w:szCs w:val="21"/>
          <w:highlight w:val="none"/>
          <w:lang w:val="zh-CN" w:eastAsia="zh-CN" w:bidi="zh-CN"/>
        </w:rPr>
        <w:t>四、严禁出现或变相实行</w:t>
      </w:r>
      <w:r>
        <w:rPr>
          <w:rFonts w:hint="eastAsia" w:ascii="宋体" w:hAnsi="宋体" w:eastAsia="宋体" w:cs="宋体"/>
          <w:color w:val="auto"/>
          <w:spacing w:val="-8"/>
          <w:sz w:val="21"/>
          <w:szCs w:val="21"/>
          <w:highlight w:val="none"/>
          <w:lang w:val="zh-CN" w:eastAsia="zh-CN" w:bidi="zh-CN"/>
        </w:rPr>
        <w:t>住房和城乡建设部</w:t>
      </w:r>
      <w:r>
        <w:rPr>
          <w:rFonts w:ascii="宋体" w:hAnsi="宋体" w:eastAsia="宋体" w:cs="宋体"/>
          <w:color w:val="auto"/>
          <w:spacing w:val="-8"/>
          <w:sz w:val="21"/>
          <w:szCs w:val="21"/>
          <w:highlight w:val="none"/>
          <w:lang w:val="zh-CN" w:eastAsia="zh-CN" w:bidi="zh-CN"/>
        </w:rPr>
        <w:t>《关于推动建筑市场统一开放的若干规</w:t>
      </w:r>
      <w:r>
        <w:rPr>
          <w:rFonts w:ascii="宋体" w:hAnsi="宋体" w:eastAsia="宋体" w:cs="宋体"/>
          <w:color w:val="auto"/>
          <w:sz w:val="21"/>
          <w:szCs w:val="21"/>
          <w:highlight w:val="none"/>
          <w:lang w:val="zh-CN" w:eastAsia="zh-CN" w:bidi="zh-CN"/>
        </w:rPr>
        <w:t>定》第八条列出的九种行为：</w:t>
      </w:r>
    </w:p>
    <w:p w14:paraId="058DF6CC">
      <w:pPr>
        <w:widowControl w:val="0"/>
        <w:autoSpaceDE w:val="0"/>
        <w:autoSpaceDN w:val="0"/>
        <w:spacing w:before="1" w:after="0" w:line="240" w:lineRule="auto"/>
        <w:ind w:left="1018" w:right="0"/>
        <w:jc w:val="both"/>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（一）擅自设置任何审批、备案事项或者告知条件；</w:t>
      </w:r>
    </w:p>
    <w:p w14:paraId="760326AF">
      <w:pPr>
        <w:widowControl w:val="0"/>
        <w:autoSpaceDE w:val="0"/>
        <w:autoSpaceDN w:val="0"/>
        <w:spacing w:before="161" w:after="0" w:line="240" w:lineRule="auto"/>
        <w:ind w:left="1018" w:right="0"/>
        <w:jc w:val="both"/>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（二）收取没有法律法规依据的任何费用等；</w:t>
      </w:r>
    </w:p>
    <w:p w14:paraId="5C7EEADB">
      <w:pPr>
        <w:widowControl w:val="0"/>
        <w:autoSpaceDE w:val="0"/>
        <w:autoSpaceDN w:val="0"/>
        <w:spacing w:before="160" w:after="0" w:line="240" w:lineRule="auto"/>
        <w:ind w:left="1018" w:right="0"/>
        <w:jc w:val="both"/>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（三）要求外地企业在本地区注册设立独立子公司或分公司；</w:t>
      </w:r>
    </w:p>
    <w:p w14:paraId="35956F64">
      <w:pPr>
        <w:widowControl w:val="0"/>
        <w:autoSpaceDE w:val="0"/>
        <w:autoSpaceDN w:val="0"/>
        <w:spacing w:before="161" w:after="0" w:line="240" w:lineRule="auto"/>
        <w:ind w:left="1018" w:right="0"/>
        <w:jc w:val="both"/>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（四）强制扣押外地企业和人员的相关证照资料；</w:t>
      </w:r>
    </w:p>
    <w:p w14:paraId="5E02A2CD">
      <w:pPr>
        <w:widowControl w:val="0"/>
        <w:autoSpaceDE w:val="0"/>
        <w:autoSpaceDN w:val="0"/>
        <w:spacing w:before="161" w:after="0" w:line="364" w:lineRule="auto"/>
        <w:ind w:left="0" w:right="535" w:firstLine="480"/>
        <w:jc w:val="both"/>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（五</w:t>
      </w:r>
      <w:r>
        <w:rPr>
          <w:rFonts w:ascii="宋体" w:hAnsi="宋体" w:eastAsia="宋体" w:cs="宋体"/>
          <w:color w:val="auto"/>
          <w:spacing w:val="-51"/>
          <w:sz w:val="21"/>
          <w:szCs w:val="21"/>
          <w:highlight w:val="none"/>
          <w:lang w:val="zh-CN" w:eastAsia="zh-CN" w:bidi="zh-CN"/>
        </w:rPr>
        <w:t>）</w:t>
      </w:r>
      <w:r>
        <w:rPr>
          <w:rFonts w:ascii="宋体" w:hAnsi="宋体" w:eastAsia="宋体" w:cs="宋体"/>
          <w:color w:val="auto"/>
          <w:spacing w:val="-1"/>
          <w:sz w:val="21"/>
          <w:szCs w:val="21"/>
          <w:highlight w:val="none"/>
          <w:lang w:val="zh-CN" w:eastAsia="zh-CN" w:bidi="zh-CN"/>
        </w:rPr>
        <w:t>要求外地企业注册所在地住房城乡建设主管部门或其上级主管部门出具相关</w:t>
      </w:r>
      <w:r>
        <w:rPr>
          <w:rFonts w:ascii="宋体" w:hAnsi="宋体" w:eastAsia="宋体" w:cs="宋体"/>
          <w:color w:val="auto"/>
          <w:sz w:val="21"/>
          <w:szCs w:val="21"/>
          <w:highlight w:val="none"/>
          <w:lang w:val="zh-CN" w:eastAsia="zh-CN" w:bidi="zh-CN"/>
        </w:rPr>
        <w:t>证明；</w:t>
      </w:r>
    </w:p>
    <w:p w14:paraId="0FB95592">
      <w:pPr>
        <w:widowControl w:val="0"/>
        <w:autoSpaceDE w:val="0"/>
        <w:autoSpaceDN w:val="0"/>
        <w:spacing w:before="1" w:after="0" w:line="240" w:lineRule="auto"/>
        <w:ind w:left="1018" w:right="0"/>
        <w:jc w:val="both"/>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（六）将资质资格等级作为外地企业进入本地区承揽业务的条件；</w:t>
      </w:r>
    </w:p>
    <w:p w14:paraId="5D4B5DE2">
      <w:pPr>
        <w:widowControl w:val="0"/>
        <w:autoSpaceDE w:val="0"/>
        <w:autoSpaceDN w:val="0"/>
        <w:spacing w:before="161" w:after="0" w:line="240" w:lineRule="auto"/>
        <w:ind w:left="1018" w:right="0"/>
        <w:jc w:val="both"/>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（七）以本地区承揽工程业绩、本地区获奖情况作为企业进入本地市场条件；</w:t>
      </w:r>
    </w:p>
    <w:p w14:paraId="20DFDE76">
      <w:pPr>
        <w:widowControl w:val="0"/>
        <w:autoSpaceDE w:val="0"/>
        <w:autoSpaceDN w:val="0"/>
        <w:spacing w:before="160" w:after="0" w:line="240" w:lineRule="auto"/>
        <w:ind w:left="1018" w:right="0"/>
        <w:jc w:val="both"/>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（八）要求企业法定代表人到场办理入省（市）手续；</w:t>
      </w:r>
    </w:p>
    <w:p w14:paraId="219C9CCE">
      <w:pPr>
        <w:widowControl w:val="0"/>
        <w:autoSpaceDE w:val="0"/>
        <w:autoSpaceDN w:val="0"/>
        <w:spacing w:before="161" w:after="0" w:line="240" w:lineRule="auto"/>
        <w:ind w:left="1018" w:right="0"/>
        <w:jc w:val="both"/>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（九）其他妨碍企业自主经营、公平竞争的行为。</w:t>
      </w:r>
    </w:p>
    <w:p w14:paraId="231439D9">
      <w:pPr>
        <w:widowControl w:val="0"/>
        <w:autoSpaceDE w:val="0"/>
        <w:autoSpaceDN w:val="0"/>
        <w:spacing w:before="161" w:after="0" w:line="364" w:lineRule="auto"/>
        <w:ind w:left="0" w:right="413" w:firstLine="719"/>
        <w:jc w:val="both"/>
        <w:rPr>
          <w:rFonts w:ascii="宋体" w:hAnsi="宋体" w:eastAsia="宋体" w:cs="宋体"/>
          <w:color w:val="auto"/>
          <w:sz w:val="21"/>
          <w:szCs w:val="21"/>
          <w:highlight w:val="none"/>
          <w:lang w:val="zh-CN" w:eastAsia="zh-CN" w:bidi="zh-CN"/>
        </w:rPr>
      </w:pPr>
      <w:r>
        <w:rPr>
          <w:rFonts w:ascii="宋体" w:hAnsi="宋体" w:eastAsia="宋体" w:cs="宋体"/>
          <w:color w:val="auto"/>
          <w:spacing w:val="-15"/>
          <w:sz w:val="21"/>
          <w:szCs w:val="21"/>
          <w:highlight w:val="none"/>
          <w:lang w:val="zh-CN" w:eastAsia="zh-CN" w:bidi="zh-CN"/>
        </w:rPr>
        <w:t>五、跨区域承揽业务的建筑企业中标后</w:t>
      </w:r>
      <w:r>
        <w:rPr>
          <w:rFonts w:ascii="宋体" w:hAnsi="宋体" w:eastAsia="宋体" w:cs="宋体"/>
          <w:color w:val="auto"/>
          <w:sz w:val="21"/>
          <w:szCs w:val="21"/>
          <w:highlight w:val="none"/>
          <w:lang w:val="zh-CN" w:eastAsia="zh-CN" w:bidi="zh-CN"/>
        </w:rPr>
        <w:t>（包括通过直接发包方式确定的承包企业</w:t>
      </w:r>
      <w:r>
        <w:rPr>
          <w:rFonts w:ascii="宋体" w:hAnsi="宋体" w:eastAsia="宋体" w:cs="宋体"/>
          <w:color w:val="auto"/>
          <w:spacing w:val="-16"/>
          <w:sz w:val="21"/>
          <w:szCs w:val="21"/>
          <w:highlight w:val="none"/>
          <w:lang w:val="zh-CN" w:eastAsia="zh-CN" w:bidi="zh-CN"/>
        </w:rPr>
        <w:t xml:space="preserve">） </w:t>
      </w:r>
      <w:r>
        <w:rPr>
          <w:rFonts w:ascii="宋体" w:hAnsi="宋体" w:eastAsia="宋体" w:cs="宋体"/>
          <w:color w:val="auto"/>
          <w:spacing w:val="-6"/>
          <w:sz w:val="21"/>
          <w:szCs w:val="21"/>
          <w:highlight w:val="none"/>
          <w:lang w:val="zh-CN" w:eastAsia="zh-CN" w:bidi="zh-CN"/>
        </w:rPr>
        <w:t>应通过“一体化平台”进行合同备案，并报送项目班子主要人员信息。各级住房城乡建</w:t>
      </w:r>
      <w:r>
        <w:rPr>
          <w:rFonts w:ascii="宋体" w:hAnsi="宋体" w:eastAsia="宋体" w:cs="宋体"/>
          <w:color w:val="auto"/>
          <w:spacing w:val="-10"/>
          <w:sz w:val="21"/>
          <w:szCs w:val="21"/>
          <w:highlight w:val="none"/>
          <w:lang w:val="zh-CN" w:eastAsia="zh-CN" w:bidi="zh-CN"/>
        </w:rPr>
        <w:t>设主管部门要依据“一体化平台”公布的中标信息，加强履约管理。在建筑市场监督检</w:t>
      </w:r>
      <w:r>
        <w:rPr>
          <w:rFonts w:ascii="宋体" w:hAnsi="宋体" w:eastAsia="宋体" w:cs="宋体"/>
          <w:color w:val="auto"/>
          <w:spacing w:val="-8"/>
          <w:sz w:val="21"/>
          <w:szCs w:val="21"/>
          <w:highlight w:val="none"/>
          <w:lang w:val="zh-CN" w:eastAsia="zh-CN" w:bidi="zh-CN"/>
        </w:rPr>
        <w:t>查时，重点核查项目班子人员与中标信息不一致、项目负责人不履职、建筑企业在多个项目更换项目负责人等行为，依法查处转包、挂靠、违法分包等违法违规行为。</w:t>
      </w:r>
    </w:p>
    <w:p w14:paraId="05D94A45">
      <w:pPr>
        <w:widowControl w:val="0"/>
        <w:autoSpaceDE w:val="0"/>
        <w:autoSpaceDN w:val="0"/>
        <w:spacing w:before="3" w:after="0" w:line="364" w:lineRule="auto"/>
        <w:ind w:left="0" w:right="485" w:firstLine="719"/>
        <w:jc w:val="both"/>
        <w:rPr>
          <w:rFonts w:ascii="宋体" w:hAnsi="宋体" w:eastAsia="宋体" w:cs="宋体"/>
          <w:color w:val="auto"/>
          <w:sz w:val="21"/>
          <w:szCs w:val="21"/>
          <w:highlight w:val="none"/>
          <w:lang w:val="zh-CN" w:eastAsia="zh-CN" w:bidi="zh-CN"/>
        </w:rPr>
      </w:pPr>
      <w:r>
        <w:rPr>
          <w:rFonts w:ascii="宋体" w:hAnsi="宋体" w:eastAsia="宋体" w:cs="宋体"/>
          <w:color w:val="auto"/>
          <w:spacing w:val="-1"/>
          <w:sz w:val="21"/>
          <w:szCs w:val="21"/>
          <w:highlight w:val="none"/>
          <w:lang w:val="zh-CN" w:eastAsia="zh-CN" w:bidi="zh-CN"/>
        </w:rPr>
        <w:t xml:space="preserve">六、在我省承揽业务的建筑企业要严格遵守法律法规，自觉规范建筑市场行为， </w:t>
      </w:r>
      <w:r>
        <w:rPr>
          <w:rFonts w:ascii="宋体" w:hAnsi="宋体" w:eastAsia="宋体" w:cs="宋体"/>
          <w:color w:val="auto"/>
          <w:spacing w:val="-3"/>
          <w:sz w:val="21"/>
          <w:szCs w:val="21"/>
          <w:highlight w:val="none"/>
          <w:lang w:val="zh-CN" w:eastAsia="zh-CN" w:bidi="zh-CN"/>
        </w:rPr>
        <w:t>接受工程所在地住房城乡建设主管部门监管。对发生严重违法违规行为或报送企业基本</w:t>
      </w:r>
      <w:r>
        <w:rPr>
          <w:rFonts w:ascii="宋体" w:hAnsi="宋体" w:eastAsia="宋体" w:cs="宋体"/>
          <w:color w:val="auto"/>
          <w:spacing w:val="-7"/>
          <w:sz w:val="21"/>
          <w:szCs w:val="21"/>
          <w:highlight w:val="none"/>
          <w:lang w:val="zh-CN" w:eastAsia="zh-CN" w:bidi="zh-CN"/>
        </w:rPr>
        <w:t>信息时弄虚作假的建筑企业，工程所在地住房城乡建设主管部门要依法依规对其不良行</w:t>
      </w:r>
      <w:r>
        <w:rPr>
          <w:rFonts w:ascii="宋体" w:hAnsi="宋体" w:eastAsia="宋体" w:cs="宋体"/>
          <w:color w:val="auto"/>
          <w:spacing w:val="-10"/>
          <w:sz w:val="21"/>
          <w:szCs w:val="21"/>
          <w:highlight w:val="none"/>
          <w:lang w:val="zh-CN" w:eastAsia="zh-CN" w:bidi="zh-CN"/>
        </w:rPr>
        <w:t>为</w:t>
      </w:r>
      <w:r>
        <w:rPr>
          <w:rFonts w:hint="eastAsia" w:eastAsia="宋体" w:cs="宋体"/>
          <w:color w:val="auto"/>
          <w:spacing w:val="-10"/>
          <w:sz w:val="21"/>
          <w:szCs w:val="21"/>
          <w:highlight w:val="none"/>
          <w:lang w:val="zh-CN" w:eastAsia="zh-CN" w:bidi="zh-CN"/>
        </w:rPr>
        <w:t>作出</w:t>
      </w:r>
      <w:r>
        <w:rPr>
          <w:rFonts w:ascii="宋体" w:hAnsi="宋体" w:eastAsia="宋体" w:cs="宋体"/>
          <w:color w:val="auto"/>
          <w:spacing w:val="-10"/>
          <w:sz w:val="21"/>
          <w:szCs w:val="21"/>
          <w:highlight w:val="none"/>
          <w:lang w:val="zh-CN" w:eastAsia="zh-CN" w:bidi="zh-CN"/>
        </w:rPr>
        <w:t>处理并及时上报省厅，我厅将上报</w:t>
      </w:r>
      <w:r>
        <w:rPr>
          <w:rFonts w:hint="eastAsia" w:ascii="宋体" w:hAnsi="宋体" w:eastAsia="宋体" w:cs="宋体"/>
          <w:color w:val="auto"/>
          <w:spacing w:val="-10"/>
          <w:sz w:val="21"/>
          <w:szCs w:val="21"/>
          <w:highlight w:val="none"/>
          <w:lang w:val="zh-CN" w:eastAsia="zh-CN" w:bidi="zh-CN"/>
        </w:rPr>
        <w:t>住房和城乡建设部</w:t>
      </w:r>
      <w:r>
        <w:rPr>
          <w:rFonts w:ascii="宋体" w:hAnsi="宋体" w:eastAsia="宋体" w:cs="宋体"/>
          <w:color w:val="auto"/>
          <w:spacing w:val="-10"/>
          <w:sz w:val="21"/>
          <w:szCs w:val="21"/>
          <w:highlight w:val="none"/>
          <w:lang w:val="zh-CN" w:eastAsia="zh-CN" w:bidi="zh-CN"/>
        </w:rPr>
        <w:t>，通过全国建筑市场监管与诚信信息发布平台和我省“一体化平台”向社会公布。</w:t>
      </w:r>
    </w:p>
    <w:p w14:paraId="6FF231B6">
      <w:pPr>
        <w:widowControl w:val="0"/>
        <w:autoSpaceDE w:val="0"/>
        <w:autoSpaceDN w:val="0"/>
        <w:spacing w:before="3" w:after="0" w:line="364" w:lineRule="auto"/>
        <w:ind w:left="0" w:right="532" w:firstLine="719"/>
        <w:jc w:val="both"/>
        <w:rPr>
          <w:rFonts w:ascii="宋体" w:hAnsi="宋体" w:eastAsia="宋体" w:cs="宋体"/>
          <w:color w:val="auto"/>
          <w:sz w:val="21"/>
          <w:szCs w:val="21"/>
          <w:highlight w:val="none"/>
          <w:lang w:val="zh-CN" w:eastAsia="zh-CN" w:bidi="zh-CN"/>
        </w:rPr>
      </w:pPr>
      <w:r>
        <w:rPr>
          <w:rFonts w:ascii="宋体" w:hAnsi="宋体" w:eastAsia="宋体" w:cs="宋体"/>
          <w:color w:val="auto"/>
          <w:spacing w:val="-7"/>
          <w:sz w:val="21"/>
          <w:szCs w:val="21"/>
          <w:highlight w:val="none"/>
          <w:lang w:val="zh-CN" w:eastAsia="zh-CN" w:bidi="zh-CN"/>
        </w:rPr>
        <w:t>七、各级住房城乡建设主管部门要高度重视推动建筑市场统一开放工作，加强组</w:t>
      </w:r>
      <w:r>
        <w:rPr>
          <w:rFonts w:ascii="宋体" w:hAnsi="宋体" w:eastAsia="宋体" w:cs="宋体"/>
          <w:color w:val="auto"/>
          <w:spacing w:val="-5"/>
          <w:sz w:val="21"/>
          <w:szCs w:val="21"/>
          <w:highlight w:val="none"/>
          <w:lang w:val="zh-CN" w:eastAsia="zh-CN" w:bidi="zh-CN"/>
        </w:rPr>
        <w:t>织领导和监督检查，切实落实工作责任。对之前在市场准入、招标投标等方面制定的文</w:t>
      </w:r>
      <w:r>
        <w:rPr>
          <w:rFonts w:ascii="宋体" w:hAnsi="宋体" w:eastAsia="宋体" w:cs="宋体"/>
          <w:color w:val="auto"/>
          <w:sz w:val="21"/>
          <w:szCs w:val="21"/>
          <w:highlight w:val="none"/>
          <w:lang w:val="zh-CN" w:eastAsia="zh-CN" w:bidi="zh-CN"/>
        </w:rPr>
        <w:t>件、制度与建市〔2015〕140</w:t>
      </w:r>
      <w:r>
        <w:rPr>
          <w:rFonts w:ascii="宋体" w:hAnsi="宋体" w:eastAsia="宋体" w:cs="宋体"/>
          <w:color w:val="auto"/>
          <w:spacing w:val="-9"/>
          <w:sz w:val="21"/>
          <w:szCs w:val="21"/>
          <w:highlight w:val="none"/>
          <w:lang w:val="zh-CN" w:eastAsia="zh-CN" w:bidi="zh-CN"/>
        </w:rPr>
        <w:t xml:space="preserve"> 号文件和本通知精神不符的，或者涉嫌有设立不合理条件</w:t>
      </w:r>
      <w:r>
        <w:rPr>
          <w:rFonts w:ascii="宋体" w:hAnsi="宋体" w:eastAsia="宋体" w:cs="宋体"/>
          <w:color w:val="auto"/>
          <w:spacing w:val="-8"/>
          <w:sz w:val="21"/>
          <w:szCs w:val="21"/>
          <w:highlight w:val="none"/>
          <w:lang w:val="zh-CN" w:eastAsia="zh-CN" w:bidi="zh-CN"/>
        </w:rPr>
        <w:t xml:space="preserve">排斥或限制外地企业承揽业务的文件规定，要按照“谁制定，谁清理”的原则，于 </w:t>
      </w:r>
      <w:r>
        <w:rPr>
          <w:rFonts w:ascii="宋体" w:hAnsi="宋体" w:eastAsia="宋体" w:cs="宋体"/>
          <w:color w:val="auto"/>
          <w:spacing w:val="-4"/>
          <w:sz w:val="21"/>
          <w:szCs w:val="21"/>
          <w:highlight w:val="none"/>
          <w:lang w:val="zh-CN" w:eastAsia="zh-CN" w:bidi="zh-CN"/>
        </w:rPr>
        <w:t>2016</w:t>
      </w:r>
    </w:p>
    <w:p w14:paraId="653923BB">
      <w:pPr>
        <w:widowControl w:val="0"/>
        <w:autoSpaceDE w:val="0"/>
        <w:autoSpaceDN w:val="0"/>
        <w:spacing w:before="3" w:after="0" w:line="240" w:lineRule="auto"/>
        <w:ind w:left="0" w:right="0"/>
        <w:jc w:val="both"/>
        <w:rPr>
          <w:rFonts w:ascii="宋体" w:hAnsi="宋体" w:eastAsia="宋体" w:cs="宋体"/>
          <w:color w:val="auto"/>
          <w:sz w:val="21"/>
          <w:szCs w:val="21"/>
          <w:highlight w:val="none"/>
          <w:lang w:val="zh-CN" w:eastAsia="zh-CN" w:bidi="zh-CN"/>
        </w:rPr>
      </w:pPr>
      <w:r>
        <w:rPr>
          <w:rFonts w:ascii="宋体" w:hAnsi="宋体" w:eastAsia="宋体" w:cs="宋体"/>
          <w:color w:val="auto"/>
          <w:spacing w:val="-22"/>
          <w:sz w:val="21"/>
          <w:szCs w:val="21"/>
          <w:highlight w:val="none"/>
          <w:lang w:val="zh-CN" w:eastAsia="zh-CN" w:bidi="zh-CN"/>
        </w:rPr>
        <w:t xml:space="preserve">年 </w:t>
      </w:r>
      <w:r>
        <w:rPr>
          <w:rFonts w:ascii="宋体" w:hAnsi="宋体" w:eastAsia="宋体" w:cs="宋体"/>
          <w:color w:val="auto"/>
          <w:sz w:val="21"/>
          <w:szCs w:val="21"/>
          <w:highlight w:val="none"/>
          <w:lang w:val="zh-CN" w:eastAsia="zh-CN" w:bidi="zh-CN"/>
        </w:rPr>
        <w:t>4</w:t>
      </w:r>
      <w:r>
        <w:rPr>
          <w:rFonts w:ascii="宋体" w:hAnsi="宋体" w:eastAsia="宋体" w:cs="宋体"/>
          <w:color w:val="auto"/>
          <w:spacing w:val="-30"/>
          <w:sz w:val="21"/>
          <w:szCs w:val="21"/>
          <w:highlight w:val="none"/>
          <w:lang w:val="zh-CN" w:eastAsia="zh-CN" w:bidi="zh-CN"/>
        </w:rPr>
        <w:t xml:space="preserve"> 月 </w:t>
      </w:r>
      <w:r>
        <w:rPr>
          <w:rFonts w:ascii="宋体" w:hAnsi="宋体" w:eastAsia="宋体" w:cs="宋体"/>
          <w:color w:val="auto"/>
          <w:sz w:val="21"/>
          <w:szCs w:val="21"/>
          <w:highlight w:val="none"/>
          <w:lang w:val="zh-CN" w:eastAsia="zh-CN" w:bidi="zh-CN"/>
        </w:rPr>
        <w:t>20</w:t>
      </w:r>
      <w:r>
        <w:rPr>
          <w:rFonts w:ascii="宋体" w:hAnsi="宋体" w:eastAsia="宋体" w:cs="宋体"/>
          <w:color w:val="auto"/>
          <w:spacing w:val="-7"/>
          <w:sz w:val="21"/>
          <w:szCs w:val="21"/>
          <w:highlight w:val="none"/>
          <w:lang w:val="zh-CN" w:eastAsia="zh-CN" w:bidi="zh-CN"/>
        </w:rPr>
        <w:t xml:space="preserve"> 日前进行全面清理。省厅将对各地跨区域承揽业务监管工作实施监督检查，</w:t>
      </w:r>
    </w:p>
    <w:p w14:paraId="0A64B0FE">
      <w:pPr>
        <w:widowControl w:val="0"/>
        <w:autoSpaceDE w:val="0"/>
        <w:autoSpaceDN w:val="0"/>
        <w:spacing w:before="99" w:after="0" w:line="364" w:lineRule="auto"/>
        <w:ind w:left="0" w:right="473"/>
        <w:jc w:val="both"/>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对设立不合理条件限制或排斥外地企业承揽业务的责令限期整改，对情节严重或企业反映强烈、举报投诉较多、拒不整改的地区进行约谈、通报和曝光。</w:t>
      </w:r>
    </w:p>
    <w:p w14:paraId="0F3EB232">
      <w:pPr>
        <w:widowControl w:val="0"/>
        <w:autoSpaceDE w:val="0"/>
        <w:autoSpaceDN w:val="0"/>
        <w:spacing w:before="1" w:after="0" w:line="364" w:lineRule="auto"/>
        <w:ind w:left="0" w:right="532" w:firstLine="719"/>
        <w:jc w:val="both"/>
        <w:rPr>
          <w:rFonts w:ascii="宋体" w:hAnsi="宋体" w:eastAsia="宋体" w:cs="宋体"/>
          <w:color w:val="auto"/>
          <w:sz w:val="21"/>
          <w:szCs w:val="21"/>
          <w:highlight w:val="none"/>
          <w:lang w:val="zh-CN" w:eastAsia="zh-CN" w:bidi="zh-CN"/>
        </w:rPr>
      </w:pPr>
      <w:r>
        <w:rPr>
          <w:rFonts w:ascii="宋体" w:hAnsi="宋体" w:eastAsia="宋体" w:cs="宋体"/>
          <w:color w:val="auto"/>
          <w:spacing w:val="-7"/>
          <w:sz w:val="21"/>
          <w:szCs w:val="21"/>
          <w:highlight w:val="none"/>
          <w:lang w:val="zh-CN" w:eastAsia="zh-CN" w:bidi="zh-CN"/>
        </w:rPr>
        <w:t>八、省厅建立建筑企业跨区域承揽业务活动监管协调联动机制，请各地明确本地</w:t>
      </w:r>
      <w:r>
        <w:rPr>
          <w:rFonts w:ascii="宋体" w:hAnsi="宋体" w:eastAsia="宋体" w:cs="宋体"/>
          <w:color w:val="auto"/>
          <w:spacing w:val="-3"/>
          <w:sz w:val="21"/>
          <w:szCs w:val="21"/>
          <w:highlight w:val="none"/>
          <w:lang w:val="zh-CN" w:eastAsia="zh-CN" w:bidi="zh-CN"/>
        </w:rPr>
        <w:t>负责建筑业企业跨区域承揽业务活动管理的部门和人员，并将部门名称和人员姓名、职</w:t>
      </w:r>
      <w:r>
        <w:rPr>
          <w:rFonts w:ascii="宋体" w:hAnsi="宋体" w:eastAsia="宋体" w:cs="宋体"/>
          <w:color w:val="auto"/>
          <w:spacing w:val="32"/>
          <w:sz w:val="21"/>
          <w:szCs w:val="21"/>
          <w:highlight w:val="none"/>
          <w:lang w:val="zh-CN" w:eastAsia="zh-CN" w:bidi="zh-CN"/>
        </w:rPr>
        <w:t xml:space="preserve">务、 联系电话等信息及时上报厅建筑管理处。 省厅举报投诉受理邮箱： </w:t>
      </w:r>
      <w:r>
        <w:rPr>
          <w:rFonts w:ascii="宋体" w:hAnsi="宋体" w:eastAsia="宋体" w:cs="宋体"/>
          <w:color w:val="auto"/>
          <w:sz w:val="21"/>
          <w:szCs w:val="21"/>
          <w:highlight w:val="none"/>
          <w:lang w:val="zh-CN" w:eastAsia="zh-CN" w:bidi="zh-CN"/>
        </w:rPr>
        <w:fldChar w:fldCharType="begin"/>
      </w:r>
      <w:r>
        <w:rPr>
          <w:rFonts w:ascii="宋体" w:hAnsi="宋体" w:eastAsia="宋体" w:cs="宋体"/>
          <w:color w:val="auto"/>
          <w:sz w:val="21"/>
          <w:szCs w:val="21"/>
          <w:highlight w:val="none"/>
          <w:lang w:val="zh-CN" w:eastAsia="zh-CN" w:bidi="zh-CN"/>
        </w:rPr>
        <w:instrText xml:space="preserve"> HYPERLINK "mailto:hnjzscgl@163.com" \h </w:instrText>
      </w:r>
      <w:r>
        <w:rPr>
          <w:rFonts w:ascii="宋体" w:hAnsi="宋体" w:eastAsia="宋体" w:cs="宋体"/>
          <w:color w:val="auto"/>
          <w:sz w:val="21"/>
          <w:szCs w:val="21"/>
          <w:highlight w:val="none"/>
          <w:lang w:val="zh-CN" w:eastAsia="zh-CN" w:bidi="zh-CN"/>
        </w:rPr>
        <w:fldChar w:fldCharType="separate"/>
      </w:r>
      <w:r>
        <w:rPr>
          <w:rFonts w:ascii="宋体" w:hAnsi="宋体" w:eastAsia="宋体" w:cs="宋体"/>
          <w:color w:val="auto"/>
          <w:spacing w:val="32"/>
          <w:sz w:val="21"/>
          <w:szCs w:val="21"/>
          <w:highlight w:val="none"/>
          <w:lang w:val="zh-CN" w:eastAsia="zh-CN" w:bidi="zh-CN"/>
        </w:rPr>
        <w:t>hnjzscgl@163.com</w:t>
      </w:r>
      <w:r>
        <w:rPr>
          <w:rFonts w:ascii="宋体" w:hAnsi="宋体" w:eastAsia="宋体" w:cs="宋体"/>
          <w:color w:val="auto"/>
          <w:spacing w:val="32"/>
          <w:sz w:val="21"/>
          <w:szCs w:val="21"/>
          <w:highlight w:val="none"/>
          <w:lang w:val="zh-CN" w:eastAsia="zh-CN" w:bidi="zh-CN"/>
        </w:rPr>
        <w:fldChar w:fldCharType="end"/>
      </w:r>
      <w:r>
        <w:rPr>
          <w:rFonts w:ascii="宋体" w:hAnsi="宋体" w:eastAsia="宋体" w:cs="宋体"/>
          <w:color w:val="auto"/>
          <w:spacing w:val="32"/>
          <w:sz w:val="21"/>
          <w:szCs w:val="21"/>
          <w:highlight w:val="none"/>
          <w:lang w:val="zh-CN" w:eastAsia="zh-CN" w:bidi="zh-CN"/>
        </w:rPr>
        <w:t>，电话：</w:t>
      </w:r>
      <w:r>
        <w:rPr>
          <w:rFonts w:hint="eastAsia" w:eastAsia="宋体" w:cs="宋体"/>
          <w:color w:val="auto"/>
          <w:spacing w:val="32"/>
          <w:sz w:val="21"/>
          <w:szCs w:val="21"/>
          <w:highlight w:val="none"/>
          <w:lang w:val="zh-CN" w:eastAsia="zh-CN" w:bidi="zh-CN"/>
        </w:rPr>
        <w:t>0371-68080835</w:t>
      </w:r>
      <w:r>
        <w:rPr>
          <w:rFonts w:ascii="宋体" w:hAnsi="宋体" w:eastAsia="宋体" w:cs="宋体"/>
          <w:color w:val="auto"/>
          <w:spacing w:val="32"/>
          <w:sz w:val="21"/>
          <w:szCs w:val="21"/>
          <w:highlight w:val="none"/>
          <w:lang w:val="zh-CN" w:eastAsia="zh-CN" w:bidi="zh-CN"/>
        </w:rPr>
        <w:t>。</w:t>
      </w:r>
    </w:p>
    <w:p w14:paraId="39F1C6CC">
      <w:pPr>
        <w:spacing w:line="360" w:lineRule="auto"/>
        <w:rPr>
          <w:rFonts w:ascii="宋体" w:hAnsi="宋体" w:eastAsia="宋体" w:cs="宋体"/>
          <w:color w:val="auto"/>
          <w:spacing w:val="-7"/>
          <w:sz w:val="21"/>
          <w:szCs w:val="21"/>
          <w:highlight w:val="none"/>
          <w:lang w:val="zh-CN" w:eastAsia="zh-CN" w:bidi="zh-CN"/>
        </w:rPr>
      </w:pPr>
      <w:r>
        <w:rPr>
          <w:rFonts w:ascii="宋体" w:hAnsi="宋体" w:eastAsia="宋体" w:cs="宋体"/>
          <w:color w:val="auto"/>
          <w:spacing w:val="-7"/>
          <w:sz w:val="21"/>
          <w:szCs w:val="21"/>
          <w:highlight w:val="none"/>
          <w:lang w:val="zh-CN" w:eastAsia="zh-CN" w:bidi="zh-CN"/>
        </w:rPr>
        <w:t>九、本通知自发布之日起施行。原有关文件与本通知不一致的，按本通知执行。</w:t>
      </w:r>
    </w:p>
    <w:p w14:paraId="203F27D7">
      <w:pPr>
        <w:rPr>
          <w:rFonts w:hint="eastAsia" w:ascii="Arial" w:hAnsi="Arial"/>
          <w:color w:val="auto"/>
          <w:highlight w:val="none"/>
          <w:lang w:val="en-US" w:eastAsia="zh-CN"/>
        </w:rPr>
      </w:pPr>
      <w:r>
        <w:rPr>
          <w:rFonts w:hint="eastAsia" w:ascii="Arial" w:hAnsi="Arial"/>
          <w:color w:val="auto"/>
          <w:highlight w:val="none"/>
          <w:lang w:val="en-US" w:eastAsia="zh-CN"/>
        </w:rPr>
        <w:br w:type="page"/>
      </w:r>
    </w:p>
    <w:p w14:paraId="59966965">
      <w:pPr>
        <w:widowControl w:val="0"/>
        <w:numPr>
          <w:ilvl w:val="0"/>
          <w:numId w:val="0"/>
        </w:numPr>
        <w:autoSpaceDE w:val="0"/>
        <w:autoSpaceDN w:val="0"/>
        <w:spacing w:before="0" w:after="0" w:line="240" w:lineRule="auto"/>
        <w:ind w:left="537" w:right="0" w:hanging="318"/>
        <w:jc w:val="both"/>
        <w:outlineLvl w:val="1"/>
        <w:rPr>
          <w:rFonts w:hint="eastAsia" w:ascii="Arial" w:hAnsi="Arial" w:eastAsia="黑体" w:cs="宋体"/>
          <w:b w:val="0"/>
          <w:bCs w:val="0"/>
          <w:color w:val="auto"/>
          <w:sz w:val="20"/>
          <w:szCs w:val="20"/>
          <w:highlight w:val="none"/>
          <w:lang w:val="zh-CN" w:eastAsia="zh-CN" w:bidi="zh-CN"/>
        </w:rPr>
      </w:pPr>
      <w:r>
        <w:rPr>
          <w:rFonts w:hint="eastAsia" w:ascii="Arial" w:hAnsi="Arial" w:eastAsia="宋体" w:cs="宋体"/>
          <w:b/>
          <w:bCs/>
          <w:color w:val="auto"/>
          <w:sz w:val="21"/>
          <w:szCs w:val="21"/>
          <w:highlight w:val="none"/>
          <w:lang w:val="en-US" w:eastAsia="zh-CN" w:bidi="zh-CN"/>
        </w:rPr>
        <w:t>附件：</w:t>
      </w:r>
      <w:r>
        <w:rPr>
          <w:rFonts w:hint="eastAsia" w:ascii="Arial" w:hAnsi="Arial" w:eastAsia="宋体" w:cs="宋体"/>
          <w:b/>
          <w:bCs/>
          <w:color w:val="auto"/>
          <w:sz w:val="21"/>
          <w:szCs w:val="21"/>
          <w:highlight w:val="none"/>
          <w:lang w:val="zh-CN" w:eastAsia="zh-CN" w:bidi="zh-CN"/>
        </w:rPr>
        <w:t>联合体协议书</w:t>
      </w:r>
      <w:r>
        <w:rPr>
          <w:rFonts w:hint="eastAsia" w:ascii="Arial" w:hAnsi="Arial" w:eastAsia="宋体" w:cs="宋体"/>
          <w:b w:val="0"/>
          <w:bCs w:val="0"/>
          <w:color w:val="auto"/>
          <w:sz w:val="20"/>
          <w:szCs w:val="20"/>
          <w:highlight w:val="none"/>
          <w:lang w:val="zh-CN" w:eastAsia="zh-CN" w:bidi="zh-CN"/>
        </w:rPr>
        <w:t>（</w:t>
      </w:r>
      <w:r>
        <w:rPr>
          <w:rFonts w:hint="eastAsia" w:ascii="Arial" w:hAnsi="Arial" w:eastAsia="宋体" w:cs="宋体"/>
          <w:b w:val="0"/>
          <w:bCs w:val="0"/>
          <w:color w:val="auto"/>
          <w:sz w:val="20"/>
          <w:szCs w:val="20"/>
          <w:highlight w:val="none"/>
          <w:lang w:val="en-US" w:eastAsia="zh-CN" w:bidi="zh-CN"/>
        </w:rPr>
        <w:t>仅采购人接受联合体标段适用</w:t>
      </w:r>
      <w:r>
        <w:rPr>
          <w:rFonts w:hint="eastAsia" w:ascii="Arial" w:hAnsi="Arial" w:eastAsia="宋体" w:cs="宋体"/>
          <w:b w:val="0"/>
          <w:bCs w:val="0"/>
          <w:color w:val="auto"/>
          <w:sz w:val="20"/>
          <w:szCs w:val="20"/>
          <w:highlight w:val="none"/>
          <w:lang w:val="zh-CN" w:eastAsia="zh-CN" w:bidi="zh-CN"/>
        </w:rPr>
        <w:t>）</w:t>
      </w:r>
    </w:p>
    <w:p w14:paraId="27BF4E60">
      <w:pPr>
        <w:jc w:val="center"/>
        <w:rPr>
          <w:rFonts w:hint="eastAsia" w:ascii="宋体" w:hAnsi="宋体" w:eastAsia="宋体"/>
          <w:b/>
          <w:bCs/>
          <w:color w:val="auto"/>
          <w:sz w:val="32"/>
          <w:szCs w:val="32"/>
          <w:highlight w:val="none"/>
          <w:lang w:val="en-US" w:eastAsia="zh-CN"/>
        </w:rPr>
      </w:pPr>
      <w:r>
        <w:rPr>
          <w:rFonts w:hint="eastAsia" w:ascii="宋体" w:hAnsi="宋体"/>
          <w:b/>
          <w:bCs/>
          <w:color w:val="auto"/>
          <w:sz w:val="32"/>
          <w:szCs w:val="32"/>
          <w:highlight w:val="none"/>
          <w:lang w:val="en-US" w:eastAsia="zh-CN"/>
        </w:rPr>
        <w:t>联合体协议书</w:t>
      </w:r>
    </w:p>
    <w:p w14:paraId="215F0741">
      <w:pPr>
        <w:rPr>
          <w:rFonts w:ascii="宋体" w:hAnsi="宋体"/>
          <w:color w:val="auto"/>
          <w:highlight w:val="none"/>
        </w:rPr>
      </w:pPr>
      <w:r>
        <w:rPr>
          <w:rFonts w:ascii="宋体" w:hAnsi="宋体"/>
          <w:color w:val="auto"/>
          <w:highlight w:val="none"/>
        </w:rPr>
        <w:t xml:space="preserve">      </w:t>
      </w:r>
      <w:r>
        <w:rPr>
          <w:rFonts w:ascii="宋体" w:hAnsi="宋体"/>
          <w:color w:val="auto"/>
          <w:highlight w:val="none"/>
          <w:u w:val="single"/>
        </w:rPr>
        <w:t xml:space="preserve">          （所有成员单位名称）</w:t>
      </w:r>
      <w:r>
        <w:rPr>
          <w:rFonts w:ascii="宋体" w:hAnsi="宋体"/>
          <w:color w:val="auto"/>
          <w:highlight w:val="none"/>
        </w:rPr>
        <w:t>自愿组成</w:t>
      </w:r>
      <w:r>
        <w:rPr>
          <w:rFonts w:ascii="宋体" w:hAnsi="宋体"/>
          <w:color w:val="auto"/>
          <w:highlight w:val="none"/>
          <w:u w:val="single"/>
        </w:rPr>
        <w:t xml:space="preserve">        （联合体名称）</w:t>
      </w:r>
      <w:r>
        <w:rPr>
          <w:rFonts w:ascii="宋体" w:hAnsi="宋体"/>
          <w:color w:val="auto"/>
          <w:highlight w:val="none"/>
        </w:rPr>
        <w:t>联合体，共同</w:t>
      </w:r>
      <w:r>
        <w:rPr>
          <w:rFonts w:hint="eastAsia" w:ascii="宋体" w:hAnsi="宋体"/>
          <w:color w:val="auto"/>
          <w:highlight w:val="none"/>
        </w:rPr>
        <w:t>参加</w:t>
      </w:r>
      <w:r>
        <w:rPr>
          <w:rFonts w:ascii="宋体" w:hAnsi="宋体"/>
          <w:color w:val="auto"/>
          <w:highlight w:val="none"/>
        </w:rPr>
        <w:t xml:space="preserve"> </w:t>
      </w:r>
      <w:r>
        <w:rPr>
          <w:rFonts w:ascii="宋体" w:hAnsi="宋体"/>
          <w:color w:val="auto"/>
          <w:highlight w:val="none"/>
          <w:u w:val="single"/>
        </w:rPr>
        <w:t xml:space="preserve">      （项目名称）</w:t>
      </w:r>
      <w:r>
        <w:rPr>
          <w:rFonts w:hint="eastAsia" w:ascii="宋体" w:hAnsi="宋体"/>
          <w:color w:val="auto"/>
          <w:highlight w:val="none"/>
          <w:lang w:eastAsia="zh-CN"/>
        </w:rPr>
        <w:t>采购</w:t>
      </w:r>
      <w:r>
        <w:rPr>
          <w:rFonts w:ascii="宋体" w:hAnsi="宋体"/>
          <w:color w:val="auto"/>
          <w:highlight w:val="none"/>
        </w:rPr>
        <w:t>项目投标。现就联合体投标事宜订立如下协议。</w:t>
      </w:r>
    </w:p>
    <w:p w14:paraId="115DB7AB">
      <w:pPr>
        <w:rPr>
          <w:rFonts w:ascii="宋体" w:hAnsi="宋体"/>
          <w:color w:val="auto"/>
          <w:highlight w:val="none"/>
        </w:rPr>
      </w:pPr>
      <w:r>
        <w:rPr>
          <w:rFonts w:ascii="宋体" w:hAnsi="宋体"/>
          <w:color w:val="auto"/>
          <w:highlight w:val="none"/>
        </w:rPr>
        <w:t xml:space="preserve"> </w:t>
      </w:r>
    </w:p>
    <w:p w14:paraId="6A6E10AA">
      <w:pPr>
        <w:rPr>
          <w:rFonts w:ascii="宋体" w:hAnsi="宋体"/>
          <w:color w:val="auto"/>
          <w:highlight w:val="none"/>
        </w:rPr>
      </w:pPr>
      <w:r>
        <w:rPr>
          <w:rFonts w:ascii="宋体" w:hAnsi="宋体"/>
          <w:color w:val="auto"/>
          <w:highlight w:val="none"/>
        </w:rPr>
        <w:t xml:space="preserve">1. </w:t>
      </w:r>
      <w:r>
        <w:rPr>
          <w:rFonts w:ascii="宋体" w:hAnsi="宋体"/>
          <w:color w:val="auto"/>
          <w:highlight w:val="none"/>
          <w:u w:val="single"/>
        </w:rPr>
        <w:t xml:space="preserve">                  （某成员单位名称）</w:t>
      </w:r>
      <w:r>
        <w:rPr>
          <w:rFonts w:ascii="宋体" w:hAnsi="宋体"/>
          <w:color w:val="auto"/>
          <w:highlight w:val="none"/>
        </w:rPr>
        <w:t>为</w:t>
      </w:r>
      <w:r>
        <w:rPr>
          <w:rFonts w:ascii="宋体" w:hAnsi="宋体"/>
          <w:color w:val="auto"/>
          <w:highlight w:val="none"/>
          <w:u w:val="single"/>
        </w:rPr>
        <w:t xml:space="preserve">        （联合体名称）</w:t>
      </w:r>
      <w:r>
        <w:rPr>
          <w:rFonts w:ascii="宋体" w:hAnsi="宋体"/>
          <w:color w:val="auto"/>
          <w:highlight w:val="none"/>
        </w:rPr>
        <w:t xml:space="preserve">牵头人。 </w:t>
      </w:r>
    </w:p>
    <w:p w14:paraId="1E41C2E9">
      <w:pPr>
        <w:rPr>
          <w:rFonts w:ascii="宋体" w:hAnsi="宋体"/>
          <w:color w:val="auto"/>
          <w:highlight w:val="none"/>
        </w:rPr>
      </w:pPr>
      <w:r>
        <w:rPr>
          <w:rFonts w:ascii="宋体" w:hAnsi="宋体"/>
          <w:color w:val="auto"/>
          <w:highlight w:val="none"/>
        </w:rPr>
        <w:t>2. 联合体各成员授权牵头人代表联合体参加投标活动，签署文件，提交和接收相关的资料、</w:t>
      </w:r>
      <w:r>
        <w:rPr>
          <w:rFonts w:hint="eastAsia" w:ascii="宋体" w:hAnsi="宋体"/>
          <w:color w:val="auto"/>
          <w:highlight w:val="none"/>
        </w:rPr>
        <w:t>信息及指示，进行合同谈判活动，负责合同实施阶段的组织和协调工作，以及处理与本</w:t>
      </w:r>
      <w:r>
        <w:rPr>
          <w:rFonts w:hint="eastAsia" w:ascii="宋体" w:hAnsi="宋体"/>
          <w:color w:val="auto"/>
          <w:highlight w:val="none"/>
          <w:lang w:eastAsia="zh-CN"/>
        </w:rPr>
        <w:t>采购</w:t>
      </w:r>
      <w:r>
        <w:rPr>
          <w:rFonts w:hint="eastAsia" w:ascii="宋体" w:hAnsi="宋体"/>
          <w:color w:val="auto"/>
          <w:highlight w:val="none"/>
        </w:rPr>
        <w:t>项目有关的一切事宜。</w:t>
      </w:r>
      <w:r>
        <w:rPr>
          <w:rFonts w:ascii="宋体" w:hAnsi="宋体"/>
          <w:color w:val="auto"/>
          <w:highlight w:val="none"/>
        </w:rPr>
        <w:t xml:space="preserve"> </w:t>
      </w:r>
    </w:p>
    <w:p w14:paraId="4B03D865">
      <w:pPr>
        <w:rPr>
          <w:rFonts w:ascii="宋体" w:hAnsi="宋体"/>
          <w:color w:val="auto"/>
          <w:highlight w:val="none"/>
        </w:rPr>
      </w:pPr>
      <w:r>
        <w:rPr>
          <w:rFonts w:ascii="宋体" w:hAnsi="宋体"/>
          <w:color w:val="auto"/>
          <w:highlight w:val="none"/>
        </w:rPr>
        <w:t>3. 联合体牵头人在本项目中签署的一切文件和处理的一切事宜，联合体各成员均予以承认。</w:t>
      </w:r>
    </w:p>
    <w:p w14:paraId="3E6F00E9">
      <w:pPr>
        <w:rPr>
          <w:rFonts w:ascii="宋体" w:hAnsi="宋体"/>
          <w:color w:val="auto"/>
          <w:highlight w:val="none"/>
        </w:rPr>
      </w:pPr>
      <w:r>
        <w:rPr>
          <w:rFonts w:hint="eastAsia" w:ascii="宋体" w:hAnsi="宋体"/>
          <w:color w:val="auto"/>
          <w:highlight w:val="none"/>
        </w:rPr>
        <w:t>联合体各成员将严格按照</w:t>
      </w:r>
      <w:r>
        <w:rPr>
          <w:rFonts w:hint="eastAsia" w:ascii="宋体" w:hAnsi="宋体"/>
          <w:color w:val="auto"/>
          <w:highlight w:val="none"/>
          <w:lang w:eastAsia="zh-CN"/>
        </w:rPr>
        <w:t>竞争性磋商文件</w:t>
      </w:r>
      <w:r>
        <w:rPr>
          <w:rFonts w:hint="eastAsia" w:ascii="宋体" w:hAnsi="宋体"/>
          <w:color w:val="auto"/>
          <w:highlight w:val="none"/>
        </w:rPr>
        <w:t>、</w:t>
      </w:r>
      <w:r>
        <w:rPr>
          <w:rFonts w:hint="eastAsia" w:ascii="宋体" w:hAnsi="宋体"/>
          <w:color w:val="auto"/>
          <w:highlight w:val="none"/>
          <w:lang w:eastAsia="zh-CN"/>
        </w:rPr>
        <w:t>响应文件</w:t>
      </w:r>
      <w:r>
        <w:rPr>
          <w:rFonts w:hint="eastAsia" w:ascii="宋体" w:hAnsi="宋体"/>
          <w:color w:val="auto"/>
          <w:highlight w:val="none"/>
        </w:rPr>
        <w:t>和合同的要求全面履行义务，并向</w:t>
      </w:r>
      <w:r>
        <w:rPr>
          <w:rFonts w:hint="eastAsia" w:ascii="宋体" w:hAnsi="宋体"/>
          <w:color w:val="auto"/>
          <w:highlight w:val="none"/>
          <w:lang w:eastAsia="zh-CN"/>
        </w:rPr>
        <w:t>采购人</w:t>
      </w:r>
      <w:r>
        <w:rPr>
          <w:rFonts w:hint="eastAsia" w:ascii="宋体" w:hAnsi="宋体"/>
          <w:color w:val="auto"/>
          <w:highlight w:val="none"/>
        </w:rPr>
        <w:t>承担连带责任。</w:t>
      </w:r>
      <w:r>
        <w:rPr>
          <w:rFonts w:ascii="宋体" w:hAnsi="宋体"/>
          <w:color w:val="auto"/>
          <w:highlight w:val="none"/>
        </w:rPr>
        <w:t xml:space="preserve"> </w:t>
      </w:r>
    </w:p>
    <w:p w14:paraId="2B74936E">
      <w:pPr>
        <w:rPr>
          <w:rFonts w:ascii="宋体" w:hAnsi="宋体"/>
          <w:color w:val="auto"/>
          <w:highlight w:val="none"/>
        </w:rPr>
      </w:pPr>
      <w:r>
        <w:rPr>
          <w:rFonts w:ascii="宋体" w:hAnsi="宋体"/>
          <w:color w:val="auto"/>
          <w:highlight w:val="none"/>
        </w:rPr>
        <w:t xml:space="preserve">4. 联合体各成员单位内部的职责分工如下： </w:t>
      </w:r>
      <w:r>
        <w:rPr>
          <w:rFonts w:ascii="宋体" w:hAnsi="宋体"/>
          <w:color w:val="auto"/>
          <w:highlight w:val="none"/>
          <w:u w:val="single"/>
        </w:rPr>
        <w:t xml:space="preserve">                                       </w:t>
      </w:r>
      <w:r>
        <w:rPr>
          <w:rFonts w:ascii="宋体" w:hAnsi="宋体"/>
          <w:color w:val="auto"/>
          <w:highlight w:val="none"/>
        </w:rPr>
        <w:t>。</w:t>
      </w:r>
    </w:p>
    <w:p w14:paraId="0FD64DEA">
      <w:pPr>
        <w:rPr>
          <w:rFonts w:ascii="宋体" w:hAnsi="宋体"/>
          <w:color w:val="auto"/>
          <w:highlight w:val="none"/>
        </w:rPr>
      </w:pPr>
      <w:r>
        <w:rPr>
          <w:rFonts w:ascii="宋体" w:hAnsi="宋体"/>
          <w:color w:val="auto"/>
          <w:highlight w:val="none"/>
        </w:rPr>
        <w:t xml:space="preserve"> </w:t>
      </w:r>
    </w:p>
    <w:p w14:paraId="09A9F24F">
      <w:pPr>
        <w:rPr>
          <w:rFonts w:ascii="宋体" w:hAnsi="宋体"/>
          <w:color w:val="auto"/>
          <w:highlight w:val="none"/>
        </w:rPr>
      </w:pPr>
      <w:r>
        <w:rPr>
          <w:rFonts w:ascii="宋体" w:hAnsi="宋体"/>
          <w:color w:val="auto"/>
          <w:highlight w:val="none"/>
        </w:rPr>
        <w:t>5. 本协议书自所有成员单位法定代表人或其委托代理人签字或盖单位章之日起生效，合同</w:t>
      </w:r>
      <w:r>
        <w:rPr>
          <w:rFonts w:hint="eastAsia" w:ascii="宋体" w:hAnsi="宋体"/>
          <w:color w:val="auto"/>
          <w:highlight w:val="none"/>
        </w:rPr>
        <w:t>履行完毕后自动失效。</w:t>
      </w:r>
      <w:r>
        <w:rPr>
          <w:rFonts w:ascii="宋体" w:hAnsi="宋体"/>
          <w:color w:val="auto"/>
          <w:highlight w:val="none"/>
        </w:rPr>
        <w:t xml:space="preserve"> </w:t>
      </w:r>
    </w:p>
    <w:p w14:paraId="3D76F43E">
      <w:pPr>
        <w:rPr>
          <w:rFonts w:ascii="宋体" w:hAnsi="宋体"/>
          <w:color w:val="auto"/>
          <w:highlight w:val="none"/>
        </w:rPr>
      </w:pPr>
      <w:r>
        <w:rPr>
          <w:rFonts w:ascii="宋体" w:hAnsi="宋体"/>
          <w:color w:val="auto"/>
          <w:highlight w:val="none"/>
        </w:rPr>
        <w:t>6. 本协议书一式</w:t>
      </w:r>
      <w:r>
        <w:rPr>
          <w:rFonts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ascii="宋体" w:hAnsi="宋体"/>
          <w:color w:val="auto"/>
          <w:highlight w:val="none"/>
          <w:u w:val="single"/>
        </w:rPr>
        <w:t xml:space="preserve"> </w:t>
      </w:r>
      <w:r>
        <w:rPr>
          <w:rFonts w:ascii="宋体" w:hAnsi="宋体"/>
          <w:color w:val="auto"/>
          <w:highlight w:val="none"/>
        </w:rPr>
        <w:t>份，联合体成员和</w:t>
      </w:r>
      <w:r>
        <w:rPr>
          <w:rFonts w:hint="eastAsia" w:ascii="宋体" w:hAnsi="宋体"/>
          <w:color w:val="auto"/>
          <w:highlight w:val="none"/>
          <w:lang w:eastAsia="zh-CN"/>
        </w:rPr>
        <w:t>采购人</w:t>
      </w:r>
      <w:r>
        <w:rPr>
          <w:rFonts w:ascii="宋体" w:hAnsi="宋体"/>
          <w:color w:val="auto"/>
          <w:highlight w:val="none"/>
        </w:rPr>
        <w:t xml:space="preserve">各执一份。 </w:t>
      </w:r>
    </w:p>
    <w:p w14:paraId="4ECA052E">
      <w:pPr>
        <w:rPr>
          <w:rFonts w:ascii="宋体" w:hAnsi="宋体"/>
          <w:color w:val="auto"/>
          <w:highlight w:val="none"/>
        </w:rPr>
      </w:pPr>
      <w:r>
        <w:rPr>
          <w:rFonts w:ascii="宋体" w:hAnsi="宋体"/>
          <w:color w:val="auto"/>
          <w:highlight w:val="none"/>
        </w:rPr>
        <w:t xml:space="preserve"> </w:t>
      </w:r>
    </w:p>
    <w:p w14:paraId="56168EA2">
      <w:pPr>
        <w:rPr>
          <w:rFonts w:ascii="宋体" w:hAnsi="宋体"/>
          <w:color w:val="auto"/>
          <w:highlight w:val="none"/>
        </w:rPr>
      </w:pPr>
      <w:r>
        <w:rPr>
          <w:rFonts w:hint="eastAsia" w:ascii="宋体" w:hAnsi="宋体"/>
          <w:color w:val="auto"/>
          <w:highlight w:val="none"/>
        </w:rPr>
        <w:t>注：本协议书由法定代表人签字的，应附法定代表人身份证明；由委托代理人签字的，应附授权委托书。</w:t>
      </w:r>
      <w:r>
        <w:rPr>
          <w:rFonts w:ascii="宋体" w:hAnsi="宋体"/>
          <w:color w:val="auto"/>
          <w:highlight w:val="none"/>
        </w:rPr>
        <w:t xml:space="preserve"> </w:t>
      </w:r>
    </w:p>
    <w:p w14:paraId="04A29484">
      <w:pPr>
        <w:rPr>
          <w:rFonts w:ascii="宋体" w:hAnsi="宋体"/>
          <w:color w:val="auto"/>
          <w:highlight w:val="none"/>
        </w:rPr>
      </w:pPr>
      <w:r>
        <w:rPr>
          <w:rFonts w:ascii="宋体" w:hAnsi="宋体"/>
          <w:color w:val="auto"/>
          <w:highlight w:val="none"/>
        </w:rPr>
        <w:t xml:space="preserve"> </w:t>
      </w:r>
    </w:p>
    <w:p w14:paraId="6D6725EE">
      <w:pPr>
        <w:rPr>
          <w:rFonts w:ascii="宋体" w:hAnsi="宋体"/>
          <w:color w:val="auto"/>
          <w:highlight w:val="none"/>
        </w:rPr>
      </w:pPr>
      <w:r>
        <w:rPr>
          <w:rFonts w:hint="eastAsia" w:ascii="宋体" w:hAnsi="宋体"/>
          <w:color w:val="auto"/>
          <w:highlight w:val="none"/>
        </w:rPr>
        <w:t>联合体牵头人名称：</w:t>
      </w:r>
      <w:r>
        <w:rPr>
          <w:rFonts w:ascii="宋体" w:hAnsi="宋体"/>
          <w:color w:val="auto"/>
          <w:highlight w:val="none"/>
        </w:rPr>
        <w:t xml:space="preserve">                  （盖单位章） </w:t>
      </w:r>
    </w:p>
    <w:p w14:paraId="1EB1F659">
      <w:pPr>
        <w:rPr>
          <w:rFonts w:ascii="宋体" w:hAnsi="宋体"/>
          <w:color w:val="auto"/>
          <w:highlight w:val="none"/>
        </w:rPr>
      </w:pPr>
      <w:r>
        <w:rPr>
          <w:rFonts w:hint="eastAsia" w:ascii="宋体" w:hAnsi="宋体"/>
          <w:color w:val="auto"/>
          <w:highlight w:val="none"/>
        </w:rPr>
        <w:t>法定代表人或其委托代理人：</w:t>
      </w:r>
      <w:r>
        <w:rPr>
          <w:rFonts w:ascii="宋体" w:hAnsi="宋体"/>
          <w:color w:val="auto"/>
          <w:highlight w:val="none"/>
        </w:rPr>
        <w:t xml:space="preserve">          （签字） </w:t>
      </w:r>
    </w:p>
    <w:p w14:paraId="57898AF5">
      <w:pPr>
        <w:rPr>
          <w:rFonts w:ascii="宋体" w:hAnsi="宋体"/>
          <w:color w:val="auto"/>
          <w:highlight w:val="none"/>
        </w:rPr>
      </w:pPr>
      <w:r>
        <w:rPr>
          <w:rFonts w:ascii="宋体" w:hAnsi="宋体"/>
          <w:color w:val="auto"/>
          <w:highlight w:val="none"/>
        </w:rPr>
        <w:t xml:space="preserve"> </w:t>
      </w:r>
    </w:p>
    <w:p w14:paraId="420A9E06">
      <w:pPr>
        <w:rPr>
          <w:rFonts w:ascii="宋体" w:hAnsi="宋体"/>
          <w:color w:val="auto"/>
          <w:highlight w:val="none"/>
        </w:rPr>
      </w:pPr>
      <w:r>
        <w:rPr>
          <w:rFonts w:hint="eastAsia" w:ascii="宋体" w:hAnsi="宋体"/>
          <w:color w:val="auto"/>
          <w:highlight w:val="none"/>
        </w:rPr>
        <w:t>联合体成员名称：</w:t>
      </w:r>
      <w:r>
        <w:rPr>
          <w:rFonts w:ascii="宋体" w:hAnsi="宋体"/>
          <w:color w:val="auto"/>
          <w:highlight w:val="none"/>
        </w:rPr>
        <w:t xml:space="preserve">                           （盖单位章） </w:t>
      </w:r>
    </w:p>
    <w:p w14:paraId="2F397387">
      <w:pPr>
        <w:rPr>
          <w:rFonts w:ascii="宋体" w:hAnsi="宋体"/>
          <w:color w:val="auto"/>
          <w:highlight w:val="none"/>
        </w:rPr>
      </w:pPr>
      <w:r>
        <w:rPr>
          <w:rFonts w:hint="eastAsia" w:ascii="宋体" w:hAnsi="宋体"/>
          <w:color w:val="auto"/>
          <w:highlight w:val="none"/>
        </w:rPr>
        <w:t>法定代表人或其委托代理人：</w:t>
      </w:r>
      <w:r>
        <w:rPr>
          <w:rFonts w:ascii="宋体" w:hAnsi="宋体"/>
          <w:color w:val="auto"/>
          <w:highlight w:val="none"/>
        </w:rPr>
        <w:t xml:space="preserve">         （签字） </w:t>
      </w:r>
    </w:p>
    <w:p w14:paraId="03939ECB">
      <w:pPr>
        <w:rPr>
          <w:rFonts w:ascii="宋体" w:hAnsi="宋体"/>
          <w:color w:val="auto"/>
          <w:highlight w:val="none"/>
        </w:rPr>
      </w:pPr>
      <w:r>
        <w:rPr>
          <w:rFonts w:ascii="宋体" w:hAnsi="宋体"/>
          <w:color w:val="auto"/>
          <w:highlight w:val="none"/>
        </w:rPr>
        <w:t xml:space="preserve"> </w:t>
      </w:r>
    </w:p>
    <w:p w14:paraId="3C9DC24E">
      <w:pPr>
        <w:rPr>
          <w:rFonts w:ascii="宋体" w:hAnsi="宋体"/>
          <w:color w:val="auto"/>
          <w:highlight w:val="none"/>
        </w:rPr>
      </w:pPr>
      <w:r>
        <w:rPr>
          <w:rFonts w:hint="eastAsia" w:ascii="宋体" w:hAnsi="宋体"/>
          <w:color w:val="auto"/>
          <w:highlight w:val="none"/>
        </w:rPr>
        <w:t>联合体成员名称：</w:t>
      </w:r>
      <w:r>
        <w:rPr>
          <w:rFonts w:ascii="宋体" w:hAnsi="宋体"/>
          <w:color w:val="auto"/>
          <w:highlight w:val="none"/>
        </w:rPr>
        <w:t xml:space="preserve">                           （盖单位章） </w:t>
      </w:r>
    </w:p>
    <w:p w14:paraId="388FDFDF">
      <w:pPr>
        <w:rPr>
          <w:rFonts w:ascii="宋体" w:hAnsi="宋体"/>
          <w:color w:val="auto"/>
          <w:highlight w:val="none"/>
        </w:rPr>
      </w:pPr>
      <w:r>
        <w:rPr>
          <w:rFonts w:hint="eastAsia" w:ascii="宋体" w:hAnsi="宋体"/>
          <w:color w:val="auto"/>
          <w:highlight w:val="none"/>
        </w:rPr>
        <w:t>法定代表人或其委托代理人：</w:t>
      </w:r>
      <w:r>
        <w:rPr>
          <w:rFonts w:ascii="宋体" w:hAnsi="宋体"/>
          <w:color w:val="auto"/>
          <w:highlight w:val="none"/>
        </w:rPr>
        <w:t xml:space="preserve">         （签字） </w:t>
      </w:r>
    </w:p>
    <w:p w14:paraId="64BEA87A">
      <w:pPr>
        <w:rPr>
          <w:rFonts w:ascii="宋体" w:hAnsi="宋体"/>
          <w:color w:val="auto"/>
          <w:highlight w:val="none"/>
        </w:rPr>
      </w:pPr>
      <w:r>
        <w:rPr>
          <w:rFonts w:hint="eastAsia" w:ascii="宋体" w:hAnsi="宋体"/>
          <w:color w:val="auto"/>
          <w:highlight w:val="none"/>
        </w:rPr>
        <w:t>……</w:t>
      </w:r>
      <w:r>
        <w:rPr>
          <w:rFonts w:ascii="宋体" w:hAnsi="宋体"/>
          <w:color w:val="auto"/>
          <w:highlight w:val="none"/>
        </w:rPr>
        <w:t xml:space="preserve">  </w:t>
      </w:r>
    </w:p>
    <w:p w14:paraId="41B4E033">
      <w:pPr>
        <w:rPr>
          <w:rFonts w:ascii="宋体" w:hAnsi="宋体"/>
          <w:color w:val="auto"/>
          <w:highlight w:val="none"/>
        </w:rPr>
      </w:pPr>
      <w:r>
        <w:rPr>
          <w:rFonts w:ascii="宋体" w:hAnsi="宋体"/>
          <w:color w:val="auto"/>
          <w:highlight w:val="none"/>
        </w:rPr>
        <w:t xml:space="preserve">      </w:t>
      </w:r>
    </w:p>
    <w:p w14:paraId="7C80CDCD">
      <w:pPr>
        <w:jc w:val="right"/>
        <w:rPr>
          <w:rFonts w:ascii="宋体" w:hAnsi="宋体"/>
          <w:color w:val="auto"/>
          <w:highlight w:val="none"/>
        </w:rPr>
      </w:pPr>
      <w:r>
        <w:rPr>
          <w:rFonts w:ascii="宋体" w:hAnsi="宋体"/>
          <w:color w:val="auto"/>
          <w:highlight w:val="none"/>
        </w:rPr>
        <w:t xml:space="preserve"> 年       月       日</w:t>
      </w:r>
    </w:p>
    <w:p w14:paraId="5FD10037">
      <w:pPr>
        <w:rPr>
          <w:color w:val="auto"/>
          <w:highlight w:val="none"/>
        </w:rPr>
      </w:pPr>
      <w:r>
        <w:rPr>
          <w:color w:val="auto"/>
          <w:highlight w:val="none"/>
        </w:rPr>
        <w:br w:type="page"/>
      </w:r>
    </w:p>
    <w:p w14:paraId="24F181E8">
      <w:pPr>
        <w:widowControl/>
        <w:spacing w:after="3" w:afterLines="1" w:line="700" w:lineRule="exact"/>
        <w:jc w:val="center"/>
        <w:outlineLvl w:val="0"/>
        <w:rPr>
          <w:rFonts w:hint="eastAsia" w:ascii="宋体" w:hAnsi="宋体" w:cs="宋体"/>
          <w:b/>
          <w:bCs/>
          <w:color w:val="auto"/>
          <w:kern w:val="36"/>
          <w:sz w:val="42"/>
          <w:szCs w:val="42"/>
          <w:highlight w:val="none"/>
        </w:rPr>
      </w:pPr>
      <w:bookmarkStart w:id="78" w:name="_Toc8436"/>
      <w:r>
        <w:rPr>
          <w:rFonts w:hint="eastAsia" w:ascii="宋体" w:hAnsi="宋体" w:cs="宋体"/>
          <w:b/>
          <w:bCs/>
          <w:color w:val="auto"/>
          <w:kern w:val="36"/>
          <w:sz w:val="42"/>
          <w:szCs w:val="42"/>
          <w:highlight w:val="none"/>
        </w:rPr>
        <w:t>唐河县政府采购合同融资告知函</w:t>
      </w:r>
      <w:bookmarkEnd w:id="78"/>
    </w:p>
    <w:p w14:paraId="78E9E422">
      <w:pPr>
        <w:widowControl/>
        <w:spacing w:after="3" w:afterLines="1" w:line="700" w:lineRule="exact"/>
        <w:jc w:val="left"/>
        <w:rPr>
          <w:rFonts w:hint="eastAsia" w:ascii="宋体" w:hAnsi="宋体" w:cs="宋体"/>
          <w:color w:val="auto"/>
          <w:kern w:val="0"/>
          <w:sz w:val="32"/>
          <w:szCs w:val="32"/>
          <w:highlight w:val="none"/>
        </w:rPr>
      </w:pPr>
      <w:r>
        <w:rPr>
          <w:rFonts w:hint="eastAsia" w:ascii="宋体" w:hAnsi="宋体" w:cs="宋体"/>
          <w:color w:val="auto"/>
          <w:kern w:val="0"/>
          <w:sz w:val="32"/>
          <w:szCs w:val="32"/>
          <w:highlight w:val="none"/>
        </w:rPr>
        <w:t>各供应商：</w:t>
      </w:r>
    </w:p>
    <w:p w14:paraId="1D319509">
      <w:pPr>
        <w:widowControl/>
        <w:spacing w:after="3" w:afterLines="1" w:line="700" w:lineRule="exact"/>
        <w:ind w:firstLine="640" w:firstLineChars="200"/>
        <w:jc w:val="left"/>
        <w:rPr>
          <w:rFonts w:hint="eastAsia" w:ascii="宋体" w:hAnsi="宋体" w:cs="宋体"/>
          <w:color w:val="auto"/>
          <w:kern w:val="0"/>
          <w:sz w:val="32"/>
          <w:szCs w:val="32"/>
          <w:highlight w:val="none"/>
        </w:rPr>
      </w:pPr>
      <w:r>
        <w:rPr>
          <w:rFonts w:hint="eastAsia" w:ascii="宋体" w:hAnsi="宋体" w:cs="宋体"/>
          <w:color w:val="auto"/>
          <w:kern w:val="0"/>
          <w:sz w:val="32"/>
          <w:szCs w:val="32"/>
          <w:highlight w:val="none"/>
        </w:rPr>
        <w:t>欢迎贵公司参与唐河县政府采购活动！ </w:t>
      </w:r>
    </w:p>
    <w:p w14:paraId="2E85261C">
      <w:pPr>
        <w:widowControl/>
        <w:spacing w:after="3" w:afterLines="1" w:line="700" w:lineRule="exact"/>
        <w:ind w:firstLine="640" w:firstLineChars="200"/>
        <w:jc w:val="left"/>
        <w:rPr>
          <w:rFonts w:hint="eastAsia" w:ascii="宋体" w:hAnsi="宋体" w:cs="宋体"/>
          <w:color w:val="auto"/>
          <w:kern w:val="0"/>
          <w:sz w:val="32"/>
          <w:szCs w:val="32"/>
          <w:highlight w:val="none"/>
        </w:rPr>
      </w:pPr>
      <w:r>
        <w:rPr>
          <w:rFonts w:hint="eastAsia" w:ascii="宋体" w:hAnsi="宋体" w:cs="宋体"/>
          <w:color w:val="auto"/>
          <w:kern w:val="0"/>
          <w:sz w:val="32"/>
          <w:szCs w:val="32"/>
          <w:highlight w:val="none"/>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2320199D">
      <w:pPr>
        <w:spacing w:after="3" w:afterLines="1" w:line="700" w:lineRule="exact"/>
        <w:ind w:firstLine="640" w:firstLineChars="200"/>
        <w:rPr>
          <w:rFonts w:hint="eastAsia" w:ascii="宋体" w:hAnsi="宋体" w:cs="宋体"/>
          <w:color w:val="auto"/>
          <w:kern w:val="0"/>
          <w:sz w:val="32"/>
          <w:szCs w:val="32"/>
          <w:highlight w:val="none"/>
        </w:rPr>
      </w:pPr>
      <w:r>
        <w:rPr>
          <w:rFonts w:hint="eastAsia" w:ascii="宋体" w:hAnsi="宋体" w:cs="宋体"/>
          <w:color w:val="auto"/>
          <w:kern w:val="0"/>
          <w:sz w:val="32"/>
          <w:szCs w:val="32"/>
          <w:highlight w:val="none"/>
        </w:rPr>
        <w:t>贷款渠道和提供贷款的金融机构，可在河南省政府采购网“河南省政府采购合同融资平台”查询联系。</w:t>
      </w:r>
    </w:p>
    <w:p w14:paraId="775CA367">
      <w:pPr>
        <w:keepNext w:val="0"/>
        <w:keepLines w:val="0"/>
        <w:pageBreakBefore w:val="0"/>
        <w:kinsoku/>
        <w:wordWrap w:val="0"/>
        <w:overflowPunct/>
        <w:topLinePunct w:val="0"/>
        <w:bidi w:val="0"/>
        <w:spacing w:after="0" w:line="360" w:lineRule="auto"/>
        <w:ind w:firstLine="430" w:firstLineChars="200"/>
        <w:jc w:val="both"/>
        <w:rPr>
          <w:rFonts w:hint="eastAsia" w:ascii="宋体" w:hAnsi="宋体" w:eastAsia="宋体" w:cs="宋体"/>
          <w:snapToGrid w:val="0"/>
          <w:color w:val="000000"/>
          <w:kern w:val="0"/>
          <w:sz w:val="24"/>
          <w:szCs w:val="24"/>
          <w:highlight w:val="none"/>
          <w:lang w:val="en-US" w:eastAsia="en-US" w:bidi="ar-SA"/>
        </w:rPr>
      </w:pPr>
      <w:r>
        <w:rPr>
          <w:rFonts w:hint="eastAsia" w:asciiTheme="minorEastAsia" w:hAnsiTheme="minorEastAsia" w:eastAsiaTheme="minorEastAsia" w:cstheme="minorEastAsia"/>
          <w:b/>
          <w:bCs/>
          <w:spacing w:val="-13"/>
          <w:sz w:val="24"/>
          <w:szCs w:val="24"/>
          <w:highlight w:val="none"/>
        </w:rPr>
        <w:t>为更大力度激发市场活力和社会创造力，增强发展动力</w:t>
      </w:r>
      <w:r>
        <w:rPr>
          <w:rFonts w:hint="eastAsia" w:asciiTheme="minorEastAsia" w:hAnsiTheme="minorEastAsia" w:eastAsiaTheme="minorEastAsia" w:cstheme="minorEastAsia"/>
          <w:b/>
          <w:bCs/>
          <w:spacing w:val="-13"/>
          <w:sz w:val="24"/>
          <w:szCs w:val="24"/>
          <w:highlight w:val="none"/>
          <w:lang w:eastAsia="zh-CN"/>
        </w:rPr>
        <w:t>，</w:t>
      </w:r>
      <w:r>
        <w:rPr>
          <w:rFonts w:hint="eastAsia" w:asciiTheme="minorEastAsia" w:hAnsiTheme="minorEastAsia" w:eastAsiaTheme="minorEastAsia" w:cstheme="minorEastAsia"/>
          <w:b/>
          <w:bCs/>
          <w:spacing w:val="-13"/>
          <w:sz w:val="24"/>
          <w:szCs w:val="24"/>
          <w:highlight w:val="none"/>
        </w:rPr>
        <w:t>进一步加强政府采购合同线上融资一站式服务（简称</w:t>
      </w:r>
      <w:r>
        <w:rPr>
          <w:rFonts w:hint="eastAsia" w:asciiTheme="minorEastAsia" w:hAnsiTheme="minorEastAsia" w:eastAsiaTheme="minorEastAsia" w:cstheme="minorEastAsia"/>
          <w:b/>
          <w:bCs/>
          <w:spacing w:val="-13"/>
          <w:sz w:val="24"/>
          <w:szCs w:val="24"/>
          <w:highlight w:val="none"/>
          <w:lang w:eastAsia="zh-CN"/>
        </w:rPr>
        <w:t>“</w:t>
      </w:r>
      <w:r>
        <w:rPr>
          <w:rFonts w:hint="eastAsia" w:asciiTheme="minorEastAsia" w:hAnsiTheme="minorEastAsia" w:eastAsiaTheme="minorEastAsia" w:cstheme="minorEastAsia"/>
          <w:b/>
          <w:bCs/>
          <w:spacing w:val="-13"/>
          <w:sz w:val="24"/>
          <w:szCs w:val="24"/>
          <w:highlight w:val="none"/>
        </w:rPr>
        <w:t>政采贷</w:t>
      </w:r>
      <w:r>
        <w:rPr>
          <w:rFonts w:hint="eastAsia" w:asciiTheme="minorEastAsia" w:hAnsiTheme="minorEastAsia" w:eastAsiaTheme="minorEastAsia" w:cstheme="minorEastAsia"/>
          <w:b/>
          <w:bCs/>
          <w:spacing w:val="-13"/>
          <w:sz w:val="24"/>
          <w:szCs w:val="24"/>
          <w:highlight w:val="none"/>
          <w:lang w:eastAsia="zh-CN"/>
        </w:rPr>
        <w:t>”</w:t>
      </w:r>
      <w:r>
        <w:rPr>
          <w:rFonts w:hint="eastAsia" w:asciiTheme="minorEastAsia" w:hAnsiTheme="minorEastAsia" w:eastAsiaTheme="minorEastAsia" w:cstheme="minorEastAsia"/>
          <w:b/>
          <w:bCs/>
          <w:spacing w:val="-13"/>
          <w:sz w:val="24"/>
          <w:szCs w:val="24"/>
          <w:highlight w:val="none"/>
        </w:rPr>
        <w:t>），有需求的供应商，可按上述通知要求办理政采贷。</w:t>
      </w:r>
    </w:p>
    <w:p w14:paraId="3043D0EA">
      <w:pPr>
        <w:pStyle w:val="14"/>
        <w:rPr>
          <w:rFonts w:hint="eastAsia"/>
          <w:highlight w:val="none"/>
        </w:rPr>
      </w:pPr>
    </w:p>
    <w:p w14:paraId="68933036">
      <w:pPr>
        <w:widowControl w:val="0"/>
        <w:autoSpaceDE/>
        <w:autoSpaceDN/>
        <w:spacing w:before="0" w:after="120" w:line="240" w:lineRule="auto"/>
        <w:ind w:left="0" w:leftChars="0" w:right="0" w:firstLine="0" w:firstLineChars="0"/>
        <w:jc w:val="both"/>
        <w:rPr>
          <w:rFonts w:ascii="宋体" w:hAnsi="宋体" w:eastAsia="仿宋" w:cs="宋体"/>
          <w:color w:val="auto"/>
          <w:sz w:val="24"/>
          <w:szCs w:val="22"/>
          <w:highlight w:val="none"/>
          <w:lang w:val="en-US" w:eastAsia="en-US" w:bidi="ar-SA"/>
        </w:rPr>
      </w:pPr>
    </w:p>
    <w:p w14:paraId="63DAA3B6">
      <w:pPr>
        <w:widowControl w:val="0"/>
        <w:autoSpaceDE w:val="0"/>
        <w:autoSpaceDN w:val="0"/>
        <w:spacing w:before="0" w:after="0" w:line="240" w:lineRule="auto"/>
        <w:ind w:left="0" w:right="0" w:firstLine="210" w:firstLineChars="100"/>
        <w:jc w:val="both"/>
        <w:rPr>
          <w:rFonts w:hint="eastAsia" w:ascii="宋体" w:hAnsi="宋体" w:eastAsia="宋体" w:cs="宋体"/>
          <w:color w:val="auto"/>
          <w:sz w:val="21"/>
          <w:szCs w:val="21"/>
          <w:highlight w:val="none"/>
          <w:lang w:val="zh-CN" w:eastAsia="zh-CN" w:bidi="zh-CN"/>
        </w:rPr>
      </w:pPr>
    </w:p>
    <w:p w14:paraId="224FEED1">
      <w:pPr>
        <w:pStyle w:val="10"/>
        <w:rPr>
          <w:rFonts w:hint="eastAsia" w:ascii="宋体" w:hAnsi="宋体" w:eastAsia="宋体" w:cs="宋体"/>
          <w:color w:val="auto"/>
          <w:sz w:val="21"/>
          <w:szCs w:val="21"/>
          <w:highlight w:val="none"/>
          <w:lang w:val="zh-CN" w:eastAsia="zh-CN" w:bidi="zh-CN"/>
        </w:rPr>
      </w:pPr>
    </w:p>
    <w:p w14:paraId="2E3A65F1">
      <w:pPr>
        <w:pStyle w:val="10"/>
        <w:rPr>
          <w:rFonts w:hint="eastAsia" w:ascii="宋体" w:hAnsi="宋体" w:eastAsia="宋体" w:cs="宋体"/>
          <w:color w:val="auto"/>
          <w:sz w:val="21"/>
          <w:szCs w:val="21"/>
          <w:highlight w:val="none"/>
          <w:lang w:val="zh-CN" w:eastAsia="zh-CN" w:bidi="zh-CN"/>
        </w:rPr>
      </w:pPr>
    </w:p>
    <w:p w14:paraId="3F727E36">
      <w:pPr>
        <w:pStyle w:val="10"/>
        <w:rPr>
          <w:rFonts w:hint="eastAsia" w:ascii="宋体" w:hAnsi="宋体" w:eastAsia="宋体" w:cs="宋体"/>
          <w:color w:val="auto"/>
          <w:sz w:val="21"/>
          <w:szCs w:val="21"/>
          <w:highlight w:val="none"/>
          <w:lang w:val="zh-CN" w:eastAsia="zh-CN" w:bidi="zh-CN"/>
        </w:rPr>
      </w:pPr>
    </w:p>
    <w:p w14:paraId="350AEE86">
      <w:pPr>
        <w:pStyle w:val="10"/>
        <w:rPr>
          <w:rFonts w:hint="eastAsia" w:ascii="宋体" w:hAnsi="宋体" w:eastAsia="宋体" w:cs="宋体"/>
          <w:color w:val="auto"/>
          <w:sz w:val="21"/>
          <w:szCs w:val="21"/>
          <w:highlight w:val="none"/>
          <w:lang w:val="zh-CN" w:eastAsia="zh-CN" w:bidi="zh-CN"/>
        </w:rPr>
      </w:pPr>
    </w:p>
    <w:p w14:paraId="1FA4EC66">
      <w:pPr>
        <w:pStyle w:val="10"/>
        <w:rPr>
          <w:rFonts w:hint="eastAsia" w:ascii="宋体" w:hAnsi="宋体" w:eastAsia="宋体" w:cs="宋体"/>
          <w:color w:val="auto"/>
          <w:sz w:val="21"/>
          <w:szCs w:val="21"/>
          <w:highlight w:val="none"/>
          <w:lang w:val="zh-CN" w:eastAsia="zh-CN" w:bidi="zh-CN"/>
        </w:rPr>
      </w:pPr>
    </w:p>
    <w:p w14:paraId="62940BBE">
      <w:pPr>
        <w:pStyle w:val="10"/>
        <w:rPr>
          <w:rFonts w:hint="eastAsia" w:ascii="宋体" w:hAnsi="宋体" w:eastAsia="宋体" w:cs="宋体"/>
          <w:color w:val="auto"/>
          <w:sz w:val="21"/>
          <w:szCs w:val="21"/>
          <w:highlight w:val="none"/>
          <w:lang w:val="zh-CN" w:eastAsia="zh-CN" w:bidi="zh-CN"/>
        </w:rPr>
      </w:pPr>
    </w:p>
    <w:p w14:paraId="081B6551">
      <w:pPr>
        <w:pStyle w:val="10"/>
        <w:rPr>
          <w:rFonts w:hint="eastAsia" w:ascii="宋体" w:hAnsi="宋体" w:eastAsia="宋体" w:cs="宋体"/>
          <w:color w:val="auto"/>
          <w:sz w:val="21"/>
          <w:szCs w:val="21"/>
          <w:highlight w:val="none"/>
          <w:lang w:val="zh-CN" w:eastAsia="zh-CN" w:bidi="zh-CN"/>
        </w:rPr>
      </w:pPr>
    </w:p>
    <w:p w14:paraId="04B04E54">
      <w:pPr>
        <w:pStyle w:val="10"/>
        <w:rPr>
          <w:rFonts w:hint="eastAsia" w:ascii="宋体" w:hAnsi="宋体" w:eastAsia="宋体" w:cs="宋体"/>
          <w:color w:val="auto"/>
          <w:sz w:val="21"/>
          <w:szCs w:val="21"/>
          <w:highlight w:val="none"/>
          <w:lang w:val="zh-CN" w:eastAsia="zh-CN" w:bidi="zh-CN"/>
        </w:rPr>
      </w:pPr>
    </w:p>
    <w:p w14:paraId="43E3F17D">
      <w:pPr>
        <w:pStyle w:val="10"/>
        <w:rPr>
          <w:rFonts w:hint="eastAsia" w:ascii="宋体" w:hAnsi="宋体" w:eastAsia="宋体" w:cs="宋体"/>
          <w:color w:val="auto"/>
          <w:sz w:val="21"/>
          <w:szCs w:val="21"/>
          <w:highlight w:val="none"/>
          <w:lang w:val="zh-CN" w:eastAsia="zh-CN" w:bidi="zh-CN"/>
        </w:rPr>
      </w:pPr>
    </w:p>
    <w:p w14:paraId="53A12CAD">
      <w:pPr>
        <w:pStyle w:val="10"/>
        <w:rPr>
          <w:rFonts w:hint="eastAsia" w:ascii="宋体" w:hAnsi="宋体" w:eastAsia="宋体" w:cs="宋体"/>
          <w:color w:val="auto"/>
          <w:sz w:val="21"/>
          <w:szCs w:val="21"/>
          <w:highlight w:val="none"/>
          <w:lang w:val="zh-CN" w:eastAsia="zh-CN" w:bidi="zh-CN"/>
        </w:rPr>
      </w:pPr>
    </w:p>
    <w:p w14:paraId="31F922E7">
      <w:pPr>
        <w:pStyle w:val="10"/>
        <w:rPr>
          <w:rFonts w:hint="eastAsia" w:ascii="宋体" w:hAnsi="宋体" w:eastAsia="宋体" w:cs="宋体"/>
          <w:color w:val="auto"/>
          <w:sz w:val="21"/>
          <w:szCs w:val="21"/>
          <w:highlight w:val="none"/>
          <w:lang w:val="zh-CN" w:eastAsia="zh-CN" w:bidi="zh-CN"/>
        </w:rPr>
      </w:pPr>
    </w:p>
    <w:p w14:paraId="2E00D1C6">
      <w:pPr>
        <w:pStyle w:val="10"/>
        <w:rPr>
          <w:rFonts w:hint="eastAsia" w:ascii="宋体" w:hAnsi="宋体" w:eastAsia="宋体" w:cs="宋体"/>
          <w:color w:val="auto"/>
          <w:sz w:val="21"/>
          <w:szCs w:val="21"/>
          <w:highlight w:val="none"/>
          <w:lang w:val="zh-CN" w:eastAsia="zh-CN" w:bidi="zh-CN"/>
        </w:rPr>
      </w:pPr>
    </w:p>
    <w:p w14:paraId="01BA4378">
      <w:pPr>
        <w:pStyle w:val="10"/>
        <w:rPr>
          <w:rFonts w:hint="eastAsia" w:ascii="宋体" w:hAnsi="宋体" w:eastAsia="宋体" w:cs="宋体"/>
          <w:color w:val="auto"/>
          <w:sz w:val="21"/>
          <w:szCs w:val="21"/>
          <w:highlight w:val="none"/>
          <w:lang w:val="zh-CN" w:eastAsia="zh-CN" w:bidi="zh-CN"/>
        </w:rPr>
      </w:pPr>
    </w:p>
    <w:p w14:paraId="5FF095FB">
      <w:pPr>
        <w:pStyle w:val="10"/>
        <w:rPr>
          <w:rFonts w:hint="eastAsia" w:ascii="宋体" w:hAnsi="宋体" w:eastAsia="宋体" w:cs="宋体"/>
          <w:color w:val="auto"/>
          <w:sz w:val="21"/>
          <w:szCs w:val="21"/>
          <w:highlight w:val="none"/>
          <w:lang w:val="zh-CN" w:eastAsia="zh-CN" w:bidi="zh-CN"/>
        </w:rPr>
      </w:pPr>
    </w:p>
    <w:p w14:paraId="005562F3">
      <w:pPr>
        <w:pStyle w:val="10"/>
        <w:rPr>
          <w:rFonts w:hint="eastAsia" w:ascii="宋体" w:hAnsi="宋体" w:eastAsia="宋体" w:cs="宋体"/>
          <w:color w:val="auto"/>
          <w:sz w:val="21"/>
          <w:szCs w:val="21"/>
          <w:highlight w:val="none"/>
          <w:lang w:val="zh-CN" w:eastAsia="zh-CN" w:bidi="zh-CN"/>
        </w:rPr>
      </w:pPr>
    </w:p>
    <w:p w14:paraId="00D6F725">
      <w:pPr>
        <w:pStyle w:val="10"/>
        <w:rPr>
          <w:rFonts w:hint="eastAsia" w:ascii="宋体" w:hAnsi="宋体" w:eastAsia="宋体" w:cs="宋体"/>
          <w:color w:val="auto"/>
          <w:sz w:val="21"/>
          <w:szCs w:val="21"/>
          <w:highlight w:val="none"/>
          <w:lang w:val="zh-CN" w:eastAsia="zh-CN" w:bidi="zh-CN"/>
        </w:rPr>
      </w:pPr>
    </w:p>
    <w:p w14:paraId="6BE90134">
      <w:pPr>
        <w:pStyle w:val="10"/>
        <w:rPr>
          <w:rFonts w:hint="eastAsia" w:ascii="宋体" w:hAnsi="宋体" w:eastAsia="宋体" w:cs="宋体"/>
          <w:color w:val="auto"/>
          <w:sz w:val="21"/>
          <w:szCs w:val="21"/>
          <w:highlight w:val="none"/>
          <w:lang w:val="zh-CN" w:eastAsia="zh-CN" w:bidi="zh-CN"/>
        </w:rPr>
      </w:pPr>
    </w:p>
    <w:p w14:paraId="13BE01F2">
      <w:pPr>
        <w:pStyle w:val="10"/>
        <w:rPr>
          <w:rFonts w:hint="eastAsia" w:ascii="宋体" w:hAnsi="宋体" w:eastAsia="宋体" w:cs="宋体"/>
          <w:color w:val="auto"/>
          <w:sz w:val="21"/>
          <w:szCs w:val="21"/>
          <w:highlight w:val="none"/>
          <w:lang w:val="zh-CN" w:eastAsia="zh-CN" w:bidi="zh-CN"/>
        </w:rPr>
      </w:pPr>
    </w:p>
    <w:p w14:paraId="13F49D65">
      <w:pPr>
        <w:pStyle w:val="10"/>
        <w:rPr>
          <w:rFonts w:hint="eastAsia" w:ascii="宋体" w:hAnsi="宋体" w:eastAsia="宋体" w:cs="宋体"/>
          <w:color w:val="auto"/>
          <w:sz w:val="21"/>
          <w:szCs w:val="21"/>
          <w:highlight w:val="none"/>
          <w:lang w:val="zh-CN" w:eastAsia="zh-CN" w:bidi="zh-CN"/>
        </w:rPr>
      </w:pPr>
    </w:p>
    <w:p w14:paraId="67AA0FBA">
      <w:pPr>
        <w:jc w:val="center"/>
        <w:rPr>
          <w:rFonts w:hint="eastAsia"/>
          <w:b/>
          <w:bCs/>
          <w:sz w:val="44"/>
          <w:szCs w:val="44"/>
          <w:highlight w:val="none"/>
          <w:lang w:val="en-US" w:eastAsia="zh-CN"/>
        </w:rPr>
      </w:pPr>
      <w:r>
        <w:rPr>
          <w:rFonts w:hint="eastAsia"/>
          <w:b/>
          <w:bCs/>
          <w:sz w:val="44"/>
          <w:szCs w:val="44"/>
          <w:highlight w:val="none"/>
        </w:rPr>
        <w:t>告知函</w:t>
      </w:r>
      <w:r>
        <w:rPr>
          <w:rFonts w:hint="eastAsia"/>
          <w:b/>
          <w:bCs/>
          <w:sz w:val="44"/>
          <w:szCs w:val="44"/>
          <w:highlight w:val="none"/>
          <w:lang w:val="en-US" w:eastAsia="zh-CN"/>
        </w:rPr>
        <w:t xml:space="preserve"> </w:t>
      </w:r>
    </w:p>
    <w:p w14:paraId="34224E0D">
      <w:pPr>
        <w:jc w:val="center"/>
        <w:rPr>
          <w:rFonts w:hint="eastAsia"/>
          <w:b/>
          <w:bCs/>
          <w:sz w:val="44"/>
          <w:szCs w:val="44"/>
          <w:highlight w:val="none"/>
          <w:lang w:val="en-US" w:eastAsia="zh-CN"/>
        </w:r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2"/>
        <w:gridCol w:w="2529"/>
        <w:gridCol w:w="5968"/>
      </w:tblGrid>
      <w:tr w14:paraId="71935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402" w:type="dxa"/>
            <w:noWrap w:val="0"/>
            <w:vAlign w:val="center"/>
          </w:tcPr>
          <w:p w14:paraId="6E3BDCEC">
            <w:pPr>
              <w:spacing w:line="300" w:lineRule="exact"/>
              <w:jc w:val="center"/>
              <w:rPr>
                <w:rFonts w:hint="eastAsia" w:ascii="Calibri" w:hAnsi="Calibri"/>
                <w:kern w:val="2"/>
                <w:sz w:val="24"/>
                <w:szCs w:val="32"/>
                <w:highlight w:val="none"/>
                <w:lang w:val="en-US" w:eastAsia="zh-CN" w:bidi="ar-SA"/>
              </w:rPr>
            </w:pPr>
            <w:r>
              <w:rPr>
                <w:rFonts w:hint="eastAsia"/>
                <w:sz w:val="24"/>
                <w:szCs w:val="32"/>
                <w:highlight w:val="none"/>
                <w:lang w:val="en-US" w:eastAsia="zh-CN"/>
              </w:rPr>
              <w:t xml:space="preserve"> </w:t>
            </w:r>
            <w:r>
              <w:rPr>
                <w:rFonts w:hint="eastAsia"/>
                <w:sz w:val="24"/>
                <w:szCs w:val="32"/>
                <w:highlight w:val="none"/>
              </w:rPr>
              <w:t>事项</w:t>
            </w:r>
          </w:p>
        </w:tc>
        <w:tc>
          <w:tcPr>
            <w:tcW w:w="2529" w:type="dxa"/>
            <w:noWrap w:val="0"/>
            <w:vAlign w:val="center"/>
          </w:tcPr>
          <w:p w14:paraId="4B306D9F">
            <w:pPr>
              <w:spacing w:line="300" w:lineRule="exact"/>
              <w:jc w:val="center"/>
              <w:rPr>
                <w:rFonts w:hint="eastAsia" w:ascii="Calibri" w:hAnsi="Calibri"/>
                <w:b/>
                <w:bCs/>
                <w:kern w:val="2"/>
                <w:sz w:val="24"/>
                <w:szCs w:val="32"/>
                <w:highlight w:val="none"/>
                <w:lang w:val="en-US" w:eastAsia="zh-CN" w:bidi="ar-SA"/>
              </w:rPr>
            </w:pPr>
            <w:r>
              <w:rPr>
                <w:rFonts w:hint="eastAsia"/>
                <w:sz w:val="24"/>
                <w:szCs w:val="32"/>
                <w:highlight w:val="none"/>
              </w:rPr>
              <w:t>时限</w:t>
            </w:r>
          </w:p>
        </w:tc>
        <w:tc>
          <w:tcPr>
            <w:tcW w:w="5968" w:type="dxa"/>
            <w:noWrap w:val="0"/>
            <w:vAlign w:val="center"/>
          </w:tcPr>
          <w:p w14:paraId="0C91BF4D">
            <w:pPr>
              <w:spacing w:line="300" w:lineRule="exact"/>
              <w:jc w:val="center"/>
              <w:rPr>
                <w:rFonts w:hint="eastAsia" w:ascii="Calibri" w:hAnsi="Calibri"/>
                <w:kern w:val="2"/>
                <w:sz w:val="24"/>
                <w:szCs w:val="32"/>
                <w:highlight w:val="none"/>
                <w:lang w:val="en-US" w:eastAsia="zh-CN" w:bidi="ar-SA"/>
              </w:rPr>
            </w:pPr>
            <w:r>
              <w:rPr>
                <w:rFonts w:hint="eastAsia"/>
                <w:sz w:val="24"/>
                <w:szCs w:val="32"/>
                <w:highlight w:val="none"/>
              </w:rPr>
              <w:t>要求</w:t>
            </w:r>
          </w:p>
        </w:tc>
      </w:tr>
      <w:tr w14:paraId="63976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2" w:hRule="atLeast"/>
        </w:trPr>
        <w:tc>
          <w:tcPr>
            <w:tcW w:w="1402" w:type="dxa"/>
            <w:noWrap w:val="0"/>
            <w:vAlign w:val="center"/>
          </w:tcPr>
          <w:p w14:paraId="01D602D7">
            <w:pPr>
              <w:pStyle w:val="40"/>
              <w:spacing w:line="300" w:lineRule="exact"/>
              <w:ind w:firstLine="0" w:firstLineChars="0"/>
              <w:rPr>
                <w:rFonts w:hint="eastAsia" w:ascii="宋体" w:hAnsi="宋体" w:eastAsia="宋体" w:cs="宋体"/>
                <w:kern w:val="2"/>
                <w:sz w:val="24"/>
                <w:szCs w:val="24"/>
                <w:highlight w:val="none"/>
                <w:u w:val="none"/>
                <w:shd w:val="clear" w:color="auto" w:fill="auto"/>
                <w:lang w:val="zh-TW" w:eastAsia="zh-CN" w:bidi="zh-TW"/>
              </w:rPr>
            </w:pPr>
            <w:r>
              <w:rPr>
                <w:color w:val="000000"/>
                <w:sz w:val="24"/>
                <w:szCs w:val="24"/>
                <w:highlight w:val="none"/>
              </w:rPr>
              <w:t>合同签订</w:t>
            </w:r>
          </w:p>
        </w:tc>
        <w:tc>
          <w:tcPr>
            <w:tcW w:w="2529" w:type="dxa"/>
            <w:noWrap w:val="0"/>
            <w:vAlign w:val="center"/>
          </w:tcPr>
          <w:p w14:paraId="01546D11">
            <w:pPr>
              <w:pStyle w:val="40"/>
              <w:spacing w:line="300" w:lineRule="exact"/>
              <w:ind w:firstLine="0" w:firstLineChars="0"/>
              <w:jc w:val="left"/>
              <w:rPr>
                <w:rFonts w:hint="eastAsia" w:ascii="宋体" w:hAnsi="宋体" w:eastAsia="宋体" w:cs="宋体"/>
                <w:kern w:val="2"/>
                <w:sz w:val="24"/>
                <w:szCs w:val="24"/>
                <w:highlight w:val="none"/>
                <w:u w:val="none"/>
                <w:shd w:val="clear" w:color="auto" w:fill="auto"/>
                <w:lang w:val="zh-TW" w:eastAsia="zh-CN" w:bidi="zh-TW"/>
              </w:rPr>
            </w:pPr>
            <w:r>
              <w:rPr>
                <w:color w:val="000000"/>
                <w:sz w:val="24"/>
                <w:szCs w:val="24"/>
                <w:highlight w:val="none"/>
              </w:rPr>
              <w:t>中标（成交）通知书 发出之日起</w:t>
            </w:r>
            <w:r>
              <w:rPr>
                <w:rFonts w:hint="eastAsia" w:cs="Times New Roman"/>
                <w:color w:val="000000"/>
                <w:sz w:val="24"/>
                <w:szCs w:val="24"/>
                <w:highlight w:val="none"/>
                <w:lang w:eastAsia="zh-CN"/>
              </w:rPr>
              <w:t>1</w:t>
            </w:r>
            <w:r>
              <w:rPr>
                <w:color w:val="000000"/>
                <w:sz w:val="24"/>
                <w:szCs w:val="24"/>
                <w:highlight w:val="none"/>
              </w:rPr>
              <w:t>个工作日内</w:t>
            </w:r>
            <w:r>
              <w:rPr>
                <w:rFonts w:hint="eastAsia"/>
                <w:color w:val="000000"/>
                <w:sz w:val="24"/>
                <w:szCs w:val="24"/>
                <w:highlight w:val="none"/>
                <w:lang w:eastAsia="zh-CN"/>
              </w:rPr>
              <w:t>采</w:t>
            </w:r>
            <w:r>
              <w:rPr>
                <w:color w:val="000000"/>
                <w:sz w:val="24"/>
                <w:szCs w:val="24"/>
                <w:highlight w:val="none"/>
              </w:rPr>
              <w:t>购人与供应商签订政府釆购合同。</w:t>
            </w:r>
          </w:p>
        </w:tc>
        <w:tc>
          <w:tcPr>
            <w:tcW w:w="5968" w:type="dxa"/>
            <w:noWrap w:val="0"/>
            <w:vAlign w:val="center"/>
          </w:tcPr>
          <w:p w14:paraId="044371B9">
            <w:pPr>
              <w:pStyle w:val="40"/>
              <w:spacing w:line="300" w:lineRule="exact"/>
              <w:ind w:firstLine="0" w:firstLineChars="0"/>
              <w:rPr>
                <w:rFonts w:hint="eastAsia" w:ascii="宋体" w:hAnsi="宋体" w:eastAsia="宋体" w:cs="宋体"/>
                <w:kern w:val="2"/>
                <w:sz w:val="24"/>
                <w:szCs w:val="24"/>
                <w:highlight w:val="none"/>
                <w:u w:val="none"/>
                <w:shd w:val="clear" w:color="auto" w:fill="auto"/>
                <w:lang w:val="zh-TW" w:eastAsia="zh-CN" w:bidi="zh-TW"/>
              </w:rPr>
            </w:pPr>
            <w:r>
              <w:rPr>
                <w:rFonts w:hint="eastAsia"/>
                <w:color w:val="000000"/>
                <w:sz w:val="24"/>
                <w:szCs w:val="24"/>
                <w:highlight w:val="none"/>
                <w:lang w:eastAsia="zh-CN"/>
              </w:rPr>
              <w:t>采</w:t>
            </w:r>
            <w:r>
              <w:rPr>
                <w:color w:val="000000"/>
                <w:sz w:val="24"/>
                <w:szCs w:val="24"/>
                <w:highlight w:val="none"/>
              </w:rPr>
              <w:t>购人应当按照</w:t>
            </w:r>
            <w:r>
              <w:rPr>
                <w:rFonts w:hint="eastAsia"/>
                <w:color w:val="000000"/>
                <w:sz w:val="24"/>
                <w:szCs w:val="24"/>
                <w:highlight w:val="none"/>
                <w:lang w:eastAsia="zh-CN"/>
              </w:rPr>
              <w:t>采购</w:t>
            </w:r>
            <w:r>
              <w:rPr>
                <w:color w:val="000000"/>
                <w:sz w:val="24"/>
                <w:szCs w:val="24"/>
                <w:highlight w:val="none"/>
              </w:rPr>
              <w:t>文件要求，拟制符合采购项目特点的技术</w:t>
            </w:r>
            <w:r>
              <w:rPr>
                <w:rFonts w:hint="eastAsia"/>
                <w:color w:val="000000"/>
                <w:sz w:val="24"/>
                <w:szCs w:val="24"/>
                <w:highlight w:val="none"/>
                <w:lang w:eastAsia="zh-CN"/>
              </w:rPr>
              <w:t>要求</w:t>
            </w:r>
            <w:r>
              <w:rPr>
                <w:color w:val="000000"/>
                <w:sz w:val="24"/>
                <w:szCs w:val="24"/>
                <w:highlight w:val="none"/>
              </w:rPr>
              <w:t>，包括</w:t>
            </w:r>
            <w:r>
              <w:rPr>
                <w:rFonts w:hint="eastAsia"/>
                <w:color w:val="000000"/>
                <w:sz w:val="24"/>
                <w:szCs w:val="24"/>
                <w:highlight w:val="none"/>
                <w:lang w:eastAsia="zh-CN"/>
              </w:rPr>
              <w:t>采</w:t>
            </w:r>
            <w:r>
              <w:rPr>
                <w:color w:val="000000"/>
                <w:sz w:val="24"/>
                <w:szCs w:val="24"/>
                <w:highlight w:val="none"/>
              </w:rPr>
              <w:t>购人与供应商权利义务、验收程序和要求、合同内容、交付时间、付款程序和条件、 签订日期、供应商账户信息、违约赔偿和处罚程序、争议处理</w:t>
            </w:r>
            <w:r>
              <w:rPr>
                <w:rFonts w:hint="eastAsia"/>
                <w:color w:val="000000"/>
                <w:sz w:val="24"/>
                <w:szCs w:val="24"/>
                <w:highlight w:val="none"/>
                <w:lang w:eastAsia="zh-CN"/>
              </w:rPr>
              <w:t>等</w:t>
            </w:r>
            <w:r>
              <w:rPr>
                <w:color w:val="000000"/>
                <w:sz w:val="24"/>
                <w:szCs w:val="24"/>
                <w:highlight w:val="none"/>
              </w:rPr>
              <w:t>内容的合同文本，经本单位法制审查或集体决策后与供应商签订政府采购合同。</w:t>
            </w:r>
          </w:p>
        </w:tc>
      </w:tr>
      <w:tr w14:paraId="16182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5" w:hRule="atLeast"/>
        </w:trPr>
        <w:tc>
          <w:tcPr>
            <w:tcW w:w="1402" w:type="dxa"/>
            <w:noWrap w:val="0"/>
            <w:vAlign w:val="center"/>
          </w:tcPr>
          <w:p w14:paraId="5612486E">
            <w:pPr>
              <w:pStyle w:val="40"/>
              <w:spacing w:line="300" w:lineRule="exact"/>
              <w:ind w:firstLine="0" w:firstLineChars="0"/>
              <w:jc w:val="left"/>
              <w:rPr>
                <w:rFonts w:hint="eastAsia" w:ascii="宋体" w:hAnsi="宋体" w:eastAsia="宋体" w:cs="宋体"/>
                <w:kern w:val="2"/>
                <w:sz w:val="24"/>
                <w:szCs w:val="24"/>
                <w:highlight w:val="none"/>
                <w:u w:val="none"/>
                <w:shd w:val="clear" w:color="auto" w:fill="auto"/>
                <w:lang w:val="zh-TW" w:eastAsia="zh-CN" w:bidi="zh-TW"/>
              </w:rPr>
            </w:pPr>
            <w:r>
              <w:rPr>
                <w:color w:val="000000"/>
                <w:sz w:val="24"/>
                <w:szCs w:val="24"/>
                <w:highlight w:val="none"/>
              </w:rPr>
              <w:t>合同备案</w:t>
            </w:r>
          </w:p>
        </w:tc>
        <w:tc>
          <w:tcPr>
            <w:tcW w:w="2529" w:type="dxa"/>
            <w:noWrap w:val="0"/>
            <w:vAlign w:val="center"/>
          </w:tcPr>
          <w:p w14:paraId="44992A68">
            <w:pPr>
              <w:pStyle w:val="40"/>
              <w:spacing w:line="300" w:lineRule="exact"/>
              <w:ind w:firstLine="0" w:firstLineChars="0"/>
              <w:jc w:val="left"/>
              <w:rPr>
                <w:rFonts w:hint="eastAsia" w:ascii="宋体" w:hAnsi="宋体" w:eastAsia="宋体" w:cs="宋体"/>
                <w:kern w:val="2"/>
                <w:sz w:val="24"/>
                <w:szCs w:val="24"/>
                <w:highlight w:val="none"/>
                <w:u w:val="none"/>
                <w:shd w:val="clear" w:color="auto" w:fill="auto"/>
                <w:lang w:val="zh-TW" w:eastAsia="zh-CN" w:bidi="zh-TW"/>
              </w:rPr>
            </w:pPr>
            <w:r>
              <w:rPr>
                <w:color w:val="000000"/>
                <w:sz w:val="24"/>
                <w:szCs w:val="24"/>
                <w:highlight w:val="none"/>
              </w:rPr>
              <w:t>政府采购合同签订之日起</w:t>
            </w:r>
            <w:r>
              <w:rPr>
                <w:rFonts w:hint="eastAsia" w:cs="Times New Roman"/>
                <w:color w:val="000000"/>
                <w:sz w:val="24"/>
                <w:szCs w:val="24"/>
                <w:highlight w:val="none"/>
                <w:lang w:eastAsia="zh-CN"/>
              </w:rPr>
              <w:t>1</w:t>
            </w:r>
            <w:r>
              <w:rPr>
                <w:color w:val="000000"/>
                <w:sz w:val="24"/>
                <w:szCs w:val="24"/>
                <w:highlight w:val="none"/>
              </w:rPr>
              <w:t>个工作日内，合同备案并公示。</w:t>
            </w:r>
          </w:p>
        </w:tc>
        <w:tc>
          <w:tcPr>
            <w:tcW w:w="5968" w:type="dxa"/>
            <w:noWrap w:val="0"/>
            <w:vAlign w:val="center"/>
          </w:tcPr>
          <w:p w14:paraId="24DB24AE">
            <w:pPr>
              <w:pStyle w:val="40"/>
              <w:spacing w:line="300" w:lineRule="exact"/>
              <w:ind w:firstLine="0" w:firstLineChars="0"/>
              <w:jc w:val="left"/>
              <w:rPr>
                <w:rFonts w:hint="eastAsia" w:ascii="宋体" w:hAnsi="宋体" w:eastAsia="宋体" w:cs="宋体"/>
                <w:kern w:val="2"/>
                <w:sz w:val="24"/>
                <w:szCs w:val="24"/>
                <w:highlight w:val="none"/>
                <w:u w:val="none"/>
                <w:shd w:val="clear" w:color="auto" w:fill="auto"/>
                <w:lang w:val="zh-TW" w:eastAsia="zh-CN" w:bidi="zh-TW"/>
              </w:rPr>
            </w:pPr>
            <w:r>
              <w:rPr>
                <w:color w:val="000000"/>
                <w:sz w:val="24"/>
                <w:szCs w:val="24"/>
                <w:highlight w:val="none"/>
              </w:rPr>
              <w:t>政府</w:t>
            </w:r>
            <w:r>
              <w:rPr>
                <w:rFonts w:hint="eastAsia"/>
                <w:color w:val="000000"/>
                <w:sz w:val="24"/>
                <w:szCs w:val="24"/>
                <w:highlight w:val="none"/>
                <w:lang w:eastAsia="zh-CN"/>
              </w:rPr>
              <w:t>采购</w:t>
            </w:r>
            <w:r>
              <w:rPr>
                <w:color w:val="000000"/>
                <w:sz w:val="24"/>
                <w:szCs w:val="24"/>
                <w:highlight w:val="none"/>
              </w:rPr>
              <w:t xml:space="preserve">合同公告备案是法定要求，采购人应及时履行备案手续。采购人应当自政府采购合同签订之日起 </w:t>
            </w:r>
            <w:r>
              <w:rPr>
                <w:rFonts w:hint="eastAsia" w:cs="Times New Roman"/>
                <w:color w:val="000000"/>
                <w:sz w:val="24"/>
                <w:szCs w:val="24"/>
                <w:highlight w:val="none"/>
                <w:lang w:eastAsia="zh-CN"/>
              </w:rPr>
              <w:t>1</w:t>
            </w:r>
            <w:r>
              <w:rPr>
                <w:color w:val="000000"/>
                <w:sz w:val="24"/>
                <w:szCs w:val="24"/>
                <w:highlight w:val="none"/>
              </w:rPr>
              <w:t>个工作日内，登录河南省电子化政府采购系统</w:t>
            </w:r>
            <w:r>
              <w:rPr>
                <w:color w:val="000000"/>
                <w:sz w:val="24"/>
                <w:szCs w:val="24"/>
                <w:highlight w:val="none"/>
                <w:lang w:val="zh-CN" w:eastAsia="zh-CN" w:bidi="zh-CN"/>
              </w:rPr>
              <w:t>“合同</w:t>
            </w:r>
            <w:r>
              <w:rPr>
                <w:color w:val="000000"/>
                <w:sz w:val="24"/>
                <w:szCs w:val="24"/>
                <w:highlight w:val="none"/>
              </w:rPr>
              <w:t>管理”模块，填写合同基本信息，并上传政府釆购合同、中标（成交）通知书、中标结果和成交确认书。政府</w:t>
            </w:r>
            <w:r>
              <w:rPr>
                <w:rFonts w:hint="eastAsia"/>
                <w:color w:val="000000"/>
                <w:sz w:val="24"/>
                <w:szCs w:val="24"/>
                <w:highlight w:val="none"/>
                <w:lang w:eastAsia="zh-CN"/>
              </w:rPr>
              <w:t>采购</w:t>
            </w:r>
            <w:r>
              <w:rPr>
                <w:color w:val="000000"/>
                <w:sz w:val="24"/>
                <w:szCs w:val="24"/>
                <w:highlight w:val="none"/>
              </w:rPr>
              <w:t>监督管理部门对采购人提交的合同基本信息及上传资料进行审核，审核通过后完成合同备案。</w:t>
            </w:r>
          </w:p>
        </w:tc>
      </w:tr>
      <w:tr w14:paraId="7E353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5" w:hRule="atLeast"/>
        </w:trPr>
        <w:tc>
          <w:tcPr>
            <w:tcW w:w="1402" w:type="dxa"/>
            <w:noWrap w:val="0"/>
            <w:vAlign w:val="center"/>
          </w:tcPr>
          <w:p w14:paraId="68BE41FC">
            <w:pPr>
              <w:pStyle w:val="40"/>
              <w:spacing w:line="300" w:lineRule="exact"/>
              <w:ind w:firstLine="0" w:firstLineChars="0"/>
              <w:rPr>
                <w:rFonts w:hint="eastAsia" w:ascii="宋体" w:hAnsi="宋体" w:eastAsia="宋体" w:cs="宋体"/>
                <w:kern w:val="2"/>
                <w:sz w:val="24"/>
                <w:szCs w:val="24"/>
                <w:highlight w:val="none"/>
                <w:u w:val="none"/>
                <w:shd w:val="clear" w:color="auto" w:fill="auto"/>
                <w:lang w:val="zh-TW" w:eastAsia="zh-CN" w:bidi="zh-TW"/>
              </w:rPr>
            </w:pPr>
            <w:r>
              <w:rPr>
                <w:color w:val="000000"/>
                <w:sz w:val="24"/>
                <w:szCs w:val="24"/>
                <w:highlight w:val="none"/>
              </w:rPr>
              <w:t>履约验收</w:t>
            </w:r>
          </w:p>
        </w:tc>
        <w:tc>
          <w:tcPr>
            <w:tcW w:w="2529" w:type="dxa"/>
            <w:noWrap w:val="0"/>
            <w:vAlign w:val="center"/>
          </w:tcPr>
          <w:p w14:paraId="632FE808">
            <w:pPr>
              <w:pStyle w:val="40"/>
              <w:spacing w:line="300" w:lineRule="exact"/>
              <w:ind w:firstLine="0" w:firstLineChars="0"/>
              <w:jc w:val="left"/>
              <w:rPr>
                <w:rFonts w:hint="eastAsia" w:ascii="宋体" w:hAnsi="宋体" w:eastAsia="宋体" w:cs="宋体"/>
                <w:kern w:val="2"/>
                <w:sz w:val="24"/>
                <w:szCs w:val="24"/>
                <w:highlight w:val="none"/>
                <w:u w:val="none"/>
                <w:shd w:val="clear" w:color="auto" w:fill="auto"/>
                <w:lang w:val="zh-TW" w:eastAsia="zh-CN" w:bidi="zh-TW"/>
              </w:rPr>
            </w:pPr>
            <w:r>
              <w:rPr>
                <w:rFonts w:hint="eastAsia"/>
                <w:color w:val="000000"/>
                <w:sz w:val="24"/>
                <w:szCs w:val="24"/>
                <w:highlight w:val="none"/>
                <w:lang w:eastAsia="zh-CN"/>
              </w:rPr>
              <w:t>采</w:t>
            </w:r>
            <w:r>
              <w:rPr>
                <w:color w:val="000000"/>
                <w:sz w:val="24"/>
                <w:szCs w:val="24"/>
                <w:highlight w:val="none"/>
              </w:rPr>
              <w:t>购人应该在供应 商</w:t>
            </w:r>
            <w:r>
              <w:rPr>
                <w:rFonts w:hint="eastAsia"/>
                <w:color w:val="000000"/>
                <w:sz w:val="24"/>
                <w:szCs w:val="24"/>
                <w:highlight w:val="none"/>
                <w:lang w:eastAsia="zh-CN"/>
              </w:rPr>
              <w:t>提出</w:t>
            </w:r>
            <w:r>
              <w:rPr>
                <w:color w:val="000000"/>
                <w:sz w:val="24"/>
                <w:szCs w:val="24"/>
                <w:highlight w:val="none"/>
              </w:rPr>
              <w:t>验收申请之日起</w:t>
            </w:r>
            <w:r>
              <w:rPr>
                <w:rFonts w:hint="eastAsia" w:cs="Times New Roman"/>
                <w:color w:val="000000"/>
                <w:sz w:val="24"/>
                <w:szCs w:val="24"/>
                <w:highlight w:val="none"/>
                <w:lang w:eastAsia="zh-CN"/>
              </w:rPr>
              <w:t>3</w:t>
            </w:r>
            <w:r>
              <w:rPr>
                <w:rFonts w:ascii="Times New Roman" w:hAnsi="Times New Roman" w:eastAsia="Times New Roman" w:cs="Times New Roman"/>
                <w:color w:val="000000"/>
                <w:sz w:val="24"/>
                <w:szCs w:val="24"/>
                <w:highlight w:val="none"/>
              </w:rPr>
              <w:t xml:space="preserve"> </w:t>
            </w:r>
            <w:r>
              <w:rPr>
                <w:color w:val="000000"/>
                <w:sz w:val="24"/>
                <w:szCs w:val="24"/>
                <w:highlight w:val="none"/>
              </w:rPr>
              <w:t>个工作日内完成验收， 验收完成之日起</w:t>
            </w:r>
            <w:r>
              <w:rPr>
                <w:rFonts w:hint="eastAsia" w:cs="Times New Roman"/>
                <w:color w:val="000000"/>
                <w:sz w:val="24"/>
                <w:szCs w:val="24"/>
                <w:highlight w:val="none"/>
                <w:lang w:eastAsia="zh-CN"/>
              </w:rPr>
              <w:t>2</w:t>
            </w:r>
            <w:r>
              <w:rPr>
                <w:color w:val="000000"/>
                <w:sz w:val="24"/>
                <w:szCs w:val="24"/>
                <w:highlight w:val="none"/>
              </w:rPr>
              <w:t>个</w:t>
            </w:r>
            <w:r>
              <w:rPr>
                <w:rFonts w:hint="eastAsia"/>
                <w:color w:val="000000"/>
                <w:sz w:val="24"/>
                <w:szCs w:val="24"/>
                <w:highlight w:val="none"/>
                <w:lang w:eastAsia="zh-CN"/>
              </w:rPr>
              <w:t>日</w:t>
            </w:r>
            <w:r>
              <w:rPr>
                <w:color w:val="000000"/>
                <w:sz w:val="24"/>
                <w:szCs w:val="24"/>
                <w:highlight w:val="none"/>
              </w:rPr>
              <w:t>内，合同履约验收</w:t>
            </w:r>
            <w:r>
              <w:rPr>
                <w:rFonts w:hint="eastAsia"/>
                <w:color w:val="000000"/>
                <w:sz w:val="24"/>
                <w:szCs w:val="24"/>
                <w:highlight w:val="none"/>
                <w:lang w:eastAsia="zh-CN"/>
              </w:rPr>
              <w:t>公示。</w:t>
            </w:r>
          </w:p>
        </w:tc>
        <w:tc>
          <w:tcPr>
            <w:tcW w:w="5968" w:type="dxa"/>
            <w:noWrap w:val="0"/>
            <w:vAlign w:val="center"/>
          </w:tcPr>
          <w:p w14:paraId="521870A5">
            <w:pPr>
              <w:pStyle w:val="40"/>
              <w:spacing w:line="300" w:lineRule="exact"/>
              <w:ind w:firstLine="0" w:firstLineChars="0"/>
              <w:rPr>
                <w:rFonts w:hint="eastAsia" w:ascii="宋体" w:hAnsi="宋体" w:eastAsia="宋体" w:cs="宋体"/>
                <w:kern w:val="2"/>
                <w:sz w:val="24"/>
                <w:szCs w:val="24"/>
                <w:highlight w:val="none"/>
                <w:u w:val="none"/>
                <w:shd w:val="clear" w:color="auto" w:fill="auto"/>
                <w:lang w:val="zh-TW" w:eastAsia="zh-CN" w:bidi="zh-TW"/>
              </w:rPr>
            </w:pPr>
            <w:r>
              <w:rPr>
                <w:color w:val="000000"/>
                <w:sz w:val="24"/>
                <w:szCs w:val="24"/>
                <w:highlight w:val="none"/>
              </w:rPr>
              <w:t>政府采购项目供应商履约完成后，应及</w:t>
            </w:r>
            <w:r>
              <w:rPr>
                <w:rFonts w:hint="eastAsia"/>
                <w:color w:val="000000"/>
                <w:sz w:val="24"/>
                <w:szCs w:val="24"/>
                <w:highlight w:val="none"/>
                <w:lang w:val="en-US" w:eastAsia="zh-CN"/>
              </w:rPr>
              <w:t>时</w:t>
            </w:r>
            <w:r>
              <w:rPr>
                <w:color w:val="000000"/>
                <w:sz w:val="24"/>
                <w:szCs w:val="24"/>
                <w:highlight w:val="none"/>
              </w:rPr>
              <w:t>向采购人 提出验收申请。验收合格的项目，采购人应在验收完成之日起</w:t>
            </w:r>
            <w:r>
              <w:rPr>
                <w:rFonts w:hint="eastAsia" w:ascii="Times New Roman" w:hAnsi="Times New Roman" w:cs="Times New Roman"/>
                <w:color w:val="000000"/>
                <w:sz w:val="24"/>
                <w:szCs w:val="24"/>
                <w:highlight w:val="none"/>
                <w:lang w:val="en-US" w:eastAsia="zh-CN"/>
              </w:rPr>
              <w:t>2</w:t>
            </w:r>
            <w:r>
              <w:rPr>
                <w:color w:val="000000"/>
                <w:sz w:val="24"/>
                <w:szCs w:val="24"/>
                <w:highlight w:val="none"/>
              </w:rPr>
              <w:t>个工作日内</w:t>
            </w:r>
            <w:r>
              <w:rPr>
                <w:rFonts w:hint="eastAsia"/>
                <w:color w:val="000000"/>
                <w:sz w:val="24"/>
                <w:szCs w:val="24"/>
                <w:highlight w:val="none"/>
                <w:lang w:eastAsia="zh-CN"/>
              </w:rPr>
              <w:t>，</w:t>
            </w:r>
            <w:r>
              <w:rPr>
                <w:color w:val="000000"/>
                <w:sz w:val="24"/>
                <w:szCs w:val="24"/>
                <w:highlight w:val="none"/>
              </w:rPr>
              <w:t xml:space="preserve">登录河南省电子化政府采购系统 </w:t>
            </w:r>
            <w:r>
              <w:rPr>
                <w:color w:val="000000"/>
                <w:sz w:val="24"/>
                <w:szCs w:val="24"/>
                <w:highlight w:val="none"/>
                <w:lang w:val="zh-CN" w:eastAsia="zh-CN" w:bidi="zh-CN"/>
              </w:rPr>
              <w:t>“合同</w:t>
            </w:r>
            <w:r>
              <w:rPr>
                <w:color w:val="000000"/>
                <w:sz w:val="24"/>
                <w:szCs w:val="24"/>
                <w:highlight w:val="none"/>
              </w:rPr>
              <w:t>管理”模块下的</w:t>
            </w:r>
            <w:r>
              <w:rPr>
                <w:color w:val="000000"/>
                <w:sz w:val="24"/>
                <w:szCs w:val="24"/>
                <w:highlight w:val="none"/>
                <w:lang w:val="zh-CN" w:eastAsia="zh-CN" w:bidi="zh-CN"/>
              </w:rPr>
              <w:t>“合</w:t>
            </w:r>
            <w:r>
              <w:rPr>
                <w:color w:val="000000"/>
                <w:sz w:val="24"/>
                <w:szCs w:val="24"/>
                <w:highlight w:val="none"/>
              </w:rPr>
              <w:t>同履约验收”，填写合同、 验收基本情况，并上传验收报告和发票</w:t>
            </w:r>
            <w:r>
              <w:rPr>
                <w:rFonts w:hint="eastAsia"/>
                <w:color w:val="000000"/>
                <w:sz w:val="24"/>
                <w:szCs w:val="24"/>
                <w:highlight w:val="none"/>
                <w:lang w:eastAsia="zh-CN"/>
              </w:rPr>
              <w:t>的</w:t>
            </w:r>
            <w:r>
              <w:rPr>
                <w:color w:val="000000"/>
                <w:sz w:val="24"/>
                <w:szCs w:val="24"/>
                <w:highlight w:val="none"/>
              </w:rPr>
              <w:t>扫描件，保存并提交。提交合同履约验收后，打印《唐河县政府采购资金申请表》到政府采购办理支付手续。</w:t>
            </w:r>
          </w:p>
        </w:tc>
      </w:tr>
      <w:tr w14:paraId="773EE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1" w:hRule="atLeast"/>
        </w:trPr>
        <w:tc>
          <w:tcPr>
            <w:tcW w:w="1402" w:type="dxa"/>
            <w:noWrap w:val="0"/>
            <w:vAlign w:val="center"/>
          </w:tcPr>
          <w:p w14:paraId="5E411C21">
            <w:pPr>
              <w:pStyle w:val="40"/>
              <w:spacing w:line="300" w:lineRule="exact"/>
              <w:ind w:firstLine="140" w:firstLineChars="0"/>
              <w:rPr>
                <w:rFonts w:hint="eastAsia" w:ascii="宋体" w:hAnsi="宋体" w:eastAsia="宋体" w:cs="宋体"/>
                <w:kern w:val="2"/>
                <w:sz w:val="24"/>
                <w:szCs w:val="24"/>
                <w:highlight w:val="none"/>
                <w:u w:val="none"/>
                <w:shd w:val="clear" w:color="auto" w:fill="auto"/>
                <w:lang w:val="zh-TW" w:eastAsia="zh-CN" w:bidi="zh-TW"/>
              </w:rPr>
            </w:pPr>
            <w:r>
              <w:rPr>
                <w:color w:val="000000"/>
                <w:sz w:val="24"/>
                <w:szCs w:val="24"/>
                <w:highlight w:val="none"/>
              </w:rPr>
              <w:t>资金</w:t>
            </w:r>
            <w:r>
              <w:rPr>
                <w:rFonts w:hint="eastAsia"/>
                <w:color w:val="000000"/>
                <w:sz w:val="24"/>
                <w:szCs w:val="24"/>
                <w:highlight w:val="none"/>
                <w:lang w:eastAsia="zh-CN"/>
              </w:rPr>
              <w:t>支持</w:t>
            </w:r>
          </w:p>
        </w:tc>
        <w:tc>
          <w:tcPr>
            <w:tcW w:w="2529" w:type="dxa"/>
            <w:noWrap w:val="0"/>
            <w:vAlign w:val="center"/>
          </w:tcPr>
          <w:p w14:paraId="7473667A">
            <w:pPr>
              <w:pStyle w:val="40"/>
              <w:spacing w:line="300" w:lineRule="exact"/>
              <w:ind w:firstLine="0" w:firstLineChars="0"/>
              <w:jc w:val="left"/>
              <w:rPr>
                <w:rFonts w:hint="eastAsia" w:ascii="宋体" w:hAnsi="宋体" w:eastAsia="宋体" w:cs="宋体"/>
                <w:kern w:val="2"/>
                <w:sz w:val="24"/>
                <w:szCs w:val="24"/>
                <w:highlight w:val="none"/>
                <w:u w:val="none"/>
                <w:shd w:val="clear" w:color="auto" w:fill="auto"/>
                <w:lang w:val="zh-TW" w:eastAsia="zh-CN" w:bidi="zh-TW"/>
              </w:rPr>
            </w:pPr>
            <w:r>
              <w:rPr>
                <w:color w:val="000000"/>
                <w:sz w:val="24"/>
                <w:szCs w:val="24"/>
                <w:highlight w:val="none"/>
              </w:rPr>
              <w:t>验收合格具备付款条件的项目，</w:t>
            </w:r>
            <w:r>
              <w:rPr>
                <w:rFonts w:hint="eastAsia"/>
                <w:color w:val="000000"/>
                <w:sz w:val="24"/>
                <w:szCs w:val="24"/>
                <w:highlight w:val="none"/>
                <w:lang w:eastAsia="zh-CN"/>
              </w:rPr>
              <w:t>采</w:t>
            </w:r>
            <w:r>
              <w:rPr>
                <w:color w:val="000000"/>
                <w:sz w:val="24"/>
                <w:szCs w:val="24"/>
                <w:highlight w:val="none"/>
              </w:rPr>
              <w:t>购人应</w:t>
            </w:r>
            <w:r>
              <w:rPr>
                <w:color w:val="000000"/>
                <w:sz w:val="24"/>
                <w:szCs w:val="24"/>
                <w:highlight w:val="none"/>
                <w:lang w:val="zh-CN" w:eastAsia="zh-CN" w:bidi="zh-CN"/>
              </w:rPr>
              <w:t>在</w:t>
            </w:r>
            <w:r>
              <w:rPr>
                <w:rFonts w:hint="eastAsia" w:cs="Times New Roman"/>
                <w:color w:val="000000"/>
                <w:sz w:val="24"/>
                <w:szCs w:val="24"/>
                <w:highlight w:val="none"/>
                <w:lang w:eastAsia="zh-CN"/>
              </w:rPr>
              <w:t>3</w:t>
            </w:r>
            <w:r>
              <w:rPr>
                <w:color w:val="000000"/>
                <w:sz w:val="24"/>
                <w:szCs w:val="24"/>
                <w:highlight w:val="none"/>
              </w:rPr>
              <w:t>个工作日内将资金支付到</w:t>
            </w:r>
            <w:r>
              <w:rPr>
                <w:rFonts w:hint="eastAsia"/>
                <w:color w:val="000000"/>
                <w:sz w:val="24"/>
                <w:szCs w:val="24"/>
                <w:highlight w:val="none"/>
                <w:lang w:eastAsia="zh-CN"/>
              </w:rPr>
              <w:t>采购</w:t>
            </w:r>
            <w:r>
              <w:rPr>
                <w:color w:val="000000"/>
                <w:sz w:val="24"/>
                <w:szCs w:val="24"/>
                <w:highlight w:val="none"/>
              </w:rPr>
              <w:t>合同约定的供应商账户。</w:t>
            </w:r>
          </w:p>
        </w:tc>
        <w:tc>
          <w:tcPr>
            <w:tcW w:w="5968" w:type="dxa"/>
            <w:noWrap w:val="0"/>
            <w:vAlign w:val="center"/>
          </w:tcPr>
          <w:p w14:paraId="717ED9F5">
            <w:pPr>
              <w:pStyle w:val="40"/>
              <w:spacing w:line="300" w:lineRule="exact"/>
              <w:ind w:firstLine="0" w:firstLineChars="0"/>
              <w:jc w:val="left"/>
              <w:rPr>
                <w:rFonts w:hint="eastAsia" w:ascii="宋体" w:hAnsi="宋体" w:eastAsia="宋体" w:cs="宋体"/>
                <w:kern w:val="2"/>
                <w:sz w:val="24"/>
                <w:szCs w:val="24"/>
                <w:highlight w:val="none"/>
                <w:u w:val="none"/>
                <w:shd w:val="clear" w:color="auto" w:fill="auto"/>
                <w:lang w:val="zh-TW" w:eastAsia="zh-CN" w:bidi="zh-TW"/>
              </w:rPr>
            </w:pPr>
            <w:r>
              <w:rPr>
                <w:rFonts w:hint="eastAsia"/>
                <w:color w:val="000000"/>
                <w:sz w:val="24"/>
                <w:szCs w:val="24"/>
                <w:highlight w:val="none"/>
                <w:lang w:eastAsia="zh-CN"/>
              </w:rPr>
              <w:t>采</w:t>
            </w:r>
            <w:r>
              <w:rPr>
                <w:color w:val="000000"/>
                <w:sz w:val="24"/>
                <w:szCs w:val="24"/>
                <w:highlight w:val="none"/>
              </w:rPr>
              <w:t>购人持《唐河县政府采购资金申请表》，按照政府</w:t>
            </w:r>
            <w:r>
              <w:rPr>
                <w:rFonts w:hint="eastAsia"/>
                <w:color w:val="000000"/>
                <w:sz w:val="24"/>
                <w:szCs w:val="24"/>
                <w:highlight w:val="none"/>
                <w:lang w:eastAsia="zh-CN"/>
              </w:rPr>
              <w:t>采购</w:t>
            </w:r>
            <w:r>
              <w:rPr>
                <w:color w:val="000000"/>
                <w:sz w:val="24"/>
                <w:szCs w:val="24"/>
                <w:highlight w:val="none"/>
              </w:rPr>
              <w:t>合同约定的支付方式、支付时间，及时支付</w:t>
            </w:r>
            <w:r>
              <w:rPr>
                <w:rFonts w:hint="eastAsia"/>
                <w:color w:val="000000"/>
                <w:sz w:val="24"/>
                <w:szCs w:val="24"/>
                <w:highlight w:val="none"/>
                <w:lang w:eastAsia="zh-CN"/>
              </w:rPr>
              <w:t>政府采购</w:t>
            </w:r>
            <w:r>
              <w:rPr>
                <w:color w:val="000000"/>
                <w:sz w:val="24"/>
                <w:szCs w:val="24"/>
                <w:highlight w:val="none"/>
              </w:rPr>
              <w:t>资金。验收合格具备付款条件的项目，采购人应</w:t>
            </w:r>
            <w:r>
              <w:rPr>
                <w:rFonts w:hint="eastAsia"/>
                <w:color w:val="000000"/>
                <w:sz w:val="24"/>
                <w:szCs w:val="24"/>
                <w:highlight w:val="none"/>
                <w:lang w:eastAsia="zh-CN"/>
              </w:rPr>
              <w:t>在</w:t>
            </w:r>
            <w:r>
              <w:rPr>
                <w:rFonts w:hint="eastAsia"/>
                <w:color w:val="000000"/>
                <w:sz w:val="24"/>
                <w:szCs w:val="24"/>
                <w:highlight w:val="none"/>
                <w:lang w:val="en-US" w:eastAsia="zh-CN"/>
              </w:rPr>
              <w:t>3</w:t>
            </w:r>
            <w:r>
              <w:rPr>
                <w:color w:val="000000"/>
                <w:sz w:val="24"/>
                <w:szCs w:val="24"/>
                <w:highlight w:val="none"/>
              </w:rPr>
              <w:t>个工作日内将资金支付到采购合同约定的供应商</w:t>
            </w:r>
            <w:r>
              <w:rPr>
                <w:rFonts w:hint="eastAsia"/>
                <w:color w:val="000000"/>
                <w:sz w:val="24"/>
                <w:szCs w:val="24"/>
                <w:highlight w:val="none"/>
                <w:lang w:eastAsia="zh-CN"/>
              </w:rPr>
              <w:t>账户。</w:t>
            </w:r>
          </w:p>
        </w:tc>
      </w:tr>
    </w:tbl>
    <w:p w14:paraId="1B94FD14">
      <w:pPr>
        <w:rPr>
          <w:color w:val="auto"/>
          <w:highlight w:val="none"/>
        </w:rPr>
      </w:pPr>
    </w:p>
    <w:sectPr>
      <w:headerReference r:id="rId8" w:type="default"/>
      <w:footerReference r:id="rId9" w:type="default"/>
      <w:pgSz w:w="11910" w:h="16840"/>
      <w:pgMar w:top="1440" w:right="1080" w:bottom="1440" w:left="1080" w:header="882" w:footer="82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FuturaA Bk BT">
    <w:altName w:val="Courier New"/>
    <w:panose1 w:val="00000000000000000000"/>
    <w:charset w:val="00"/>
    <w:family w:val="swiss"/>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00" w:usb3="00000000" w:csb0="00040000"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77987">
    <w:pPr>
      <w:widowControl w:val="0"/>
      <w:autoSpaceDE w:val="0"/>
      <w:autoSpaceDN w:val="0"/>
      <w:spacing w:before="0" w:after="0" w:line="14" w:lineRule="auto"/>
      <w:ind w:left="0" w:right="0"/>
      <w:jc w:val="both"/>
      <w:rPr>
        <w:rFonts w:ascii="宋体" w:hAnsi="宋体" w:eastAsia="宋体" w:cs="宋体"/>
        <w:sz w:val="20"/>
        <w:szCs w:val="21"/>
        <w:lang w:val="zh-CN" w:eastAsia="zh-CN" w:bidi="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D387C">
    <w:pPr>
      <w:widowControl w:val="0"/>
      <w:autoSpaceDE w:val="0"/>
      <w:autoSpaceDN w:val="0"/>
      <w:spacing w:before="0" w:after="0" w:line="14" w:lineRule="auto"/>
      <w:ind w:left="0" w:right="0"/>
      <w:jc w:val="both"/>
      <w:rPr>
        <w:rFonts w:ascii="宋体" w:hAnsi="宋体" w:eastAsia="宋体" w:cs="宋体"/>
        <w:sz w:val="20"/>
        <w:szCs w:val="21"/>
        <w:lang w:val="zh-CN" w:eastAsia="zh-CN" w:bidi="zh-CN"/>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1A637A">
                          <w:pPr>
                            <w:pStyle w:val="1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81A637A">
                    <w:pPr>
                      <w:pStyle w:val="10"/>
                    </w:pPr>
                    <w:r>
                      <w:fldChar w:fldCharType="begin"/>
                    </w:r>
                    <w:r>
                      <w:instrText xml:space="preserve"> PAGE  \* MERGEFORMAT </w:instrText>
                    </w:r>
                    <w:r>
                      <w:fldChar w:fldCharType="separate"/>
                    </w:r>
                    <w:r>
                      <w:t>3</w:t>
                    </w:r>
                    <w:r>
                      <w:fldChar w:fldCharType="end"/>
                    </w:r>
                  </w:p>
                </w:txbxContent>
              </v:textbox>
            </v:shape>
          </w:pict>
        </mc:Fallback>
      </mc:AlternateContent>
    </w:r>
    <w:r>
      <w:rPr>
        <w:rFonts w:ascii="宋体" w:hAnsi="宋体" w:eastAsia="宋体" w:cs="宋体"/>
        <w:sz w:val="21"/>
        <w:szCs w:val="21"/>
        <w:lang w:val="zh-CN" w:eastAsia="zh-CN" w:bidi="zh-CN"/>
      </w:rPr>
      <mc:AlternateContent>
        <mc:Choice Requires="wps">
          <w:drawing>
            <wp:anchor distT="0" distB="0" distL="114300" distR="114300" simplePos="0" relativeHeight="251662336" behindDoc="1" locked="0" layoutInCell="1" allowOverlap="1">
              <wp:simplePos x="0" y="0"/>
              <wp:positionH relativeFrom="page">
                <wp:posOffset>667385</wp:posOffset>
              </wp:positionH>
              <wp:positionV relativeFrom="page">
                <wp:posOffset>9996805</wp:posOffset>
              </wp:positionV>
              <wp:extent cx="6226810" cy="635"/>
              <wp:effectExtent l="0" t="0" r="0" b="0"/>
              <wp:wrapNone/>
              <wp:docPr id="1" name="直线 2"/>
              <wp:cNvGraphicFramePr/>
              <a:graphic xmlns:a="http://schemas.openxmlformats.org/drawingml/2006/main">
                <a:graphicData uri="http://schemas.microsoft.com/office/word/2010/wordprocessingShape">
                  <wps:wsp>
                    <wps:cNvCnPr/>
                    <wps:spPr>
                      <a:xfrm>
                        <a:off x="0" y="0"/>
                        <a:ext cx="6226810" cy="635"/>
                      </a:xfrm>
                      <a:prstGeom prst="line">
                        <a:avLst/>
                      </a:prstGeom>
                      <a:ln w="6096" cap="flat" cmpd="sng">
                        <a:solidFill>
                          <a:srgbClr val="000000">
                            <a:alpha val="100000"/>
                          </a:srgbClr>
                        </a:solidFill>
                        <a:prstDash val="solid"/>
                        <a:headEnd type="none" w="med" len="med"/>
                        <a:tailEnd type="none" w="med" len="med"/>
                      </a:ln>
                      <a:effectLst/>
                    </wps:spPr>
                    <wps:bodyPr upright="1"/>
                  </wps:wsp>
                </a:graphicData>
              </a:graphic>
            </wp:anchor>
          </w:drawing>
        </mc:Choice>
        <mc:Fallback>
          <w:pict>
            <v:line id="直线 2" o:spid="_x0000_s1026" o:spt="20" style="position:absolute;left:0pt;margin-left:52.55pt;margin-top:787.15pt;height:0.05pt;width:490.3pt;mso-position-horizontal-relative:page;mso-position-vertical-relative:page;z-index:-251654144;mso-width-relative:page;mso-height-relative:page;" filled="f" stroked="t" coordsize="21600,21600" o:gfxdata="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M3+ZvbAAAADgEAAA8AAAAAAAAAAQAgAAAAIgAAAGRycy9kb3ducmV2&#10;LnhtbFBLAQIUABQAAAAIAIdO4kB9J/EH+QEAAA0EAAAOAAAAAAAAAAEAIAAAACoBAABkcnMvZTJv&#10;RG9jLnhtbFBLBQYAAAAABgAGAFkBAACVBQAAAAA=&#10;">
              <v:fill on="f" focussize="0,0"/>
              <v:stroke weight="0.48pt" color="#000000" joinstyle="round"/>
              <v:imagedata o:title=""/>
              <o:lock v:ext="edit" aspectratio="f"/>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77837">
    <w:pPr>
      <w:pStyle w:val="7"/>
      <w:spacing w:line="14" w:lineRule="auto"/>
      <w:rPr>
        <w:sz w:val="20"/>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63C173">
                          <w:pPr>
                            <w:pStyle w:val="10"/>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363C173">
                    <w:pPr>
                      <w:pStyle w:val="10"/>
                    </w:pPr>
                    <w:r>
                      <w:fldChar w:fldCharType="begin"/>
                    </w:r>
                    <w:r>
                      <w:instrText xml:space="preserve"> PAGE  \* MERGEFORMAT </w:instrText>
                    </w:r>
                    <w:r>
                      <w:fldChar w:fldCharType="separate"/>
                    </w:r>
                    <w:r>
                      <w:t>51</w:t>
                    </w:r>
                    <w:r>
                      <w:fldChar w:fldCharType="end"/>
                    </w:r>
                  </w:p>
                </w:txbxContent>
              </v:textbox>
            </v:shape>
          </w:pict>
        </mc:Fallback>
      </mc:AlternateContent>
    </w:r>
    <w:r>
      <w:rPr>
        <w:rFonts w:ascii="宋体" w:hAnsi="宋体" w:eastAsia="宋体" w:cs="宋体"/>
        <w:sz w:val="21"/>
        <w:szCs w:val="21"/>
        <w:lang w:val="zh-CN" w:eastAsia="zh-CN" w:bidi="zh-CN"/>
      </w:rPr>
      <mc:AlternateContent>
        <mc:Choice Requires="wps">
          <w:drawing>
            <wp:anchor distT="0" distB="0" distL="114300" distR="114300" simplePos="0" relativeHeight="251659264" behindDoc="1" locked="0" layoutInCell="1" allowOverlap="1">
              <wp:simplePos x="0" y="0"/>
              <wp:positionH relativeFrom="page">
                <wp:posOffset>667385</wp:posOffset>
              </wp:positionH>
              <wp:positionV relativeFrom="page">
                <wp:posOffset>9996805</wp:posOffset>
              </wp:positionV>
              <wp:extent cx="6226810" cy="635"/>
              <wp:effectExtent l="0" t="0" r="0" b="0"/>
              <wp:wrapNone/>
              <wp:docPr id="14" name="直线 2"/>
              <wp:cNvGraphicFramePr/>
              <a:graphic xmlns:a="http://schemas.openxmlformats.org/drawingml/2006/main">
                <a:graphicData uri="http://schemas.microsoft.com/office/word/2010/wordprocessingShape">
                  <wps:wsp>
                    <wps:cNvCnPr/>
                    <wps:spPr>
                      <a:xfrm>
                        <a:off x="0" y="0"/>
                        <a:ext cx="6226810" cy="635"/>
                      </a:xfrm>
                      <a:prstGeom prst="line">
                        <a:avLst/>
                      </a:prstGeom>
                      <a:ln w="6096" cap="flat" cmpd="sng">
                        <a:solidFill>
                          <a:srgbClr val="000000">
                            <a:alpha val="100000"/>
                          </a:srgbClr>
                        </a:solidFill>
                        <a:prstDash val="solid"/>
                        <a:headEnd type="none" w="med" len="med"/>
                        <a:tailEnd type="none" w="med" len="med"/>
                      </a:ln>
                      <a:effectLst/>
                    </wps:spPr>
                    <wps:bodyPr upright="1"/>
                  </wps:wsp>
                </a:graphicData>
              </a:graphic>
            </wp:anchor>
          </w:drawing>
        </mc:Choice>
        <mc:Fallback>
          <w:pict>
            <v:line id="直线 2" o:spid="_x0000_s1026" o:spt="20" style="position:absolute;left:0pt;margin-left:52.55pt;margin-top:787.15pt;height:0.05pt;width:490.3pt;mso-position-horizontal-relative:page;mso-position-vertical-relative:page;z-index:-251657216;mso-width-relative:page;mso-height-relative:page;" filled="f" stroked="t" coordsize="21600,21600" o:gfxdata="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M3+ZvbAAAADgEAAA8AAAAAAAAAAQAgAAAAIgAAAGRycy9kb3ducmV2&#10;LnhtbFBLAQIUABQAAAAIAIdO4kA1Z1Ma+QEAAA4EAAAOAAAAAAAAAAEAIAAAACoBAABkcnMvZTJv&#10;RG9jLnhtbFBLBQYAAAAABgAGAFkBAACVBQAAAAA=&#10;">
              <v:fill on="f" focussize="0,0"/>
              <v:stroke weight="0.48pt" color="#000000" joinstyle="round"/>
              <v:imagedata o:title=""/>
              <o:lock v:ext="edit" aspectratio="f"/>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796A0">
    <w:pPr>
      <w:widowControl w:val="0"/>
      <w:autoSpaceDE w:val="0"/>
      <w:autoSpaceDN w:val="0"/>
      <w:spacing w:before="0" w:after="0" w:line="14" w:lineRule="auto"/>
      <w:ind w:left="0" w:right="0"/>
      <w:jc w:val="both"/>
      <w:rPr>
        <w:rFonts w:ascii="宋体" w:hAnsi="宋体" w:eastAsia="宋体" w:cs="宋体"/>
        <w:sz w:val="20"/>
        <w:szCs w:val="21"/>
        <w:lang w:val="zh-CN" w:eastAsia="zh-CN" w:bidi="zh-CN"/>
      </w:rPr>
    </w:pPr>
    <w:r>
      <w:rPr>
        <w:rFonts w:ascii="宋体" w:hAnsi="宋体" w:eastAsia="宋体" w:cs="宋体"/>
        <w:sz w:val="21"/>
        <w:szCs w:val="21"/>
        <w:lang w:val="zh-CN" w:eastAsia="zh-CN" w:bidi="zh-CN"/>
      </w:rPr>
      <mc:AlternateContent>
        <mc:Choice Requires="wps">
          <w:drawing>
            <wp:anchor distT="0" distB="0" distL="114300" distR="114300" simplePos="0" relativeHeight="251661312" behindDoc="1" locked="0" layoutInCell="1" allowOverlap="1">
              <wp:simplePos x="0" y="0"/>
              <wp:positionH relativeFrom="page">
                <wp:posOffset>673100</wp:posOffset>
              </wp:positionH>
              <wp:positionV relativeFrom="page">
                <wp:posOffset>546735</wp:posOffset>
              </wp:positionV>
              <wp:extent cx="5994400" cy="311150"/>
              <wp:effectExtent l="0" t="0" r="0" b="0"/>
              <wp:wrapNone/>
              <wp:docPr id="17" name="文本框 11"/>
              <wp:cNvGraphicFramePr/>
              <a:graphic xmlns:a="http://schemas.openxmlformats.org/drawingml/2006/main">
                <a:graphicData uri="http://schemas.microsoft.com/office/word/2010/wordprocessingShape">
                  <wps:wsp>
                    <wps:cNvSpPr/>
                    <wps:spPr>
                      <a:xfrm>
                        <a:off x="0" y="0"/>
                        <a:ext cx="5994400" cy="311150"/>
                      </a:xfrm>
                      <a:prstGeom prst="rect">
                        <a:avLst/>
                      </a:prstGeom>
                      <a:noFill/>
                      <a:ln>
                        <a:noFill/>
                      </a:ln>
                      <a:effectLst/>
                    </wps:spPr>
                    <wps:txbx>
                      <w:txbxContent>
                        <w:p w14:paraId="5A8466EA">
                          <w:pPr>
                            <w:spacing w:before="0" w:line="261" w:lineRule="exact"/>
                            <w:ind w:left="20" w:right="0" w:firstLine="0"/>
                            <w:jc w:val="left"/>
                            <w:rPr>
                              <w:b/>
                              <w:sz w:val="21"/>
                            </w:rPr>
                          </w:pPr>
                          <w:r>
                            <w:rPr>
                              <w:b/>
                              <w:w w:val="99"/>
                              <w:sz w:val="21"/>
                            </w:rPr>
                            <w:t xml:space="preserve"> </w:t>
                          </w:r>
                        </w:p>
                        <w:p w14:paraId="769818F8">
                          <w:pPr>
                            <w:spacing w:before="0" w:line="225" w:lineRule="exact"/>
                            <w:ind w:left="20" w:right="0" w:firstLine="0"/>
                            <w:jc w:val="left"/>
                            <w:rPr>
                              <w:rFonts w:hint="eastAsia" w:eastAsia="仿宋"/>
                              <w:b/>
                              <w:sz w:val="18"/>
                              <w:lang w:eastAsia="zh-CN"/>
                            </w:rPr>
                          </w:pPr>
                        </w:p>
                      </w:txbxContent>
                    </wps:txbx>
                    <wps:bodyPr vert="horz" wrap="square" lIns="0" tIns="0" rIns="0" bIns="0" anchor="t" anchorCtr="0" upright="1"/>
                  </wps:wsp>
                </a:graphicData>
              </a:graphic>
            </wp:anchor>
          </w:drawing>
        </mc:Choice>
        <mc:Fallback>
          <w:pict>
            <v:rect id="文本框 11" o:spid="_x0000_s1026" o:spt="1" style="position:absolute;left:0pt;margin-left:53pt;margin-top:43.05pt;height:24.5pt;width:472pt;mso-position-horizontal-relative:page;mso-position-vertical-relative:page;z-index:-251655168;mso-width-relative:page;mso-height-relative:page;" filled="f" stroked="f" coordsize="21600,21600" o:gfxdata="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iaqCHaAAAACwEAAA8AAAAA&#10;AAAAAQAgAAAAIgAAAGRycy9kb3ducmV2LnhtbFBLAQIUABQAAAAIAIdO4kDu4DZL2QEAAKsDAAAO&#10;AAAAAAAAAAEAIAAAACkBAABkcnMvZTJvRG9jLnhtbFBLBQYAAAAABgAGAFkBAAB0BQAAAAA=&#10;">
              <v:fill on="f" focussize="0,0"/>
              <v:stroke on="f"/>
              <v:imagedata o:title=""/>
              <o:lock v:ext="edit" aspectratio="f"/>
              <v:textbox inset="0mm,0mm,0mm,0mm">
                <w:txbxContent>
                  <w:p w14:paraId="5A8466EA">
                    <w:pPr>
                      <w:spacing w:before="0" w:line="261" w:lineRule="exact"/>
                      <w:ind w:left="20" w:right="0" w:firstLine="0"/>
                      <w:jc w:val="left"/>
                      <w:rPr>
                        <w:b/>
                        <w:sz w:val="21"/>
                      </w:rPr>
                    </w:pPr>
                    <w:r>
                      <w:rPr>
                        <w:b/>
                        <w:w w:val="99"/>
                        <w:sz w:val="21"/>
                      </w:rPr>
                      <w:t xml:space="preserve"> </w:t>
                    </w:r>
                  </w:p>
                  <w:p w14:paraId="769818F8">
                    <w:pPr>
                      <w:spacing w:before="0" w:line="225" w:lineRule="exact"/>
                      <w:ind w:left="20" w:right="0" w:firstLine="0"/>
                      <w:jc w:val="left"/>
                      <w:rPr>
                        <w:rFonts w:hint="eastAsia" w:eastAsia="仿宋"/>
                        <w:b/>
                        <w:sz w:val="18"/>
                        <w:lang w:eastAsia="zh-CN"/>
                      </w:rPr>
                    </w:pPr>
                  </w:p>
                </w:txbxContent>
              </v:textbox>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76589">
    <w:pPr>
      <w:pStyle w:val="7"/>
      <w:spacing w:line="14" w:lineRule="auto"/>
      <w:rPr>
        <w:sz w:val="20"/>
      </w:rPr>
    </w:pPr>
    <w:r>
      <w:rPr>
        <w:rFonts w:ascii="宋体" w:hAnsi="宋体" w:eastAsia="宋体" w:cs="宋体"/>
        <w:sz w:val="21"/>
        <w:szCs w:val="21"/>
        <w:lang w:val="zh-CN" w:eastAsia="zh-CN" w:bidi="zh-CN"/>
      </w:rPr>
      <mc:AlternateContent>
        <mc:Choice Requires="wps">
          <w:drawing>
            <wp:anchor distT="0" distB="0" distL="114300" distR="114300" simplePos="0" relativeHeight="251661312" behindDoc="1" locked="0" layoutInCell="1" allowOverlap="1">
              <wp:simplePos x="0" y="0"/>
              <wp:positionH relativeFrom="page">
                <wp:posOffset>673100</wp:posOffset>
              </wp:positionH>
              <wp:positionV relativeFrom="page">
                <wp:posOffset>546735</wp:posOffset>
              </wp:positionV>
              <wp:extent cx="5994400" cy="311150"/>
              <wp:effectExtent l="0" t="0" r="0" b="0"/>
              <wp:wrapNone/>
              <wp:docPr id="16" name="文本框 11"/>
              <wp:cNvGraphicFramePr/>
              <a:graphic xmlns:a="http://schemas.openxmlformats.org/drawingml/2006/main">
                <a:graphicData uri="http://schemas.microsoft.com/office/word/2010/wordprocessingShape">
                  <wps:wsp>
                    <wps:cNvSpPr/>
                    <wps:spPr>
                      <a:xfrm>
                        <a:off x="0" y="0"/>
                        <a:ext cx="5994400" cy="311150"/>
                      </a:xfrm>
                      <a:prstGeom prst="rect">
                        <a:avLst/>
                      </a:prstGeom>
                      <a:noFill/>
                      <a:ln>
                        <a:noFill/>
                      </a:ln>
                      <a:effectLst/>
                    </wps:spPr>
                    <wps:txbx>
                      <w:txbxContent>
                        <w:p w14:paraId="6DF21373">
                          <w:pPr>
                            <w:spacing w:before="0" w:line="261" w:lineRule="exact"/>
                            <w:ind w:left="20" w:right="0" w:firstLine="0"/>
                            <w:jc w:val="left"/>
                            <w:rPr>
                              <w:b/>
                              <w:sz w:val="21"/>
                            </w:rPr>
                          </w:pPr>
                          <w:r>
                            <w:rPr>
                              <w:b/>
                              <w:w w:val="99"/>
                              <w:sz w:val="21"/>
                            </w:rPr>
                            <w:t xml:space="preserve"> </w:t>
                          </w:r>
                        </w:p>
                        <w:p w14:paraId="4FFF0A49">
                          <w:pPr>
                            <w:spacing w:before="0" w:line="225" w:lineRule="exact"/>
                            <w:ind w:left="20" w:right="0" w:firstLine="0"/>
                            <w:jc w:val="left"/>
                            <w:rPr>
                              <w:rFonts w:hint="eastAsia" w:eastAsia="仿宋"/>
                              <w:b/>
                              <w:sz w:val="18"/>
                              <w:lang w:eastAsia="zh-CN"/>
                            </w:rPr>
                          </w:pPr>
                          <w:r>
                            <w:rPr>
                              <w:rFonts w:hint="eastAsia"/>
                              <w:b/>
                              <w:sz w:val="18"/>
                              <w:lang w:val="zh-CN" w:eastAsia="zh-CN"/>
                            </w:rPr>
                            <w:t>唐河县2024年县级资金农村饮水工程维修养护项目</w:t>
                          </w:r>
                        </w:p>
                        <w:p w14:paraId="2065DFA1">
                          <w:pPr>
                            <w:spacing w:before="3" w:line="225" w:lineRule="exact"/>
                            <w:ind w:left="20" w:right="0" w:firstLine="0"/>
                            <w:jc w:val="left"/>
                            <w:rPr>
                              <w:b/>
                              <w:sz w:val="18"/>
                            </w:rPr>
                          </w:pPr>
                        </w:p>
                      </w:txbxContent>
                    </wps:txbx>
                    <wps:bodyPr vert="horz" wrap="square" lIns="0" tIns="0" rIns="0" bIns="0" anchor="t" anchorCtr="0" upright="1"/>
                  </wps:wsp>
                </a:graphicData>
              </a:graphic>
            </wp:anchor>
          </w:drawing>
        </mc:Choice>
        <mc:Fallback>
          <w:pict>
            <v:rect id="文本框 11" o:spid="_x0000_s1026" o:spt="1" style="position:absolute;left:0pt;margin-left:53pt;margin-top:43.05pt;height:24.5pt;width:472pt;mso-position-horizontal-relative:page;mso-position-vertical-relative:page;z-index:-251655168;mso-width-relative:page;mso-height-relative:page;" filled="f" stroked="f" coordsize="21600,21600" o:gfxdata="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iaqCHaAAAACwEAAA8AAAAA&#10;AAAAAQAgAAAAIgAAAGRycy9kb3ducmV2LnhtbFBLAQIUABQAAAAIAIdO4kB32AtN2QEAAKsDAAAO&#10;AAAAAAAAAAEAIAAAACkBAABkcnMvZTJvRG9jLnhtbFBLBQYAAAAABgAGAFkBAAB0BQAAAAA=&#10;">
              <v:fill on="f" focussize="0,0"/>
              <v:stroke on="f"/>
              <v:imagedata o:title=""/>
              <o:lock v:ext="edit" aspectratio="f"/>
              <v:textbox inset="0mm,0mm,0mm,0mm">
                <w:txbxContent>
                  <w:p w14:paraId="6DF21373">
                    <w:pPr>
                      <w:spacing w:before="0" w:line="261" w:lineRule="exact"/>
                      <w:ind w:left="20" w:right="0" w:firstLine="0"/>
                      <w:jc w:val="left"/>
                      <w:rPr>
                        <w:b/>
                        <w:sz w:val="21"/>
                      </w:rPr>
                    </w:pPr>
                    <w:r>
                      <w:rPr>
                        <w:b/>
                        <w:w w:val="99"/>
                        <w:sz w:val="21"/>
                      </w:rPr>
                      <w:t xml:space="preserve"> </w:t>
                    </w:r>
                  </w:p>
                  <w:p w14:paraId="4FFF0A49">
                    <w:pPr>
                      <w:spacing w:before="0" w:line="225" w:lineRule="exact"/>
                      <w:ind w:left="20" w:right="0" w:firstLine="0"/>
                      <w:jc w:val="left"/>
                      <w:rPr>
                        <w:rFonts w:hint="eastAsia" w:eastAsia="仿宋"/>
                        <w:b/>
                        <w:sz w:val="18"/>
                        <w:lang w:eastAsia="zh-CN"/>
                      </w:rPr>
                    </w:pPr>
                    <w:r>
                      <w:rPr>
                        <w:rFonts w:hint="eastAsia"/>
                        <w:b/>
                        <w:sz w:val="18"/>
                        <w:lang w:val="zh-CN" w:eastAsia="zh-CN"/>
                      </w:rPr>
                      <w:t>唐河县2024年县级资金农村饮水工程维修养护项目</w:t>
                    </w:r>
                  </w:p>
                  <w:p w14:paraId="2065DFA1">
                    <w:pPr>
                      <w:spacing w:before="3" w:line="225" w:lineRule="exact"/>
                      <w:ind w:left="20" w:right="0" w:firstLine="0"/>
                      <w:jc w:val="left"/>
                      <w:rPr>
                        <w:b/>
                        <w:sz w:val="18"/>
                      </w:rPr>
                    </w:pP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35EFCA"/>
    <w:multiLevelType w:val="singleLevel"/>
    <w:tmpl w:val="A535EFCA"/>
    <w:lvl w:ilvl="0" w:tentative="0">
      <w:start w:val="4"/>
      <w:numFmt w:val="chineseCounting"/>
      <w:suff w:val="nothing"/>
      <w:lvlText w:val="%1、"/>
      <w:lvlJc w:val="left"/>
      <w:rPr>
        <w:rFonts w:hint="eastAsia"/>
      </w:rPr>
    </w:lvl>
  </w:abstractNum>
  <w:abstractNum w:abstractNumId="1">
    <w:nsid w:val="BF9E60C2"/>
    <w:multiLevelType w:val="singleLevel"/>
    <w:tmpl w:val="BF9E60C2"/>
    <w:lvl w:ilvl="0" w:tentative="0">
      <w:start w:val="9"/>
      <w:numFmt w:val="chineseCounting"/>
      <w:suff w:val="nothing"/>
      <w:lvlText w:val="%1、"/>
      <w:lvlJc w:val="left"/>
      <w:rPr>
        <w:rFonts w:hint="eastAsia"/>
      </w:rPr>
    </w:lvl>
  </w:abstractNum>
  <w:abstractNum w:abstractNumId="2">
    <w:nsid w:val="F6EAFBF0"/>
    <w:multiLevelType w:val="singleLevel"/>
    <w:tmpl w:val="F6EAFBF0"/>
    <w:lvl w:ilvl="0" w:tentative="0">
      <w:start w:val="6"/>
      <w:numFmt w:val="decimal"/>
      <w:suff w:val="nothing"/>
      <w:lvlText w:val="（%1）"/>
      <w:lvlJc w:val="left"/>
    </w:lvl>
  </w:abstractNum>
  <w:abstractNum w:abstractNumId="3">
    <w:nsid w:val="0000000E"/>
    <w:multiLevelType w:val="multilevel"/>
    <w:tmpl w:val="0000000E"/>
    <w:lvl w:ilvl="0" w:tentative="0">
      <w:start w:val="1"/>
      <w:numFmt w:val="decimal"/>
      <w:lvlText w:val="%1."/>
      <w:lvlJc w:val="left"/>
      <w:pPr>
        <w:ind w:left="1470" w:hanging="360"/>
      </w:pPr>
      <w:rPr>
        <w:rFonts w:hint="default" w:ascii="仿宋" w:hAnsi="仿宋" w:eastAsia="仿宋" w:cs="仿宋"/>
        <w:w w:val="100"/>
        <w:sz w:val="24"/>
        <w:szCs w:val="24"/>
        <w:lang w:val="zh-CN" w:eastAsia="zh-CN" w:bidi="zh-CN"/>
      </w:rPr>
    </w:lvl>
    <w:lvl w:ilvl="1" w:tentative="0">
      <w:start w:val="1"/>
      <w:numFmt w:val="decimal"/>
      <w:lvlText w:val="%1.%2"/>
      <w:lvlJc w:val="left"/>
      <w:pPr>
        <w:ind w:left="1590" w:hanging="480"/>
      </w:pPr>
      <w:rPr>
        <w:rFonts w:hint="default" w:ascii="仿宋" w:hAnsi="仿宋" w:eastAsia="仿宋" w:cs="仿宋"/>
        <w:w w:val="100"/>
        <w:sz w:val="24"/>
        <w:szCs w:val="24"/>
        <w:lang w:val="zh-CN" w:eastAsia="zh-CN" w:bidi="zh-CN"/>
      </w:rPr>
    </w:lvl>
    <w:lvl w:ilvl="2" w:tentative="0">
      <w:start w:val="1"/>
      <w:numFmt w:val="decimal"/>
      <w:lvlText w:val="%1.%2.%3"/>
      <w:lvlJc w:val="left"/>
      <w:pPr>
        <w:ind w:left="1830" w:hanging="720"/>
      </w:pPr>
      <w:rPr>
        <w:rFonts w:hint="default" w:ascii="仿宋" w:hAnsi="仿宋" w:eastAsia="仿宋" w:cs="仿宋"/>
        <w:w w:val="100"/>
        <w:sz w:val="24"/>
        <w:szCs w:val="24"/>
        <w:lang w:val="zh-CN" w:eastAsia="zh-CN" w:bidi="zh-CN"/>
      </w:rPr>
    </w:lvl>
    <w:lvl w:ilvl="3" w:tentative="0">
      <w:start w:val="0"/>
      <w:numFmt w:val="bullet"/>
      <w:lvlText w:val="•"/>
      <w:lvlJc w:val="left"/>
      <w:pPr>
        <w:ind w:left="1840" w:hanging="720"/>
      </w:pPr>
      <w:rPr>
        <w:rFonts w:hint="default"/>
        <w:lang w:val="zh-CN" w:eastAsia="zh-CN" w:bidi="zh-CN"/>
      </w:rPr>
    </w:lvl>
    <w:lvl w:ilvl="4" w:tentative="0">
      <w:start w:val="0"/>
      <w:numFmt w:val="bullet"/>
      <w:lvlText w:val="•"/>
      <w:lvlJc w:val="left"/>
      <w:pPr>
        <w:ind w:left="3026" w:hanging="720"/>
      </w:pPr>
      <w:rPr>
        <w:rFonts w:hint="default"/>
        <w:lang w:val="zh-CN" w:eastAsia="zh-CN" w:bidi="zh-CN"/>
      </w:rPr>
    </w:lvl>
    <w:lvl w:ilvl="5" w:tentative="0">
      <w:start w:val="0"/>
      <w:numFmt w:val="bullet"/>
      <w:lvlText w:val="•"/>
      <w:lvlJc w:val="left"/>
      <w:pPr>
        <w:ind w:left="4213" w:hanging="720"/>
      </w:pPr>
      <w:rPr>
        <w:rFonts w:hint="default"/>
        <w:lang w:val="zh-CN" w:eastAsia="zh-CN" w:bidi="zh-CN"/>
      </w:rPr>
    </w:lvl>
    <w:lvl w:ilvl="6" w:tentative="0">
      <w:start w:val="0"/>
      <w:numFmt w:val="bullet"/>
      <w:lvlText w:val="•"/>
      <w:lvlJc w:val="left"/>
      <w:pPr>
        <w:ind w:left="5399" w:hanging="720"/>
      </w:pPr>
      <w:rPr>
        <w:rFonts w:hint="default"/>
        <w:lang w:val="zh-CN" w:eastAsia="zh-CN" w:bidi="zh-CN"/>
      </w:rPr>
    </w:lvl>
    <w:lvl w:ilvl="7" w:tentative="0">
      <w:start w:val="0"/>
      <w:numFmt w:val="bullet"/>
      <w:lvlText w:val="•"/>
      <w:lvlJc w:val="left"/>
      <w:pPr>
        <w:ind w:left="6586" w:hanging="720"/>
      </w:pPr>
      <w:rPr>
        <w:rFonts w:hint="default"/>
        <w:lang w:val="zh-CN" w:eastAsia="zh-CN" w:bidi="zh-CN"/>
      </w:rPr>
    </w:lvl>
    <w:lvl w:ilvl="8" w:tentative="0">
      <w:start w:val="0"/>
      <w:numFmt w:val="bullet"/>
      <w:lvlText w:val="•"/>
      <w:lvlJc w:val="left"/>
      <w:pPr>
        <w:ind w:left="7773" w:hanging="720"/>
      </w:pPr>
      <w:rPr>
        <w:rFonts w:hint="default"/>
        <w:lang w:val="zh-CN" w:eastAsia="zh-CN" w:bidi="zh-CN"/>
      </w:rPr>
    </w:lvl>
  </w:abstractNum>
  <w:abstractNum w:abstractNumId="4">
    <w:nsid w:val="00000011"/>
    <w:multiLevelType w:val="singleLevel"/>
    <w:tmpl w:val="00000011"/>
    <w:lvl w:ilvl="0" w:tentative="0">
      <w:start w:val="1"/>
      <w:numFmt w:val="decimal"/>
      <w:suff w:val="nothing"/>
      <w:lvlText w:val="（%1）"/>
      <w:lvlJc w:val="left"/>
    </w:lvl>
  </w:abstractNum>
  <w:abstractNum w:abstractNumId="5">
    <w:nsid w:val="00000012"/>
    <w:multiLevelType w:val="singleLevel"/>
    <w:tmpl w:val="00000012"/>
    <w:lvl w:ilvl="0" w:tentative="0">
      <w:start w:val="1"/>
      <w:numFmt w:val="decimal"/>
      <w:suff w:val="nothing"/>
      <w:lvlText w:val="（%1）"/>
      <w:lvlJc w:val="left"/>
    </w:lvl>
  </w:abstractNum>
  <w:abstractNum w:abstractNumId="6">
    <w:nsid w:val="00000015"/>
    <w:multiLevelType w:val="singleLevel"/>
    <w:tmpl w:val="00000015"/>
    <w:lvl w:ilvl="0" w:tentative="0">
      <w:start w:val="1"/>
      <w:numFmt w:val="decimal"/>
      <w:suff w:val="nothing"/>
      <w:lvlText w:val="（%1）"/>
      <w:lvlJc w:val="left"/>
    </w:lvl>
  </w:abstractNum>
  <w:abstractNum w:abstractNumId="7">
    <w:nsid w:val="00000016"/>
    <w:multiLevelType w:val="singleLevel"/>
    <w:tmpl w:val="00000016"/>
    <w:lvl w:ilvl="0" w:tentative="0">
      <w:start w:val="1"/>
      <w:numFmt w:val="decimal"/>
      <w:suff w:val="nothing"/>
      <w:lvlText w:val="%1、"/>
      <w:lvlJc w:val="left"/>
    </w:lvl>
  </w:abstractNum>
  <w:abstractNum w:abstractNumId="8">
    <w:nsid w:val="00000019"/>
    <w:multiLevelType w:val="singleLevel"/>
    <w:tmpl w:val="00000019"/>
    <w:lvl w:ilvl="0" w:tentative="0">
      <w:start w:val="1"/>
      <w:numFmt w:val="decimal"/>
      <w:suff w:val="nothing"/>
      <w:lvlText w:val="（%1）"/>
      <w:lvlJc w:val="left"/>
    </w:lvl>
  </w:abstractNum>
  <w:abstractNum w:abstractNumId="9">
    <w:nsid w:val="77ECEA79"/>
    <w:multiLevelType w:val="singleLevel"/>
    <w:tmpl w:val="77ECEA79"/>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en-US" w:eastAsia="en-US" w:bidi="en-US"/>
      </w:rPr>
    </w:lvl>
  </w:abstractNum>
  <w:num w:numId="1">
    <w:abstractNumId w:val="2"/>
  </w:num>
  <w:num w:numId="2">
    <w:abstractNumId w:val="7"/>
  </w:num>
  <w:num w:numId="3">
    <w:abstractNumId w:val="4"/>
  </w:num>
  <w:num w:numId="4">
    <w:abstractNumId w:val="5"/>
  </w:num>
  <w:num w:numId="5">
    <w:abstractNumId w:val="6"/>
  </w:num>
  <w:num w:numId="6">
    <w:abstractNumId w:val="8"/>
  </w:num>
  <w:num w:numId="7">
    <w:abstractNumId w:val="3"/>
  </w:num>
  <w:num w:numId="8">
    <w:abstractNumId w:val="0"/>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JmZDMxYjZmNGVjMTk0NTFiMmJhYWM2NGUzN2EzMTcifQ=="/>
  </w:docVars>
  <w:rsids>
    <w:rsidRoot w:val="1388498F"/>
    <w:rsid w:val="013C107F"/>
    <w:rsid w:val="01722330"/>
    <w:rsid w:val="029D7C6D"/>
    <w:rsid w:val="04C2712A"/>
    <w:rsid w:val="052D1CB3"/>
    <w:rsid w:val="059B282E"/>
    <w:rsid w:val="05E37FE8"/>
    <w:rsid w:val="06277B8D"/>
    <w:rsid w:val="06A765D7"/>
    <w:rsid w:val="06B320A8"/>
    <w:rsid w:val="06C90072"/>
    <w:rsid w:val="06D95EFE"/>
    <w:rsid w:val="0723729D"/>
    <w:rsid w:val="077057C6"/>
    <w:rsid w:val="07B71A0C"/>
    <w:rsid w:val="07D7113E"/>
    <w:rsid w:val="081724B7"/>
    <w:rsid w:val="085878AD"/>
    <w:rsid w:val="08B46BC8"/>
    <w:rsid w:val="09B20F6B"/>
    <w:rsid w:val="0B52745A"/>
    <w:rsid w:val="0B805246"/>
    <w:rsid w:val="0D376274"/>
    <w:rsid w:val="0D6B5ACC"/>
    <w:rsid w:val="0D951880"/>
    <w:rsid w:val="0DD65EEA"/>
    <w:rsid w:val="0F245632"/>
    <w:rsid w:val="10F863AD"/>
    <w:rsid w:val="11B34083"/>
    <w:rsid w:val="124E6F34"/>
    <w:rsid w:val="12E027D0"/>
    <w:rsid w:val="1388498F"/>
    <w:rsid w:val="14171240"/>
    <w:rsid w:val="142E658A"/>
    <w:rsid w:val="14495172"/>
    <w:rsid w:val="14D87877"/>
    <w:rsid w:val="15E34723"/>
    <w:rsid w:val="1719707D"/>
    <w:rsid w:val="178A1656"/>
    <w:rsid w:val="179B20A3"/>
    <w:rsid w:val="18007A98"/>
    <w:rsid w:val="18A70B70"/>
    <w:rsid w:val="19A15B96"/>
    <w:rsid w:val="1A135435"/>
    <w:rsid w:val="1AFC23B2"/>
    <w:rsid w:val="1C6C40F3"/>
    <w:rsid w:val="1D464944"/>
    <w:rsid w:val="1FAF67D1"/>
    <w:rsid w:val="1FD20711"/>
    <w:rsid w:val="206406B0"/>
    <w:rsid w:val="208E01BB"/>
    <w:rsid w:val="20A02889"/>
    <w:rsid w:val="20DB22FE"/>
    <w:rsid w:val="21497929"/>
    <w:rsid w:val="2214297D"/>
    <w:rsid w:val="23003306"/>
    <w:rsid w:val="236B0C61"/>
    <w:rsid w:val="23BB1588"/>
    <w:rsid w:val="247826A7"/>
    <w:rsid w:val="25237319"/>
    <w:rsid w:val="267C18FA"/>
    <w:rsid w:val="26832765"/>
    <w:rsid w:val="26F4714B"/>
    <w:rsid w:val="2718167B"/>
    <w:rsid w:val="27C44DE4"/>
    <w:rsid w:val="280747C5"/>
    <w:rsid w:val="2A2B739C"/>
    <w:rsid w:val="2A756869"/>
    <w:rsid w:val="2B040A18"/>
    <w:rsid w:val="2B146082"/>
    <w:rsid w:val="2C573BF9"/>
    <w:rsid w:val="2C872A95"/>
    <w:rsid w:val="2EF76634"/>
    <w:rsid w:val="2FFD70E5"/>
    <w:rsid w:val="301A5EE8"/>
    <w:rsid w:val="31130A06"/>
    <w:rsid w:val="32433CF2"/>
    <w:rsid w:val="32670047"/>
    <w:rsid w:val="34E15738"/>
    <w:rsid w:val="37133692"/>
    <w:rsid w:val="37C64260"/>
    <w:rsid w:val="3A057A23"/>
    <w:rsid w:val="3A322081"/>
    <w:rsid w:val="3A3F02FA"/>
    <w:rsid w:val="3A526E97"/>
    <w:rsid w:val="3ACC7DDF"/>
    <w:rsid w:val="3B1B2B15"/>
    <w:rsid w:val="3C616F13"/>
    <w:rsid w:val="3C6252DB"/>
    <w:rsid w:val="3C792E55"/>
    <w:rsid w:val="3D136199"/>
    <w:rsid w:val="3D1962AF"/>
    <w:rsid w:val="3E0755D2"/>
    <w:rsid w:val="3E7E7642"/>
    <w:rsid w:val="3E8135D7"/>
    <w:rsid w:val="3F605FBF"/>
    <w:rsid w:val="40354679"/>
    <w:rsid w:val="40B25919"/>
    <w:rsid w:val="40E36CE2"/>
    <w:rsid w:val="41FA1690"/>
    <w:rsid w:val="424B1289"/>
    <w:rsid w:val="42D60C44"/>
    <w:rsid w:val="43FF1225"/>
    <w:rsid w:val="44110F59"/>
    <w:rsid w:val="44B02520"/>
    <w:rsid w:val="44FF34A7"/>
    <w:rsid w:val="461642E3"/>
    <w:rsid w:val="465E5C2F"/>
    <w:rsid w:val="46CE4EDF"/>
    <w:rsid w:val="46FA2146"/>
    <w:rsid w:val="47453E21"/>
    <w:rsid w:val="4749556E"/>
    <w:rsid w:val="478101A3"/>
    <w:rsid w:val="479F3146"/>
    <w:rsid w:val="488C16DC"/>
    <w:rsid w:val="492C5CCF"/>
    <w:rsid w:val="495D221A"/>
    <w:rsid w:val="497F249B"/>
    <w:rsid w:val="4BB943B0"/>
    <w:rsid w:val="4BBC5C4E"/>
    <w:rsid w:val="4DD612AC"/>
    <w:rsid w:val="50AC44E3"/>
    <w:rsid w:val="512A365A"/>
    <w:rsid w:val="514B6911"/>
    <w:rsid w:val="51843DBC"/>
    <w:rsid w:val="51B45A68"/>
    <w:rsid w:val="52505342"/>
    <w:rsid w:val="52694EC1"/>
    <w:rsid w:val="53C102A5"/>
    <w:rsid w:val="54486EC8"/>
    <w:rsid w:val="55DD513F"/>
    <w:rsid w:val="55F8100A"/>
    <w:rsid w:val="56667A6D"/>
    <w:rsid w:val="58490869"/>
    <w:rsid w:val="597665AB"/>
    <w:rsid w:val="59B60181"/>
    <w:rsid w:val="59E06FAB"/>
    <w:rsid w:val="59F70CD8"/>
    <w:rsid w:val="5ADE798F"/>
    <w:rsid w:val="5D047455"/>
    <w:rsid w:val="5D836183"/>
    <w:rsid w:val="61791195"/>
    <w:rsid w:val="61C235A9"/>
    <w:rsid w:val="62030121"/>
    <w:rsid w:val="63F47AF5"/>
    <w:rsid w:val="64F7639E"/>
    <w:rsid w:val="652F0E6B"/>
    <w:rsid w:val="65893857"/>
    <w:rsid w:val="659B202A"/>
    <w:rsid w:val="65FF4C5D"/>
    <w:rsid w:val="66892EBD"/>
    <w:rsid w:val="680E1188"/>
    <w:rsid w:val="689B6EBF"/>
    <w:rsid w:val="690237C8"/>
    <w:rsid w:val="69854E86"/>
    <w:rsid w:val="6BDA0E02"/>
    <w:rsid w:val="6BE166BA"/>
    <w:rsid w:val="6DC01176"/>
    <w:rsid w:val="6EB21F09"/>
    <w:rsid w:val="6EEB3E43"/>
    <w:rsid w:val="6EEB5D7F"/>
    <w:rsid w:val="6FD52976"/>
    <w:rsid w:val="6FE16EE1"/>
    <w:rsid w:val="703A6FBE"/>
    <w:rsid w:val="715B16F1"/>
    <w:rsid w:val="72BF519F"/>
    <w:rsid w:val="72DD5347"/>
    <w:rsid w:val="735B6AB0"/>
    <w:rsid w:val="73972979"/>
    <w:rsid w:val="73981DA0"/>
    <w:rsid w:val="757A5BF1"/>
    <w:rsid w:val="757E5B9F"/>
    <w:rsid w:val="75C86E1A"/>
    <w:rsid w:val="75FB71EF"/>
    <w:rsid w:val="77F47144"/>
    <w:rsid w:val="785020B0"/>
    <w:rsid w:val="7AAD4830"/>
    <w:rsid w:val="7B580C40"/>
    <w:rsid w:val="7B6062BA"/>
    <w:rsid w:val="7BC6204D"/>
    <w:rsid w:val="7BE37726"/>
    <w:rsid w:val="7D0C1CE2"/>
    <w:rsid w:val="7D511DEB"/>
    <w:rsid w:val="7E4379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spacing w:before="0" w:after="0" w:line="240" w:lineRule="auto"/>
      <w:ind w:left="0" w:right="0"/>
      <w:jc w:val="both"/>
    </w:pPr>
    <w:rPr>
      <w:rFonts w:ascii="宋体" w:hAnsi="宋体" w:eastAsia="仿宋" w:cs="宋体"/>
      <w:sz w:val="24"/>
      <w:szCs w:val="22"/>
      <w:lang w:val="zh-CN" w:eastAsia="zh-CN" w:bidi="zh-CN"/>
    </w:rPr>
  </w:style>
  <w:style w:type="paragraph" w:styleId="2">
    <w:name w:val="heading 1"/>
    <w:basedOn w:val="1"/>
    <w:next w:val="1"/>
    <w:link w:val="31"/>
    <w:qFormat/>
    <w:uiPriority w:val="0"/>
    <w:pPr>
      <w:keepNext/>
      <w:keepLines/>
      <w:spacing w:before="460" w:beforeLines="0" w:beforeAutospacing="0" w:after="450" w:afterLines="0" w:afterAutospacing="0" w:line="240" w:lineRule="auto"/>
      <w:jc w:val="center"/>
      <w:outlineLvl w:val="0"/>
    </w:pPr>
    <w:rPr>
      <w:rFonts w:ascii="Calibri" w:hAnsi="Calibri" w:eastAsia="宋体" w:cs="Times New Roman"/>
      <w:b/>
      <w:color w:val="000000"/>
      <w:kern w:val="44"/>
      <w:sz w:val="44"/>
      <w:szCs w:val="20"/>
      <w:shd w:val="clear" w:color="auto" w:fill="auto"/>
      <w:lang w:eastAsia="en-US" w:bidi="en-US"/>
    </w:rPr>
  </w:style>
  <w:style w:type="paragraph" w:styleId="3">
    <w:name w:val="heading 2"/>
    <w:basedOn w:val="1"/>
    <w:next w:val="1"/>
    <w:qFormat/>
    <w:uiPriority w:val="0"/>
    <w:pPr>
      <w:ind w:left="537" w:hanging="318"/>
      <w:outlineLvl w:val="1"/>
    </w:pPr>
    <w:rPr>
      <w:rFonts w:ascii="宋体" w:hAnsi="宋体" w:eastAsia="宋体" w:cs="宋体"/>
      <w:b/>
      <w:bCs/>
      <w:sz w:val="21"/>
      <w:szCs w:val="21"/>
      <w:lang w:val="zh-CN" w:eastAsia="zh-CN" w:bidi="zh-CN"/>
    </w:rPr>
  </w:style>
  <w:style w:type="paragraph" w:styleId="4">
    <w:name w:val="heading 3"/>
    <w:basedOn w:val="1"/>
    <w:next w:val="1"/>
    <w:qFormat/>
    <w:uiPriority w:val="0"/>
    <w:pPr>
      <w:ind w:left="538" w:right="428" w:firstLine="623"/>
      <w:outlineLvl w:val="2"/>
    </w:pPr>
    <w:rPr>
      <w:rFonts w:ascii="仿宋" w:hAnsi="仿宋" w:eastAsia="仿宋" w:cs="仿宋"/>
      <w:sz w:val="30"/>
      <w:szCs w:val="30"/>
      <w:lang w:val="zh-CN" w:eastAsia="zh-CN" w:bidi="zh-CN"/>
    </w:rPr>
  </w:style>
  <w:style w:type="paragraph" w:styleId="5">
    <w:name w:val="heading 4"/>
    <w:basedOn w:val="1"/>
    <w:next w:val="1"/>
    <w:qFormat/>
    <w:uiPriority w:val="0"/>
    <w:pPr>
      <w:spacing w:before="153"/>
      <w:ind w:left="538" w:right="542"/>
      <w:jc w:val="center"/>
      <w:outlineLvl w:val="3"/>
    </w:pPr>
    <w:rPr>
      <w:rFonts w:ascii="仿宋" w:hAnsi="仿宋" w:eastAsia="仿宋" w:cs="仿宋"/>
      <w:b/>
      <w:bCs/>
      <w:sz w:val="28"/>
      <w:szCs w:val="28"/>
      <w:lang w:val="zh-CN" w:eastAsia="zh-CN" w:bidi="zh-CN"/>
    </w:rPr>
  </w:style>
  <w:style w:type="paragraph" w:styleId="6">
    <w:name w:val="heading 5"/>
    <w:basedOn w:val="1"/>
    <w:next w:val="1"/>
    <w:qFormat/>
    <w:uiPriority w:val="0"/>
    <w:pPr>
      <w:spacing w:before="153"/>
      <w:ind w:left="1098"/>
      <w:outlineLvl w:val="4"/>
    </w:pPr>
    <w:rPr>
      <w:rFonts w:ascii="仿宋" w:hAnsi="仿宋" w:eastAsia="仿宋" w:cs="仿宋"/>
      <w:sz w:val="28"/>
      <w:szCs w:val="28"/>
      <w:lang w:val="zh-CN" w:eastAsia="zh-CN" w:bidi="zh-CN"/>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7">
    <w:name w:val="Body Text"/>
    <w:basedOn w:val="1"/>
    <w:next w:val="1"/>
    <w:qFormat/>
    <w:uiPriority w:val="0"/>
    <w:rPr>
      <w:rFonts w:ascii="宋体" w:hAnsi="宋体" w:eastAsia="宋体" w:cs="宋体"/>
      <w:sz w:val="21"/>
      <w:szCs w:val="21"/>
      <w:lang w:val="zh-CN" w:eastAsia="zh-CN" w:bidi="zh-CN"/>
    </w:rPr>
  </w:style>
  <w:style w:type="paragraph" w:styleId="8">
    <w:name w:val="Body Text Indent"/>
    <w:basedOn w:val="1"/>
    <w:next w:val="9"/>
    <w:unhideWhenUsed/>
    <w:qFormat/>
    <w:uiPriority w:val="0"/>
    <w:pPr>
      <w:autoSpaceDE/>
      <w:autoSpaceDN/>
      <w:spacing w:after="120"/>
      <w:ind w:left="420" w:leftChars="200"/>
    </w:pPr>
    <w:rPr>
      <w:lang w:val="en-US" w:eastAsia="en-US" w:bidi="ar-SA"/>
    </w:rPr>
  </w:style>
  <w:style w:type="paragraph" w:styleId="9">
    <w:name w:val="envelope return"/>
    <w:basedOn w:val="1"/>
    <w:qFormat/>
    <w:uiPriority w:val="0"/>
    <w:pPr>
      <w:snapToGrid w:val="0"/>
    </w:pPr>
    <w:rPr>
      <w:rFonts w:ascii="Arial" w:hAnsi="Arial"/>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bottom w:val="single" w:color="auto" w:sz="6" w:space="1"/>
      </w:pBdr>
      <w:tabs>
        <w:tab w:val="center" w:pos="4153"/>
        <w:tab w:val="right" w:pos="8306"/>
      </w:tabs>
      <w:snapToGrid w:val="0"/>
      <w:jc w:val="center"/>
    </w:pPr>
    <w:rPr>
      <w:kern w:val="2"/>
      <w:sz w:val="18"/>
      <w:szCs w:val="18"/>
    </w:rPr>
  </w:style>
  <w:style w:type="paragraph" w:styleId="12">
    <w:name w:val="toc 1"/>
    <w:basedOn w:val="1"/>
    <w:next w:val="1"/>
    <w:qFormat/>
    <w:uiPriority w:val="0"/>
    <w:pPr>
      <w:spacing w:before="205"/>
      <w:ind w:right="1076"/>
      <w:jc w:val="right"/>
    </w:pPr>
    <w:rPr>
      <w:rFonts w:ascii="宋体" w:hAnsi="宋体" w:eastAsia="宋体" w:cs="宋体"/>
      <w:b/>
      <w:bCs/>
      <w:sz w:val="20"/>
      <w:szCs w:val="20"/>
      <w:lang w:val="zh-CN" w:eastAsia="zh-CN" w:bidi="zh-CN"/>
    </w:rPr>
  </w:style>
  <w:style w:type="paragraph" w:styleId="13">
    <w:name w:val="toc 2"/>
    <w:basedOn w:val="1"/>
    <w:next w:val="1"/>
    <w:qFormat/>
    <w:uiPriority w:val="0"/>
    <w:pPr>
      <w:spacing w:before="205"/>
      <w:ind w:right="1076"/>
      <w:jc w:val="right"/>
    </w:pPr>
    <w:rPr>
      <w:rFonts w:ascii="宋体" w:hAnsi="宋体" w:eastAsia="宋体" w:cs="宋体"/>
      <w:sz w:val="20"/>
      <w:szCs w:val="20"/>
      <w:lang w:val="zh-CN" w:eastAsia="zh-CN" w:bidi="zh-CN"/>
    </w:rPr>
  </w:style>
  <w:style w:type="paragraph" w:styleId="14">
    <w:name w:val="Body Text First Indent"/>
    <w:basedOn w:val="7"/>
    <w:next w:val="15"/>
    <w:qFormat/>
    <w:uiPriority w:val="0"/>
    <w:pPr>
      <w:ind w:firstLine="420" w:firstLineChars="100"/>
    </w:pPr>
  </w:style>
  <w:style w:type="paragraph" w:styleId="15">
    <w:name w:val="Body Text First Indent 2"/>
    <w:basedOn w:val="8"/>
    <w:next w:val="1"/>
    <w:unhideWhenUsed/>
    <w:qFormat/>
    <w:uiPriority w:val="0"/>
    <w:pPr>
      <w:ind w:firstLine="420" w:firstLineChars="200"/>
    </w:p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FollowedHyperlink"/>
    <w:basedOn w:val="18"/>
    <w:qFormat/>
    <w:uiPriority w:val="0"/>
    <w:rPr>
      <w:color w:val="800080"/>
      <w:u w:val="none"/>
    </w:rPr>
  </w:style>
  <w:style w:type="character" w:styleId="20">
    <w:name w:val="HTML Definition"/>
    <w:basedOn w:val="18"/>
    <w:qFormat/>
    <w:uiPriority w:val="0"/>
  </w:style>
  <w:style w:type="character" w:styleId="21">
    <w:name w:val="HTML Typewriter"/>
    <w:basedOn w:val="18"/>
    <w:qFormat/>
    <w:uiPriority w:val="0"/>
    <w:rPr>
      <w:rFonts w:ascii="monospace" w:hAnsi="monospace" w:eastAsia="monospace" w:cs="monospace"/>
      <w:sz w:val="20"/>
    </w:rPr>
  </w:style>
  <w:style w:type="character" w:styleId="22">
    <w:name w:val="HTML Acronym"/>
    <w:basedOn w:val="18"/>
    <w:qFormat/>
    <w:uiPriority w:val="0"/>
  </w:style>
  <w:style w:type="character" w:styleId="23">
    <w:name w:val="HTML Variable"/>
    <w:basedOn w:val="18"/>
    <w:qFormat/>
    <w:uiPriority w:val="0"/>
  </w:style>
  <w:style w:type="character" w:styleId="24">
    <w:name w:val="Hyperlink"/>
    <w:basedOn w:val="18"/>
    <w:qFormat/>
    <w:uiPriority w:val="0"/>
    <w:rPr>
      <w:color w:val="0000FF"/>
      <w:u w:val="none"/>
    </w:rPr>
  </w:style>
  <w:style w:type="character" w:styleId="25">
    <w:name w:val="HTML Code"/>
    <w:basedOn w:val="18"/>
    <w:qFormat/>
    <w:uiPriority w:val="0"/>
    <w:rPr>
      <w:rFonts w:hint="default" w:ascii="monospace" w:hAnsi="monospace" w:eastAsia="monospace" w:cs="monospace"/>
      <w:sz w:val="20"/>
    </w:rPr>
  </w:style>
  <w:style w:type="character" w:styleId="26">
    <w:name w:val="HTML Cite"/>
    <w:basedOn w:val="18"/>
    <w:qFormat/>
    <w:uiPriority w:val="0"/>
  </w:style>
  <w:style w:type="character" w:styleId="27">
    <w:name w:val="HTML Keyboard"/>
    <w:basedOn w:val="18"/>
    <w:qFormat/>
    <w:uiPriority w:val="0"/>
    <w:rPr>
      <w:rFonts w:hint="default" w:ascii="monospace" w:hAnsi="monospace" w:eastAsia="monospace" w:cs="monospace"/>
      <w:sz w:val="20"/>
    </w:rPr>
  </w:style>
  <w:style w:type="character" w:styleId="28">
    <w:name w:val="HTML Sample"/>
    <w:basedOn w:val="18"/>
    <w:qFormat/>
    <w:uiPriority w:val="0"/>
    <w:rPr>
      <w:rFonts w:hint="default" w:ascii="monospace" w:hAnsi="monospace" w:eastAsia="monospace" w:cs="monospace"/>
    </w:rPr>
  </w:style>
  <w:style w:type="paragraph" w:customStyle="1" w:styleId="29">
    <w:name w:val="style4"/>
    <w:basedOn w:val="1"/>
    <w:next w:val="30"/>
    <w:qFormat/>
    <w:uiPriority w:val="0"/>
    <w:pPr>
      <w:widowControl/>
      <w:spacing w:before="100" w:beforeAutospacing="1" w:after="100" w:afterAutospacing="1"/>
      <w:jc w:val="left"/>
    </w:pPr>
    <w:rPr>
      <w:rFonts w:hint="eastAsia" w:ascii="宋体" w:hAnsi="宋体"/>
      <w:kern w:val="0"/>
      <w:sz w:val="18"/>
    </w:rPr>
  </w:style>
  <w:style w:type="paragraph" w:customStyle="1" w:styleId="30">
    <w:name w:val="2"/>
    <w:next w:val="1"/>
    <w:qFormat/>
    <w:uiPriority w:val="0"/>
    <w:pPr>
      <w:widowControl w:val="0"/>
      <w:jc w:val="both"/>
    </w:pPr>
    <w:rPr>
      <w:rFonts w:ascii="Times New Roman" w:hAnsi="Times New Roman" w:eastAsia="宋体" w:cs="Times New Roman"/>
      <w:sz w:val="21"/>
      <w:lang w:val="en-US" w:eastAsia="zh-CN" w:bidi="ar-SA"/>
    </w:rPr>
  </w:style>
  <w:style w:type="character" w:customStyle="1" w:styleId="31">
    <w:name w:val="标题 1 Char"/>
    <w:link w:val="2"/>
    <w:qFormat/>
    <w:uiPriority w:val="0"/>
    <w:rPr>
      <w:rFonts w:ascii="Calibri" w:hAnsi="Calibri" w:eastAsia="宋体" w:cs="Times New Roman"/>
      <w:b/>
      <w:color w:val="000000"/>
      <w:kern w:val="44"/>
      <w:sz w:val="44"/>
      <w:shd w:val="clear" w:color="auto" w:fill="auto"/>
      <w:lang w:eastAsia="en-US" w:bidi="en-US"/>
    </w:rPr>
  </w:style>
  <w:style w:type="paragraph" w:customStyle="1" w:styleId="32">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4">
    <w:name w:val="Body Text First Indent"/>
    <w:basedOn w:val="7"/>
    <w:next w:val="35"/>
    <w:qFormat/>
    <w:uiPriority w:val="0"/>
    <w:pPr>
      <w:ind w:firstLine="420" w:firstLineChars="100"/>
    </w:pPr>
  </w:style>
  <w:style w:type="paragraph" w:customStyle="1" w:styleId="35">
    <w:name w:val="Body Text First Indent 2"/>
    <w:basedOn w:val="36"/>
    <w:qFormat/>
    <w:uiPriority w:val="0"/>
    <w:pPr>
      <w:spacing w:after="0" w:line="500" w:lineRule="exact"/>
      <w:ind w:left="0" w:leftChars="0" w:firstLine="420" w:firstLineChars="200"/>
    </w:pPr>
    <w:rPr>
      <w:rFonts w:ascii="Times New Roman" w:hAnsi="Times New Roman" w:eastAsia="宋体" w:cs="Times New Roman"/>
      <w:sz w:val="24"/>
      <w:szCs w:val="20"/>
    </w:rPr>
  </w:style>
  <w:style w:type="paragraph" w:customStyle="1" w:styleId="36">
    <w:name w:val="Body Text Indent"/>
    <w:basedOn w:val="1"/>
    <w:qFormat/>
    <w:uiPriority w:val="0"/>
    <w:pPr>
      <w:ind w:left="2481" w:hanging="2481" w:hangingChars="700"/>
    </w:pPr>
    <w:rPr>
      <w:rFonts w:ascii="宋体" w:hAnsi="宋体" w:eastAsia="宋体" w:cs="Times New Roman"/>
      <w:b/>
      <w:bCs/>
      <w:sz w:val="36"/>
    </w:rPr>
  </w:style>
  <w:style w:type="paragraph" w:customStyle="1" w:styleId="37">
    <w:name w:val="List Paragraph"/>
    <w:basedOn w:val="1"/>
    <w:qFormat/>
    <w:uiPriority w:val="0"/>
    <w:pPr>
      <w:ind w:left="220" w:hanging="530"/>
    </w:pPr>
    <w:rPr>
      <w:rFonts w:ascii="宋体" w:hAnsi="宋体" w:eastAsia="宋体" w:cs="宋体"/>
      <w:lang w:val="zh-CN" w:eastAsia="zh-CN" w:bidi="zh-CN"/>
    </w:rPr>
  </w:style>
  <w:style w:type="paragraph" w:customStyle="1" w:styleId="38">
    <w:name w:val="Body text|3"/>
    <w:basedOn w:val="1"/>
    <w:qFormat/>
    <w:uiPriority w:val="0"/>
    <w:pPr>
      <w:widowControl w:val="0"/>
      <w:shd w:val="clear" w:color="auto" w:fill="auto"/>
      <w:spacing w:after="400"/>
      <w:jc w:val="center"/>
    </w:pPr>
    <w:rPr>
      <w:rFonts w:ascii="宋体" w:hAnsi="宋体" w:eastAsia="宋体" w:cs="宋体"/>
      <w:sz w:val="36"/>
      <w:szCs w:val="36"/>
      <w:u w:val="none"/>
      <w:shd w:val="clear" w:color="auto" w:fill="auto"/>
      <w:lang w:val="zh-TW" w:eastAsia="zh-TW" w:bidi="zh-TW"/>
    </w:rPr>
  </w:style>
  <w:style w:type="paragraph" w:customStyle="1" w:styleId="39">
    <w:name w:val="Body text|1"/>
    <w:basedOn w:val="1"/>
    <w:qFormat/>
    <w:uiPriority w:val="0"/>
    <w:pPr>
      <w:widowControl w:val="0"/>
      <w:shd w:val="clear" w:color="auto" w:fill="auto"/>
      <w:spacing w:after="280" w:line="408" w:lineRule="auto"/>
      <w:ind w:firstLine="310"/>
    </w:pPr>
    <w:rPr>
      <w:rFonts w:ascii="宋体" w:hAnsi="宋体" w:eastAsia="宋体" w:cs="宋体"/>
      <w:sz w:val="22"/>
      <w:szCs w:val="22"/>
      <w:u w:val="none"/>
      <w:shd w:val="clear" w:color="auto" w:fill="auto"/>
      <w:lang w:val="zh-TW" w:eastAsia="zh-TW" w:bidi="zh-TW"/>
    </w:rPr>
  </w:style>
  <w:style w:type="paragraph" w:customStyle="1" w:styleId="40">
    <w:name w:val="Other|1"/>
    <w:basedOn w:val="1"/>
    <w:qFormat/>
    <w:uiPriority w:val="0"/>
    <w:pPr>
      <w:widowControl w:val="0"/>
      <w:shd w:val="clear" w:color="auto" w:fill="auto"/>
      <w:spacing w:after="280" w:line="408" w:lineRule="auto"/>
      <w:ind w:firstLine="310"/>
    </w:pPr>
    <w:rPr>
      <w:rFonts w:ascii="宋体" w:hAnsi="宋体" w:eastAsia="宋体" w:cs="宋体"/>
      <w:sz w:val="22"/>
      <w:szCs w:val="22"/>
      <w:u w:val="none"/>
      <w:shd w:val="clear" w:color="auto" w:fill="auto"/>
      <w:lang w:val="zh-TW" w:eastAsia="zh-TW" w:bidi="zh-TW"/>
    </w:rPr>
  </w:style>
  <w:style w:type="paragraph" w:customStyle="1" w:styleId="41">
    <w:name w:val="Table Paragraph"/>
    <w:basedOn w:val="1"/>
    <w:qFormat/>
    <w:uiPriority w:val="0"/>
    <w:rPr>
      <w:rFonts w:ascii="宋体" w:hAnsi="宋体" w:eastAsia="宋体" w:cs="宋体"/>
      <w:lang w:val="zh-CN" w:eastAsia="zh-CN" w:bidi="zh-CN"/>
    </w:rPr>
  </w:style>
  <w:style w:type="paragraph" w:customStyle="1" w:styleId="42">
    <w:name w:val="BodyText"/>
    <w:basedOn w:val="1"/>
    <w:qFormat/>
    <w:uiPriority w:val="0"/>
    <w:pPr>
      <w:widowControl/>
      <w:spacing w:after="120" w:line="259" w:lineRule="auto"/>
      <w:jc w:val="left"/>
    </w:pPr>
    <w:rPr>
      <w:rFonts w:ascii="FuturaA Bk BT" w:hAnsi="FuturaA Bk BT" w:eastAsia="仿宋_GB2312"/>
      <w:kern w:val="0"/>
      <w:sz w:val="20"/>
      <w:szCs w:val="20"/>
    </w:rPr>
  </w:style>
  <w:style w:type="character" w:customStyle="1" w:styleId="43">
    <w:name w:val="first-child"/>
    <w:basedOn w:val="18"/>
    <w:qFormat/>
    <w:uiPriority w:val="0"/>
  </w:style>
  <w:style w:type="character" w:customStyle="1" w:styleId="44">
    <w:name w:val="first-child1"/>
    <w:basedOn w:val="18"/>
    <w:qFormat/>
    <w:uiPriority w:val="0"/>
  </w:style>
  <w:style w:type="character" w:customStyle="1" w:styleId="45">
    <w:name w:val="nth-child(n+2)"/>
    <w:basedOn w:val="18"/>
    <w:qFormat/>
    <w:uiPriority w:val="0"/>
  </w:style>
  <w:style w:type="character" w:customStyle="1" w:styleId="46">
    <w:name w:val="layui-layer-tabnow"/>
    <w:basedOn w:val="18"/>
    <w:qFormat/>
    <w:uiPriority w:val="0"/>
    <w:rPr>
      <w:bdr w:val="single" w:color="CCCCCC" w:sz="6" w:space="0"/>
      <w:shd w:val="clear" w:fill="FFFFFF"/>
    </w:rPr>
  </w:style>
  <w:style w:type="paragraph" w:customStyle="1" w:styleId="47">
    <w:name w:val="Table Text"/>
    <w:basedOn w:val="1"/>
    <w:autoRedefine/>
    <w:semiHidden/>
    <w:qFormat/>
    <w:uiPriority w:val="0"/>
    <w:rPr>
      <w:rFonts w:ascii="Arial" w:hAnsi="Arial" w:eastAsia="Arial" w:cs="Arial"/>
      <w:sz w:val="21"/>
      <w:szCs w:val="21"/>
      <w:lang w:val="en-US" w:eastAsia="en-US" w:bidi="ar-SA"/>
    </w:rPr>
  </w:style>
  <w:style w:type="table" w:customStyle="1" w:styleId="48">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0" Type="http://schemas.openxmlformats.org/officeDocument/2006/relationships/fontTable" Target="fontTable.xml"/><Relationship Id="rId6" Type="http://schemas.openxmlformats.org/officeDocument/2006/relationships/footer" Target="footer1.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47.jpeg"/><Relationship Id="rId56" Type="http://schemas.openxmlformats.org/officeDocument/2006/relationships/image" Target="media/image46.jpeg"/><Relationship Id="rId55" Type="http://schemas.openxmlformats.org/officeDocument/2006/relationships/image" Target="media/image45.jpeg"/><Relationship Id="rId54" Type="http://schemas.openxmlformats.org/officeDocument/2006/relationships/image" Target="media/image44.jpeg"/><Relationship Id="rId53" Type="http://schemas.openxmlformats.org/officeDocument/2006/relationships/image" Target="media/image43.jpeg"/><Relationship Id="rId52" Type="http://schemas.openxmlformats.org/officeDocument/2006/relationships/image" Target="media/image42.jpeg"/><Relationship Id="rId51" Type="http://schemas.openxmlformats.org/officeDocument/2006/relationships/image" Target="media/image41.jpeg"/><Relationship Id="rId50" Type="http://schemas.openxmlformats.org/officeDocument/2006/relationships/image" Target="media/image40.jpeg"/><Relationship Id="rId5" Type="http://schemas.openxmlformats.org/officeDocument/2006/relationships/header" Target="header1.xml"/><Relationship Id="rId49" Type="http://schemas.openxmlformats.org/officeDocument/2006/relationships/image" Target="media/image39.jpeg"/><Relationship Id="rId48" Type="http://schemas.openxmlformats.org/officeDocument/2006/relationships/image" Target="media/image38.jpeg"/><Relationship Id="rId47" Type="http://schemas.openxmlformats.org/officeDocument/2006/relationships/image" Target="media/image37.jpeg"/><Relationship Id="rId46" Type="http://schemas.openxmlformats.org/officeDocument/2006/relationships/image" Target="media/image36.jpeg"/><Relationship Id="rId45" Type="http://schemas.openxmlformats.org/officeDocument/2006/relationships/image" Target="media/image35.jpeg"/><Relationship Id="rId44" Type="http://schemas.openxmlformats.org/officeDocument/2006/relationships/image" Target="media/image34.jpeg"/><Relationship Id="rId43" Type="http://schemas.openxmlformats.org/officeDocument/2006/relationships/image" Target="media/image33.jpeg"/><Relationship Id="rId42" Type="http://schemas.openxmlformats.org/officeDocument/2006/relationships/image" Target="media/image32.jpeg"/><Relationship Id="rId41" Type="http://schemas.openxmlformats.org/officeDocument/2006/relationships/image" Target="media/image31.jpeg"/><Relationship Id="rId40" Type="http://schemas.openxmlformats.org/officeDocument/2006/relationships/image" Target="media/image30.jpeg"/><Relationship Id="rId4" Type="http://schemas.openxmlformats.org/officeDocument/2006/relationships/endnotes" Target="endnotes.xml"/><Relationship Id="rId39" Type="http://schemas.openxmlformats.org/officeDocument/2006/relationships/image" Target="media/image29.jpeg"/><Relationship Id="rId38" Type="http://schemas.openxmlformats.org/officeDocument/2006/relationships/image" Target="media/image28.jpeg"/><Relationship Id="rId37" Type="http://schemas.openxmlformats.org/officeDocument/2006/relationships/image" Target="media/image27.jpeg"/><Relationship Id="rId36" Type="http://schemas.openxmlformats.org/officeDocument/2006/relationships/image" Target="media/image26.jpe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footnotes" Target="footnotes.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106</Pages>
  <Words>12660</Words>
  <Characters>13618</Characters>
  <Lines>0</Lines>
  <Paragraphs>0</Paragraphs>
  <TotalTime>314</TotalTime>
  <ScaleCrop>false</ScaleCrop>
  <LinksUpToDate>false</LinksUpToDate>
  <CharactersWithSpaces>13984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2022-07-26T00:35:00Z</dcterms:created>
  <dc:creator>隔热保暖</dc:creator>
  <cp:lastModifiedBy>女王</cp:lastModifiedBy>
  <cp:lastPrinted>2025-07-17T09:21:00Z</cp:lastPrinted>
  <dcterms:modified xsi:type="dcterms:W3CDTF">2025-07-21T09:00:50Z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2AA3DB5BC6D9473A9E0EEE1F95636E6D</vt:lpwstr>
  </property>
  <property fmtid="{D5CDD505-2E9C-101B-9397-08002B2CF9AE}" pid="4" name="KSOTemplateDocerSaveRecord">
    <vt:lpwstr>eyJoZGlkIjoiZjdhNWEyYWQ0MTdkNjQ0YjlhMjRiZjcxM2Q2Y2QxOGEiLCJ1c2VySWQiOiIxMjA3MzQ3MjY1In0=</vt:lpwstr>
  </property>
</Properties>
</file>