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E2BD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color w:val="000000" w:themeColor="text1"/>
          <w:spacing w:val="-3"/>
          <w:sz w:val="36"/>
          <w:szCs w:val="36"/>
          <w:highlight w:val="none"/>
          <w:lang w:eastAsia="zh-CN"/>
          <w14:textOutline w14:w="3844" w14:cap="flat" w14:cmpd="sng">
            <w14:solidFill>
              <w14:srgbClr w14:val="000000"/>
            </w14:solidFill>
            <w14:prstDash w14:val="solid"/>
            <w14:miter w14:val="0"/>
          </w14:textOutline>
          <w14:textFill>
            <w14:solidFill>
              <w14:schemeClr w14:val="tx1"/>
            </w14:solidFill>
          </w14:textFill>
        </w:rPr>
        <w:sectPr>
          <w:footerReference r:id="rId5" w:type="default"/>
          <w:pgSz w:w="11907" w:h="16840"/>
          <w:pgMar w:top="1440" w:right="1800" w:bottom="1440" w:left="1800" w:header="878" w:footer="886" w:gutter="0"/>
          <w:pgNumType w:fmt="decimal" w:start="1"/>
          <w:cols w:space="720" w:num="1"/>
        </w:sectPr>
      </w:pPr>
      <w:r>
        <w:rPr>
          <w:rFonts w:hint="eastAsia" w:asciiTheme="minorEastAsia" w:hAnsiTheme="minorEastAsia" w:eastAsiaTheme="minorEastAsia" w:cstheme="minorEastAsia"/>
          <w:color w:val="000000" w:themeColor="text1"/>
          <w:spacing w:val="-3"/>
          <w:sz w:val="36"/>
          <w:szCs w:val="36"/>
          <w:highlight w:val="none"/>
          <w:lang w:eastAsia="zh-CN"/>
          <w14:textOutline w14:w="3844" w14:cap="flat" w14:cmpd="sng">
            <w14:solidFill>
              <w14:srgbClr w14:val="000000"/>
            </w14:solidFill>
            <w14:prstDash w14:val="solid"/>
            <w14:miter w14:val="0"/>
          </w14:textOutline>
          <w14:textFill>
            <w14:solidFill>
              <w14:schemeClr w14:val="tx1"/>
            </w14:solidFill>
          </w14:textFill>
        </w:rPr>
        <w:drawing>
          <wp:inline distT="0" distB="0" distL="114300" distR="114300">
            <wp:extent cx="5272405" cy="7119620"/>
            <wp:effectExtent l="0" t="0" r="635" b="12700"/>
            <wp:docPr id="3" name="图片 3" descr="95782e5f5a32aa070321035421e2b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5782e5f5a32aa070321035421e2bb7"/>
                    <pic:cNvPicPr>
                      <a:picLocks noChangeAspect="1"/>
                    </pic:cNvPicPr>
                  </pic:nvPicPr>
                  <pic:blipFill>
                    <a:blip r:embed="rId17"/>
                    <a:stretch>
                      <a:fillRect/>
                    </a:stretch>
                  </pic:blipFill>
                  <pic:spPr>
                    <a:xfrm>
                      <a:off x="0" y="0"/>
                      <a:ext cx="5272405" cy="7119620"/>
                    </a:xfrm>
                    <a:prstGeom prst="rect">
                      <a:avLst/>
                    </a:prstGeom>
                  </pic:spPr>
                </pic:pic>
              </a:graphicData>
            </a:graphic>
          </wp:inline>
        </w:drawing>
      </w:r>
    </w:p>
    <w:p w14:paraId="3A1FAC93">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000000" w:themeColor="text1"/>
          <w:spacing w:val="-3"/>
          <w:sz w:val="36"/>
          <w:szCs w:val="36"/>
          <w:highlight w:val="none"/>
          <w:lang w:eastAsia="zh-CN"/>
          <w14:textOutline w14:w="3844" w14:cap="flat" w14:cmpd="sng">
            <w14:solidFill>
              <w14:srgbClr w14:val="000000"/>
            </w14:solidFill>
            <w14:prstDash w14:val="solid"/>
            <w14:miter w14:val="0"/>
          </w14:textOutline>
          <w14:textFill>
            <w14:solidFill>
              <w14:schemeClr w14:val="tx1"/>
            </w14:solidFill>
          </w14:textFill>
        </w:rPr>
      </w:pPr>
    </w:p>
    <w:p w14:paraId="3CE8A69B">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000000" w:themeColor="text1"/>
          <w:spacing w:val="-3"/>
          <w:sz w:val="52"/>
          <w:szCs w:val="52"/>
          <w:highlight w:val="none"/>
          <w14:textOutline w14:w="3844"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3"/>
          <w:sz w:val="36"/>
          <w:szCs w:val="36"/>
          <w:highlight w:val="none"/>
          <w:lang w:eastAsia="zh-CN"/>
          <w14:textOutline w14:w="3844" w14:cap="flat" w14:cmpd="sng">
            <w14:solidFill>
              <w14:srgbClr w14:val="000000"/>
            </w14:solidFill>
            <w14:prstDash w14:val="solid"/>
            <w14:miter w14:val="0"/>
          </w14:textOutline>
          <w14:textFill>
            <w14:solidFill>
              <w14:schemeClr w14:val="tx1"/>
            </w14:solidFill>
          </w14:textFill>
        </w:rPr>
        <w:t>南阳高新技术产业开发区城市管理和综合执法局市政绿化设施养护项目</w:t>
      </w:r>
    </w:p>
    <w:p w14:paraId="3AB9296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000000" w:themeColor="text1"/>
          <w:spacing w:val="-3"/>
          <w:sz w:val="52"/>
          <w:szCs w:val="52"/>
          <w:highlight w:val="none"/>
          <w14:textOutline w14:w="3844" w14:cap="flat" w14:cmpd="sng">
            <w14:solidFill>
              <w14:srgbClr w14:val="000000"/>
            </w14:solidFill>
            <w14:prstDash w14:val="solid"/>
            <w14:miter w14:val="0"/>
          </w14:textOutline>
          <w14:textFill>
            <w14:solidFill>
              <w14:schemeClr w14:val="tx1"/>
            </w14:solidFill>
          </w14:textFill>
        </w:rPr>
      </w:pPr>
    </w:p>
    <w:p w14:paraId="7C8D6C55">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000000" w:themeColor="text1"/>
          <w:spacing w:val="-3"/>
          <w:sz w:val="52"/>
          <w:szCs w:val="52"/>
          <w:highlight w:val="none"/>
          <w14:textOutline w14:w="3844" w14:cap="flat" w14:cmpd="sng">
            <w14:solidFill>
              <w14:srgbClr w14:val="000000"/>
            </w14:solidFill>
            <w14:prstDash w14:val="solid"/>
            <w14:miter w14:val="0"/>
          </w14:textOutline>
          <w14:textFill>
            <w14:solidFill>
              <w14:schemeClr w14:val="tx1"/>
            </w14:solidFill>
          </w14:textFill>
        </w:rPr>
      </w:pPr>
    </w:p>
    <w:p w14:paraId="43507076">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pPr>
      <w:bookmarkStart w:id="0" w:name="_Toc18780"/>
      <w:bookmarkStart w:id="1" w:name="_Toc25617"/>
      <w:r>
        <w:rPr>
          <w:rFonts w:hint="eastAsia" w:asciiTheme="minorEastAsia" w:hAnsiTheme="minorEastAsia" w:eastAsiaTheme="minorEastAsia" w:cstheme="minorEastAsia"/>
          <w:b/>
          <w:bCs/>
          <w:color w:val="000000" w:themeColor="text1"/>
          <w:spacing w:val="-3"/>
          <w:sz w:val="72"/>
          <w:szCs w:val="72"/>
          <w:highlight w:val="none"/>
          <w14:textOutline w14:w="3844" w14:cap="flat" w14:cmpd="sng">
            <w14:solidFill>
              <w14:srgbClr w14:val="000000"/>
            </w14:solidFill>
            <w14:prstDash w14:val="solid"/>
            <w14:miter w14:val="0"/>
          </w14:textOutline>
          <w14:textFill>
            <w14:solidFill>
              <w14:schemeClr w14:val="tx1"/>
            </w14:solidFill>
          </w14:textFill>
        </w:rPr>
        <w:t>招标文件</w:t>
      </w:r>
      <w:bookmarkEnd w:id="0"/>
      <w:bookmarkEnd w:id="1"/>
    </w:p>
    <w:p w14:paraId="0F93A93A">
      <w:pPr>
        <w:spacing w:line="316"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080267BE">
      <w:pPr>
        <w:spacing w:line="317" w:lineRule="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p>
    <w:p w14:paraId="3C0DD71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000000" w:themeColor="text1"/>
          <w:spacing w:val="-17"/>
          <w:sz w:val="36"/>
          <w:szCs w:val="36"/>
          <w:highlight w:val="none"/>
          <w14:textFill>
            <w14:solidFill>
              <w14:schemeClr w14:val="tx1"/>
            </w14:solidFill>
          </w14:textFill>
        </w:rPr>
      </w:pPr>
    </w:p>
    <w:p w14:paraId="504519A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000000" w:themeColor="text1"/>
          <w:spacing w:val="-17"/>
          <w:sz w:val="36"/>
          <w:szCs w:val="36"/>
          <w:highlight w:val="none"/>
          <w14:textFill>
            <w14:solidFill>
              <w14:schemeClr w14:val="tx1"/>
            </w14:solidFill>
          </w14:textFill>
        </w:rPr>
      </w:pPr>
    </w:p>
    <w:p w14:paraId="084FA19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000000" w:themeColor="text1"/>
          <w:spacing w:val="-17"/>
          <w:sz w:val="36"/>
          <w:szCs w:val="36"/>
          <w:highlight w:val="none"/>
          <w14:textFill>
            <w14:solidFill>
              <w14:schemeClr w14:val="tx1"/>
            </w14:solidFill>
          </w14:textFill>
        </w:rPr>
      </w:pPr>
    </w:p>
    <w:p w14:paraId="061D047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项目名称：</w:t>
      </w:r>
      <w:r>
        <w:rPr>
          <w:rFonts w:hint="eastAsia" w:asciiTheme="minorEastAsia" w:hAnsiTheme="minorEastAsia" w:eastAsiaTheme="minorEastAsia" w:cstheme="minorEastAsia"/>
          <w:b/>
          <w:bCs/>
          <w:color w:val="000000" w:themeColor="text1"/>
          <w:spacing w:val="-17"/>
          <w:sz w:val="32"/>
          <w:szCs w:val="32"/>
          <w:highlight w:val="none"/>
          <w:lang w:eastAsia="zh-CN"/>
          <w14:textFill>
            <w14:solidFill>
              <w14:schemeClr w14:val="tx1"/>
            </w14:solidFill>
          </w14:textFill>
        </w:rPr>
        <w:t>南阳高新技术产业开发区城市管理和综合执法局市政绿化设施养护项目</w:t>
      </w: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 xml:space="preserve">                  </w:t>
      </w:r>
    </w:p>
    <w:p w14:paraId="135BC5A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000000" w:themeColor="text1"/>
          <w:spacing w:val="-17"/>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17"/>
          <w:sz w:val="32"/>
          <w:szCs w:val="32"/>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7"/>
          <w:sz w:val="32"/>
          <w:szCs w:val="32"/>
          <w:highlight w:val="none"/>
          <w:lang w:val="en-US" w:eastAsia="zh-CN"/>
          <w14:textFill>
            <w14:solidFill>
              <w14:schemeClr w14:val="tx1"/>
            </w14:solidFill>
          </w14:textFill>
        </w:rPr>
        <w:t>南新招标采购-2025-4</w:t>
      </w:r>
    </w:p>
    <w:p w14:paraId="58D5873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heme="minorEastAsia" w:hAnsiTheme="minorEastAsia" w:eastAsiaTheme="minorEastAsia" w:cstheme="minorEastAsia"/>
          <w:b/>
          <w:bCs/>
          <w:color w:val="000000" w:themeColor="text1"/>
          <w:spacing w:val="-17"/>
          <w:sz w:val="32"/>
          <w:szCs w:val="32"/>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lang w:val="en-US" w:eastAsia="zh-CN"/>
          <w14:textFill>
            <w14:solidFill>
              <w14:schemeClr w14:val="tx1"/>
            </w14:solidFill>
          </w14:textFill>
        </w:rPr>
        <w:t>标段编号</w:t>
      </w: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pacing w:val="-17"/>
          <w:sz w:val="32"/>
          <w:szCs w:val="32"/>
          <w:highlight w:val="none"/>
          <w:lang w:val="en-US" w:eastAsia="zh-CN"/>
          <w14:textFill>
            <w14:solidFill>
              <w14:schemeClr w14:val="tx1"/>
            </w14:solidFill>
          </w14:textFill>
        </w:rPr>
        <w:t>南新招标采购-2025-4-1</w:t>
      </w:r>
    </w:p>
    <w:p w14:paraId="5351FE3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采 购 人：</w:t>
      </w:r>
      <w:r>
        <w:rPr>
          <w:rFonts w:hint="eastAsia" w:asciiTheme="minorEastAsia" w:hAnsiTheme="minorEastAsia" w:eastAsiaTheme="minorEastAsia" w:cstheme="minorEastAsia"/>
          <w:b/>
          <w:bCs/>
          <w:color w:val="000000" w:themeColor="text1"/>
          <w:spacing w:val="-17"/>
          <w:sz w:val="32"/>
          <w:szCs w:val="32"/>
          <w:highlight w:val="none"/>
          <w:lang w:eastAsia="zh-CN"/>
          <w14:textFill>
            <w14:solidFill>
              <w14:schemeClr w14:val="tx1"/>
            </w14:solidFill>
          </w14:textFill>
        </w:rPr>
        <w:t>南阳高新技术产业开发区城市管理和综合执法局</w:t>
      </w: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 xml:space="preserve">                  </w:t>
      </w:r>
    </w:p>
    <w:p w14:paraId="262C52C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采购代理机构：</w:t>
      </w:r>
      <w:r>
        <w:rPr>
          <w:rFonts w:hint="eastAsia" w:asciiTheme="minorEastAsia" w:hAnsiTheme="minorEastAsia" w:eastAsiaTheme="minorEastAsia" w:cstheme="minorEastAsia"/>
          <w:b/>
          <w:bCs/>
          <w:color w:val="000000" w:themeColor="text1"/>
          <w:spacing w:val="-17"/>
          <w:sz w:val="32"/>
          <w:szCs w:val="32"/>
          <w:highlight w:val="none"/>
          <w:lang w:eastAsia="zh-CN"/>
          <w14:textFill>
            <w14:solidFill>
              <w14:schemeClr w14:val="tx1"/>
            </w14:solidFill>
          </w14:textFill>
        </w:rPr>
        <w:t>河南首泰工程咨询有限公司</w:t>
      </w:r>
      <w:r>
        <w:rPr>
          <w:rFonts w:hint="eastAsia" w:asciiTheme="minorEastAsia" w:hAnsiTheme="minorEastAsia" w:eastAsiaTheme="minorEastAsia" w:cstheme="minorEastAsia"/>
          <w:b/>
          <w:bCs/>
          <w:color w:val="000000" w:themeColor="text1"/>
          <w:spacing w:val="-17"/>
          <w:sz w:val="32"/>
          <w:szCs w:val="32"/>
          <w:highlight w:val="none"/>
          <w14:textFill>
            <w14:solidFill>
              <w14:schemeClr w14:val="tx1"/>
            </w14:solidFill>
          </w14:textFill>
        </w:rPr>
        <w:t xml:space="preserve">    </w:t>
      </w:r>
    </w:p>
    <w:p w14:paraId="79CF058B">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b/>
          <w:bCs/>
          <w:color w:val="000000" w:themeColor="text1"/>
          <w:spacing w:val="-17"/>
          <w:sz w:val="32"/>
          <w:szCs w:val="32"/>
          <w:highlight w:val="none"/>
          <w:u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highlight w:val="none"/>
          <w:u w:val="none"/>
          <w:lang w:val="en-US" w:eastAsia="zh-CN"/>
          <w14:textFill>
            <w14:solidFill>
              <w14:schemeClr w14:val="tx1"/>
            </w14:solidFill>
          </w14:textFill>
        </w:rPr>
        <w:t>2025年 7 月</w:t>
      </w:r>
    </w:p>
    <w:p w14:paraId="56FFC61A">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14538FB7">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61DB2A4">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273536E8">
          <w:pPr>
            <w:pStyle w:val="6"/>
            <w:keepNext w:val="0"/>
            <w:keepLines w:val="0"/>
            <w:pageBreakBefore w:val="0"/>
            <w:kinsoku/>
            <w:wordWrap w:val="0"/>
            <w:overflowPunct/>
            <w:topLinePunct w:val="0"/>
            <w:bidi w:val="0"/>
            <w:jc w:val="both"/>
            <w:rPr>
              <w:rFonts w:hint="eastAsia"/>
              <w:shd w:val="clear" w:color="FFFFFF" w:fill="D9D9D9"/>
            </w:rPr>
          </w:pPr>
        </w:p>
        <w:p w14:paraId="7DFBDBA5">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3043A3D6">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49A449D6">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6106E2A5">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CA96E27">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3B0E6532">
          <w:pPr>
            <w:pStyle w:val="6"/>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210C94C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C47644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DC4A77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FCE09D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F87A6A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68A6A7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F0BA60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0B1F457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BA8E6BE">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C918097">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BB729F9">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7781EE6">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EA5B5EB">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3A446F7">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01F1CA5">
      <w:pPr>
        <w:pStyle w:val="6"/>
        <w:keepNext w:val="0"/>
        <w:keepLines w:val="0"/>
        <w:pageBreakBefore w:val="0"/>
        <w:kinsoku/>
        <w:wordWrap w:val="0"/>
        <w:overflowPunct/>
        <w:topLinePunct w:val="0"/>
        <w:bidi w:val="0"/>
        <w:spacing w:before="353" w:line="360" w:lineRule="auto"/>
        <w:jc w:val="cente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1AC5962">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0764C17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6886C3C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7EC7C34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5E02571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outlineLvl w:val="2"/>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2" w:name="_Toc19479"/>
      <w:r>
        <w:rPr>
          <w:rFonts w:hint="eastAsia" w:asciiTheme="minorEastAsia" w:hAnsiTheme="minorEastAsia" w:eastAsiaTheme="minorEastAsia" w:cstheme="minorEastAsia"/>
          <w:color w:val="000000" w:themeColor="text1"/>
          <w:spacing w:val="-25"/>
          <w:sz w:val="24"/>
          <w:szCs w:val="24"/>
          <w:highlight w:val="none"/>
          <w14:textFill>
            <w14:solidFill>
              <w14:schemeClr w14:val="tx1"/>
            </w14:solidFill>
          </w14:textFill>
        </w:rPr>
        <w:t>1.项目编号：</w:t>
      </w:r>
      <w:bookmarkEnd w:id="2"/>
      <w:r>
        <w:rPr>
          <w:rFonts w:hint="eastAsia" w:asciiTheme="minorEastAsia" w:hAnsiTheme="minorEastAsia" w:eastAsiaTheme="minorEastAsia" w:cstheme="minorEastAsia"/>
          <w:color w:val="000000" w:themeColor="text1"/>
          <w:spacing w:val="-25"/>
          <w:sz w:val="24"/>
          <w:szCs w:val="24"/>
          <w:highlight w:val="none"/>
          <w:lang w:val="en-US" w:eastAsia="zh-CN"/>
          <w14:textFill>
            <w14:solidFill>
              <w14:schemeClr w14:val="tx1"/>
            </w14:solidFill>
          </w14:textFill>
        </w:rPr>
        <w:t>南新招标采购-2025-4</w:t>
      </w:r>
    </w:p>
    <w:p w14:paraId="2899760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4"/>
          <w:sz w:val="24"/>
          <w:szCs w:val="24"/>
          <w:highlight w:val="none"/>
          <w14:textFill>
            <w14:solidFill>
              <w14:schemeClr w14:val="tx1"/>
            </w14:solidFill>
          </w14:textFill>
        </w:rPr>
        <w:t>2.项目名称：</w:t>
      </w:r>
      <w:r>
        <w:rPr>
          <w:rFonts w:hint="eastAsia" w:asciiTheme="minorEastAsia" w:hAnsiTheme="minorEastAsia" w:eastAsiaTheme="minorEastAsia" w:cstheme="minorEastAsia"/>
          <w:color w:val="000000" w:themeColor="text1"/>
          <w:spacing w:val="-24"/>
          <w:sz w:val="24"/>
          <w:szCs w:val="24"/>
          <w:highlight w:val="none"/>
          <w:lang w:eastAsia="zh-CN"/>
          <w14:textFill>
            <w14:solidFill>
              <w14:schemeClr w14:val="tx1"/>
            </w14:solidFill>
          </w14:textFill>
        </w:rPr>
        <w:t>南阳高新技术产业开发区城市管理和综合执法局市政绿化设施养护项目</w:t>
      </w:r>
    </w:p>
    <w:p w14:paraId="00A4AA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14"/>
          <w:sz w:val="24"/>
          <w:szCs w:val="24"/>
          <w:highlight w:val="none"/>
          <w14:textFill>
            <w14:solidFill>
              <w14:schemeClr w14:val="tx1"/>
            </w14:solidFill>
          </w14:textFill>
        </w:rPr>
        <w:t>3.项目预算金额：</w:t>
      </w:r>
      <w:r>
        <w:rPr>
          <w:rFonts w:hint="eastAsia" w:asciiTheme="minorEastAsia" w:hAnsiTheme="minorEastAsia" w:eastAsiaTheme="minorEastAsia" w:cstheme="minorEastAsia"/>
          <w:color w:val="auto"/>
          <w:spacing w:val="-14"/>
          <w:sz w:val="24"/>
          <w:szCs w:val="24"/>
          <w:highlight w:val="none"/>
          <w:lang w:val="en-US" w:eastAsia="zh-CN"/>
        </w:rPr>
        <w:t>350</w:t>
      </w:r>
      <w:r>
        <w:rPr>
          <w:rFonts w:hint="eastAsia" w:asciiTheme="minorEastAsia" w:hAnsiTheme="minorEastAsia" w:eastAsiaTheme="minorEastAsia" w:cstheme="minorEastAsia"/>
          <w:color w:val="auto"/>
          <w:spacing w:val="-14"/>
          <w:sz w:val="24"/>
          <w:szCs w:val="24"/>
          <w:highlight w:val="none"/>
        </w:rPr>
        <w:t>万元、项目最高限价（如有</w:t>
      </w:r>
      <w:r>
        <w:rPr>
          <w:rFonts w:hint="eastAsia" w:asciiTheme="minorEastAsia" w:hAnsiTheme="minorEastAsia" w:eastAsiaTheme="minorEastAsia" w:cstheme="minorEastAsia"/>
          <w:color w:val="auto"/>
          <w:spacing w:val="5"/>
          <w:sz w:val="24"/>
          <w:szCs w:val="24"/>
          <w:highlight w:val="none"/>
        </w:rPr>
        <w:t>）：</w:t>
      </w:r>
      <w:r>
        <w:rPr>
          <w:rFonts w:hint="eastAsia" w:asciiTheme="minorEastAsia" w:hAnsiTheme="minorEastAsia" w:eastAsiaTheme="minorEastAsia" w:cstheme="minorEastAsia"/>
          <w:color w:val="auto"/>
          <w:spacing w:val="5"/>
          <w:sz w:val="24"/>
          <w:szCs w:val="24"/>
          <w:highlight w:val="none"/>
          <w:lang w:val="en-US" w:eastAsia="zh-CN"/>
        </w:rPr>
        <w:t>350</w:t>
      </w:r>
      <w:r>
        <w:rPr>
          <w:rFonts w:hint="eastAsia" w:asciiTheme="minorEastAsia" w:hAnsiTheme="minorEastAsia" w:eastAsiaTheme="minorEastAsia" w:cstheme="minorEastAsia"/>
          <w:color w:val="auto"/>
          <w:spacing w:val="-14"/>
          <w:sz w:val="24"/>
          <w:szCs w:val="24"/>
          <w:highlight w:val="none"/>
        </w:rPr>
        <w:t>万元</w:t>
      </w:r>
    </w:p>
    <w:p w14:paraId="1D1BD81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4.采购需求：</w:t>
      </w:r>
    </w:p>
    <w:tbl>
      <w:tblPr>
        <w:tblStyle w:val="27"/>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3CF20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0A6AFBB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包号</w:t>
            </w:r>
          </w:p>
        </w:tc>
        <w:tc>
          <w:tcPr>
            <w:tcW w:w="4215" w:type="dxa"/>
            <w:vAlign w:val="center"/>
          </w:tcPr>
          <w:p w14:paraId="4BC3BC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highlight w:val="none"/>
                <w:lang w:val="en-US" w:eastAsia="zh-CN"/>
                <w14:textFill>
                  <w14:solidFill>
                    <w14:schemeClr w14:val="tx1"/>
                  </w14:solidFill>
                </w14:textFill>
              </w:rPr>
              <w:t>包</w:t>
            </w:r>
            <w:r>
              <w:rPr>
                <w:rFonts w:hint="eastAsia" w:asciiTheme="minorEastAsia" w:hAnsiTheme="minorEastAsia" w:eastAsiaTheme="minorEastAsia" w:cstheme="minorEastAsia"/>
                <w:color w:val="000000" w:themeColor="text1"/>
                <w:spacing w:val="7"/>
                <w:sz w:val="24"/>
                <w:szCs w:val="24"/>
                <w:highlight w:val="none"/>
                <w14:textFill>
                  <w14:solidFill>
                    <w14:schemeClr w14:val="tx1"/>
                  </w14:solidFill>
                </w14:textFill>
              </w:rPr>
              <w:t>名称</w:t>
            </w:r>
          </w:p>
        </w:tc>
        <w:tc>
          <w:tcPr>
            <w:tcW w:w="2321" w:type="dxa"/>
            <w:vAlign w:val="center"/>
          </w:tcPr>
          <w:p w14:paraId="4CB5B23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包预算</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w:t>
            </w:r>
          </w:p>
        </w:tc>
      </w:tr>
      <w:tr w14:paraId="000D8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2BF59608">
            <w:pPr>
              <w:pStyle w:val="28"/>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南新招标采购-2025-4</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4215" w:type="dxa"/>
            <w:vAlign w:val="top"/>
          </w:tcPr>
          <w:p w14:paraId="2CBE3085">
            <w:pPr>
              <w:pStyle w:val="28"/>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南阳高新技术产业开发区城市管理和综合执法局市政绿化设施养护项目</w:t>
            </w:r>
          </w:p>
        </w:tc>
        <w:tc>
          <w:tcPr>
            <w:tcW w:w="2321" w:type="dxa"/>
            <w:vAlign w:val="top"/>
          </w:tcPr>
          <w:p w14:paraId="069C23B3">
            <w:pPr>
              <w:pStyle w:val="2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3500000</w:t>
            </w:r>
          </w:p>
        </w:tc>
      </w:tr>
    </w:tbl>
    <w:p w14:paraId="03E50E8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5.采购清单或服务要求</w:t>
      </w:r>
    </w:p>
    <w:tbl>
      <w:tblPr>
        <w:tblStyle w:val="19"/>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276"/>
        <w:gridCol w:w="5014"/>
        <w:gridCol w:w="916"/>
        <w:gridCol w:w="969"/>
      </w:tblGrid>
      <w:tr w14:paraId="73BC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276" w:type="dxa"/>
            <w:shd w:val="clear" w:color="000000" w:fill="FFFFFF"/>
            <w:noWrap w:val="0"/>
            <w:vAlign w:val="center"/>
          </w:tcPr>
          <w:p w14:paraId="2503871E">
            <w:pPr>
              <w:tabs>
                <w:tab w:val="left" w:pos="0"/>
              </w:tabs>
              <w:spacing w:line="360" w:lineRule="auto"/>
              <w:jc w:val="center"/>
              <w:textAlignment w:val="center"/>
              <w:rPr>
                <w:rFonts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序号</w:t>
            </w:r>
          </w:p>
        </w:tc>
        <w:tc>
          <w:tcPr>
            <w:tcW w:w="5014" w:type="dxa"/>
            <w:shd w:val="clear" w:color="000000" w:fill="FFFFFF"/>
            <w:noWrap w:val="0"/>
            <w:vAlign w:val="center"/>
          </w:tcPr>
          <w:p w14:paraId="74440245">
            <w:pPr>
              <w:tabs>
                <w:tab w:val="left" w:pos="0"/>
              </w:tabs>
              <w:spacing w:line="360" w:lineRule="auto"/>
              <w:jc w:val="center"/>
              <w:textAlignment w:val="center"/>
              <w:rPr>
                <w:rFonts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名称</w:t>
            </w:r>
          </w:p>
        </w:tc>
        <w:tc>
          <w:tcPr>
            <w:tcW w:w="916" w:type="dxa"/>
            <w:shd w:val="clear" w:color="000000" w:fill="FFFFFF"/>
            <w:noWrap w:val="0"/>
            <w:vAlign w:val="center"/>
          </w:tcPr>
          <w:p w14:paraId="66273B64">
            <w:pPr>
              <w:tabs>
                <w:tab w:val="left" w:pos="0"/>
              </w:tabs>
              <w:spacing w:line="360" w:lineRule="auto"/>
              <w:jc w:val="center"/>
              <w:textAlignment w:val="center"/>
              <w:rPr>
                <w:rFonts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单位</w:t>
            </w:r>
          </w:p>
        </w:tc>
        <w:tc>
          <w:tcPr>
            <w:tcW w:w="969" w:type="dxa"/>
            <w:shd w:val="clear" w:color="000000" w:fill="FFFFFF"/>
            <w:noWrap w:val="0"/>
            <w:vAlign w:val="center"/>
          </w:tcPr>
          <w:p w14:paraId="7DDA089A">
            <w:pPr>
              <w:tabs>
                <w:tab w:val="left" w:pos="0"/>
              </w:tabs>
              <w:spacing w:line="360" w:lineRule="auto"/>
              <w:jc w:val="center"/>
              <w:textAlignment w:val="center"/>
              <w:rPr>
                <w:rFonts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数量</w:t>
            </w:r>
          </w:p>
        </w:tc>
      </w:tr>
      <w:tr w14:paraId="4AAA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276" w:type="dxa"/>
            <w:shd w:val="clear" w:color="000000" w:fill="FFFFFF"/>
            <w:noWrap w:val="0"/>
            <w:vAlign w:val="center"/>
          </w:tcPr>
          <w:p w14:paraId="7C94D57D">
            <w:pPr>
              <w:tabs>
                <w:tab w:val="left" w:pos="0"/>
              </w:tabs>
              <w:spacing w:line="360" w:lineRule="auto"/>
              <w:jc w:val="center"/>
              <w:textAlignment w:val="center"/>
              <w:rPr>
                <w:rFonts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w:t>
            </w:r>
          </w:p>
        </w:tc>
        <w:tc>
          <w:tcPr>
            <w:tcW w:w="5014" w:type="dxa"/>
            <w:shd w:val="clear" w:color="000000" w:fill="FFFFFF"/>
            <w:noWrap w:val="0"/>
            <w:vAlign w:val="center"/>
          </w:tcPr>
          <w:p w14:paraId="22D34470">
            <w:pPr>
              <w:keepNext w:val="0"/>
              <w:keepLines w:val="0"/>
              <w:widowControl/>
              <w:suppressLineNumbers w:val="0"/>
              <w:jc w:val="center"/>
              <w:textAlignment w:val="center"/>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市政绿化设施养护</w:t>
            </w:r>
          </w:p>
        </w:tc>
        <w:tc>
          <w:tcPr>
            <w:tcW w:w="916" w:type="dxa"/>
            <w:shd w:val="clear" w:color="000000" w:fill="FFFFFF"/>
            <w:noWrap w:val="0"/>
            <w:vAlign w:val="top"/>
          </w:tcPr>
          <w:p w14:paraId="0B25EDE2">
            <w:pPr>
              <w:tabs>
                <w:tab w:val="left" w:pos="0"/>
              </w:tabs>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w:t>
            </w:r>
          </w:p>
        </w:tc>
        <w:tc>
          <w:tcPr>
            <w:tcW w:w="969" w:type="dxa"/>
            <w:shd w:val="clear" w:color="000000" w:fill="FFFFFF"/>
            <w:noWrap w:val="0"/>
            <w:vAlign w:val="top"/>
          </w:tcPr>
          <w:p w14:paraId="320A8339">
            <w:pPr>
              <w:tabs>
                <w:tab w:val="left" w:pos="0"/>
              </w:tabs>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r>
    </w:tbl>
    <w:p w14:paraId="65656C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w:t>
      </w:r>
      <w:r>
        <w:rPr>
          <w:rFonts w:hint="eastAsia" w:asciiTheme="minorEastAsia" w:hAnsiTheme="minorEastAsia" w:eastAsiaTheme="minorEastAsia" w:cstheme="minorEastAsia"/>
          <w:color w:val="auto"/>
          <w:spacing w:val="-5"/>
          <w:sz w:val="24"/>
          <w:szCs w:val="24"/>
          <w:highlight w:val="none"/>
        </w:rPr>
        <w:t>合同履行期限：</w:t>
      </w:r>
      <w:r>
        <w:rPr>
          <w:rFonts w:hint="eastAsia" w:asciiTheme="minorEastAsia" w:hAnsiTheme="minorEastAsia" w:eastAsiaTheme="minorEastAsia" w:cstheme="minorEastAsia"/>
          <w:color w:val="auto"/>
          <w:spacing w:val="-5"/>
          <w:sz w:val="24"/>
          <w:szCs w:val="24"/>
          <w:highlight w:val="none"/>
          <w:lang w:val="en-US" w:eastAsia="zh-CN"/>
        </w:rPr>
        <w:t>一年</w:t>
      </w:r>
    </w:p>
    <w:p w14:paraId="2F2DAD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outlineLvl w:val="2"/>
        <w:rPr>
          <w:rFonts w:hint="eastAsia" w:asciiTheme="minorEastAsia" w:hAnsiTheme="minorEastAsia" w:eastAsiaTheme="minorEastAsia" w:cstheme="minorEastAsia"/>
          <w:sz w:val="21"/>
        </w:rPr>
      </w:pPr>
      <w:bookmarkStart w:id="3" w:name="_Toc25505"/>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.本项目是否接受联合体投标：</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是</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否。</w:t>
      </w:r>
      <w:bookmarkEnd w:id="3"/>
    </w:p>
    <w:p w14:paraId="53775F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3285034F">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1.具有独立承担民事责任的能力；</w:t>
      </w:r>
    </w:p>
    <w:p w14:paraId="4A1841D4">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提供近三年内(2022、2023年、2024年)任意一年经会计师事务所出具的审计报告或本公司出具的财务报表或提供银行出具的证明文件。银行出具的证明文件应能说明该投标人与银行之间业务往来正常，企业信誉良好等；</w:t>
      </w:r>
    </w:p>
    <w:p w14:paraId="2FE0B8B6">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3.具有履行合同所必需的设备和专业技术能力，提供承诺或证明材料；</w:t>
      </w:r>
    </w:p>
    <w:p w14:paraId="3241AF46">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具有依法缴纳税收和社会保障资金的良好记录；（(提供近2024年6月以来任意三个月的有效凭证)（新成立公司以成立时间为准），依法免税或不需要缴纳社会保障资金的供应商，应提供能够证明其依法免税或不需要缴纳社会保障资金的证明资料）</w:t>
      </w:r>
    </w:p>
    <w:p w14:paraId="61F69A35">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5.参加政府采购活动前三年内，在经营活动中没有重大违法记录；（提供承诺书）</w:t>
      </w:r>
    </w:p>
    <w:p w14:paraId="32D08566">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6.根据《关于在政府采购活动中查询及使用信用记录有关问题的通知》(财库[2016]125 号) 的规定，被列入“信用中国”网站（www.creditchina.gov.cn）的“失信被执行人”（查询渠道为“中国执行信息公开网”网站(zxgk.court.gov.cn/shixin/））、“重大税收违法失信主体”或“中国政府采购网”网站（www.ccgp.gov.cn）的“政府采购严重违法失信行为记录名单”的投标人，不得参与本次招标活动。查询时间：本项目招标公告发布之后。</w:t>
      </w:r>
    </w:p>
    <w:p w14:paraId="49DB903F">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73D428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4ADD593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3667D4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sym w:font="Wingdings 2" w:char="00A3"/>
      </w:r>
      <w:r>
        <w:rPr>
          <w:rFonts w:hint="eastAsia" w:asciiTheme="minorEastAsia" w:hAnsiTheme="minorEastAsia" w:eastAsiaTheme="minorEastAsia" w:cstheme="minorEastAsia"/>
          <w:spacing w:val="1"/>
          <w:sz w:val="24"/>
          <w:szCs w:val="24"/>
        </w:rPr>
        <w:t>本项目不专门面向中小企业预留采购份额。</w:t>
      </w:r>
    </w:p>
    <w:p w14:paraId="32319F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7A043A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227F26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0502A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7BD921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621F43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sym w:font="Wingdings 2" w:char="00A3"/>
      </w: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eastAsia="zh-CN"/>
        </w:rPr>
        <w:sym w:font="Wingdings 2" w:char="00A3"/>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6F85C5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3B9FEC6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4CCD3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76B453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21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25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color w:val="000000" w:themeColor="text1"/>
          <w:spacing w:val="-14"/>
          <w:sz w:val="24"/>
          <w:szCs w:val="24"/>
          <w:highlight w:val="none"/>
          <w14:textFill>
            <w14:solidFill>
              <w14:schemeClr w14:val="tx1"/>
            </w14:solidFill>
          </w14:textFill>
        </w:rPr>
        <w:t>每天上午</w:t>
      </w:r>
      <w:r>
        <w:rPr>
          <w:rFonts w:hint="eastAsia" w:asciiTheme="minorEastAsia" w:hAnsiTheme="minorEastAsia" w:eastAsiaTheme="minorEastAsia" w:cstheme="minorEastAsia"/>
          <w:color w:val="000000" w:themeColor="text1"/>
          <w:spacing w:val="-13"/>
          <w:sz w:val="24"/>
          <w:szCs w:val="24"/>
          <w:highlight w:val="none"/>
          <w:u w:val="single"/>
          <w:lang w:val="en-US" w:eastAsia="zh-CN"/>
          <w14:textFill>
            <w14:solidFill>
              <w14:schemeClr w14:val="tx1"/>
            </w14:solidFill>
          </w14:textFill>
        </w:rPr>
        <w:t xml:space="preserve"> 8:00 </w:t>
      </w:r>
      <w:r>
        <w:rPr>
          <w:rFonts w:hint="eastAsia" w:asciiTheme="minorEastAsia" w:hAnsiTheme="minorEastAsia" w:eastAsiaTheme="minorEastAsia" w:cstheme="minorEastAsia"/>
          <w:color w:val="000000" w:themeColor="text1"/>
          <w:spacing w:val="-14"/>
          <w:sz w:val="24"/>
          <w:szCs w:val="24"/>
          <w:highlight w:val="none"/>
          <w14:textFill>
            <w14:solidFill>
              <w14:schemeClr w14:val="tx1"/>
            </w14:solidFill>
          </w14:textFill>
        </w:rPr>
        <w:t>至</w:t>
      </w:r>
      <w:r>
        <w:rPr>
          <w:rFonts w:hint="eastAsia" w:asciiTheme="minorEastAsia" w:hAnsiTheme="minorEastAsia" w:eastAsiaTheme="minorEastAsia" w:cstheme="minorEastAsia"/>
          <w:color w:val="000000" w:themeColor="text1"/>
          <w:spacing w:val="-13"/>
          <w:sz w:val="24"/>
          <w:szCs w:val="24"/>
          <w:highlight w:val="none"/>
          <w:u w:val="single"/>
          <w:lang w:val="en-US" w:eastAsia="zh-CN"/>
          <w14:textFill>
            <w14:solidFill>
              <w14:schemeClr w14:val="tx1"/>
            </w14:solidFill>
          </w14:textFill>
        </w:rPr>
        <w:t xml:space="preserve"> 12:00</w:t>
      </w:r>
      <w:r>
        <w:rPr>
          <w:rFonts w:hint="eastAsia" w:asciiTheme="minorEastAsia" w:hAnsiTheme="minorEastAsia" w:eastAsiaTheme="minorEastAsia" w:cstheme="minorEastAsia"/>
          <w:color w:val="000000" w:themeColor="text1"/>
          <w:spacing w:val="-14"/>
          <w:sz w:val="24"/>
          <w:szCs w:val="24"/>
          <w:highlight w:val="none"/>
          <w14:textFill>
            <w14:solidFill>
              <w14:schemeClr w14:val="tx1"/>
            </w14:solidFill>
          </w14:textFill>
        </w:rPr>
        <w:t>，下午</w:t>
      </w:r>
      <w:r>
        <w:rPr>
          <w:rFonts w:hint="eastAsia" w:asciiTheme="minorEastAsia" w:hAnsiTheme="minorEastAsia" w:eastAsiaTheme="minorEastAsia" w:cstheme="minorEastAsia"/>
          <w:color w:val="000000" w:themeColor="text1"/>
          <w:spacing w:val="-13"/>
          <w:sz w:val="24"/>
          <w:szCs w:val="24"/>
          <w:highlight w:val="none"/>
          <w:u w:val="single"/>
          <w:lang w:val="en-US" w:eastAsia="zh-CN"/>
          <w14:textFill>
            <w14:solidFill>
              <w14:schemeClr w14:val="tx1"/>
            </w14:solidFill>
          </w14:textFill>
        </w:rPr>
        <w:t xml:space="preserve"> 12:00 </w:t>
      </w:r>
      <w:r>
        <w:rPr>
          <w:rFonts w:hint="eastAsia" w:asciiTheme="minorEastAsia" w:hAnsiTheme="minorEastAsia" w:eastAsiaTheme="minorEastAsia" w:cstheme="minorEastAsia"/>
          <w:color w:val="000000" w:themeColor="text1"/>
          <w:spacing w:val="-14"/>
          <w:sz w:val="24"/>
          <w:szCs w:val="24"/>
          <w:highlight w:val="none"/>
          <w14:textFill>
            <w14:solidFill>
              <w14:schemeClr w14:val="tx1"/>
            </w14:solidFill>
          </w14:textFill>
        </w:rPr>
        <w:t>至</w:t>
      </w:r>
      <w:r>
        <w:rPr>
          <w:rFonts w:hint="eastAsia" w:asciiTheme="minorEastAsia" w:hAnsiTheme="minorEastAsia" w:eastAsiaTheme="minorEastAsia" w:cstheme="minorEastAsia"/>
          <w:color w:val="000000" w:themeColor="text1"/>
          <w:spacing w:val="-13"/>
          <w:sz w:val="24"/>
          <w:szCs w:val="24"/>
          <w:highlight w:val="none"/>
          <w:u w:val="single"/>
          <w:lang w:val="en-US" w:eastAsia="zh-CN"/>
          <w14:textFill>
            <w14:solidFill>
              <w14:schemeClr w14:val="tx1"/>
            </w14:solidFill>
          </w14:textFill>
        </w:rPr>
        <w:t xml:space="preserve"> 18:00 </w:t>
      </w:r>
      <w:r>
        <w:rPr>
          <w:rFonts w:hint="eastAsia" w:asciiTheme="minorEastAsia" w:hAnsiTheme="minorEastAsia" w:eastAsiaTheme="minorEastAsia" w:cstheme="minorEastAsia"/>
          <w:color w:val="000000" w:themeColor="text1"/>
          <w:spacing w:val="-14"/>
          <w:sz w:val="24"/>
          <w:szCs w:val="24"/>
          <w:highlight w:val="none"/>
          <w14:textFill>
            <w14:solidFill>
              <w14:schemeClr w14:val="tx1"/>
            </w14:solidFill>
          </w14:textFill>
        </w:rPr>
        <w:t>（北京时</w:t>
      </w:r>
      <w:r>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t>间，法定节假日除外）</w:t>
      </w:r>
      <w:r>
        <w:rPr>
          <w:rFonts w:hint="eastAsia" w:asciiTheme="minorEastAsia" w:hAnsiTheme="minorEastAsia" w:eastAsiaTheme="minorEastAsia" w:cstheme="minorEastAsia"/>
          <w:spacing w:val="-15"/>
          <w:sz w:val="24"/>
          <w:szCs w:val="24"/>
        </w:rPr>
        <w:t>。</w:t>
      </w:r>
    </w:p>
    <w:p w14:paraId="1FCC7BD7">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rPr>
        <w:t>全国公共资源交易平台(河南省·南阳市)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15C35BB6">
      <w:pPr>
        <w:ind w:firstLine="464" w:firstLineChars="200"/>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w:t>
      </w:r>
      <w:r>
        <w:rPr>
          <w:rFonts w:hint="eastAsia"/>
        </w:rPr>
        <w:t>全国公共资源交易平台(河南省·南阳市)</w:t>
      </w:r>
    </w:p>
    <w:p w14:paraId="61E4F4C9">
      <w:pPr>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（https://ggzyjy.nanyang.gov.cn），注册后凭办理的企业身份认证锁（CA数字证书）登录会员系统按网上提示下载招标文件(*.nyzf格式)及资料（操作程序详见</w:t>
      </w:r>
      <w:r>
        <w:rPr>
          <w:rFonts w:hint="eastAsia"/>
        </w:rPr>
        <w:t>全国公共资源交易平台(河南省·南阳市)</w:t>
      </w:r>
      <w:r>
        <w:rPr>
          <w:rFonts w:hint="eastAsia" w:asciiTheme="minorEastAsia" w:hAnsiTheme="minorEastAsia" w:eastAsiaTheme="minorEastAsia" w:cstheme="minorEastAsia"/>
          <w:spacing w:val="-4"/>
          <w:sz w:val="24"/>
          <w:szCs w:val="24"/>
          <w:lang w:eastAsia="zh-CN"/>
        </w:rPr>
        <w:t>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，电子交易系统技术支持电话：0512-58188538，</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0105EE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74D2FB59">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4BDA2434">
      <w:pPr>
        <w:keepNext w:val="0"/>
        <w:keepLines w:val="0"/>
        <w:pageBreakBefore w:val="0"/>
        <w:widowControl/>
        <w:overflowPunct/>
        <w:topLinePunct w:val="0"/>
        <w:autoSpaceDE w:val="0"/>
        <w:autoSpaceDN w:val="0"/>
        <w:bidi w:val="0"/>
        <w:adjustRightInd w:val="0"/>
        <w:snapToGrid w:val="0"/>
        <w:spacing w:line="400" w:lineRule="exact"/>
        <w:ind w:firstLine="464" w:firstLineChars="200"/>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w:t>
      </w:r>
      <w:r>
        <w:rPr>
          <w:rFonts w:hint="eastAsia"/>
        </w:rPr>
        <w:t>全国公共资源交易平台(河南省·南阳市)</w:t>
      </w:r>
      <w:r>
        <w:rPr>
          <w:rFonts w:hint="eastAsia" w:asciiTheme="minorEastAsia" w:hAnsiTheme="minorEastAsia" w:eastAsiaTheme="minorEastAsia" w:cstheme="minorEastAsia"/>
          <w:spacing w:val="-4"/>
          <w:sz w:val="24"/>
          <w:szCs w:val="24"/>
          <w:lang w:eastAsia="zh-CN"/>
        </w:rPr>
        <w:t>“下载专区”中下载。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4FF5BEE2">
      <w:pPr>
        <w:keepNext w:val="0"/>
        <w:keepLines w:val="0"/>
        <w:pageBreakBefore w:val="0"/>
        <w:widowControl/>
        <w:shd w:val="clear" w:color="auto" w:fill="FFFFFF"/>
        <w:kinsoku/>
        <w:wordWrap w:val="0"/>
        <w:overflowPunct/>
        <w:topLinePunct w:val="0"/>
        <w:autoSpaceDE w:val="0"/>
        <w:autoSpaceDN w:val="0"/>
        <w:bidi w:val="0"/>
        <w:adjustRightInd w:val="0"/>
        <w:snapToGrid w:val="0"/>
        <w:spacing w:line="400" w:lineRule="exact"/>
        <w:ind w:firstLine="464"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造成开标无法继续的，视为该投标人自动放弃投标，将被退回投标文件”。电子交易系统技术支持电话：0512-58188538。</w:t>
      </w:r>
    </w:p>
    <w:p w14:paraId="3C52EE9C">
      <w:pPr>
        <w:pStyle w:val="26"/>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7673AE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63DFA7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8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12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14:paraId="2478D2C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1F1C1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Theme="minorEastAsia" w:hAnsiTheme="minorEastAsia" w:eastAsiaTheme="minorEastAsia" w:cstheme="minorEastAsia"/>
          <w:color w:val="000000" w:themeColor="text1"/>
          <w:spacing w:val="-17"/>
          <w:sz w:val="24"/>
          <w:szCs w:val="24"/>
          <w:highlight w:val="none"/>
          <w14:textFill>
            <w14:solidFill>
              <w14:schemeClr w14:val="tx1"/>
            </w14:solidFill>
          </w14:textFill>
        </w:rPr>
        <w:t>本项目使用不见面开标，投标人无需前往现场来参与投标。具体操作流程详见南阳市公共资源交易中心下载专区栏发布的南阳不见面开标-操作手册（投标人）</w:t>
      </w:r>
      <w:r>
        <w:rPr>
          <w:rFonts w:hint="eastAsia" w:asciiTheme="minorEastAsia" w:hAnsiTheme="minorEastAsia" w:eastAsiaTheme="minorEastAsia" w:cstheme="minorEastAsia"/>
          <w:spacing w:val="-17"/>
          <w:sz w:val="24"/>
          <w:szCs w:val="24"/>
        </w:rPr>
        <w:t>。</w:t>
      </w:r>
    </w:p>
    <w:p w14:paraId="2E4BAB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7407E5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21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2025</w:t>
      </w:r>
      <w:r>
        <w:rPr>
          <w:rFonts w:hint="eastAsia" w:asciiTheme="minorEastAsia" w:hAnsiTheme="minorEastAsia" w:eastAsiaTheme="minorEastAsia" w:cstheme="minorEastAsia"/>
          <w:spacing w:val="-13"/>
          <w:sz w:val="24"/>
          <w:szCs w:val="24"/>
        </w:rPr>
        <w:t>__年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25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6AC1ABC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2D6B65C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cs="宋体"/>
          <w:sz w:val="24"/>
          <w:szCs w:val="24"/>
        </w:rPr>
        <w:t>本项目采用“暗标”评审。供应商应按照</w:t>
      </w:r>
      <w:r>
        <w:rPr>
          <w:rFonts w:hint="eastAsia" w:cs="宋体"/>
          <w:sz w:val="24"/>
          <w:szCs w:val="24"/>
          <w:lang w:val="en-US" w:eastAsia="zh-CN"/>
        </w:rPr>
        <w:t>招标</w:t>
      </w:r>
      <w:r>
        <w:rPr>
          <w:rFonts w:hint="eastAsia" w:ascii="宋体" w:hAnsi="宋体" w:cs="宋体"/>
          <w:sz w:val="24"/>
          <w:szCs w:val="24"/>
        </w:rPr>
        <w:t>文件要求制作投标文件。</w:t>
      </w:r>
    </w:p>
    <w:p w14:paraId="771985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6FC0D0E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771376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2"/>
        <w:rPr>
          <w:rFonts w:hint="eastAsia" w:asciiTheme="minorEastAsia" w:hAnsiTheme="minorEastAsia" w:eastAsiaTheme="minorEastAsia" w:cstheme="minorEastAsia"/>
          <w:color w:val="000000" w:themeColor="text1"/>
          <w:spacing w:val="5"/>
          <w:sz w:val="24"/>
          <w:szCs w:val="24"/>
          <w:highlight w:val="none"/>
          <w14:textOutline w14:w="1537" w14:cap="flat" w14:cmpd="sng">
            <w14:solidFill>
              <w14:srgbClr w14:val="000000"/>
            </w14:solidFill>
            <w14:prstDash w14:val="solid"/>
            <w14:miter w14:val="0"/>
          </w14:textOutline>
          <w14:textFill>
            <w14:solidFill>
              <w14:schemeClr w14:val="tx1"/>
            </w14:solidFill>
          </w14:textFill>
        </w:rPr>
      </w:pPr>
      <w:bookmarkStart w:id="4" w:name="_Toc17998"/>
      <w:r>
        <w:rPr>
          <w:rFonts w:hint="eastAsia" w:asciiTheme="minorEastAsia" w:hAnsiTheme="minorEastAsia" w:eastAsiaTheme="minorEastAsia" w:cstheme="minorEastAsia"/>
          <w:color w:val="000000" w:themeColor="text1"/>
          <w:spacing w:val="5"/>
          <w:sz w:val="24"/>
          <w:szCs w:val="24"/>
          <w:highlight w:val="none"/>
          <w14:textOutline w14:w="1537" w14:cap="flat" w14:cmpd="sng">
            <w14:solidFill>
              <w14:srgbClr w14:val="000000"/>
            </w14:solidFill>
            <w14:prstDash w14:val="solid"/>
            <w14:miter w14:val="0"/>
          </w14:textOutline>
          <w14:textFill>
            <w14:solidFill>
              <w14:schemeClr w14:val="tx1"/>
            </w14:solidFill>
          </w14:textFill>
        </w:rPr>
        <w:t>1.采购人信息</w:t>
      </w:r>
      <w:bookmarkEnd w:id="4"/>
    </w:p>
    <w:p w14:paraId="399C2CF7">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t>南阳高新技术产业开发区城市管理和综合执法局</w:t>
      </w:r>
    </w:p>
    <w:p w14:paraId="6A6CCE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地址：南阳市两相路96号</w:t>
      </w:r>
    </w:p>
    <w:p w14:paraId="4BAE8F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联系人：王先生</w:t>
      </w:r>
    </w:p>
    <w:p w14:paraId="3036C00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联系方式：0377—62375001</w:t>
      </w:r>
    </w:p>
    <w:p w14:paraId="4CA3C7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pPr>
    </w:p>
    <w:p w14:paraId="17C17F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2"/>
        <w:rPr>
          <w:rFonts w:hint="eastAsia" w:asciiTheme="minorEastAsia" w:hAnsiTheme="minorEastAsia" w:eastAsiaTheme="minorEastAsia" w:cstheme="minorEastAsia"/>
          <w:color w:val="000000" w:themeColor="text1"/>
          <w:spacing w:val="4"/>
          <w:sz w:val="24"/>
          <w:szCs w:val="24"/>
          <w:highlight w:val="none"/>
          <w14:textOutline w14:w="1537" w14:cap="flat" w14:cmpd="sng">
            <w14:solidFill>
              <w14:srgbClr w14:val="000000"/>
            </w14:solidFill>
            <w14:prstDash w14:val="solid"/>
            <w14:miter w14:val="0"/>
          </w14:textOutline>
          <w14:textFill>
            <w14:solidFill>
              <w14:schemeClr w14:val="tx1"/>
            </w14:solidFill>
          </w14:textFill>
        </w:rPr>
      </w:pPr>
      <w:bookmarkStart w:id="5" w:name="_Toc2471"/>
      <w:r>
        <w:rPr>
          <w:rFonts w:hint="eastAsia" w:asciiTheme="minorEastAsia" w:hAnsiTheme="minorEastAsia" w:eastAsiaTheme="minorEastAsia" w:cstheme="minorEastAsia"/>
          <w:color w:val="000000" w:themeColor="text1"/>
          <w:spacing w:val="4"/>
          <w:sz w:val="24"/>
          <w:szCs w:val="24"/>
          <w:highlight w:val="none"/>
          <w14:textOutline w14:w="1537" w14:cap="flat" w14:cmpd="sng">
            <w14:solidFill>
              <w14:srgbClr w14:val="000000"/>
            </w14:solidFill>
            <w14:prstDash w14:val="solid"/>
            <w14:miter w14:val="0"/>
          </w14:textOutline>
          <w14:textFill>
            <w14:solidFill>
              <w14:schemeClr w14:val="tx1"/>
            </w14:solidFill>
          </w14:textFill>
        </w:rPr>
        <w:t>2.采购代理机构信息</w:t>
      </w:r>
      <w:bookmarkEnd w:id="5"/>
    </w:p>
    <w:p w14:paraId="468991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pacing w:val="-15"/>
          <w:sz w:val="24"/>
          <w:szCs w:val="24"/>
          <w:highlight w:val="none"/>
          <w:lang w:eastAsia="zh-CN"/>
          <w14:textFill>
            <w14:solidFill>
              <w14:schemeClr w14:val="tx1"/>
            </w14:solidFill>
          </w14:textFill>
        </w:rPr>
        <w:t>河南首泰工程咨询有限公司</w:t>
      </w:r>
    </w:p>
    <w:p w14:paraId="187DBF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 xml:space="preserve">地址：南阳市宛城区孔明南路建业凯旋广场20号楼11层1109室 </w:t>
      </w:r>
    </w:p>
    <w:p w14:paraId="276DD7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联系人：王女士</w:t>
      </w:r>
    </w:p>
    <w:p w14:paraId="4CA91DF5">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 xml:space="preserve">联系方式：13262086087 </w:t>
      </w:r>
    </w:p>
    <w:p w14:paraId="7CD2DB0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color w:val="000000" w:themeColor="text1"/>
          <w:spacing w:val="5"/>
          <w:sz w:val="24"/>
          <w:szCs w:val="24"/>
          <w:highlight w:val="none"/>
          <w14:textFill>
            <w14:solidFill>
              <w14:schemeClr w14:val="tx1"/>
            </w14:solidFill>
          </w14:textFill>
        </w:rPr>
      </w:pPr>
    </w:p>
    <w:p w14:paraId="236446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color w:val="000000" w:themeColor="text1"/>
          <w:spacing w:val="5"/>
          <w:sz w:val="24"/>
          <w:szCs w:val="24"/>
          <w:highlight w:val="none"/>
          <w:u w:val="single"/>
          <w:lang w:val="en-US" w:eastAsia="zh-CN"/>
          <w14:textFill>
            <w14:solidFill>
              <w14:schemeClr w14:val="tx1"/>
            </w14:solidFill>
          </w14:textFill>
        </w:rPr>
      </w:pPr>
      <w:bookmarkStart w:id="6" w:name="_Toc9279"/>
      <w:r>
        <w:rPr>
          <w:rFonts w:hint="eastAsia" w:asciiTheme="minorEastAsia" w:hAnsiTheme="minorEastAsia" w:eastAsiaTheme="minorEastAsia" w:cstheme="minorEastAsia"/>
          <w:color w:val="000000" w:themeColor="text1"/>
          <w:spacing w:val="4"/>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t>3.网址：</w:t>
      </w: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instrText xml:space="preserve"> HYPERLINK "https://ggzyjy.nanyang.gov.cn" </w:instrText>
      </w: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fldChar w:fldCharType="separate"/>
      </w:r>
      <w:r>
        <w:rPr>
          <w:rStyle w:val="22"/>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https://ggzyjy.nanyang.gov.cn</w:t>
      </w: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 xml:space="preserve">   E-mail:</w:t>
      </w:r>
      <w:bookmarkEnd w:id="6"/>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w:t>
      </w:r>
    </w:p>
    <w:p w14:paraId="7B6359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0"/>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pPr>
      <w:bookmarkStart w:id="7" w:name="_Toc12607"/>
    </w:p>
    <w:p w14:paraId="5C9C10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right"/>
        <w:textAlignment w:val="baseline"/>
        <w:outlineLvl w:val="0"/>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采购代理机构名称：</w:t>
      </w:r>
      <w:bookmarkEnd w:id="7"/>
      <w:r>
        <w:rPr>
          <w:rFonts w:hint="eastAsia"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t>河南首泰工程咨询有限公司</w:t>
      </w:r>
    </w:p>
    <w:p w14:paraId="5C06DD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52" w:firstLineChars="1800"/>
        <w:jc w:val="right"/>
        <w:textAlignment w:val="baseline"/>
        <w:outlineLvl w:val="1"/>
        <w:rPr>
          <w:rFonts w:hint="default" w:asciiTheme="minorEastAsia" w:hAnsiTheme="minorEastAsia" w:eastAsiaTheme="minorEastAsia" w:cstheme="minorEastAsia"/>
          <w:color w:val="000000" w:themeColor="text1"/>
          <w:spacing w:val="-15"/>
          <w:sz w:val="24"/>
          <w:szCs w:val="24"/>
          <w:highlight w:val="none"/>
          <w:lang w:val="en-US" w:eastAsia="zh-CN"/>
          <w14:textFill>
            <w14:solidFill>
              <w14:schemeClr w14:val="tx1"/>
            </w14:solidFill>
          </w14:textFill>
        </w:rPr>
      </w:pPr>
      <w:bookmarkStart w:id="8" w:name="_Toc5081"/>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日期：</w:t>
      </w:r>
      <w:r>
        <w:rPr>
          <w:rFonts w:hint="eastAsia" w:asciiTheme="minorEastAsia" w:hAnsiTheme="minorEastAsia" w:eastAsiaTheme="minorEastAsia" w:cstheme="minorEastAsia"/>
          <w:color w:val="000000" w:themeColor="text1"/>
          <w:spacing w:val="-13"/>
          <w:sz w:val="24"/>
          <w:szCs w:val="24"/>
          <w:highlight w:val="none"/>
          <w:u w:val="single"/>
          <w:lang w:val="en-US" w:eastAsia="zh-CN"/>
          <w14:textFill>
            <w14:solidFill>
              <w14:schemeClr w14:val="tx1"/>
            </w14:solidFill>
          </w14:textFill>
        </w:rPr>
        <w:t xml:space="preserve"> 2025 </w:t>
      </w:r>
      <w:r>
        <w:rPr>
          <w:rFonts w:hint="eastAsia" w:asciiTheme="minorEastAsia" w:hAnsiTheme="minorEastAsia" w:eastAsiaTheme="minorEastAsia" w:cstheme="minorEastAsia"/>
          <w:color w:val="000000" w:themeColor="text1"/>
          <w:spacing w:val="-13"/>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highlight w:val="none"/>
          <w:u w:val="single"/>
          <w:lang w:val="en-US" w:eastAsia="zh-CN"/>
          <w14:textFill>
            <w14:solidFill>
              <w14:schemeClr w14:val="tx1"/>
            </w14:solidFill>
          </w14:textFill>
        </w:rPr>
        <w:t xml:space="preserve"> 7 </w:t>
      </w:r>
      <w:r>
        <w:rPr>
          <w:rFonts w:hint="eastAsia" w:asciiTheme="minorEastAsia" w:hAnsiTheme="minorEastAsia" w:eastAsiaTheme="minorEastAsia" w:cstheme="minorEastAsia"/>
          <w:color w:val="000000" w:themeColor="text1"/>
          <w:spacing w:val="-13"/>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highlight w:val="none"/>
          <w:u w:val="single"/>
          <w:lang w:val="en-US" w:eastAsia="zh-CN"/>
          <w14:textFill>
            <w14:solidFill>
              <w14:schemeClr w14:val="tx1"/>
            </w14:solidFill>
          </w14:textFill>
        </w:rPr>
        <w:t xml:space="preserve"> 18 </w:t>
      </w:r>
      <w:r>
        <w:rPr>
          <w:rFonts w:hint="eastAsia" w:asciiTheme="minorEastAsia" w:hAnsiTheme="minorEastAsia" w:eastAsiaTheme="minorEastAsia" w:cstheme="minorEastAsia"/>
          <w:color w:val="000000" w:themeColor="text1"/>
          <w:spacing w:val="-13"/>
          <w:sz w:val="24"/>
          <w:szCs w:val="24"/>
          <w:highlight w:val="none"/>
          <w14:textFill>
            <w14:solidFill>
              <w14:schemeClr w14:val="tx1"/>
            </w14:solidFill>
          </w14:textFill>
        </w:rPr>
        <w:t>日</w:t>
      </w:r>
      <w:bookmarkEnd w:id="8"/>
    </w:p>
    <w:p w14:paraId="5636583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11436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069B17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5137DE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AA5D5C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C2803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BCF000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6625918">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D4EBB47">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EF127F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01649B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480"/>
        <w:gridCol w:w="740"/>
        <w:gridCol w:w="1100"/>
        <w:gridCol w:w="1110"/>
        <w:gridCol w:w="4627"/>
      </w:tblGrid>
      <w:tr w14:paraId="73C3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vMerge w:val="restart"/>
            <w:tcBorders>
              <w:top w:val="nil"/>
              <w:left w:val="nil"/>
              <w:bottom w:val="nil"/>
              <w:right w:val="nil"/>
            </w:tcBorders>
            <w:shd w:val="clear" w:color="auto" w:fill="auto"/>
            <w:noWrap/>
            <w:vAlign w:val="center"/>
          </w:tcPr>
          <w:p w14:paraId="26F5FB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2025年市政绿化养护费用清单</w:t>
            </w:r>
          </w:p>
        </w:tc>
      </w:tr>
      <w:tr w14:paraId="0F81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vMerge w:val="continue"/>
            <w:tcBorders>
              <w:top w:val="nil"/>
              <w:left w:val="nil"/>
              <w:bottom w:val="nil"/>
              <w:right w:val="nil"/>
            </w:tcBorders>
            <w:shd w:val="clear" w:color="auto" w:fill="auto"/>
            <w:noWrap/>
            <w:vAlign w:val="center"/>
          </w:tcPr>
          <w:p w14:paraId="31BFA883">
            <w:pPr>
              <w:jc w:val="center"/>
              <w:rPr>
                <w:rFonts w:hint="eastAsia" w:ascii="宋体" w:hAnsi="宋体" w:eastAsia="宋体" w:cs="宋体"/>
                <w:b/>
                <w:bCs/>
                <w:i w:val="0"/>
                <w:iCs w:val="0"/>
                <w:color w:val="000000"/>
                <w:sz w:val="18"/>
                <w:szCs w:val="18"/>
                <w:u w:val="none"/>
              </w:rPr>
            </w:pPr>
          </w:p>
        </w:tc>
      </w:tr>
      <w:tr w14:paraId="59F48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5B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8B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35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费用标准</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B3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养护面积</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93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费用合计</w:t>
            </w:r>
          </w:p>
        </w:tc>
        <w:tc>
          <w:tcPr>
            <w:tcW w:w="2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C2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5E58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8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A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沥青路面</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7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44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约4.2万平方米</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8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BF6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及时处理裂缝和轻微碎裂、麻面，渗水扩大破损。2.及时处理路面油包、油垄及轻微的拥包、泛油等，以保护路面处于完好状态。3.沥青路面出现裂缝、坑槽、破碎、麻面、翻浆等破损应及时维修，做到密实平整，接茬平顺。</w:t>
            </w:r>
          </w:p>
        </w:tc>
      </w:tr>
      <w:tr w14:paraId="5349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4"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3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FF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铺装人行道维修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1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B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约7.4万平方米</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4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14B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道面及侧石顶面平整，道面无积水.2.道面铺砌块及侧石应牢固稳定，砌块间缝宽及相邻砌块间高差应符合要求。3.道面纵横坡应符合设计要求，侧石外边线直顺。4.道面铺砌块及侧石完整、树穴位置正确、道面洁净无堆放物。</w:t>
            </w:r>
          </w:p>
        </w:tc>
      </w:tr>
      <w:tr w14:paraId="668B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3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AF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路灯（钠灯）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E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0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约1223盏</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B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8C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灯具、灯架完好清洁、无蛛网、无积污、断裂、脱焊及严重锈蚀，对严重影响照明安全的器件应予整修更换。2.灯具引下线和管内穿线绝缘良好，无破皮、绝缘开裂等现象，引下线中间不能有接头。3.透明罩或玻璃灯罩无破碎和长度大于50毫米的裂纹，无穿孔、缺边；灯罩内反光器无变形断裂，保持光亮无积污。4.悬臂灯架引下线瓷瓶、熔断器完整无缺，所有紧固螺母牢固无松动；更换损坏的电器元件应符合安装质量标准并与原设计规格一致。5.灯杆杆身倾斜不超过杆长2%；混凝土杆身完整无裂缝、破损现象；金属灯杆杆身无破损、锈蚀现象，喷塑无脱落，油漆杆无油漆剥落。6.灯杆基础周围土地坚实无松动凸筋；基础法兰螺栓无松动；金属灯杆保护接地良好，接地电阻≤4欧；常态化清洗，保持干净整洁。</w:t>
            </w:r>
          </w:p>
        </w:tc>
      </w:tr>
      <w:tr w14:paraId="5C69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6"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9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C1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排水设施疏挖</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6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C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约8.6万米</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D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C5B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排水管渠包括排水管，排水沟渠，排水泵站；排水管渠应加强日常养护维修，保持畅通完好，并每年进行决定期清淤。2、排水管：（1）排水管保持畅通、完好：（2）排水管应进行定期清淤，管内淤泥深度不得超过下列要求：管径≥1000mm，不超过20mm；管径≥500mm，不超过l00mm；管径&lt;500mm，不超过50mm；（3）检查井井壁互相垂直，发现沉陷或崩坏，立即修复。及时清除井底浮泥，积砂及其它杂物，以防井底淤泥。井圈和井盖开裂以及井墙塌帮应及时修补，井圈和井盖断裂或操作严重及时更换，如有丢失立即补装完好；（4）排水管的维修质量标准应符合有关规定。3、排水沟渠：（1）边坡平整、坚实、稳定；（2）渠底不得有松散土、杂草、垃圾等杂物，保证沟渠必要的排水断面；（3）清除沟渠内的排水障碍物，保证排水畅通。 4、排水泵站：（1）结构完好，不得有渗漏；（2）排水泵站沉井内不得有泥砂、垃圾等杂物。</w:t>
            </w:r>
          </w:p>
        </w:tc>
      </w:tr>
      <w:tr w14:paraId="205C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5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8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绿化面积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1284">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B9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约25.2万平方米</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1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366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修剪整形，绿地内植物修剪及时，形状良好，无干枯枝、劈裂枝、丛生枝，无残花败絮，无缺株、死株；绿篱修剪高度一致，三面平整；球类植物大小一致、圆滑美观。对乔木、花灌木、绿篱色块、草坪地被等所辖绿地内的植物及时整形、修剪、抹芽、去蘖，及时清理残枝、枯枝、病虫枝等影响植物美观的枝条；及时刨除死树、杂树。整形根据植物不同的生长季节，适时进行整形；乔、灌木不低于每年2次，色块、绿篱修剪每年不少于10次；草坪无明显斑秃，修剪及时，边线整齐，色泽、密实度一致，长势良好。冷季型草坪修剪每年不少于15次；暖季型草坪修剪每年不少于9次；地被修剪每年不少于9次。2、补植，保证原栽植植物品种、数量、模式不变，无缺株断档、黄土裸露。关于苗木缺株，由不可抗拒的自然灾害造成的苗木缺株、病虫害严重或长势太弱，养护单位须在24小时内上报情况并由双方共同认定；其余为管理不当或看管不力造成的苗木缺株、死株，由养护单位承担。3、浇水：根据生长季节、天气情况、植被种类恰当安排，保持50厘米深土层含水量达16.5-18.5%，另外要及时浇返青水、防冻水。深度适宜无旱涝现象，苗木不因缺水出现萎蔫、干旱现象。4、松土锄草：绿地内土壤疏松、土地平整，无明显杂草或混杂植物。及时松土保墒，保持土壤疏松，无杂草滋生现象。乔木、花灌木周围切出直径0.5-1m深5cm整齐美观的边缘带，树穴内松土除草，灌木丛、绿篱、色块与草坪间切出10cm整齐美观的边缘带，边缘带内无杂草滋生现象，地被内松土除草。5、打药：加强病虫预测预报，植物上无明显病虫或病虫危害症状，不得影响植物观赏。及时防治病虫害，尤其在每年的4-10月份，每月至少防治2次，每年的12月份和次年的2月份必须喷洒石硫合剂各一次，行道树每年刷白一次，确保植株无明显病害危害；树木无蛀干害虫活虫、虫卵；植株叶片无虫粪、虫网；植株无“滴油现象”（受刺吸式害虫危害）。6、施肥：每年施肥不少于两次（春秋各一次），施磷酸二铵50kg/亩，补充营养，保证植株生长健壮；根据植物的生长特性和月养护计划进行施肥；施肥种类适宜，方法合理，无缺肥、无漏肥、无肥害。7、侵绿毁绿：禁止在公共绿地内采摘植物花果枝叶、剥损树皮、折采种条等损害绿化的行为，对侵绿毁绿现象及时发现并有效制止；如遇植物受损或丢失，应及时上报并处理，并在保证原有绿地不流失的情况下对原栽植植物品种、数量、模式进行恢复。8、绿化生产垃圾：绿化生产垃圾必须做到日产日清；绿地内无明显的废弃物，能坚持在重大节日前进行突击清理。9、栏杆、园路、桌椅、井盖和牌饰等园林设施基本完整，基本做到及时维护和油饰。10、发现数字化案件按照时间节点应及时处理。</w:t>
            </w:r>
          </w:p>
        </w:tc>
      </w:tr>
      <w:tr w14:paraId="2A52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B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3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行道树</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2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C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3000棵</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8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EC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行道树无死株、缺株和裸露树桩，及时浇水，及时施肥，树木生长健壮，在生长期内无焦叶或落叶现象，树形美观，叶色浓绿。2.行道树无干枯枝、丛生枝、劈裂枝、病虫枝及影响交通的下垂枝，树木形状良好，分枝角度合理；管理绿地内没有利用树木作为支撑物或者固定物、在树木上悬挂广告版、钉钉、结绳晾晒、包裹树木等乱钉、乱挂现象。3.行道树树穴内无杂草、杂物；行道树无倾斜、倒伏现象。若因人为、天灾、机械和车辆等因素造成的树木倾斜、倒伏，要及时修复或处理。</w:t>
            </w:r>
          </w:p>
        </w:tc>
      </w:tr>
      <w:tr w14:paraId="4D60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2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6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窨井维修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D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6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4730座</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5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5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检查井的井盖和雨水井的井算子安放平稳，与井框吻合发现，断裂、损坏严重或丢失立即更换或补装。2.检查井框与周围路面齐平，雨水井井口标高比周围路面低20mm。3.结构物及附件经常保持完好、井内清洁，支管畅通。</w:t>
            </w:r>
          </w:p>
        </w:tc>
      </w:tr>
      <w:tr w14:paraId="2BD7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4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05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雨、污水管道管理维修费</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2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4A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约8.6万米</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B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8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排水管渠包括排水管，排水沟渠，排水泵站；排水管渠应加强日常养护维修，保持畅通完好，并每年进行决定期清淤。2、排水管：（1）排水管保持畅通、完好：（2）排水管应进行定期清淤，管内淤泥深度不得超过下列要求：管径≥1000mm，不超过20mm；管径≥500mm，不超过l00mm；管径&lt;500mm，不超过50mm；（3）检查井井壁互相垂直，发现沉陷或崩坏，立即修复。及时清除井底浮泥，积砂及其它杂物，以防井底淤泥。井圈和井盖开裂以及井墙塌帮应及时修补，井圈和井盖断裂或操作严重及时更换，如有丢失立即补装完好；（4）排水管的维修质量标准应符合有关规定。3、排水沟渠：（1）边坡平整、坚实、稳定；（2）渠底不得有松散土、杂草、垃圾等杂物，保证沟渠必要的排水断面；（3）清除沟渠内的排水障碍物，保证排水畅通。 4、排水泵站：（1）结构完好，不得有渗漏；（2）排水泵站沉井内不得有泥砂、垃圾等杂物。</w:t>
            </w:r>
          </w:p>
        </w:tc>
      </w:tr>
      <w:tr w14:paraId="2D6DC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E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7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路灯线路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8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1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约4.3万米</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7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7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缆线路（穿管地埋线路）的路面上应无开挖、新的建筑打桩、植树及有可能腐蚀电缆的化学物品；电缆线路在地上部分的钢带、保护管、固定设备无锈蚀，标桩完整无缺。2、接头紧固螺母（压接管）无松动、发热现象，绝缘包带无老化开裂，钢带接地良好；分段的绝缘电阻不低于10兆欧。3、灯箱座、人孔、手孔井内干净无异物，电缆标志牌齐全、字迹清楚；巡视检查对有严重缺陷和损伤，并已无法处理的电缆（穿管导线）线路应分段或全部更新。</w:t>
            </w:r>
          </w:p>
        </w:tc>
      </w:tr>
      <w:tr w14:paraId="4C67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2"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8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22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变压器维修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F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C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16台</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6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E7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电室（箱）门窗清洁无破损，室内整洁无异物，警告标志齐全，房屋无渗漏水现象。2、配电箱（柜）体保持完整无缺，不渗水、无积灰、无锈蚀，安装牢固；高压配电装置按电力系统要求定期进行巡修及实验。3、箱内电器安装整齐牢固、无积灰积垢、线路排列整齐。4、接触器、开关、熔断器等电器元件和导线，应绝缘良好，各零部件无变形电缺损，运行正常，无异响。5、电器各触点、熔断器无烧热变色；定时控制器应根据季节每周或半月进行一次开关灯时间的调整。6、配电柜仪表完好，指示正确，各部件联结紧固无松动；各路出线标志清楚，并有完整负荷分配图。7、室内配电柜及附属设施应符合消防安全规程要求；三相供电负荷应定期检测，不平衡度小于20％；（11）箱柜接地电阻符合相关电气规定，接地电阻≤4欧。</w:t>
            </w:r>
          </w:p>
        </w:tc>
      </w:tr>
      <w:tr w14:paraId="1CF5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0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D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2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3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约513平方米</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F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E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日常检查与巡查：定期目视或仪器检测桥面、桥墩等是否存在裂缝、变形等问题。地震、地质灾害或极端气象后需增加检查频率。2、结构维护与修复：修补混凝土剥落、钢筋外露等结构损坏。修理更换支座、伸缩缝及局部构件，对钢桥进行除锈防腐处理。3、功能性维护：清理桥面杂物及疏通排水系统，防止积水腐蚀修复栏杆、路灯等附属设施，保障行车安全。4、灾害防治与应急：针对洪水、流冰等设置防护措施（如破冰棱、拦障）。灾后快速加固及抢修保通。5、数据管理与评估：建立桥梁档案，记录维护数据，通过传感器监测桥梁状态，定期专业评估。</w:t>
            </w:r>
            <w:r>
              <w:rPr>
                <w:rFonts w:hint="eastAsia" w:ascii="宋体" w:hAnsi="宋体" w:eastAsia="宋体" w:cs="宋体"/>
                <w:i w:val="0"/>
                <w:iCs w:val="0"/>
                <w:color w:val="000000"/>
                <w:kern w:val="0"/>
                <w:sz w:val="18"/>
                <w:szCs w:val="18"/>
                <w:u w:val="none"/>
                <w:lang w:val="en-US" w:eastAsia="zh-CN" w:bidi="ar"/>
              </w:rPr>
              <w:br w:type="textWrapping"/>
            </w:r>
            <w:r>
              <w:rPr>
                <w:rStyle w:val="40"/>
                <w:sz w:val="18"/>
                <w:szCs w:val="18"/>
                <w:lang w:val="en-US" w:eastAsia="zh-CN" w:bidi="ar"/>
              </w:rPr>
              <w:t>‌‌</w:t>
            </w:r>
          </w:p>
        </w:tc>
      </w:tr>
      <w:tr w14:paraId="3156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7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14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中国结红灯笼</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6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D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约342盏</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3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1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灯具、灯架完好清洁、无蛛网、无积污、断裂、脱焊及严重锈蚀，对严重影响照明安全的器件应予整修更换。2.灯具引下线和管内穿线绝缘良好，无破皮、绝缘开裂等现象，引下线中间不能有接头。3.透明罩或玻璃灯罩无破碎和长度大于50毫米的裂纹，无穿孔、缺边；灯罩内反光器无变形断裂，保持光亮无积污。4.悬臂灯架引下线瓷瓶、熔断器完整无缺，所有紧固螺母牢固无松动；更换损坏的电器元件应符合安装质量标准并与原设计规格一致。</w:t>
            </w:r>
          </w:p>
        </w:tc>
      </w:tr>
      <w:tr w14:paraId="0A51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2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40AF">
            <w:pPr>
              <w:rPr>
                <w:rFonts w:hint="eastAsia" w:ascii="宋体" w:hAnsi="宋体" w:eastAsia="宋体" w:cs="宋体"/>
                <w:i w:val="0"/>
                <w:iCs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7473">
            <w:pPr>
              <w:rPr>
                <w:rFonts w:hint="eastAsia" w:ascii="宋体" w:hAnsi="宋体" w:eastAsia="宋体" w:cs="宋体"/>
                <w:i w:val="0"/>
                <w:iCs w:val="0"/>
                <w:color w:val="000000"/>
                <w:sz w:val="18"/>
                <w:szCs w:val="18"/>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48A4">
            <w:pPr>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2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8744">
            <w:pPr>
              <w:rPr>
                <w:rFonts w:hint="eastAsia" w:ascii="宋体" w:hAnsi="宋体" w:eastAsia="宋体" w:cs="宋体"/>
                <w:i w:val="0"/>
                <w:iCs w:val="0"/>
                <w:color w:val="000000"/>
                <w:sz w:val="18"/>
                <w:szCs w:val="18"/>
                <w:u w:val="none"/>
              </w:rPr>
            </w:pPr>
          </w:p>
        </w:tc>
      </w:tr>
    </w:tbl>
    <w:p w14:paraId="055217D8">
      <w:pPr>
        <w:rPr>
          <w:rFonts w:hint="eastAsia"/>
          <w:lang w:eastAsia="zh-CN"/>
        </w:rPr>
      </w:pPr>
    </w:p>
    <w:p w14:paraId="411A7DC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Style w:val="41"/>
          <w:rFonts w:hint="eastAsia" w:eastAsia="宋体"/>
          <w:b/>
          <w:bCs/>
          <w:color w:val="auto"/>
          <w:sz w:val="21"/>
          <w:szCs w:val="21"/>
          <w:lang w:val="en-US" w:eastAsia="zh-CN"/>
        </w:rPr>
        <w:t>注：以上单价</w:t>
      </w:r>
      <w:r>
        <w:rPr>
          <w:rStyle w:val="41"/>
          <w:rFonts w:hint="eastAsia" w:eastAsia="宋体"/>
          <w:b/>
          <w:bCs/>
          <w:color w:val="auto"/>
          <w:sz w:val="21"/>
          <w:szCs w:val="21"/>
          <w:lang w:eastAsia="zh-CN"/>
        </w:rPr>
        <w:t>包工、包料、包人工、包质量、包税票、包安全。</w:t>
      </w:r>
    </w:p>
    <w:p w14:paraId="7071E7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416AF8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1.服务期限：一年</w:t>
      </w:r>
    </w:p>
    <w:p w14:paraId="788CA22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2.服务地点：南阳高新技术产业开发区</w:t>
      </w:r>
    </w:p>
    <w:p w14:paraId="4DF8D5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3.质量要求：合格</w:t>
      </w:r>
    </w:p>
    <w:p w14:paraId="3DEE0BE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4.付款方式：</w:t>
      </w:r>
      <w:bookmarkStart w:id="9" w:name="_Toc29542"/>
      <w:r>
        <w:rPr>
          <w:rFonts w:hint="eastAsia" w:asciiTheme="minorEastAsia" w:hAnsiTheme="minorEastAsia" w:eastAsiaTheme="minorEastAsia" w:cstheme="minorEastAsia"/>
          <w:color w:val="auto"/>
          <w:sz w:val="24"/>
          <w:szCs w:val="24"/>
          <w:highlight w:val="none"/>
          <w:lang w:val="en-US" w:eastAsia="zh-CN"/>
        </w:rPr>
        <w:t>（1）日常养护项目，分批次据实结算；结算金额依据验收合格的实际工程量，结合考核结果为准。</w:t>
      </w:r>
    </w:p>
    <w:p w14:paraId="796A2C0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（2）乙方按法律规定先向甲方开具正式发票后，甲方支付当次费用。</w:t>
      </w:r>
    </w:p>
    <w:bookmarkEnd w:id="9"/>
    <w:p w14:paraId="16AE52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5.验收标准及方式：按照合同约定，由采购人组织验收小组，对合同约定内容进行验收。验收通过后采购人出具验收报告。</w:t>
      </w:r>
    </w:p>
    <w:p w14:paraId="22783F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6.□有样品，样品提供要求、方式、摆放时间及地点</w:t>
      </w:r>
    </w:p>
    <w:p w14:paraId="7C7B57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☑无样品。</w:t>
      </w:r>
    </w:p>
    <w:p w14:paraId="476EB23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7.□有演示。</w:t>
      </w:r>
    </w:p>
    <w:p w14:paraId="0F0230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无演示。</w:t>
      </w:r>
    </w:p>
    <w:p w14:paraId="4B4C5AA3">
      <w:pP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br w:type="page"/>
      </w:r>
    </w:p>
    <w:p w14:paraId="337A76AA">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7359C4B2">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9"/>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751DD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6B90755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1132AED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5745C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7F1C076">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21A4D2B">
            <w:pPr>
              <w:pStyle w:val="28"/>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405EF41B">
            <w:pPr>
              <w:pStyle w:val="28"/>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rPr>
              <w:sym w:font="Wingdings 2" w:char="00A3"/>
            </w:r>
            <w:r>
              <w:rPr>
                <w:rFonts w:hint="eastAsia" w:asciiTheme="minorEastAsia" w:hAnsiTheme="minorEastAsia" w:eastAsiaTheme="minorEastAsia" w:cstheme="minorEastAsia"/>
                <w:spacing w:val="19"/>
                <w:sz w:val="24"/>
                <w:szCs w:val="24"/>
              </w:rPr>
              <w:t>货物</w:t>
            </w:r>
          </w:p>
        </w:tc>
      </w:tr>
      <w:tr w14:paraId="79E6E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CD226B9">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459569B8">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7026402E">
            <w:pPr>
              <w:pStyle w:val="28"/>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1E9618F3">
            <w:pPr>
              <w:pStyle w:val="28"/>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sym w:font="Wingdings 2" w:char="0052"/>
            </w:r>
            <w:r>
              <w:rPr>
                <w:rFonts w:hint="eastAsia" w:asciiTheme="minorEastAsia" w:hAnsiTheme="minorEastAsia" w:eastAsiaTheme="minorEastAsia" w:cstheme="minorEastAsia"/>
                <w:spacing w:val="29"/>
                <w:sz w:val="24"/>
                <w:szCs w:val="24"/>
              </w:rPr>
              <w:t>否</w:t>
            </w:r>
          </w:p>
        </w:tc>
      </w:tr>
      <w:tr w14:paraId="3B250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56475BE4">
            <w:pPr>
              <w:pStyle w:val="28"/>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2355116B">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25923EA5">
            <w:pPr>
              <w:pStyle w:val="28"/>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sym w:font="Wingdings 2" w:char="0052"/>
            </w:r>
            <w:r>
              <w:rPr>
                <w:rFonts w:hint="eastAsia" w:asciiTheme="minorEastAsia" w:hAnsiTheme="minorEastAsia" w:eastAsiaTheme="minorEastAsia" w:cstheme="minorEastAsia"/>
                <w:spacing w:val="14"/>
                <w:sz w:val="24"/>
                <w:szCs w:val="24"/>
              </w:rPr>
              <w:t>不组织</w:t>
            </w:r>
          </w:p>
          <w:p w14:paraId="5509F1D1">
            <w:pPr>
              <w:pStyle w:val="28"/>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0C9F492D">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C56F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9D443F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6DD82E7F">
            <w:pPr>
              <w:pStyle w:val="28"/>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sym w:font="Wingdings 2" w:char="0052"/>
            </w:r>
            <w:r>
              <w:rPr>
                <w:rFonts w:hint="eastAsia" w:asciiTheme="minorEastAsia" w:hAnsiTheme="minorEastAsia" w:eastAsiaTheme="minorEastAsia" w:cstheme="minorEastAsia"/>
                <w:spacing w:val="14"/>
                <w:sz w:val="24"/>
                <w:szCs w:val="24"/>
              </w:rPr>
              <w:t>不召开</w:t>
            </w:r>
          </w:p>
          <w:p w14:paraId="63BEC928">
            <w:pPr>
              <w:pStyle w:val="28"/>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154B6D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2A793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02E3C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3DAA52A">
            <w:pPr>
              <w:pStyle w:val="28"/>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u w:val="none"/>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其他未列明行业 </w:t>
            </w:r>
            <w:r>
              <w:rPr>
                <w:rFonts w:hint="eastAsia" w:asciiTheme="minorEastAsia" w:hAnsiTheme="minorEastAsia" w:eastAsiaTheme="minorEastAsia" w:cstheme="minorEastAsia"/>
                <w:snapToGrid w:val="0"/>
                <w:color w:val="000000"/>
                <w:spacing w:val="29"/>
                <w:kern w:val="0"/>
                <w:sz w:val="24"/>
                <w:szCs w:val="24"/>
                <w:u w:val="none"/>
                <w:lang w:val="en-US" w:eastAsia="zh-CN" w:bidi="ar-SA"/>
              </w:rPr>
              <w:t>（其他未列明行业。从业人员300人以下的为中小微型企业。其中，从业人员100人及以上的为中型企业；从业人员10人及以上的为小型企业；从业人员10人以下的为微型企业。）</w:t>
            </w:r>
          </w:p>
          <w:p w14:paraId="1A4BBB11">
            <w:pPr>
              <w:pStyle w:val="28"/>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5B2C41F3">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sym w:font="Wingdings 2" w:char="00A3"/>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20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481CFF86">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1D4CA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43B36288">
            <w:pPr>
              <w:pStyle w:val="28"/>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64BE21F">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0933C380">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567EA443">
            <w:pPr>
              <w:pStyle w:val="28"/>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sym w:font="Wingdings 2" w:char="0052"/>
            </w:r>
            <w:r>
              <w:rPr>
                <w:rFonts w:hint="eastAsia" w:asciiTheme="minorEastAsia" w:hAnsiTheme="minorEastAsia" w:eastAsiaTheme="minorEastAsia" w:cstheme="minorEastAsia"/>
                <w:spacing w:val="29"/>
                <w:sz w:val="24"/>
                <w:szCs w:val="24"/>
              </w:rPr>
              <w:t>无</w:t>
            </w:r>
          </w:p>
          <w:p w14:paraId="13537C8F">
            <w:pPr>
              <w:pStyle w:val="28"/>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7A96AEF">
            <w:pPr>
              <w:pStyle w:val="28"/>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40D0F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AC70D8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A1CE7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350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43CDB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9F1E9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FFEEE3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C6EF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B10146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0E420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3B1E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7C7B73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3F09DF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8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12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6538E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9A33AF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31CE8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8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12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14:paraId="3545F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24F0FD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44EFA75">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w:t>
            </w:r>
          </w:p>
        </w:tc>
      </w:tr>
      <w:tr w14:paraId="06383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C5180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58A56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sym w:font="Wingdings 2" w:char="0052"/>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35974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A270DDF">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EF00EC9">
            <w:pPr>
              <w:pStyle w:val="28"/>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否 </w:t>
            </w:r>
            <w:r>
              <w:rPr>
                <w:rFonts w:hint="eastAsia" w:asciiTheme="minorEastAsia" w:hAnsiTheme="minorEastAsia" w:eastAsiaTheme="minorEastAsia" w:cstheme="minorEastAsia"/>
                <w:spacing w:val="29"/>
                <w:sz w:val="24"/>
                <w:szCs w:val="24"/>
                <w:lang w:eastAsia="zh-CN"/>
              </w:rPr>
              <w:sym w:font="Wingdings 2" w:char="0052"/>
            </w:r>
            <w:r>
              <w:rPr>
                <w:rFonts w:hint="eastAsia" w:asciiTheme="minorEastAsia" w:hAnsiTheme="minorEastAsia" w:eastAsiaTheme="minorEastAsia" w:cstheme="minorEastAsia"/>
                <w:spacing w:val="29"/>
                <w:sz w:val="24"/>
                <w:szCs w:val="24"/>
                <w:lang w:val="en-US" w:eastAsia="zh-CN"/>
              </w:rPr>
              <w:t>是，具体要求详见投标人须知</w:t>
            </w:r>
          </w:p>
        </w:tc>
      </w:tr>
      <w:tr w14:paraId="65D88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681384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900C6E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sym w:font="Wingdings 2" w:char="0052"/>
            </w:r>
            <w:r>
              <w:rPr>
                <w:rFonts w:hint="eastAsia" w:asciiTheme="minorEastAsia" w:hAnsiTheme="minorEastAsia" w:eastAsiaTheme="minorEastAsia" w:cstheme="minorEastAsia"/>
                <w:spacing w:val="14"/>
                <w:sz w:val="24"/>
                <w:szCs w:val="24"/>
                <w:lang w:val="en-US" w:eastAsia="zh-CN"/>
              </w:rPr>
              <w:t>否</w:t>
            </w:r>
          </w:p>
        </w:tc>
      </w:tr>
      <w:tr w14:paraId="4E062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79829B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AE6CC29">
            <w:pPr>
              <w:pStyle w:val="28"/>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val="en-US" w:eastAsia="zh-CN"/>
              </w:rPr>
              <w:t>集中采购机构不收费</w:t>
            </w:r>
          </w:p>
          <w:p w14:paraId="7640DFFE">
            <w:pPr>
              <w:pStyle w:val="28"/>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sym w:font="Wingdings 2" w:char="0052"/>
            </w:r>
            <w:r>
              <w:rPr>
                <w:rFonts w:hint="eastAsia" w:asciiTheme="minorEastAsia" w:hAnsiTheme="minorEastAsia" w:eastAsiaTheme="minorEastAsia" w:cstheme="minorEastAsia"/>
                <w:spacing w:val="-13"/>
                <w:sz w:val="24"/>
                <w:szCs w:val="24"/>
                <w:lang w:val="en-US" w:eastAsia="zh-CN"/>
              </w:rPr>
              <w:t>中标人</w:t>
            </w:r>
          </w:p>
          <w:p w14:paraId="2561DAAF">
            <w:pPr>
              <w:pStyle w:val="28"/>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w:t>
            </w:r>
            <w:r>
              <w:rPr>
                <w:rFonts w:hint="eastAsia" w:asciiTheme="minorEastAsia" w:hAnsiTheme="minorEastAsia" w:eastAsiaTheme="minorEastAsia" w:cstheme="minorEastAsia"/>
                <w:color w:val="000000" w:themeColor="text1"/>
                <w:spacing w:val="-13"/>
                <w:sz w:val="24"/>
                <w:szCs w:val="24"/>
                <w:highlight w:val="none"/>
                <w:lang w:val="en-US" w:eastAsia="zh-CN"/>
                <w14:textFill>
                  <w14:solidFill>
                    <w14:schemeClr w14:val="tx1"/>
                  </w14:solidFill>
                </w14:textFill>
              </w:rPr>
              <w:t>参照“豫招协〔2023〕002号”文件规定向中标人收取。</w:t>
            </w:r>
          </w:p>
        </w:tc>
      </w:tr>
    </w:tbl>
    <w:p w14:paraId="738E9E3F">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6CCCB8BC">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3F393FE5">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047FE24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6647BF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61D1CDF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330DA5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4E6D249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6E6F94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350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7"/>
          <w:sz w:val="24"/>
          <w:szCs w:val="24"/>
        </w:rPr>
        <w:t>和/或本项目采购中无法与财</w:t>
      </w:r>
      <w:r>
        <w:rPr>
          <w:rFonts w:hint="eastAsia" w:asciiTheme="minorEastAsia" w:hAnsiTheme="minorEastAsia" w:eastAsiaTheme="minorEastAsia" w:cstheme="minorEastAsia"/>
          <w:spacing w:val="6"/>
          <w:sz w:val="24"/>
          <w:szCs w:val="24"/>
        </w:rPr>
        <w:t>政性资金分割的非财政</w:t>
      </w:r>
      <w:r>
        <w:rPr>
          <w:rFonts w:hint="eastAsia" w:asciiTheme="minorEastAsia" w:hAnsiTheme="minorEastAsia" w:eastAsiaTheme="minorEastAsia" w:cstheme="minorEastAsia"/>
          <w:spacing w:val="-9"/>
          <w:sz w:val="24"/>
          <w:szCs w:val="24"/>
        </w:rPr>
        <w:t>性资金</w:t>
      </w:r>
      <w:r>
        <w:rPr>
          <w:rFonts w:hint="eastAsia" w:asciiTheme="minorEastAsia" w:hAnsiTheme="minorEastAsia" w:eastAsiaTheme="minorEastAsia" w:cstheme="minorEastAsia"/>
          <w:spacing w:val="7"/>
          <w:sz w:val="24"/>
          <w:szCs w:val="24"/>
          <w:u w:val="single"/>
          <w:lang w:val="en-US" w:eastAsia="zh-CN"/>
        </w:rPr>
        <w:t xml:space="preserve"> /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66BAFD9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2A184CE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34FF1C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10DDBA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44BCE3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626BC9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67C52F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3EB640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1C109F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19B9F7C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57C3C82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7BADDC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55B67A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F4329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11538B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5AC2075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81AE17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0AE2DB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1809A0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284D14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70FC59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6F1DA8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5B7837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DDABD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4377AE5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5245098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92130F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65C17B5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B2B630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2C6169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75B010C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6EDCD9B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1B8985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4CE26B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68D6E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430A741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4068DF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28AC95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259D936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50C993B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604E11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1B27955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3BCAE02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5C13A21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73E864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6FC7E8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3C39D6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7B4960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341CED42">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C28F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2D68BD6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南阳高新技术产业开发区财政金融局</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7077204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 。</w:t>
      </w:r>
    </w:p>
    <w:p w14:paraId="2AA2A92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6.4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相关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4C24DCDC">
      <w:pPr>
        <w:pStyle w:val="26"/>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1C6E09A6">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3648F2A6">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2B915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54CE5B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3D6632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0C4CE8C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58825E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2984520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34C94B6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462373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579E63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7E394E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1D3AB2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56984D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4F5F2DF0">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000000"/>
          <w:spacing w:val="-8"/>
          <w:kern w:val="0"/>
          <w:sz w:val="24"/>
          <w:szCs w:val="24"/>
          <w:lang w:val="en-US" w:eastAsia="zh-CN" w:bidi="ar-SA"/>
        </w:rPr>
        <w:t>全国公共资源交易平台(河南省·南阳市)</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4544441A">
      <w:pPr>
        <w:pStyle w:val="6"/>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3E2AA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2A4DB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3FBFA190">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0B08517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08E0C9A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5E3A6D7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3F1911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5BD7D027">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13971ECA">
      <w:pPr>
        <w:pStyle w:val="35"/>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35FF7204">
      <w:pPr>
        <w:pStyle w:val="35"/>
        <w:snapToGrid w:val="0"/>
        <w:spacing w:line="360" w:lineRule="auto"/>
        <w:ind w:firstLine="480" w:firstLineChars="200"/>
        <w:textAlignment w:val="auto"/>
        <w:rPr>
          <w:rFonts w:hint="eastAsia" w:hAnsi="宋体" w:cs="宋体"/>
          <w:sz w:val="24"/>
          <w:szCs w:val="24"/>
        </w:rPr>
      </w:pPr>
      <w:r>
        <w:rPr>
          <w:rFonts w:hint="eastAsia" w:asciiTheme="minorEastAsia" w:hAnsiTheme="minorEastAsia" w:eastAsiaTheme="minorEastAsia" w:cstheme="minorEastAsia"/>
          <w:sz w:val="24"/>
          <w:szCs w:val="24"/>
          <w:lang w:val="en-US" w:eastAsia="zh-CN"/>
        </w:rPr>
        <w:t>10.3</w:t>
      </w:r>
      <w:r>
        <w:rPr>
          <w:rFonts w:hint="eastAsia" w:hAnsi="宋体" w:cs="宋体"/>
          <w:sz w:val="24"/>
          <w:szCs w:val="24"/>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5EF75B72">
      <w:pPr>
        <w:pStyle w:val="35"/>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505ED23B">
      <w:pPr>
        <w:pStyle w:val="35"/>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.1版面要求：A4纸张大小</w:t>
      </w:r>
      <w:r>
        <w:rPr>
          <w:rFonts w:hint="default" w:hAnsi="宋体" w:cs="宋体"/>
          <w:b/>
          <w:bCs/>
          <w:sz w:val="24"/>
          <w:szCs w:val="24"/>
        </w:rPr>
        <w:t>，纵向排版</w:t>
      </w:r>
      <w:r>
        <w:rPr>
          <w:rFonts w:hint="eastAsia" w:hAnsi="宋体" w:cs="宋体"/>
          <w:b/>
          <w:bCs/>
          <w:sz w:val="24"/>
          <w:szCs w:val="24"/>
        </w:rPr>
        <w:t>。</w:t>
      </w:r>
    </w:p>
    <w:p w14:paraId="76A87D1E">
      <w:pPr>
        <w:pStyle w:val="35"/>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.2颜色要求：所有文字、图表均为黑色。</w:t>
      </w:r>
    </w:p>
    <w:p w14:paraId="7890F537">
      <w:pPr>
        <w:pStyle w:val="35"/>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.3字体要求：标题及正文部分所用文字均采用“宋体”四号“常规”字；图、表内的字体及字号不作要求；全部使用中文标点；所有字体均不得出现加粗、加色、倾斜、下划线等标记。 </w:t>
      </w:r>
    </w:p>
    <w:p w14:paraId="6164201E">
      <w:pPr>
        <w:pStyle w:val="35"/>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1F738431">
      <w:pPr>
        <w:pStyle w:val="35"/>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35D4E469">
      <w:pPr>
        <w:pStyle w:val="35"/>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10.4.6编写软件及版本要求:MicrosoftWord2007或以上。</w:t>
      </w:r>
    </w:p>
    <w:p w14:paraId="0118A87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6530368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533BD69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C5E298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1E66A23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投标人认为应附的其他材料。</w:t>
      </w:r>
    </w:p>
    <w:p w14:paraId="2D4A3558">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75BF08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5035A6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13294D4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2454C0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32E9B06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69E25F7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0DDEB0F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5B4475B6">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FE280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0CA63A6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57A200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13F6256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210B5F2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128D99A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2C931D3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1B49859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951C63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0AC7E82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73A7A5A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56EBF0D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5F8F06B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5B6258F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6DF6DBB6">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A7C60D9">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br w:type="page"/>
      </w:r>
    </w:p>
    <w:p w14:paraId="4A4121DD">
      <w:pPr>
        <w:pStyle w:val="13"/>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7802A1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C168CB1">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6F183754">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1EE0C28E">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73B717F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0F5AC2D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582977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2CCCCDC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60F2078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0F58EEC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B582B75">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D6B0A2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E82D80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6AEE0A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F7569A4">
      <w:pPr>
        <w:pStyle w:val="26"/>
        <w:rPr>
          <w:rFonts w:hint="eastAsia"/>
          <w:lang w:val="en-US" w:eastAsia="zh-CN"/>
        </w:rPr>
      </w:pPr>
    </w:p>
    <w:p w14:paraId="5224AE34">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7762A216">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7"/>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0B6CA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2400C1C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2DFBB477">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31E99AF9">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71D2E00E">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32009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5133C7BF">
            <w:pPr>
              <w:pStyle w:val="28"/>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74E7A83E">
            <w:pPr>
              <w:pStyle w:val="28"/>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F73EF8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7F345E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1.具有独立承担民事责任的能力；</w:t>
            </w:r>
          </w:p>
          <w:p w14:paraId="4E0D19F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具有良好的商业信誉和健全的财务会计制度；提供近三年内(2022、2023年、2024年)任意一年经会计师事务所出具的审计报告或本公司出具的财务报表或提供银行出具的证明文件。银行出具的证明文件应能说明该投标人与银行之间业务往来正常，企业信誉良好等；</w:t>
            </w:r>
          </w:p>
          <w:p w14:paraId="07AC23E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3.具有履行合同所必需的设备和专业技术能力，提供承诺或证明材料；</w:t>
            </w:r>
          </w:p>
          <w:p w14:paraId="59CBC0C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具有依法缴纳税收和社会保障资金的良好记录；（(提供近2024年6月以来任意三个月的有效凭证)（新成立公司以成立时间为准），依法免税或不需要缴纳社会保障资金的供应商，应提供能够证明其依法免税或不需要缴纳社会保障资金的证明资料）</w:t>
            </w:r>
          </w:p>
          <w:p w14:paraId="4B1DFC2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5.参加政府采购活动前三年内，在经营活动中没有重大违法记录；（提供承诺书）</w:t>
            </w:r>
          </w:p>
          <w:p w14:paraId="728680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6.根据《关于在政府采购活动中查询及使用信用记录有关问题的通知》(财库[2016]125 号) 的规定，被列入“信用中国”网站（www.creditchina.gov.cn）的“失信被执行人”（查询渠道为“中国执行信息公开网”网站(zxgk.court.gov.cn/shixin/））、“重大税收违法失信主体”或“中国政府采购网”网站（www.ccgp.gov.cn）的“政府采购严重违法失信行为记录名单”的投标人，不得参与本次招标活动。查询时间：本项目招标公告发布之后。</w:t>
            </w:r>
          </w:p>
          <w:p w14:paraId="2B39900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7.遵守国家有关法律、法规、规章。</w:t>
            </w:r>
          </w:p>
        </w:tc>
        <w:tc>
          <w:tcPr>
            <w:tcW w:w="2967" w:type="dxa"/>
            <w:vAlign w:val="top"/>
          </w:tcPr>
          <w:p w14:paraId="62EFA67E">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676CDB4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676E91F">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6167921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4CB96D05">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37ACF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649C1C61">
            <w:pPr>
              <w:pStyle w:val="28"/>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3095CD6A">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05F55269">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28C42DC7">
            <w:pPr>
              <w:pStyle w:val="28"/>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75532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205C7034">
            <w:pPr>
              <w:pStyle w:val="2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0C37185E">
            <w:pPr>
              <w:pStyle w:val="2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75A34DE">
            <w:pPr>
              <w:pStyle w:val="2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94CF6D5">
            <w:pPr>
              <w:pStyle w:val="2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084E969">
            <w:pPr>
              <w:pStyle w:val="28"/>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4679EA9">
            <w:pPr>
              <w:pStyle w:val="2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D0C1335">
            <w:pPr>
              <w:pStyle w:val="2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711D7F63">
            <w:pPr>
              <w:pStyle w:val="2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CBFE0F3">
            <w:pPr>
              <w:pStyle w:val="28"/>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C49C05C">
            <w:pPr>
              <w:pStyle w:val="28"/>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11BD8F3F">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CDC29B9">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205E982">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9B8A970">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AB7E1C5">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9BB91B7">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98129F7">
            <w:pPr>
              <w:pStyle w:val="2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1B1045C">
            <w:pPr>
              <w:pStyle w:val="2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A3477FF">
            <w:pPr>
              <w:pStyle w:val="2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830047E">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471F4195">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42510D1E">
            <w:pPr>
              <w:pStyle w:val="28"/>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31C57976">
            <w:pPr>
              <w:pStyle w:val="28"/>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1ABB5123">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8FA3EA1">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9931442">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E13903F">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0E26246">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3CB262C">
            <w:pPr>
              <w:pStyle w:val="28"/>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ED1DB57">
            <w:pPr>
              <w:pStyle w:val="2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B643348">
            <w:pPr>
              <w:pStyle w:val="2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5A44F95">
            <w:pPr>
              <w:pStyle w:val="28"/>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9963B76">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6EC30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75A6B769">
            <w:pPr>
              <w:pStyle w:val="28"/>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0129CB70">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575EBD66">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222EE723">
            <w:pPr>
              <w:pStyle w:val="28"/>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6417BFCA">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7CC8E82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7E3336B7">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6C1C3D8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14C0C8C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338B365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1B2E423E">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097BCB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5A05B5F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018E8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18FEC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5956674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2374BE6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0BD40B1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5FB17D8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7A45FF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1CBD80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0B14AD24">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2E1FA5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177D848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w:t>
      </w:r>
    </w:p>
    <w:p w14:paraId="1A27E22F">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确定其</w:t>
      </w:r>
      <w:r>
        <w:rPr>
          <w:rFonts w:hint="eastAsia" w:asciiTheme="minorEastAsia" w:hAnsiTheme="minorEastAsia" w:eastAsiaTheme="minorEastAsia" w:cstheme="minorEastAsia"/>
          <w:spacing w:val="-3"/>
          <w:sz w:val="24"/>
          <w:szCs w:val="24"/>
        </w:rPr>
        <w:t>是否满足招标文件的实质性要求。</w:t>
      </w:r>
    </w:p>
    <w:p w14:paraId="6AF966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2D5241C4">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06584206">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7"/>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26528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706DE698">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1EEF1EEB">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42069893">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8D12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569497BE">
            <w:pPr>
              <w:pStyle w:val="28"/>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06B181EC">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63BE54A4">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25CE2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0A95A0FE">
            <w:pPr>
              <w:pStyle w:val="28"/>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79487DE1">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13E80CE1">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3D77D80F">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50B57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4CB8B22F">
            <w:pPr>
              <w:pStyle w:val="28"/>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0D559DA4">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1BFA5FEF">
            <w:pPr>
              <w:pStyle w:val="28"/>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4F1AE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3512B99">
            <w:pPr>
              <w:pStyle w:val="28"/>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765A0418">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0461E345">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33A5A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2800858">
            <w:pPr>
              <w:pStyle w:val="28"/>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0236DE24">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0F194936">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1F787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6B025">
            <w:pPr>
              <w:pStyle w:val="28"/>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119D7A63">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740EAA94">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23CB6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A295BE2">
            <w:pPr>
              <w:pStyle w:val="28"/>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048BAB4A">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8AB22CC">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841B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0609B245">
            <w:pPr>
              <w:pStyle w:val="28"/>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6DDACE8F">
            <w:pPr>
              <w:pStyle w:val="28"/>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2BAC476F">
            <w:pPr>
              <w:pStyle w:val="28"/>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70BDBDD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37E639BF">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51AA0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254270FD">
            <w:pPr>
              <w:pStyle w:val="28"/>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36634016">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sym w:font="Wingdings 2" w:char="00A3"/>
            </w:r>
            <w:r>
              <w:rPr>
                <w:rFonts w:hint="eastAsia" w:asciiTheme="minorEastAsia" w:hAnsiTheme="minorEastAsia" w:eastAsiaTheme="minorEastAsia" w:cstheme="minorEastAsia"/>
                <w:spacing w:val="-1"/>
                <w:sz w:val="24"/>
                <w:szCs w:val="24"/>
                <w:lang w:val="en-US" w:eastAsia="zh-CN"/>
              </w:rPr>
              <w:t>交货时间</w:t>
            </w:r>
          </w:p>
          <w:p w14:paraId="4B05B102">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433F8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3A912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E4D2CEE">
            <w:pPr>
              <w:pStyle w:val="28"/>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453FF7C8">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sym w:font="Wingdings 2" w:char="00A3"/>
            </w:r>
            <w:r>
              <w:rPr>
                <w:rFonts w:hint="eastAsia" w:asciiTheme="minorEastAsia" w:hAnsiTheme="minorEastAsia" w:eastAsiaTheme="minorEastAsia" w:cstheme="minorEastAsia"/>
                <w:spacing w:val="-2"/>
                <w:sz w:val="24"/>
                <w:szCs w:val="24"/>
                <w:lang w:val="en-US" w:eastAsia="zh-CN"/>
              </w:rPr>
              <w:t>质保期</w:t>
            </w:r>
          </w:p>
          <w:p w14:paraId="787814A2">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7824C375">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115E0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377B7C6D">
            <w:pPr>
              <w:pStyle w:val="28"/>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9C349DD">
            <w:pPr>
              <w:pStyle w:val="28"/>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71139AB6">
            <w:pPr>
              <w:pStyle w:val="28"/>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7D53691C">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006B005C">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3418D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0DE54615">
            <w:pPr>
              <w:pStyle w:val="28"/>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4A11A162">
            <w:pPr>
              <w:pStyle w:val="28"/>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F72EC84">
            <w:pPr>
              <w:pStyle w:val="28"/>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1FD16E75">
            <w:pPr>
              <w:pStyle w:val="28"/>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173A198A">
            <w:pPr>
              <w:pStyle w:val="28"/>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534CD9F5">
            <w:pPr>
              <w:pStyle w:val="28"/>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026FBC1E">
            <w:pPr>
              <w:pStyle w:val="28"/>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095AB6CE">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70208CE0">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049E29A4">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56563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685" w:type="dxa"/>
            <w:vAlign w:val="top"/>
          </w:tcPr>
          <w:p w14:paraId="4E0AE527">
            <w:pPr>
              <w:pStyle w:val="28"/>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73C48501">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0B0D64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B33E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59CFE82">
            <w:pPr>
              <w:pStyle w:val="28"/>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648F39DC">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0D36558B">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2852E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0E696268">
            <w:pPr>
              <w:pStyle w:val="28"/>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6AE2B78">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5299282A">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6DCFB6F0">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3EAD22AA">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sym w:font="Wingdings 2" w:char="00A3"/>
      </w:r>
      <w:r>
        <w:rPr>
          <w:rFonts w:hint="eastAsia" w:asciiTheme="minorEastAsia" w:hAnsiTheme="minorEastAsia" w:eastAsiaTheme="minorEastAsia" w:cstheme="minorEastAsia"/>
          <w:spacing w:val="2"/>
          <w:position w:val="17"/>
          <w:sz w:val="24"/>
          <w:szCs w:val="24"/>
          <w:lang w:val="en-US" w:eastAsia="zh-CN"/>
        </w:rPr>
        <w:t>货物类，审查投标设备的技术指标、</w:t>
      </w:r>
      <w:r>
        <w:rPr>
          <w:rFonts w:hint="eastAsia" w:asciiTheme="minorEastAsia" w:hAnsiTheme="minorEastAsia" w:eastAsiaTheme="minorEastAsia" w:cstheme="minorEastAsia"/>
          <w:spacing w:val="2"/>
          <w:position w:val="17"/>
          <w:sz w:val="24"/>
          <w:szCs w:val="24"/>
          <w:highlight w:val="none"/>
          <w:lang w:val="en-US" w:eastAsia="zh-CN"/>
        </w:rPr>
        <w:t>技术性能或产品技术说明</w:t>
      </w:r>
      <w:r>
        <w:rPr>
          <w:rFonts w:hint="eastAsia" w:asciiTheme="minorEastAsia" w:hAnsiTheme="minorEastAsia" w:eastAsiaTheme="minorEastAsia" w:cstheme="minorEastAsia"/>
          <w:spacing w:val="2"/>
          <w:position w:val="17"/>
          <w:sz w:val="24"/>
          <w:szCs w:val="24"/>
          <w:lang w:val="en-US" w:eastAsia="zh-CN"/>
        </w:rPr>
        <w:t>、项目供货方案、培训计划和</w:t>
      </w:r>
      <w:r>
        <w:rPr>
          <w:rFonts w:hint="eastAsia" w:asciiTheme="minorEastAsia" w:hAnsiTheme="minorEastAsia" w:eastAsiaTheme="minorEastAsia" w:cstheme="minorEastAsia"/>
          <w:spacing w:val="2"/>
          <w:position w:val="17"/>
          <w:sz w:val="24"/>
          <w:szCs w:val="24"/>
          <w:highlight w:val="none"/>
          <w:lang w:val="en-US" w:eastAsia="zh-CN"/>
        </w:rPr>
        <w:t>强制节能产品证明文件</w:t>
      </w:r>
      <w:r>
        <w:rPr>
          <w:rFonts w:hint="eastAsia" w:asciiTheme="minorEastAsia" w:hAnsiTheme="minorEastAsia" w:eastAsiaTheme="minorEastAsia" w:cstheme="minorEastAsia"/>
          <w:spacing w:val="2"/>
          <w:position w:val="17"/>
          <w:sz w:val="24"/>
          <w:szCs w:val="24"/>
          <w:lang w:val="en-US" w:eastAsia="zh-CN"/>
        </w:rPr>
        <w:t>等是否符合招标要求。</w:t>
      </w:r>
    </w:p>
    <w:p w14:paraId="2B69540E">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w:t>
      </w:r>
      <w:r>
        <w:rPr>
          <w:rFonts w:hint="eastAsia" w:asciiTheme="minorEastAsia" w:hAnsiTheme="minorEastAsia" w:eastAsiaTheme="minorEastAsia" w:cstheme="minorEastAsia"/>
          <w:color w:val="000000" w:themeColor="text1"/>
          <w:spacing w:val="2"/>
          <w:position w:val="17"/>
          <w:sz w:val="24"/>
          <w:szCs w:val="24"/>
          <w:highlight w:val="none"/>
          <w:lang w:val="en-US" w:eastAsia="zh-CN"/>
          <w14:textFill>
            <w14:solidFill>
              <w14:schemeClr w14:val="tx1"/>
            </w14:solidFill>
          </w14:textFill>
        </w:rPr>
        <w:t>人员配备方案及人员基本情况</w:t>
      </w:r>
      <w:r>
        <w:rPr>
          <w:rFonts w:hint="eastAsia" w:asciiTheme="minorEastAsia" w:hAnsiTheme="minorEastAsia" w:eastAsiaTheme="minorEastAsia" w:cstheme="minorEastAsia"/>
          <w:spacing w:val="2"/>
          <w:position w:val="17"/>
          <w:sz w:val="24"/>
          <w:szCs w:val="24"/>
          <w:lang w:val="en-US" w:eastAsia="zh-CN"/>
        </w:rPr>
        <w:t>等是否符合招标要求。</w:t>
      </w:r>
    </w:p>
    <w:p w14:paraId="7E3E911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73C5AFC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0D3E81A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3DD6371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4B6A3D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1C731E5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5C7C5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5A1B0A7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7CAFE0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sym w:font="Wingdings 2" w:char="0052"/>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52A96D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251393A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7841AE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782F02E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507B04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411FEC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333606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476AED7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20D36A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sym w:font="Wingdings 2" w:char="0052"/>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2D2337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0BFB2B9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780C276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77D93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6751AB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59FCAC0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6BDDB47B">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2A87CFA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3F52435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7A3838E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sym w:font="Wingdings 2" w:char="0052"/>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20B188A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76E5082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7F58B9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5E38133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5042A88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3BBA2C0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4099366D">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5DD84D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64F7C92B">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5E3259B0">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643A223F">
      <w:pPr>
        <w:pStyle w:val="13"/>
        <w:ind w:firstLine="490" w:firstLineChars="200"/>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1284905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78C9A64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EDDACC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3F42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61C9B2B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5C0E98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152B56D2">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BA176AF">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68C75049">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27"/>
        <w:tblW w:w="10523" w:type="dxa"/>
        <w:tblInd w:w="-7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912"/>
        <w:gridCol w:w="888"/>
        <w:gridCol w:w="2331"/>
        <w:gridCol w:w="5700"/>
      </w:tblGrid>
      <w:tr w14:paraId="61DF9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92" w:type="dxa"/>
            <w:vAlign w:val="center"/>
          </w:tcPr>
          <w:p w14:paraId="7C91583B">
            <w:pPr>
              <w:spacing w:before="40" w:line="208" w:lineRule="auto"/>
              <w:ind w:left="198"/>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Outline w14:w="1536" w14:cap="flat" w14:cmpd="sng" w14:algn="ctr">
                  <w14:solidFill>
                    <w14:srgbClr w14:val="000000"/>
                  </w14:solidFill>
                  <w14:prstDash w14:val="solid"/>
                  <w14:miter w14:val="0"/>
                </w14:textOutline>
                <w14:textFill>
                  <w14:solidFill>
                    <w14:schemeClr w14:val="tx1"/>
                  </w14:solidFill>
                </w14:textFill>
              </w:rPr>
              <w:t>序号</w:t>
            </w:r>
          </w:p>
        </w:tc>
        <w:tc>
          <w:tcPr>
            <w:tcW w:w="912" w:type="dxa"/>
            <w:vAlign w:val="center"/>
          </w:tcPr>
          <w:p w14:paraId="13437D4A">
            <w:pPr>
              <w:spacing w:before="40" w:line="208" w:lineRule="auto"/>
              <w:ind w:left="268"/>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Outline w14:w="1536" w14:cap="flat" w14:cmpd="sng" w14:algn="ctr">
                  <w14:solidFill>
                    <w14:srgbClr w14:val="000000"/>
                  </w14:solidFill>
                  <w14:prstDash w14:val="solid"/>
                  <w14:miter w14:val="0"/>
                </w14:textOutline>
                <w14:textFill>
                  <w14:solidFill>
                    <w14:schemeClr w14:val="tx1"/>
                  </w14:solidFill>
                </w14:textFill>
              </w:rPr>
              <w:t>评分因素</w:t>
            </w:r>
          </w:p>
        </w:tc>
        <w:tc>
          <w:tcPr>
            <w:tcW w:w="888" w:type="dxa"/>
            <w:vAlign w:val="center"/>
          </w:tcPr>
          <w:p w14:paraId="39074723">
            <w:pPr>
              <w:spacing w:before="40" w:line="208" w:lineRule="auto"/>
              <w:ind w:left="239"/>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Outline w14:w="1536" w14:cap="flat" w14:cmpd="sng" w14:algn="ctr">
                  <w14:solidFill>
                    <w14:srgbClr w14:val="000000"/>
                  </w14:solidFill>
                  <w14:prstDash w14:val="solid"/>
                  <w14:miter w14:val="0"/>
                </w14:textOutline>
                <w14:textFill>
                  <w14:solidFill>
                    <w14:schemeClr w14:val="tx1"/>
                  </w14:solidFill>
                </w14:textFill>
              </w:rPr>
              <w:t>分值</w:t>
            </w:r>
          </w:p>
        </w:tc>
        <w:tc>
          <w:tcPr>
            <w:tcW w:w="2331" w:type="dxa"/>
            <w:vAlign w:val="center"/>
          </w:tcPr>
          <w:p w14:paraId="4ADE2DBE">
            <w:pPr>
              <w:spacing w:before="40" w:line="208"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Outline w14:w="1536" w14:cap="flat" w14:cmpd="sng" w14:algn="ctr">
                  <w14:solidFill>
                    <w14:srgbClr w14:val="000000"/>
                  </w14:solidFill>
                  <w14:prstDash w14:val="solid"/>
                  <w14:miter w14:val="0"/>
                </w14:textOutline>
                <w14:textFill>
                  <w14:solidFill>
                    <w14:schemeClr w14:val="tx1"/>
                  </w14:solidFill>
                </w14:textFill>
              </w:rPr>
              <w:t>评分标准</w:t>
            </w:r>
          </w:p>
        </w:tc>
        <w:tc>
          <w:tcPr>
            <w:tcW w:w="5700" w:type="dxa"/>
            <w:vAlign w:val="center"/>
          </w:tcPr>
          <w:p w14:paraId="10AF8A48">
            <w:pPr>
              <w:spacing w:before="40" w:line="208" w:lineRule="auto"/>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Outline w14:w="1536" w14:cap="flat" w14:cmpd="sng" w14:algn="ctr">
                  <w14:solidFill>
                    <w14:srgbClr w14:val="000000"/>
                  </w14:solidFill>
                  <w14:prstDash w14:val="solid"/>
                  <w14:miter w14:val="0"/>
                </w14:textOutline>
                <w14:textFill>
                  <w14:solidFill>
                    <w14:schemeClr w14:val="tx1"/>
                  </w14:solidFill>
                </w14:textFill>
              </w:rPr>
              <w:t>说明</w:t>
            </w:r>
          </w:p>
        </w:tc>
      </w:tr>
      <w:tr w14:paraId="48817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692" w:type="dxa"/>
            <w:vAlign w:val="center"/>
          </w:tcPr>
          <w:p w14:paraId="59576C2D">
            <w:pPr>
              <w:pStyle w:val="28"/>
              <w:spacing w:before="26" w:line="228" w:lineRule="auto"/>
              <w:ind w:left="111" w:right="103" w:firstLine="4"/>
              <w:jc w:val="center"/>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p>
        </w:tc>
        <w:tc>
          <w:tcPr>
            <w:tcW w:w="912" w:type="dxa"/>
            <w:vAlign w:val="center"/>
          </w:tcPr>
          <w:p w14:paraId="22860F90">
            <w:pPr>
              <w:pStyle w:val="28"/>
              <w:spacing w:before="26" w:line="228" w:lineRule="auto"/>
              <w:ind w:left="111" w:right="103" w:firstLine="4"/>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w:t>
            </w:r>
          </w:p>
        </w:tc>
        <w:tc>
          <w:tcPr>
            <w:tcW w:w="888" w:type="dxa"/>
            <w:vAlign w:val="center"/>
          </w:tcPr>
          <w:p w14:paraId="09446CED">
            <w:pPr>
              <w:pStyle w:val="28"/>
              <w:spacing w:before="26" w:line="228" w:lineRule="auto"/>
              <w:ind w:left="111" w:right="103" w:firstLine="4"/>
              <w:jc w:val="center"/>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30</w:t>
            </w:r>
          </w:p>
        </w:tc>
        <w:tc>
          <w:tcPr>
            <w:tcW w:w="2331" w:type="dxa"/>
            <w:vAlign w:val="center"/>
          </w:tcPr>
          <w:p w14:paraId="614C9171">
            <w:pPr>
              <w:pStyle w:val="28"/>
              <w:spacing w:before="26" w:line="228" w:lineRule="auto"/>
              <w:ind w:left="111" w:right="103" w:firstLine="4"/>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价格分统一采用低价优先法计算，即满足招标文件要求且投标价格最低的投标报价为评标基准价，其价格分为满分30分。因落实政府采购政策进行价格调整的，以调整后的价格计算评标基准价和投标报价。其他投标人的价格分统一按照下列公式计算：投标报价得分=（评标基准价/投标报价）×30；</w:t>
            </w:r>
          </w:p>
        </w:tc>
        <w:tc>
          <w:tcPr>
            <w:tcW w:w="5700" w:type="dxa"/>
          </w:tcPr>
          <w:p w14:paraId="0F64D1F2">
            <w:pPr>
              <w:spacing w:before="191" w:line="235" w:lineRule="auto"/>
              <w:ind w:left="113" w:right="103"/>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注：根据《政府采购促进中小企业发展管理办法》（财库﹝2020﹞46号）、《关于进一步加大政府采购支持中小企业力度的通知》《财政部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0%后参与评审。对于同时属于小微企业、监狱企业或残疾人福利性单位的，不重复进行投标报价扣除。（专门面向中小企业的项目除外）</w:t>
            </w:r>
          </w:p>
        </w:tc>
      </w:tr>
      <w:tr w14:paraId="689C4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692" w:type="dxa"/>
            <w:vMerge w:val="restart"/>
            <w:vAlign w:val="center"/>
          </w:tcPr>
          <w:p w14:paraId="0F651536">
            <w:pPr>
              <w:pStyle w:val="28"/>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2</w:t>
            </w:r>
          </w:p>
        </w:tc>
        <w:tc>
          <w:tcPr>
            <w:tcW w:w="912" w:type="dxa"/>
            <w:vMerge w:val="restart"/>
            <w:vAlign w:val="center"/>
          </w:tcPr>
          <w:p w14:paraId="6372204D">
            <w:pPr>
              <w:tabs>
                <w:tab w:val="left" w:pos="312"/>
              </w:tabs>
              <w:jc w:val="center"/>
              <w:rPr>
                <w:rFonts w:hint="eastAsia"/>
                <w:sz w:val="21"/>
                <w:szCs w:val="21"/>
              </w:rPr>
            </w:pPr>
            <w:r>
              <w:rPr>
                <w:rFonts w:hint="eastAsia"/>
                <w:sz w:val="21"/>
                <w:szCs w:val="21"/>
              </w:rPr>
              <w:t>技术部分</w:t>
            </w:r>
          </w:p>
          <w:p w14:paraId="064C64AE">
            <w:pPr>
              <w:bidi w:val="0"/>
              <w:rPr>
                <w:sz w:val="21"/>
                <w:szCs w:val="21"/>
              </w:rPr>
            </w:pPr>
            <w:r>
              <w:rPr>
                <w:rFonts w:hint="eastAsia"/>
                <w:sz w:val="21"/>
                <w:szCs w:val="21"/>
                <w:lang w:val="en-US" w:eastAsia="zh-CN"/>
              </w:rPr>
              <w:t>注：</w:t>
            </w:r>
          </w:p>
          <w:p w14:paraId="1F321179">
            <w:pPr>
              <w:bidi w:val="0"/>
              <w:rPr>
                <w:sz w:val="21"/>
                <w:szCs w:val="21"/>
              </w:rPr>
            </w:pPr>
            <w:r>
              <w:rPr>
                <w:rFonts w:hint="eastAsia"/>
                <w:sz w:val="21"/>
                <w:szCs w:val="21"/>
                <w:lang w:val="en-US" w:eastAsia="zh-CN"/>
              </w:rPr>
              <w:t>此项暗标</w:t>
            </w:r>
          </w:p>
          <w:p w14:paraId="3FEA4906">
            <w:pPr>
              <w:bidi w:val="0"/>
              <w:rPr>
                <w:rFonts w:hint="default"/>
                <w:sz w:val="21"/>
                <w:szCs w:val="21"/>
                <w:lang w:val="en-US"/>
              </w:rPr>
            </w:pPr>
            <w:r>
              <w:rPr>
                <w:rFonts w:hint="eastAsia"/>
                <w:sz w:val="21"/>
                <w:szCs w:val="21"/>
                <w:lang w:val="en-US" w:eastAsia="zh-CN"/>
              </w:rPr>
              <w:t>评审，暗标编制要求格式详见“第三章投标人须知 10.4技术标文件制作要求”</w:t>
            </w:r>
          </w:p>
          <w:p w14:paraId="229782C5">
            <w:pPr>
              <w:pStyle w:val="18"/>
              <w:rPr>
                <w:sz w:val="21"/>
                <w:szCs w:val="21"/>
                <w:lang w:eastAsia="zh-CN"/>
              </w:rPr>
            </w:pPr>
          </w:p>
        </w:tc>
        <w:tc>
          <w:tcPr>
            <w:tcW w:w="888" w:type="dxa"/>
            <w:vMerge w:val="restart"/>
            <w:vAlign w:val="center"/>
          </w:tcPr>
          <w:p w14:paraId="05D2DB90">
            <w:pPr>
              <w:pStyle w:val="28"/>
              <w:jc w:val="center"/>
              <w:rPr>
                <w:rFonts w:hint="default" w:ascii="宋体" w:hAnsi="宋体" w:eastAsia="宋体" w:cs="宋体"/>
                <w:color w:val="000000" w:themeColor="text1"/>
                <w:spacing w:val="-13"/>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val="en-US" w:eastAsia="zh-CN"/>
                <w14:textFill>
                  <w14:solidFill>
                    <w14:schemeClr w14:val="tx1"/>
                  </w14:solidFill>
                </w14:textFill>
              </w:rPr>
              <w:t>60</w:t>
            </w:r>
          </w:p>
        </w:tc>
        <w:tc>
          <w:tcPr>
            <w:tcW w:w="2331" w:type="dxa"/>
            <w:vAlign w:val="center"/>
          </w:tcPr>
          <w:p w14:paraId="032B5D34">
            <w:pPr>
              <w:pStyle w:val="37"/>
              <w:autoSpaceDE w:val="0"/>
              <w:ind w:left="0" w:leftChars="0" w:firstLine="0" w:firstLineChars="0"/>
              <w:jc w:val="center"/>
              <w:rPr>
                <w:rFonts w:ascii="宋体" w:hAnsi="宋体" w:eastAsia="宋体" w:cs="宋体"/>
                <w:sz w:val="21"/>
                <w:szCs w:val="21"/>
              </w:rPr>
            </w:pPr>
            <w:r>
              <w:rPr>
                <w:rFonts w:hint="eastAsia" w:ascii="宋体" w:hAnsi="宋体" w:cs="宋体"/>
                <w:sz w:val="21"/>
                <w:szCs w:val="21"/>
                <w:lang w:val="en-US" w:eastAsia="zh-CN"/>
              </w:rPr>
              <w:t>维护维修</w:t>
            </w:r>
            <w:r>
              <w:rPr>
                <w:rFonts w:ascii="宋体" w:hAnsi="宋体" w:eastAsia="宋体" w:cs="宋体"/>
                <w:sz w:val="21"/>
                <w:szCs w:val="21"/>
              </w:rPr>
              <w:t>管理制度</w:t>
            </w:r>
          </w:p>
          <w:p w14:paraId="114D8851">
            <w:pPr>
              <w:pStyle w:val="37"/>
              <w:autoSpaceDE w:val="0"/>
              <w:ind w:left="0" w:leftChars="0" w:firstLine="0" w:firstLineChars="0"/>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sz w:val="21"/>
                <w:szCs w:val="21"/>
              </w:rPr>
              <w:t>（</w:t>
            </w:r>
            <w:r>
              <w:rPr>
                <w:rFonts w:hint="eastAsia" w:ascii="宋体" w:hAnsi="宋体" w:cs="宋体"/>
                <w:sz w:val="21"/>
                <w:szCs w:val="21"/>
                <w:lang w:val="en-US" w:eastAsia="zh-CN"/>
              </w:rPr>
              <w:t>15</w:t>
            </w:r>
            <w:r>
              <w:rPr>
                <w:rFonts w:ascii="宋体" w:hAnsi="宋体" w:eastAsia="宋体" w:cs="宋体"/>
                <w:sz w:val="21"/>
                <w:szCs w:val="21"/>
              </w:rPr>
              <w:t>分）</w:t>
            </w:r>
          </w:p>
        </w:tc>
        <w:tc>
          <w:tcPr>
            <w:tcW w:w="5700" w:type="dxa"/>
            <w:vAlign w:val="center"/>
          </w:tcPr>
          <w:p w14:paraId="38872555">
            <w:pPr>
              <w:autoSpaceDE w:val="0"/>
              <w:adjustRightInd w:val="0"/>
              <w:jc w:val="left"/>
              <w:textAlignment w:val="baseline"/>
              <w:rPr>
                <w:rFonts w:ascii="宋体" w:hAnsi="宋体" w:eastAsia="宋体" w:cs="宋体"/>
                <w:sz w:val="21"/>
                <w:szCs w:val="21"/>
              </w:rPr>
            </w:pPr>
            <w:r>
              <w:rPr>
                <w:rFonts w:ascii="宋体" w:hAnsi="宋体" w:eastAsia="宋体" w:cs="宋体"/>
                <w:sz w:val="21"/>
                <w:szCs w:val="21"/>
              </w:rPr>
              <w:t>方案满足采购文件要求，制度程序规范，责任明确，可操作性强得</w:t>
            </w:r>
            <w:r>
              <w:rPr>
                <w:rFonts w:hint="eastAsia" w:ascii="宋体" w:hAnsi="宋体" w:eastAsia="宋体" w:cs="宋体"/>
                <w:sz w:val="21"/>
                <w:szCs w:val="21"/>
                <w:lang w:val="en-US" w:eastAsia="zh-CN"/>
              </w:rPr>
              <w:t>15</w:t>
            </w:r>
            <w:r>
              <w:rPr>
                <w:rFonts w:ascii="宋体" w:hAnsi="宋体" w:eastAsia="宋体" w:cs="宋体"/>
                <w:sz w:val="21"/>
                <w:szCs w:val="21"/>
              </w:rPr>
              <w:t>分；方案基本合理全面，制度程序较规范，责任较明确，具有可操作性的得</w:t>
            </w:r>
            <w:r>
              <w:rPr>
                <w:rFonts w:hint="eastAsia" w:ascii="宋体" w:hAnsi="宋体" w:eastAsia="宋体" w:cs="宋体"/>
                <w:sz w:val="21"/>
                <w:szCs w:val="21"/>
                <w:lang w:val="en-US" w:eastAsia="zh-CN"/>
              </w:rPr>
              <w:t>12</w:t>
            </w:r>
            <w:r>
              <w:rPr>
                <w:rFonts w:ascii="宋体" w:hAnsi="宋体" w:eastAsia="宋体" w:cs="宋体"/>
                <w:sz w:val="21"/>
                <w:szCs w:val="21"/>
              </w:rPr>
              <w:t>分；方案基本合理全面，具有一定的可行性得</w:t>
            </w:r>
            <w:r>
              <w:rPr>
                <w:rFonts w:hint="eastAsia" w:ascii="宋体" w:hAnsi="宋体" w:eastAsia="宋体" w:cs="宋体"/>
                <w:sz w:val="21"/>
                <w:szCs w:val="21"/>
                <w:lang w:val="en-US" w:eastAsia="zh-CN"/>
              </w:rPr>
              <w:t>8</w:t>
            </w:r>
            <w:r>
              <w:rPr>
                <w:rFonts w:ascii="宋体" w:hAnsi="宋体" w:eastAsia="宋体" w:cs="宋体"/>
                <w:sz w:val="21"/>
                <w:szCs w:val="21"/>
              </w:rPr>
              <w:t>分；</w:t>
            </w:r>
          </w:p>
          <w:p w14:paraId="4C05DC16">
            <w:pPr>
              <w:autoSpaceDE w:val="0"/>
              <w:adjustRightInd w:val="0"/>
              <w:jc w:val="left"/>
              <w:textAlignment w:val="baseline"/>
              <w:rPr>
                <w:rFonts w:hint="eastAsia"/>
                <w:sz w:val="21"/>
                <w:szCs w:val="21"/>
              </w:rPr>
            </w:pPr>
            <w:r>
              <w:rPr>
                <w:rFonts w:ascii="宋体" w:hAnsi="宋体" w:eastAsia="宋体" w:cs="宋体"/>
                <w:sz w:val="21"/>
                <w:szCs w:val="21"/>
              </w:rPr>
              <w:t>方案简单有明显的不太合理项、不太可行项的得4分；其余不得分。</w:t>
            </w:r>
          </w:p>
        </w:tc>
      </w:tr>
      <w:tr w14:paraId="4C8BE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0" w:hRule="atLeast"/>
        </w:trPr>
        <w:tc>
          <w:tcPr>
            <w:tcW w:w="692" w:type="dxa"/>
            <w:vMerge w:val="continue"/>
            <w:vAlign w:val="center"/>
          </w:tcPr>
          <w:p w14:paraId="1DA49BB0">
            <w:pPr>
              <w:pStyle w:val="28"/>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912" w:type="dxa"/>
            <w:vMerge w:val="continue"/>
            <w:vAlign w:val="center"/>
          </w:tcPr>
          <w:p w14:paraId="3EF976AD">
            <w:pPr>
              <w:pStyle w:val="18"/>
              <w:rPr>
                <w:sz w:val="21"/>
                <w:szCs w:val="21"/>
                <w:lang w:eastAsia="zh-CN"/>
              </w:rPr>
            </w:pPr>
          </w:p>
        </w:tc>
        <w:tc>
          <w:tcPr>
            <w:tcW w:w="888" w:type="dxa"/>
            <w:vMerge w:val="continue"/>
            <w:vAlign w:val="center"/>
          </w:tcPr>
          <w:p w14:paraId="35C52542">
            <w:pPr>
              <w:pStyle w:val="28"/>
              <w:jc w:val="center"/>
              <w:rPr>
                <w:rFonts w:hint="default" w:ascii="宋体" w:hAnsi="宋体" w:eastAsia="宋体" w:cs="宋体"/>
                <w:color w:val="000000" w:themeColor="text1"/>
                <w:spacing w:val="-13"/>
                <w:sz w:val="21"/>
                <w:szCs w:val="21"/>
                <w:highlight w:val="none"/>
                <w:lang w:val="en-US" w:eastAsia="zh-CN"/>
                <w14:textFill>
                  <w14:solidFill>
                    <w14:schemeClr w14:val="tx1"/>
                  </w14:solidFill>
                </w14:textFill>
              </w:rPr>
            </w:pPr>
          </w:p>
        </w:tc>
        <w:tc>
          <w:tcPr>
            <w:tcW w:w="2331" w:type="dxa"/>
            <w:vAlign w:val="center"/>
          </w:tcPr>
          <w:p w14:paraId="0015051A">
            <w:pPr>
              <w:autoSpaceDE w:val="0"/>
              <w:rPr>
                <w:rFonts w:ascii="宋体" w:hAnsi="宋体" w:eastAsia="宋体" w:cs="宋体"/>
                <w:sz w:val="21"/>
                <w:szCs w:val="21"/>
              </w:rPr>
            </w:pPr>
            <w:r>
              <w:rPr>
                <w:rFonts w:hint="eastAsia" w:asciiTheme="minorEastAsia" w:hAnsiTheme="minorEastAsia" w:eastAsiaTheme="minorEastAsia" w:cstheme="minorEastAsia"/>
                <w:snapToGrid w:val="0"/>
                <w:color w:val="000000"/>
                <w:spacing w:val="-13"/>
                <w:kern w:val="0"/>
                <w:sz w:val="21"/>
                <w:szCs w:val="21"/>
                <w:lang w:val="en-US" w:eastAsia="zh-CN" w:bidi="ar-SA"/>
              </w:rPr>
              <w:t>维护维修</w:t>
            </w:r>
            <w:r>
              <w:rPr>
                <w:rFonts w:ascii="宋体" w:hAnsi="宋体" w:eastAsia="宋体" w:cs="宋体"/>
                <w:sz w:val="21"/>
                <w:szCs w:val="21"/>
              </w:rPr>
              <w:t>技术方案</w:t>
            </w:r>
          </w:p>
          <w:p w14:paraId="5441D401">
            <w:pPr>
              <w:autoSpaceDE w:val="0"/>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sz w:val="21"/>
                <w:szCs w:val="21"/>
              </w:rPr>
              <w:t>（</w:t>
            </w:r>
            <w:r>
              <w:rPr>
                <w:rFonts w:hint="eastAsia" w:ascii="宋体" w:hAnsi="宋体" w:eastAsia="宋体" w:cs="宋体"/>
                <w:sz w:val="21"/>
                <w:szCs w:val="21"/>
                <w:lang w:val="en-US" w:eastAsia="zh-CN"/>
              </w:rPr>
              <w:t>15</w:t>
            </w:r>
            <w:r>
              <w:rPr>
                <w:rFonts w:ascii="宋体" w:hAnsi="宋体" w:eastAsia="宋体" w:cs="宋体"/>
                <w:sz w:val="21"/>
                <w:szCs w:val="21"/>
              </w:rPr>
              <w:t>分）</w:t>
            </w:r>
          </w:p>
        </w:tc>
        <w:tc>
          <w:tcPr>
            <w:tcW w:w="5700" w:type="dxa"/>
            <w:vAlign w:val="center"/>
          </w:tcPr>
          <w:p w14:paraId="53C2F686">
            <w:pPr>
              <w:numPr>
                <w:ilvl w:val="0"/>
                <w:numId w:val="0"/>
              </w:numPr>
              <w:ind w:left="0" w:leftChars="0" w:firstLine="0" w:firstLineChars="0"/>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sz w:val="21"/>
                <w:szCs w:val="21"/>
              </w:rPr>
              <w:t>结合</w:t>
            </w:r>
            <w:r>
              <w:rPr>
                <w:rFonts w:hint="eastAsia" w:ascii="宋体" w:hAnsi="宋体" w:eastAsia="宋体" w:cs="宋体"/>
                <w:sz w:val="21"/>
                <w:szCs w:val="21"/>
                <w:lang w:val="en-US" w:eastAsia="zh-CN"/>
              </w:rPr>
              <w:t>项目实际情况，制定维</w:t>
            </w:r>
            <w:r>
              <w:rPr>
                <w:rFonts w:hint="eastAsia" w:asciiTheme="minorEastAsia" w:hAnsiTheme="minorEastAsia" w:eastAsiaTheme="minorEastAsia" w:cstheme="minorEastAsia"/>
                <w:snapToGrid w:val="0"/>
                <w:color w:val="000000"/>
                <w:spacing w:val="-13"/>
                <w:kern w:val="0"/>
                <w:sz w:val="21"/>
                <w:szCs w:val="21"/>
                <w:lang w:val="en-US" w:eastAsia="zh-CN" w:bidi="ar-SA"/>
              </w:rPr>
              <w:t>护维修技术方案</w:t>
            </w:r>
            <w:r>
              <w:rPr>
                <w:rFonts w:ascii="宋体" w:hAnsi="宋体" w:eastAsia="宋体" w:cs="宋体"/>
                <w:sz w:val="21"/>
                <w:szCs w:val="21"/>
              </w:rPr>
              <w:t>计划周密，措施有效，如</w:t>
            </w:r>
            <w:r>
              <w:rPr>
                <w:rFonts w:hint="eastAsia" w:ascii="宋体" w:hAnsi="宋体" w:eastAsia="宋体" w:cs="宋体"/>
                <w:sz w:val="21"/>
                <w:szCs w:val="21"/>
                <w:lang w:val="en-US" w:eastAsia="zh-CN"/>
              </w:rPr>
              <w:t>绿化</w:t>
            </w:r>
            <w:r>
              <w:rPr>
                <w:rFonts w:ascii="宋体" w:hAnsi="宋体" w:eastAsia="宋体" w:cs="宋体"/>
                <w:sz w:val="21"/>
                <w:szCs w:val="21"/>
              </w:rPr>
              <w:t>养护方案及措施、病虫害防治方案等。方案满足</w:t>
            </w:r>
            <w:r>
              <w:rPr>
                <w:rFonts w:hint="eastAsia" w:ascii="宋体" w:hAnsi="宋体" w:eastAsia="宋体" w:cs="宋体"/>
                <w:sz w:val="21"/>
                <w:szCs w:val="21"/>
                <w:lang w:val="en-US" w:eastAsia="zh-CN"/>
              </w:rPr>
              <w:t>招标</w:t>
            </w:r>
            <w:r>
              <w:rPr>
                <w:rFonts w:ascii="宋体" w:hAnsi="宋体" w:eastAsia="宋体" w:cs="宋体"/>
                <w:sz w:val="21"/>
                <w:szCs w:val="21"/>
              </w:rPr>
              <w:t>文件要求，可操作性强得</w:t>
            </w:r>
            <w:r>
              <w:rPr>
                <w:rFonts w:hint="eastAsia" w:ascii="宋体" w:hAnsi="宋体" w:eastAsia="宋体" w:cs="宋体"/>
                <w:sz w:val="21"/>
                <w:szCs w:val="21"/>
                <w:lang w:val="en-US" w:eastAsia="zh-CN"/>
              </w:rPr>
              <w:t>15</w:t>
            </w:r>
            <w:r>
              <w:rPr>
                <w:rFonts w:ascii="宋体" w:hAnsi="宋体" w:eastAsia="宋体" w:cs="宋体"/>
                <w:sz w:val="21"/>
                <w:szCs w:val="21"/>
              </w:rPr>
              <w:t>分；方案基本合理全面，具有可操作性的得</w:t>
            </w:r>
            <w:r>
              <w:rPr>
                <w:rFonts w:hint="eastAsia" w:ascii="宋体" w:hAnsi="宋体" w:eastAsia="宋体" w:cs="宋体"/>
                <w:sz w:val="21"/>
                <w:szCs w:val="21"/>
                <w:lang w:val="en-US" w:eastAsia="zh-CN"/>
              </w:rPr>
              <w:t>12</w:t>
            </w:r>
            <w:r>
              <w:rPr>
                <w:rFonts w:ascii="宋体" w:hAnsi="宋体" w:eastAsia="宋体" w:cs="宋体"/>
                <w:sz w:val="21"/>
                <w:szCs w:val="21"/>
              </w:rPr>
              <w:t>分；方案基本合理全面，具有一定的可行性得</w:t>
            </w:r>
            <w:r>
              <w:rPr>
                <w:rFonts w:hint="eastAsia" w:ascii="宋体" w:hAnsi="宋体" w:eastAsia="宋体" w:cs="宋体"/>
                <w:sz w:val="21"/>
                <w:szCs w:val="21"/>
                <w:lang w:val="en-US" w:eastAsia="zh-CN"/>
              </w:rPr>
              <w:t>8</w:t>
            </w:r>
            <w:r>
              <w:rPr>
                <w:rFonts w:ascii="宋体" w:hAnsi="宋体" w:eastAsia="宋体" w:cs="宋体"/>
                <w:sz w:val="21"/>
                <w:szCs w:val="21"/>
              </w:rPr>
              <w:t>分；方案简单有明显的不太合理项、不太可行项的得4分；其余不得分。</w:t>
            </w:r>
          </w:p>
        </w:tc>
      </w:tr>
      <w:tr w14:paraId="056B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692" w:type="dxa"/>
            <w:vMerge w:val="continue"/>
            <w:vAlign w:val="center"/>
          </w:tcPr>
          <w:p w14:paraId="7076810C">
            <w:pPr>
              <w:pStyle w:val="28"/>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912" w:type="dxa"/>
            <w:vMerge w:val="continue"/>
            <w:vAlign w:val="center"/>
          </w:tcPr>
          <w:p w14:paraId="15A7B311">
            <w:pPr>
              <w:pStyle w:val="18"/>
              <w:rPr>
                <w:sz w:val="21"/>
                <w:szCs w:val="21"/>
                <w:lang w:eastAsia="zh-CN"/>
              </w:rPr>
            </w:pPr>
          </w:p>
        </w:tc>
        <w:tc>
          <w:tcPr>
            <w:tcW w:w="888" w:type="dxa"/>
            <w:vMerge w:val="continue"/>
            <w:vAlign w:val="center"/>
          </w:tcPr>
          <w:p w14:paraId="6CCCA145">
            <w:pPr>
              <w:pStyle w:val="28"/>
              <w:jc w:val="center"/>
              <w:rPr>
                <w:rFonts w:hint="default" w:ascii="宋体" w:hAnsi="宋体" w:eastAsia="宋体" w:cs="宋体"/>
                <w:color w:val="000000" w:themeColor="text1"/>
                <w:spacing w:val="-13"/>
                <w:sz w:val="21"/>
                <w:szCs w:val="21"/>
                <w:highlight w:val="none"/>
                <w:lang w:val="en-US" w:eastAsia="zh-CN"/>
                <w14:textFill>
                  <w14:solidFill>
                    <w14:schemeClr w14:val="tx1"/>
                  </w14:solidFill>
                </w14:textFill>
              </w:rPr>
            </w:pPr>
          </w:p>
        </w:tc>
        <w:tc>
          <w:tcPr>
            <w:tcW w:w="2331" w:type="dxa"/>
            <w:vAlign w:val="center"/>
          </w:tcPr>
          <w:p w14:paraId="17F9FCBA">
            <w:pPr>
              <w:pStyle w:val="37"/>
              <w:autoSpaceDE w:val="0"/>
              <w:ind w:left="0" w:leftChars="0" w:firstLine="0" w:firstLineChars="0"/>
              <w:jc w:val="center"/>
              <w:rPr>
                <w:rFonts w:ascii="宋体" w:hAnsi="宋体" w:eastAsia="宋体" w:cs="宋体"/>
                <w:sz w:val="21"/>
                <w:szCs w:val="21"/>
              </w:rPr>
            </w:pPr>
            <w:r>
              <w:rPr>
                <w:rFonts w:hint="eastAsia" w:ascii="宋体" w:hAnsi="宋体" w:cs="宋体"/>
                <w:sz w:val="21"/>
                <w:szCs w:val="21"/>
                <w:lang w:val="en-US" w:eastAsia="zh-CN"/>
              </w:rPr>
              <w:t>恶劣</w:t>
            </w:r>
            <w:r>
              <w:rPr>
                <w:rFonts w:ascii="宋体" w:hAnsi="宋体" w:eastAsia="宋体" w:cs="宋体"/>
                <w:sz w:val="21"/>
                <w:szCs w:val="21"/>
              </w:rPr>
              <w:t>天气养护管理技术方案、应急措施</w:t>
            </w:r>
          </w:p>
          <w:p w14:paraId="420ED135">
            <w:pPr>
              <w:pStyle w:val="37"/>
              <w:autoSpaceDE w:val="0"/>
              <w:ind w:left="0" w:leftChars="0" w:firstLine="0" w:firstLineChars="0"/>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sz w:val="21"/>
                <w:szCs w:val="21"/>
              </w:rPr>
              <w:t>（</w:t>
            </w:r>
            <w:r>
              <w:rPr>
                <w:rFonts w:hint="eastAsia" w:ascii="宋体" w:hAnsi="宋体" w:eastAsia="宋体" w:cs="宋体"/>
                <w:sz w:val="21"/>
                <w:szCs w:val="21"/>
                <w:lang w:val="en-US" w:eastAsia="zh-CN"/>
              </w:rPr>
              <w:t>10</w:t>
            </w:r>
            <w:r>
              <w:rPr>
                <w:rFonts w:ascii="宋体" w:hAnsi="宋体" w:eastAsia="宋体" w:cs="宋体"/>
                <w:sz w:val="21"/>
                <w:szCs w:val="21"/>
              </w:rPr>
              <w:t>分）</w:t>
            </w:r>
          </w:p>
        </w:tc>
        <w:tc>
          <w:tcPr>
            <w:tcW w:w="5700" w:type="dxa"/>
            <w:vAlign w:val="center"/>
          </w:tcPr>
          <w:p w14:paraId="1B320017">
            <w:pPr>
              <w:numPr>
                <w:ilvl w:val="0"/>
                <w:numId w:val="0"/>
              </w:numPr>
              <w:ind w:left="0" w:leftChars="0" w:firstLine="0" w:firstLineChars="0"/>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sz w:val="21"/>
                <w:szCs w:val="21"/>
              </w:rPr>
              <w:t>方案满足采购文件要求，可操作性强得10分；方案基本合理全面，具有可操作性的得8分；方案基本合理全面，具有一定的可行性得6分；方案简单有明显的不太合理项、不太可 行项的得4分；其余不得分。</w:t>
            </w:r>
          </w:p>
        </w:tc>
      </w:tr>
      <w:tr w14:paraId="05377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92" w:type="dxa"/>
            <w:vMerge w:val="continue"/>
            <w:vAlign w:val="center"/>
          </w:tcPr>
          <w:p w14:paraId="543B43D7">
            <w:pPr>
              <w:pStyle w:val="28"/>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912" w:type="dxa"/>
            <w:vMerge w:val="continue"/>
            <w:vAlign w:val="center"/>
          </w:tcPr>
          <w:p w14:paraId="1328799F">
            <w:pPr>
              <w:spacing w:before="78" w:line="219" w:lineRule="auto"/>
              <w:ind w:firstLine="184" w:firstLineChars="100"/>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888" w:type="dxa"/>
            <w:vMerge w:val="continue"/>
            <w:vAlign w:val="center"/>
          </w:tcPr>
          <w:p w14:paraId="4C5FB0F3">
            <w:pPr>
              <w:pStyle w:val="28"/>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2331" w:type="dxa"/>
            <w:vAlign w:val="center"/>
          </w:tcPr>
          <w:p w14:paraId="1A8601F1">
            <w:pPr>
              <w:pStyle w:val="37"/>
              <w:autoSpaceDE w:val="0"/>
              <w:ind w:left="0" w:leftChars="0" w:firstLine="0" w:firstLineChars="0"/>
              <w:jc w:val="center"/>
              <w:rPr>
                <w:rFonts w:ascii="宋体" w:hAnsi="宋体" w:eastAsia="宋体" w:cs="宋体"/>
                <w:sz w:val="21"/>
                <w:szCs w:val="21"/>
              </w:rPr>
            </w:pPr>
            <w:r>
              <w:rPr>
                <w:rFonts w:hint="eastAsia" w:asciiTheme="minorEastAsia" w:hAnsiTheme="minorEastAsia" w:eastAsiaTheme="minorEastAsia" w:cstheme="minorEastAsia"/>
                <w:snapToGrid w:val="0"/>
                <w:color w:val="000000"/>
                <w:spacing w:val="-13"/>
                <w:kern w:val="0"/>
                <w:sz w:val="21"/>
                <w:szCs w:val="21"/>
                <w:lang w:val="en-US" w:eastAsia="zh-CN" w:bidi="ar-SA"/>
              </w:rPr>
              <w:t>维护维修</w:t>
            </w:r>
            <w:r>
              <w:rPr>
                <w:rFonts w:ascii="宋体" w:hAnsi="宋体" w:eastAsia="宋体" w:cs="宋体"/>
                <w:sz w:val="21"/>
                <w:szCs w:val="21"/>
              </w:rPr>
              <w:t>工作人员管理</w:t>
            </w:r>
            <w:r>
              <w:rPr>
                <w:rFonts w:hint="eastAsia" w:ascii="宋体" w:hAnsi="宋体" w:cs="宋体"/>
                <w:sz w:val="21"/>
                <w:szCs w:val="21"/>
                <w:lang w:val="en-US" w:eastAsia="zh-CN"/>
              </w:rPr>
              <w:t>及配备</w:t>
            </w:r>
            <w:r>
              <w:rPr>
                <w:rFonts w:ascii="宋体" w:hAnsi="宋体" w:eastAsia="宋体" w:cs="宋体"/>
                <w:sz w:val="21"/>
                <w:szCs w:val="21"/>
              </w:rPr>
              <w:t>方案</w:t>
            </w:r>
          </w:p>
          <w:p w14:paraId="765ABEC7">
            <w:pPr>
              <w:pStyle w:val="37"/>
              <w:autoSpaceDE w:val="0"/>
              <w:ind w:left="0" w:leftChars="0" w:firstLine="0" w:firstLineChars="0"/>
              <w:jc w:val="center"/>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sz w:val="21"/>
                <w:szCs w:val="21"/>
              </w:rPr>
              <w:t>（</w:t>
            </w:r>
            <w:r>
              <w:rPr>
                <w:rFonts w:hint="eastAsia" w:ascii="宋体" w:hAnsi="宋体" w:eastAsia="宋体" w:cs="宋体"/>
                <w:sz w:val="21"/>
                <w:szCs w:val="21"/>
                <w:lang w:val="en-US" w:eastAsia="zh-CN"/>
              </w:rPr>
              <w:t>10</w:t>
            </w:r>
            <w:r>
              <w:rPr>
                <w:rFonts w:ascii="宋体" w:hAnsi="宋体" w:eastAsia="宋体" w:cs="宋体"/>
                <w:sz w:val="21"/>
                <w:szCs w:val="21"/>
              </w:rPr>
              <w:t>分）</w:t>
            </w:r>
          </w:p>
        </w:tc>
        <w:tc>
          <w:tcPr>
            <w:tcW w:w="5700" w:type="dxa"/>
            <w:vAlign w:val="center"/>
          </w:tcPr>
          <w:p w14:paraId="20307586">
            <w:pPr>
              <w:numPr>
                <w:ilvl w:val="0"/>
                <w:numId w:val="0"/>
              </w:numPr>
              <w:ind w:left="0" w:leftChars="0" w:firstLine="0" w:firstLineChars="0"/>
              <w:rPr>
                <w:rFonts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sz w:val="21"/>
                <w:szCs w:val="21"/>
              </w:rPr>
              <w:t>方案满足采购文件要求，可操作性强得10分；方案基本合理全面，具有可操作性的得8分；方案基本合理全面，具有一定的可行性得6分；方案简单有明显的不太合理项、不太可行项的得4分；其余不得分。</w:t>
            </w:r>
          </w:p>
        </w:tc>
      </w:tr>
      <w:tr w14:paraId="22EAF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1" w:hRule="atLeast"/>
        </w:trPr>
        <w:tc>
          <w:tcPr>
            <w:tcW w:w="692" w:type="dxa"/>
            <w:vMerge w:val="continue"/>
            <w:vAlign w:val="center"/>
          </w:tcPr>
          <w:p w14:paraId="18968E12">
            <w:pPr>
              <w:pStyle w:val="28"/>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912" w:type="dxa"/>
            <w:vMerge w:val="continue"/>
            <w:vAlign w:val="center"/>
          </w:tcPr>
          <w:p w14:paraId="48D045D1">
            <w:pPr>
              <w:spacing w:before="78" w:line="219" w:lineRule="auto"/>
              <w:ind w:firstLine="184" w:firstLineChars="100"/>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888" w:type="dxa"/>
            <w:vMerge w:val="continue"/>
            <w:vAlign w:val="center"/>
          </w:tcPr>
          <w:p w14:paraId="0333DE29">
            <w:pPr>
              <w:pStyle w:val="28"/>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2331" w:type="dxa"/>
            <w:vAlign w:val="center"/>
          </w:tcPr>
          <w:p w14:paraId="761B4DAC">
            <w:pPr>
              <w:pStyle w:val="37"/>
              <w:autoSpaceDE w:val="0"/>
              <w:ind w:left="0" w:leftChars="0" w:firstLine="0" w:firstLineChars="0"/>
              <w:jc w:val="center"/>
              <w:rPr>
                <w:rFonts w:ascii="宋体" w:hAnsi="宋体" w:eastAsia="宋体" w:cs="宋体"/>
                <w:sz w:val="21"/>
                <w:szCs w:val="21"/>
              </w:rPr>
            </w:pPr>
            <w:r>
              <w:rPr>
                <w:rFonts w:ascii="宋体" w:hAnsi="宋体" w:eastAsia="宋体" w:cs="宋体"/>
                <w:sz w:val="21"/>
                <w:szCs w:val="21"/>
              </w:rPr>
              <w:t>应急处置方案</w:t>
            </w:r>
          </w:p>
          <w:p w14:paraId="0D1FD8DE">
            <w:pPr>
              <w:pStyle w:val="37"/>
              <w:autoSpaceDE w:val="0"/>
              <w:ind w:left="0" w:leftChars="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sz w:val="21"/>
                <w:szCs w:val="21"/>
              </w:rPr>
              <w:t>（</w:t>
            </w:r>
            <w:r>
              <w:rPr>
                <w:rFonts w:hint="eastAsia" w:ascii="宋体" w:hAnsi="宋体" w:eastAsia="宋体" w:cs="宋体"/>
                <w:sz w:val="21"/>
                <w:szCs w:val="21"/>
                <w:lang w:val="en-US" w:eastAsia="zh-CN"/>
              </w:rPr>
              <w:t>10</w:t>
            </w:r>
            <w:r>
              <w:rPr>
                <w:rFonts w:ascii="宋体" w:hAnsi="宋体" w:eastAsia="宋体" w:cs="宋体"/>
                <w:sz w:val="21"/>
                <w:szCs w:val="21"/>
              </w:rPr>
              <w:t>分）</w:t>
            </w:r>
          </w:p>
        </w:tc>
        <w:tc>
          <w:tcPr>
            <w:tcW w:w="5700" w:type="dxa"/>
            <w:vAlign w:val="center"/>
          </w:tcPr>
          <w:p w14:paraId="1624EA9F">
            <w:pPr>
              <w:autoSpaceDE w:val="0"/>
              <w:rPr>
                <w:rFonts w:ascii="宋体" w:hAnsi="宋体" w:eastAsia="宋体" w:cs="宋体"/>
                <w:sz w:val="21"/>
                <w:szCs w:val="21"/>
              </w:rPr>
            </w:pPr>
            <w:r>
              <w:rPr>
                <w:rFonts w:hint="eastAsia" w:ascii="宋体" w:hAnsi="宋体" w:eastAsia="宋体" w:cs="宋体"/>
                <w:sz w:val="21"/>
                <w:szCs w:val="21"/>
                <w:lang w:val="en-US" w:eastAsia="zh-CN"/>
              </w:rPr>
              <w:t>恶劣天气</w:t>
            </w:r>
            <w:r>
              <w:rPr>
                <w:rFonts w:ascii="宋体" w:hAnsi="宋体" w:eastAsia="宋体" w:cs="宋体"/>
                <w:sz w:val="21"/>
                <w:szCs w:val="21"/>
              </w:rPr>
              <w:t>应急处置预案，自然灾害(大风、暴雨、冰雪等)等险情应急处置预案，根据实用性、全面性、可行性，完全满足切合性进行打分，投标人制定的应急方案科学，思路清晰，针对性强得</w:t>
            </w:r>
            <w:r>
              <w:rPr>
                <w:rFonts w:hint="eastAsia" w:ascii="宋体" w:hAnsi="宋体" w:eastAsia="宋体" w:cs="宋体"/>
                <w:sz w:val="21"/>
                <w:szCs w:val="21"/>
                <w:lang w:val="en-US" w:eastAsia="zh-CN"/>
              </w:rPr>
              <w:t>10</w:t>
            </w:r>
            <w:r>
              <w:rPr>
                <w:rFonts w:ascii="宋体" w:hAnsi="宋体" w:eastAsia="宋体" w:cs="宋体"/>
                <w:sz w:val="21"/>
                <w:szCs w:val="21"/>
              </w:rPr>
              <w:t>分；</w:t>
            </w:r>
          </w:p>
          <w:p w14:paraId="43EBB242">
            <w:pPr>
              <w:autoSpaceDE w:val="0"/>
              <w:rPr>
                <w:rFonts w:ascii="宋体" w:hAnsi="宋体" w:eastAsia="宋体" w:cs="宋体"/>
                <w:sz w:val="21"/>
                <w:szCs w:val="21"/>
              </w:rPr>
            </w:pPr>
            <w:r>
              <w:rPr>
                <w:rFonts w:ascii="宋体" w:hAnsi="宋体" w:eastAsia="宋体" w:cs="宋体"/>
                <w:sz w:val="21"/>
                <w:szCs w:val="21"/>
              </w:rPr>
              <w:t>投标人制定的应急方案基本可行，思路一般，针对性一般得</w:t>
            </w:r>
            <w:r>
              <w:rPr>
                <w:rFonts w:hint="eastAsia" w:ascii="宋体" w:hAnsi="宋体" w:eastAsia="宋体" w:cs="宋体"/>
                <w:sz w:val="21"/>
                <w:szCs w:val="21"/>
                <w:lang w:val="en-US" w:eastAsia="zh-CN"/>
              </w:rPr>
              <w:t>5</w:t>
            </w:r>
            <w:r>
              <w:rPr>
                <w:rFonts w:ascii="宋体" w:hAnsi="宋体" w:eastAsia="宋体" w:cs="宋体"/>
                <w:sz w:val="21"/>
                <w:szCs w:val="21"/>
              </w:rPr>
              <w:t>分；</w:t>
            </w:r>
          </w:p>
          <w:p w14:paraId="5C919AFD">
            <w:pPr>
              <w:autoSpaceDE w:val="0"/>
              <w:rPr>
                <w:rFonts w:ascii="宋体" w:hAnsi="宋体" w:eastAsia="宋体" w:cs="宋体"/>
                <w:sz w:val="21"/>
                <w:szCs w:val="21"/>
              </w:rPr>
            </w:pPr>
            <w:r>
              <w:rPr>
                <w:rFonts w:ascii="宋体" w:hAnsi="宋体" w:eastAsia="宋体" w:cs="宋体"/>
                <w:sz w:val="21"/>
                <w:szCs w:val="21"/>
              </w:rPr>
              <w:t>投标人制定的应急方案差，思路混乱，针对性差得</w:t>
            </w:r>
            <w:r>
              <w:rPr>
                <w:rFonts w:hint="eastAsia" w:ascii="宋体" w:hAnsi="宋体" w:eastAsia="宋体" w:cs="宋体"/>
                <w:sz w:val="21"/>
                <w:szCs w:val="21"/>
                <w:lang w:val="en-US" w:eastAsia="zh-CN"/>
              </w:rPr>
              <w:t>2</w:t>
            </w:r>
            <w:r>
              <w:rPr>
                <w:rFonts w:ascii="宋体" w:hAnsi="宋体" w:eastAsia="宋体" w:cs="宋体"/>
                <w:sz w:val="21"/>
                <w:szCs w:val="21"/>
              </w:rPr>
              <w:t>分。</w:t>
            </w:r>
          </w:p>
          <w:p w14:paraId="78824FC8">
            <w:pPr>
              <w:pStyle w:val="36"/>
              <w:ind w:left="0" w:leftChars="0"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sz w:val="21"/>
                <w:szCs w:val="21"/>
              </w:rPr>
              <w:t>不满足招标文件要求或未针对本项目描述的得0分。</w:t>
            </w:r>
          </w:p>
        </w:tc>
      </w:tr>
      <w:tr w14:paraId="1B6B3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692" w:type="dxa"/>
            <w:vMerge w:val="restart"/>
            <w:vAlign w:val="center"/>
          </w:tcPr>
          <w:p w14:paraId="22290638">
            <w:pPr>
              <w:pStyle w:val="28"/>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3</w:t>
            </w:r>
          </w:p>
        </w:tc>
        <w:tc>
          <w:tcPr>
            <w:tcW w:w="912" w:type="dxa"/>
            <w:vMerge w:val="restart"/>
            <w:vAlign w:val="center"/>
          </w:tcPr>
          <w:p w14:paraId="03E7ED95">
            <w:pPr>
              <w:spacing w:before="78" w:line="219" w:lineRule="auto"/>
              <w:ind w:firstLine="184" w:firstLineChars="100"/>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综合部分</w:t>
            </w:r>
          </w:p>
        </w:tc>
        <w:tc>
          <w:tcPr>
            <w:tcW w:w="888" w:type="dxa"/>
            <w:vMerge w:val="restart"/>
            <w:vAlign w:val="center"/>
          </w:tcPr>
          <w:p w14:paraId="6E5D0469">
            <w:pPr>
              <w:pStyle w:val="28"/>
              <w:jc w:val="center"/>
              <w:rPr>
                <w:rFonts w:hint="default" w:ascii="宋体" w:hAnsi="宋体" w:eastAsia="宋体" w:cs="宋体"/>
                <w:color w:val="000000" w:themeColor="text1"/>
                <w:spacing w:val="-13"/>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val="en-US" w:eastAsia="zh-CN"/>
                <w14:textFill>
                  <w14:solidFill>
                    <w14:schemeClr w14:val="tx1"/>
                  </w14:solidFill>
                </w14:textFill>
              </w:rPr>
              <w:t>10</w:t>
            </w:r>
          </w:p>
        </w:tc>
        <w:tc>
          <w:tcPr>
            <w:tcW w:w="2331" w:type="dxa"/>
            <w:vAlign w:val="center"/>
          </w:tcPr>
          <w:p w14:paraId="0A46ECF9">
            <w:pPr>
              <w:spacing w:line="276"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企业业绩（</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c>
          <w:tcPr>
            <w:tcW w:w="5700" w:type="dxa"/>
            <w:vAlign w:val="top"/>
          </w:tcPr>
          <w:p w14:paraId="0E1FF410">
            <w:pPr>
              <w:spacing w:line="276"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供应商202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1月1日</w:t>
            </w:r>
            <w:r>
              <w:rPr>
                <w:rFonts w:hint="eastAsia" w:ascii="宋体" w:hAnsi="宋体" w:eastAsia="宋体" w:cs="宋体"/>
                <w:color w:val="000000" w:themeColor="text1"/>
                <w:sz w:val="21"/>
                <w:szCs w:val="21"/>
                <w:highlight w:val="none"/>
                <w:lang w:eastAsia="zh-CN"/>
                <w14:textFill>
                  <w14:solidFill>
                    <w14:schemeClr w14:val="tx1"/>
                  </w14:solidFill>
                </w14:textFill>
              </w:rPr>
              <w:t>以来完成类似项目业绩，每一份业绩得2分，最多得4分;(需提供合同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及中标通知证书扫描件</w:t>
            </w:r>
            <w:r>
              <w:rPr>
                <w:rFonts w:hint="eastAsia" w:ascii="宋体" w:hAnsi="宋体" w:eastAsia="宋体" w:cs="宋体"/>
                <w:color w:val="000000" w:themeColor="text1"/>
                <w:sz w:val="21"/>
                <w:szCs w:val="21"/>
                <w:highlight w:val="none"/>
                <w:lang w:eastAsia="zh-CN"/>
                <w14:textFill>
                  <w14:solidFill>
                    <w14:schemeClr w14:val="tx1"/>
                  </w14:solidFill>
                </w14:textFill>
              </w:rPr>
              <w:t>，时间以合同签订时间为准）</w:t>
            </w:r>
          </w:p>
        </w:tc>
      </w:tr>
      <w:tr w14:paraId="6AD30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692" w:type="dxa"/>
            <w:vMerge w:val="continue"/>
            <w:vAlign w:val="center"/>
          </w:tcPr>
          <w:p w14:paraId="4A872455">
            <w:pPr>
              <w:pStyle w:val="28"/>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912" w:type="dxa"/>
            <w:vMerge w:val="continue"/>
            <w:vAlign w:val="center"/>
          </w:tcPr>
          <w:p w14:paraId="39BF5A3D">
            <w:pPr>
              <w:spacing w:before="78" w:line="219" w:lineRule="auto"/>
              <w:ind w:firstLine="184" w:firstLineChars="100"/>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888" w:type="dxa"/>
            <w:vMerge w:val="continue"/>
            <w:vAlign w:val="center"/>
          </w:tcPr>
          <w:p w14:paraId="3880A38C">
            <w:pPr>
              <w:pStyle w:val="28"/>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2331" w:type="dxa"/>
            <w:vAlign w:val="center"/>
          </w:tcPr>
          <w:p w14:paraId="635527DB">
            <w:pPr>
              <w:bidi w:val="0"/>
              <w:ind w:left="0" w:leftChars="0"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rPr>
              <w:t>服务承诺</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tc>
        <w:tc>
          <w:tcPr>
            <w:tcW w:w="5700" w:type="dxa"/>
            <w:vAlign w:val="center"/>
          </w:tcPr>
          <w:p w14:paraId="3CBD4B2A">
            <w:pPr>
              <w:bidi w:val="0"/>
              <w:ind w:left="0" w:leftChars="0" w:firstLine="0" w:firstLineChars="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auto"/>
                <w:sz w:val="21"/>
                <w:szCs w:val="21"/>
              </w:rPr>
              <w:t>供应商承诺配合并协助采购人解决各种有关的问题的服务承诺。服务范围及承诺内容完整，且承诺优于招标文件要求的得</w:t>
            </w:r>
            <w:r>
              <w:rPr>
                <w:rFonts w:hint="eastAsia" w:ascii="宋体" w:hAnsi="宋体" w:eastAsia="宋体" w:cs="宋体"/>
                <w:color w:val="auto"/>
                <w:sz w:val="21"/>
                <w:szCs w:val="21"/>
                <w:lang w:val="en-US" w:eastAsia="zh-CN"/>
              </w:rPr>
              <w:t>4</w:t>
            </w:r>
            <w:r>
              <w:rPr>
                <w:rFonts w:hint="eastAsia" w:ascii="宋体" w:hAnsi="宋体" w:cs="宋体"/>
                <w:color w:val="auto"/>
                <w:sz w:val="21"/>
                <w:szCs w:val="21"/>
              </w:rPr>
              <w:t>分；有简单的服务内容和承诺，基本满足项目要求得</w:t>
            </w:r>
            <w:r>
              <w:rPr>
                <w:rFonts w:hint="eastAsia" w:ascii="宋体" w:hAnsi="宋体" w:eastAsia="宋体" w:cs="宋体"/>
                <w:color w:val="auto"/>
                <w:sz w:val="21"/>
                <w:szCs w:val="21"/>
                <w:lang w:val="en-US" w:eastAsia="zh-CN"/>
              </w:rPr>
              <w:t>2</w:t>
            </w:r>
            <w:r>
              <w:rPr>
                <w:rFonts w:hint="eastAsia" w:ascii="宋体" w:hAnsi="宋体" w:cs="宋体"/>
                <w:color w:val="auto"/>
                <w:sz w:val="21"/>
                <w:szCs w:val="21"/>
              </w:rPr>
              <w:t>分；服务范围内容与本项目实际不符、且不具有实际操作性的得1分；缺项得0分。</w:t>
            </w:r>
          </w:p>
        </w:tc>
      </w:tr>
      <w:tr w14:paraId="3C89F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92" w:type="dxa"/>
            <w:vMerge w:val="continue"/>
            <w:vAlign w:val="center"/>
          </w:tcPr>
          <w:p w14:paraId="5F6588DE">
            <w:pPr>
              <w:pStyle w:val="28"/>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912" w:type="dxa"/>
            <w:vMerge w:val="continue"/>
            <w:vAlign w:val="center"/>
          </w:tcPr>
          <w:p w14:paraId="16801C2D">
            <w:pPr>
              <w:spacing w:before="78" w:line="219" w:lineRule="auto"/>
              <w:ind w:firstLine="184" w:firstLineChars="100"/>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888" w:type="dxa"/>
            <w:vMerge w:val="continue"/>
            <w:vAlign w:val="center"/>
          </w:tcPr>
          <w:p w14:paraId="32EEA666">
            <w:pPr>
              <w:pStyle w:val="28"/>
              <w:jc w:val="center"/>
              <w:rPr>
                <w:rFonts w:ascii="宋体" w:hAnsi="宋体" w:eastAsia="宋体" w:cs="宋体"/>
                <w:color w:val="000000" w:themeColor="text1"/>
                <w:spacing w:val="-13"/>
                <w:sz w:val="21"/>
                <w:szCs w:val="21"/>
                <w:highlight w:val="none"/>
                <w:lang w:eastAsia="zh-CN"/>
                <w14:textFill>
                  <w14:solidFill>
                    <w14:schemeClr w14:val="tx1"/>
                  </w14:solidFill>
                </w14:textFill>
              </w:rPr>
            </w:pPr>
          </w:p>
        </w:tc>
        <w:tc>
          <w:tcPr>
            <w:tcW w:w="2331" w:type="dxa"/>
            <w:vAlign w:val="center"/>
          </w:tcPr>
          <w:p w14:paraId="4A7637F4">
            <w:pPr>
              <w:spacing w:line="276" w:lineRule="auto"/>
              <w:jc w:val="center"/>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南阳市政府采购信用评价（2分）</w:t>
            </w:r>
          </w:p>
        </w:tc>
        <w:tc>
          <w:tcPr>
            <w:tcW w:w="5700" w:type="dxa"/>
            <w:vAlign w:val="center"/>
          </w:tcPr>
          <w:p w14:paraId="1D7A3790">
            <w:pPr>
              <w:spacing w:line="276" w:lineRule="auto"/>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根据南阳市政府采购信用评价实施办法，诚信指数高的供应商，在参加南阳市本级的政府采购活动时，享受政策支持，在采用综合评分法的项目中，三星级的加 1 分，四星级的加 2 分。供应商可在投标（响应）文件递交截止前三个工作日，登录“南阳市政府采购信用管理系统”在 线打印《南阳市政府采购供应商信用记录表》，作为投标（响应）文件的组成部分提交，评审时作为享受政策支持的依据。</w:t>
            </w:r>
          </w:p>
        </w:tc>
      </w:tr>
      <w:tr w14:paraId="00A95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604" w:type="dxa"/>
            <w:gridSpan w:val="2"/>
          </w:tcPr>
          <w:p w14:paraId="15BDE542">
            <w:pPr>
              <w:spacing w:before="42" w:line="206" w:lineRule="auto"/>
              <w:ind w:left="93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合计</w:t>
            </w:r>
          </w:p>
        </w:tc>
        <w:tc>
          <w:tcPr>
            <w:tcW w:w="888" w:type="dxa"/>
          </w:tcPr>
          <w:p w14:paraId="352DCB1B">
            <w:pPr>
              <w:pStyle w:val="28"/>
              <w:spacing w:before="59" w:line="202" w:lineRule="auto"/>
              <w:ind w:left="265"/>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100</w:t>
            </w:r>
          </w:p>
        </w:tc>
        <w:tc>
          <w:tcPr>
            <w:tcW w:w="8031" w:type="dxa"/>
            <w:gridSpan w:val="2"/>
          </w:tcPr>
          <w:p w14:paraId="604B56A4">
            <w:pPr>
              <w:pStyle w:val="28"/>
              <w:rPr>
                <w:rFonts w:ascii="宋体" w:hAnsi="宋体" w:eastAsia="宋体" w:cs="宋体"/>
                <w:color w:val="000000" w:themeColor="text1"/>
                <w:sz w:val="21"/>
                <w:szCs w:val="21"/>
                <w:highlight w:val="none"/>
                <w14:textFill>
                  <w14:solidFill>
                    <w14:schemeClr w14:val="tx1"/>
                  </w14:solidFill>
                </w14:textFill>
              </w:rPr>
            </w:pPr>
          </w:p>
        </w:tc>
      </w:tr>
    </w:tbl>
    <w:p w14:paraId="1A6B78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59E176B">
      <w:pPr>
        <w:keepNext w:val="0"/>
        <w:keepLines w:val="0"/>
        <w:pageBreakBefore w:val="0"/>
        <w:kinsoku/>
        <w:wordWrap w:val="0"/>
        <w:overflowPunct/>
        <w:topLinePunct w:val="0"/>
        <w:bidi w:val="0"/>
        <w:spacing w:line="360" w:lineRule="auto"/>
        <w:jc w:val="both"/>
        <w:rPr>
          <w:rFonts w:hint="default"/>
          <w:lang w:val="en-US" w:eastAsia="zh-CN"/>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w:t>
      </w:r>
      <w:r>
        <w:rPr>
          <w:rFonts w:hint="default" w:asciiTheme="minorEastAsia" w:hAnsiTheme="minorEastAsia" w:eastAsiaTheme="minorEastAsia" w:cstheme="minorEastAsia"/>
          <w:b/>
          <w:bCs/>
          <w:snapToGrid w:val="0"/>
          <w:color w:val="000000"/>
          <w:spacing w:val="2"/>
          <w:kern w:val="0"/>
          <w:position w:val="17"/>
          <w:sz w:val="24"/>
          <w:szCs w:val="24"/>
          <w:lang w:eastAsia="zh-CN" w:bidi="ar-SA"/>
        </w:rPr>
        <w:t>一、</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严格执行《南阳市政府采购负面清单》，根据实际项目需要设置科学合理的评分因素及分值。</w:t>
      </w:r>
    </w:p>
    <w:p w14:paraId="4E697C0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661BF19A">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06CAC69">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南阳市）”上公告中标结果，同时向中标人发出《中标通知书》。</w:t>
      </w:r>
    </w:p>
    <w:p w14:paraId="76C70279">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340A5DB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2DF42FC">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0D8C4B4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2EB9D49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59496ED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63BF6EE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0A350F5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B2036C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31DBFADE">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2C530EC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3C847EF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294B5F20">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2ADB632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7DA1BFE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0448525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7F9A632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7360043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3C37585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20528B9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79275FA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0FB11EE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493765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FD5111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9422A8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B59927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8DBB637">
      <w:pPr>
        <w:pStyle w:val="13"/>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E2BB137">
      <w:pPr>
        <w:pStyle w:val="13"/>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93D133A">
      <w:pPr>
        <w:pStyle w:val="13"/>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2C471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D6A1330">
      <w:pPr>
        <w:pStyle w:val="13"/>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280192A">
      <w:pPr>
        <w:pStyle w:val="13"/>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2813BC0">
      <w:pPr>
        <w:pStyle w:val="13"/>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12E2C99">
      <w:pPr>
        <w:pStyle w:val="13"/>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9F391C4">
      <w:pPr>
        <w:pStyle w:val="13"/>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D6479B0">
      <w:pPr>
        <w:pStyle w:val="13"/>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FC44E8D">
      <w:pPr>
        <w:pStyle w:val="13"/>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5C74136">
      <w:pPr>
        <w:pStyle w:val="13"/>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8F605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34F75D5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796AC92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3D8AEB4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6112BCC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76F937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6B4C3B6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37F978B8">
      <w:pPr>
        <w:pStyle w:val="26"/>
        <w:keepNext w:val="0"/>
        <w:keepLines w:val="0"/>
        <w:pageBreakBefore w:val="0"/>
        <w:kinsoku/>
        <w:wordWrap w:val="0"/>
        <w:overflowPunct/>
        <w:topLinePunct w:val="0"/>
        <w:bidi w:val="0"/>
        <w:jc w:val="both"/>
        <w:rPr>
          <w:rFonts w:hint="eastAsia"/>
          <w:lang w:val="en-US" w:eastAsia="zh-CN"/>
        </w:rPr>
        <w:sectPr>
          <w:pgSz w:w="11907" w:h="16840"/>
          <w:pgMar w:top="1440" w:right="1800" w:bottom="1440" w:left="1800" w:header="878" w:footer="886" w:gutter="0"/>
          <w:pgNumType w:fmt="decimal" w:start="1"/>
          <w:cols w:space="720" w:num="1"/>
        </w:sectPr>
      </w:pPr>
    </w:p>
    <w:p w14:paraId="4266B7F1">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613138D0">
      <w:pPr>
        <w:pStyle w:val="26"/>
        <w:jc w:val="both"/>
        <w:rPr>
          <w:rFonts w:hint="eastAsia"/>
        </w:rPr>
      </w:pPr>
    </w:p>
    <w:p w14:paraId="1311F6F6">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387C48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2459631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3868E7C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41884B6D">
      <w:pPr>
        <w:pStyle w:val="6"/>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225915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69B349A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1A24F27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51A4C464">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4B8FBCD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F3E6D35">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3B79FD38">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3F64D2E5">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9A24684">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39C8A6D8"/>
    <w:p w14:paraId="18BCBD3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6" w:type="default"/>
          <w:footerReference r:id="rId7" w:type="default"/>
          <w:pgSz w:w="11907" w:h="16840"/>
          <w:pgMar w:top="1440" w:right="1800" w:bottom="1440" w:left="1800" w:header="878" w:footer="886" w:gutter="0"/>
          <w:pgNumType w:fmt="decimal"/>
          <w:cols w:space="720" w:num="1"/>
        </w:sectPr>
      </w:pPr>
    </w:p>
    <w:p w14:paraId="575D9DB9">
      <w:pPr>
        <w:pStyle w:val="3"/>
        <w:adjustRightInd w:val="0"/>
        <w:snapToGrid w:val="0"/>
        <w:spacing w:beforeLines="0" w:line="360" w:lineRule="auto"/>
        <w:jc w:val="center"/>
        <w:rPr>
          <w:rFonts w:hint="eastAsia" w:ascii="宋体" w:hAnsi="宋体" w:eastAsia="宋体" w:cs="宋体"/>
          <w:b w:val="0"/>
          <w:bCs w:val="0"/>
          <w:sz w:val="24"/>
          <w:szCs w:val="24"/>
        </w:rPr>
      </w:pPr>
      <w:r>
        <w:rPr>
          <w:rFonts w:hint="eastAsia" w:ascii="宋体" w:hAnsi="宋体" w:eastAsia="宋体" w:cs="宋体"/>
          <w:b/>
          <w:bCs/>
          <w:sz w:val="36"/>
          <w:szCs w:val="36"/>
        </w:rPr>
        <w:t>政府采购合同</w:t>
      </w:r>
    </w:p>
    <w:p w14:paraId="7E1CBD4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（仅供参考，以实际签订的为准）</w:t>
      </w:r>
    </w:p>
    <w:p w14:paraId="632A25FC">
      <w:pPr>
        <w:adjustRightInd w:val="0"/>
        <w:snapToGrid w:val="0"/>
        <w:spacing w:before="0" w:beforeLines="0" w:line="360" w:lineRule="auto"/>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w:t>
      </w:r>
      <w:r>
        <w:rPr>
          <w:rFonts w:hint="eastAsia" w:ascii="宋体" w:hAnsi="宋体" w:eastAsia="宋体" w:cs="宋体"/>
          <w:sz w:val="24"/>
          <w:szCs w:val="24"/>
        </w:rPr>
        <w:t>（采购人）</w:t>
      </w:r>
    </w:p>
    <w:p w14:paraId="1FEF9088">
      <w:pPr>
        <w:adjustRightInd w:val="0"/>
        <w:snapToGrid w:val="0"/>
        <w:spacing w:before="0" w:beforeLines="0" w:line="360" w:lineRule="auto"/>
        <w:rPr>
          <w:rFonts w:hint="eastAsia" w:ascii="宋体" w:hAnsi="宋体" w:eastAsia="宋体" w:cs="宋体"/>
          <w:sz w:val="24"/>
          <w:szCs w:val="24"/>
        </w:rPr>
      </w:pPr>
      <w:r>
        <w:rPr>
          <w:rFonts w:hint="eastAsia" w:ascii="宋体" w:hAnsi="宋体" w:eastAsia="宋体" w:cs="宋体"/>
          <w:sz w:val="24"/>
          <w:szCs w:val="24"/>
        </w:rPr>
        <w:t>乙方（全称）：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16398401">
      <w:pPr>
        <w:pStyle w:val="7"/>
        <w:adjustRightInd w:val="0"/>
        <w:snapToGrid w:val="0"/>
        <w:spacing w:before="0" w:beforeLines="0" w:after="0"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文件等</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乙方的《投标（响应）文件》及《中标（成交）通知书》，甲乙双方同意签订本合同。具体情况及要求如下：     </w:t>
      </w:r>
    </w:p>
    <w:p w14:paraId="1EE00B53">
      <w:pPr>
        <w:numPr>
          <w:ilvl w:val="0"/>
          <w:numId w:val="2"/>
        </w:numPr>
        <w:adjustRightInd w:val="0"/>
        <w:snapToGrid w:val="0"/>
        <w:spacing w:before="0" w:beforeLines="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项目信息</w:t>
      </w:r>
    </w:p>
    <w:p w14:paraId="09E24789">
      <w:pPr>
        <w:pStyle w:val="7"/>
        <w:numPr>
          <w:ilvl w:val="0"/>
          <w:numId w:val="3"/>
        </w:numPr>
        <w:adjustRightInd w:val="0"/>
        <w:snapToGrid w:val="0"/>
        <w:spacing w:before="0" w:beforeLines="0" w:after="0" w:line="360" w:lineRule="auto"/>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79E334BA">
      <w:pPr>
        <w:pStyle w:val="7"/>
        <w:numPr>
          <w:ilvl w:val="-1"/>
          <w:numId w:val="0"/>
        </w:numPr>
        <w:tabs>
          <w:tab w:val="left" w:pos="999"/>
        </w:tabs>
        <w:adjustRightInd w:val="0"/>
        <w:snapToGrid w:val="0"/>
        <w:spacing w:before="0" w:beforeLines="0" w:after="0" w:line="360" w:lineRule="auto"/>
        <w:ind w:left="0" w:leftChars="0" w:firstLine="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采购项目编号：</w:t>
      </w:r>
      <w:r>
        <w:rPr>
          <w:rFonts w:hint="eastAsia" w:ascii="宋体" w:hAnsi="宋体" w:eastAsia="宋体" w:cs="宋体"/>
          <w:sz w:val="24"/>
          <w:szCs w:val="24"/>
          <w:u w:val="single"/>
        </w:rPr>
        <w:t xml:space="preserve">                                          </w:t>
      </w:r>
    </w:p>
    <w:p w14:paraId="79ADC932">
      <w:pPr>
        <w:adjustRightInd w:val="0"/>
        <w:snapToGrid w:val="0"/>
        <w:spacing w:before="0"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）项目内容：</w:t>
      </w:r>
    </w:p>
    <w:p w14:paraId="56CE0F81">
      <w:pPr>
        <w:numPr>
          <w:ilvl w:val="0"/>
          <w:numId w:val="2"/>
        </w:numPr>
        <w:adjustRightInd w:val="0"/>
        <w:snapToGrid w:val="0"/>
        <w:spacing w:before="0" w:beforeLines="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3CBEFC59">
      <w:pPr>
        <w:adjustRightInd w:val="0"/>
        <w:snapToGrid w:val="0"/>
        <w:spacing w:before="0"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4EF972C">
      <w:pPr>
        <w:adjustRightInd w:val="0"/>
        <w:snapToGrid w:val="0"/>
        <w:spacing w:before="0" w:beforeLines="0" w:line="360" w:lineRule="auto"/>
        <w:ind w:left="0" w:firstLine="0" w:firstLineChars="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24BE9B5">
      <w:pPr>
        <w:numPr>
          <w:ilvl w:val="-1"/>
          <w:numId w:val="0"/>
        </w:numPr>
        <w:adjustRightInd w:val="0"/>
        <w:snapToGrid w:val="0"/>
        <w:spacing w:before="0" w:beforeLines="0"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合同定价方式：</w:t>
      </w:r>
      <w:r>
        <w:rPr>
          <w:rFonts w:hint="eastAsia" w:ascii="宋体" w:hAnsi="宋体" w:eastAsia="宋体" w:cs="宋体"/>
          <w:iCs/>
          <w:sz w:val="24"/>
          <w:szCs w:val="24"/>
        </w:rPr>
        <w:t xml:space="preserve">固定总价 </w:t>
      </w:r>
    </w:p>
    <w:p w14:paraId="22C6C6E4">
      <w:pPr>
        <w:pStyle w:val="34"/>
        <w:spacing w:beforeLines="0"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）付款方式：日常养护项目，</w:t>
      </w:r>
      <w:r>
        <w:rPr>
          <w:rFonts w:hint="eastAsia" w:ascii="宋体" w:hAnsi="宋体" w:eastAsia="宋体" w:cs="宋体"/>
          <w:sz w:val="24"/>
          <w:szCs w:val="24"/>
          <w:lang w:val="en-US" w:eastAsia="zh-CN"/>
        </w:rPr>
        <w:t>据实</w:t>
      </w:r>
      <w:r>
        <w:rPr>
          <w:rFonts w:hint="eastAsia" w:ascii="宋体" w:hAnsi="宋体" w:eastAsia="宋体" w:cs="宋体"/>
          <w:sz w:val="24"/>
          <w:szCs w:val="24"/>
        </w:rPr>
        <w:t>结算；结算金额依据实际工程量</w:t>
      </w:r>
      <w:r>
        <w:rPr>
          <w:rFonts w:hint="eastAsia" w:ascii="宋体" w:hAnsi="宋体" w:eastAsia="宋体" w:cs="宋体"/>
          <w:sz w:val="24"/>
          <w:szCs w:val="24"/>
          <w:lang w:eastAsia="zh-CN"/>
        </w:rPr>
        <w:t>，结合考核结果</w:t>
      </w:r>
      <w:r>
        <w:rPr>
          <w:rFonts w:hint="eastAsia" w:ascii="宋体" w:hAnsi="宋体" w:eastAsia="宋体" w:cs="宋体"/>
          <w:sz w:val="24"/>
          <w:szCs w:val="24"/>
        </w:rPr>
        <w:t>为准。乙方按法律规定先向甲方开具正式发票后，甲方支付当次费用。</w:t>
      </w:r>
    </w:p>
    <w:p w14:paraId="4AC3A4AB">
      <w:pPr>
        <w:numPr>
          <w:ilvl w:val="0"/>
          <w:numId w:val="2"/>
        </w:numPr>
        <w:adjustRightInd w:val="0"/>
        <w:snapToGrid w:val="0"/>
        <w:spacing w:before="0" w:beforeLines="0" w:line="360" w:lineRule="auto"/>
        <w:ind w:firstLine="482" w:firstLineChars="200"/>
        <w:rPr>
          <w:rFonts w:hint="eastAsia" w:ascii="宋体" w:hAnsi="宋体" w:eastAsia="宋体" w:cs="宋体"/>
          <w:b/>
          <w:bCs w:val="0"/>
          <w:sz w:val="24"/>
          <w:szCs w:val="24"/>
          <w:u w:val="single"/>
        </w:rPr>
      </w:pPr>
      <w:r>
        <w:rPr>
          <w:rFonts w:hint="eastAsia" w:ascii="宋体" w:hAnsi="宋体" w:eastAsia="宋体" w:cs="宋体"/>
          <w:b/>
          <w:bCs w:val="0"/>
          <w:sz w:val="24"/>
          <w:szCs w:val="24"/>
        </w:rPr>
        <w:t>合同履行</w:t>
      </w:r>
    </w:p>
    <w:p w14:paraId="2A16042C">
      <w:pPr>
        <w:adjustRightInd w:val="0"/>
        <w:snapToGrid w:val="0"/>
        <w:spacing w:before="0"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20FB561">
      <w:pPr>
        <w:adjustRightInd w:val="0"/>
        <w:snapToGrid w:val="0"/>
        <w:spacing w:before="0" w:beforeLines="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lang w:eastAsia="zh-CN"/>
        </w:rPr>
        <w:t>履约</w:t>
      </w:r>
      <w:r>
        <w:rPr>
          <w:rFonts w:hint="eastAsia" w:ascii="宋体" w:hAnsi="宋体" w:eastAsia="宋体" w:cs="宋体"/>
          <w:sz w:val="24"/>
          <w:szCs w:val="24"/>
        </w:rPr>
        <w:t>地点</w:t>
      </w:r>
      <w:r>
        <w:rPr>
          <w:rFonts w:hint="eastAsia" w:ascii="宋体" w:hAnsi="宋体" w:eastAsia="宋体" w:cs="宋体"/>
          <w:b w:val="0"/>
          <w:bCs/>
          <w:sz w:val="24"/>
          <w:szCs w:val="24"/>
        </w:rPr>
        <w:t>：</w:t>
      </w:r>
      <w:r>
        <w:rPr>
          <w:rFonts w:hint="eastAsia" w:ascii="宋体" w:hAnsi="宋体" w:eastAsia="宋体" w:cs="宋体"/>
          <w:sz w:val="24"/>
          <w:szCs w:val="24"/>
          <w:u w:val="single"/>
        </w:rPr>
        <w:t xml:space="preserve">                             </w:t>
      </w:r>
    </w:p>
    <w:p w14:paraId="20F03E19">
      <w:pPr>
        <w:adjustRightInd w:val="0"/>
        <w:snapToGrid w:val="0"/>
        <w:spacing w:before="0" w:beforeLines="0" w:line="360" w:lineRule="auto"/>
        <w:ind w:firstLine="480" w:firstLineChars="200"/>
        <w:rPr>
          <w:rFonts w:hint="eastAsia" w:ascii="宋体" w:hAnsi="宋体" w:eastAsia="宋体" w:cs="宋体"/>
          <w:sz w:val="24"/>
          <w:szCs w:val="24"/>
          <w:lang w:eastAsia="zh-CN"/>
        </w:rPr>
      </w:pPr>
      <w:r>
        <w:rPr>
          <w:rFonts w:hint="eastAsia" w:ascii="宋体" w:hAnsi="宋体" w:eastAsia="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25F23695">
      <w:pPr>
        <w:pStyle w:val="25"/>
        <w:spacing w:beforeLines="0" w:line="360" w:lineRule="auto"/>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3000695E">
      <w:pPr>
        <w:pStyle w:val="25"/>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3002E4D7">
      <w:pPr>
        <w:snapToGrid w:val="0"/>
        <w:spacing w:beforeLines="0" w:line="360" w:lineRule="auto"/>
        <w:ind w:firstLine="480" w:firstLineChars="200"/>
        <w:rPr>
          <w:rFonts w:hint="eastAsia" w:ascii="宋体" w:hAnsi="宋体" w:eastAsia="宋体" w:cs="宋体"/>
          <w:sz w:val="24"/>
          <w:szCs w:val="24"/>
          <w:u w:val="single"/>
        </w:rPr>
      </w:pPr>
      <w:r>
        <w:rPr>
          <w:rFonts w:hint="eastAsia" w:ascii="宋体" w:hAnsi="宋体" w:eastAsia="宋体" w:cs="宋体"/>
          <w:bCs/>
          <w:sz w:val="24"/>
          <w:szCs w:val="24"/>
          <w:u w:val="none"/>
          <w:lang w:val="en-US" w:eastAsia="zh-CN"/>
        </w:rPr>
        <w:t xml:space="preserve">    履约担保期限</w:t>
      </w:r>
      <w:r>
        <w:rPr>
          <w:rFonts w:hint="eastAsia" w:ascii="宋体" w:hAnsi="宋体" w:eastAsia="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36F99911">
      <w:pPr>
        <w:numPr>
          <w:ilvl w:val="0"/>
          <w:numId w:val="2"/>
        </w:numPr>
        <w:adjustRightInd w:val="0"/>
        <w:snapToGrid w:val="0"/>
        <w:spacing w:before="0" w:beforeLines="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组成合同的文件</w:t>
      </w:r>
    </w:p>
    <w:p w14:paraId="6E629B4A">
      <w:pPr>
        <w:adjustRightInd w:val="0"/>
        <w:snapToGrid w:val="0"/>
        <w:spacing w:before="0"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3AFD882F">
      <w:pPr>
        <w:adjustRightInd w:val="0"/>
        <w:snapToGrid w:val="0"/>
        <w:spacing w:before="0" w:beforeLines="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p>
    <w:p w14:paraId="25966F11">
      <w:pPr>
        <w:adjustRightInd w:val="0"/>
        <w:snapToGrid w:val="0"/>
        <w:spacing w:before="0"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）政府采购合同专用条款</w:t>
      </w:r>
    </w:p>
    <w:p w14:paraId="33ED2894">
      <w:pPr>
        <w:adjustRightInd w:val="0"/>
        <w:snapToGrid w:val="0"/>
        <w:spacing w:before="0"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）政府采购合同通用条款</w:t>
      </w:r>
    </w:p>
    <w:p w14:paraId="3C39C39A">
      <w:pPr>
        <w:adjustRightInd w:val="0"/>
        <w:snapToGrid w:val="0"/>
        <w:spacing w:before="0" w:before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p>
    <w:p w14:paraId="037F6FA5">
      <w:pPr>
        <w:adjustRightInd w:val="0"/>
        <w:snapToGrid w:val="0"/>
        <w:spacing w:before="0"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）投标（响应）文件</w:t>
      </w:r>
    </w:p>
    <w:p w14:paraId="32596CB0">
      <w:pPr>
        <w:adjustRightInd w:val="0"/>
        <w:snapToGrid w:val="0"/>
        <w:spacing w:before="0"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（6）采购文件</w:t>
      </w:r>
    </w:p>
    <w:p w14:paraId="62F8DF9E">
      <w:pPr>
        <w:adjustRightInd w:val="0"/>
        <w:snapToGrid w:val="0"/>
        <w:spacing w:before="0"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（7）有关技术文件，图纸</w:t>
      </w:r>
    </w:p>
    <w:p w14:paraId="37BB561B">
      <w:pPr>
        <w:pStyle w:val="25"/>
        <w:spacing w:beforeLines="0" w:line="360" w:lineRule="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58BCB43D">
      <w:pPr>
        <w:numPr>
          <w:ilvl w:val="0"/>
          <w:numId w:val="2"/>
        </w:numPr>
        <w:adjustRightInd w:val="0"/>
        <w:snapToGrid w:val="0"/>
        <w:spacing w:before="0" w:beforeLines="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合同生效</w:t>
      </w:r>
    </w:p>
    <w:p w14:paraId="5DF97AB1">
      <w:pPr>
        <w:adjustRightInd w:val="0"/>
        <w:snapToGrid w:val="0"/>
        <w:spacing w:before="0"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32FEB071">
      <w:pPr>
        <w:numPr>
          <w:ilvl w:val="0"/>
          <w:numId w:val="2"/>
        </w:numPr>
        <w:adjustRightInd w:val="0"/>
        <w:snapToGrid w:val="0"/>
        <w:spacing w:before="0" w:beforeLines="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合同份数</w:t>
      </w:r>
    </w:p>
    <w:p w14:paraId="123CF5D2">
      <w:pPr>
        <w:adjustRightInd w:val="0"/>
        <w:snapToGrid w:val="0"/>
        <w:spacing w:before="0"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甲方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乙方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7C14D400">
      <w:pPr>
        <w:adjustRightInd w:val="0"/>
        <w:snapToGrid w:val="0"/>
        <w:spacing w:before="0"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A224A29">
      <w:pPr>
        <w:adjustRightInd w:val="0"/>
        <w:snapToGrid w:val="0"/>
        <w:spacing w:before="0" w:before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6D93B340">
      <w:pPr>
        <w:pStyle w:val="34"/>
        <w:spacing w:line="360" w:lineRule="auto"/>
        <w:rPr>
          <w:rFonts w:hint="eastAsia" w:ascii="宋体" w:hAnsi="宋体" w:eastAsia="宋体" w:cs="宋体"/>
          <w:sz w:val="24"/>
          <w:szCs w:val="24"/>
        </w:rPr>
      </w:pPr>
    </w:p>
    <w:tbl>
      <w:tblPr>
        <w:tblStyle w:val="19"/>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7"/>
      </w:tblGrid>
      <w:tr w14:paraId="4E3C2E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7C723EEC">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或采购文件约定的合同甲方）</w:t>
            </w:r>
          </w:p>
        </w:tc>
        <w:tc>
          <w:tcPr>
            <w:tcW w:w="2437" w:type="pct"/>
            <w:gridSpan w:val="2"/>
            <w:tcBorders>
              <w:left w:val="single" w:color="auto" w:sz="2" w:space="0"/>
              <w:bottom w:val="single" w:color="auto" w:sz="2" w:space="0"/>
            </w:tcBorders>
            <w:vAlign w:val="center"/>
          </w:tcPr>
          <w:p w14:paraId="7E24CFF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乙方（供应商）</w:t>
            </w:r>
          </w:p>
        </w:tc>
      </w:tr>
      <w:tr w14:paraId="240E08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0295247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14:paraId="50601CBB">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5C51BF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259" w:type="pct"/>
            <w:tcBorders>
              <w:top w:val="single" w:color="auto" w:sz="2" w:space="0"/>
              <w:left w:val="single" w:color="auto" w:sz="2" w:space="0"/>
              <w:bottom w:val="single" w:color="auto" w:sz="2" w:space="0"/>
            </w:tcBorders>
            <w:vAlign w:val="center"/>
          </w:tcPr>
          <w:p w14:paraId="088FCA94">
            <w:pPr>
              <w:adjustRightInd w:val="0"/>
              <w:snapToGrid w:val="0"/>
              <w:spacing w:line="360" w:lineRule="auto"/>
              <w:jc w:val="center"/>
              <w:rPr>
                <w:rFonts w:hint="eastAsia" w:ascii="宋体" w:hAnsi="宋体" w:eastAsia="宋体" w:cs="宋体"/>
                <w:spacing w:val="20"/>
                <w:sz w:val="24"/>
                <w:szCs w:val="24"/>
              </w:rPr>
            </w:pPr>
          </w:p>
        </w:tc>
      </w:tr>
      <w:tr w14:paraId="62D2E9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31482D6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19F94CF5">
            <w:pPr>
              <w:adjustRightInd w:val="0"/>
              <w:snapToGrid w:val="0"/>
              <w:spacing w:line="360" w:lineRule="auto"/>
              <w:ind w:firstLine="115" w:firstLineChars="48"/>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1A60C2E">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vAlign w:val="center"/>
          </w:tcPr>
          <w:p w14:paraId="68D60B8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2594DEB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59" w:type="pct"/>
            <w:tcBorders>
              <w:top w:val="single" w:color="auto" w:sz="2" w:space="0"/>
              <w:left w:val="single" w:color="auto" w:sz="2" w:space="0"/>
              <w:bottom w:val="single" w:color="auto" w:sz="2" w:space="0"/>
            </w:tcBorders>
            <w:vAlign w:val="center"/>
          </w:tcPr>
          <w:p w14:paraId="292E1D1A">
            <w:pPr>
              <w:adjustRightInd w:val="0"/>
              <w:snapToGrid w:val="0"/>
              <w:spacing w:line="360" w:lineRule="auto"/>
              <w:jc w:val="center"/>
              <w:rPr>
                <w:rFonts w:hint="eastAsia" w:ascii="宋体" w:hAnsi="宋体" w:eastAsia="宋体" w:cs="宋体"/>
                <w:sz w:val="24"/>
                <w:szCs w:val="24"/>
              </w:rPr>
            </w:pPr>
          </w:p>
        </w:tc>
      </w:tr>
      <w:tr w14:paraId="126029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2D4F44B3">
            <w:pPr>
              <w:adjustRightInd w:val="0"/>
              <w:snapToGrid w:val="0"/>
              <w:spacing w:line="360" w:lineRule="auto"/>
              <w:jc w:val="center"/>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vAlign w:val="center"/>
          </w:tcPr>
          <w:p w14:paraId="69373840">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45FD3D0">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14:paraId="30691956">
            <w:pPr>
              <w:adjustRightInd w:val="0"/>
              <w:snapToGrid w:val="0"/>
              <w:spacing w:line="360" w:lineRule="auto"/>
              <w:jc w:val="center"/>
              <w:rPr>
                <w:rFonts w:hint="eastAsia" w:ascii="宋体" w:hAnsi="宋体" w:eastAsia="宋体" w:cs="宋体"/>
                <w:spacing w:val="20"/>
                <w:sz w:val="24"/>
                <w:szCs w:val="24"/>
              </w:rPr>
            </w:pPr>
          </w:p>
        </w:tc>
      </w:tr>
      <w:tr w14:paraId="3BA1B2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4DC5DB8">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21A4927">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171A938">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259" w:type="pct"/>
            <w:tcBorders>
              <w:top w:val="single" w:color="auto" w:sz="2" w:space="0"/>
              <w:left w:val="single" w:color="auto" w:sz="2" w:space="0"/>
              <w:bottom w:val="single" w:color="auto" w:sz="2" w:space="0"/>
            </w:tcBorders>
            <w:vAlign w:val="center"/>
          </w:tcPr>
          <w:p w14:paraId="6B066209">
            <w:pPr>
              <w:adjustRightInd w:val="0"/>
              <w:snapToGrid w:val="0"/>
              <w:spacing w:line="360" w:lineRule="auto"/>
              <w:jc w:val="center"/>
              <w:rPr>
                <w:rFonts w:hint="eastAsia" w:ascii="宋体" w:hAnsi="宋体" w:eastAsia="宋体" w:cs="宋体"/>
                <w:spacing w:val="20"/>
                <w:sz w:val="24"/>
                <w:szCs w:val="24"/>
              </w:rPr>
            </w:pPr>
          </w:p>
        </w:tc>
      </w:tr>
      <w:tr w14:paraId="2AC2CD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8AD84CC">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A195246">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CE83C2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vAlign w:val="center"/>
          </w:tcPr>
          <w:p w14:paraId="709610C0">
            <w:pPr>
              <w:adjustRightInd w:val="0"/>
              <w:snapToGrid w:val="0"/>
              <w:spacing w:line="360" w:lineRule="auto"/>
              <w:jc w:val="center"/>
              <w:rPr>
                <w:rFonts w:hint="eastAsia" w:ascii="宋体" w:hAnsi="宋体" w:eastAsia="宋体" w:cs="宋体"/>
                <w:spacing w:val="20"/>
                <w:sz w:val="24"/>
                <w:szCs w:val="24"/>
              </w:rPr>
            </w:pPr>
          </w:p>
        </w:tc>
      </w:tr>
      <w:tr w14:paraId="3BCDC5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CCBCBC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72ECB95">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E1728E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vAlign w:val="center"/>
          </w:tcPr>
          <w:p w14:paraId="360B25BB">
            <w:pPr>
              <w:adjustRightInd w:val="0"/>
              <w:snapToGrid w:val="0"/>
              <w:spacing w:line="360" w:lineRule="auto"/>
              <w:jc w:val="center"/>
              <w:rPr>
                <w:rFonts w:hint="eastAsia" w:ascii="宋体" w:hAnsi="宋体" w:eastAsia="宋体" w:cs="宋体"/>
                <w:spacing w:val="20"/>
                <w:sz w:val="24"/>
                <w:szCs w:val="24"/>
              </w:rPr>
            </w:pPr>
          </w:p>
        </w:tc>
      </w:tr>
      <w:tr w14:paraId="59BF15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5888D6D">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E738755">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F3B7BC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14:paraId="0689C792">
            <w:pPr>
              <w:adjustRightInd w:val="0"/>
              <w:snapToGrid w:val="0"/>
              <w:spacing w:line="360" w:lineRule="auto"/>
              <w:jc w:val="center"/>
              <w:rPr>
                <w:rFonts w:hint="eastAsia" w:ascii="宋体" w:hAnsi="宋体" w:eastAsia="宋体" w:cs="宋体"/>
                <w:spacing w:val="20"/>
                <w:sz w:val="24"/>
                <w:szCs w:val="24"/>
              </w:rPr>
            </w:pPr>
          </w:p>
        </w:tc>
      </w:tr>
      <w:tr w14:paraId="3B4777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86F4A0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C3C28E4">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FEE434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vAlign w:val="center"/>
          </w:tcPr>
          <w:p w14:paraId="7908E1A1">
            <w:pPr>
              <w:adjustRightInd w:val="0"/>
              <w:snapToGrid w:val="0"/>
              <w:spacing w:line="360" w:lineRule="auto"/>
              <w:jc w:val="center"/>
              <w:rPr>
                <w:rFonts w:hint="eastAsia" w:ascii="宋体" w:hAnsi="宋体" w:eastAsia="宋体" w:cs="宋体"/>
                <w:spacing w:val="20"/>
                <w:sz w:val="24"/>
                <w:szCs w:val="24"/>
              </w:rPr>
            </w:pPr>
          </w:p>
        </w:tc>
      </w:tr>
      <w:tr w14:paraId="413DBF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E25C16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C0B47EE">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209B31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vAlign w:val="center"/>
          </w:tcPr>
          <w:p w14:paraId="3F3AE0D5">
            <w:pPr>
              <w:adjustRightInd w:val="0"/>
              <w:snapToGrid w:val="0"/>
              <w:spacing w:line="360" w:lineRule="auto"/>
              <w:jc w:val="center"/>
              <w:rPr>
                <w:rFonts w:hint="eastAsia" w:ascii="宋体" w:hAnsi="宋体" w:eastAsia="宋体" w:cs="宋体"/>
                <w:spacing w:val="20"/>
                <w:sz w:val="24"/>
                <w:szCs w:val="24"/>
              </w:rPr>
            </w:pPr>
          </w:p>
        </w:tc>
      </w:tr>
      <w:tr w14:paraId="51A942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30D297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4E7992C">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5FB6CD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75E940B5">
            <w:pPr>
              <w:adjustRightInd w:val="0"/>
              <w:snapToGrid w:val="0"/>
              <w:spacing w:line="360" w:lineRule="auto"/>
              <w:jc w:val="center"/>
              <w:rPr>
                <w:rFonts w:hint="eastAsia" w:ascii="宋体" w:hAnsi="宋体" w:eastAsia="宋体" w:cs="宋体"/>
                <w:spacing w:val="20"/>
                <w:sz w:val="24"/>
                <w:szCs w:val="24"/>
              </w:rPr>
            </w:pPr>
          </w:p>
        </w:tc>
      </w:tr>
      <w:tr w14:paraId="4F6B1E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8C3B806">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257364FA">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6B6277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vAlign w:val="center"/>
          </w:tcPr>
          <w:p w14:paraId="6A32ABDA">
            <w:pPr>
              <w:adjustRightInd w:val="0"/>
              <w:snapToGrid w:val="0"/>
              <w:spacing w:line="360" w:lineRule="auto"/>
              <w:jc w:val="center"/>
              <w:rPr>
                <w:rFonts w:hint="eastAsia" w:ascii="宋体" w:hAnsi="宋体" w:eastAsia="宋体" w:cs="宋体"/>
                <w:spacing w:val="20"/>
                <w:sz w:val="24"/>
                <w:szCs w:val="24"/>
              </w:rPr>
            </w:pPr>
          </w:p>
        </w:tc>
      </w:tr>
      <w:tr w14:paraId="74EEEC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E542393">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25EA677C">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08151C9">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vAlign w:val="center"/>
          </w:tcPr>
          <w:p w14:paraId="7C3C6164">
            <w:pPr>
              <w:adjustRightInd w:val="0"/>
              <w:snapToGrid w:val="0"/>
              <w:spacing w:line="360" w:lineRule="auto"/>
              <w:jc w:val="center"/>
              <w:rPr>
                <w:rFonts w:hint="eastAsia" w:ascii="宋体" w:hAnsi="宋体" w:eastAsia="宋体" w:cs="宋体"/>
                <w:spacing w:val="20"/>
                <w:sz w:val="24"/>
                <w:szCs w:val="24"/>
              </w:rPr>
            </w:pPr>
          </w:p>
        </w:tc>
      </w:tr>
      <w:tr w14:paraId="5D84C3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5BFA18B">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47FA44A">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8831C4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vAlign w:val="center"/>
          </w:tcPr>
          <w:p w14:paraId="5A2E3223">
            <w:pPr>
              <w:adjustRightInd w:val="0"/>
              <w:snapToGrid w:val="0"/>
              <w:spacing w:line="360" w:lineRule="auto"/>
              <w:jc w:val="center"/>
              <w:rPr>
                <w:rFonts w:hint="eastAsia" w:ascii="宋体" w:hAnsi="宋体" w:eastAsia="宋体" w:cs="宋体"/>
                <w:spacing w:val="20"/>
                <w:sz w:val="24"/>
                <w:szCs w:val="24"/>
              </w:rPr>
            </w:pPr>
          </w:p>
        </w:tc>
      </w:tr>
      <w:tr w14:paraId="4BC7E1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017D350C">
            <w:pPr>
              <w:pStyle w:val="7"/>
              <w:adjustRightInd w:val="0"/>
              <w:snapToGrid w:val="0"/>
              <w:spacing w:before="156" w:beforeLines="50" w:after="0" w:line="360" w:lineRule="auto"/>
              <w:ind w:left="0" w:leftChars="0"/>
              <w:jc w:val="left"/>
              <w:rPr>
                <w:spacing w:val="20"/>
                <w:szCs w:val="21"/>
              </w:rPr>
            </w:pPr>
          </w:p>
        </w:tc>
      </w:tr>
    </w:tbl>
    <w:p w14:paraId="0CB0CA70">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sectPr>
          <w:headerReference r:id="rId8" w:type="default"/>
          <w:footerReference r:id="rId9" w:type="default"/>
          <w:pgSz w:w="11907" w:h="16840"/>
          <w:pgMar w:top="1440" w:right="1800" w:bottom="1440" w:left="1800" w:header="878" w:footer="886" w:gutter="0"/>
          <w:pgNumType w:fmt="decimal"/>
          <w:cols w:space="720" w:num="1"/>
        </w:sectPr>
      </w:pPr>
    </w:p>
    <w:p w14:paraId="7A9AE742">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69F245BD">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65486A85">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62E28E7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5B6E31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409D509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pgSz w:w="11907" w:h="16840"/>
          <w:pgMar w:top="1440" w:right="1800" w:bottom="1440" w:left="1800" w:header="878" w:footer="886" w:gutter="0"/>
          <w:pgNumType w:fmt="decimal"/>
          <w:cols w:space="720" w:num="1"/>
        </w:sectPr>
      </w:pPr>
    </w:p>
    <w:p w14:paraId="0D5DE312">
      <w:pPr>
        <w:pStyle w:val="6"/>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1D87721A">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1.开标一览表（如有包号自行添加行）</w:t>
      </w:r>
    </w:p>
    <w:p w14:paraId="5A869B9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1.1服务类开标一览表格式</w:t>
      </w:r>
    </w:p>
    <w:p w14:paraId="003D3DC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9"/>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C5F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F39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0C9D3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73A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2238D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14356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F59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17D6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11F1D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BD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33050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2EE5D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p w14:paraId="4E0EABE5">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小写：</w:t>
            </w:r>
          </w:p>
        </w:tc>
      </w:tr>
      <w:tr w14:paraId="6AE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A9C9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579E6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5DAB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CA301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93FA8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5E7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381D9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C1A0A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E7940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6D11D4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B0D79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549409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6C4712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14:paraId="4F48D9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14:paraId="62BBB973">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lang w:val="en-US" w:eastAsia="zh-CN"/>
        </w:rPr>
        <w:t xml:space="preserve">1.2 </w:t>
      </w: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9"/>
        <w:tblpPr w:leftFromText="180" w:rightFromText="180" w:vertAnchor="text" w:horzAnchor="page" w:tblpX="1670" w:tblpY="348"/>
        <w:tblOverlap w:val="never"/>
        <w:tblW w:w="5055" w:type="pct"/>
        <w:tblInd w:w="0" w:type="dxa"/>
        <w:tblLayout w:type="autofit"/>
        <w:tblCellMar>
          <w:top w:w="0" w:type="dxa"/>
          <w:left w:w="108" w:type="dxa"/>
          <w:bottom w:w="0" w:type="dxa"/>
          <w:right w:w="108" w:type="dxa"/>
        </w:tblCellMar>
      </w:tblPr>
      <w:tblGrid>
        <w:gridCol w:w="707"/>
        <w:gridCol w:w="1239"/>
        <w:gridCol w:w="1279"/>
        <w:gridCol w:w="2981"/>
        <w:gridCol w:w="1564"/>
        <w:gridCol w:w="847"/>
      </w:tblGrid>
      <w:tr w14:paraId="37C73218">
        <w:tblPrEx>
          <w:tblCellMar>
            <w:top w:w="0" w:type="dxa"/>
            <w:left w:w="108" w:type="dxa"/>
            <w:bottom w:w="0" w:type="dxa"/>
            <w:right w:w="108" w:type="dxa"/>
          </w:tblCellMar>
        </w:tblPrEx>
        <w:trPr>
          <w:trHeight w:val="1183" w:hRule="exact"/>
        </w:trPr>
        <w:tc>
          <w:tcPr>
            <w:tcW w:w="707" w:type="dxa"/>
            <w:tcBorders>
              <w:top w:val="single" w:color="auto" w:sz="4" w:space="0"/>
              <w:left w:val="single" w:color="auto" w:sz="4" w:space="0"/>
              <w:bottom w:val="single" w:color="auto" w:sz="4" w:space="0"/>
              <w:right w:val="single" w:color="auto" w:sz="4" w:space="0"/>
            </w:tcBorders>
            <w:noWrap w:val="0"/>
            <w:vAlign w:val="center"/>
          </w:tcPr>
          <w:p w14:paraId="41E41FDF">
            <w:pPr>
              <w:keepNext w:val="0"/>
              <w:keepLines w:val="0"/>
              <w:widowControl/>
              <w:suppressLineNumbers w:val="0"/>
              <w:jc w:val="center"/>
              <w:textAlignment w:val="center"/>
              <w:rPr>
                <w:rFonts w:hint="eastAsia" w:asciiTheme="minorEastAsia" w:hAnsiTheme="minorEastAsia" w:eastAsiaTheme="minorEastAsia" w:cstheme="minorEastAsia"/>
                <w:lang w:eastAsia="zh-CN"/>
              </w:rPr>
            </w:pPr>
            <w:r>
              <w:rPr>
                <w:rFonts w:hint="eastAsia" w:ascii="宋体" w:hAnsi="宋体" w:eastAsia="宋体" w:cs="宋体"/>
                <w:b/>
                <w:bCs/>
                <w:i w:val="0"/>
                <w:iCs w:val="0"/>
                <w:color w:val="000000"/>
                <w:kern w:val="0"/>
                <w:sz w:val="18"/>
                <w:szCs w:val="18"/>
                <w:u w:val="none"/>
                <w:lang w:val="en-US" w:eastAsia="zh-CN" w:bidi="ar"/>
              </w:rPr>
              <w:t>序号</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30FAEFF">
            <w:pPr>
              <w:keepNext w:val="0"/>
              <w:keepLines w:val="0"/>
              <w:widowControl/>
              <w:suppressLineNumbers w:val="0"/>
              <w:jc w:val="center"/>
              <w:textAlignment w:val="center"/>
              <w:rPr>
                <w:rFonts w:hint="eastAsia" w:asciiTheme="minorEastAsia" w:hAnsiTheme="minorEastAsia" w:eastAsiaTheme="minorEastAsia" w:cstheme="minorEastAsia"/>
                <w:lang w:eastAsia="zh-CN"/>
              </w:rPr>
            </w:pPr>
            <w:r>
              <w:rPr>
                <w:rFonts w:hint="eastAsia" w:ascii="宋体" w:hAnsi="宋体" w:eastAsia="宋体" w:cs="宋体"/>
                <w:b/>
                <w:bCs/>
                <w:i w:val="0"/>
                <w:iCs w:val="0"/>
                <w:color w:val="000000"/>
                <w:kern w:val="0"/>
                <w:sz w:val="18"/>
                <w:szCs w:val="18"/>
                <w:u w:val="none"/>
                <w:lang w:val="en-US" w:eastAsia="zh-CN" w:bidi="ar"/>
              </w:rPr>
              <w:t>项目</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7009A21E">
            <w:pPr>
              <w:keepNext w:val="0"/>
              <w:keepLines w:val="0"/>
              <w:widowControl/>
              <w:suppressLineNumbers w:val="0"/>
              <w:jc w:val="center"/>
              <w:textAlignment w:val="center"/>
              <w:rPr>
                <w:rFonts w:hint="eastAsia" w:asciiTheme="minorEastAsia" w:hAnsiTheme="minorEastAsia" w:eastAsiaTheme="minorEastAsia" w:cstheme="minorEastAsia"/>
                <w:lang w:eastAsia="zh-CN"/>
              </w:rPr>
            </w:pPr>
            <w:r>
              <w:rPr>
                <w:rFonts w:hint="eastAsia" w:ascii="宋体" w:hAnsi="宋体" w:eastAsia="宋体" w:cs="宋体"/>
                <w:b/>
                <w:bCs/>
                <w:i w:val="0"/>
                <w:iCs w:val="0"/>
                <w:color w:val="000000"/>
                <w:kern w:val="0"/>
                <w:sz w:val="18"/>
                <w:szCs w:val="18"/>
                <w:u w:val="none"/>
                <w:lang w:val="en-US" w:eastAsia="zh-CN" w:bidi="ar"/>
              </w:rPr>
              <w:t>费用标准</w:t>
            </w:r>
          </w:p>
        </w:tc>
        <w:tc>
          <w:tcPr>
            <w:tcW w:w="2981" w:type="dxa"/>
            <w:tcBorders>
              <w:top w:val="single" w:color="auto" w:sz="4" w:space="0"/>
              <w:left w:val="single" w:color="auto" w:sz="4" w:space="0"/>
              <w:bottom w:val="single" w:color="auto" w:sz="4" w:space="0"/>
              <w:right w:val="single" w:color="auto" w:sz="4" w:space="0"/>
            </w:tcBorders>
            <w:noWrap w:val="0"/>
            <w:vAlign w:val="center"/>
          </w:tcPr>
          <w:p w14:paraId="18FF135B">
            <w:pPr>
              <w:keepNext w:val="0"/>
              <w:keepLines w:val="0"/>
              <w:widowControl/>
              <w:suppressLineNumbers w:val="0"/>
              <w:jc w:val="center"/>
              <w:textAlignment w:val="center"/>
              <w:rPr>
                <w:rFonts w:hint="eastAsia" w:asciiTheme="minorEastAsia" w:hAnsiTheme="minorEastAsia" w:eastAsiaTheme="minorEastAsia" w:cstheme="minorEastAsia"/>
                <w:lang w:eastAsia="zh-CN"/>
              </w:rPr>
            </w:pPr>
            <w:r>
              <w:rPr>
                <w:rFonts w:hint="eastAsia" w:ascii="宋体" w:hAnsi="宋体" w:eastAsia="宋体" w:cs="宋体"/>
                <w:b/>
                <w:bCs/>
                <w:i w:val="0"/>
                <w:iCs w:val="0"/>
                <w:color w:val="000000"/>
                <w:kern w:val="0"/>
                <w:sz w:val="18"/>
                <w:szCs w:val="18"/>
                <w:u w:val="none"/>
                <w:lang w:val="en-US" w:eastAsia="zh-CN" w:bidi="ar"/>
              </w:rPr>
              <w:t>养护面积</w:t>
            </w:r>
          </w:p>
        </w:tc>
        <w:tc>
          <w:tcPr>
            <w:tcW w:w="1564" w:type="dxa"/>
            <w:tcBorders>
              <w:top w:val="single" w:color="auto" w:sz="4" w:space="0"/>
              <w:left w:val="single" w:color="auto" w:sz="4" w:space="0"/>
              <w:bottom w:val="single" w:color="auto" w:sz="4" w:space="0"/>
              <w:right w:val="single" w:color="auto" w:sz="4" w:space="0"/>
            </w:tcBorders>
            <w:noWrap w:val="0"/>
            <w:vAlign w:val="center"/>
          </w:tcPr>
          <w:p w14:paraId="1F8D5C45">
            <w:pPr>
              <w:keepNext w:val="0"/>
              <w:keepLines w:val="0"/>
              <w:widowControl/>
              <w:suppressLineNumbers w:val="0"/>
              <w:jc w:val="center"/>
              <w:textAlignment w:val="center"/>
              <w:rPr>
                <w:rFonts w:hint="eastAsia" w:asciiTheme="minorEastAsia" w:hAnsiTheme="minorEastAsia" w:eastAsiaTheme="minorEastAsia" w:cstheme="minorEastAsia"/>
                <w:lang w:eastAsia="zh-CN"/>
              </w:rPr>
            </w:pPr>
            <w:r>
              <w:rPr>
                <w:rFonts w:hint="eastAsia" w:ascii="宋体" w:hAnsi="宋体" w:eastAsia="宋体" w:cs="宋体"/>
                <w:b/>
                <w:bCs/>
                <w:i w:val="0"/>
                <w:iCs w:val="0"/>
                <w:color w:val="000000"/>
                <w:kern w:val="0"/>
                <w:sz w:val="18"/>
                <w:szCs w:val="18"/>
                <w:u w:val="none"/>
                <w:lang w:val="en-US" w:eastAsia="zh-CN" w:bidi="ar"/>
              </w:rPr>
              <w:t>费用合计</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6F37AF15">
            <w:pPr>
              <w:keepNext w:val="0"/>
              <w:keepLines w:val="0"/>
              <w:widowControl/>
              <w:suppressLineNumbers w:val="0"/>
              <w:jc w:val="center"/>
              <w:textAlignment w:val="center"/>
              <w:rPr>
                <w:rFonts w:hint="eastAsia" w:asciiTheme="minorEastAsia" w:hAnsiTheme="minorEastAsia" w:eastAsiaTheme="minorEastAsia" w:cstheme="minorEastAsia"/>
                <w:lang w:eastAsia="zh-CN"/>
              </w:rPr>
            </w:pPr>
            <w:r>
              <w:rPr>
                <w:rFonts w:hint="eastAsia" w:ascii="宋体" w:hAnsi="宋体" w:eastAsia="宋体" w:cs="宋体"/>
                <w:b/>
                <w:bCs/>
                <w:i w:val="0"/>
                <w:iCs w:val="0"/>
                <w:color w:val="000000"/>
                <w:kern w:val="0"/>
                <w:sz w:val="18"/>
                <w:szCs w:val="18"/>
                <w:u w:val="none"/>
                <w:lang w:val="en-US" w:eastAsia="zh-CN" w:bidi="ar"/>
              </w:rPr>
              <w:t>备注</w:t>
            </w:r>
          </w:p>
        </w:tc>
      </w:tr>
      <w:tr w14:paraId="3996C43D">
        <w:tblPrEx>
          <w:tblCellMar>
            <w:top w:w="0" w:type="dxa"/>
            <w:left w:w="108" w:type="dxa"/>
            <w:bottom w:w="0" w:type="dxa"/>
            <w:right w:w="108" w:type="dxa"/>
          </w:tblCellMar>
        </w:tblPrEx>
        <w:trPr>
          <w:trHeight w:val="623" w:hRule="exact"/>
        </w:trPr>
        <w:tc>
          <w:tcPr>
            <w:tcW w:w="707" w:type="dxa"/>
            <w:tcBorders>
              <w:top w:val="single" w:color="auto" w:sz="4" w:space="0"/>
              <w:left w:val="single" w:color="auto" w:sz="4" w:space="0"/>
              <w:bottom w:val="single" w:color="auto" w:sz="4" w:space="0"/>
              <w:right w:val="single" w:color="auto" w:sz="4" w:space="0"/>
            </w:tcBorders>
            <w:noWrap w:val="0"/>
            <w:vAlign w:val="center"/>
          </w:tcPr>
          <w:p w14:paraId="5D2B001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39" w:type="dxa"/>
            <w:tcBorders>
              <w:top w:val="single" w:color="auto" w:sz="4" w:space="0"/>
              <w:left w:val="single" w:color="auto" w:sz="4" w:space="0"/>
              <w:bottom w:val="single" w:color="auto" w:sz="4" w:space="0"/>
              <w:right w:val="single" w:color="auto" w:sz="4" w:space="0"/>
            </w:tcBorders>
            <w:noWrap w:val="0"/>
            <w:vAlign w:val="bottom"/>
          </w:tcPr>
          <w:p w14:paraId="1A6C2C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9" w:type="dxa"/>
            <w:tcBorders>
              <w:top w:val="single" w:color="auto" w:sz="4" w:space="0"/>
              <w:left w:val="single" w:color="auto" w:sz="4" w:space="0"/>
              <w:bottom w:val="single" w:color="auto" w:sz="4" w:space="0"/>
              <w:right w:val="single" w:color="auto" w:sz="4" w:space="0"/>
            </w:tcBorders>
            <w:noWrap w:val="0"/>
            <w:vAlign w:val="bottom"/>
          </w:tcPr>
          <w:p w14:paraId="4697EBB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81" w:type="dxa"/>
            <w:tcBorders>
              <w:top w:val="single" w:color="auto" w:sz="4" w:space="0"/>
              <w:left w:val="single" w:color="auto" w:sz="4" w:space="0"/>
              <w:bottom w:val="single" w:color="auto" w:sz="4" w:space="0"/>
              <w:right w:val="single" w:color="auto" w:sz="4" w:space="0"/>
            </w:tcBorders>
            <w:noWrap w:val="0"/>
            <w:vAlign w:val="bottom"/>
          </w:tcPr>
          <w:p w14:paraId="346AE02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64" w:type="dxa"/>
            <w:tcBorders>
              <w:top w:val="single" w:color="auto" w:sz="4" w:space="0"/>
              <w:left w:val="single" w:color="auto" w:sz="4" w:space="0"/>
              <w:bottom w:val="single" w:color="auto" w:sz="4" w:space="0"/>
              <w:right w:val="single" w:color="auto" w:sz="4" w:space="0"/>
            </w:tcBorders>
            <w:noWrap w:val="0"/>
            <w:vAlign w:val="bottom"/>
          </w:tcPr>
          <w:p w14:paraId="6E700D6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47" w:type="dxa"/>
            <w:tcBorders>
              <w:top w:val="single" w:color="auto" w:sz="4" w:space="0"/>
              <w:left w:val="single" w:color="auto" w:sz="4" w:space="0"/>
              <w:bottom w:val="single" w:color="auto" w:sz="4" w:space="0"/>
              <w:right w:val="single" w:color="auto" w:sz="4" w:space="0"/>
            </w:tcBorders>
            <w:noWrap w:val="0"/>
            <w:vAlign w:val="bottom"/>
          </w:tcPr>
          <w:p w14:paraId="65271FD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570EF43E">
        <w:tblPrEx>
          <w:tblCellMar>
            <w:top w:w="0" w:type="dxa"/>
            <w:left w:w="108" w:type="dxa"/>
            <w:bottom w:w="0" w:type="dxa"/>
            <w:right w:w="108" w:type="dxa"/>
          </w:tblCellMar>
        </w:tblPrEx>
        <w:trPr>
          <w:trHeight w:val="623" w:hRule="exact"/>
        </w:trPr>
        <w:tc>
          <w:tcPr>
            <w:tcW w:w="707" w:type="dxa"/>
            <w:tcBorders>
              <w:top w:val="single" w:color="auto" w:sz="4" w:space="0"/>
              <w:left w:val="single" w:color="auto" w:sz="4" w:space="0"/>
              <w:bottom w:val="single" w:color="auto" w:sz="4" w:space="0"/>
              <w:right w:val="single" w:color="auto" w:sz="4" w:space="0"/>
            </w:tcBorders>
            <w:noWrap w:val="0"/>
            <w:vAlign w:val="center"/>
          </w:tcPr>
          <w:p w14:paraId="79665E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39" w:type="dxa"/>
            <w:tcBorders>
              <w:top w:val="single" w:color="auto" w:sz="4" w:space="0"/>
              <w:left w:val="single" w:color="auto" w:sz="4" w:space="0"/>
              <w:bottom w:val="single" w:color="auto" w:sz="4" w:space="0"/>
              <w:right w:val="single" w:color="auto" w:sz="4" w:space="0"/>
            </w:tcBorders>
            <w:noWrap w:val="0"/>
            <w:vAlign w:val="bottom"/>
          </w:tcPr>
          <w:p w14:paraId="51D6F81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9" w:type="dxa"/>
            <w:tcBorders>
              <w:top w:val="single" w:color="auto" w:sz="4" w:space="0"/>
              <w:left w:val="single" w:color="auto" w:sz="4" w:space="0"/>
              <w:bottom w:val="single" w:color="auto" w:sz="4" w:space="0"/>
              <w:right w:val="single" w:color="auto" w:sz="4" w:space="0"/>
            </w:tcBorders>
            <w:noWrap w:val="0"/>
            <w:vAlign w:val="bottom"/>
          </w:tcPr>
          <w:p w14:paraId="34CCD0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81" w:type="dxa"/>
            <w:tcBorders>
              <w:top w:val="single" w:color="auto" w:sz="4" w:space="0"/>
              <w:left w:val="single" w:color="auto" w:sz="4" w:space="0"/>
              <w:bottom w:val="single" w:color="auto" w:sz="4" w:space="0"/>
              <w:right w:val="single" w:color="auto" w:sz="4" w:space="0"/>
            </w:tcBorders>
            <w:noWrap w:val="0"/>
            <w:vAlign w:val="bottom"/>
          </w:tcPr>
          <w:p w14:paraId="14024C5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64" w:type="dxa"/>
            <w:tcBorders>
              <w:top w:val="single" w:color="auto" w:sz="4" w:space="0"/>
              <w:left w:val="single" w:color="auto" w:sz="4" w:space="0"/>
              <w:bottom w:val="single" w:color="auto" w:sz="4" w:space="0"/>
              <w:right w:val="single" w:color="auto" w:sz="4" w:space="0"/>
            </w:tcBorders>
            <w:noWrap w:val="0"/>
            <w:vAlign w:val="bottom"/>
          </w:tcPr>
          <w:p w14:paraId="31E7740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47" w:type="dxa"/>
            <w:tcBorders>
              <w:top w:val="single" w:color="auto" w:sz="4" w:space="0"/>
              <w:left w:val="single" w:color="auto" w:sz="4" w:space="0"/>
              <w:bottom w:val="single" w:color="auto" w:sz="4" w:space="0"/>
              <w:right w:val="single" w:color="auto" w:sz="4" w:space="0"/>
            </w:tcBorders>
            <w:noWrap w:val="0"/>
            <w:vAlign w:val="bottom"/>
          </w:tcPr>
          <w:p w14:paraId="18EF647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7C49AB39">
        <w:tblPrEx>
          <w:tblCellMar>
            <w:top w:w="0" w:type="dxa"/>
            <w:left w:w="108" w:type="dxa"/>
            <w:bottom w:w="0" w:type="dxa"/>
            <w:right w:w="108" w:type="dxa"/>
          </w:tblCellMar>
        </w:tblPrEx>
        <w:trPr>
          <w:trHeight w:val="623" w:hRule="exact"/>
        </w:trPr>
        <w:tc>
          <w:tcPr>
            <w:tcW w:w="707" w:type="dxa"/>
            <w:tcBorders>
              <w:top w:val="single" w:color="auto" w:sz="4" w:space="0"/>
              <w:left w:val="single" w:color="auto" w:sz="4" w:space="0"/>
              <w:bottom w:val="single" w:color="auto" w:sz="4" w:space="0"/>
              <w:right w:val="single" w:color="auto" w:sz="4" w:space="0"/>
            </w:tcBorders>
            <w:noWrap w:val="0"/>
            <w:vAlign w:val="center"/>
          </w:tcPr>
          <w:p w14:paraId="33BC34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39" w:type="dxa"/>
            <w:tcBorders>
              <w:top w:val="single" w:color="auto" w:sz="4" w:space="0"/>
              <w:left w:val="single" w:color="auto" w:sz="4" w:space="0"/>
              <w:bottom w:val="single" w:color="auto" w:sz="4" w:space="0"/>
              <w:right w:val="single" w:color="auto" w:sz="4" w:space="0"/>
            </w:tcBorders>
            <w:noWrap w:val="0"/>
            <w:vAlign w:val="bottom"/>
          </w:tcPr>
          <w:p w14:paraId="32FD057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9" w:type="dxa"/>
            <w:tcBorders>
              <w:top w:val="single" w:color="auto" w:sz="4" w:space="0"/>
              <w:left w:val="single" w:color="auto" w:sz="4" w:space="0"/>
              <w:bottom w:val="single" w:color="auto" w:sz="4" w:space="0"/>
              <w:right w:val="single" w:color="auto" w:sz="4" w:space="0"/>
            </w:tcBorders>
            <w:noWrap w:val="0"/>
            <w:vAlign w:val="bottom"/>
          </w:tcPr>
          <w:p w14:paraId="1AA0EB3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81" w:type="dxa"/>
            <w:tcBorders>
              <w:top w:val="single" w:color="auto" w:sz="4" w:space="0"/>
              <w:left w:val="single" w:color="auto" w:sz="4" w:space="0"/>
              <w:bottom w:val="single" w:color="auto" w:sz="4" w:space="0"/>
              <w:right w:val="single" w:color="auto" w:sz="4" w:space="0"/>
            </w:tcBorders>
            <w:noWrap w:val="0"/>
            <w:vAlign w:val="bottom"/>
          </w:tcPr>
          <w:p w14:paraId="4899010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64" w:type="dxa"/>
            <w:tcBorders>
              <w:top w:val="single" w:color="auto" w:sz="4" w:space="0"/>
              <w:left w:val="single" w:color="auto" w:sz="4" w:space="0"/>
              <w:bottom w:val="single" w:color="auto" w:sz="4" w:space="0"/>
              <w:right w:val="single" w:color="auto" w:sz="4" w:space="0"/>
            </w:tcBorders>
            <w:noWrap w:val="0"/>
            <w:vAlign w:val="bottom"/>
          </w:tcPr>
          <w:p w14:paraId="25B8401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47" w:type="dxa"/>
            <w:tcBorders>
              <w:top w:val="single" w:color="auto" w:sz="4" w:space="0"/>
              <w:left w:val="single" w:color="auto" w:sz="4" w:space="0"/>
              <w:bottom w:val="single" w:color="auto" w:sz="4" w:space="0"/>
              <w:right w:val="single" w:color="auto" w:sz="4" w:space="0"/>
            </w:tcBorders>
            <w:noWrap w:val="0"/>
            <w:vAlign w:val="bottom"/>
          </w:tcPr>
          <w:p w14:paraId="4B64FF3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8507BC2">
        <w:tblPrEx>
          <w:tblCellMar>
            <w:top w:w="0" w:type="dxa"/>
            <w:left w:w="108" w:type="dxa"/>
            <w:bottom w:w="0" w:type="dxa"/>
            <w:right w:w="108" w:type="dxa"/>
          </w:tblCellMar>
        </w:tblPrEx>
        <w:trPr>
          <w:trHeight w:val="623" w:hRule="exact"/>
        </w:trPr>
        <w:tc>
          <w:tcPr>
            <w:tcW w:w="707" w:type="dxa"/>
            <w:tcBorders>
              <w:top w:val="single" w:color="auto" w:sz="4" w:space="0"/>
              <w:left w:val="single" w:color="auto" w:sz="4" w:space="0"/>
              <w:bottom w:val="single" w:color="auto" w:sz="4" w:space="0"/>
              <w:right w:val="single" w:color="auto" w:sz="4" w:space="0"/>
            </w:tcBorders>
            <w:noWrap w:val="0"/>
            <w:vAlign w:val="center"/>
          </w:tcPr>
          <w:p w14:paraId="6866FDB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39" w:type="dxa"/>
            <w:tcBorders>
              <w:top w:val="single" w:color="auto" w:sz="4" w:space="0"/>
              <w:left w:val="single" w:color="auto" w:sz="4" w:space="0"/>
              <w:bottom w:val="single" w:color="auto" w:sz="4" w:space="0"/>
              <w:right w:val="single" w:color="auto" w:sz="4" w:space="0"/>
            </w:tcBorders>
            <w:noWrap w:val="0"/>
            <w:vAlign w:val="bottom"/>
          </w:tcPr>
          <w:p w14:paraId="679F11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9" w:type="dxa"/>
            <w:tcBorders>
              <w:top w:val="single" w:color="auto" w:sz="4" w:space="0"/>
              <w:left w:val="single" w:color="auto" w:sz="4" w:space="0"/>
              <w:bottom w:val="single" w:color="auto" w:sz="4" w:space="0"/>
              <w:right w:val="single" w:color="auto" w:sz="4" w:space="0"/>
            </w:tcBorders>
            <w:noWrap w:val="0"/>
            <w:vAlign w:val="bottom"/>
          </w:tcPr>
          <w:p w14:paraId="765441B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81" w:type="dxa"/>
            <w:tcBorders>
              <w:top w:val="single" w:color="auto" w:sz="4" w:space="0"/>
              <w:left w:val="single" w:color="auto" w:sz="4" w:space="0"/>
              <w:bottom w:val="single" w:color="auto" w:sz="4" w:space="0"/>
              <w:right w:val="single" w:color="auto" w:sz="4" w:space="0"/>
            </w:tcBorders>
            <w:noWrap w:val="0"/>
            <w:vAlign w:val="bottom"/>
          </w:tcPr>
          <w:p w14:paraId="56A88E8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64" w:type="dxa"/>
            <w:tcBorders>
              <w:top w:val="single" w:color="auto" w:sz="4" w:space="0"/>
              <w:left w:val="single" w:color="auto" w:sz="4" w:space="0"/>
              <w:bottom w:val="single" w:color="auto" w:sz="4" w:space="0"/>
              <w:right w:val="single" w:color="auto" w:sz="4" w:space="0"/>
            </w:tcBorders>
            <w:noWrap w:val="0"/>
            <w:vAlign w:val="bottom"/>
          </w:tcPr>
          <w:p w14:paraId="15B6361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47" w:type="dxa"/>
            <w:tcBorders>
              <w:top w:val="single" w:color="auto" w:sz="4" w:space="0"/>
              <w:left w:val="single" w:color="auto" w:sz="4" w:space="0"/>
              <w:bottom w:val="single" w:color="auto" w:sz="4" w:space="0"/>
              <w:right w:val="single" w:color="auto" w:sz="4" w:space="0"/>
            </w:tcBorders>
            <w:noWrap w:val="0"/>
            <w:vAlign w:val="bottom"/>
          </w:tcPr>
          <w:p w14:paraId="49C94C6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7C2BD52">
        <w:tblPrEx>
          <w:tblCellMar>
            <w:top w:w="0" w:type="dxa"/>
            <w:left w:w="108" w:type="dxa"/>
            <w:bottom w:w="0" w:type="dxa"/>
            <w:right w:w="108" w:type="dxa"/>
          </w:tblCellMar>
        </w:tblPrEx>
        <w:trPr>
          <w:trHeight w:val="623" w:hRule="exact"/>
        </w:trPr>
        <w:tc>
          <w:tcPr>
            <w:tcW w:w="707" w:type="dxa"/>
            <w:tcBorders>
              <w:top w:val="single" w:color="auto" w:sz="4" w:space="0"/>
              <w:left w:val="single" w:color="auto" w:sz="4" w:space="0"/>
              <w:bottom w:val="single" w:color="auto" w:sz="4" w:space="0"/>
              <w:right w:val="single" w:color="auto" w:sz="4" w:space="0"/>
            </w:tcBorders>
            <w:noWrap w:val="0"/>
            <w:vAlign w:val="center"/>
          </w:tcPr>
          <w:p w14:paraId="3F1380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39" w:type="dxa"/>
            <w:tcBorders>
              <w:top w:val="single" w:color="auto" w:sz="4" w:space="0"/>
              <w:left w:val="single" w:color="auto" w:sz="4" w:space="0"/>
              <w:bottom w:val="single" w:color="auto" w:sz="4" w:space="0"/>
              <w:right w:val="single" w:color="auto" w:sz="4" w:space="0"/>
            </w:tcBorders>
            <w:noWrap w:val="0"/>
            <w:vAlign w:val="bottom"/>
          </w:tcPr>
          <w:p w14:paraId="258F6B3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9" w:type="dxa"/>
            <w:tcBorders>
              <w:top w:val="single" w:color="auto" w:sz="4" w:space="0"/>
              <w:left w:val="single" w:color="auto" w:sz="4" w:space="0"/>
              <w:bottom w:val="single" w:color="auto" w:sz="4" w:space="0"/>
              <w:right w:val="single" w:color="auto" w:sz="4" w:space="0"/>
            </w:tcBorders>
            <w:noWrap w:val="0"/>
            <w:vAlign w:val="bottom"/>
          </w:tcPr>
          <w:p w14:paraId="4C27EA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81" w:type="dxa"/>
            <w:tcBorders>
              <w:top w:val="single" w:color="auto" w:sz="4" w:space="0"/>
              <w:left w:val="single" w:color="auto" w:sz="4" w:space="0"/>
              <w:bottom w:val="single" w:color="auto" w:sz="4" w:space="0"/>
              <w:right w:val="single" w:color="auto" w:sz="4" w:space="0"/>
            </w:tcBorders>
            <w:noWrap w:val="0"/>
            <w:vAlign w:val="bottom"/>
          </w:tcPr>
          <w:p w14:paraId="5C89FEF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64" w:type="dxa"/>
            <w:tcBorders>
              <w:top w:val="single" w:color="auto" w:sz="4" w:space="0"/>
              <w:left w:val="single" w:color="auto" w:sz="4" w:space="0"/>
              <w:bottom w:val="single" w:color="auto" w:sz="4" w:space="0"/>
              <w:right w:val="single" w:color="auto" w:sz="4" w:space="0"/>
            </w:tcBorders>
            <w:noWrap w:val="0"/>
            <w:vAlign w:val="bottom"/>
          </w:tcPr>
          <w:p w14:paraId="1E7BA13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47" w:type="dxa"/>
            <w:tcBorders>
              <w:top w:val="single" w:color="auto" w:sz="4" w:space="0"/>
              <w:left w:val="single" w:color="auto" w:sz="4" w:space="0"/>
              <w:bottom w:val="single" w:color="auto" w:sz="4" w:space="0"/>
              <w:right w:val="single" w:color="auto" w:sz="4" w:space="0"/>
            </w:tcBorders>
            <w:noWrap w:val="0"/>
            <w:vAlign w:val="bottom"/>
          </w:tcPr>
          <w:p w14:paraId="66DC81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8C21DFC">
        <w:tblPrEx>
          <w:tblCellMar>
            <w:top w:w="0" w:type="dxa"/>
            <w:left w:w="108" w:type="dxa"/>
            <w:bottom w:w="0" w:type="dxa"/>
            <w:right w:w="108" w:type="dxa"/>
          </w:tblCellMar>
        </w:tblPrEx>
        <w:trPr>
          <w:trHeight w:val="623" w:hRule="exact"/>
        </w:trPr>
        <w:tc>
          <w:tcPr>
            <w:tcW w:w="707" w:type="dxa"/>
            <w:tcBorders>
              <w:top w:val="single" w:color="auto" w:sz="4" w:space="0"/>
              <w:left w:val="single" w:color="auto" w:sz="4" w:space="0"/>
              <w:bottom w:val="single" w:color="auto" w:sz="4" w:space="0"/>
              <w:right w:val="single" w:color="auto" w:sz="4" w:space="0"/>
            </w:tcBorders>
            <w:noWrap w:val="0"/>
            <w:vAlign w:val="center"/>
          </w:tcPr>
          <w:p w14:paraId="00AC42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39" w:type="dxa"/>
            <w:tcBorders>
              <w:top w:val="single" w:color="auto" w:sz="4" w:space="0"/>
              <w:left w:val="single" w:color="auto" w:sz="4" w:space="0"/>
              <w:bottom w:val="single" w:color="auto" w:sz="4" w:space="0"/>
              <w:right w:val="single" w:color="auto" w:sz="4" w:space="0"/>
            </w:tcBorders>
            <w:noWrap w:val="0"/>
            <w:vAlign w:val="bottom"/>
          </w:tcPr>
          <w:p w14:paraId="1CDE03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9" w:type="dxa"/>
            <w:tcBorders>
              <w:top w:val="single" w:color="auto" w:sz="4" w:space="0"/>
              <w:left w:val="single" w:color="auto" w:sz="4" w:space="0"/>
              <w:bottom w:val="single" w:color="auto" w:sz="4" w:space="0"/>
              <w:right w:val="single" w:color="auto" w:sz="4" w:space="0"/>
            </w:tcBorders>
            <w:noWrap w:val="0"/>
            <w:vAlign w:val="bottom"/>
          </w:tcPr>
          <w:p w14:paraId="1079C6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81" w:type="dxa"/>
            <w:tcBorders>
              <w:top w:val="single" w:color="auto" w:sz="4" w:space="0"/>
              <w:left w:val="single" w:color="auto" w:sz="4" w:space="0"/>
              <w:bottom w:val="single" w:color="auto" w:sz="4" w:space="0"/>
              <w:right w:val="single" w:color="auto" w:sz="4" w:space="0"/>
            </w:tcBorders>
            <w:noWrap w:val="0"/>
            <w:vAlign w:val="bottom"/>
          </w:tcPr>
          <w:p w14:paraId="3EE41A1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64" w:type="dxa"/>
            <w:tcBorders>
              <w:top w:val="single" w:color="auto" w:sz="4" w:space="0"/>
              <w:left w:val="single" w:color="auto" w:sz="4" w:space="0"/>
              <w:bottom w:val="single" w:color="auto" w:sz="4" w:space="0"/>
              <w:right w:val="single" w:color="auto" w:sz="4" w:space="0"/>
            </w:tcBorders>
            <w:noWrap w:val="0"/>
            <w:vAlign w:val="bottom"/>
          </w:tcPr>
          <w:p w14:paraId="27F47D7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47" w:type="dxa"/>
            <w:tcBorders>
              <w:top w:val="single" w:color="auto" w:sz="4" w:space="0"/>
              <w:left w:val="single" w:color="auto" w:sz="4" w:space="0"/>
              <w:bottom w:val="single" w:color="auto" w:sz="4" w:space="0"/>
              <w:right w:val="single" w:color="auto" w:sz="4" w:space="0"/>
            </w:tcBorders>
            <w:noWrap w:val="0"/>
            <w:vAlign w:val="bottom"/>
          </w:tcPr>
          <w:p w14:paraId="5D6305C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37D1DC7">
        <w:tblPrEx>
          <w:tblCellMar>
            <w:top w:w="0" w:type="dxa"/>
            <w:left w:w="108" w:type="dxa"/>
            <w:bottom w:w="0" w:type="dxa"/>
            <w:right w:w="108" w:type="dxa"/>
          </w:tblCellMar>
        </w:tblPrEx>
        <w:trPr>
          <w:trHeight w:val="634" w:hRule="exact"/>
        </w:trPr>
        <w:tc>
          <w:tcPr>
            <w:tcW w:w="707" w:type="dxa"/>
            <w:tcBorders>
              <w:top w:val="single" w:color="auto" w:sz="4" w:space="0"/>
              <w:left w:val="single" w:color="auto" w:sz="4" w:space="0"/>
              <w:bottom w:val="single" w:color="auto" w:sz="4" w:space="0"/>
              <w:right w:val="single" w:color="auto" w:sz="4" w:space="0"/>
            </w:tcBorders>
            <w:noWrap w:val="0"/>
            <w:vAlign w:val="center"/>
          </w:tcPr>
          <w:p w14:paraId="780F37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39" w:type="dxa"/>
            <w:tcBorders>
              <w:top w:val="single" w:color="auto" w:sz="4" w:space="0"/>
              <w:left w:val="single" w:color="auto" w:sz="4" w:space="0"/>
              <w:bottom w:val="single" w:color="auto" w:sz="4" w:space="0"/>
              <w:right w:val="single" w:color="auto" w:sz="4" w:space="0"/>
            </w:tcBorders>
            <w:noWrap w:val="0"/>
            <w:vAlign w:val="bottom"/>
          </w:tcPr>
          <w:p w14:paraId="1208FA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9" w:type="dxa"/>
            <w:tcBorders>
              <w:top w:val="single" w:color="auto" w:sz="4" w:space="0"/>
              <w:left w:val="single" w:color="auto" w:sz="4" w:space="0"/>
              <w:bottom w:val="single" w:color="auto" w:sz="4" w:space="0"/>
              <w:right w:val="single" w:color="auto" w:sz="4" w:space="0"/>
            </w:tcBorders>
            <w:noWrap w:val="0"/>
            <w:vAlign w:val="bottom"/>
          </w:tcPr>
          <w:p w14:paraId="4E0FD4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81" w:type="dxa"/>
            <w:tcBorders>
              <w:top w:val="single" w:color="auto" w:sz="4" w:space="0"/>
              <w:left w:val="single" w:color="auto" w:sz="4" w:space="0"/>
              <w:bottom w:val="single" w:color="auto" w:sz="4" w:space="0"/>
              <w:right w:val="single" w:color="auto" w:sz="4" w:space="0"/>
            </w:tcBorders>
            <w:noWrap w:val="0"/>
            <w:vAlign w:val="bottom"/>
          </w:tcPr>
          <w:p w14:paraId="7D848C2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64" w:type="dxa"/>
            <w:tcBorders>
              <w:top w:val="single" w:color="auto" w:sz="4" w:space="0"/>
              <w:left w:val="single" w:color="auto" w:sz="4" w:space="0"/>
              <w:bottom w:val="single" w:color="auto" w:sz="4" w:space="0"/>
              <w:right w:val="single" w:color="auto" w:sz="4" w:space="0"/>
            </w:tcBorders>
            <w:noWrap w:val="0"/>
            <w:vAlign w:val="bottom"/>
          </w:tcPr>
          <w:p w14:paraId="3130AC4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47" w:type="dxa"/>
            <w:tcBorders>
              <w:top w:val="single" w:color="auto" w:sz="4" w:space="0"/>
              <w:left w:val="single" w:color="auto" w:sz="4" w:space="0"/>
              <w:bottom w:val="single" w:color="auto" w:sz="4" w:space="0"/>
              <w:right w:val="single" w:color="auto" w:sz="4" w:space="0"/>
            </w:tcBorders>
            <w:noWrap w:val="0"/>
            <w:vAlign w:val="bottom"/>
          </w:tcPr>
          <w:p w14:paraId="5FD32B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bl>
    <w:p w14:paraId="11BB85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val="en-US" w:eastAsia="zh-CN"/>
        </w:rPr>
      </w:pPr>
    </w:p>
    <w:p w14:paraId="3A812D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sectPr>
          <w:headerReference r:id="rId10" w:type="default"/>
          <w:footerReference r:id="rId11"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5EA077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463CD81E">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7166C850">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0FB590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C07189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71D402E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7465344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27E105B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158D07A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09074C48">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6B7AFF2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666F283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19A0C17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08C35CF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649A45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4698A3A7">
      <w:pPr>
        <w:pStyle w:val="18"/>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46D098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6D09FD9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6D87677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76F197F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5EBFBF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50A369F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06FDAE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5E63E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F2239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6B3873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32F0011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340783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8EC9C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8B713FF">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3F3CEF0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C93CD7E">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0D95E3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7BD2817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455A089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69F519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62F969D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D444DE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6B487E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75F2D3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4FEBAF5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53D4FB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3707CB9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209F6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A7895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3303C2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6D213A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41F766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515BFB0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329F15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3E6E89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5CED88A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24FB0BC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79D957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2C05879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44D290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56C269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0C7BDEA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26F54ED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49C2C00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725A188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5FEFBB1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6A0C505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25CA783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1B336E6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3B2CEF16">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A0725C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6823834">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FDA1C97">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4F30F69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68074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0606463">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240723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6.具有履行合同所必需的设备和专业技术能力，提供承诺或证明材料</w:t>
      </w:r>
    </w:p>
    <w:p w14:paraId="101A8F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w:t>
      </w:r>
    </w:p>
    <w:p w14:paraId="0D57AE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68DEF10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6C49B7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184D8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7458A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10B9FB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6C367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6DC51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E92A13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53E2D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E2D7BC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D3037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A03CF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8C051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397B3D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5C59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576B90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DDA3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A59C5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FF991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6152C2">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br w:type="page"/>
      </w:r>
    </w:p>
    <w:p w14:paraId="59521A1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4C38FD6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78518AB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39722CF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423780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7C46C3A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1486F00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02F9ECF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32373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6562983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20515F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08005CE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337E37">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E92A252">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7FF9D42">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br w:type="page"/>
      </w:r>
    </w:p>
    <w:p w14:paraId="665B1B29">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7AE592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2AD8CC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1AC0B9F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30B2B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7593E1B2">
      <w:pP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br w:type="page"/>
      </w:r>
    </w:p>
    <w:p w14:paraId="22E6D086">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40F29F5A">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152AE80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0075F13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014A775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8FB91E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7F14F7B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5419172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63AD9A8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295717D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0ACB206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7B2F358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14436E8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31D4024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4AF6410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39662596">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53F57990">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3ED32C53">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1AB5700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3742CD3B">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0C4C5DF">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6324702F">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4961A99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2AA6FE67">
      <w:pPr>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br w:type="page"/>
      </w:r>
    </w:p>
    <w:p w14:paraId="0FA97100">
      <w:pPr>
        <w:pStyle w:val="13"/>
        <w:rPr>
          <w:rFonts w:hint="eastAsia"/>
          <w:lang w:val="zh-CN" w:eastAsia="zh-CN"/>
        </w:rPr>
        <w:sectPr>
          <w:headerReference r:id="rId12" w:type="default"/>
          <w:footerReference r:id="rId13" w:type="default"/>
          <w:pgSz w:w="11907" w:h="16840"/>
          <w:pgMar w:top="1440" w:right="1800" w:bottom="1440" w:left="1800" w:header="878" w:footer="886" w:gutter="0"/>
          <w:pgNumType w:fmt="decimal"/>
          <w:cols w:space="720" w:num="1"/>
        </w:sectPr>
      </w:pPr>
    </w:p>
    <w:p w14:paraId="640C3EAB">
      <w:pPr>
        <w:keepNext w:val="0"/>
        <w:keepLines w:val="0"/>
        <w:pageBreakBefore w:val="0"/>
        <w:numPr>
          <w:ilvl w:val="0"/>
          <w:numId w:val="4"/>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val="zh-CN" w:eastAsia="zh-CN"/>
        </w:rPr>
        <w:t>技术文件格式</w:t>
      </w:r>
    </w:p>
    <w:p w14:paraId="3AA29432">
      <w:pPr>
        <w:pStyle w:val="6"/>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outlineLvl w:val="2"/>
        <w:rPr>
          <w:rFonts w:hint="default" w:asciiTheme="minorEastAsia" w:hAnsiTheme="minorEastAsia" w:eastAsiaTheme="minorEastAsia" w:cstheme="minorEastAsia"/>
          <w:color w:val="000000" w:themeColor="text1"/>
          <w:spacing w:val="24"/>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24"/>
          <w:sz w:val="24"/>
          <w:szCs w:val="24"/>
          <w:highlight w:val="none"/>
          <w:lang w:val="en-US" w:eastAsia="zh-CN"/>
          <w14:textOutline w14:w="1537" w14:cap="flat" w14:cmpd="sng">
            <w14:solidFill>
              <w14:srgbClr w14:val="000000"/>
            </w14:solidFill>
            <w14:prstDash w14:val="solid"/>
            <w14:miter w14:val="0"/>
          </w14:textOutline>
          <w14:textFill>
            <w14:solidFill>
              <w14:schemeClr w14:val="tx1"/>
            </w14:solidFill>
          </w14:textFill>
        </w:rPr>
        <w:t>技术方案“暗标”要求（技术方案与商务部分分开制作，需单独上传）</w:t>
      </w:r>
    </w:p>
    <w:p w14:paraId="73B3CE7A">
      <w:pPr>
        <w:pStyle w:val="13"/>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技术标文件制作要求：</w:t>
      </w:r>
    </w:p>
    <w:p w14:paraId="4A16DC35">
      <w:pPr>
        <w:pStyle w:val="13"/>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1.版面要求：A4纸张大小，纵向排版。</w:t>
      </w:r>
    </w:p>
    <w:p w14:paraId="1179404E">
      <w:pPr>
        <w:pStyle w:val="13"/>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2.颜色要求：所有文字、图表均为黑色。</w:t>
      </w:r>
    </w:p>
    <w:p w14:paraId="1674FB1E">
      <w:pPr>
        <w:pStyle w:val="13"/>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 xml:space="preserve">3.字体要求：标题及正文部分所用文字均采用“宋体”四号“常规”字；图、表内的字体及字号不作要求；全部使用中文标点；所有字体均不得出现加粗、加色、倾斜、下划线等标记。 </w:t>
      </w:r>
    </w:p>
    <w:p w14:paraId="21ED37C9">
      <w:pPr>
        <w:pStyle w:val="13"/>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4.排版要求：页边距要求上、下边距3厘米，左、右页边距2厘米；不得设置目录；正文行间距为固定值25磅；文字内容（含正文标题、正文及表格标题）统一设为左对齐；首行缩进2字符，不得有空格；段落前后不设置空行；不得设置页眉、页脚和页码；图、表部分对齐形式统一设为居中对齐。</w:t>
      </w:r>
    </w:p>
    <w:p w14:paraId="78DAACBB">
      <w:pPr>
        <w:pStyle w:val="13"/>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5.除满足上述各项要求外，技术“暗标”中不得出现任何行间插字或删除痕迹，构成投标文件的“技术暗标”的正文中不得出现投标人的名称和其它可识别投标人身份的字符、徽标、人员名称以及其他特殊标记等。</w:t>
      </w:r>
    </w:p>
    <w:p w14:paraId="264F8DF4">
      <w:pPr>
        <w:pStyle w:val="13"/>
        <w:rPr>
          <w:rFonts w:hint="eastAsia"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en-US" w:eastAsia="zh-CN" w:bidi="ar-SA"/>
        </w:rPr>
        <w:t>6.编写软件及版本要求:MicrosoftWord2007或以上。</w:t>
      </w:r>
    </w:p>
    <w:p w14:paraId="037E9F03">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E0670DF">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D66F88E">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87EE741">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sectPr>
          <w:pgSz w:w="11907" w:h="16840"/>
          <w:pgMar w:top="1440" w:right="1800" w:bottom="1440" w:left="1800" w:header="878" w:footer="886" w:gutter="0"/>
          <w:pgNumType w:fmt="decimal"/>
          <w:cols w:space="720" w:num="1"/>
        </w:sectPr>
      </w:pPr>
    </w:p>
    <w:p w14:paraId="09E86012">
      <w:pPr>
        <w:pStyle w:val="13"/>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C69067A">
      <w:pPr>
        <w:pStyle w:val="13"/>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三、商务文件格式</w:t>
      </w:r>
    </w:p>
    <w:p w14:paraId="2EDC58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35D3F135">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107A2A1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4786D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0F208A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039B58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bookmarkStart w:id="10" w:name="_GoBack"/>
      <w:bookmarkEnd w:id="10"/>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技术文件第1至</w:t>
      </w:r>
      <w:r>
        <w:rPr>
          <w:rFonts w:hint="eastAsia" w:asciiTheme="minorEastAsia" w:hAnsiTheme="minorEastAsia" w:eastAsiaTheme="minorEastAsia" w:cstheme="minorEastAsia"/>
          <w:b w:val="0"/>
          <w:bCs w:val="0"/>
          <w:sz w:val="24"/>
          <w:szCs w:val="24"/>
          <w:u w:val="single"/>
          <w:lang w:val="en-US" w:eastAsia="zh-CN"/>
        </w:rPr>
        <w:t xml:space="preserve">   项</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商务文件第1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0A908AE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0BBEED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6B0ABB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54C41A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07268D7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3F33369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5E9F8FF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5E3FB08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14C28A0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03C4E84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2A524C9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6E004F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5F78C4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商务偏差表格式</w:t>
      </w:r>
    </w:p>
    <w:p w14:paraId="54854866">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C63B245">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2FD77F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B0750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C7D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6E784C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38523A3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542AA5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47BA8E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5A0B18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51C98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6410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1D33C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4E5774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DD56C8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5D686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98A0E6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659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970381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36B9E2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088236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EC15FD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797BF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DF6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814D33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9FBE31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B7768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69E6FF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2779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321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C50105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95470D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E51923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41B3DE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2BF74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167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7CA4C1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0A66A0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3A4B90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5B900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96FF3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A99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73E7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3F8558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315D48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55BCF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230CA8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99A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31DA2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1E44B5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89974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826314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8CF16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B16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9330A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39224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226E98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D96C17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21AE0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79E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1723A3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C8231C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594C01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88C686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F2D889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305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B3F2BD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9E88F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2A07F3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B90D9F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04413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08C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5D692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7A38AF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207187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54B30D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7847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22893F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77CDE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6BD8EE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投标人业绩</w:t>
      </w:r>
    </w:p>
    <w:p w14:paraId="60F3A228">
      <w:pPr>
        <w:rPr>
          <w:rFonts w:hint="eastAsia"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br w:type="page"/>
      </w:r>
    </w:p>
    <w:p w14:paraId="197BA365">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eastAsia="Arial" w:cs="Arial"/>
          <w:b/>
          <w:snapToGrid w:val="0"/>
          <w:color w:val="000000"/>
          <w:kern w:val="0"/>
          <w:sz w:val="24"/>
          <w:szCs w:val="24"/>
          <w:lang w:val="en-US" w:eastAsia="zh-CN" w:bidi="ar-SA"/>
        </w:rPr>
        <w:t>4</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024579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中小企业声明函（工程、服务）格式</w:t>
      </w:r>
    </w:p>
    <w:p w14:paraId="3D27B14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5DF715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5EAC5B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57ECA3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C812C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699CF6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不存在与大企业的负责人为同一人的情形。</w:t>
      </w:r>
    </w:p>
    <w:p w14:paraId="7DC21F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7C25963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B7D420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3021F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3B6AAC52">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F52F2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22677F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1B0F92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p>
    <w:p w14:paraId="29702793">
      <w:pPr>
        <w:pStyle w:val="26"/>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650A25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6AE25B6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53292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6229B9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249638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32C35D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786A15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16016F3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752B29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B38023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34C6791">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9A3510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C77226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41CDC7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79141F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7CAAF3B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70657C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77A04DC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B6AEB3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190DF7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20278C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7F7AEB2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0B1890F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5D1D395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14FE446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52B4C04E">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6209AD37">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5121F591">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83DDC8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5.招标文件要求的其它材料及投标人认为有必要提供的材料</w:t>
      </w:r>
    </w:p>
    <w:p w14:paraId="56392AC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p>
    <w:sectPr>
      <w:headerReference r:id="rId14" w:type="default"/>
      <w:footerReference r:id="rId15"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A89DE">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9603C">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39603C">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623F">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DC8E1">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B4DC8E1">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82BD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73EAB">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8173EAB">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787CA">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81C56">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E881C56">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E69B">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84DAA">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B984DAA">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63E0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C827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39C827E">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DEA2A">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DAA0F">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CF0B">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6D901">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31681">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C3F8"/>
    <w:multiLevelType w:val="singleLevel"/>
    <w:tmpl w:val="CFE7C3F8"/>
    <w:lvl w:ilvl="0" w:tentative="0">
      <w:start w:val="1"/>
      <w:numFmt w:val="decimal"/>
      <w:suff w:val="nothing"/>
      <w:lvlText w:val="（%1）"/>
      <w:lvlJc w:val="left"/>
    </w:lvl>
  </w:abstractNum>
  <w:abstractNum w:abstractNumId="1">
    <w:nsid w:val="2B5C8722"/>
    <w:multiLevelType w:val="singleLevel"/>
    <w:tmpl w:val="2B5C8722"/>
    <w:lvl w:ilvl="0" w:tentative="0">
      <w:start w:val="2"/>
      <w:numFmt w:val="chineseCounting"/>
      <w:suff w:val="nothing"/>
      <w:lvlText w:val="%1、"/>
      <w:lvlJc w:val="left"/>
      <w:rPr>
        <w:rFonts w:hint="eastAsia"/>
      </w:rPr>
    </w:lvl>
  </w:abstractNum>
  <w:abstractNum w:abstractNumId="2">
    <w:nsid w:val="5D7BE5FA"/>
    <w:multiLevelType w:val="singleLevel"/>
    <w:tmpl w:val="5D7BE5FA"/>
    <w:lvl w:ilvl="0" w:tentative="0">
      <w:start w:val="1"/>
      <w:numFmt w:val="decimal"/>
      <w:suff w:val="nothing"/>
      <w:lvlText w:val="%1、"/>
      <w:lvlJc w:val="left"/>
    </w:lvl>
  </w:abstractNum>
  <w:abstractNum w:abstractNumId="3">
    <w:nsid w:val="7A0F6431"/>
    <w:multiLevelType w:val="singleLevel"/>
    <w:tmpl w:val="7A0F6431"/>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DM0YzQzMGFjMjUzMGYwODMwZjhmZTEzMTA0N2U0NTcifQ=="/>
    <w:docVar w:name="KSO_WPS_MARK_KEY" w:val="0eb04b45-db55-4436-b32c-306610d91b60"/>
  </w:docVars>
  <w:rsids>
    <w:rsidRoot w:val="00000000"/>
    <w:rsid w:val="00162517"/>
    <w:rsid w:val="00621C19"/>
    <w:rsid w:val="0096273C"/>
    <w:rsid w:val="00A12EFA"/>
    <w:rsid w:val="00D24FF0"/>
    <w:rsid w:val="0125260D"/>
    <w:rsid w:val="014E35A1"/>
    <w:rsid w:val="01C02D71"/>
    <w:rsid w:val="023E759B"/>
    <w:rsid w:val="027730B6"/>
    <w:rsid w:val="02A604E3"/>
    <w:rsid w:val="02FA03F5"/>
    <w:rsid w:val="03217B69"/>
    <w:rsid w:val="03C26B83"/>
    <w:rsid w:val="03CC315E"/>
    <w:rsid w:val="03DF5A69"/>
    <w:rsid w:val="03E7028E"/>
    <w:rsid w:val="044921B6"/>
    <w:rsid w:val="046E59EF"/>
    <w:rsid w:val="050D556D"/>
    <w:rsid w:val="05234F67"/>
    <w:rsid w:val="053772D5"/>
    <w:rsid w:val="05545C1C"/>
    <w:rsid w:val="055748A3"/>
    <w:rsid w:val="059A3EA8"/>
    <w:rsid w:val="05D610DF"/>
    <w:rsid w:val="06593C39"/>
    <w:rsid w:val="06787E06"/>
    <w:rsid w:val="06AF4861"/>
    <w:rsid w:val="06B0495B"/>
    <w:rsid w:val="06C93A28"/>
    <w:rsid w:val="06E37C8B"/>
    <w:rsid w:val="076721B4"/>
    <w:rsid w:val="08CB596A"/>
    <w:rsid w:val="092D385C"/>
    <w:rsid w:val="09510176"/>
    <w:rsid w:val="09684744"/>
    <w:rsid w:val="09A129E2"/>
    <w:rsid w:val="09CC6764"/>
    <w:rsid w:val="09E3271C"/>
    <w:rsid w:val="0A0A57FB"/>
    <w:rsid w:val="0A29644D"/>
    <w:rsid w:val="0A437032"/>
    <w:rsid w:val="0A633B33"/>
    <w:rsid w:val="0AB46C2A"/>
    <w:rsid w:val="0ABC7CF1"/>
    <w:rsid w:val="0ABE6FC5"/>
    <w:rsid w:val="0AD86A92"/>
    <w:rsid w:val="0B3B7AF5"/>
    <w:rsid w:val="0B3C24F6"/>
    <w:rsid w:val="0B5C6B35"/>
    <w:rsid w:val="0BC76E66"/>
    <w:rsid w:val="0BD936D7"/>
    <w:rsid w:val="0BF0521B"/>
    <w:rsid w:val="0C360B29"/>
    <w:rsid w:val="0CB101B0"/>
    <w:rsid w:val="0CBD4DA7"/>
    <w:rsid w:val="0CF900A3"/>
    <w:rsid w:val="0D9A718E"/>
    <w:rsid w:val="0DA859D3"/>
    <w:rsid w:val="0DD30B7C"/>
    <w:rsid w:val="0E307EEE"/>
    <w:rsid w:val="0EE83F9D"/>
    <w:rsid w:val="0F0942D3"/>
    <w:rsid w:val="0F0D035A"/>
    <w:rsid w:val="0F927BE8"/>
    <w:rsid w:val="0FB87AA7"/>
    <w:rsid w:val="0FD0094D"/>
    <w:rsid w:val="0FE34B24"/>
    <w:rsid w:val="102C0845"/>
    <w:rsid w:val="104F3F68"/>
    <w:rsid w:val="10AB2DE3"/>
    <w:rsid w:val="10B145AD"/>
    <w:rsid w:val="115A7068"/>
    <w:rsid w:val="11620280"/>
    <w:rsid w:val="117D2D56"/>
    <w:rsid w:val="11B43A6A"/>
    <w:rsid w:val="11B5429E"/>
    <w:rsid w:val="121A79BB"/>
    <w:rsid w:val="122675E2"/>
    <w:rsid w:val="12417927"/>
    <w:rsid w:val="1255782F"/>
    <w:rsid w:val="126E021D"/>
    <w:rsid w:val="126F5143"/>
    <w:rsid w:val="12C549DA"/>
    <w:rsid w:val="12D9220E"/>
    <w:rsid w:val="12FD5FFB"/>
    <w:rsid w:val="133B07D3"/>
    <w:rsid w:val="1380268A"/>
    <w:rsid w:val="13C5707D"/>
    <w:rsid w:val="13F07810"/>
    <w:rsid w:val="141D437D"/>
    <w:rsid w:val="1446371A"/>
    <w:rsid w:val="145853B5"/>
    <w:rsid w:val="146A5814"/>
    <w:rsid w:val="14EC3DCF"/>
    <w:rsid w:val="15037E2D"/>
    <w:rsid w:val="15105AFF"/>
    <w:rsid w:val="156B2323"/>
    <w:rsid w:val="15AC3C0A"/>
    <w:rsid w:val="15B05882"/>
    <w:rsid w:val="15E04F64"/>
    <w:rsid w:val="164A7458"/>
    <w:rsid w:val="16D3229A"/>
    <w:rsid w:val="16F45CE8"/>
    <w:rsid w:val="16FC049F"/>
    <w:rsid w:val="174C193E"/>
    <w:rsid w:val="179B0D80"/>
    <w:rsid w:val="17B27393"/>
    <w:rsid w:val="17E20058"/>
    <w:rsid w:val="183D23CB"/>
    <w:rsid w:val="18510AEB"/>
    <w:rsid w:val="18602A8A"/>
    <w:rsid w:val="18610CDC"/>
    <w:rsid w:val="19161B44"/>
    <w:rsid w:val="19D46BD3"/>
    <w:rsid w:val="19E260C0"/>
    <w:rsid w:val="1A464AA0"/>
    <w:rsid w:val="1A6B22E0"/>
    <w:rsid w:val="1A9F789A"/>
    <w:rsid w:val="1AAC0209"/>
    <w:rsid w:val="1AC47924"/>
    <w:rsid w:val="1AF57E02"/>
    <w:rsid w:val="1B4F168F"/>
    <w:rsid w:val="1B650AE3"/>
    <w:rsid w:val="1B6F0841"/>
    <w:rsid w:val="1C1B73F4"/>
    <w:rsid w:val="1D391455"/>
    <w:rsid w:val="1D72498F"/>
    <w:rsid w:val="1D9D7C75"/>
    <w:rsid w:val="1E0754FF"/>
    <w:rsid w:val="1E2712E1"/>
    <w:rsid w:val="1E7249AF"/>
    <w:rsid w:val="1E905D9E"/>
    <w:rsid w:val="1EDA0EB0"/>
    <w:rsid w:val="1F8737CC"/>
    <w:rsid w:val="1FE61854"/>
    <w:rsid w:val="1FF31541"/>
    <w:rsid w:val="206F66E4"/>
    <w:rsid w:val="20F10837"/>
    <w:rsid w:val="210939CE"/>
    <w:rsid w:val="2127074E"/>
    <w:rsid w:val="212D6A29"/>
    <w:rsid w:val="217E2260"/>
    <w:rsid w:val="21DC7625"/>
    <w:rsid w:val="21E33D7D"/>
    <w:rsid w:val="22160D89"/>
    <w:rsid w:val="22937C80"/>
    <w:rsid w:val="22E737AC"/>
    <w:rsid w:val="230A01C2"/>
    <w:rsid w:val="23C6058D"/>
    <w:rsid w:val="23D34A58"/>
    <w:rsid w:val="240D3AC6"/>
    <w:rsid w:val="24C8734D"/>
    <w:rsid w:val="24E94D19"/>
    <w:rsid w:val="25052271"/>
    <w:rsid w:val="255045B2"/>
    <w:rsid w:val="256253DA"/>
    <w:rsid w:val="256A4F48"/>
    <w:rsid w:val="25722260"/>
    <w:rsid w:val="257A4289"/>
    <w:rsid w:val="25A83616"/>
    <w:rsid w:val="25D07317"/>
    <w:rsid w:val="260373D2"/>
    <w:rsid w:val="263423F6"/>
    <w:rsid w:val="263A5FE5"/>
    <w:rsid w:val="265713EE"/>
    <w:rsid w:val="266177F8"/>
    <w:rsid w:val="26734FA1"/>
    <w:rsid w:val="267811A0"/>
    <w:rsid w:val="26AC6DCD"/>
    <w:rsid w:val="27EF7E63"/>
    <w:rsid w:val="27F6032D"/>
    <w:rsid w:val="287B073E"/>
    <w:rsid w:val="2944096C"/>
    <w:rsid w:val="29462E99"/>
    <w:rsid w:val="29C94933"/>
    <w:rsid w:val="29EF5E58"/>
    <w:rsid w:val="2A5E573D"/>
    <w:rsid w:val="2A870159"/>
    <w:rsid w:val="2ABA04F6"/>
    <w:rsid w:val="2AD7512C"/>
    <w:rsid w:val="2B296C36"/>
    <w:rsid w:val="2B32017A"/>
    <w:rsid w:val="2B4C1378"/>
    <w:rsid w:val="2B762899"/>
    <w:rsid w:val="2BD35370"/>
    <w:rsid w:val="2C071743"/>
    <w:rsid w:val="2C7566AC"/>
    <w:rsid w:val="2CA1464D"/>
    <w:rsid w:val="2CB368C6"/>
    <w:rsid w:val="2CE542E8"/>
    <w:rsid w:val="2CF524D8"/>
    <w:rsid w:val="2D346567"/>
    <w:rsid w:val="2D4C797B"/>
    <w:rsid w:val="2D854259"/>
    <w:rsid w:val="2DD5743D"/>
    <w:rsid w:val="2DF6291A"/>
    <w:rsid w:val="2E037ECE"/>
    <w:rsid w:val="2E123636"/>
    <w:rsid w:val="2E4F6D76"/>
    <w:rsid w:val="2E8B21B7"/>
    <w:rsid w:val="2EA43279"/>
    <w:rsid w:val="2EDE4089"/>
    <w:rsid w:val="2F795793"/>
    <w:rsid w:val="2F7E5B21"/>
    <w:rsid w:val="2F8310E0"/>
    <w:rsid w:val="2F943FE9"/>
    <w:rsid w:val="2FAF3423"/>
    <w:rsid w:val="305F18E8"/>
    <w:rsid w:val="311741D6"/>
    <w:rsid w:val="3119309A"/>
    <w:rsid w:val="312A5594"/>
    <w:rsid w:val="312C625F"/>
    <w:rsid w:val="31C81974"/>
    <w:rsid w:val="32230959"/>
    <w:rsid w:val="32FA6799"/>
    <w:rsid w:val="331D3C28"/>
    <w:rsid w:val="3322495F"/>
    <w:rsid w:val="333746BC"/>
    <w:rsid w:val="337450B5"/>
    <w:rsid w:val="338E62A6"/>
    <w:rsid w:val="33D73951"/>
    <w:rsid w:val="33FB7587"/>
    <w:rsid w:val="344C700B"/>
    <w:rsid w:val="34C22FEC"/>
    <w:rsid w:val="34EB0670"/>
    <w:rsid w:val="34F86C33"/>
    <w:rsid w:val="355754E9"/>
    <w:rsid w:val="357D65D2"/>
    <w:rsid w:val="35867B7C"/>
    <w:rsid w:val="35DC74BF"/>
    <w:rsid w:val="36266C69"/>
    <w:rsid w:val="362E3A7A"/>
    <w:rsid w:val="367221BD"/>
    <w:rsid w:val="36B765C5"/>
    <w:rsid w:val="374C2285"/>
    <w:rsid w:val="374E72FE"/>
    <w:rsid w:val="37512649"/>
    <w:rsid w:val="37A32ECD"/>
    <w:rsid w:val="37C036A0"/>
    <w:rsid w:val="37D664EB"/>
    <w:rsid w:val="37E776C2"/>
    <w:rsid w:val="383C09C6"/>
    <w:rsid w:val="38704382"/>
    <w:rsid w:val="388B2F38"/>
    <w:rsid w:val="39477622"/>
    <w:rsid w:val="399D1B1E"/>
    <w:rsid w:val="3A046503"/>
    <w:rsid w:val="3AD63889"/>
    <w:rsid w:val="3B112266"/>
    <w:rsid w:val="3B35724B"/>
    <w:rsid w:val="3BB63ADA"/>
    <w:rsid w:val="3BDC4EDA"/>
    <w:rsid w:val="3C37498E"/>
    <w:rsid w:val="3C6D55F2"/>
    <w:rsid w:val="3C860462"/>
    <w:rsid w:val="3C94450B"/>
    <w:rsid w:val="3CD83A9C"/>
    <w:rsid w:val="3D051AB3"/>
    <w:rsid w:val="3D0D2931"/>
    <w:rsid w:val="3D13022E"/>
    <w:rsid w:val="3D3D6D72"/>
    <w:rsid w:val="3D9C0E9C"/>
    <w:rsid w:val="3DA82FBA"/>
    <w:rsid w:val="3DD75419"/>
    <w:rsid w:val="3DDC6B55"/>
    <w:rsid w:val="3DDE7B24"/>
    <w:rsid w:val="3DE10046"/>
    <w:rsid w:val="3DF7635B"/>
    <w:rsid w:val="3E233D5C"/>
    <w:rsid w:val="3E353902"/>
    <w:rsid w:val="3E60285C"/>
    <w:rsid w:val="3E7A6E5F"/>
    <w:rsid w:val="3E807399"/>
    <w:rsid w:val="3E923BF9"/>
    <w:rsid w:val="3ED454B4"/>
    <w:rsid w:val="3F0A4EA1"/>
    <w:rsid w:val="3F487C50"/>
    <w:rsid w:val="3F814E1B"/>
    <w:rsid w:val="3FC65745"/>
    <w:rsid w:val="3FCE3BC4"/>
    <w:rsid w:val="3FF57DD8"/>
    <w:rsid w:val="40274071"/>
    <w:rsid w:val="405D1A2A"/>
    <w:rsid w:val="407F405E"/>
    <w:rsid w:val="4084115C"/>
    <w:rsid w:val="409370B0"/>
    <w:rsid w:val="409A44DC"/>
    <w:rsid w:val="40D41902"/>
    <w:rsid w:val="410F0A26"/>
    <w:rsid w:val="41884B35"/>
    <w:rsid w:val="423849B8"/>
    <w:rsid w:val="42F328C0"/>
    <w:rsid w:val="435F746A"/>
    <w:rsid w:val="4372309F"/>
    <w:rsid w:val="44093E52"/>
    <w:rsid w:val="444E5D13"/>
    <w:rsid w:val="445B21D4"/>
    <w:rsid w:val="446F3136"/>
    <w:rsid w:val="446F7A2D"/>
    <w:rsid w:val="44790C24"/>
    <w:rsid w:val="453A628D"/>
    <w:rsid w:val="45CF0C25"/>
    <w:rsid w:val="45DD7715"/>
    <w:rsid w:val="4601068A"/>
    <w:rsid w:val="46CB1893"/>
    <w:rsid w:val="47503B46"/>
    <w:rsid w:val="476F2CBE"/>
    <w:rsid w:val="477B5067"/>
    <w:rsid w:val="47C562E2"/>
    <w:rsid w:val="47C81344"/>
    <w:rsid w:val="47F81305"/>
    <w:rsid w:val="480A1F47"/>
    <w:rsid w:val="48286871"/>
    <w:rsid w:val="483B0352"/>
    <w:rsid w:val="488A3088"/>
    <w:rsid w:val="48DF1625"/>
    <w:rsid w:val="48F078C5"/>
    <w:rsid w:val="49320965"/>
    <w:rsid w:val="498919AC"/>
    <w:rsid w:val="498B4613"/>
    <w:rsid w:val="49AC2E6D"/>
    <w:rsid w:val="4A161077"/>
    <w:rsid w:val="4A3F3154"/>
    <w:rsid w:val="4A4562D3"/>
    <w:rsid w:val="4A52328E"/>
    <w:rsid w:val="4A716F3F"/>
    <w:rsid w:val="4AB80380"/>
    <w:rsid w:val="4B050440"/>
    <w:rsid w:val="4B227F62"/>
    <w:rsid w:val="4B6545C2"/>
    <w:rsid w:val="4BBC369E"/>
    <w:rsid w:val="4C2C10D4"/>
    <w:rsid w:val="4C45534E"/>
    <w:rsid w:val="4CEC4659"/>
    <w:rsid w:val="4D253D0B"/>
    <w:rsid w:val="4D480905"/>
    <w:rsid w:val="4D493511"/>
    <w:rsid w:val="4D510618"/>
    <w:rsid w:val="4D7A7B6F"/>
    <w:rsid w:val="4DF21FC2"/>
    <w:rsid w:val="4DF932EA"/>
    <w:rsid w:val="4E201C1D"/>
    <w:rsid w:val="4E3B35B6"/>
    <w:rsid w:val="4E473770"/>
    <w:rsid w:val="4E7A34EC"/>
    <w:rsid w:val="4E861641"/>
    <w:rsid w:val="4F152C53"/>
    <w:rsid w:val="4FAB04B3"/>
    <w:rsid w:val="4FB426AD"/>
    <w:rsid w:val="4FEE2DC9"/>
    <w:rsid w:val="511E27BD"/>
    <w:rsid w:val="51346287"/>
    <w:rsid w:val="51850890"/>
    <w:rsid w:val="519F1DA4"/>
    <w:rsid w:val="525210BA"/>
    <w:rsid w:val="52A90328"/>
    <w:rsid w:val="52DC3333"/>
    <w:rsid w:val="53036690"/>
    <w:rsid w:val="53376A7B"/>
    <w:rsid w:val="533D001D"/>
    <w:rsid w:val="537441A1"/>
    <w:rsid w:val="53B1020C"/>
    <w:rsid w:val="54065481"/>
    <w:rsid w:val="549239F0"/>
    <w:rsid w:val="557169CF"/>
    <w:rsid w:val="557D5D2A"/>
    <w:rsid w:val="55A41C2D"/>
    <w:rsid w:val="55DC1FC5"/>
    <w:rsid w:val="563034C0"/>
    <w:rsid w:val="5632548A"/>
    <w:rsid w:val="56682D63"/>
    <w:rsid w:val="56905D0D"/>
    <w:rsid w:val="56FB4C08"/>
    <w:rsid w:val="574153BB"/>
    <w:rsid w:val="583D0117"/>
    <w:rsid w:val="589A668A"/>
    <w:rsid w:val="58AC00F0"/>
    <w:rsid w:val="58C46E3D"/>
    <w:rsid w:val="58D971B2"/>
    <w:rsid w:val="59042C0B"/>
    <w:rsid w:val="59272568"/>
    <w:rsid w:val="59535286"/>
    <w:rsid w:val="59576FB6"/>
    <w:rsid w:val="59A8667C"/>
    <w:rsid w:val="59BC1D1A"/>
    <w:rsid w:val="59C142A0"/>
    <w:rsid w:val="59C641E6"/>
    <w:rsid w:val="59D65347"/>
    <w:rsid w:val="5A2E3043"/>
    <w:rsid w:val="5A9763C3"/>
    <w:rsid w:val="5A9920D7"/>
    <w:rsid w:val="5AB12879"/>
    <w:rsid w:val="5AEA63E6"/>
    <w:rsid w:val="5B2C7B17"/>
    <w:rsid w:val="5BC67616"/>
    <w:rsid w:val="5BCB0AF4"/>
    <w:rsid w:val="5C0C4088"/>
    <w:rsid w:val="5C2D5181"/>
    <w:rsid w:val="5C9B1B86"/>
    <w:rsid w:val="5CA02E79"/>
    <w:rsid w:val="5CEA5B79"/>
    <w:rsid w:val="5D150553"/>
    <w:rsid w:val="5D3550FB"/>
    <w:rsid w:val="5D5350F7"/>
    <w:rsid w:val="5D902A97"/>
    <w:rsid w:val="5E3606EF"/>
    <w:rsid w:val="5E4A70E9"/>
    <w:rsid w:val="5EDA32DC"/>
    <w:rsid w:val="5F321771"/>
    <w:rsid w:val="5F3A0F0C"/>
    <w:rsid w:val="5F412CC2"/>
    <w:rsid w:val="5FE2771E"/>
    <w:rsid w:val="600E6D7C"/>
    <w:rsid w:val="607F1E09"/>
    <w:rsid w:val="608030E2"/>
    <w:rsid w:val="60BD2923"/>
    <w:rsid w:val="618C2692"/>
    <w:rsid w:val="622D31D4"/>
    <w:rsid w:val="62A74B0A"/>
    <w:rsid w:val="62E015B0"/>
    <w:rsid w:val="63510510"/>
    <w:rsid w:val="639D4CC6"/>
    <w:rsid w:val="63BE5455"/>
    <w:rsid w:val="642053CC"/>
    <w:rsid w:val="646A5DEF"/>
    <w:rsid w:val="646F5EF6"/>
    <w:rsid w:val="65404E78"/>
    <w:rsid w:val="65785E0F"/>
    <w:rsid w:val="658A75F4"/>
    <w:rsid w:val="65B97809"/>
    <w:rsid w:val="65CF7A95"/>
    <w:rsid w:val="66A01F9C"/>
    <w:rsid w:val="66A23F66"/>
    <w:rsid w:val="672526A7"/>
    <w:rsid w:val="67862220"/>
    <w:rsid w:val="680D3662"/>
    <w:rsid w:val="68222C97"/>
    <w:rsid w:val="68333F9A"/>
    <w:rsid w:val="683858D3"/>
    <w:rsid w:val="68645FE7"/>
    <w:rsid w:val="691506C1"/>
    <w:rsid w:val="692D6AF6"/>
    <w:rsid w:val="69413090"/>
    <w:rsid w:val="695A0B28"/>
    <w:rsid w:val="69855FCD"/>
    <w:rsid w:val="698E432E"/>
    <w:rsid w:val="69BB0E9B"/>
    <w:rsid w:val="69BC17E8"/>
    <w:rsid w:val="69DD77FF"/>
    <w:rsid w:val="69E76925"/>
    <w:rsid w:val="6AE37CE3"/>
    <w:rsid w:val="6B0625EA"/>
    <w:rsid w:val="6B5442BA"/>
    <w:rsid w:val="6C593408"/>
    <w:rsid w:val="6C68544B"/>
    <w:rsid w:val="6C785167"/>
    <w:rsid w:val="6D0715D4"/>
    <w:rsid w:val="6D91263F"/>
    <w:rsid w:val="6DDB2C74"/>
    <w:rsid w:val="6E0E0C0F"/>
    <w:rsid w:val="6E8E7670"/>
    <w:rsid w:val="6EEB0447"/>
    <w:rsid w:val="6FAF3250"/>
    <w:rsid w:val="6FC71762"/>
    <w:rsid w:val="6FF161BB"/>
    <w:rsid w:val="70312E6C"/>
    <w:rsid w:val="703F6560"/>
    <w:rsid w:val="70725ED5"/>
    <w:rsid w:val="70B362F9"/>
    <w:rsid w:val="70FC3328"/>
    <w:rsid w:val="71653340"/>
    <w:rsid w:val="71A36DE5"/>
    <w:rsid w:val="71F347D3"/>
    <w:rsid w:val="71FC098F"/>
    <w:rsid w:val="72415D05"/>
    <w:rsid w:val="728F63DB"/>
    <w:rsid w:val="7296241B"/>
    <w:rsid w:val="72A746B3"/>
    <w:rsid w:val="732A300A"/>
    <w:rsid w:val="73803FEB"/>
    <w:rsid w:val="73B06A21"/>
    <w:rsid w:val="73CE2CA8"/>
    <w:rsid w:val="743529E5"/>
    <w:rsid w:val="743A4414"/>
    <w:rsid w:val="74746303"/>
    <w:rsid w:val="747F7695"/>
    <w:rsid w:val="748C5DD6"/>
    <w:rsid w:val="754A398B"/>
    <w:rsid w:val="75857AA3"/>
    <w:rsid w:val="758D5DE2"/>
    <w:rsid w:val="75943299"/>
    <w:rsid w:val="75CF14D1"/>
    <w:rsid w:val="76017BAF"/>
    <w:rsid w:val="767A5F36"/>
    <w:rsid w:val="76837B47"/>
    <w:rsid w:val="76950398"/>
    <w:rsid w:val="76B97261"/>
    <w:rsid w:val="772D4414"/>
    <w:rsid w:val="7744228A"/>
    <w:rsid w:val="77846D70"/>
    <w:rsid w:val="781E668F"/>
    <w:rsid w:val="788C166D"/>
    <w:rsid w:val="78AC0934"/>
    <w:rsid w:val="78BD4DDD"/>
    <w:rsid w:val="78E700F4"/>
    <w:rsid w:val="78EE7B24"/>
    <w:rsid w:val="7907377A"/>
    <w:rsid w:val="791B2858"/>
    <w:rsid w:val="792E7F96"/>
    <w:rsid w:val="793B1352"/>
    <w:rsid w:val="79AB21E7"/>
    <w:rsid w:val="79CC501C"/>
    <w:rsid w:val="79E306C6"/>
    <w:rsid w:val="79F12DE4"/>
    <w:rsid w:val="7B0E17E2"/>
    <w:rsid w:val="7B1F572E"/>
    <w:rsid w:val="7B3E48AE"/>
    <w:rsid w:val="7BC10593"/>
    <w:rsid w:val="7C1A7CA3"/>
    <w:rsid w:val="7C6203C7"/>
    <w:rsid w:val="7CB47DAA"/>
    <w:rsid w:val="7CF46746"/>
    <w:rsid w:val="7D0746CC"/>
    <w:rsid w:val="7D076A17"/>
    <w:rsid w:val="7D462131"/>
    <w:rsid w:val="7D494FE3"/>
    <w:rsid w:val="7DC974CD"/>
    <w:rsid w:val="7E2F0D1B"/>
    <w:rsid w:val="7E4B00B1"/>
    <w:rsid w:val="7EA62275"/>
    <w:rsid w:val="7EE0191D"/>
    <w:rsid w:val="7F034C8E"/>
    <w:rsid w:val="7F1629A4"/>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rFonts w:ascii="宋体" w:hAnsi="宋体" w:eastAsia="宋体" w:cs="宋体"/>
      <w:sz w:val="31"/>
      <w:szCs w:val="31"/>
      <w:lang w:val="en-US" w:eastAsia="en-US" w:bidi="ar-SA"/>
    </w:rPr>
  </w:style>
  <w:style w:type="paragraph" w:styleId="7">
    <w:name w:val="Body Text Indent"/>
    <w:basedOn w:val="1"/>
    <w:qFormat/>
    <w:uiPriority w:val="99"/>
    <w:pPr>
      <w:spacing w:after="120" w:afterLines="0"/>
      <w:ind w:left="420" w:leftChars="200"/>
    </w:pPr>
    <w:rPr>
      <w:kern w:val="2"/>
      <w:sz w:val="21"/>
      <w:lang w:eastAsia="zh-CN" w:bidi="ar-SA"/>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rPr>
      <w:kern w:val="2"/>
      <w:sz w:val="21"/>
      <w:lang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qFormat/>
    <w:uiPriority w:val="0"/>
    <w:pPr>
      <w:snapToGrid w:val="0"/>
    </w:pPr>
    <w:rPr>
      <w:rFonts w:ascii="Arial" w:hAnsi="Aria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szCs w:val="18"/>
    </w:rPr>
  </w:style>
  <w:style w:type="paragraph" w:styleId="14">
    <w:name w:val="Body Text 2"/>
    <w:basedOn w:val="1"/>
    <w:qFormat/>
    <w:uiPriority w:val="0"/>
    <w:pPr>
      <w:spacing w:after="120" w:line="480" w:lineRule="auto"/>
    </w:pPr>
    <w:rPr>
      <w:rFonts w:ascii="Tahoma" w:hAnsi="Tahoma"/>
    </w:rPr>
  </w:style>
  <w:style w:type="paragraph" w:styleId="1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6"/>
    <w:next w:val="18"/>
    <w:qFormat/>
    <w:uiPriority w:val="0"/>
    <w:pPr>
      <w:ind w:firstLine="420" w:firstLineChars="100"/>
    </w:pPr>
  </w:style>
  <w:style w:type="paragraph" w:styleId="18">
    <w:name w:val="Body Text First Indent 2"/>
    <w:basedOn w:val="7"/>
    <w:next w:val="1"/>
    <w:qFormat/>
    <w:uiPriority w:val="0"/>
    <w:pPr>
      <w:ind w:firstLine="200" w:firstLineChars="200"/>
    </w:pPr>
    <w:rPr>
      <w:kern w:val="2"/>
      <w:sz w:val="28"/>
      <w:lang w:eastAsia="zh-CN" w:bidi="ar-SA"/>
    </w:rPr>
  </w:style>
  <w:style w:type="character" w:styleId="21">
    <w:name w:val="FollowedHyperlink"/>
    <w:basedOn w:val="20"/>
    <w:qFormat/>
    <w:uiPriority w:val="0"/>
    <w:rPr>
      <w:color w:val="444444"/>
      <w:sz w:val="16"/>
      <w:szCs w:val="16"/>
      <w:u w:val="none"/>
    </w:rPr>
  </w:style>
  <w:style w:type="character" w:styleId="22">
    <w:name w:val="Hyperlink"/>
    <w:basedOn w:val="20"/>
    <w:qFormat/>
    <w:uiPriority w:val="0"/>
    <w:rPr>
      <w:color w:val="0000FF"/>
      <w:u w:val="single"/>
    </w:rPr>
  </w:style>
  <w:style w:type="paragraph" w:customStyle="1" w:styleId="23">
    <w:name w:val="Default"/>
    <w:next w:val="24"/>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4">
    <w:name w:val="大标题"/>
    <w:basedOn w:val="1"/>
    <w:next w:val="18"/>
    <w:qFormat/>
    <w:uiPriority w:val="0"/>
    <w:pPr>
      <w:jc w:val="center"/>
    </w:pPr>
    <w:rPr>
      <w:rFonts w:ascii="Arial" w:hAnsi="Arial" w:eastAsia="宋体" w:cs="Times New Roman"/>
      <w:b/>
      <w:sz w:val="28"/>
      <w:szCs w:val="24"/>
    </w:rPr>
  </w:style>
  <w:style w:type="paragraph" w:customStyle="1" w:styleId="2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6">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Arial" w:hAnsi="Arial" w:eastAsia="Arial" w:cs="Arial"/>
      <w:sz w:val="21"/>
      <w:szCs w:val="21"/>
      <w:lang w:val="en-US" w:eastAsia="en-US" w:bidi="ar-SA"/>
    </w:rPr>
  </w:style>
  <w:style w:type="paragraph" w:customStyle="1" w:styleId="29">
    <w:name w:val="Char Char10 Char Char Char Char"/>
    <w:basedOn w:val="1"/>
    <w:next w:val="30"/>
    <w:qFormat/>
    <w:uiPriority w:val="99"/>
    <w:pPr>
      <w:autoSpaceDE w:val="0"/>
      <w:autoSpaceDN w:val="0"/>
      <w:jc w:val="left"/>
    </w:pPr>
    <w:rPr>
      <w:rFonts w:ascii="宋体" w:hAnsi="宋体" w:cs="宋体"/>
      <w:lang w:val="zh-CN" w:bidi="zh-CN"/>
    </w:rPr>
  </w:style>
  <w:style w:type="paragraph" w:customStyle="1" w:styleId="30">
    <w:name w:val="xl87"/>
    <w:basedOn w:val="1"/>
    <w:next w:val="3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31">
    <w:name w:val="xl72"/>
    <w:basedOn w:val="1"/>
    <w:next w:val="9"/>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2">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3">
    <w:name w:val="hover18"/>
    <w:basedOn w:val="20"/>
    <w:qFormat/>
    <w:uiPriority w:val="0"/>
  </w:style>
  <w:style w:type="paragraph" w:customStyle="1" w:styleId="34">
    <w:name w:val="列出段落1"/>
    <w:basedOn w:val="1"/>
    <w:qFormat/>
    <w:uiPriority w:val="0"/>
    <w:pPr>
      <w:ind w:firstLine="420" w:firstLineChars="200"/>
    </w:pPr>
    <w:rPr>
      <w:szCs w:val="21"/>
    </w:rPr>
  </w:style>
  <w:style w:type="paragraph" w:customStyle="1" w:styleId="35">
    <w:name w:val="样式1"/>
    <w:basedOn w:val="1"/>
    <w:qFormat/>
    <w:uiPriority w:val="0"/>
    <w:pPr>
      <w:spacing w:line="240" w:lineRule="auto"/>
      <w:jc w:val="both"/>
    </w:pPr>
    <w:rPr>
      <w:rFonts w:ascii="宋体"/>
      <w:sz w:val="21"/>
      <w:szCs w:val="21"/>
    </w:rPr>
  </w:style>
  <w:style w:type="paragraph" w:customStyle="1" w:styleId="36">
    <w:name w:val="BodyTextIndent2"/>
    <w:basedOn w:val="1"/>
    <w:autoRedefine/>
    <w:qFormat/>
    <w:uiPriority w:val="0"/>
    <w:pPr>
      <w:spacing w:after="120" w:line="480" w:lineRule="auto"/>
      <w:ind w:left="420" w:leftChars="200"/>
    </w:pPr>
  </w:style>
  <w:style w:type="paragraph" w:customStyle="1" w:styleId="37">
    <w:name w:val="p0"/>
    <w:basedOn w:val="1"/>
    <w:next w:val="38"/>
    <w:autoRedefine/>
    <w:qFormat/>
    <w:uiPriority w:val="0"/>
    <w:pPr>
      <w:widowControl/>
      <w:autoSpaceDE/>
      <w:autoSpaceDN/>
      <w:spacing w:before="0" w:after="0" w:line="240" w:lineRule="auto"/>
      <w:ind w:left="0" w:firstLine="0"/>
      <w:jc w:val="both"/>
    </w:pPr>
    <w:rPr>
      <w:rFonts w:ascii="Times New Roman" w:eastAsia="宋体"/>
      <w:sz w:val="21"/>
    </w:rPr>
  </w:style>
  <w:style w:type="paragraph" w:customStyle="1" w:styleId="38">
    <w:name w:val="Char2"/>
    <w:basedOn w:val="1"/>
    <w:next w:val="39"/>
    <w:autoRedefine/>
    <w:qFormat/>
    <w:uiPriority w:val="0"/>
    <w:pPr>
      <w:widowControl w:val="0"/>
      <w:autoSpaceDE/>
      <w:autoSpaceDN/>
      <w:spacing w:before="0" w:after="0" w:line="240" w:lineRule="auto"/>
      <w:ind w:left="0" w:firstLine="0"/>
      <w:jc w:val="both"/>
    </w:pPr>
    <w:rPr>
      <w:rFonts w:ascii="仿宋_GB2312" w:eastAsia="仿宋_GB2312"/>
      <w:b/>
      <w:sz w:val="32"/>
    </w:rPr>
  </w:style>
  <w:style w:type="paragraph" w:customStyle="1" w:styleId="39">
    <w:name w:val="目录 53"/>
    <w:basedOn w:val="1"/>
    <w:next w:val="1"/>
    <w:autoRedefine/>
    <w:qFormat/>
    <w:uiPriority w:val="0"/>
    <w:pPr>
      <w:widowControl w:val="0"/>
      <w:autoSpaceDE/>
      <w:autoSpaceDN/>
      <w:spacing w:before="0" w:after="0" w:line="360" w:lineRule="auto"/>
      <w:ind w:left="840" w:firstLine="0"/>
      <w:jc w:val="both"/>
    </w:pPr>
    <w:rPr>
      <w:rFonts w:ascii="Calibri" w:eastAsia="宋体"/>
      <w:sz w:val="18"/>
    </w:rPr>
  </w:style>
  <w:style w:type="character" w:customStyle="1" w:styleId="40">
    <w:name w:val="font71"/>
    <w:basedOn w:val="20"/>
    <w:qFormat/>
    <w:uiPriority w:val="0"/>
    <w:rPr>
      <w:rFonts w:ascii="DejaVu Sans" w:hAnsi="DejaVu Sans" w:eastAsia="DejaVu Sans" w:cs="DejaVu Sans"/>
      <w:color w:val="000000"/>
      <w:sz w:val="20"/>
      <w:szCs w:val="20"/>
      <w:u w:val="none"/>
    </w:rPr>
  </w:style>
  <w:style w:type="character" w:customStyle="1" w:styleId="41">
    <w:name w:val="fontstyle01"/>
    <w:basedOn w:val="20"/>
    <w:autoRedefine/>
    <w:qFormat/>
    <w:uiPriority w:val="0"/>
    <w:rPr>
      <w:rFonts w:hint="eastAsia" w:ascii="宋体" w:hAnsi="宋体" w:eastAsia="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21062</Words>
  <Characters>22237</Characters>
  <TotalTime>3</TotalTime>
  <ScaleCrop>false</ScaleCrop>
  <LinksUpToDate>false</LinksUpToDate>
  <CharactersWithSpaces>22652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暖暖</cp:lastModifiedBy>
  <cp:lastPrinted>2024-04-07T03:01:00Z</cp:lastPrinted>
  <dcterms:modified xsi:type="dcterms:W3CDTF">2025-07-18T00:47:32Z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0DA64AD5283B4885B0943DDE4B8AF0E4_13</vt:lpwstr>
  </property>
  <property fmtid="{D5CDD505-2E9C-101B-9397-08002B2CF9AE}" pid="6" name="KSOTemplateDocerSaveRecord">
    <vt:lpwstr>eyJoZGlkIjoiMzEwNTM5NzYwMDRjMzkwZTVkZjY2ODkwMGIxNGU0OTUiLCJ1c2VySWQiOiIyODgwMjg5NDAifQ==</vt:lpwstr>
  </property>
</Properties>
</file>