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755E3">
      <w:pPr>
        <w:kinsoku/>
        <w:wordWrap w:val="0"/>
        <w:spacing w:line="360" w:lineRule="auto"/>
        <w:jc w:val="center"/>
        <w:outlineLvl w:val="0"/>
        <w:rPr>
          <w:rFonts w:hint="eastAsia" w:ascii="宋体" w:hAnsi="宋体" w:eastAsia="宋体" w:cs="宋体"/>
          <w:color w:val="000000" w:themeColor="text1"/>
          <w:spacing w:val="-2"/>
          <w:sz w:val="144"/>
          <w:szCs w:val="144"/>
          <w:lang w:eastAsia="zh-CN"/>
        </w:rPr>
      </w:pPr>
      <w:r>
        <w:rPr>
          <w:rFonts w:hint="eastAsia" w:ascii="宋体" w:hAnsi="宋体" w:eastAsia="宋体" w:cs="宋体"/>
          <w:b/>
          <w:bCs/>
          <w:color w:val="000000" w:themeColor="text1"/>
          <w:spacing w:val="-17"/>
          <w:sz w:val="48"/>
          <w:szCs w:val="48"/>
          <w:lang w:eastAsia="zh-CN"/>
        </w:rPr>
        <w:t>淅川县寺湾镇人民政府2025年淅川县寺湾镇西营村制茶设备采购项目</w:t>
      </w:r>
    </w:p>
    <w:p w14:paraId="7C4A2E3C">
      <w:pPr>
        <w:kinsoku/>
        <w:wordWrap w:val="0"/>
        <w:spacing w:line="317" w:lineRule="auto"/>
        <w:jc w:val="both"/>
        <w:rPr>
          <w:rFonts w:hint="eastAsia" w:ascii="宋体" w:hAnsi="宋体" w:eastAsia="宋体" w:cs="宋体"/>
          <w:color w:val="000000" w:themeColor="text1"/>
          <w:sz w:val="32"/>
          <w:szCs w:val="32"/>
        </w:rPr>
      </w:pPr>
    </w:p>
    <w:p w14:paraId="6BFA87E9">
      <w:pPr>
        <w:kinsoku/>
        <w:wordWrap w:val="0"/>
        <w:spacing w:line="360" w:lineRule="auto"/>
        <w:jc w:val="center"/>
        <w:rPr>
          <w:rFonts w:hint="eastAsia" w:ascii="宋体" w:hAnsi="宋体" w:eastAsia="宋体" w:cs="宋体"/>
          <w:b/>
          <w:bCs/>
          <w:color w:val="000000" w:themeColor="text1"/>
          <w:spacing w:val="-17"/>
          <w:sz w:val="36"/>
          <w:szCs w:val="36"/>
        </w:rPr>
      </w:pPr>
    </w:p>
    <w:p w14:paraId="6F5DAD60">
      <w:pPr>
        <w:pStyle w:val="10"/>
        <w:ind w:left="0" w:leftChars="0" w:firstLine="0" w:firstLineChars="0"/>
        <w:jc w:val="center"/>
        <w:rPr>
          <w:rFonts w:hint="eastAsia" w:ascii="宋体" w:hAnsi="宋体" w:eastAsia="宋体" w:cs="宋体"/>
          <w:b/>
          <w:bCs/>
          <w:color w:val="000000" w:themeColor="text1"/>
          <w:spacing w:val="-17"/>
          <w:sz w:val="96"/>
          <w:szCs w:val="96"/>
          <w:lang w:val="en-US" w:eastAsia="zh-CN"/>
        </w:rPr>
      </w:pPr>
      <w:r>
        <w:rPr>
          <w:rFonts w:hint="eastAsia" w:ascii="宋体" w:hAnsi="宋体" w:eastAsia="宋体" w:cs="宋体"/>
          <w:b/>
          <w:bCs/>
          <w:color w:val="000000" w:themeColor="text1"/>
          <w:spacing w:val="-17"/>
          <w:sz w:val="96"/>
          <w:szCs w:val="96"/>
          <w:lang w:val="en-US" w:eastAsia="zh-CN"/>
        </w:rPr>
        <w:t>招 标 文 件</w:t>
      </w:r>
    </w:p>
    <w:p w14:paraId="6B9A5A2F">
      <w:pPr>
        <w:kinsoku/>
        <w:wordWrap w:val="0"/>
        <w:spacing w:line="360" w:lineRule="auto"/>
        <w:jc w:val="both"/>
        <w:rPr>
          <w:rFonts w:hint="eastAsia" w:ascii="宋体" w:hAnsi="宋体" w:eastAsia="宋体" w:cs="宋体"/>
          <w:b/>
          <w:bCs/>
          <w:color w:val="000000" w:themeColor="text1"/>
          <w:spacing w:val="-17"/>
          <w:sz w:val="36"/>
          <w:szCs w:val="36"/>
        </w:rPr>
      </w:pPr>
    </w:p>
    <w:p w14:paraId="43061EEA">
      <w:pPr>
        <w:pStyle w:val="10"/>
        <w:rPr>
          <w:rFonts w:hint="eastAsia" w:ascii="宋体" w:hAnsi="宋体" w:eastAsia="宋体" w:cs="宋体"/>
          <w:color w:val="000000" w:themeColor="text1"/>
        </w:rPr>
      </w:pPr>
    </w:p>
    <w:p w14:paraId="3338611A">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7E2BC8E2">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6BCD1024">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396C7BA3">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67DC9127">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rPr>
      </w:pPr>
    </w:p>
    <w:p w14:paraId="338AF6D8">
      <w:pPr>
        <w:kinsoku/>
        <w:wordWrap w:val="0"/>
        <w:spacing w:line="360" w:lineRule="auto"/>
        <w:ind w:left="2104" w:leftChars="303" w:hanging="1468" w:hangingChars="511"/>
        <w:jc w:val="both"/>
        <w:rPr>
          <w:rFonts w:hint="eastAsia" w:ascii="宋体" w:hAnsi="宋体" w:eastAsia="宋体" w:cs="宋体"/>
          <w:b/>
          <w:bCs/>
          <w:color w:val="000000" w:themeColor="text1"/>
          <w:spacing w:val="-17"/>
          <w:sz w:val="32"/>
          <w:szCs w:val="32"/>
          <w:lang w:eastAsia="zh-CN"/>
        </w:rPr>
      </w:pPr>
      <w:r>
        <w:rPr>
          <w:rFonts w:hint="eastAsia" w:ascii="宋体" w:hAnsi="宋体" w:eastAsia="宋体" w:cs="宋体"/>
          <w:b/>
          <w:bCs/>
          <w:color w:val="000000" w:themeColor="text1"/>
          <w:spacing w:val="-17"/>
          <w:sz w:val="32"/>
          <w:szCs w:val="32"/>
        </w:rPr>
        <w:t>项目名称：</w:t>
      </w:r>
      <w:r>
        <w:rPr>
          <w:rFonts w:hint="eastAsia" w:ascii="宋体" w:hAnsi="宋体" w:eastAsia="宋体" w:cs="宋体"/>
          <w:b/>
          <w:bCs/>
          <w:color w:val="000000" w:themeColor="text1"/>
          <w:spacing w:val="-17"/>
          <w:sz w:val="32"/>
          <w:szCs w:val="32"/>
          <w:lang w:eastAsia="zh-CN"/>
        </w:rPr>
        <w:t>淅川县寺湾镇人民政府2025年淅川县寺湾镇西营村制茶设备采购项目</w:t>
      </w:r>
      <w:r>
        <w:rPr>
          <w:rFonts w:hint="eastAsia" w:ascii="宋体" w:hAnsi="宋体" w:eastAsia="宋体" w:cs="宋体"/>
          <w:b/>
          <w:bCs/>
          <w:color w:val="000000" w:themeColor="text1"/>
          <w:spacing w:val="-17"/>
          <w:sz w:val="32"/>
          <w:szCs w:val="32"/>
          <w:lang w:eastAsia="zh-CN"/>
        </w:rPr>
        <w:tab/>
      </w:r>
    </w:p>
    <w:p w14:paraId="2C15BAB0">
      <w:pPr>
        <w:kinsoku/>
        <w:wordWrap w:val="0"/>
        <w:spacing w:line="360" w:lineRule="auto"/>
        <w:ind w:left="2522" w:leftChars="304" w:hanging="1884" w:hangingChars="656"/>
        <w:jc w:val="both"/>
        <w:rPr>
          <w:rFonts w:hint="default" w:ascii="宋体" w:hAnsi="宋体" w:eastAsia="宋体" w:cs="宋体"/>
          <w:b/>
          <w:bCs/>
          <w:color w:val="000000" w:themeColor="text1"/>
          <w:spacing w:val="-17"/>
          <w:sz w:val="32"/>
          <w:szCs w:val="32"/>
          <w:lang w:val="en-US" w:eastAsia="zh-CN"/>
        </w:rPr>
      </w:pPr>
      <w:r>
        <w:rPr>
          <w:rFonts w:hint="eastAsia" w:ascii="宋体" w:hAnsi="宋体" w:eastAsia="宋体" w:cs="宋体"/>
          <w:b/>
          <w:bCs/>
          <w:color w:val="000000" w:themeColor="text1"/>
          <w:spacing w:val="-17"/>
          <w:sz w:val="32"/>
          <w:szCs w:val="32"/>
        </w:rPr>
        <w:t>项目编号</w:t>
      </w:r>
      <w:r>
        <w:rPr>
          <w:rFonts w:hint="eastAsia" w:ascii="宋体" w:hAnsi="宋体" w:eastAsia="宋体" w:cs="宋体"/>
          <w:b/>
          <w:bCs/>
          <w:color w:val="000000" w:themeColor="text1"/>
          <w:spacing w:val="-17"/>
          <w:sz w:val="32"/>
          <w:szCs w:val="32"/>
          <w:lang w:eastAsia="zh-CN"/>
        </w:rPr>
        <w:t>：淅财招标采购-</w:t>
      </w:r>
      <w:r>
        <w:rPr>
          <w:rFonts w:hint="eastAsia" w:ascii="宋体" w:hAnsi="宋体" w:eastAsia="宋体" w:cs="宋体"/>
          <w:b/>
          <w:bCs/>
          <w:color w:val="000000" w:themeColor="text1"/>
          <w:spacing w:val="-17"/>
          <w:sz w:val="32"/>
          <w:szCs w:val="32"/>
          <w:lang w:val="en-US" w:eastAsia="zh-CN"/>
        </w:rPr>
        <w:t>2025-93</w:t>
      </w:r>
    </w:p>
    <w:p w14:paraId="02039598">
      <w:pPr>
        <w:kinsoku/>
        <w:wordWrap w:val="0"/>
        <w:spacing w:line="360" w:lineRule="auto"/>
        <w:ind w:left="2522" w:leftChars="304" w:hanging="1884" w:hangingChars="656"/>
        <w:jc w:val="both"/>
        <w:rPr>
          <w:rFonts w:hint="eastAsia" w:ascii="宋体" w:hAnsi="宋体" w:eastAsia="宋体" w:cs="宋体"/>
          <w:b/>
          <w:bCs/>
          <w:color w:val="000000" w:themeColor="text1"/>
          <w:spacing w:val="-17"/>
          <w:sz w:val="32"/>
          <w:szCs w:val="32"/>
        </w:rPr>
      </w:pPr>
      <w:r>
        <w:rPr>
          <w:rFonts w:hint="eastAsia" w:ascii="宋体" w:hAnsi="宋体" w:eastAsia="宋体" w:cs="宋体"/>
          <w:b/>
          <w:bCs/>
          <w:color w:val="000000" w:themeColor="text1"/>
          <w:spacing w:val="-17"/>
          <w:sz w:val="32"/>
          <w:szCs w:val="32"/>
        </w:rPr>
        <w:t>采</w:t>
      </w:r>
      <w:r>
        <w:rPr>
          <w:rFonts w:hint="eastAsia" w:ascii="宋体" w:hAnsi="宋体" w:eastAsia="宋体" w:cs="宋体"/>
          <w:b/>
          <w:bCs/>
          <w:color w:val="000000" w:themeColor="text1"/>
          <w:spacing w:val="-17"/>
          <w:sz w:val="32"/>
          <w:szCs w:val="32"/>
          <w:lang w:val="en-US" w:eastAsia="zh-CN"/>
        </w:rPr>
        <w:t xml:space="preserve"> </w:t>
      </w:r>
      <w:r>
        <w:rPr>
          <w:rFonts w:hint="eastAsia" w:ascii="宋体" w:hAnsi="宋体" w:eastAsia="宋体" w:cs="宋体"/>
          <w:b/>
          <w:bCs/>
          <w:color w:val="000000" w:themeColor="text1"/>
          <w:spacing w:val="-17"/>
          <w:sz w:val="32"/>
          <w:szCs w:val="32"/>
        </w:rPr>
        <w:t>购</w:t>
      </w:r>
      <w:r>
        <w:rPr>
          <w:rFonts w:hint="eastAsia" w:ascii="宋体" w:hAnsi="宋体" w:eastAsia="宋体" w:cs="宋体"/>
          <w:b/>
          <w:bCs/>
          <w:color w:val="000000" w:themeColor="text1"/>
          <w:spacing w:val="-17"/>
          <w:sz w:val="32"/>
          <w:szCs w:val="32"/>
          <w:lang w:val="en-US" w:eastAsia="zh-CN"/>
        </w:rPr>
        <w:t xml:space="preserve"> </w:t>
      </w:r>
      <w:r>
        <w:rPr>
          <w:rFonts w:hint="eastAsia" w:ascii="宋体" w:hAnsi="宋体" w:eastAsia="宋体" w:cs="宋体"/>
          <w:b/>
          <w:bCs/>
          <w:color w:val="000000" w:themeColor="text1"/>
          <w:spacing w:val="-17"/>
          <w:sz w:val="32"/>
          <w:szCs w:val="32"/>
        </w:rPr>
        <w:t>人：</w:t>
      </w:r>
      <w:r>
        <w:rPr>
          <w:rFonts w:hint="eastAsia" w:ascii="宋体" w:hAnsi="宋体" w:eastAsia="宋体" w:cs="宋体"/>
          <w:b/>
          <w:bCs/>
          <w:color w:val="000000" w:themeColor="text1"/>
          <w:spacing w:val="-17"/>
          <w:sz w:val="32"/>
          <w:szCs w:val="32"/>
          <w:lang w:eastAsia="zh-CN"/>
        </w:rPr>
        <w:t>淅川县寺湾镇人民政府</w:t>
      </w:r>
    </w:p>
    <w:p w14:paraId="77CED8DC">
      <w:pPr>
        <w:kinsoku/>
        <w:wordWrap w:val="0"/>
        <w:spacing w:line="360" w:lineRule="auto"/>
        <w:ind w:left="2522" w:leftChars="304" w:hanging="1884" w:hangingChars="656"/>
        <w:jc w:val="both"/>
        <w:rPr>
          <w:rFonts w:hint="eastAsia" w:ascii="宋体" w:hAnsi="宋体" w:eastAsia="宋体" w:cs="宋体"/>
          <w:b/>
          <w:bCs/>
          <w:color w:val="000000" w:themeColor="text1"/>
          <w:spacing w:val="-17"/>
          <w:sz w:val="32"/>
          <w:szCs w:val="32"/>
          <w:lang w:eastAsia="zh-CN"/>
        </w:rPr>
      </w:pPr>
      <w:r>
        <w:rPr>
          <w:rFonts w:hint="eastAsia" w:ascii="宋体" w:hAnsi="宋体" w:eastAsia="宋体" w:cs="宋体"/>
          <w:b/>
          <w:bCs/>
          <w:color w:val="000000" w:themeColor="text1"/>
          <w:spacing w:val="-17"/>
          <w:sz w:val="32"/>
          <w:szCs w:val="32"/>
        </w:rPr>
        <w:t>采购代理机构：</w:t>
      </w:r>
      <w:r>
        <w:rPr>
          <w:rFonts w:hint="eastAsia" w:ascii="宋体" w:hAnsi="宋体" w:eastAsia="宋体" w:cs="宋体"/>
          <w:b/>
          <w:bCs/>
          <w:color w:val="000000" w:themeColor="text1"/>
          <w:spacing w:val="-17"/>
          <w:sz w:val="32"/>
          <w:szCs w:val="32"/>
          <w:lang w:eastAsia="zh-CN"/>
        </w:rPr>
        <w:t>中盈永诚咨询集团有限公司</w:t>
      </w:r>
    </w:p>
    <w:p w14:paraId="28E6B55C">
      <w:pPr>
        <w:kinsoku/>
        <w:wordWrap w:val="0"/>
        <w:spacing w:line="360" w:lineRule="auto"/>
        <w:ind w:left="2522" w:leftChars="304" w:hanging="1884" w:hangingChars="656"/>
        <w:jc w:val="both"/>
        <w:rPr>
          <w:rFonts w:hint="default" w:ascii="宋体" w:hAnsi="宋体" w:eastAsia="宋体" w:cs="宋体"/>
          <w:b/>
          <w:bCs/>
          <w:color w:val="000000" w:themeColor="text1"/>
          <w:spacing w:val="-17"/>
          <w:sz w:val="32"/>
          <w:szCs w:val="32"/>
          <w:lang w:val="en-US" w:eastAsia="zh-CN"/>
        </w:rPr>
      </w:pPr>
      <w:r>
        <w:rPr>
          <w:rFonts w:hint="eastAsia" w:ascii="宋体" w:hAnsi="宋体" w:eastAsia="宋体" w:cs="宋体"/>
          <w:b/>
          <w:bCs/>
          <w:color w:val="000000" w:themeColor="text1"/>
          <w:spacing w:val="-17"/>
          <w:sz w:val="32"/>
          <w:szCs w:val="32"/>
          <w:lang w:val="en-US" w:eastAsia="zh-CN"/>
        </w:rPr>
        <w:t>日    期：二零二五年六月</w:t>
      </w:r>
    </w:p>
    <w:p w14:paraId="70AFB584">
      <w:pPr>
        <w:rPr>
          <w:rFonts w:hint="eastAsia" w:ascii="宋体" w:hAnsi="宋体" w:eastAsia="宋体" w:cs="宋体"/>
          <w:color w:val="000000" w:themeColor="text1"/>
        </w:rPr>
      </w:pPr>
      <w:r>
        <w:rPr>
          <w:rFonts w:hint="eastAsia" w:ascii="宋体" w:hAnsi="宋体" w:eastAsia="宋体" w:cs="宋体"/>
          <w:color w:val="000000" w:themeColor="text1"/>
        </w:rPr>
        <w:br w:type="page"/>
      </w:r>
    </w:p>
    <w:p w14:paraId="5002DC8D">
      <w:pPr>
        <w:pStyle w:val="30"/>
        <w:rPr>
          <w:rFonts w:hint="eastAsia" w:ascii="宋体" w:hAnsi="宋体" w:eastAsia="宋体" w:cs="宋体"/>
          <w:color w:val="000000" w:themeColor="text1"/>
        </w:rPr>
      </w:pPr>
    </w:p>
    <w:sdt>
      <w:sdtPr>
        <w:rPr>
          <w:rFonts w:hint="eastAsia" w:ascii="宋体" w:hAnsi="宋体" w:eastAsia="宋体" w:cs="宋体"/>
          <w:color w:val="000000" w:themeColor="text1"/>
          <w:sz w:val="21"/>
          <w:szCs w:val="21"/>
        </w:rPr>
        <w:id w:val="2"/>
        <w:docPartObj>
          <w:docPartGallery w:val="Table of Contents"/>
          <w:docPartUnique/>
        </w:docPartObj>
      </w:sdtPr>
      <w:sdtEndPr>
        <w:rPr>
          <w:rFonts w:hint="eastAsia" w:ascii="宋体" w:hAnsi="宋体" w:eastAsia="宋体" w:cs="宋体"/>
          <w:color w:val="000000" w:themeColor="text1"/>
          <w:sz w:val="28"/>
          <w:szCs w:val="28"/>
        </w:rPr>
      </w:sdtEndPr>
      <w:sdtContent>
        <w:p w14:paraId="3DED4E46">
          <w:pPr>
            <w:pStyle w:val="5"/>
            <w:kinsoku/>
            <w:wordWrap w:val="0"/>
            <w:spacing w:before="353" w:line="222" w:lineRule="auto"/>
            <w:ind w:left="3716"/>
            <w:jc w:val="both"/>
            <w:rPr>
              <w:rFonts w:hint="eastAsia" w:ascii="宋体" w:hAnsi="宋体" w:eastAsia="宋体" w:cs="宋体"/>
              <w:color w:val="000000" w:themeColor="text1"/>
              <w:sz w:val="36"/>
              <w:szCs w:val="36"/>
            </w:rPr>
          </w:pPr>
          <w:r>
            <w:rPr>
              <w:rFonts w:hint="eastAsia" w:ascii="宋体" w:hAnsi="宋体" w:eastAsia="宋体" w:cs="宋体"/>
              <w:color w:val="000000" w:themeColor="text1"/>
              <w:spacing w:val="-42"/>
              <w:sz w:val="44"/>
              <w:szCs w:val="44"/>
            </w:rPr>
            <w:t>目录</w:t>
          </w:r>
        </w:p>
        <w:p w14:paraId="709DAF52">
          <w:pPr>
            <w:pStyle w:val="5"/>
            <w:kinsoku/>
            <w:wordWrap w:val="0"/>
            <w:jc w:val="both"/>
            <w:rPr>
              <w:rFonts w:hint="eastAsia" w:ascii="宋体" w:hAnsi="宋体" w:eastAsia="宋体" w:cs="宋体"/>
              <w:color w:val="000000" w:themeColor="text1"/>
              <w:shd w:val="clear" w:color="FFFFFF" w:fill="D9D9D9"/>
            </w:rPr>
          </w:pPr>
        </w:p>
        <w:p w14:paraId="0E9208B9">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第一章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lang w:eastAsia="zh-CN"/>
            </w:rPr>
            <w:t>招标公告</w:t>
          </w:r>
        </w:p>
        <w:p w14:paraId="660F6525">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二</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采购需求</w:t>
          </w:r>
        </w:p>
        <w:p w14:paraId="35146A3B">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三</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投标人须知</w:t>
          </w:r>
        </w:p>
        <w:p w14:paraId="1607D544">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四</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eastAsia="zh-CN"/>
            </w:rPr>
            <w:t xml:space="preserve"> 开、</w:t>
          </w:r>
          <w:r>
            <w:rPr>
              <w:rFonts w:hint="eastAsia" w:ascii="宋体" w:hAnsi="宋体" w:eastAsia="宋体" w:cs="宋体"/>
              <w:color w:val="000000" w:themeColor="text1"/>
              <w:sz w:val="28"/>
              <w:szCs w:val="28"/>
            </w:rPr>
            <w:t>评标程序、评标方法和评标标准</w:t>
          </w:r>
        </w:p>
        <w:p w14:paraId="4E1257FC">
          <w:pPr>
            <w:pStyle w:val="5"/>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五</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lang w:eastAsia="zh-CN"/>
            </w:rPr>
            <w:t>政府采购合同（草案）</w:t>
          </w:r>
        </w:p>
        <w:p w14:paraId="643371DA">
          <w:pPr>
            <w:pStyle w:val="5"/>
            <w:kinsoku/>
            <w:wordWrap w:val="0"/>
            <w:spacing w:line="360" w:lineRule="auto"/>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第</w:t>
          </w:r>
          <w:r>
            <w:rPr>
              <w:rFonts w:hint="eastAsia" w:ascii="宋体" w:hAnsi="宋体" w:eastAsia="宋体" w:cs="宋体"/>
              <w:color w:val="000000" w:themeColor="text1"/>
              <w:sz w:val="28"/>
              <w:szCs w:val="28"/>
              <w:lang w:eastAsia="zh-CN"/>
            </w:rPr>
            <w:t>六</w:t>
          </w:r>
          <w:r>
            <w:rPr>
              <w:rFonts w:hint="eastAsia" w:ascii="宋体" w:hAnsi="宋体" w:eastAsia="宋体" w:cs="宋体"/>
              <w:color w:val="000000" w:themeColor="text1"/>
              <w:sz w:val="28"/>
              <w:szCs w:val="28"/>
            </w:rPr>
            <w:t>章</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投标文件格式</w:t>
          </w:r>
        </w:p>
      </w:sdtContent>
    </w:sdt>
    <w:p w14:paraId="50FD3238">
      <w:pPr>
        <w:kinsoku/>
        <w:wordWrap w:val="0"/>
        <w:spacing w:line="219" w:lineRule="auto"/>
        <w:jc w:val="both"/>
        <w:rPr>
          <w:rFonts w:hint="eastAsia" w:ascii="宋体" w:hAnsi="宋体" w:eastAsia="宋体" w:cs="宋体"/>
          <w:color w:val="000000" w:themeColor="text1"/>
          <w:sz w:val="24"/>
          <w:szCs w:val="24"/>
        </w:rPr>
      </w:pPr>
    </w:p>
    <w:p w14:paraId="2FA6620E">
      <w:pPr>
        <w:kinsoku/>
        <w:wordWrap w:val="0"/>
        <w:spacing w:line="219" w:lineRule="auto"/>
        <w:jc w:val="both"/>
        <w:rPr>
          <w:rFonts w:hint="eastAsia" w:ascii="宋体" w:hAnsi="宋体" w:eastAsia="宋体" w:cs="宋体"/>
          <w:color w:val="000000" w:themeColor="text1"/>
          <w:sz w:val="24"/>
          <w:szCs w:val="24"/>
        </w:rPr>
      </w:pPr>
    </w:p>
    <w:p w14:paraId="3E3911C1">
      <w:pPr>
        <w:kinsoku/>
        <w:wordWrap w:val="0"/>
        <w:spacing w:line="219" w:lineRule="auto"/>
        <w:jc w:val="both"/>
        <w:rPr>
          <w:rFonts w:hint="eastAsia" w:ascii="宋体" w:hAnsi="宋体" w:eastAsia="宋体" w:cs="宋体"/>
          <w:color w:val="000000" w:themeColor="text1"/>
          <w:sz w:val="24"/>
          <w:szCs w:val="24"/>
        </w:rPr>
      </w:pPr>
    </w:p>
    <w:p w14:paraId="403CC220">
      <w:pPr>
        <w:kinsoku/>
        <w:wordWrap w:val="0"/>
        <w:spacing w:line="219" w:lineRule="auto"/>
        <w:jc w:val="both"/>
        <w:rPr>
          <w:rFonts w:hint="eastAsia" w:ascii="宋体" w:hAnsi="宋体" w:eastAsia="宋体" w:cs="宋体"/>
          <w:color w:val="000000" w:themeColor="text1"/>
          <w:sz w:val="24"/>
          <w:szCs w:val="24"/>
        </w:rPr>
      </w:pPr>
    </w:p>
    <w:p w14:paraId="5D5DEEE3">
      <w:pPr>
        <w:kinsoku/>
        <w:wordWrap w:val="0"/>
        <w:spacing w:line="219" w:lineRule="auto"/>
        <w:jc w:val="both"/>
        <w:rPr>
          <w:rFonts w:hint="eastAsia" w:ascii="宋体" w:hAnsi="宋体" w:eastAsia="宋体" w:cs="宋体"/>
          <w:color w:val="000000" w:themeColor="text1"/>
          <w:sz w:val="24"/>
          <w:szCs w:val="24"/>
        </w:rPr>
      </w:pPr>
    </w:p>
    <w:p w14:paraId="0355D26D">
      <w:pPr>
        <w:kinsoku/>
        <w:wordWrap w:val="0"/>
        <w:spacing w:line="219" w:lineRule="auto"/>
        <w:jc w:val="both"/>
        <w:rPr>
          <w:rFonts w:hint="eastAsia" w:ascii="宋体" w:hAnsi="宋体" w:eastAsia="宋体" w:cs="宋体"/>
          <w:color w:val="000000" w:themeColor="text1"/>
          <w:sz w:val="24"/>
          <w:szCs w:val="24"/>
        </w:rPr>
      </w:pPr>
    </w:p>
    <w:p w14:paraId="64F526DC">
      <w:pPr>
        <w:kinsoku/>
        <w:wordWrap w:val="0"/>
        <w:spacing w:line="219" w:lineRule="auto"/>
        <w:jc w:val="both"/>
        <w:rPr>
          <w:rFonts w:hint="eastAsia" w:ascii="宋体" w:hAnsi="宋体" w:eastAsia="宋体" w:cs="宋体"/>
          <w:color w:val="000000" w:themeColor="text1"/>
          <w:sz w:val="24"/>
          <w:szCs w:val="24"/>
        </w:rPr>
      </w:pPr>
    </w:p>
    <w:p w14:paraId="358F19FA">
      <w:pPr>
        <w:kinsoku/>
        <w:wordWrap w:val="0"/>
        <w:spacing w:line="219" w:lineRule="auto"/>
        <w:jc w:val="both"/>
        <w:rPr>
          <w:rFonts w:hint="eastAsia" w:ascii="宋体" w:hAnsi="宋体" w:eastAsia="宋体" w:cs="宋体"/>
          <w:color w:val="000000" w:themeColor="text1"/>
          <w:sz w:val="24"/>
          <w:szCs w:val="24"/>
        </w:rPr>
      </w:pPr>
    </w:p>
    <w:p w14:paraId="5F75688D">
      <w:pPr>
        <w:pStyle w:val="5"/>
        <w:kinsoku/>
        <w:wordWrap w:val="0"/>
        <w:spacing w:before="353" w:line="360" w:lineRule="auto"/>
        <w:ind w:left="3129"/>
        <w:jc w:val="both"/>
        <w:rPr>
          <w:rFonts w:hint="eastAsia" w:ascii="宋体" w:hAnsi="宋体" w:eastAsia="宋体" w:cs="宋体"/>
          <w:color w:val="000000" w:themeColor="text1"/>
          <w:spacing w:val="-1"/>
          <w:sz w:val="36"/>
          <w:szCs w:val="36"/>
        </w:rPr>
      </w:pPr>
    </w:p>
    <w:p w14:paraId="4517DBFD">
      <w:pPr>
        <w:pStyle w:val="5"/>
        <w:kinsoku/>
        <w:wordWrap w:val="0"/>
        <w:spacing w:before="353" w:line="360" w:lineRule="auto"/>
        <w:ind w:left="3129"/>
        <w:jc w:val="both"/>
        <w:rPr>
          <w:rFonts w:hint="eastAsia" w:ascii="宋体" w:hAnsi="宋体" w:eastAsia="宋体" w:cs="宋体"/>
          <w:color w:val="000000" w:themeColor="text1"/>
          <w:spacing w:val="-1"/>
          <w:sz w:val="36"/>
          <w:szCs w:val="36"/>
        </w:rPr>
      </w:pPr>
    </w:p>
    <w:p w14:paraId="6580EE90">
      <w:pPr>
        <w:rPr>
          <w:rFonts w:hint="eastAsia" w:ascii="宋体" w:hAnsi="宋体" w:eastAsia="宋体" w:cs="宋体"/>
          <w:color w:val="000000" w:themeColor="text1"/>
          <w:spacing w:val="-1"/>
          <w:sz w:val="36"/>
          <w:szCs w:val="36"/>
        </w:rPr>
      </w:pPr>
      <w:r>
        <w:rPr>
          <w:rFonts w:hint="eastAsia" w:ascii="宋体" w:hAnsi="宋体" w:eastAsia="宋体" w:cs="宋体"/>
          <w:color w:val="000000" w:themeColor="text1"/>
          <w:spacing w:val="-1"/>
          <w:sz w:val="36"/>
          <w:szCs w:val="36"/>
        </w:rPr>
        <w:br w:type="page"/>
      </w:r>
    </w:p>
    <w:p w14:paraId="52FD73D6">
      <w:pPr>
        <w:pStyle w:val="2"/>
        <w:spacing w:line="360" w:lineRule="auto"/>
        <w:jc w:val="center"/>
        <w:rPr>
          <w:rFonts w:hint="eastAsia" w:ascii="宋体" w:hAnsi="宋体" w:eastAsia="宋体" w:cs="宋体"/>
          <w:color w:val="000000" w:themeColor="text1"/>
        </w:rPr>
      </w:pPr>
      <w:bookmarkStart w:id="0" w:name="_Toc344031949"/>
      <w:bookmarkStart w:id="1" w:name="_Toc30325"/>
      <w:r>
        <w:rPr>
          <w:rFonts w:hint="eastAsia" w:ascii="宋体" w:hAnsi="宋体" w:eastAsia="宋体" w:cs="宋体"/>
          <w:color w:val="000000" w:themeColor="text1"/>
        </w:rPr>
        <w:t>第一章</w:t>
      </w:r>
      <w:bookmarkEnd w:id="0"/>
      <w:r>
        <w:rPr>
          <w:rFonts w:hint="eastAsia" w:ascii="宋体" w:hAnsi="宋体" w:eastAsia="宋体" w:cs="宋体"/>
          <w:color w:val="000000" w:themeColor="text1"/>
        </w:rPr>
        <w:t xml:space="preserve"> 招标公告</w:t>
      </w:r>
      <w:bookmarkEnd w:id="1"/>
    </w:p>
    <w:p w14:paraId="56BACB82">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 淅川县寺湾镇人民政府2025年淅川县寺湾镇西营村制茶设备采购项目</w:t>
      </w:r>
      <w:r>
        <w:rPr>
          <w:rFonts w:hint="eastAsia" w:ascii="宋体" w:hAnsi="宋体" w:eastAsia="宋体" w:cs="宋体"/>
          <w:color w:val="000000" w:themeColor="text1"/>
          <w:sz w:val="24"/>
          <w:szCs w:val="24"/>
          <w:lang w:val="en-US" w:eastAsia="zh-CN"/>
        </w:rPr>
        <w:tab/>
      </w:r>
    </w:p>
    <w:p w14:paraId="5CAB2232">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en-US" w:eastAsia="zh-CN"/>
        </w:rPr>
        <w:t>公开</w:t>
      </w:r>
      <w:r>
        <w:rPr>
          <w:rFonts w:hint="eastAsia" w:ascii="宋体" w:hAnsi="宋体" w:eastAsia="宋体" w:cs="宋体"/>
          <w:color w:val="000000" w:themeColor="text1"/>
          <w:sz w:val="24"/>
          <w:szCs w:val="24"/>
          <w:lang w:eastAsia="zh-CN"/>
        </w:rPr>
        <w:t>招标公告</w:t>
      </w:r>
    </w:p>
    <w:p w14:paraId="217B876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项目概况</w:t>
      </w:r>
    </w:p>
    <w:p w14:paraId="6C1A38B9">
      <w:pPr>
        <w:keepNext w:val="0"/>
        <w:keepLines w:val="0"/>
        <w:pageBreakBefore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 淅川县寺湾镇人民政府2025年淅川县寺湾镇西营村制茶设备采购项目</w:t>
      </w:r>
      <w:r>
        <w:rPr>
          <w:rFonts w:hint="eastAsia" w:ascii="宋体" w:hAnsi="宋体" w:eastAsia="宋体" w:cs="宋体"/>
          <w:color w:val="000000" w:themeColor="text1"/>
          <w:sz w:val="24"/>
          <w:szCs w:val="24"/>
        </w:rPr>
        <w:t>招标项目的潜在投标人应在</w:t>
      </w:r>
      <w:r>
        <w:rPr>
          <w:rFonts w:hint="eastAsia" w:ascii="宋体" w:hAnsi="宋体" w:eastAsia="宋体" w:cs="宋体"/>
          <w:color w:val="000000" w:themeColor="text1"/>
          <w:sz w:val="24"/>
          <w:szCs w:val="24"/>
          <w:lang w:eastAsia="zh-CN"/>
        </w:rPr>
        <w:t>淅川县共资源交易中心平台</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http://ggzyjy.xichuan.gov.cn/</w:t>
      </w:r>
      <w:r>
        <w:rPr>
          <w:rFonts w:hint="eastAsia" w:ascii="宋体" w:hAnsi="宋体" w:eastAsia="宋体" w:cs="宋体"/>
          <w:color w:val="000000" w:themeColor="text1"/>
          <w:sz w:val="24"/>
          <w:szCs w:val="24"/>
        </w:rPr>
        <w:t>）参与招标项目，可直接下载采购文件。获取招标文件，并于</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7</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 xml:space="preserve">  10</w:t>
      </w:r>
      <w:r>
        <w:rPr>
          <w:rFonts w:hint="eastAsia" w:ascii="宋体" w:hAnsi="宋体" w:eastAsia="宋体" w:cs="宋体"/>
          <w:b/>
          <w:bCs/>
          <w:color w:val="000000" w:themeColor="text1"/>
          <w:sz w:val="24"/>
          <w:szCs w:val="24"/>
        </w:rPr>
        <w:t>日09时</w:t>
      </w:r>
      <w:r>
        <w:rPr>
          <w:rFonts w:hint="eastAsia" w:ascii="宋体" w:hAnsi="宋体" w:eastAsia="宋体" w:cs="宋体"/>
          <w:b/>
          <w:bCs/>
          <w:color w:val="000000" w:themeColor="text1"/>
          <w:sz w:val="24"/>
          <w:szCs w:val="24"/>
          <w:lang w:val="en-US" w:eastAsia="zh-CN"/>
        </w:rPr>
        <w:t>0</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（北京时间）前递交投标文件。</w:t>
      </w:r>
    </w:p>
    <w:p w14:paraId="7AEA146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一、项目基本情况 </w:t>
      </w:r>
    </w:p>
    <w:p w14:paraId="23E5C2A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1、项目编号：</w:t>
      </w:r>
      <w:r>
        <w:rPr>
          <w:rFonts w:hint="eastAsia" w:ascii="宋体" w:hAnsi="宋体" w:eastAsia="宋体" w:cs="宋体"/>
          <w:color w:val="000000" w:themeColor="text1"/>
          <w:sz w:val="24"/>
          <w:szCs w:val="24"/>
          <w:lang w:eastAsia="zh-CN"/>
        </w:rPr>
        <w:t>淅财招标采购-202</w:t>
      </w:r>
      <w:r>
        <w:rPr>
          <w:rFonts w:hint="eastAsia" w:ascii="宋体" w:hAnsi="宋体" w:eastAsia="宋体" w:cs="宋体"/>
          <w:color w:val="000000" w:themeColor="text1"/>
          <w:sz w:val="24"/>
          <w:szCs w:val="24"/>
          <w:lang w:val="en-US" w:eastAsia="zh-CN"/>
        </w:rPr>
        <w:t>5</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93</w:t>
      </w:r>
    </w:p>
    <w:p w14:paraId="29F5738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2、项目名称：</w:t>
      </w:r>
      <w:r>
        <w:rPr>
          <w:rFonts w:hint="eastAsia" w:ascii="宋体" w:hAnsi="宋体" w:eastAsia="宋体" w:cs="宋体"/>
          <w:color w:val="000000" w:themeColor="text1"/>
          <w:sz w:val="24"/>
          <w:szCs w:val="24"/>
          <w:lang w:val="en-US" w:eastAsia="zh-CN"/>
        </w:rPr>
        <w:t>淅川县寺湾镇人民政府2025年淅川县寺湾镇西营村制茶设备采购项目</w:t>
      </w:r>
      <w:r>
        <w:rPr>
          <w:rFonts w:hint="eastAsia" w:ascii="宋体" w:hAnsi="宋体" w:eastAsia="宋体" w:cs="宋体"/>
          <w:color w:val="000000" w:themeColor="text1"/>
          <w:sz w:val="24"/>
          <w:szCs w:val="24"/>
          <w:lang w:val="en-US" w:eastAsia="zh-CN"/>
        </w:rPr>
        <w:tab/>
      </w:r>
      <w:r>
        <w:rPr>
          <w:rFonts w:hint="eastAsia" w:ascii="宋体" w:hAnsi="宋体" w:eastAsia="宋体" w:cs="宋体"/>
          <w:color w:val="000000" w:themeColor="text1"/>
          <w:sz w:val="24"/>
          <w:szCs w:val="24"/>
          <w:lang w:val="en-US" w:eastAsia="zh-CN"/>
        </w:rPr>
        <w:tab/>
      </w:r>
    </w:p>
    <w:p w14:paraId="255CC9D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3、采购方式：公开招标 </w:t>
      </w:r>
    </w:p>
    <w:p w14:paraId="214A45F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4、预算金额：</w:t>
      </w:r>
      <w:r>
        <w:rPr>
          <w:rFonts w:hint="eastAsia" w:ascii="宋体" w:hAnsi="宋体" w:eastAsia="宋体" w:cs="宋体"/>
          <w:b w:val="0"/>
          <w:bCs w:val="0"/>
          <w:color w:val="000000" w:themeColor="text1"/>
          <w:sz w:val="24"/>
          <w:szCs w:val="24"/>
          <w:lang w:val="en-US" w:eastAsia="zh-CN"/>
        </w:rPr>
        <w:t>484000</w:t>
      </w:r>
      <w:r>
        <w:rPr>
          <w:rFonts w:hint="eastAsia" w:ascii="宋体" w:hAnsi="宋体" w:eastAsia="宋体" w:cs="宋体"/>
          <w:color w:val="000000" w:themeColor="text1"/>
          <w:sz w:val="24"/>
          <w:szCs w:val="24"/>
          <w:lang w:val="en-US" w:eastAsia="zh-CN"/>
        </w:rPr>
        <w:t>元</w:t>
      </w:r>
    </w:p>
    <w:p w14:paraId="67E27BE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最高限价：</w:t>
      </w:r>
      <w:r>
        <w:rPr>
          <w:rFonts w:hint="eastAsia" w:ascii="宋体" w:hAnsi="宋体" w:eastAsia="宋体" w:cs="宋体"/>
          <w:b w:val="0"/>
          <w:bCs w:val="0"/>
          <w:color w:val="000000" w:themeColor="text1"/>
          <w:sz w:val="24"/>
          <w:szCs w:val="24"/>
          <w:lang w:val="en-US" w:eastAsia="zh-CN"/>
        </w:rPr>
        <w:t>484000</w:t>
      </w:r>
      <w:r>
        <w:rPr>
          <w:rFonts w:hint="eastAsia" w:ascii="宋体" w:hAnsi="宋体" w:eastAsia="宋体" w:cs="宋体"/>
          <w:color w:val="000000" w:themeColor="text1"/>
          <w:sz w:val="24"/>
          <w:szCs w:val="24"/>
          <w:lang w:val="en-US" w:eastAsia="zh-CN"/>
        </w:rPr>
        <w:t>元</w:t>
      </w:r>
    </w:p>
    <w:tbl>
      <w:tblPr>
        <w:tblStyle w:val="17"/>
        <w:tblpPr w:leftFromText="180" w:rightFromText="180" w:vertAnchor="text" w:horzAnchor="page" w:tblpX="1475" w:tblpY="124"/>
        <w:tblOverlap w:val="never"/>
        <w:tblW w:w="90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6"/>
        <w:gridCol w:w="1077"/>
        <w:gridCol w:w="2727"/>
        <w:gridCol w:w="1746"/>
        <w:gridCol w:w="1691"/>
        <w:gridCol w:w="1323"/>
      </w:tblGrid>
      <w:tr w14:paraId="2C091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6" w:hRule="atLeast"/>
        </w:trPr>
        <w:tc>
          <w:tcPr>
            <w:tcW w:w="436" w:type="dxa"/>
            <w:vAlign w:val="center"/>
          </w:tcPr>
          <w:p w14:paraId="491D469E">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w:t>
            </w:r>
          </w:p>
          <w:p w14:paraId="54C4FE52">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号</w:t>
            </w:r>
          </w:p>
        </w:tc>
        <w:tc>
          <w:tcPr>
            <w:tcW w:w="1077" w:type="dxa"/>
            <w:vAlign w:val="center"/>
          </w:tcPr>
          <w:p w14:paraId="543F5EE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包号</w:t>
            </w:r>
          </w:p>
        </w:tc>
        <w:tc>
          <w:tcPr>
            <w:tcW w:w="2727" w:type="dxa"/>
            <w:vAlign w:val="center"/>
          </w:tcPr>
          <w:p w14:paraId="76A7E64A">
            <w:pPr>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rPr>
              <w:t>包名称</w:t>
            </w:r>
          </w:p>
        </w:tc>
        <w:tc>
          <w:tcPr>
            <w:tcW w:w="1746" w:type="dxa"/>
            <w:vAlign w:val="center"/>
          </w:tcPr>
          <w:p w14:paraId="3DAF547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包预算</w:t>
            </w:r>
            <w:r>
              <w:rPr>
                <w:rFonts w:hint="eastAsia" w:ascii="宋体" w:hAnsi="宋体" w:eastAsia="宋体" w:cs="宋体"/>
                <w:b w:val="0"/>
                <w:bCs w:val="0"/>
                <w:sz w:val="24"/>
                <w:szCs w:val="24"/>
                <w:lang w:val="zh-CN"/>
              </w:rPr>
              <w:t>（元）</w:t>
            </w:r>
          </w:p>
        </w:tc>
        <w:tc>
          <w:tcPr>
            <w:tcW w:w="1691" w:type="dxa"/>
            <w:vAlign w:val="center"/>
          </w:tcPr>
          <w:p w14:paraId="00438BE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包最高限</w:t>
            </w:r>
          </w:p>
          <w:p w14:paraId="65A692D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价</w:t>
            </w:r>
            <w:r>
              <w:rPr>
                <w:rFonts w:hint="eastAsia" w:ascii="宋体" w:hAnsi="宋体" w:eastAsia="宋体" w:cs="宋体"/>
                <w:b w:val="0"/>
                <w:bCs w:val="0"/>
                <w:sz w:val="24"/>
                <w:szCs w:val="24"/>
                <w:lang w:val="zh-CN"/>
              </w:rPr>
              <w:t>（元）</w:t>
            </w:r>
          </w:p>
        </w:tc>
        <w:tc>
          <w:tcPr>
            <w:tcW w:w="1323" w:type="dxa"/>
            <w:vAlign w:val="center"/>
          </w:tcPr>
          <w:p w14:paraId="0FA3B90F">
            <w:pPr>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rPr>
              <w:t>采购预留金额（元）</w:t>
            </w:r>
          </w:p>
        </w:tc>
      </w:tr>
      <w:tr w14:paraId="37BF52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1" w:hRule="exact"/>
        </w:trPr>
        <w:tc>
          <w:tcPr>
            <w:tcW w:w="436" w:type="dxa"/>
            <w:vAlign w:val="center"/>
          </w:tcPr>
          <w:p w14:paraId="120436C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077" w:type="dxa"/>
            <w:vAlign w:val="center"/>
          </w:tcPr>
          <w:p w14:paraId="5A7454F9">
            <w:pPr>
              <w:jc w:val="both"/>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eastAsia="zh-CN"/>
              </w:rPr>
              <w:t>淅财招标采购-202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93-1</w:t>
            </w:r>
          </w:p>
        </w:tc>
        <w:tc>
          <w:tcPr>
            <w:tcW w:w="2727" w:type="dxa"/>
            <w:vAlign w:val="center"/>
          </w:tcPr>
          <w:p w14:paraId="27C33A49">
            <w:pPr>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en-US" w:eastAsia="zh-CN"/>
              </w:rPr>
              <w:t>淅川县寺湾镇人民政府2025年淅川县寺湾镇西营村制茶设备采购项目</w:t>
            </w:r>
            <w:r>
              <w:rPr>
                <w:rFonts w:hint="eastAsia" w:ascii="宋体" w:hAnsi="宋体" w:eastAsia="宋体" w:cs="宋体"/>
                <w:b w:val="0"/>
                <w:bCs w:val="0"/>
                <w:sz w:val="24"/>
                <w:szCs w:val="24"/>
                <w:lang w:val="zh-CN"/>
              </w:rPr>
              <w:t>第</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rPr>
              <w:t>标段</w:t>
            </w:r>
          </w:p>
        </w:tc>
        <w:tc>
          <w:tcPr>
            <w:tcW w:w="1746" w:type="dxa"/>
            <w:vAlign w:val="center"/>
          </w:tcPr>
          <w:p w14:paraId="2C38272F">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lang w:val="en-US" w:eastAsia="zh-CN"/>
              </w:rPr>
              <w:t>484000元</w:t>
            </w:r>
          </w:p>
        </w:tc>
        <w:tc>
          <w:tcPr>
            <w:tcW w:w="1691" w:type="dxa"/>
            <w:vAlign w:val="center"/>
          </w:tcPr>
          <w:p w14:paraId="60F826CB">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lang w:val="en-US" w:eastAsia="zh-CN"/>
              </w:rPr>
              <w:t>484000元</w:t>
            </w:r>
          </w:p>
        </w:tc>
        <w:tc>
          <w:tcPr>
            <w:tcW w:w="1323" w:type="dxa"/>
            <w:vAlign w:val="center"/>
          </w:tcPr>
          <w:p w14:paraId="1A9B4024">
            <w:pPr>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lang w:val="en-US" w:eastAsia="zh-CN"/>
              </w:rPr>
              <w:t>484000元</w:t>
            </w:r>
          </w:p>
        </w:tc>
      </w:tr>
    </w:tbl>
    <w:p w14:paraId="15629424">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p>
    <w:p w14:paraId="524DCE9E">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5、采购需求（包括但不限于标的的名称、数量、简要技术需求或服务要求等） </w:t>
      </w:r>
    </w:p>
    <w:p w14:paraId="14AB857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5.1、招标内容：</w:t>
      </w:r>
      <w:r>
        <w:rPr>
          <w:rFonts w:hint="eastAsia" w:ascii="宋体" w:hAnsi="宋体" w:eastAsia="宋体" w:cs="宋体"/>
          <w:b w:val="0"/>
          <w:bCs w:val="0"/>
          <w:sz w:val="24"/>
          <w:szCs w:val="24"/>
          <w:lang w:val="en-US" w:eastAsia="zh-CN"/>
        </w:rPr>
        <w:t>寺湾镇西营村制茶设备采购</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（详见</w:t>
      </w:r>
      <w:r>
        <w:rPr>
          <w:rFonts w:hint="eastAsia" w:ascii="宋体" w:hAnsi="宋体" w:eastAsia="宋体" w:cs="宋体"/>
          <w:color w:val="000000" w:themeColor="text1"/>
          <w:sz w:val="24"/>
          <w:szCs w:val="24"/>
          <w:lang w:val="en-US" w:eastAsia="zh-CN"/>
        </w:rPr>
        <w:t>第二章采购需求</w:t>
      </w:r>
      <w:r>
        <w:rPr>
          <w:rFonts w:hint="eastAsia" w:ascii="宋体" w:hAnsi="宋体" w:eastAsia="宋体" w:cs="宋体"/>
          <w:color w:val="000000" w:themeColor="text1"/>
          <w:sz w:val="24"/>
          <w:szCs w:val="24"/>
        </w:rPr>
        <w:t>）</w:t>
      </w:r>
    </w:p>
    <w:p w14:paraId="09BA8AA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5.2、项目地点：采购人指定地</w:t>
      </w:r>
      <w:r>
        <w:rPr>
          <w:rFonts w:hint="eastAsia" w:ascii="宋体" w:hAnsi="宋体" w:eastAsia="宋体" w:cs="宋体"/>
          <w:color w:val="000000" w:themeColor="text1"/>
          <w:sz w:val="24"/>
          <w:szCs w:val="24"/>
          <w:lang w:val="en-US" w:eastAsia="zh-CN"/>
        </w:rPr>
        <w:t>点；</w:t>
      </w:r>
    </w:p>
    <w:p w14:paraId="34E76A2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5.3、标段划分：本项目共分为</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个标段</w:t>
      </w:r>
      <w:r>
        <w:rPr>
          <w:rFonts w:hint="eastAsia" w:ascii="宋体" w:hAnsi="宋体" w:eastAsia="宋体" w:cs="宋体"/>
          <w:color w:val="000000" w:themeColor="text1"/>
          <w:sz w:val="24"/>
          <w:szCs w:val="24"/>
          <w:lang w:eastAsia="zh-CN"/>
        </w:rPr>
        <w:t>；</w:t>
      </w:r>
    </w:p>
    <w:p w14:paraId="6B69D69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5.4、</w:t>
      </w:r>
      <w:r>
        <w:rPr>
          <w:rFonts w:hint="eastAsia" w:ascii="宋体" w:hAnsi="宋体" w:eastAsia="宋体" w:cs="宋体"/>
          <w:color w:val="000000" w:themeColor="text1"/>
          <w:sz w:val="24"/>
          <w:szCs w:val="24"/>
          <w:lang w:val="en-US" w:eastAsia="zh-CN"/>
        </w:rPr>
        <w:t>质量要求</w:t>
      </w:r>
      <w:r>
        <w:rPr>
          <w:rFonts w:hint="eastAsia" w:ascii="宋体" w:hAnsi="宋体" w:eastAsia="宋体" w:cs="宋体"/>
          <w:color w:val="000000" w:themeColor="text1"/>
          <w:sz w:val="24"/>
          <w:szCs w:val="24"/>
        </w:rPr>
        <w:t>：符合国家或行业规定的合格标准，满足采购人提出的技术标准及要求</w:t>
      </w:r>
      <w:r>
        <w:rPr>
          <w:rFonts w:hint="eastAsia" w:ascii="宋体" w:hAnsi="宋体" w:eastAsia="宋体" w:cs="宋体"/>
          <w:color w:val="000000" w:themeColor="text1"/>
          <w:sz w:val="24"/>
          <w:szCs w:val="24"/>
          <w:lang w:eastAsia="zh-CN"/>
        </w:rPr>
        <w:t>；</w:t>
      </w:r>
    </w:p>
    <w:p w14:paraId="0D3E578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5.5、交货</w:t>
      </w:r>
      <w:r>
        <w:rPr>
          <w:rFonts w:hint="eastAsia" w:ascii="宋体" w:hAnsi="宋体" w:eastAsia="宋体" w:cs="宋体"/>
          <w:color w:val="000000" w:themeColor="text1"/>
          <w:sz w:val="24"/>
          <w:szCs w:val="24"/>
          <w:lang w:val="en-US" w:eastAsia="zh-CN"/>
        </w:rPr>
        <w:t>时间</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合同签订后</w:t>
      </w:r>
      <w:r>
        <w:rPr>
          <w:rFonts w:hint="eastAsia" w:ascii="宋体" w:hAnsi="宋体" w:eastAsia="宋体" w:cs="宋体"/>
          <w:color w:val="000000" w:themeColor="text1"/>
          <w:sz w:val="24"/>
          <w:szCs w:val="24"/>
          <w:u w:val="single"/>
          <w:lang w:val="en-US" w:eastAsia="zh-CN"/>
        </w:rPr>
        <w:t>60</w:t>
      </w:r>
      <w:r>
        <w:rPr>
          <w:rFonts w:hint="eastAsia" w:ascii="宋体" w:hAnsi="宋体" w:eastAsia="宋体" w:cs="宋体"/>
          <w:color w:val="000000" w:themeColor="text1"/>
          <w:sz w:val="24"/>
          <w:szCs w:val="24"/>
          <w:u w:val="single"/>
          <w:lang w:eastAsia="zh-CN"/>
        </w:rPr>
        <w:t>日历天内</w:t>
      </w:r>
      <w:r>
        <w:rPr>
          <w:rFonts w:hint="eastAsia" w:ascii="宋体" w:hAnsi="宋体" w:eastAsia="宋体" w:cs="宋体"/>
          <w:color w:val="000000" w:themeColor="text1"/>
          <w:sz w:val="24"/>
          <w:szCs w:val="24"/>
          <w:lang w:eastAsia="zh-CN"/>
        </w:rPr>
        <w:t>供货</w:t>
      </w:r>
      <w:r>
        <w:rPr>
          <w:rFonts w:hint="eastAsia" w:ascii="宋体" w:hAnsi="宋体" w:eastAsia="宋体" w:cs="宋体"/>
          <w:color w:val="000000" w:themeColor="text1"/>
          <w:sz w:val="24"/>
          <w:szCs w:val="24"/>
          <w:lang w:val="en-US" w:eastAsia="zh-CN"/>
        </w:rPr>
        <w:t>安装调试</w:t>
      </w:r>
      <w:r>
        <w:rPr>
          <w:rFonts w:hint="eastAsia" w:ascii="宋体" w:hAnsi="宋体" w:eastAsia="宋体" w:cs="宋体"/>
          <w:color w:val="000000" w:themeColor="text1"/>
          <w:sz w:val="24"/>
          <w:szCs w:val="24"/>
          <w:lang w:eastAsia="zh-CN"/>
        </w:rPr>
        <w:t>完毕并申请验收；</w:t>
      </w:r>
    </w:p>
    <w:p w14:paraId="755EBEE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en-US" w:eastAsia="zh-CN"/>
        </w:rPr>
        <w:t>7</w:t>
      </w:r>
      <w:r>
        <w:rPr>
          <w:rFonts w:hint="eastAsia" w:ascii="宋体" w:hAnsi="宋体" w:eastAsia="宋体" w:cs="宋体"/>
          <w:color w:val="000000" w:themeColor="text1"/>
          <w:sz w:val="24"/>
          <w:szCs w:val="24"/>
        </w:rPr>
        <w:t>、质保期：</w:t>
      </w:r>
      <w:r>
        <w:rPr>
          <w:rFonts w:hint="eastAsia" w:ascii="宋体" w:hAnsi="宋体" w:eastAsia="宋体" w:cs="宋体"/>
          <w:color w:val="000000" w:themeColor="text1"/>
          <w:sz w:val="24"/>
          <w:szCs w:val="24"/>
          <w:lang w:val="en-US" w:eastAsia="zh-CN"/>
        </w:rPr>
        <w:t>自验收合格之日起2年 ；</w:t>
      </w:r>
    </w:p>
    <w:p w14:paraId="1539AC0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6、合同履行期限：自合同签订至质保期结束</w:t>
      </w:r>
      <w:r>
        <w:rPr>
          <w:rFonts w:hint="eastAsia" w:ascii="宋体" w:hAnsi="宋体" w:eastAsia="宋体" w:cs="宋体"/>
          <w:color w:val="000000" w:themeColor="text1"/>
          <w:sz w:val="24"/>
          <w:szCs w:val="24"/>
          <w:lang w:val="en-US" w:eastAsia="zh-CN"/>
        </w:rPr>
        <w:t>；</w:t>
      </w:r>
    </w:p>
    <w:p w14:paraId="0905870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7、本项目是否接受联合体投标：否 </w:t>
      </w:r>
    </w:p>
    <w:p w14:paraId="1310B46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8、是否接受进口产品：否 </w:t>
      </w:r>
    </w:p>
    <w:p w14:paraId="3CBE62E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9、是否专门面向中小企业：</w:t>
      </w:r>
      <w:r>
        <w:rPr>
          <w:rFonts w:hint="eastAsia" w:ascii="宋体" w:hAnsi="宋体" w:eastAsia="宋体" w:cs="宋体"/>
          <w:color w:val="000000" w:themeColor="text1"/>
          <w:sz w:val="24"/>
          <w:szCs w:val="24"/>
          <w:highlight w:val="none"/>
          <w:lang w:val="en-US" w:eastAsia="zh-CN"/>
        </w:rPr>
        <w:t>否</w:t>
      </w:r>
    </w:p>
    <w:p w14:paraId="6D59A05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二、申请人资格要求： </w:t>
      </w:r>
    </w:p>
    <w:p w14:paraId="2C6FAF0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1、满足《中华人民共和国政府采购法》第二十二条规定； </w:t>
      </w:r>
    </w:p>
    <w:p w14:paraId="2BC0DBD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2、落实政府采购政策满足的资格要求： </w:t>
      </w:r>
    </w:p>
    <w:p w14:paraId="66A608CC">
      <w:pPr>
        <w:keepNext w:val="0"/>
        <w:keepLines w:val="0"/>
        <w:pageBreakBefore w:val="0"/>
        <w:kinsoku w:val="0"/>
        <w:wordWrap/>
        <w:overflowPunct/>
        <w:topLinePunct w:val="0"/>
        <w:autoSpaceDE w:val="0"/>
        <w:autoSpaceDN w:val="0"/>
        <w:bidi w:val="0"/>
        <w:adjustRightInd w:val="0"/>
        <w:snapToGrid w:val="0"/>
        <w:spacing w:line="360" w:lineRule="auto"/>
        <w:ind w:firstLine="240" w:firstLineChars="100"/>
        <w:jc w:val="both"/>
        <w:textAlignment w:val="baseline"/>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本项目不专门面向中小企业采购。</w:t>
      </w:r>
    </w:p>
    <w:p w14:paraId="39FD1A5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3、本项目的特定资格要求 </w:t>
      </w:r>
    </w:p>
    <w:p w14:paraId="069B6A04">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3.1 具有独立承担民事责任的能力；（提供统一社会信用代码三证合一的营业执照） </w:t>
      </w:r>
    </w:p>
    <w:p w14:paraId="709228E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具有良好的商业信誉和健全的财务会计制度；（提供</w:t>
      </w:r>
      <w:r>
        <w:rPr>
          <w:rFonts w:hint="eastAsia" w:ascii="宋体" w:hAnsi="宋体" w:eastAsia="宋体" w:cs="宋体"/>
          <w:color w:val="000000" w:themeColor="text1"/>
          <w:sz w:val="24"/>
          <w:szCs w:val="24"/>
          <w:lang w:val="en-US" w:eastAsia="zh-CN"/>
        </w:rPr>
        <w:t>2024年度</w:t>
      </w:r>
      <w:r>
        <w:rPr>
          <w:rFonts w:hint="eastAsia" w:ascii="宋体" w:hAnsi="宋体" w:eastAsia="宋体" w:cs="宋体"/>
          <w:color w:val="000000" w:themeColor="text1"/>
          <w:sz w:val="24"/>
          <w:szCs w:val="24"/>
        </w:rPr>
        <w:t xml:space="preserve">经审计部门或会计事务所出具的的财务审计报告或财务报表，公司成立年限不足的企业应提供相应的财务报表） </w:t>
      </w:r>
    </w:p>
    <w:p w14:paraId="0EA8E2E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 具有履行合同所必需的设备和专业技术能力；（提供承诺或证明材料，格式自拟。）</w:t>
      </w:r>
    </w:p>
    <w:p w14:paraId="17B2B97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 具有依法缴纳税收和社会保障资金的良好记录；（提供企业</w:t>
      </w:r>
      <w:r>
        <w:rPr>
          <w:rFonts w:hint="eastAsia" w:ascii="宋体" w:hAnsi="宋体" w:eastAsia="宋体" w:cs="宋体"/>
          <w:color w:val="000000" w:themeColor="text1"/>
          <w:sz w:val="24"/>
          <w:szCs w:val="24"/>
          <w:lang w:val="en-US" w:eastAsia="zh-CN"/>
        </w:rPr>
        <w:t>近半年</w:t>
      </w:r>
      <w:r>
        <w:rPr>
          <w:rFonts w:hint="eastAsia" w:ascii="宋体" w:hAnsi="宋体" w:eastAsia="宋体" w:cs="宋体"/>
          <w:color w:val="000000" w:themeColor="text1"/>
          <w:sz w:val="24"/>
          <w:szCs w:val="24"/>
        </w:rPr>
        <w:t>任意三个月依法缴纳税收和社会保障资金的相关材料（新成立公司以成立时间为准），依法免税或不需要缴纳社会保障资金的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，应提供能够证明其依法免税或不需要缴纳社会保障资金的证明资料）</w:t>
      </w:r>
    </w:p>
    <w:p w14:paraId="64475C1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 参加政府采购活动近三年内，在经营活动中没有重大违法记录；</w:t>
      </w:r>
    </w:p>
    <w:p w14:paraId="1B31694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 法律、行政法规规定的其他条件；</w:t>
      </w:r>
    </w:p>
    <w:p w14:paraId="439BC29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 根据《关于在政府采购活动中查询及使用信用记录有关问题的通知》 (财库[2016]125 号) 的规定，对列入失信被执行人、重大税收违法失信主体、政府采购严重违法失信行为记录名单的</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，不得参与本项目采购活动；</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61B47D5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3.8 </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需提供无行贿犯罪记录承诺函（承诺对象包括：</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、法定代表人、授权委托人）,并对其真实性负责，若承诺不实，造成的后果由</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自行负责。经公检法司、纪检监察、行政监督部门查证“以向招标人或者评标委员会成员行贿的手段谋取中标的”投标企业不得参与本项目投标。</w:t>
      </w:r>
    </w:p>
    <w:p w14:paraId="4E6A72F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3.9 </w:t>
      </w:r>
      <w:r>
        <w:rPr>
          <w:rFonts w:hint="eastAsia" w:ascii="宋体" w:hAnsi="宋体" w:eastAsia="宋体" w:cs="宋体"/>
          <w:color w:val="000000" w:themeColor="text1"/>
          <w:sz w:val="24"/>
          <w:szCs w:val="24"/>
        </w:rPr>
        <w:t>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14:paraId="0EB93E7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en-US" w:eastAsia="zh-CN"/>
        </w:rPr>
        <w:t>10</w:t>
      </w:r>
      <w:r>
        <w:rPr>
          <w:rFonts w:hint="eastAsia" w:ascii="宋体" w:hAnsi="宋体" w:eastAsia="宋体" w:cs="宋体"/>
          <w:color w:val="000000" w:themeColor="text1"/>
          <w:sz w:val="24"/>
          <w:szCs w:val="24"/>
        </w:rPr>
        <w:t xml:space="preserve"> 本项目中标/成交结果公示时，同时公示中标/成交人诚信库信息，接受社会监督。</w:t>
      </w:r>
    </w:p>
    <w:p w14:paraId="52DE286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三、获取招标文件 </w:t>
      </w:r>
    </w:p>
    <w:p w14:paraId="1EF87AD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1.时间：</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6</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18</w:t>
      </w:r>
      <w:r>
        <w:rPr>
          <w:rFonts w:hint="eastAsia" w:ascii="宋体" w:hAnsi="宋体" w:eastAsia="宋体" w:cs="宋体"/>
          <w:b/>
          <w:bCs/>
          <w:color w:val="000000" w:themeColor="text1"/>
          <w:sz w:val="24"/>
          <w:szCs w:val="24"/>
        </w:rPr>
        <w:t>日至202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7</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9</w:t>
      </w:r>
      <w:r>
        <w:rPr>
          <w:rFonts w:hint="eastAsia" w:ascii="宋体" w:hAnsi="宋体" w:eastAsia="宋体" w:cs="宋体"/>
          <w:b/>
          <w:bCs/>
          <w:color w:val="000000" w:themeColor="text1"/>
          <w:sz w:val="24"/>
          <w:szCs w:val="24"/>
        </w:rPr>
        <w:t>日，每天上午09:00至12:00，下午12:00至17:</w:t>
      </w:r>
      <w:r>
        <w:rPr>
          <w:rFonts w:hint="eastAsia" w:ascii="宋体" w:hAnsi="宋体" w:eastAsia="宋体" w:cs="宋体"/>
          <w:b/>
          <w:bCs/>
          <w:color w:val="000000" w:themeColor="text1"/>
          <w:sz w:val="24"/>
          <w:szCs w:val="24"/>
          <w:lang w:val="en-US" w:eastAsia="zh-CN"/>
        </w:rPr>
        <w:t>30</w:t>
      </w:r>
      <w:bookmarkStart w:id="19" w:name="_GoBack"/>
      <w:bookmarkEnd w:id="19"/>
      <w:r>
        <w:rPr>
          <w:rFonts w:hint="eastAsia" w:ascii="宋体" w:hAnsi="宋体" w:eastAsia="宋体" w:cs="宋体"/>
          <w:color w:val="000000" w:themeColor="text1"/>
          <w:sz w:val="24"/>
          <w:szCs w:val="24"/>
        </w:rPr>
        <w:t xml:space="preserve">（北京时间，法定节假日除外。） </w:t>
      </w:r>
    </w:p>
    <w:p w14:paraId="3134DA8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2.地点：</w:t>
      </w:r>
      <w:r>
        <w:rPr>
          <w:rFonts w:hint="eastAsia" w:ascii="宋体" w:hAnsi="宋体" w:eastAsia="宋体" w:cs="宋体"/>
          <w:color w:val="000000" w:themeColor="text1"/>
          <w:sz w:val="24"/>
          <w:szCs w:val="24"/>
          <w:lang w:val="en-US" w:eastAsia="zh-CN"/>
        </w:rPr>
        <w:t>淅川县共资源交易中心平台</w:t>
      </w:r>
      <w:r>
        <w:rPr>
          <w:rFonts w:hint="eastAsia" w:ascii="宋体" w:hAnsi="宋体" w:eastAsia="宋体" w:cs="宋体"/>
          <w:color w:val="000000" w:themeColor="text1"/>
          <w:sz w:val="24"/>
          <w:szCs w:val="24"/>
          <w:lang w:eastAsia="zh-CN"/>
        </w:rPr>
        <w:t>网</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http://ggzyjy.xichuan.gov.cn/</w:t>
      </w:r>
      <w:r>
        <w:rPr>
          <w:rFonts w:hint="eastAsia" w:ascii="宋体" w:hAnsi="宋体" w:eastAsia="宋体" w:cs="宋体"/>
          <w:color w:val="000000" w:themeColor="text1"/>
          <w:sz w:val="24"/>
          <w:szCs w:val="24"/>
        </w:rPr>
        <w:t xml:space="preserve">）参与招标项目，可直接下载采购文件。 </w:t>
      </w:r>
    </w:p>
    <w:p w14:paraId="05A4A53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3.方式：登录</w:t>
      </w:r>
      <w:r>
        <w:rPr>
          <w:rFonts w:hint="eastAsia" w:ascii="宋体" w:hAnsi="宋体" w:eastAsia="宋体" w:cs="宋体"/>
          <w:color w:val="000000" w:themeColor="text1"/>
          <w:sz w:val="24"/>
          <w:szCs w:val="24"/>
          <w:lang w:val="en-US" w:eastAsia="zh-CN"/>
        </w:rPr>
        <w:t>淅川县共资源交易中心平台</w:t>
      </w:r>
      <w:r>
        <w:rPr>
          <w:rFonts w:hint="eastAsia" w:ascii="宋体" w:hAnsi="宋体" w:eastAsia="宋体" w:cs="宋体"/>
          <w:color w:val="000000" w:themeColor="text1"/>
          <w:sz w:val="24"/>
          <w:szCs w:val="24"/>
          <w:lang w:eastAsia="zh-CN"/>
        </w:rPr>
        <w:t>网</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CN"/>
        </w:rPr>
        <w:t>http://ggzyjy.xichuan.gov.cn/</w:t>
      </w:r>
      <w:r>
        <w:rPr>
          <w:rFonts w:hint="eastAsia" w:ascii="宋体" w:hAnsi="宋体" w:eastAsia="宋体" w:cs="宋体"/>
          <w:color w:val="000000" w:themeColor="text1"/>
          <w:sz w:val="24"/>
          <w:szCs w:val="24"/>
        </w:rPr>
        <w:t>），注册后凭办理的企业身份认证锁（CA数字证书）登录会员系统按网上提示下载招标文件(*.nyzf格式)及资料（操作程序详见南阳市公共资源交易中心网站下载专区），电子交易系统技术支持电话：</w:t>
      </w:r>
      <w:r>
        <w:rPr>
          <w:rFonts w:hint="eastAsia" w:ascii="宋体" w:hAnsi="宋体" w:eastAsia="宋体" w:cs="宋体"/>
          <w:color w:val="000000" w:themeColor="text1"/>
          <w:sz w:val="24"/>
          <w:szCs w:val="24"/>
          <w:lang w:eastAsia="zh-CN"/>
        </w:rPr>
        <w:t>0512-58188538</w:t>
      </w:r>
      <w:r>
        <w:rPr>
          <w:rFonts w:hint="eastAsia" w:ascii="宋体" w:hAnsi="宋体" w:eastAsia="宋体" w:cs="宋体"/>
          <w:color w:val="000000" w:themeColor="text1"/>
          <w:sz w:val="24"/>
          <w:szCs w:val="24"/>
        </w:rPr>
        <w:t>，CA数字证书技术支持电话：详见淅川县公共资源交易中心网站首页CA办理和咨询。</w:t>
      </w:r>
    </w:p>
    <w:p w14:paraId="233382E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 xml:space="preserve">4 </w:t>
      </w:r>
      <w:r>
        <w:rPr>
          <w:rFonts w:hint="eastAsia" w:ascii="宋体" w:hAnsi="宋体" w:eastAsia="宋体" w:cs="宋体"/>
          <w:color w:val="000000" w:themeColor="text1"/>
          <w:sz w:val="24"/>
          <w:szCs w:val="24"/>
        </w:rPr>
        <w:t xml:space="preserve">售价：0元 </w:t>
      </w:r>
    </w:p>
    <w:p w14:paraId="3AC131F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四、投标截止时间及地点 </w:t>
      </w:r>
    </w:p>
    <w:p w14:paraId="1F23B31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1.截止时间：</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7</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10</w:t>
      </w:r>
      <w:r>
        <w:rPr>
          <w:rFonts w:hint="eastAsia" w:ascii="宋体" w:hAnsi="宋体" w:eastAsia="宋体" w:cs="宋体"/>
          <w:b/>
          <w:bCs/>
          <w:color w:val="000000" w:themeColor="text1"/>
          <w:sz w:val="24"/>
          <w:szCs w:val="24"/>
        </w:rPr>
        <w:t>日09时</w:t>
      </w:r>
      <w:r>
        <w:rPr>
          <w:rFonts w:hint="eastAsia" w:ascii="宋体" w:hAnsi="宋体" w:eastAsia="宋体" w:cs="宋体"/>
          <w:b/>
          <w:bCs/>
          <w:color w:val="000000" w:themeColor="text1"/>
          <w:sz w:val="24"/>
          <w:szCs w:val="24"/>
          <w:lang w:val="en-US" w:eastAsia="zh-CN"/>
        </w:rPr>
        <w:t>0</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 xml:space="preserve">（北京时间） </w:t>
      </w:r>
    </w:p>
    <w:p w14:paraId="7CAEFE8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2.地点：</w:t>
      </w:r>
      <w:r>
        <w:rPr>
          <w:rFonts w:hint="eastAsia" w:ascii="宋体" w:hAnsi="宋体" w:eastAsia="宋体" w:cs="宋体"/>
          <w:color w:val="000000" w:themeColor="text1"/>
          <w:sz w:val="24"/>
          <w:szCs w:val="24"/>
          <w:lang w:val="en-US" w:eastAsia="zh-CN"/>
        </w:rPr>
        <w:t>淅川县共资源交易中心平台</w:t>
      </w:r>
      <w:r>
        <w:rPr>
          <w:rFonts w:hint="eastAsia" w:ascii="宋体" w:hAnsi="宋体" w:eastAsia="宋体" w:cs="宋体"/>
          <w:color w:val="000000" w:themeColor="text1"/>
          <w:sz w:val="24"/>
          <w:szCs w:val="24"/>
        </w:rPr>
        <w:t>电子交易系统（http://ggzyjy.xichuan.gov.cn/） 该项目在电子交易系统内自行上传投标文件，无需寄送和递交非加密投标文件U盘等。</w:t>
      </w:r>
    </w:p>
    <w:p w14:paraId="23A0EEC9">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五、开标时间及地点 </w:t>
      </w:r>
    </w:p>
    <w:p w14:paraId="6309156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1.时间：</w:t>
      </w:r>
      <w:r>
        <w:rPr>
          <w:rFonts w:hint="eastAsia" w:ascii="宋体" w:hAnsi="宋体" w:eastAsia="宋体" w:cs="宋体"/>
          <w:b/>
          <w:bCs/>
          <w:color w:val="000000" w:themeColor="text1"/>
          <w:sz w:val="24"/>
          <w:szCs w:val="24"/>
        </w:rPr>
        <w:t>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7</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10</w:t>
      </w:r>
      <w:r>
        <w:rPr>
          <w:rFonts w:hint="eastAsia" w:ascii="宋体" w:hAnsi="宋体" w:eastAsia="宋体" w:cs="宋体"/>
          <w:b/>
          <w:bCs/>
          <w:color w:val="000000" w:themeColor="text1"/>
          <w:sz w:val="24"/>
          <w:szCs w:val="24"/>
        </w:rPr>
        <w:t>日09时</w:t>
      </w:r>
      <w:r>
        <w:rPr>
          <w:rFonts w:hint="eastAsia" w:ascii="宋体" w:hAnsi="宋体" w:eastAsia="宋体" w:cs="宋体"/>
          <w:b/>
          <w:bCs/>
          <w:color w:val="000000" w:themeColor="text1"/>
          <w:sz w:val="24"/>
          <w:szCs w:val="24"/>
          <w:lang w:val="en-US" w:eastAsia="zh-CN"/>
        </w:rPr>
        <w:t>0</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 xml:space="preserve">（北京时间） </w:t>
      </w:r>
    </w:p>
    <w:p w14:paraId="4C559AE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2.地点：网上不见面开标大厅</w:t>
      </w:r>
      <w:r>
        <w:rPr>
          <w:rFonts w:hint="eastAsia" w:ascii="宋体" w:hAnsi="宋体" w:eastAsia="宋体" w:cs="宋体"/>
          <w:color w:val="000000" w:themeColor="text1"/>
          <w:sz w:val="24"/>
          <w:szCs w:val="24"/>
          <w:lang w:eastAsia="zh-CN"/>
        </w:rPr>
        <w:t>（https://ggzyjy.nanyang.gov.cn//BidOpening/bidhall/nanyang/login.html）</w:t>
      </w:r>
    </w:p>
    <w:p w14:paraId="27B793C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六、发布公告的媒介及招标公告期限 </w:t>
      </w:r>
    </w:p>
    <w:p w14:paraId="29794FB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本次招标公告在《河南省政府采购网》</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《中国招标投标公共服务平台》、《河南省电子招标投标公共服务平台》和《淅川县共资源交易中心</w:t>
      </w:r>
      <w:r>
        <w:rPr>
          <w:rFonts w:hint="eastAsia" w:ascii="宋体" w:hAnsi="宋体" w:eastAsia="宋体" w:cs="宋体"/>
          <w:color w:val="000000" w:themeColor="text1"/>
          <w:sz w:val="24"/>
          <w:szCs w:val="24"/>
          <w:lang w:val="en-US" w:eastAsia="zh-CN"/>
        </w:rPr>
        <w:t>平台</w:t>
      </w:r>
      <w:r>
        <w:rPr>
          <w:rFonts w:hint="eastAsia" w:ascii="宋体" w:hAnsi="宋体" w:eastAsia="宋体" w:cs="宋体"/>
          <w:color w:val="000000" w:themeColor="text1"/>
          <w:sz w:val="24"/>
          <w:szCs w:val="24"/>
        </w:rPr>
        <w:t>》上发布，招标公告期限为五个工作日。</w:t>
      </w:r>
    </w:p>
    <w:p w14:paraId="00F75C4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七、其他补充事宜 </w:t>
      </w:r>
    </w:p>
    <w:p w14:paraId="5F32F2A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请各潜在投标人及时关注网站更新信息，若因其他原因未能及时看到网上更新信息而造成的损失，招标人及招标代理机构将不负任何责任。</w:t>
      </w:r>
    </w:p>
    <w:p w14:paraId="2AF8A74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因</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无需现场参与开标，所有准备工作需要自行到位。开标过程中如遇到紧急事项，可在不见面开标大厅中进行提出异议或文字交流，严重问题可拨打技术支持电话</w:t>
      </w:r>
      <w:r>
        <w:rPr>
          <w:rFonts w:hint="eastAsia" w:ascii="宋体" w:hAnsi="宋体" w:eastAsia="宋体" w:cs="宋体"/>
          <w:color w:val="000000" w:themeColor="text1"/>
          <w:sz w:val="24"/>
          <w:szCs w:val="24"/>
          <w:lang w:eastAsia="zh-CN"/>
        </w:rPr>
        <w:t>0512-58188538</w:t>
      </w:r>
      <w:r>
        <w:rPr>
          <w:rFonts w:hint="eastAsia" w:ascii="宋体" w:hAnsi="宋体" w:eastAsia="宋体" w:cs="宋体"/>
          <w:color w:val="000000" w:themeColor="text1"/>
          <w:sz w:val="24"/>
          <w:szCs w:val="24"/>
        </w:rPr>
        <w:t>。</w:t>
      </w:r>
    </w:p>
    <w:p w14:paraId="36A538BB">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、本项目为电子评标项目，</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须提供电子投标文件，电子投标文件需要使用投标文件制作工具制作，制作工具及操作手册可在南阳市公共资源交易中心网站“下载专区”中下载。</w:t>
      </w:r>
    </w:p>
    <w:p w14:paraId="3578EC84">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、请各潜在</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在获取文件后及时关注网站更新信息，若因其他原因未能及时看到网上更新信息而造成的损失，采购人及采购代理机构将不负任何责任。</w:t>
      </w:r>
    </w:p>
    <w:p w14:paraId="1F73C6D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企业诚信库注册电话：</w:t>
      </w:r>
      <w:r>
        <w:rPr>
          <w:rFonts w:hint="eastAsia" w:ascii="宋体" w:hAnsi="宋体" w:eastAsia="宋体" w:cs="宋体"/>
          <w:color w:val="000000" w:themeColor="text1"/>
          <w:sz w:val="24"/>
          <w:szCs w:val="24"/>
          <w:lang w:eastAsia="zh-CN"/>
        </w:rPr>
        <w:t>0512-58188538</w:t>
      </w:r>
    </w:p>
    <w:p w14:paraId="75DBABB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电子交易系统技术支持电话：</w:t>
      </w:r>
      <w:r>
        <w:rPr>
          <w:rFonts w:hint="eastAsia" w:ascii="宋体" w:hAnsi="宋体" w:eastAsia="宋体" w:cs="宋体"/>
          <w:color w:val="000000" w:themeColor="text1"/>
          <w:sz w:val="24"/>
          <w:szCs w:val="24"/>
          <w:lang w:eastAsia="zh-CN"/>
        </w:rPr>
        <w:t>0512-58188538</w:t>
      </w:r>
    </w:p>
    <w:p w14:paraId="17C4817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CA数字证书技术支持电话：详见淅川县公共资源交易中心网站首页CA办理和咨询</w:t>
      </w:r>
    </w:p>
    <w:p w14:paraId="4BAA1C3C">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rPr>
        <w:t>监督部门：淅川县财政局</w:t>
      </w:r>
    </w:p>
    <w:p w14:paraId="746AF58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监督部门代码：11411326006042033B</w:t>
      </w:r>
    </w:p>
    <w:p w14:paraId="04115E5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 址：淅川县金河镇</w:t>
      </w:r>
    </w:p>
    <w:p w14:paraId="13587F4D">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 系 人：</w:t>
      </w:r>
      <w:r>
        <w:rPr>
          <w:rFonts w:hint="eastAsia" w:ascii="宋体" w:hAnsi="宋体" w:eastAsia="宋体" w:cs="宋体"/>
          <w:color w:val="000000" w:themeColor="text1"/>
          <w:sz w:val="24"/>
          <w:szCs w:val="24"/>
          <w:lang w:val="en-US" w:eastAsia="zh-CN"/>
        </w:rPr>
        <w:t>陈</w:t>
      </w:r>
      <w:r>
        <w:rPr>
          <w:rFonts w:hint="eastAsia" w:ascii="宋体" w:hAnsi="宋体" w:eastAsia="宋体" w:cs="宋体"/>
          <w:color w:val="000000" w:themeColor="text1"/>
          <w:sz w:val="24"/>
          <w:szCs w:val="24"/>
        </w:rPr>
        <w:t>先生</w:t>
      </w:r>
    </w:p>
    <w:p w14:paraId="74548A53">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联系电话：0377-60668835 </w:t>
      </w:r>
    </w:p>
    <w:p w14:paraId="67107BC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八、凡对本次招标提出询问，请按照以下方式联系 </w:t>
      </w:r>
    </w:p>
    <w:p w14:paraId="7A4054BF">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 采购人信息 </w:t>
      </w:r>
    </w:p>
    <w:p w14:paraId="3CCEC20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val="en-US" w:eastAsia="zh-CN"/>
        </w:rPr>
        <w:t>淅川县寺湾镇人民政府</w:t>
      </w:r>
      <w:r>
        <w:rPr>
          <w:rFonts w:hint="eastAsia" w:ascii="宋体" w:hAnsi="宋体" w:eastAsia="宋体" w:cs="宋体"/>
          <w:color w:val="000000" w:themeColor="text1"/>
          <w:sz w:val="24"/>
          <w:szCs w:val="24"/>
        </w:rPr>
        <w:t xml:space="preserve"> </w:t>
      </w:r>
    </w:p>
    <w:p w14:paraId="48FD1832">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地址：河南省南阳市淅川县寺湾镇上街村</w:t>
      </w:r>
    </w:p>
    <w:p w14:paraId="1EA2CB2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张先生</w:t>
      </w:r>
    </w:p>
    <w:p w14:paraId="3427BD78">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32"/>
          <w:lang w:val="en-US" w:eastAsia="zh-CN"/>
        </w:rPr>
      </w:pPr>
      <w:r>
        <w:rPr>
          <w:rFonts w:hint="eastAsia" w:ascii="宋体" w:hAnsi="宋体" w:eastAsia="宋体" w:cs="宋体"/>
          <w:color w:val="000000" w:themeColor="text1"/>
          <w:sz w:val="24"/>
          <w:szCs w:val="24"/>
        </w:rPr>
        <w:t>联系方式：</w:t>
      </w:r>
      <w:r>
        <w:rPr>
          <w:rFonts w:hint="eastAsia" w:ascii="仿宋" w:hAnsi="仿宋" w:eastAsia="仿宋" w:cs="仿宋"/>
          <w:sz w:val="24"/>
          <w:szCs w:val="32"/>
          <w:lang w:val="en-US" w:eastAsia="zh-CN"/>
        </w:rPr>
        <w:t>18623772626</w:t>
      </w:r>
    </w:p>
    <w:p w14:paraId="787C2075">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2.采购代理机构信息（如有） </w:t>
      </w:r>
    </w:p>
    <w:p w14:paraId="3852D40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eastAsia="zh-CN"/>
        </w:rPr>
        <w:t>中盈永诚咨询集团有限公司</w:t>
      </w:r>
    </w:p>
    <w:p w14:paraId="4D849D8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地址：湖南省长沙市岳麓区潇湘南路一段182号创汇商务中心S5栋1901、1902、1903、1924</w:t>
      </w:r>
    </w:p>
    <w:p w14:paraId="1D373B21">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谭女士</w:t>
      </w:r>
    </w:p>
    <w:p w14:paraId="3EB374FA">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联系方式：</w:t>
      </w:r>
      <w:r>
        <w:rPr>
          <w:rFonts w:hint="eastAsia" w:ascii="宋体" w:hAnsi="宋体" w:eastAsia="宋体" w:cs="宋体"/>
          <w:color w:val="000000" w:themeColor="text1"/>
          <w:sz w:val="24"/>
          <w:szCs w:val="24"/>
          <w:lang w:val="en-US" w:eastAsia="zh-CN"/>
        </w:rPr>
        <w:t>13849799883</w:t>
      </w:r>
    </w:p>
    <w:p w14:paraId="494CB157">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3.项目联系方式 </w:t>
      </w:r>
    </w:p>
    <w:p w14:paraId="7D4FB326">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谭女士</w:t>
      </w:r>
    </w:p>
    <w:p w14:paraId="52C578A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联系方式：</w:t>
      </w:r>
      <w:r>
        <w:rPr>
          <w:rFonts w:hint="eastAsia" w:ascii="宋体" w:hAnsi="宋体" w:eastAsia="宋体" w:cs="宋体"/>
          <w:color w:val="000000" w:themeColor="text1"/>
          <w:sz w:val="24"/>
          <w:szCs w:val="24"/>
          <w:lang w:val="en-US" w:eastAsia="zh-CN"/>
        </w:rPr>
        <w:t>13849799883</w:t>
      </w:r>
    </w:p>
    <w:p w14:paraId="30053BD0">
      <w:pPr>
        <w:keepNext w:val="0"/>
        <w:keepLines w:val="0"/>
        <w:pageBreakBefore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00" w:themeColor="text1"/>
          <w:sz w:val="24"/>
          <w:szCs w:val="24"/>
        </w:rPr>
      </w:pPr>
    </w:p>
    <w:p w14:paraId="44DF1A92">
      <w:pPr>
        <w:jc w:val="both"/>
        <w:rPr>
          <w:rFonts w:hint="eastAsia" w:ascii="宋体" w:hAnsi="宋体" w:eastAsia="宋体" w:cs="宋体"/>
          <w:color w:val="000000" w:themeColor="text1"/>
          <w:sz w:val="24"/>
          <w:szCs w:val="24"/>
        </w:rPr>
      </w:pPr>
    </w:p>
    <w:p w14:paraId="01DBB6A4">
      <w:pPr>
        <w:rPr>
          <w:rFonts w:hint="eastAsia" w:ascii="宋体" w:hAnsi="宋体" w:eastAsia="宋体" w:cs="宋体"/>
          <w:color w:val="000000" w:themeColor="text1"/>
          <w:spacing w:val="-1"/>
          <w:sz w:val="36"/>
          <w:szCs w:val="36"/>
        </w:rPr>
      </w:pPr>
      <w:r>
        <w:rPr>
          <w:rFonts w:hint="eastAsia" w:ascii="宋体" w:hAnsi="宋体" w:eastAsia="宋体" w:cs="宋体"/>
          <w:color w:val="000000" w:themeColor="text1"/>
          <w:sz w:val="21"/>
          <w:szCs w:val="21"/>
        </w:rPr>
        <w:br w:type="page"/>
      </w:r>
    </w:p>
    <w:p w14:paraId="1C01F904">
      <w:pPr>
        <w:pStyle w:val="5"/>
        <w:kinsoku/>
        <w:wordWrap w:val="0"/>
        <w:spacing w:line="360" w:lineRule="auto"/>
        <w:jc w:val="center"/>
        <w:rPr>
          <w:rFonts w:hint="eastAsia" w:ascii="宋体" w:hAnsi="宋体" w:eastAsia="宋体" w:cs="宋体"/>
          <w:color w:val="000000" w:themeColor="text1"/>
          <w:spacing w:val="-1"/>
          <w:sz w:val="36"/>
          <w:szCs w:val="36"/>
        </w:rPr>
      </w:pPr>
      <w:r>
        <w:rPr>
          <w:rFonts w:hint="eastAsia" w:ascii="宋体" w:hAnsi="宋体" w:eastAsia="宋体" w:cs="宋体"/>
          <w:color w:val="000000" w:themeColor="text1"/>
          <w:spacing w:val="-1"/>
          <w:sz w:val="36"/>
          <w:szCs w:val="36"/>
        </w:rPr>
        <w:t>第二章采购需求</w:t>
      </w:r>
    </w:p>
    <w:p w14:paraId="4FD34583">
      <w:pPr>
        <w:pStyle w:val="5"/>
        <w:keepNext w:val="0"/>
        <w:keepLines w:val="0"/>
        <w:pageBreakBefore w:val="0"/>
        <w:numPr>
          <w:ilvl w:val="0"/>
          <w:numId w:val="1"/>
        </w:numPr>
        <w:kinsoku/>
        <w:wordWrap w:val="0"/>
        <w:overflowPunct/>
        <w:topLinePunct w:val="0"/>
        <w:bidi w:val="0"/>
        <w:adjustRightInd w:val="0"/>
        <w:snapToGrid w:val="0"/>
        <w:spacing w:line="360" w:lineRule="auto"/>
        <w:ind w:left="0" w:leftChars="0" w:firstLine="637" w:firstLineChars="268"/>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采购</w:t>
      </w:r>
      <w:r>
        <w:rPr>
          <w:rFonts w:hint="eastAsia" w:ascii="宋体" w:hAnsi="宋体" w:eastAsia="宋体" w:cs="宋体"/>
          <w:color w:val="000000" w:themeColor="text1"/>
          <w:spacing w:val="-1"/>
          <w:sz w:val="24"/>
          <w:szCs w:val="24"/>
          <w:lang w:eastAsia="zh-CN"/>
        </w:rPr>
        <w:t>内容及要求</w:t>
      </w:r>
    </w:p>
    <w:p w14:paraId="3E208DB6">
      <w:pPr>
        <w:pStyle w:val="30"/>
        <w:numPr>
          <w:ilvl w:val="0"/>
          <w:numId w:val="0"/>
        </w:numPr>
        <w:rPr>
          <w:rFonts w:hint="default"/>
          <w:lang w:val="en-US" w:eastAsia="zh-CN"/>
        </w:rPr>
      </w:pPr>
      <w:r>
        <w:rPr>
          <w:rFonts w:hint="eastAsia"/>
          <w:lang w:val="en-US" w:eastAsia="zh-CN"/>
        </w:rPr>
        <w:t>采购清单：</w:t>
      </w:r>
    </w:p>
    <w:p w14:paraId="055B19C9">
      <w:pPr>
        <w:pStyle w:val="30"/>
        <w:rPr>
          <w:rFonts w:hint="eastAsia"/>
          <w:lang w:eastAsia="zh-CN"/>
        </w:rPr>
      </w:pPr>
    </w:p>
    <w:tbl>
      <w:tblPr>
        <w:tblStyle w:val="17"/>
        <w:tblpPr w:leftFromText="180" w:rightFromText="180" w:vertAnchor="page" w:horzAnchor="page" w:tblpX="1833" w:tblpY="3273"/>
        <w:tblOverlap w:val="never"/>
        <w:tblW w:w="8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3"/>
        <w:gridCol w:w="3750"/>
        <w:gridCol w:w="1132"/>
        <w:gridCol w:w="1200"/>
      </w:tblGrid>
      <w:tr w14:paraId="1734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8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8F9F35">
            <w:pPr>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val="en-US" w:eastAsia="zh-CN" w:bidi="ar"/>
              </w:rPr>
              <w:t>设备名称</w:t>
            </w:r>
          </w:p>
        </w:tc>
        <w:tc>
          <w:tcPr>
            <w:tcW w:w="37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234AF4">
            <w:pPr>
              <w:jc w:val="center"/>
              <w:textAlignment w:val="center"/>
              <w:rPr>
                <w:rFonts w:hint="default" w:ascii="宋体" w:hAnsi="宋体" w:cs="宋体"/>
                <w:b/>
                <w:color w:val="000000"/>
                <w:sz w:val="24"/>
                <w:szCs w:val="24"/>
                <w:lang w:val="en-US" w:eastAsia="zh-CN"/>
              </w:rPr>
            </w:pPr>
            <w:r>
              <w:rPr>
                <w:rFonts w:hint="eastAsia" w:ascii="宋体" w:hAnsi="宋体" w:cs="宋体"/>
                <w:b/>
                <w:color w:val="000000"/>
                <w:sz w:val="24"/>
                <w:szCs w:val="24"/>
                <w:lang w:val="en-US" w:eastAsia="zh-CN"/>
              </w:rPr>
              <w:t>技术参数</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A78C3F">
            <w:pPr>
              <w:jc w:val="center"/>
              <w:textAlignment w:val="center"/>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单位</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13AE83">
            <w:pPr>
              <w:jc w:val="center"/>
              <w:textAlignment w:val="center"/>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数量</w:t>
            </w:r>
          </w:p>
        </w:tc>
      </w:tr>
      <w:tr w14:paraId="1DFA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8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40F59E">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茶叶萎调机</w:t>
            </w:r>
          </w:p>
        </w:tc>
        <w:tc>
          <w:tcPr>
            <w:tcW w:w="37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7DA114">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管道式风机两个；数字显示仪；控温风速可调；不锈钢孔板可移动；功率</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15Kw</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06EDF3">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台</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5EB6C1">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p>
        </w:tc>
      </w:tr>
      <w:tr w14:paraId="60D14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8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906F34">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茶叶链板式烘干机</w:t>
            </w:r>
          </w:p>
        </w:tc>
        <w:tc>
          <w:tcPr>
            <w:tcW w:w="37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B23341">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箱体电机功率：</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2.2kw/380v；结构型式：链条烘板式；传动型式：链条传动；干燥层数：8层；有效干燥(摊叶)面积</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30平方，配套卧式排放式燃气热风炉+燃烧机，风机功率</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5.5kw/380v</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6826C3">
            <w:pPr>
              <w:jc w:val="center"/>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台</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A00566">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w:t>
            </w:r>
          </w:p>
        </w:tc>
      </w:tr>
      <w:tr w14:paraId="1E37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8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646489">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茶叶风选机</w:t>
            </w:r>
          </w:p>
        </w:tc>
        <w:tc>
          <w:tcPr>
            <w:tcW w:w="37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23B879">
            <w:pPr>
              <w:jc w:val="both"/>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电压：</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380V；主电机功率：</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1.1KW；出料口：</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5口；风量：可调节大小；配置：异型裙边上料机，装料振动槽；一次性风选能除</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90%黄片和碎末茶；茶台时产量：150-300Kg/h</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B65048">
            <w:pPr>
              <w:jc w:val="center"/>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台</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3E3CD5">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p>
        </w:tc>
      </w:tr>
      <w:tr w14:paraId="1C31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8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B29ED1">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茶叶全自动茶饼机</w:t>
            </w:r>
          </w:p>
        </w:tc>
        <w:tc>
          <w:tcPr>
            <w:tcW w:w="37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EFF3B9">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功率：</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10KV；工作电压：液压板：380V/50Hz(三相五线)；台时产量：900-1200/h；对应模具规格：方形、圆形、多边形；进料模式：四斗下料</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7436AB">
            <w:pPr>
              <w:jc w:val="center"/>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台</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0F780D">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p>
        </w:tc>
      </w:tr>
      <w:tr w14:paraId="311F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8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E7678A">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茶叶全自动棉纸包装机</w:t>
            </w:r>
          </w:p>
        </w:tc>
        <w:tc>
          <w:tcPr>
            <w:tcW w:w="37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CBC967">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可用于各类紧压圆饼；整机功率：</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1.8Kw(圆饼)</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1Kw(龙珠)；工作电压：220V/50Hz(两相三线)；产量：圆饼38-45饼/分钟，龙珠28-32颗/分钟；工作气压：0.4-0.6MPa</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40767B">
            <w:pPr>
              <w:jc w:val="center"/>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台</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DA8FDD">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r>
      <w:tr w14:paraId="23FD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38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B611743">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茶叶整形机</w:t>
            </w:r>
          </w:p>
        </w:tc>
        <w:tc>
          <w:tcPr>
            <w:tcW w:w="37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D299575">
            <w:pPr>
              <w:jc w:val="center"/>
              <w:textAlignment w:val="center"/>
              <w:rPr>
                <w:rFonts w:hint="eastAsia" w:ascii="宋体" w:hAnsi="宋体" w:cs="AdobeHeitiStd-Regular"/>
                <w:color w:val="000000"/>
                <w:kern w:val="0"/>
                <w:sz w:val="24"/>
              </w:rPr>
            </w:pPr>
            <w:r>
              <w:rPr>
                <w:rFonts w:hint="eastAsia" w:ascii="宋体" w:hAnsi="宋体" w:cs="AdobeHeitiStd-Regular"/>
                <w:color w:val="000000"/>
                <w:kern w:val="0"/>
                <w:sz w:val="24"/>
              </w:rPr>
              <w:t>整机功率</w:t>
            </w:r>
            <w:r>
              <w:rPr>
                <w:rFonts w:hint="eastAsia" w:ascii="宋体" w:hAnsi="宋体" w:eastAsia="宋体" w:cs="宋体"/>
                <w:color w:val="000000"/>
                <w:sz w:val="24"/>
                <w:szCs w:val="24"/>
                <w:lang w:val="en-US" w:eastAsia="zh-CN"/>
              </w:rPr>
              <w:t>≧</w:t>
            </w:r>
            <w:r>
              <w:rPr>
                <w:rFonts w:hint="eastAsia" w:ascii="宋体" w:hAnsi="宋体" w:eastAsia="宋体" w:cs="AdobeHeitiStd-Regular"/>
                <w:color w:val="000000"/>
                <w:kern w:val="0"/>
                <w:sz w:val="24"/>
                <w:lang w:val="en-US" w:eastAsia="zh-CN"/>
              </w:rPr>
              <w:t>5.5</w:t>
            </w:r>
            <w:r>
              <w:rPr>
                <w:rFonts w:hint="eastAsia" w:ascii="宋体" w:hAnsi="宋体" w:cs="AdobeHeitiStd-Regular"/>
                <w:color w:val="000000"/>
                <w:kern w:val="0"/>
                <w:sz w:val="24"/>
              </w:rPr>
              <w:t>KW</w:t>
            </w:r>
            <w:r>
              <w:rPr>
                <w:rFonts w:hint="eastAsia" w:ascii="宋体" w:hAnsi="宋体" w:eastAsia="宋体" w:cs="AdobeHeitiStd-Regular"/>
                <w:color w:val="000000"/>
                <w:kern w:val="0"/>
                <w:sz w:val="24"/>
                <w:lang w:eastAsia="zh-CN"/>
              </w:rPr>
              <w:t>；</w:t>
            </w:r>
            <w:r>
              <w:rPr>
                <w:rFonts w:hint="eastAsia" w:ascii="宋体" w:hAnsi="宋体"/>
                <w:bCs/>
                <w:color w:val="000000"/>
                <w:sz w:val="24"/>
              </w:rPr>
              <w:t>容茶量</w:t>
            </w:r>
            <w:r>
              <w:rPr>
                <w:rFonts w:hint="eastAsia" w:ascii="宋体" w:hAnsi="宋体" w:eastAsia="宋体" w:cs="宋体"/>
                <w:color w:val="000000"/>
                <w:sz w:val="24"/>
                <w:szCs w:val="24"/>
                <w:lang w:val="en-US" w:eastAsia="zh-CN"/>
              </w:rPr>
              <w:t>≧</w:t>
            </w:r>
            <w:r>
              <w:rPr>
                <w:rFonts w:hint="eastAsia" w:ascii="宋体" w:hAnsi="宋体"/>
                <w:color w:val="000000"/>
                <w:sz w:val="24"/>
              </w:rPr>
              <w:t>50</w:t>
            </w:r>
            <w:r>
              <w:rPr>
                <w:rFonts w:hint="eastAsia" w:ascii="宋体" w:hAnsi="宋体" w:cs="AdobeHeitiStd-Regular"/>
                <w:color w:val="000000"/>
                <w:kern w:val="0"/>
                <w:sz w:val="24"/>
              </w:rPr>
              <w:t>Kg</w:t>
            </w:r>
          </w:p>
          <w:p w14:paraId="558F920D">
            <w:pPr>
              <w:jc w:val="center"/>
              <w:textAlignment w:val="center"/>
              <w:rPr>
                <w:rFonts w:hint="eastAsia" w:ascii="宋体" w:hAnsi="宋体" w:eastAsia="宋体" w:cs="AdobeHeitiStd-Regular"/>
                <w:color w:val="000000"/>
                <w:kern w:val="0"/>
                <w:sz w:val="24"/>
                <w:lang w:val="en-US" w:eastAsia="zh-CN"/>
              </w:rPr>
            </w:pPr>
            <w:r>
              <w:rPr>
                <w:rFonts w:hint="eastAsia" w:ascii="宋体" w:hAnsi="宋体"/>
                <w:bCs/>
                <w:color w:val="000000"/>
                <w:sz w:val="24"/>
              </w:rPr>
              <w:t>转速</w:t>
            </w:r>
            <w:r>
              <w:rPr>
                <w:rFonts w:hint="eastAsia" w:ascii="宋体" w:hAnsi="宋体" w:eastAsia="宋体" w:cs="宋体"/>
                <w:color w:val="000000"/>
                <w:sz w:val="24"/>
                <w:szCs w:val="24"/>
                <w:lang w:val="en-US" w:eastAsia="zh-CN"/>
              </w:rPr>
              <w:t>≧</w:t>
            </w:r>
            <w:r>
              <w:rPr>
                <w:rFonts w:hint="eastAsia" w:ascii="宋体" w:hAnsi="宋体" w:cs="AdobeHeitiStd-Regular"/>
                <w:color w:val="000000"/>
                <w:kern w:val="0"/>
                <w:sz w:val="24"/>
              </w:rPr>
              <w:t>2800</w:t>
            </w:r>
            <w:r>
              <w:rPr>
                <w:rFonts w:hint="eastAsia" w:ascii="宋体" w:hAnsi="宋体"/>
                <w:bCs/>
                <w:color w:val="000000"/>
                <w:sz w:val="24"/>
              </w:rPr>
              <w:t>r/min</w:t>
            </w:r>
            <w:r>
              <w:rPr>
                <w:rFonts w:hint="eastAsia" w:ascii="宋体" w:hAnsi="宋体" w:eastAsia="宋体"/>
                <w:bCs/>
                <w:color w:val="000000"/>
                <w:sz w:val="24"/>
                <w:lang w:val="en-US" w:eastAsia="zh-CN"/>
              </w:rPr>
              <w:t>；</w:t>
            </w:r>
            <w:r>
              <w:rPr>
                <w:rFonts w:hint="eastAsia" w:ascii="宋体" w:hAnsi="宋体"/>
                <w:bCs/>
                <w:color w:val="000000"/>
                <w:sz w:val="24"/>
              </w:rPr>
              <w:t>额定电压</w:t>
            </w:r>
            <w:r>
              <w:rPr>
                <w:rFonts w:hint="eastAsia" w:ascii="宋体" w:hAnsi="宋体" w:eastAsia="宋体"/>
                <w:bCs/>
                <w:color w:val="000000"/>
                <w:sz w:val="24"/>
                <w:lang w:eastAsia="zh-CN"/>
              </w:rPr>
              <w:t>：</w:t>
            </w:r>
            <w:r>
              <w:rPr>
                <w:rFonts w:hint="eastAsia" w:ascii="宋体" w:hAnsi="宋体" w:eastAsia="宋体" w:cs="宋体"/>
                <w:color w:val="000000"/>
                <w:sz w:val="24"/>
                <w:szCs w:val="24"/>
                <w:lang w:val="en-US" w:eastAsia="zh-CN"/>
              </w:rPr>
              <w:t>≧</w:t>
            </w:r>
            <w:r>
              <w:rPr>
                <w:rFonts w:hint="eastAsia" w:ascii="宋体" w:hAnsi="宋体" w:cs="AdobeHeitiStd-Regular"/>
                <w:color w:val="000000"/>
                <w:kern w:val="0"/>
                <w:sz w:val="24"/>
              </w:rPr>
              <w:t>380</w:t>
            </w:r>
            <w:r>
              <w:rPr>
                <w:rFonts w:hint="eastAsia" w:ascii="宋体" w:hAnsi="宋体" w:eastAsia="宋体" w:cs="AdobeHeitiStd-Regular"/>
                <w:color w:val="000000"/>
                <w:kern w:val="0"/>
                <w:sz w:val="24"/>
                <w:lang w:val="en-US" w:eastAsia="zh-CN"/>
              </w:rPr>
              <w:t>v</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E9B505">
            <w:pPr>
              <w:jc w:val="center"/>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台</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AABE24">
            <w:pPr>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p>
        </w:tc>
      </w:tr>
    </w:tbl>
    <w:p w14:paraId="41C4C137">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p>
    <w:p w14:paraId="6B8439ED">
      <w:pPr>
        <w:pStyle w:val="5"/>
        <w:keepNext w:val="0"/>
        <w:keepLines w:val="0"/>
        <w:pageBreakBefore w:val="0"/>
        <w:numPr>
          <w:ilvl w:val="0"/>
          <w:numId w:val="1"/>
        </w:numPr>
        <w:kinsoku/>
        <w:wordWrap w:val="0"/>
        <w:overflowPunct/>
        <w:topLinePunct w:val="0"/>
        <w:bidi w:val="0"/>
        <w:adjustRightInd w:val="0"/>
        <w:snapToGrid w:val="0"/>
        <w:spacing w:line="360" w:lineRule="auto"/>
        <w:ind w:left="0" w:leftChars="0" w:firstLine="637" w:firstLineChars="268"/>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rPr>
        <w:t>服务内容及要求/货物技术要求</w:t>
      </w:r>
    </w:p>
    <w:p w14:paraId="7E8E51DC">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（1）</w:t>
      </w:r>
      <w:r>
        <w:rPr>
          <w:rFonts w:hint="eastAsia" w:ascii="宋体" w:hAnsi="宋体" w:eastAsia="宋体" w:cs="宋体"/>
          <w:color w:val="000000" w:themeColor="text1"/>
          <w:spacing w:val="-1"/>
          <w:sz w:val="24"/>
          <w:szCs w:val="24"/>
        </w:rPr>
        <w:t>采购标的需满足的性能、材料、结构、外观、质量、安全、技术规格、物理特性等要求</w:t>
      </w:r>
    </w:p>
    <w:p w14:paraId="48F68CC1">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（2）</w:t>
      </w:r>
      <w:r>
        <w:rPr>
          <w:rFonts w:hint="eastAsia" w:ascii="宋体" w:hAnsi="宋体" w:eastAsia="宋体" w:cs="宋体"/>
          <w:color w:val="000000" w:themeColor="text1"/>
          <w:spacing w:val="-1"/>
          <w:sz w:val="24"/>
          <w:szCs w:val="24"/>
        </w:rPr>
        <w:t>采购标的需满足的服务标准、期限、效率等要求</w:t>
      </w:r>
    </w:p>
    <w:p w14:paraId="3D0D0010">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（3）</w:t>
      </w:r>
      <w:r>
        <w:rPr>
          <w:rFonts w:hint="eastAsia" w:ascii="宋体" w:hAnsi="宋体" w:eastAsia="宋体" w:cs="宋体"/>
          <w:color w:val="000000" w:themeColor="text1"/>
          <w:spacing w:val="-1"/>
          <w:sz w:val="24"/>
          <w:szCs w:val="24"/>
        </w:rPr>
        <w:t>为落实政府采购政策需满足的要求</w:t>
      </w:r>
    </w:p>
    <w:p w14:paraId="7F4E7969">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采购标的的其他技术、服务等要求</w:t>
      </w:r>
    </w:p>
    <w:p w14:paraId="75DA2226">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（5）</w:t>
      </w:r>
      <w:r>
        <w:rPr>
          <w:rFonts w:hint="eastAsia" w:ascii="宋体" w:hAnsi="宋体" w:eastAsia="宋体" w:cs="宋体"/>
          <w:color w:val="000000" w:themeColor="text1"/>
          <w:spacing w:val="-1"/>
          <w:sz w:val="24"/>
          <w:szCs w:val="24"/>
        </w:rPr>
        <w:t>需由</w:t>
      </w:r>
      <w:r>
        <w:rPr>
          <w:rFonts w:hint="eastAsia" w:ascii="宋体" w:hAnsi="宋体" w:eastAsia="宋体" w:cs="宋体"/>
          <w:color w:val="000000" w:themeColor="text1"/>
          <w:spacing w:val="-1"/>
          <w:sz w:val="24"/>
          <w:szCs w:val="24"/>
          <w:lang w:eastAsia="zh-CN"/>
        </w:rPr>
        <w:t>投标人提</w:t>
      </w:r>
      <w:r>
        <w:rPr>
          <w:rFonts w:hint="eastAsia" w:ascii="宋体" w:hAnsi="宋体" w:eastAsia="宋体" w:cs="宋体"/>
          <w:color w:val="000000" w:themeColor="text1"/>
          <w:spacing w:val="-1"/>
          <w:sz w:val="24"/>
          <w:szCs w:val="24"/>
        </w:rPr>
        <w:t>供设计方案、解决方案或者组织方案的采购项目，应当说明采购标的的功能、应用场景、目标等基本要求</w:t>
      </w:r>
    </w:p>
    <w:p w14:paraId="69B98EEA">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3.</w:t>
      </w:r>
      <w:r>
        <w:rPr>
          <w:rFonts w:hint="eastAsia" w:ascii="宋体" w:hAnsi="宋体" w:eastAsia="宋体" w:cs="宋体"/>
          <w:color w:val="000000" w:themeColor="text1"/>
          <w:spacing w:val="-1"/>
          <w:sz w:val="24"/>
          <w:szCs w:val="24"/>
        </w:rPr>
        <w:t>项目背景/项目概述（如有）</w:t>
      </w:r>
    </w:p>
    <w:p w14:paraId="6C9FA022">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核心产品</w:t>
      </w:r>
      <w:r>
        <w:rPr>
          <w:rFonts w:hint="eastAsia" w:ascii="宋体" w:hAnsi="宋体" w:eastAsia="宋体" w:cs="宋体"/>
          <w:color w:val="000000" w:themeColor="text1"/>
          <w:spacing w:val="-1"/>
          <w:sz w:val="24"/>
          <w:szCs w:val="24"/>
          <w:lang w:eastAsia="zh-CN"/>
        </w:rPr>
        <w:t>:</w:t>
      </w:r>
      <w:r>
        <w:rPr>
          <w:rFonts w:hint="eastAsia" w:cs="宋体"/>
          <w:color w:val="000000" w:themeColor="text1"/>
          <w:spacing w:val="-1"/>
          <w:sz w:val="24"/>
          <w:szCs w:val="24"/>
          <w:lang w:eastAsia="zh-CN"/>
        </w:rPr>
        <w:t>□</w:t>
      </w:r>
      <w:r>
        <w:rPr>
          <w:rFonts w:hint="eastAsia" w:ascii="宋体" w:hAnsi="宋体" w:eastAsia="宋体" w:cs="宋体"/>
          <w:color w:val="000000" w:themeColor="text1"/>
          <w:spacing w:val="-1"/>
          <w:sz w:val="24"/>
          <w:szCs w:val="24"/>
        </w:rPr>
        <w:t>关于核心产品本项目/包不适用。</w:t>
      </w:r>
    </w:p>
    <w:p w14:paraId="5BA56189">
      <w:pPr>
        <w:pStyle w:val="5"/>
        <w:keepNext w:val="0"/>
        <w:keepLines w:val="0"/>
        <w:pageBreakBefore w:val="0"/>
        <w:kinsoku/>
        <w:wordWrap w:val="0"/>
        <w:overflowPunct/>
        <w:topLinePunct w:val="0"/>
        <w:bidi w:val="0"/>
        <w:adjustRightInd w:val="0"/>
        <w:snapToGrid w:val="0"/>
        <w:spacing w:line="360" w:lineRule="auto"/>
        <w:ind w:firstLine="1666" w:firstLineChars="7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1"/>
          <w:sz w:val="24"/>
          <w:szCs w:val="24"/>
        </w:rPr>
        <w:t>本项目/包为单一产品采购项目。</w:t>
      </w:r>
    </w:p>
    <w:p w14:paraId="70E942D9">
      <w:pPr>
        <w:pStyle w:val="5"/>
        <w:keepNext w:val="0"/>
        <w:keepLines w:val="0"/>
        <w:pageBreakBefore w:val="0"/>
        <w:kinsoku/>
        <w:wordWrap w:val="0"/>
        <w:overflowPunct/>
        <w:topLinePunct w:val="0"/>
        <w:bidi w:val="0"/>
        <w:adjustRightInd w:val="0"/>
        <w:snapToGrid w:val="0"/>
        <w:spacing w:line="360" w:lineRule="auto"/>
        <w:ind w:firstLine="1666" w:firstLineChars="700"/>
        <w:jc w:val="both"/>
        <w:rPr>
          <w:rFonts w:hint="eastAsia" w:ascii="宋体" w:hAnsi="宋体" w:eastAsia="宋体" w:cs="宋体"/>
          <w:color w:val="000000" w:themeColor="text1"/>
          <w:spacing w:val="-1"/>
          <w:sz w:val="24"/>
          <w:szCs w:val="24"/>
          <w:lang w:eastAsia="zh-CN"/>
        </w:rPr>
      </w:pPr>
      <w:r>
        <w:rPr>
          <w:rFonts w:hint="eastAsia" w:cs="宋体"/>
          <w:color w:val="000000" w:themeColor="text1"/>
          <w:spacing w:val="-1"/>
          <w:sz w:val="24"/>
          <w:szCs w:val="24"/>
          <w:lang w:eastAsia="zh-CN"/>
        </w:rPr>
        <w:t>☑</w:t>
      </w:r>
      <w:r>
        <w:rPr>
          <w:rFonts w:hint="eastAsia" w:ascii="宋体" w:hAnsi="宋体" w:eastAsia="宋体" w:cs="宋体"/>
          <w:color w:val="000000" w:themeColor="text1"/>
          <w:spacing w:val="-1"/>
          <w:sz w:val="24"/>
          <w:szCs w:val="24"/>
        </w:rPr>
        <w:t>本项目/包为非单一产品采购项目，核心产品为</w:t>
      </w:r>
      <w:r>
        <w:rPr>
          <w:rFonts w:hint="eastAsia" w:ascii="宋体" w:hAnsi="宋体" w:eastAsia="宋体" w:cs="宋体"/>
          <w:color w:val="000000" w:themeColor="text1"/>
          <w:spacing w:val="-1"/>
          <w:sz w:val="24"/>
          <w:szCs w:val="24"/>
          <w:lang w:eastAsia="zh-CN"/>
        </w:rPr>
        <w:t>：</w:t>
      </w:r>
      <w:r>
        <w:rPr>
          <w:rFonts w:hint="eastAsia" w:ascii="宋体" w:hAnsi="宋体" w:eastAsia="宋体" w:cs="宋体"/>
          <w:i w:val="0"/>
          <w:iCs w:val="0"/>
          <w:color w:val="000000"/>
          <w:kern w:val="0"/>
          <w:sz w:val="24"/>
          <w:szCs w:val="24"/>
          <w:u w:val="single"/>
          <w:lang w:val="en-US" w:bidi="zh-CN"/>
        </w:rPr>
        <w:t>茶叶链板式烘干机</w:t>
      </w:r>
      <w:r>
        <w:rPr>
          <w:rFonts w:hint="eastAsia" w:ascii="宋体" w:hAnsi="宋体" w:eastAsia="宋体" w:cs="宋体"/>
          <w:i w:val="0"/>
          <w:iCs w:val="0"/>
          <w:color w:val="000000"/>
          <w:kern w:val="0"/>
          <w:sz w:val="24"/>
          <w:szCs w:val="24"/>
          <w:lang w:val="en-US" w:bidi="zh-CN"/>
        </w:rPr>
        <w:t>，</w:t>
      </w:r>
      <w:r>
        <w:rPr>
          <w:rFonts w:hint="eastAsia" w:ascii="宋体" w:hAnsi="宋体" w:eastAsia="宋体" w:cs="宋体"/>
          <w:color w:val="000000" w:themeColor="text1"/>
          <w:spacing w:val="-1"/>
          <w:sz w:val="24"/>
          <w:szCs w:val="24"/>
        </w:rPr>
        <w:t>多家投标人提供的核心产品品牌相同且通过资格审查、符合性审查的，按一家投标人计算，评审后得分最高的同品牌投标人获得中标人推荐</w:t>
      </w:r>
      <w:r>
        <w:rPr>
          <w:rFonts w:hint="eastAsia" w:ascii="宋体" w:hAnsi="宋体" w:eastAsia="宋体" w:cs="宋体"/>
          <w:color w:val="000000" w:themeColor="text1"/>
          <w:spacing w:val="-1"/>
          <w:sz w:val="24"/>
          <w:szCs w:val="24"/>
          <w:lang w:eastAsia="zh-CN"/>
        </w:rPr>
        <w:t>。</w:t>
      </w:r>
    </w:p>
    <w:p w14:paraId="09CB026E">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lang w:eastAsia="zh-CN"/>
        </w:rPr>
        <w:t>5.加★项的处理方式（如有）</w:t>
      </w:r>
    </w:p>
    <w:p w14:paraId="14FCB477">
      <w:pPr>
        <w:pStyle w:val="5"/>
        <w:keepNext w:val="0"/>
        <w:keepLines w:val="0"/>
        <w:pageBreakBefore w:val="0"/>
        <w:kinsoku/>
        <w:wordWrap w:val="0"/>
        <w:overflowPunct/>
        <w:topLinePunct w:val="0"/>
        <w:bidi w:val="0"/>
        <w:adjustRightInd w:val="0"/>
        <w:snapToGrid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6.</w:t>
      </w:r>
      <w:r>
        <w:rPr>
          <w:rFonts w:hint="eastAsia" w:ascii="宋体" w:hAnsi="宋体" w:eastAsia="宋体" w:cs="宋体"/>
          <w:color w:val="000000" w:themeColor="text1"/>
          <w:spacing w:val="-1"/>
          <w:sz w:val="24"/>
          <w:szCs w:val="24"/>
        </w:rPr>
        <w:t>对于不允许偏离的实质性要求和条件，以醒目的方式标明。</w:t>
      </w:r>
    </w:p>
    <w:p w14:paraId="25BC10A0">
      <w:pPr>
        <w:pStyle w:val="5"/>
        <w:keepNext w:val="0"/>
        <w:keepLines w:val="0"/>
        <w:pageBreakBefore w:val="0"/>
        <w:kinsoku/>
        <w:wordWrap w:val="0"/>
        <w:overflowPunct/>
        <w:topLinePunct w:val="0"/>
        <w:bidi w:val="0"/>
        <w:adjustRightInd w:val="0"/>
        <w:snapToGrid w:val="0"/>
        <w:spacing w:line="360" w:lineRule="auto"/>
        <w:jc w:val="both"/>
        <w:outlineLvl w:val="2"/>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二、</w:t>
      </w:r>
      <w:r>
        <w:rPr>
          <w:rFonts w:hint="eastAsia" w:ascii="宋体" w:hAnsi="宋体" w:eastAsia="宋体" w:cs="宋体"/>
          <w:color w:val="000000" w:themeColor="text1"/>
          <w:spacing w:val="1"/>
          <w:sz w:val="24"/>
          <w:szCs w:val="24"/>
          <w:lang w:eastAsia="zh-CN"/>
        </w:rPr>
        <w:t>项目</w:t>
      </w:r>
      <w:r>
        <w:rPr>
          <w:rFonts w:hint="eastAsia" w:ascii="宋体" w:hAnsi="宋体" w:eastAsia="宋体" w:cs="宋体"/>
          <w:color w:val="000000" w:themeColor="text1"/>
          <w:spacing w:val="1"/>
          <w:sz w:val="24"/>
          <w:szCs w:val="24"/>
        </w:rPr>
        <w:t>商务要求</w:t>
      </w:r>
    </w:p>
    <w:p w14:paraId="73357585">
      <w:pPr>
        <w:pStyle w:val="5"/>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1.</w:t>
      </w:r>
      <w:r>
        <w:rPr>
          <w:rFonts w:hint="eastAsia" w:ascii="宋体" w:hAnsi="宋体" w:eastAsia="宋体" w:cs="宋体"/>
          <w:color w:val="000000" w:themeColor="text1"/>
          <w:spacing w:val="-1"/>
          <w:sz w:val="24"/>
          <w:szCs w:val="24"/>
          <w:lang w:eastAsia="zh-CN"/>
        </w:rPr>
        <w:t>交货要求</w:t>
      </w:r>
    </w:p>
    <w:p w14:paraId="42E6B73A">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z w:val="24"/>
          <w:szCs w:val="24"/>
          <w:lang w:eastAsia="zh-CN"/>
        </w:rPr>
        <w:t>1.1交货时间：合同签订后</w:t>
      </w:r>
      <w:r>
        <w:rPr>
          <w:rFonts w:hint="eastAsia" w:cs="宋体"/>
          <w:color w:val="000000" w:themeColor="text1"/>
          <w:sz w:val="24"/>
          <w:szCs w:val="24"/>
          <w:u w:val="single"/>
          <w:lang w:val="en-US" w:eastAsia="zh-CN"/>
        </w:rPr>
        <w:t>6</w:t>
      </w:r>
      <w:r>
        <w:rPr>
          <w:rFonts w:hint="eastAsia" w:ascii="宋体" w:hAnsi="宋体" w:eastAsia="宋体" w:cs="宋体"/>
          <w:color w:val="000000" w:themeColor="text1"/>
          <w:sz w:val="24"/>
          <w:szCs w:val="24"/>
          <w:u w:val="single"/>
          <w:lang w:val="en-US" w:eastAsia="zh-CN"/>
        </w:rPr>
        <w:t>0</w:t>
      </w:r>
      <w:r>
        <w:rPr>
          <w:rFonts w:hint="eastAsia" w:ascii="宋体" w:hAnsi="宋体" w:eastAsia="宋体" w:cs="宋体"/>
          <w:color w:val="000000" w:themeColor="text1"/>
          <w:sz w:val="24"/>
          <w:szCs w:val="24"/>
          <w:u w:val="single"/>
          <w:lang w:eastAsia="zh-CN"/>
        </w:rPr>
        <w:t>日历天内</w:t>
      </w:r>
      <w:r>
        <w:rPr>
          <w:rFonts w:hint="eastAsia" w:ascii="宋体" w:hAnsi="宋体" w:eastAsia="宋体" w:cs="宋体"/>
          <w:color w:val="000000" w:themeColor="text1"/>
          <w:sz w:val="24"/>
          <w:szCs w:val="24"/>
          <w:lang w:eastAsia="zh-CN"/>
        </w:rPr>
        <w:t>供货</w:t>
      </w:r>
      <w:r>
        <w:rPr>
          <w:rFonts w:hint="eastAsia" w:ascii="宋体" w:hAnsi="宋体" w:eastAsia="宋体" w:cs="宋体"/>
          <w:color w:val="000000" w:themeColor="text1"/>
          <w:sz w:val="24"/>
          <w:szCs w:val="24"/>
          <w:lang w:val="en-US" w:eastAsia="zh-CN"/>
        </w:rPr>
        <w:t>安装调试</w:t>
      </w:r>
      <w:r>
        <w:rPr>
          <w:rFonts w:hint="eastAsia" w:ascii="宋体" w:hAnsi="宋体" w:eastAsia="宋体" w:cs="宋体"/>
          <w:color w:val="000000" w:themeColor="text1"/>
          <w:sz w:val="24"/>
          <w:szCs w:val="24"/>
          <w:lang w:eastAsia="zh-CN"/>
        </w:rPr>
        <w:t>完毕并申请验收；</w:t>
      </w:r>
    </w:p>
    <w:p w14:paraId="40B7DE14">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1.2交货地点：采购人指定地点；</w:t>
      </w:r>
    </w:p>
    <w:p w14:paraId="33BDA581">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2.付款方式：</w:t>
      </w:r>
      <w:r>
        <w:rPr>
          <w:rFonts w:hint="eastAsia" w:ascii="宋体" w:hAnsi="宋体" w:eastAsia="宋体" w:cs="宋体"/>
          <w:color w:val="000000" w:themeColor="text1"/>
          <w:sz w:val="24"/>
          <w:szCs w:val="24"/>
          <w:lang w:eastAsia="zh-CN"/>
        </w:rPr>
        <w:t>货物按照采购人指定地点安装调试完毕、验收检测合格后</w:t>
      </w:r>
      <w:r>
        <w:rPr>
          <w:rFonts w:hint="eastAsia" w:ascii="宋体" w:hAnsi="宋体" w:eastAsia="宋体" w:cs="宋体"/>
          <w:color w:val="000000" w:themeColor="text1"/>
          <w:sz w:val="24"/>
          <w:szCs w:val="24"/>
          <w:lang w:val="en-US" w:eastAsia="zh-CN"/>
        </w:rPr>
        <w:t>按合同约定比例支付</w:t>
      </w:r>
      <w:r>
        <w:rPr>
          <w:rFonts w:hint="eastAsia" w:ascii="宋体" w:hAnsi="宋体" w:eastAsia="宋体" w:cs="宋体"/>
          <w:color w:val="000000" w:themeColor="text1"/>
          <w:sz w:val="24"/>
          <w:szCs w:val="24"/>
          <w:lang w:eastAsia="zh-CN"/>
        </w:rPr>
        <w:t>货款。</w:t>
      </w:r>
    </w:p>
    <w:p w14:paraId="0C6EEE9D">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3.包装和运输（须满足财政部《关于印发〈商品包装政府采购需求标准（试行）〉、〈快递包装政府采购需求标准（试行）〉的通知》（财办库﹝2020﹞123 号）。</w:t>
      </w:r>
    </w:p>
    <w:p w14:paraId="0760B3BF">
      <w:pPr>
        <w:pStyle w:val="5"/>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4.质保期</w:t>
      </w:r>
    </w:p>
    <w:p w14:paraId="25A98DEB">
      <w:pPr>
        <w:pStyle w:val="5"/>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pacing w:val="-8"/>
          <w:sz w:val="24"/>
          <w:szCs w:val="24"/>
          <w:lang w:eastAsia="zh-CN"/>
        </w:rPr>
        <w:t>4.1</w:t>
      </w:r>
      <w:r>
        <w:rPr>
          <w:rFonts w:hint="eastAsia" w:ascii="宋体" w:hAnsi="宋体" w:eastAsia="宋体" w:cs="宋体"/>
          <w:color w:val="000000" w:themeColor="text1"/>
          <w:sz w:val="24"/>
          <w:szCs w:val="24"/>
          <w:lang w:val="en-US" w:eastAsia="zh-CN"/>
        </w:rPr>
        <w:t xml:space="preserve"> 自验收合格之日起</w:t>
      </w:r>
      <w:r>
        <w:rPr>
          <w:rFonts w:hint="eastAsia" w:cs="宋体"/>
          <w:color w:val="000000" w:themeColor="text1"/>
          <w:sz w:val="24"/>
          <w:szCs w:val="24"/>
          <w:lang w:val="en-US" w:eastAsia="zh-CN"/>
        </w:rPr>
        <w:t>2</w:t>
      </w:r>
      <w:r>
        <w:rPr>
          <w:rFonts w:hint="eastAsia" w:ascii="宋体" w:hAnsi="宋体" w:eastAsia="宋体" w:cs="宋体"/>
          <w:color w:val="000000" w:themeColor="text1"/>
          <w:sz w:val="24"/>
          <w:szCs w:val="24"/>
          <w:lang w:val="en-US" w:eastAsia="zh-CN"/>
        </w:rPr>
        <w:t xml:space="preserve">年 </w:t>
      </w:r>
    </w:p>
    <w:p w14:paraId="5265FC36">
      <w:pPr>
        <w:pStyle w:val="5"/>
        <w:keepNext w:val="0"/>
        <w:keepLines w:val="0"/>
        <w:pageBreakBefore w:val="0"/>
        <w:widowControl w:val="0"/>
        <w:kinsoku/>
        <w:wordWrap/>
        <w:overflowPunct/>
        <w:topLinePunct w:val="0"/>
        <w:autoSpaceDE/>
        <w:autoSpaceDN/>
        <w:bidi w:val="0"/>
        <w:adjustRightInd w:val="0"/>
        <w:snapToGrid w:val="0"/>
        <w:spacing w:line="360" w:lineRule="auto"/>
        <w:ind w:firstLine="460" w:firstLineChars="200"/>
        <w:textAlignment w:val="auto"/>
        <w:rPr>
          <w:rFonts w:hint="eastAsia" w:ascii="宋体" w:hAnsi="宋体" w:eastAsia="宋体" w:cs="宋体"/>
          <w:color w:val="000000" w:themeColor="text1"/>
          <w:spacing w:val="-5"/>
          <w:sz w:val="24"/>
          <w:szCs w:val="24"/>
          <w:lang w:eastAsia="zh-CN"/>
        </w:rPr>
      </w:pPr>
      <w:r>
        <w:rPr>
          <w:rFonts w:hint="eastAsia" w:ascii="宋体" w:hAnsi="宋体" w:eastAsia="宋体" w:cs="宋体"/>
          <w:color w:val="000000" w:themeColor="text1"/>
          <w:spacing w:val="-5"/>
          <w:sz w:val="24"/>
          <w:szCs w:val="24"/>
          <w:lang w:eastAsia="zh-CN"/>
        </w:rPr>
        <w:t>4.2质保期内投标人提供免费售后服务。服务期间，提供7*24小时服务响应热线电话，提供4小时故障响应，24小时解决故障服务；针对特殊故障在24小时内解决不了的，提供备用设备。为保证售后服务良好，投标人所投产品应是国内中高端、高中配备主流产品。</w:t>
      </w:r>
    </w:p>
    <w:p w14:paraId="74CB1F9D">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60" w:firstLineChars="200"/>
        <w:textAlignment w:val="auto"/>
        <w:rPr>
          <w:rFonts w:hint="eastAsia" w:ascii="宋体" w:hAnsi="宋体" w:eastAsia="宋体" w:cs="宋体"/>
          <w:color w:val="000000" w:themeColor="text1"/>
          <w:spacing w:val="-5"/>
          <w:sz w:val="24"/>
          <w:szCs w:val="24"/>
          <w:lang w:val="en-US" w:eastAsia="zh-CN"/>
        </w:rPr>
      </w:pPr>
      <w:r>
        <w:rPr>
          <w:rFonts w:hint="eastAsia" w:ascii="宋体" w:hAnsi="宋体" w:eastAsia="宋体" w:cs="宋体"/>
          <w:color w:val="000000" w:themeColor="text1"/>
          <w:spacing w:val="-5"/>
          <w:sz w:val="24"/>
          <w:szCs w:val="24"/>
          <w:lang w:eastAsia="zh-CN"/>
        </w:rPr>
        <w:t>关于强制节能产品的要求：</w:t>
      </w:r>
      <w:r>
        <w:rPr>
          <w:rFonts w:hint="eastAsia" w:ascii="宋体" w:hAnsi="宋体" w:eastAsia="宋体" w:cs="宋体"/>
          <w:color w:val="000000" w:themeColor="text1"/>
          <w:spacing w:val="-5"/>
          <w:sz w:val="24"/>
          <w:szCs w:val="24"/>
          <w:lang w:val="en-US" w:eastAsia="zh-CN"/>
        </w:rPr>
        <w:t>/</w:t>
      </w:r>
    </w:p>
    <w:p w14:paraId="18E15935">
      <w:pPr>
        <w:pStyle w:val="5"/>
        <w:keepNext w:val="0"/>
        <w:keepLines w:val="0"/>
        <w:pageBreakBefore w:val="0"/>
        <w:kinsoku/>
        <w:wordWrap w:val="0"/>
        <w:overflowPunct/>
        <w:topLinePunct w:val="0"/>
        <w:bidi w:val="0"/>
        <w:adjustRightInd w:val="0"/>
        <w:snapToGrid w:val="0"/>
        <w:spacing w:line="360" w:lineRule="auto"/>
        <w:ind w:firstLine="460"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5"/>
          <w:sz w:val="24"/>
          <w:szCs w:val="24"/>
          <w:lang w:eastAsia="zh-CN"/>
        </w:rPr>
        <w:t>6.</w:t>
      </w:r>
      <w:r>
        <w:rPr>
          <w:rFonts w:hint="eastAsia" w:ascii="宋体" w:hAnsi="宋体" w:eastAsia="宋体" w:cs="宋体"/>
          <w:color w:val="000000" w:themeColor="text1"/>
          <w:sz w:val="24"/>
          <w:szCs w:val="24"/>
          <w:lang w:eastAsia="zh-CN"/>
        </w:rPr>
        <w:t>验收标准及方式：</w:t>
      </w:r>
    </w:p>
    <w:p w14:paraId="265FCB41">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6.1验收小组应由采购人、使用单位、受邀的第三方组成。</w:t>
      </w:r>
    </w:p>
    <w:p w14:paraId="60C08E2B">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6.2货物验收：</w:t>
      </w:r>
    </w:p>
    <w:p w14:paraId="4174781D">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3D60E335">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6.3安装验收：</w:t>
      </w:r>
    </w:p>
    <w:p w14:paraId="53AE638A">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货物及组装材料验收合格后方可进行安装调试，安装调试应以达到采购人正常使用为标准。中标人向验收小组发出全面验收邀请。</w:t>
      </w:r>
    </w:p>
    <w:p w14:paraId="599523E0">
      <w:pPr>
        <w:pStyle w:val="5"/>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6.4</w:t>
      </w:r>
      <w:r>
        <w:rPr>
          <w:rFonts w:hint="eastAsia" w:ascii="宋体" w:hAnsi="宋体" w:eastAsia="宋体" w:cs="宋体"/>
          <w:color w:val="000000" w:themeColor="text1"/>
          <w:sz w:val="24"/>
          <w:szCs w:val="24"/>
          <w:lang w:eastAsia="zh-CN"/>
        </w:rPr>
        <w:t>中标人在要求期限内不能履行合同的，采购人有权终止合同，由此造成的经济损失及社会负面影响均有中标人承担，并依法报请南阳市政府采购监督管理部门处理。</w:t>
      </w:r>
    </w:p>
    <w:p w14:paraId="5D0D6694">
      <w:pPr>
        <w:pStyle w:val="5"/>
        <w:keepNext w:val="0"/>
        <w:keepLines w:val="0"/>
        <w:pageBreakBefore w:val="0"/>
        <w:kinsoku/>
        <w:wordWrap w:val="0"/>
        <w:overflowPunct/>
        <w:topLinePunct w:val="0"/>
        <w:bidi w:val="0"/>
        <w:adjustRightInd w:val="0"/>
        <w:snapToGrid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7</w:t>
      </w:r>
      <w:r>
        <w:rPr>
          <w:rFonts w:hint="eastAsia" w:ascii="宋体" w:hAnsi="宋体" w:eastAsia="宋体" w:cs="宋体"/>
          <w:color w:val="000000" w:themeColor="text1"/>
          <w:sz w:val="24"/>
          <w:szCs w:val="24"/>
        </w:rPr>
        <w:t>.验收标准</w:t>
      </w:r>
      <w:r>
        <w:rPr>
          <w:rFonts w:hint="eastAsia" w:ascii="宋体" w:hAnsi="宋体" w:eastAsia="宋体" w:cs="宋体"/>
          <w:color w:val="000000" w:themeColor="text1"/>
          <w:sz w:val="24"/>
          <w:szCs w:val="24"/>
          <w:lang w:eastAsia="zh-CN"/>
        </w:rPr>
        <w:t>及方式</w:t>
      </w:r>
    </w:p>
    <w:p w14:paraId="7294F83A">
      <w:pPr>
        <w:pStyle w:val="5"/>
        <w:keepNext w:val="0"/>
        <w:keepLines w:val="0"/>
        <w:pageBreakBefore w:val="0"/>
        <w:kinsoku/>
        <w:wordWrap w:val="0"/>
        <w:overflowPunct/>
        <w:topLinePunct w:val="0"/>
        <w:bidi w:val="0"/>
        <w:adjustRightInd w:val="0"/>
        <w:snapToGrid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8.</w:t>
      </w:r>
      <w:r>
        <w:rPr>
          <w:rFonts w:hint="eastAsia" w:ascii="宋体" w:hAnsi="宋体" w:eastAsia="宋体" w:cs="宋体"/>
          <w:color w:val="000000" w:themeColor="text1"/>
          <w:spacing w:val="30"/>
          <w:sz w:val="24"/>
          <w:szCs w:val="24"/>
          <w:lang w:eastAsia="zh-CN"/>
        </w:rPr>
        <w:t>□有</w:t>
      </w:r>
      <w:r>
        <w:rPr>
          <w:rFonts w:hint="eastAsia" w:ascii="宋体" w:hAnsi="宋体" w:eastAsia="宋体" w:cs="宋体"/>
          <w:color w:val="000000" w:themeColor="text1"/>
          <w:sz w:val="24"/>
          <w:szCs w:val="24"/>
          <w:lang w:eastAsia="zh-CN"/>
        </w:rPr>
        <w:t>样品，样品提供要求、方式、摆放时间及地点；</w:t>
      </w:r>
      <w:r>
        <w:rPr>
          <w:rFonts w:hint="eastAsia" w:ascii="宋体" w:hAnsi="宋体" w:eastAsia="宋体" w:cs="宋体"/>
          <w:color w:val="000000" w:themeColor="text1"/>
          <w:spacing w:val="30"/>
          <w:sz w:val="24"/>
          <w:szCs w:val="24"/>
          <w:lang w:eastAsia="zh-CN"/>
        </w:rPr>
        <w:t>☑无</w:t>
      </w:r>
      <w:r>
        <w:rPr>
          <w:rFonts w:hint="eastAsia" w:ascii="宋体" w:hAnsi="宋体" w:eastAsia="宋体" w:cs="宋体"/>
          <w:color w:val="000000" w:themeColor="text1"/>
          <w:sz w:val="24"/>
          <w:szCs w:val="24"/>
          <w:lang w:eastAsia="zh-CN"/>
        </w:rPr>
        <w:t>样品。</w:t>
      </w:r>
    </w:p>
    <w:p w14:paraId="098DE606">
      <w:pPr>
        <w:pStyle w:val="5"/>
        <w:keepNext w:val="0"/>
        <w:keepLines w:val="0"/>
        <w:pageBreakBefore w:val="0"/>
        <w:kinsoku/>
        <w:wordWrap w:val="0"/>
        <w:overflowPunct/>
        <w:topLinePunct w:val="0"/>
        <w:bidi w:val="0"/>
        <w:adjustRightInd w:val="0"/>
        <w:snapToGrid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9.</w:t>
      </w:r>
      <w:r>
        <w:rPr>
          <w:rFonts w:hint="eastAsia" w:ascii="宋体" w:hAnsi="宋体" w:eastAsia="宋体" w:cs="宋体"/>
          <w:color w:val="000000" w:themeColor="text1"/>
          <w:spacing w:val="30"/>
          <w:sz w:val="24"/>
          <w:szCs w:val="24"/>
        </w:rPr>
        <w:t>□</w:t>
      </w:r>
      <w:r>
        <w:rPr>
          <w:rFonts w:hint="eastAsia" w:ascii="宋体" w:hAnsi="宋体" w:eastAsia="宋体" w:cs="宋体"/>
          <w:color w:val="000000" w:themeColor="text1"/>
          <w:spacing w:val="30"/>
          <w:sz w:val="24"/>
          <w:szCs w:val="24"/>
          <w:lang w:eastAsia="zh-CN"/>
        </w:rPr>
        <w:t>有</w:t>
      </w:r>
      <w:r>
        <w:rPr>
          <w:rFonts w:hint="eastAsia" w:ascii="宋体" w:hAnsi="宋体" w:eastAsia="宋体" w:cs="宋体"/>
          <w:color w:val="000000" w:themeColor="text1"/>
          <w:sz w:val="24"/>
          <w:szCs w:val="24"/>
          <w:lang w:eastAsia="zh-CN"/>
        </w:rPr>
        <w:t>演示，演示要求、内容、方式及地点。鼓励使用不见面演示；</w:t>
      </w:r>
      <w:r>
        <w:rPr>
          <w:rFonts w:hint="eastAsia" w:ascii="宋体" w:hAnsi="宋体" w:eastAsia="宋体" w:cs="宋体"/>
          <w:color w:val="000000" w:themeColor="text1"/>
          <w:spacing w:val="30"/>
          <w:sz w:val="24"/>
          <w:szCs w:val="24"/>
          <w:lang w:eastAsia="zh-CN"/>
        </w:rPr>
        <w:t>☑无</w:t>
      </w:r>
      <w:r>
        <w:rPr>
          <w:rFonts w:hint="eastAsia" w:ascii="宋体" w:hAnsi="宋体" w:eastAsia="宋体" w:cs="宋体"/>
          <w:color w:val="000000" w:themeColor="text1"/>
          <w:sz w:val="24"/>
          <w:szCs w:val="24"/>
          <w:lang w:eastAsia="zh-CN"/>
        </w:rPr>
        <w:t>演示。</w:t>
      </w:r>
    </w:p>
    <w:p w14:paraId="664AEF13">
      <w:pPr>
        <w:keepNext w:val="0"/>
        <w:keepLines w:val="0"/>
        <w:pageBreakBefore w:val="0"/>
        <w:kinsoku/>
        <w:wordWrap w:val="0"/>
        <w:overflowPunct/>
        <w:topLinePunct w:val="0"/>
        <w:bidi w:val="0"/>
        <w:adjustRightInd w:val="0"/>
        <w:snapToGrid w:val="0"/>
        <w:spacing w:line="360" w:lineRule="auto"/>
        <w:ind w:firstLine="480"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z w:val="24"/>
          <w:szCs w:val="24"/>
          <w:lang w:eastAsia="zh-CN"/>
        </w:rPr>
        <w:t>10.</w:t>
      </w:r>
      <w:r>
        <w:rPr>
          <w:rFonts w:hint="eastAsia" w:ascii="宋体" w:hAnsi="宋体" w:eastAsia="宋体" w:cs="宋体"/>
          <w:color w:val="000000" w:themeColor="text1"/>
          <w:spacing w:val="-1"/>
          <w:sz w:val="24"/>
          <w:szCs w:val="24"/>
        </w:rPr>
        <w:t>其他要求（如有）</w:t>
      </w:r>
    </w:p>
    <w:p w14:paraId="75830ED5">
      <w:pPr>
        <w:rPr>
          <w:rFonts w:hint="eastAsia" w:ascii="宋体" w:hAnsi="宋体" w:eastAsia="宋体" w:cs="宋体"/>
          <w:color w:val="000000" w:themeColor="text1"/>
          <w:spacing w:val="-1"/>
          <w:position w:val="24"/>
          <w:sz w:val="36"/>
          <w:szCs w:val="36"/>
          <w:lang w:eastAsia="zh-CN"/>
        </w:rPr>
      </w:pPr>
      <w:r>
        <w:rPr>
          <w:rFonts w:hint="eastAsia" w:ascii="宋体" w:hAnsi="宋体" w:eastAsia="宋体" w:cs="宋体"/>
          <w:color w:val="000000" w:themeColor="text1"/>
          <w:spacing w:val="-1"/>
          <w:position w:val="24"/>
          <w:sz w:val="36"/>
          <w:szCs w:val="36"/>
          <w:lang w:eastAsia="zh-CN"/>
        </w:rPr>
        <w:br w:type="page"/>
      </w:r>
    </w:p>
    <w:p w14:paraId="68FBFDD8">
      <w:pPr>
        <w:pStyle w:val="5"/>
        <w:kinsoku/>
        <w:wordWrap w:val="0"/>
        <w:spacing w:before="352" w:line="690" w:lineRule="exact"/>
        <w:jc w:val="center"/>
        <w:rPr>
          <w:rFonts w:hint="eastAsia" w:ascii="宋体" w:hAnsi="宋体" w:eastAsia="宋体" w:cs="宋体"/>
          <w:color w:val="000000" w:themeColor="text1"/>
          <w:spacing w:val="-1"/>
          <w:sz w:val="28"/>
          <w:szCs w:val="28"/>
        </w:rPr>
      </w:pPr>
      <w:r>
        <w:rPr>
          <w:rFonts w:hint="eastAsia" w:ascii="宋体" w:hAnsi="宋体" w:eastAsia="宋体" w:cs="宋体"/>
          <w:color w:val="000000" w:themeColor="text1"/>
          <w:spacing w:val="-1"/>
          <w:position w:val="24"/>
          <w:sz w:val="36"/>
          <w:szCs w:val="36"/>
          <w:lang w:eastAsia="zh-CN"/>
        </w:rPr>
        <w:t xml:space="preserve">第三章 </w:t>
      </w:r>
      <w:r>
        <w:rPr>
          <w:rFonts w:hint="eastAsia" w:ascii="宋体" w:hAnsi="宋体" w:eastAsia="宋体" w:cs="宋体"/>
          <w:color w:val="000000" w:themeColor="text1"/>
          <w:spacing w:val="-1"/>
          <w:position w:val="24"/>
          <w:sz w:val="36"/>
          <w:szCs w:val="36"/>
        </w:rPr>
        <w:t>投标人须知</w:t>
      </w:r>
    </w:p>
    <w:p w14:paraId="034BB651">
      <w:pPr>
        <w:pStyle w:val="5"/>
        <w:kinsoku/>
        <w:wordWrap w:val="0"/>
        <w:spacing w:line="360"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pacing w:val="-1"/>
          <w:sz w:val="28"/>
          <w:szCs w:val="28"/>
        </w:rPr>
        <w:t>投标人须知表</w:t>
      </w:r>
    </w:p>
    <w:tbl>
      <w:tblPr>
        <w:tblStyle w:val="17"/>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18"/>
        <w:gridCol w:w="7369"/>
      </w:tblGrid>
      <w:tr w14:paraId="04CDD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18" w:type="dxa"/>
            <w:tcBorders>
              <w:top w:val="single" w:color="auto" w:sz="12" w:space="0"/>
              <w:left w:val="single" w:color="auto" w:sz="12" w:space="0"/>
              <w:bottom w:val="single" w:color="auto" w:sz="6" w:space="0"/>
              <w:right w:val="single" w:color="auto" w:sz="6" w:space="0"/>
            </w:tcBorders>
            <w:noWrap/>
            <w:vAlign w:val="center"/>
          </w:tcPr>
          <w:p w14:paraId="043D4D1B">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条款</w:t>
            </w:r>
            <w:r>
              <w:rPr>
                <w:rFonts w:hint="eastAsia" w:ascii="宋体" w:hAnsi="宋体" w:eastAsia="宋体" w:cs="宋体"/>
                <w:color w:val="000000" w:themeColor="text1"/>
                <w:sz w:val="24"/>
                <w:szCs w:val="24"/>
                <w:lang w:eastAsia="zh-CN"/>
              </w:rPr>
              <w:t>名称</w:t>
            </w:r>
          </w:p>
        </w:tc>
        <w:tc>
          <w:tcPr>
            <w:tcW w:w="7369" w:type="dxa"/>
            <w:tcBorders>
              <w:top w:val="single" w:color="auto" w:sz="12" w:space="0"/>
              <w:left w:val="single" w:color="auto" w:sz="6" w:space="0"/>
              <w:bottom w:val="single" w:color="auto" w:sz="6" w:space="0"/>
              <w:right w:val="single" w:color="auto" w:sz="12" w:space="0"/>
            </w:tcBorders>
            <w:noWrap/>
            <w:vAlign w:val="center"/>
          </w:tcPr>
          <w:p w14:paraId="1CC22389">
            <w:pPr>
              <w:kinsoku/>
              <w:wordWrap w:val="0"/>
              <w:spacing w:line="360" w:lineRule="auto"/>
              <w:ind w:left="1080" w:leftChars="257" w:hanging="540"/>
              <w:jc w:val="both"/>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内容</w:t>
            </w:r>
          </w:p>
        </w:tc>
      </w:tr>
      <w:tr w14:paraId="7DAB3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59F45417">
            <w:pPr>
              <w:kinsoku/>
              <w:wordWrap w:val="0"/>
              <w:spacing w:before="78"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项目属性</w:t>
            </w:r>
          </w:p>
        </w:tc>
        <w:tc>
          <w:tcPr>
            <w:tcW w:w="7369" w:type="dxa"/>
            <w:tcBorders>
              <w:top w:val="single" w:color="auto" w:sz="6" w:space="0"/>
              <w:left w:val="single" w:color="auto" w:sz="6" w:space="0"/>
              <w:bottom w:val="single" w:color="auto" w:sz="6" w:space="0"/>
              <w:right w:val="single" w:color="auto" w:sz="12" w:space="0"/>
            </w:tcBorders>
            <w:noWrap/>
            <w:vAlign w:val="center"/>
          </w:tcPr>
          <w:p w14:paraId="66D27177">
            <w:pPr>
              <w:pStyle w:val="32"/>
              <w:kinsoku/>
              <w:wordWrap w:val="0"/>
              <w:spacing w:line="360" w:lineRule="auto"/>
              <w:ind w:left="12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9"/>
                <w:sz w:val="24"/>
                <w:szCs w:val="24"/>
                <w:lang w:eastAsia="zh-CN"/>
              </w:rPr>
              <w:t>□</w:t>
            </w:r>
            <w:r>
              <w:rPr>
                <w:rFonts w:hint="eastAsia" w:ascii="宋体" w:hAnsi="宋体" w:eastAsia="宋体" w:cs="宋体"/>
                <w:color w:val="000000" w:themeColor="text1"/>
                <w:spacing w:val="19"/>
                <w:sz w:val="24"/>
                <w:szCs w:val="24"/>
              </w:rPr>
              <w:t>服务</w:t>
            </w:r>
          </w:p>
          <w:p w14:paraId="0566B1B8">
            <w:pPr>
              <w:pStyle w:val="32"/>
              <w:kinsoku/>
              <w:wordWrap w:val="0"/>
              <w:spacing w:before="25"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9"/>
                <w:sz w:val="24"/>
                <w:szCs w:val="24"/>
                <w:lang w:eastAsia="zh-CN"/>
              </w:rPr>
              <w:t>☑</w:t>
            </w:r>
            <w:r>
              <w:rPr>
                <w:rFonts w:hint="eastAsia" w:ascii="宋体" w:hAnsi="宋体" w:eastAsia="宋体" w:cs="宋体"/>
                <w:color w:val="000000" w:themeColor="text1"/>
                <w:spacing w:val="19"/>
                <w:sz w:val="24"/>
                <w:szCs w:val="24"/>
              </w:rPr>
              <w:t>货物</w:t>
            </w:r>
          </w:p>
        </w:tc>
      </w:tr>
      <w:tr w14:paraId="5079C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095E73E4">
            <w:pPr>
              <w:kinsoku/>
              <w:wordWrap w:val="0"/>
              <w:spacing w:before="78"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科研仪器设备</w:t>
            </w:r>
          </w:p>
        </w:tc>
        <w:tc>
          <w:tcPr>
            <w:tcW w:w="7369" w:type="dxa"/>
            <w:tcBorders>
              <w:top w:val="single" w:color="auto" w:sz="6" w:space="0"/>
              <w:left w:val="single" w:color="auto" w:sz="6" w:space="0"/>
              <w:bottom w:val="single" w:color="auto" w:sz="6" w:space="0"/>
              <w:right w:val="single" w:color="auto" w:sz="12" w:space="0"/>
            </w:tcBorders>
            <w:noWrap/>
          </w:tcPr>
          <w:p w14:paraId="12359236">
            <w:pPr>
              <w:kinsoku/>
              <w:wordWrap w:val="0"/>
              <w:spacing w:before="37" w:line="360" w:lineRule="auto"/>
              <w:ind w:left="118"/>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是否属于科研仪器设备采购项目：</w:t>
            </w:r>
          </w:p>
          <w:p w14:paraId="31040825">
            <w:pPr>
              <w:pStyle w:val="32"/>
              <w:kinsoku/>
              <w:wordWrap w:val="0"/>
              <w:spacing w:line="360" w:lineRule="auto"/>
              <w:ind w:left="12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9"/>
                <w:sz w:val="24"/>
                <w:szCs w:val="24"/>
              </w:rPr>
              <w:t>□是</w:t>
            </w:r>
          </w:p>
          <w:p w14:paraId="3AFB96E1">
            <w:pPr>
              <w:pStyle w:val="32"/>
              <w:kinsoku/>
              <w:wordWrap w:val="0"/>
              <w:spacing w:before="21"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rPr>
              <w:t>否</w:t>
            </w:r>
          </w:p>
        </w:tc>
      </w:tr>
      <w:tr w14:paraId="4FB27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18" w:type="dxa"/>
            <w:tcBorders>
              <w:top w:val="single" w:color="auto" w:sz="6" w:space="0"/>
              <w:left w:val="single" w:color="auto" w:sz="12" w:space="0"/>
              <w:bottom w:val="single" w:color="auto" w:sz="6" w:space="0"/>
              <w:right w:val="single" w:color="auto" w:sz="6" w:space="0"/>
            </w:tcBorders>
            <w:noWrap/>
          </w:tcPr>
          <w:p w14:paraId="12C354B3">
            <w:pPr>
              <w:pStyle w:val="32"/>
              <w:kinsoku/>
              <w:wordWrap w:val="0"/>
              <w:spacing w:line="360" w:lineRule="auto"/>
              <w:jc w:val="both"/>
              <w:rPr>
                <w:rFonts w:hint="eastAsia" w:ascii="宋体" w:hAnsi="宋体" w:eastAsia="宋体" w:cs="宋体"/>
                <w:color w:val="000000" w:themeColor="text1"/>
                <w:sz w:val="24"/>
                <w:szCs w:val="24"/>
              </w:rPr>
            </w:pPr>
          </w:p>
          <w:p w14:paraId="447BEAE1">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现场考察</w:t>
            </w:r>
          </w:p>
        </w:tc>
        <w:tc>
          <w:tcPr>
            <w:tcW w:w="7369" w:type="dxa"/>
            <w:tcBorders>
              <w:top w:val="single" w:color="auto" w:sz="6" w:space="0"/>
              <w:left w:val="single" w:color="auto" w:sz="6" w:space="0"/>
              <w:bottom w:val="single" w:color="auto" w:sz="6" w:space="0"/>
              <w:right w:val="single" w:color="auto" w:sz="12" w:space="0"/>
            </w:tcBorders>
            <w:noWrap/>
          </w:tcPr>
          <w:p w14:paraId="45D20E66">
            <w:pPr>
              <w:pStyle w:val="32"/>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pacing w:val="14"/>
                <w:sz w:val="24"/>
                <w:szCs w:val="24"/>
              </w:rPr>
              <w:t>不组织</w:t>
            </w:r>
          </w:p>
          <w:p w14:paraId="59EF895B">
            <w:pPr>
              <w:pStyle w:val="32"/>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□组织，考察时间：年月日点分</w:t>
            </w:r>
          </w:p>
          <w:p w14:paraId="3409A7F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5"/>
                <w:sz w:val="24"/>
                <w:szCs w:val="24"/>
              </w:rPr>
              <w:t>考察地点：。</w:t>
            </w:r>
          </w:p>
        </w:tc>
      </w:tr>
      <w:tr w14:paraId="2CF4F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53DFDDA4">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开标前答疑会</w:t>
            </w:r>
          </w:p>
        </w:tc>
        <w:tc>
          <w:tcPr>
            <w:tcW w:w="7369" w:type="dxa"/>
            <w:tcBorders>
              <w:top w:val="single" w:color="auto" w:sz="6" w:space="0"/>
              <w:left w:val="single" w:color="auto" w:sz="6" w:space="0"/>
              <w:bottom w:val="single" w:color="auto" w:sz="6" w:space="0"/>
              <w:right w:val="single" w:color="auto" w:sz="12" w:space="0"/>
            </w:tcBorders>
            <w:noWrap/>
          </w:tcPr>
          <w:p w14:paraId="3B816298">
            <w:pPr>
              <w:pStyle w:val="32"/>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pacing w:val="14"/>
                <w:sz w:val="24"/>
                <w:szCs w:val="24"/>
              </w:rPr>
              <w:t>不召开</w:t>
            </w:r>
          </w:p>
          <w:p w14:paraId="207F8F2F">
            <w:pPr>
              <w:pStyle w:val="32"/>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□召开，召开时间：年月日点分</w:t>
            </w:r>
          </w:p>
          <w:p w14:paraId="58520961">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6"/>
                <w:sz w:val="24"/>
                <w:szCs w:val="24"/>
              </w:rPr>
              <w:t>召开地点：</w:t>
            </w:r>
            <w:r>
              <w:rPr>
                <w:rFonts w:hint="eastAsia" w:ascii="宋体" w:hAnsi="宋体" w:eastAsia="宋体" w:cs="宋体"/>
                <w:color w:val="000000" w:themeColor="text1"/>
                <w:spacing w:val="-25"/>
                <w:sz w:val="24"/>
                <w:szCs w:val="24"/>
              </w:rPr>
              <w:t>。</w:t>
            </w:r>
          </w:p>
        </w:tc>
      </w:tr>
      <w:tr w14:paraId="53EA3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02FBC13E">
            <w:pPr>
              <w:kinsoku/>
              <w:wordWrap w:val="0"/>
              <w:spacing w:line="360" w:lineRule="auto"/>
              <w:jc w:val="both"/>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中小企业</w:t>
            </w:r>
          </w:p>
        </w:tc>
        <w:tc>
          <w:tcPr>
            <w:tcW w:w="7369" w:type="dxa"/>
            <w:tcBorders>
              <w:top w:val="single" w:color="auto" w:sz="6" w:space="0"/>
              <w:left w:val="single" w:color="auto" w:sz="6" w:space="0"/>
              <w:bottom w:val="single" w:color="auto" w:sz="6" w:space="0"/>
              <w:right w:val="single" w:color="auto" w:sz="12" w:space="0"/>
            </w:tcBorders>
            <w:noWrap/>
            <w:vAlign w:val="center"/>
          </w:tcPr>
          <w:p w14:paraId="1DDE09DB">
            <w:pPr>
              <w:pStyle w:val="32"/>
              <w:numPr>
                <w:ilvl w:val="0"/>
                <w:numId w:val="3"/>
              </w:numPr>
              <w:kinsoku/>
              <w:wordWrap w:val="0"/>
              <w:spacing w:line="360" w:lineRule="auto"/>
              <w:jc w:val="both"/>
              <w:rPr>
                <w:rFonts w:hint="eastAsia" w:ascii="宋体" w:hAnsi="宋体" w:eastAsia="宋体" w:cs="宋体"/>
                <w:snapToGrid w:val="0"/>
                <w:color w:val="000000" w:themeColor="text1"/>
                <w:spacing w:val="14"/>
                <w:sz w:val="24"/>
                <w:szCs w:val="24"/>
                <w:highlight w:val="none"/>
                <w:lang w:val="en-US" w:eastAsia="zh-CN" w:bidi="ar-SA"/>
              </w:rPr>
            </w:pPr>
            <w:r>
              <w:rPr>
                <w:rFonts w:hint="eastAsia" w:ascii="宋体" w:hAnsi="宋体" w:eastAsia="宋体" w:cs="宋体"/>
                <w:snapToGrid w:val="0"/>
                <w:color w:val="000000" w:themeColor="text1"/>
                <w:spacing w:val="14"/>
                <w:sz w:val="24"/>
                <w:szCs w:val="24"/>
                <w:highlight w:val="none"/>
                <w:lang w:val="en-US" w:eastAsia="zh-CN" w:bidi="ar-SA"/>
              </w:rPr>
              <w:t>本项目采购标的按照中小企业划分标准属于：工业。</w:t>
            </w:r>
          </w:p>
          <w:p w14:paraId="328A663D">
            <w:pPr>
              <w:rPr>
                <w:rFonts w:hint="eastAsia" w:ascii="宋体" w:hAnsi="宋体" w:eastAsia="宋体" w:cs="宋体"/>
                <w:snapToGrid w:val="0"/>
                <w:color w:val="000000" w:themeColor="text1"/>
                <w:spacing w:val="14"/>
                <w:sz w:val="24"/>
                <w:szCs w:val="24"/>
                <w:highlight w:val="none"/>
                <w:lang w:val="en-US" w:eastAsia="zh-CN" w:bidi="ar-SA"/>
              </w:rPr>
            </w:pPr>
            <w:r>
              <w:rPr>
                <w:rFonts w:hint="eastAsia" w:ascii="宋体" w:hAnsi="宋体" w:eastAsia="宋体" w:cs="宋体"/>
                <w:snapToGrid w:val="0"/>
                <w:color w:val="000000" w:themeColor="text1"/>
                <w:spacing w:val="14"/>
                <w:sz w:val="24"/>
                <w:szCs w:val="24"/>
                <w:highlight w:val="none"/>
                <w:lang w:val="en-US" w:eastAsia="zh-CN" w:bidi="ar-SA"/>
              </w:rPr>
              <w:t>□本项目专门面向中小企业采购。</w:t>
            </w:r>
          </w:p>
          <w:p w14:paraId="63A9FB32">
            <w:pPr>
              <w:kinsoku/>
              <w:wordWrap w:val="0"/>
              <w:autoSpaceDE/>
              <w:autoSpaceDN/>
              <w:adjustRightInd/>
              <w:snapToGrid/>
              <w:spacing w:line="360" w:lineRule="auto"/>
              <w:jc w:val="both"/>
              <w:textAlignment w:val="auto"/>
              <w:rPr>
                <w:rFonts w:hint="eastAsia" w:ascii="宋体" w:hAnsi="宋体" w:eastAsia="宋体" w:cs="宋体"/>
                <w:color w:val="000000" w:themeColor="text1"/>
                <w:spacing w:val="14"/>
                <w:sz w:val="24"/>
                <w:szCs w:val="24"/>
                <w:highlight w:val="none"/>
                <w:lang w:eastAsia="zh-CN"/>
              </w:rPr>
            </w:pPr>
            <w:r>
              <w:rPr>
                <w:rFonts w:hint="eastAsia" w:ascii="宋体" w:hAnsi="宋体" w:eastAsia="宋体" w:cs="宋体"/>
                <w:color w:val="000000" w:themeColor="text1"/>
                <w:spacing w:val="-13"/>
                <w:sz w:val="24"/>
                <w:szCs w:val="24"/>
                <w:highlight w:val="none"/>
                <w:lang w:eastAsia="zh-CN"/>
              </w:rPr>
              <w:t>☑</w:t>
            </w:r>
            <w:r>
              <w:rPr>
                <w:rFonts w:hint="eastAsia" w:ascii="宋体" w:hAnsi="宋体" w:eastAsia="宋体" w:cs="宋体"/>
                <w:color w:val="000000" w:themeColor="text1"/>
                <w:spacing w:val="29"/>
                <w:sz w:val="24"/>
                <w:szCs w:val="24"/>
                <w:highlight w:val="none"/>
                <w:lang w:eastAsia="zh-CN"/>
              </w:rPr>
              <w:t>本项目小微企业价格折扣比例</w:t>
            </w:r>
            <w:r>
              <w:rPr>
                <w:rFonts w:hint="eastAsia" w:ascii="宋体" w:hAnsi="宋体" w:eastAsia="宋体" w:cs="宋体"/>
                <w:color w:val="000000" w:themeColor="text1"/>
                <w:spacing w:val="29"/>
                <w:sz w:val="24"/>
                <w:szCs w:val="24"/>
                <w:highlight w:val="none"/>
                <w:lang w:val="en-US" w:eastAsia="zh-CN"/>
              </w:rPr>
              <w:t>15</w:t>
            </w:r>
            <w:r>
              <w:rPr>
                <w:rFonts w:hint="eastAsia" w:ascii="宋体" w:hAnsi="宋体" w:eastAsia="宋体" w:cs="宋体"/>
                <w:color w:val="000000" w:themeColor="text1"/>
                <w:spacing w:val="29"/>
                <w:sz w:val="24"/>
                <w:szCs w:val="24"/>
                <w:highlight w:val="none"/>
                <w:lang w:eastAsia="zh-CN"/>
              </w:rPr>
              <w:t>%。</w:t>
            </w:r>
          </w:p>
          <w:p w14:paraId="4D2D2EBA">
            <w:pPr>
              <w:kinsoku/>
              <w:wordWrap w:val="0"/>
              <w:autoSpaceDE/>
              <w:autoSpaceDN/>
              <w:adjustRightInd/>
              <w:snapToGrid/>
              <w:spacing w:line="360" w:lineRule="auto"/>
              <w:jc w:val="both"/>
              <w:textAlignment w:val="auto"/>
              <w:rPr>
                <w:rFonts w:hint="eastAsia" w:ascii="宋体" w:hAnsi="宋体" w:eastAsia="宋体" w:cs="宋体"/>
                <w:b/>
                <w:color w:val="000000" w:themeColor="text1"/>
                <w:sz w:val="24"/>
                <w:szCs w:val="24"/>
                <w:highlight w:val="none"/>
                <w:lang w:eastAsia="zh-CN"/>
              </w:rPr>
            </w:pPr>
            <w:r>
              <w:rPr>
                <w:rFonts w:hint="eastAsia" w:ascii="宋体" w:hAnsi="宋体" w:eastAsia="宋体" w:cs="宋体"/>
                <w:color w:val="000000" w:themeColor="text1"/>
                <w:spacing w:val="14"/>
                <w:sz w:val="24"/>
                <w:szCs w:val="24"/>
                <w:highlight w:val="none"/>
                <w:lang w:eastAsia="zh-CN"/>
              </w:rPr>
              <w:t>2、中标投标人享受《政府采购促进中小企业发展管理办法》规定的中小企业扶持政策的，采购人、采购代理机构将随中标结果公开中标投标人的《中小企业声明函》。</w:t>
            </w:r>
          </w:p>
        </w:tc>
      </w:tr>
      <w:tr w14:paraId="719EC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18" w:type="dxa"/>
            <w:tcBorders>
              <w:top w:val="single" w:color="auto" w:sz="6" w:space="0"/>
              <w:left w:val="single" w:color="auto" w:sz="12" w:space="0"/>
              <w:bottom w:val="single" w:color="auto" w:sz="6" w:space="0"/>
              <w:right w:val="single" w:color="auto" w:sz="6" w:space="0"/>
            </w:tcBorders>
            <w:noWrap/>
          </w:tcPr>
          <w:p w14:paraId="1F464172">
            <w:pPr>
              <w:pStyle w:val="32"/>
              <w:kinsoku/>
              <w:wordWrap w:val="0"/>
              <w:spacing w:line="360" w:lineRule="auto"/>
              <w:jc w:val="both"/>
              <w:rPr>
                <w:rFonts w:hint="eastAsia" w:ascii="宋体" w:hAnsi="宋体" w:eastAsia="宋体" w:cs="宋体"/>
                <w:color w:val="000000" w:themeColor="text1"/>
                <w:sz w:val="24"/>
                <w:szCs w:val="24"/>
              </w:rPr>
            </w:pPr>
          </w:p>
          <w:p w14:paraId="0236D7E2">
            <w:pPr>
              <w:kinsoku/>
              <w:wordWrap w:val="0"/>
              <w:spacing w:before="78"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投标报价</w:t>
            </w:r>
          </w:p>
        </w:tc>
        <w:tc>
          <w:tcPr>
            <w:tcW w:w="7369" w:type="dxa"/>
            <w:tcBorders>
              <w:top w:val="single" w:color="auto" w:sz="6" w:space="0"/>
              <w:left w:val="single" w:color="auto" w:sz="6" w:space="0"/>
              <w:bottom w:val="single" w:color="auto" w:sz="6" w:space="0"/>
              <w:right w:val="single" w:color="auto" w:sz="12" w:space="0"/>
            </w:tcBorders>
            <w:noWrap/>
          </w:tcPr>
          <w:p w14:paraId="5E12AB01">
            <w:pPr>
              <w:kinsoku/>
              <w:wordWrap w:val="0"/>
              <w:spacing w:before="40" w:line="360" w:lineRule="auto"/>
              <w:ind w:left="117"/>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投标报价的特殊规定：</w:t>
            </w:r>
          </w:p>
          <w:p w14:paraId="3D1847FC">
            <w:pPr>
              <w:pStyle w:val="32"/>
              <w:kinsoku/>
              <w:wordWrap w:val="0"/>
              <w:spacing w:before="1" w:line="360" w:lineRule="auto"/>
              <w:ind w:left="12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rPr>
              <w:t>无</w:t>
            </w:r>
          </w:p>
          <w:p w14:paraId="628C3956">
            <w:pPr>
              <w:pStyle w:val="32"/>
              <w:kinsoku/>
              <w:wordWrap w:val="0"/>
              <w:spacing w:before="23"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3"/>
                <w:sz w:val="24"/>
                <w:szCs w:val="24"/>
              </w:rPr>
              <w:t>□有，具体情形：</w:t>
            </w:r>
            <w:r>
              <w:rPr>
                <w:rFonts w:hint="eastAsia" w:ascii="宋体" w:hAnsi="宋体" w:eastAsia="宋体" w:cs="宋体"/>
                <w:color w:val="000000" w:themeColor="text1"/>
                <w:spacing w:val="-11"/>
                <w:position w:val="5"/>
                <w:sz w:val="24"/>
                <w:szCs w:val="24"/>
              </w:rPr>
              <w:t>_____</w:t>
            </w:r>
          </w:p>
        </w:tc>
      </w:tr>
      <w:tr w14:paraId="1A915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7C74B04B">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项目预算</w:t>
            </w:r>
          </w:p>
        </w:tc>
        <w:tc>
          <w:tcPr>
            <w:tcW w:w="7369" w:type="dxa"/>
            <w:tcBorders>
              <w:top w:val="single" w:color="auto" w:sz="6" w:space="0"/>
              <w:left w:val="single" w:color="auto" w:sz="6" w:space="0"/>
              <w:bottom w:val="single" w:color="auto" w:sz="6" w:space="0"/>
              <w:right w:val="single" w:color="auto" w:sz="12" w:space="0"/>
            </w:tcBorders>
            <w:noWrap/>
            <w:vAlign w:val="center"/>
          </w:tcPr>
          <w:p w14:paraId="35216A42">
            <w:pPr>
              <w:kinsoku/>
              <w:wordWrap w:val="0"/>
              <w:spacing w:line="360" w:lineRule="auto"/>
              <w:jc w:val="both"/>
              <w:rPr>
                <w:rFonts w:hint="eastAsia" w:ascii="宋体" w:hAnsi="宋体" w:eastAsia="宋体" w:cs="宋体"/>
                <w:color w:val="000000" w:themeColor="text1"/>
                <w:spacing w:val="29"/>
                <w:sz w:val="24"/>
                <w:szCs w:val="24"/>
                <w:lang w:val="en-US" w:eastAsia="zh-CN"/>
              </w:rPr>
            </w:pPr>
            <w:r>
              <w:rPr>
                <w:rFonts w:hint="eastAsia" w:ascii="宋体" w:hAnsi="宋体" w:eastAsia="宋体" w:cs="宋体"/>
                <w:b/>
                <w:bCs/>
                <w:color w:val="000000" w:themeColor="text1"/>
                <w:sz w:val="24"/>
                <w:szCs w:val="24"/>
                <w:lang w:val="en-US" w:eastAsia="zh-CN"/>
              </w:rPr>
              <w:t xml:space="preserve">  484000</w:t>
            </w:r>
            <w:r>
              <w:rPr>
                <w:rFonts w:hint="eastAsia" w:ascii="宋体" w:hAnsi="宋体" w:eastAsia="宋体" w:cs="宋体"/>
                <w:b/>
                <w:bCs/>
                <w:color w:val="000000" w:themeColor="text1"/>
                <w:sz w:val="24"/>
                <w:szCs w:val="24"/>
                <w:u w:val="none"/>
                <w:lang w:val="en-US" w:eastAsia="zh-CN"/>
              </w:rPr>
              <w:t>元</w:t>
            </w:r>
          </w:p>
        </w:tc>
      </w:tr>
      <w:tr w14:paraId="173E9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69D25715">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投标有效期</w:t>
            </w:r>
          </w:p>
        </w:tc>
        <w:tc>
          <w:tcPr>
            <w:tcW w:w="7369" w:type="dxa"/>
            <w:tcBorders>
              <w:top w:val="single" w:color="auto" w:sz="6" w:space="0"/>
              <w:left w:val="single" w:color="auto" w:sz="6" w:space="0"/>
              <w:bottom w:val="single" w:color="auto" w:sz="6" w:space="0"/>
              <w:right w:val="single" w:color="auto" w:sz="12" w:space="0"/>
            </w:tcBorders>
            <w:noWrap/>
            <w:vAlign w:val="center"/>
          </w:tcPr>
          <w:p w14:paraId="10193786">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开标之日起60</w:t>
            </w:r>
            <w:r>
              <w:rPr>
                <w:rFonts w:hint="eastAsia" w:ascii="宋体" w:hAnsi="宋体" w:eastAsia="宋体" w:cs="宋体"/>
                <w:color w:val="000000" w:themeColor="text1"/>
                <w:sz w:val="24"/>
                <w:szCs w:val="24"/>
              </w:rPr>
              <w:t>日历日</w:t>
            </w:r>
          </w:p>
        </w:tc>
      </w:tr>
      <w:tr w14:paraId="42545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0D04FE58">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投标文件</w:t>
            </w:r>
            <w:r>
              <w:rPr>
                <w:rFonts w:hint="eastAsia" w:ascii="宋体" w:hAnsi="宋体" w:eastAsia="宋体" w:cs="宋体"/>
                <w:color w:val="000000" w:themeColor="text1"/>
                <w:sz w:val="24"/>
                <w:szCs w:val="24"/>
                <w:lang w:eastAsia="zh-CN"/>
              </w:rPr>
              <w:t>数量</w:t>
            </w:r>
          </w:p>
        </w:tc>
        <w:tc>
          <w:tcPr>
            <w:tcW w:w="7369" w:type="dxa"/>
            <w:tcBorders>
              <w:top w:val="single" w:color="auto" w:sz="6" w:space="0"/>
              <w:left w:val="single" w:color="auto" w:sz="6" w:space="0"/>
              <w:bottom w:val="single" w:color="auto" w:sz="6" w:space="0"/>
              <w:right w:val="single" w:color="auto" w:sz="12" w:space="0"/>
            </w:tcBorders>
            <w:noWrap/>
            <w:vAlign w:val="center"/>
          </w:tcPr>
          <w:p w14:paraId="5822D7F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电子投标文件：1份</w:t>
            </w:r>
          </w:p>
        </w:tc>
      </w:tr>
      <w:tr w14:paraId="78C22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3DE2BAB4">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投标截止时间</w:t>
            </w:r>
          </w:p>
        </w:tc>
        <w:tc>
          <w:tcPr>
            <w:tcW w:w="7369" w:type="dxa"/>
            <w:tcBorders>
              <w:top w:val="single" w:color="auto" w:sz="6" w:space="0"/>
              <w:left w:val="single" w:color="auto" w:sz="6" w:space="0"/>
              <w:bottom w:val="single" w:color="auto" w:sz="6" w:space="0"/>
              <w:right w:val="single" w:color="auto" w:sz="12" w:space="0"/>
            </w:tcBorders>
            <w:noWrap/>
            <w:vAlign w:val="center"/>
          </w:tcPr>
          <w:p w14:paraId="265539EA">
            <w:pPr>
              <w:kinsoku/>
              <w:wordWrap w:val="0"/>
              <w:spacing w:line="360" w:lineRule="auto"/>
              <w:ind w:firstLine="434"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pacing w:val="-12"/>
                <w:sz w:val="24"/>
                <w:szCs w:val="24"/>
                <w:lang w:val="en-US" w:eastAsia="zh-CN"/>
              </w:rPr>
              <w:t>2025</w:t>
            </w:r>
            <w:r>
              <w:rPr>
                <w:rFonts w:hint="eastAsia" w:ascii="宋体" w:hAnsi="宋体" w:eastAsia="宋体" w:cs="宋体"/>
                <w:b/>
                <w:bCs/>
                <w:color w:val="000000" w:themeColor="text1"/>
                <w:spacing w:val="-12"/>
                <w:sz w:val="24"/>
                <w:szCs w:val="24"/>
              </w:rPr>
              <w:t>年</w:t>
            </w:r>
            <w:r>
              <w:rPr>
                <w:rFonts w:hint="eastAsia" w:ascii="宋体" w:hAnsi="宋体" w:eastAsia="宋体" w:cs="宋体"/>
                <w:b/>
                <w:bCs/>
                <w:color w:val="000000" w:themeColor="text1"/>
                <w:spacing w:val="-12"/>
                <w:sz w:val="24"/>
                <w:szCs w:val="24"/>
                <w:lang w:val="en-US" w:eastAsia="zh-CN"/>
              </w:rPr>
              <w:t>7</w:t>
            </w:r>
            <w:r>
              <w:rPr>
                <w:rFonts w:hint="eastAsia" w:ascii="宋体" w:hAnsi="宋体" w:eastAsia="宋体" w:cs="宋体"/>
                <w:b/>
                <w:bCs/>
                <w:color w:val="000000" w:themeColor="text1"/>
                <w:spacing w:val="-12"/>
                <w:sz w:val="24"/>
                <w:szCs w:val="24"/>
              </w:rPr>
              <w:t>月</w:t>
            </w:r>
            <w:r>
              <w:rPr>
                <w:rFonts w:hint="eastAsia" w:ascii="宋体" w:hAnsi="宋体" w:eastAsia="宋体" w:cs="宋体"/>
                <w:b/>
                <w:bCs/>
                <w:color w:val="000000" w:themeColor="text1"/>
                <w:spacing w:val="-12"/>
                <w:sz w:val="24"/>
                <w:szCs w:val="24"/>
                <w:lang w:val="en-US" w:eastAsia="zh-CN"/>
              </w:rPr>
              <w:t>10</w:t>
            </w:r>
            <w:r>
              <w:rPr>
                <w:rFonts w:hint="eastAsia" w:ascii="宋体" w:hAnsi="宋体" w:eastAsia="宋体" w:cs="宋体"/>
                <w:b/>
                <w:bCs/>
                <w:color w:val="000000" w:themeColor="text1"/>
                <w:spacing w:val="-12"/>
                <w:sz w:val="24"/>
                <w:szCs w:val="24"/>
              </w:rPr>
              <w:t>日</w:t>
            </w:r>
            <w:r>
              <w:rPr>
                <w:rFonts w:hint="eastAsia" w:ascii="宋体" w:hAnsi="宋体" w:eastAsia="宋体" w:cs="宋体"/>
                <w:b/>
                <w:bCs/>
                <w:color w:val="000000" w:themeColor="text1"/>
                <w:spacing w:val="-12"/>
                <w:sz w:val="24"/>
                <w:szCs w:val="24"/>
                <w:lang w:val="en-US" w:eastAsia="zh-CN"/>
              </w:rPr>
              <w:t>9</w:t>
            </w:r>
            <w:r>
              <w:rPr>
                <w:rFonts w:hint="eastAsia" w:ascii="宋体" w:hAnsi="宋体" w:eastAsia="宋体" w:cs="宋体"/>
                <w:b/>
                <w:bCs/>
                <w:color w:val="000000" w:themeColor="text1"/>
                <w:spacing w:val="-12"/>
                <w:sz w:val="24"/>
                <w:szCs w:val="24"/>
              </w:rPr>
              <w:t>点</w:t>
            </w:r>
            <w:r>
              <w:rPr>
                <w:rFonts w:hint="eastAsia" w:ascii="宋体" w:hAnsi="宋体" w:eastAsia="宋体" w:cs="宋体"/>
                <w:b/>
                <w:bCs/>
                <w:color w:val="000000" w:themeColor="text1"/>
                <w:spacing w:val="-12"/>
                <w:sz w:val="24"/>
                <w:szCs w:val="24"/>
                <w:lang w:val="en-US" w:eastAsia="zh-CN"/>
              </w:rPr>
              <w:t>00</w:t>
            </w:r>
            <w:r>
              <w:rPr>
                <w:rFonts w:hint="eastAsia" w:ascii="宋体" w:hAnsi="宋体" w:eastAsia="宋体" w:cs="宋体"/>
                <w:b/>
                <w:bCs/>
                <w:color w:val="000000" w:themeColor="text1"/>
                <w:spacing w:val="-12"/>
                <w:sz w:val="24"/>
                <w:szCs w:val="24"/>
              </w:rPr>
              <w:t>分</w:t>
            </w:r>
            <w:r>
              <w:rPr>
                <w:rFonts w:hint="eastAsia" w:ascii="宋体" w:hAnsi="宋体" w:eastAsia="宋体" w:cs="宋体"/>
                <w:color w:val="000000" w:themeColor="text1"/>
                <w:spacing w:val="14"/>
                <w:sz w:val="24"/>
                <w:szCs w:val="24"/>
                <w:lang w:eastAsia="zh-CN"/>
              </w:rPr>
              <w:t>（北京时间）</w:t>
            </w:r>
          </w:p>
        </w:tc>
      </w:tr>
      <w:tr w14:paraId="6C418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63B57BA8">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开标时间</w:t>
            </w:r>
          </w:p>
        </w:tc>
        <w:tc>
          <w:tcPr>
            <w:tcW w:w="7369" w:type="dxa"/>
            <w:tcBorders>
              <w:top w:val="single" w:color="auto" w:sz="6" w:space="0"/>
              <w:left w:val="single" w:color="auto" w:sz="6" w:space="0"/>
              <w:bottom w:val="single" w:color="auto" w:sz="6" w:space="0"/>
              <w:right w:val="single" w:color="auto" w:sz="12" w:space="0"/>
            </w:tcBorders>
            <w:noWrap/>
            <w:vAlign w:val="center"/>
          </w:tcPr>
          <w:p w14:paraId="684D1A63">
            <w:pPr>
              <w:kinsoku/>
              <w:wordWrap w:val="0"/>
              <w:spacing w:line="360" w:lineRule="auto"/>
              <w:ind w:firstLine="434" w:firstLineChars="200"/>
              <w:jc w:val="both"/>
              <w:rPr>
                <w:rFonts w:hint="eastAsia" w:ascii="宋体" w:hAnsi="宋体" w:eastAsia="宋体" w:cs="宋体"/>
                <w:color w:val="000000" w:themeColor="text1"/>
                <w:sz w:val="24"/>
                <w:szCs w:val="24"/>
                <w:u w:val="single"/>
                <w:lang w:eastAsia="zh-CN"/>
              </w:rPr>
            </w:pPr>
            <w:r>
              <w:rPr>
                <w:rFonts w:hint="eastAsia" w:ascii="宋体" w:hAnsi="宋体" w:eastAsia="宋体" w:cs="宋体"/>
                <w:b/>
                <w:bCs/>
                <w:color w:val="000000" w:themeColor="text1"/>
                <w:spacing w:val="-12"/>
                <w:sz w:val="24"/>
                <w:szCs w:val="24"/>
                <w:lang w:val="en-US" w:eastAsia="zh-CN"/>
              </w:rPr>
              <w:t>2025</w:t>
            </w:r>
            <w:r>
              <w:rPr>
                <w:rFonts w:hint="eastAsia" w:ascii="宋体" w:hAnsi="宋体" w:eastAsia="宋体" w:cs="宋体"/>
                <w:b/>
                <w:bCs/>
                <w:color w:val="000000" w:themeColor="text1"/>
                <w:spacing w:val="-12"/>
                <w:sz w:val="24"/>
                <w:szCs w:val="24"/>
              </w:rPr>
              <w:t>年</w:t>
            </w:r>
            <w:r>
              <w:rPr>
                <w:rFonts w:hint="eastAsia" w:ascii="宋体" w:hAnsi="宋体" w:eastAsia="宋体" w:cs="宋体"/>
                <w:b/>
                <w:bCs/>
                <w:color w:val="000000" w:themeColor="text1"/>
                <w:spacing w:val="-12"/>
                <w:sz w:val="24"/>
                <w:szCs w:val="24"/>
                <w:lang w:val="en-US" w:eastAsia="zh-CN"/>
              </w:rPr>
              <w:t>7</w:t>
            </w:r>
            <w:r>
              <w:rPr>
                <w:rFonts w:hint="eastAsia" w:ascii="宋体" w:hAnsi="宋体" w:eastAsia="宋体" w:cs="宋体"/>
                <w:b/>
                <w:bCs/>
                <w:color w:val="000000" w:themeColor="text1"/>
                <w:spacing w:val="-12"/>
                <w:sz w:val="24"/>
                <w:szCs w:val="24"/>
              </w:rPr>
              <w:t>月</w:t>
            </w:r>
            <w:r>
              <w:rPr>
                <w:rFonts w:hint="eastAsia" w:ascii="宋体" w:hAnsi="宋体" w:eastAsia="宋体" w:cs="宋体"/>
                <w:b/>
                <w:bCs/>
                <w:color w:val="000000" w:themeColor="text1"/>
                <w:spacing w:val="-12"/>
                <w:sz w:val="24"/>
                <w:szCs w:val="24"/>
                <w:lang w:val="en-US" w:eastAsia="zh-CN"/>
              </w:rPr>
              <w:t>10</w:t>
            </w:r>
            <w:r>
              <w:rPr>
                <w:rFonts w:hint="eastAsia" w:ascii="宋体" w:hAnsi="宋体" w:eastAsia="宋体" w:cs="宋体"/>
                <w:b/>
                <w:bCs/>
                <w:color w:val="000000" w:themeColor="text1"/>
                <w:spacing w:val="-12"/>
                <w:sz w:val="24"/>
                <w:szCs w:val="24"/>
              </w:rPr>
              <w:t>日</w:t>
            </w:r>
            <w:r>
              <w:rPr>
                <w:rFonts w:hint="eastAsia" w:ascii="宋体" w:hAnsi="宋体" w:eastAsia="宋体" w:cs="宋体"/>
                <w:b/>
                <w:bCs/>
                <w:color w:val="000000" w:themeColor="text1"/>
                <w:spacing w:val="-12"/>
                <w:sz w:val="24"/>
                <w:szCs w:val="24"/>
                <w:lang w:val="en-US" w:eastAsia="zh-CN"/>
              </w:rPr>
              <w:t>9</w:t>
            </w:r>
            <w:r>
              <w:rPr>
                <w:rFonts w:hint="eastAsia" w:ascii="宋体" w:hAnsi="宋体" w:eastAsia="宋体" w:cs="宋体"/>
                <w:b/>
                <w:bCs/>
                <w:color w:val="000000" w:themeColor="text1"/>
                <w:spacing w:val="-12"/>
                <w:sz w:val="24"/>
                <w:szCs w:val="24"/>
              </w:rPr>
              <w:t>点</w:t>
            </w:r>
            <w:r>
              <w:rPr>
                <w:rFonts w:hint="eastAsia" w:ascii="宋体" w:hAnsi="宋体" w:eastAsia="宋体" w:cs="宋体"/>
                <w:b/>
                <w:bCs/>
                <w:color w:val="000000" w:themeColor="text1"/>
                <w:spacing w:val="-12"/>
                <w:sz w:val="24"/>
                <w:szCs w:val="24"/>
                <w:lang w:val="en-US" w:eastAsia="zh-CN"/>
              </w:rPr>
              <w:t>00</w:t>
            </w:r>
            <w:r>
              <w:rPr>
                <w:rFonts w:hint="eastAsia" w:ascii="宋体" w:hAnsi="宋体" w:eastAsia="宋体" w:cs="宋体"/>
                <w:b/>
                <w:bCs/>
                <w:color w:val="000000" w:themeColor="text1"/>
                <w:spacing w:val="-12"/>
                <w:sz w:val="24"/>
                <w:szCs w:val="24"/>
              </w:rPr>
              <w:t>分</w:t>
            </w:r>
            <w:r>
              <w:rPr>
                <w:rFonts w:hint="eastAsia" w:ascii="宋体" w:hAnsi="宋体" w:eastAsia="宋体" w:cs="宋体"/>
                <w:color w:val="000000" w:themeColor="text1"/>
                <w:spacing w:val="-15"/>
                <w:sz w:val="24"/>
                <w:szCs w:val="24"/>
              </w:rPr>
              <w:t>（北京时间）</w:t>
            </w:r>
          </w:p>
        </w:tc>
      </w:tr>
      <w:tr w14:paraId="4B8F2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3ACA6F1">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核心产品</w:t>
            </w:r>
          </w:p>
        </w:tc>
        <w:tc>
          <w:tcPr>
            <w:tcW w:w="7369" w:type="dxa"/>
            <w:tcBorders>
              <w:top w:val="single" w:color="auto" w:sz="6" w:space="0"/>
              <w:left w:val="single" w:color="auto" w:sz="6" w:space="0"/>
              <w:bottom w:val="single" w:color="auto" w:sz="6" w:space="0"/>
              <w:right w:val="single" w:color="auto" w:sz="12" w:space="0"/>
            </w:tcBorders>
            <w:noWrap/>
            <w:vAlign w:val="center"/>
          </w:tcPr>
          <w:p w14:paraId="642F9BB0">
            <w:pPr>
              <w:kinsoku/>
              <w:wordWrap w:val="0"/>
              <w:spacing w:line="360" w:lineRule="auto"/>
              <w:jc w:val="both"/>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茶叶链板式烘干机</w:t>
            </w:r>
          </w:p>
        </w:tc>
      </w:tr>
      <w:tr w14:paraId="3E9C0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5AB3C223">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评标方法</w:t>
            </w:r>
          </w:p>
        </w:tc>
        <w:tc>
          <w:tcPr>
            <w:tcW w:w="7369" w:type="dxa"/>
            <w:tcBorders>
              <w:top w:val="single" w:color="auto" w:sz="6" w:space="0"/>
              <w:left w:val="single" w:color="auto" w:sz="6" w:space="0"/>
              <w:bottom w:val="single" w:color="auto" w:sz="6" w:space="0"/>
              <w:right w:val="single" w:color="auto" w:sz="12" w:space="0"/>
            </w:tcBorders>
            <w:noWrap/>
            <w:vAlign w:val="center"/>
          </w:tcPr>
          <w:p w14:paraId="030228A4">
            <w:pPr>
              <w:kinsoku/>
              <w:wordWrap w:val="0"/>
              <w:spacing w:line="360" w:lineRule="auto"/>
              <w:jc w:val="both"/>
              <w:rPr>
                <w:rFonts w:hint="eastAsia" w:ascii="宋体" w:hAnsi="宋体" w:eastAsia="宋体" w:cs="宋体"/>
                <w:i/>
                <w:color w:val="000000" w:themeColor="text1"/>
                <w:sz w:val="24"/>
                <w:szCs w:val="24"/>
                <w:lang w:eastAsia="zh-CN"/>
              </w:rPr>
            </w:pP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z w:val="24"/>
                <w:szCs w:val="24"/>
                <w:lang w:eastAsia="zh-CN"/>
              </w:rPr>
              <w:t>综合评分法</w:t>
            </w: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z w:val="24"/>
                <w:szCs w:val="24"/>
                <w:lang w:eastAsia="zh-CN"/>
              </w:rPr>
              <w:t>最低评标价法</w:t>
            </w:r>
          </w:p>
        </w:tc>
      </w:tr>
      <w:tr w14:paraId="1AAA8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63736B5A">
            <w:pPr>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确定中标人</w:t>
            </w:r>
          </w:p>
        </w:tc>
        <w:tc>
          <w:tcPr>
            <w:tcW w:w="7369" w:type="dxa"/>
            <w:tcBorders>
              <w:top w:val="single" w:color="auto" w:sz="6" w:space="0"/>
              <w:left w:val="single" w:color="auto" w:sz="6" w:space="0"/>
              <w:bottom w:val="single" w:color="auto" w:sz="6" w:space="0"/>
              <w:right w:val="single" w:color="auto" w:sz="12" w:space="0"/>
            </w:tcBorders>
            <w:noWrap/>
            <w:vAlign w:val="center"/>
          </w:tcPr>
          <w:p w14:paraId="6009FA98">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采购人是否委托评标委员会直接确定中标人：</w:t>
            </w:r>
            <w:r>
              <w:rPr>
                <w:rFonts w:hint="eastAsia" w:ascii="宋体" w:hAnsi="宋体" w:eastAsia="宋体" w:cs="宋体"/>
                <w:color w:val="000000" w:themeColor="text1"/>
                <w:spacing w:val="14"/>
                <w:sz w:val="24"/>
                <w:szCs w:val="24"/>
                <w:lang w:eastAsia="zh-CN"/>
              </w:rPr>
              <w:t>□</w:t>
            </w:r>
            <w:r>
              <w:rPr>
                <w:rFonts w:hint="eastAsia" w:ascii="宋体" w:hAnsi="宋体" w:eastAsia="宋体" w:cs="宋体"/>
                <w:color w:val="000000" w:themeColor="text1"/>
                <w:sz w:val="24"/>
                <w:szCs w:val="24"/>
                <w:lang w:eastAsia="zh-CN"/>
              </w:rPr>
              <w:t>是</w:t>
            </w:r>
            <w:r>
              <w:rPr>
                <w:rFonts w:hint="eastAsia" w:ascii="宋体" w:hAnsi="宋体" w:eastAsia="宋体" w:cs="宋体"/>
                <w:color w:val="000000" w:themeColor="text1"/>
                <w:spacing w:val="14"/>
                <w:sz w:val="24"/>
                <w:szCs w:val="24"/>
                <w:lang w:eastAsia="zh-CN"/>
              </w:rPr>
              <w:t>☑否</w:t>
            </w:r>
          </w:p>
        </w:tc>
      </w:tr>
      <w:tr w14:paraId="13708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3A17FE56">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代理费</w:t>
            </w:r>
          </w:p>
        </w:tc>
        <w:tc>
          <w:tcPr>
            <w:tcW w:w="7369" w:type="dxa"/>
            <w:tcBorders>
              <w:top w:val="single" w:color="auto" w:sz="6" w:space="0"/>
              <w:left w:val="single" w:color="auto" w:sz="6" w:space="0"/>
              <w:bottom w:val="single" w:color="auto" w:sz="6" w:space="0"/>
              <w:right w:val="single" w:color="auto" w:sz="12" w:space="0"/>
            </w:tcBorders>
            <w:noWrap/>
            <w:vAlign w:val="center"/>
          </w:tcPr>
          <w:p w14:paraId="549DEB47">
            <w:pPr>
              <w:pStyle w:val="32"/>
              <w:kinsoku/>
              <w:wordWrap w:val="0"/>
              <w:spacing w:before="1" w:line="360" w:lineRule="auto"/>
              <w:ind w:left="12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z w:val="24"/>
                <w:szCs w:val="24"/>
                <w:lang w:eastAsia="zh-CN"/>
              </w:rPr>
              <w:t>集中采购机构不收费</w:t>
            </w:r>
          </w:p>
          <w:p w14:paraId="21824D55">
            <w:pPr>
              <w:pStyle w:val="32"/>
              <w:kinsoku/>
              <w:wordWrap w:val="0"/>
              <w:spacing w:before="1" w:line="360" w:lineRule="auto"/>
              <w:ind w:left="126"/>
              <w:jc w:val="both"/>
              <w:rPr>
                <w:rFonts w:hint="eastAsia" w:ascii="宋体" w:hAnsi="宋体" w:eastAsia="宋体" w:cs="宋体"/>
                <w:color w:val="000000" w:themeColor="text1"/>
                <w:spacing w:val="-13"/>
                <w:sz w:val="24"/>
                <w:szCs w:val="24"/>
                <w:lang w:eastAsia="zh-CN"/>
              </w:rPr>
            </w:pPr>
            <w:r>
              <w:rPr>
                <w:rFonts w:hint="eastAsia" w:ascii="宋体" w:hAnsi="宋体" w:eastAsia="宋体" w:cs="宋体"/>
                <w:color w:val="000000" w:themeColor="text1"/>
                <w:sz w:val="24"/>
                <w:szCs w:val="24"/>
                <w:lang w:eastAsia="zh-CN"/>
              </w:rPr>
              <w:t>收费对象：</w:t>
            </w:r>
            <w:r>
              <w:rPr>
                <w:rFonts w:hint="eastAsia" w:ascii="宋体" w:hAnsi="宋体" w:eastAsia="宋体" w:cs="宋体"/>
                <w:color w:val="000000" w:themeColor="text1"/>
                <w:spacing w:val="29"/>
                <w:sz w:val="24"/>
                <w:szCs w:val="24"/>
                <w:lang w:eastAsia="zh-CN"/>
              </w:rPr>
              <w:t>□采购人</w:t>
            </w:r>
            <w:r>
              <w:rPr>
                <w:rFonts w:hint="eastAsia" w:ascii="宋体" w:hAnsi="宋体" w:eastAsia="宋体" w:cs="宋体"/>
                <w:color w:val="000000" w:themeColor="text1"/>
                <w:spacing w:val="-13"/>
                <w:sz w:val="24"/>
                <w:szCs w:val="24"/>
                <w:lang w:eastAsia="zh-CN"/>
              </w:rPr>
              <w:t>☑中标人</w:t>
            </w:r>
          </w:p>
          <w:p w14:paraId="5D9C50D7">
            <w:pPr>
              <w:pStyle w:val="32"/>
              <w:kinsoku/>
              <w:wordWrap w:val="0"/>
              <w:spacing w:before="1" w:line="360" w:lineRule="auto"/>
              <w:ind w:left="126"/>
              <w:jc w:val="both"/>
              <w:rPr>
                <w:rFonts w:hint="eastAsia" w:ascii="宋体" w:hAnsi="宋体" w:eastAsia="宋体" w:cs="宋体"/>
                <w:color w:val="000000" w:themeColor="text1"/>
                <w:spacing w:val="-13"/>
                <w:sz w:val="24"/>
                <w:szCs w:val="24"/>
                <w:lang w:val="en-US" w:eastAsia="zh-CN"/>
              </w:rPr>
            </w:pPr>
            <w:r>
              <w:rPr>
                <w:rFonts w:hint="eastAsia" w:ascii="宋体" w:hAnsi="宋体" w:eastAsia="宋体" w:cs="宋体"/>
                <w:color w:val="000000" w:themeColor="text1"/>
                <w:spacing w:val="-13"/>
                <w:sz w:val="24"/>
                <w:szCs w:val="24"/>
                <w:lang w:eastAsia="zh-CN"/>
              </w:rPr>
              <w:t>收费标准：根据河南省招标投标协会发布豫招协【2023】002号文件《河南省招标代理服务收费指导意见》规定计取</w:t>
            </w:r>
          </w:p>
        </w:tc>
      </w:tr>
      <w:tr w14:paraId="5BBCB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357A6926">
            <w:pPr>
              <w:spacing w:after="0" w:line="360"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投标保证金</w:t>
            </w:r>
          </w:p>
        </w:tc>
        <w:tc>
          <w:tcPr>
            <w:tcW w:w="7369" w:type="dxa"/>
            <w:tcBorders>
              <w:top w:val="single" w:color="auto" w:sz="6" w:space="0"/>
              <w:left w:val="single" w:color="auto" w:sz="6" w:space="0"/>
              <w:bottom w:val="single" w:color="auto" w:sz="6" w:space="0"/>
              <w:right w:val="single" w:color="auto" w:sz="12" w:space="0"/>
            </w:tcBorders>
            <w:noWrap/>
            <w:vAlign w:val="center"/>
          </w:tcPr>
          <w:p w14:paraId="7A671C0B">
            <w:pPr>
              <w:spacing w:after="0" w:line="360" w:lineRule="auto"/>
              <w:rPr>
                <w:rFonts w:hint="eastAsia" w:ascii="宋体" w:hAnsi="宋体" w:eastAsia="宋体" w:cs="宋体"/>
                <w:color w:val="000000" w:themeColor="text1"/>
                <w:spacing w:val="-13"/>
                <w:sz w:val="24"/>
                <w:szCs w:val="24"/>
                <w:lang w:eastAsia="zh-CN"/>
              </w:rPr>
            </w:pPr>
            <w:r>
              <w:rPr>
                <w:rFonts w:hint="eastAsia" w:ascii="宋体" w:hAnsi="宋体" w:eastAsia="宋体" w:cs="宋体"/>
                <w:color w:val="000000" w:themeColor="text1"/>
                <w:sz w:val="24"/>
                <w:szCs w:val="24"/>
              </w:rPr>
              <w:t>本项目不缴纳</w:t>
            </w:r>
            <w:r>
              <w:rPr>
                <w:rFonts w:hint="eastAsia" w:ascii="宋体" w:hAnsi="宋体" w:eastAsia="宋体" w:cs="宋体"/>
                <w:color w:val="000000" w:themeColor="text1"/>
                <w:sz w:val="24"/>
                <w:szCs w:val="24"/>
                <w:lang w:val="en-US" w:eastAsia="zh-CN"/>
              </w:rPr>
              <w:t>投标</w:t>
            </w:r>
            <w:r>
              <w:rPr>
                <w:rFonts w:hint="eastAsia" w:ascii="宋体" w:hAnsi="宋体" w:eastAsia="宋体" w:cs="宋体"/>
                <w:color w:val="000000" w:themeColor="text1"/>
                <w:sz w:val="24"/>
                <w:szCs w:val="24"/>
              </w:rPr>
              <w:t>保证金</w:t>
            </w:r>
          </w:p>
        </w:tc>
      </w:tr>
      <w:tr w14:paraId="31328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0EA83637">
            <w:pPr>
              <w:spacing w:after="0"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招标控制价</w:t>
            </w:r>
          </w:p>
        </w:tc>
        <w:tc>
          <w:tcPr>
            <w:tcW w:w="7369" w:type="dxa"/>
            <w:tcBorders>
              <w:top w:val="single" w:color="auto" w:sz="6" w:space="0"/>
              <w:left w:val="single" w:color="auto" w:sz="6" w:space="0"/>
              <w:bottom w:val="single" w:color="auto" w:sz="6" w:space="0"/>
              <w:right w:val="single" w:color="auto" w:sz="12" w:space="0"/>
            </w:tcBorders>
            <w:noWrap/>
            <w:vAlign w:val="center"/>
          </w:tcPr>
          <w:p w14:paraId="60951D6B">
            <w:pPr>
              <w:spacing w:after="0" w:line="360" w:lineRule="auto"/>
              <w:rPr>
                <w:rFonts w:hint="default"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rPr>
              <w:t>招标控制价</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lang w:val="en-US" w:eastAsia="zh-CN"/>
              </w:rPr>
              <w:t>484000元</w:t>
            </w:r>
          </w:p>
          <w:p w14:paraId="79C61A7D">
            <w:pPr>
              <w:spacing w:after="0"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投标人</w:t>
            </w:r>
            <w:r>
              <w:rPr>
                <w:rFonts w:hint="eastAsia" w:ascii="宋体" w:hAnsi="宋体" w:eastAsia="宋体" w:cs="宋体"/>
                <w:b/>
                <w:bCs/>
                <w:color w:val="000000" w:themeColor="text1"/>
                <w:sz w:val="24"/>
                <w:szCs w:val="24"/>
              </w:rPr>
              <w:t>的投标报价超出招标控制价的视为无效报价，其投标按无效标处理。</w:t>
            </w:r>
          </w:p>
        </w:tc>
      </w:tr>
      <w:tr w14:paraId="72A3F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6" w:space="0"/>
              <w:right w:val="single" w:color="auto" w:sz="6" w:space="0"/>
            </w:tcBorders>
            <w:noWrap/>
            <w:vAlign w:val="center"/>
          </w:tcPr>
          <w:p w14:paraId="4901338F">
            <w:pPr>
              <w:spacing w:after="0"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资格审查</w:t>
            </w:r>
          </w:p>
        </w:tc>
        <w:tc>
          <w:tcPr>
            <w:tcW w:w="7369" w:type="dxa"/>
            <w:tcBorders>
              <w:top w:val="single" w:color="auto" w:sz="6" w:space="0"/>
              <w:left w:val="single" w:color="auto" w:sz="6" w:space="0"/>
              <w:bottom w:val="single" w:color="auto" w:sz="6" w:space="0"/>
              <w:right w:val="single" w:color="auto" w:sz="12" w:space="0"/>
            </w:tcBorders>
            <w:noWrap/>
            <w:vAlign w:val="center"/>
          </w:tcPr>
          <w:p w14:paraId="2B2697F8">
            <w:pPr>
              <w:spacing w:after="0" w:line="360" w:lineRule="auto"/>
              <w:rPr>
                <w:rFonts w:hint="eastAsia" w:ascii="宋体" w:hAnsi="宋体" w:eastAsia="宋体" w:cs="宋体"/>
                <w:b/>
                <w:bCs/>
                <w:color w:val="000000" w:themeColor="text1"/>
                <w:sz w:val="24"/>
                <w:szCs w:val="24"/>
                <w:lang w:val="en-US" w:eastAsia="zh-CN"/>
              </w:rPr>
            </w:pPr>
            <w:r>
              <w:rPr>
                <w:rFonts w:hint="eastAsia" w:ascii="宋体" w:hAnsi="宋体" w:eastAsia="宋体" w:cs="宋体"/>
                <w:color w:val="000000" w:themeColor="text1"/>
                <w:sz w:val="24"/>
                <w:szCs w:val="24"/>
              </w:rPr>
              <w:t>开标结束后，由招标人委托的业主评委依据投标人资质条件对投标人的资格进行审查，有一项不符合审查标准的，该投标人资格为不合格。</w:t>
            </w:r>
          </w:p>
        </w:tc>
      </w:tr>
      <w:tr w14:paraId="39B85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18" w:type="dxa"/>
            <w:tcBorders>
              <w:top w:val="single" w:color="auto" w:sz="6" w:space="0"/>
              <w:left w:val="single" w:color="auto" w:sz="12" w:space="0"/>
              <w:bottom w:val="single" w:color="auto" w:sz="12" w:space="0"/>
              <w:right w:val="single" w:color="auto" w:sz="6" w:space="0"/>
            </w:tcBorders>
            <w:noWrap/>
            <w:vAlign w:val="center"/>
          </w:tcPr>
          <w:p w14:paraId="08B61909">
            <w:pPr>
              <w:spacing w:after="0" w:line="360" w:lineRule="auto"/>
              <w:jc w:val="center"/>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履约保证金</w:t>
            </w:r>
          </w:p>
        </w:tc>
        <w:tc>
          <w:tcPr>
            <w:tcW w:w="7369" w:type="dxa"/>
            <w:tcBorders>
              <w:top w:val="single" w:color="auto" w:sz="6" w:space="0"/>
              <w:left w:val="single" w:color="auto" w:sz="6" w:space="0"/>
              <w:bottom w:val="single" w:color="auto" w:sz="12" w:space="0"/>
              <w:right w:val="single" w:color="auto" w:sz="12" w:space="0"/>
            </w:tcBorders>
            <w:noWrap/>
            <w:vAlign w:val="center"/>
          </w:tcPr>
          <w:p w14:paraId="2CA37AF0">
            <w:pPr>
              <w:spacing w:after="0" w:line="360" w:lineRule="auto"/>
              <w:ind w:left="125" w:leftChars="0" w:hanging="125" w:hangingChars="42"/>
              <w:rPr>
                <w:rFonts w:hint="eastAsia" w:ascii="宋体" w:hAnsi="宋体" w:eastAsia="宋体" w:cs="宋体"/>
                <w:color w:val="000000" w:themeColor="text1"/>
                <w:spacing w:val="29"/>
                <w:sz w:val="24"/>
                <w:szCs w:val="24"/>
                <w:lang w:val="en-US" w:eastAsia="zh-CN"/>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lang w:val="en-US" w:eastAsia="zh-CN"/>
              </w:rPr>
              <w:t>不收取。</w:t>
            </w:r>
          </w:p>
          <w:p w14:paraId="7B226C55">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9"/>
                <w:sz w:val="24"/>
                <w:szCs w:val="24"/>
                <w:lang w:eastAsia="zh-CN"/>
              </w:rPr>
              <w:t>□</w:t>
            </w:r>
            <w:r>
              <w:rPr>
                <w:rFonts w:hint="eastAsia" w:ascii="宋体" w:hAnsi="宋体" w:eastAsia="宋体" w:cs="宋体"/>
                <w:color w:val="000000" w:themeColor="text1"/>
                <w:spacing w:val="29"/>
                <w:sz w:val="24"/>
                <w:szCs w:val="24"/>
                <w:lang w:val="en-US" w:eastAsia="zh-CN"/>
              </w:rPr>
              <w:t>收取，</w:t>
            </w:r>
            <w:r>
              <w:rPr>
                <w:rFonts w:hint="eastAsia" w:ascii="宋体" w:hAnsi="宋体" w:eastAsia="宋体" w:cs="宋体"/>
                <w:color w:val="000000" w:themeColor="text1"/>
                <w:sz w:val="24"/>
                <w:szCs w:val="24"/>
              </w:rPr>
              <w:t>为中标价的3%</w:t>
            </w:r>
          </w:p>
          <w:p w14:paraId="410F88DB">
            <w:pPr>
              <w:adjustRightInd w:val="0"/>
              <w:snapToGrid w:val="0"/>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提交时间：签订合同</w:t>
            </w:r>
            <w:r>
              <w:rPr>
                <w:rFonts w:hint="eastAsia" w:ascii="宋体" w:hAnsi="宋体" w:eastAsia="宋体" w:cs="宋体"/>
                <w:color w:val="000000" w:themeColor="text1"/>
                <w:sz w:val="24"/>
                <w:szCs w:val="24"/>
                <w:lang w:val="en-US" w:eastAsia="zh-CN"/>
              </w:rPr>
              <w:t>前</w:t>
            </w:r>
            <w:r>
              <w:rPr>
                <w:rFonts w:hint="eastAsia" w:ascii="宋体" w:hAnsi="宋体" w:eastAsia="宋体" w:cs="宋体"/>
                <w:color w:val="000000" w:themeColor="text1"/>
                <w:sz w:val="24"/>
                <w:szCs w:val="24"/>
              </w:rPr>
              <w:t>五个工作日内</w:t>
            </w:r>
            <w:r>
              <w:rPr>
                <w:rFonts w:hint="eastAsia" w:ascii="宋体" w:hAnsi="宋体" w:eastAsia="宋体" w:cs="宋体"/>
                <w:color w:val="000000" w:themeColor="text1"/>
                <w:sz w:val="24"/>
                <w:szCs w:val="24"/>
                <w:lang w:val="en-US" w:eastAsia="zh-CN"/>
              </w:rPr>
              <w:t>提交</w:t>
            </w:r>
          </w:p>
          <w:p w14:paraId="5F14E6E4">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缴纳方式：支持转账、电子保函两种方式</w:t>
            </w:r>
          </w:p>
          <w:p w14:paraId="7A7E3169">
            <w:pPr>
              <w:pStyle w:val="40"/>
              <w:adjustRightInd w:val="0"/>
              <w:snapToGrid w:val="0"/>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退还时间：合同履行完毕后退还(验收合格后退还)。</w:t>
            </w:r>
          </w:p>
        </w:tc>
      </w:tr>
    </w:tbl>
    <w:p w14:paraId="4403EC9C">
      <w:pPr>
        <w:pStyle w:val="5"/>
        <w:kinsoku/>
        <w:wordWrap w:val="0"/>
        <w:spacing w:before="91" w:line="221" w:lineRule="auto"/>
        <w:jc w:val="both"/>
        <w:rPr>
          <w:rFonts w:hint="eastAsia" w:ascii="宋体" w:hAnsi="宋体" w:eastAsia="宋体" w:cs="宋体"/>
          <w:color w:val="000000" w:themeColor="text1"/>
          <w:spacing w:val="-2"/>
          <w:sz w:val="28"/>
          <w:szCs w:val="28"/>
        </w:rPr>
      </w:pPr>
    </w:p>
    <w:p w14:paraId="43D09088">
      <w:pPr>
        <w:pStyle w:val="5"/>
        <w:kinsoku/>
        <w:wordWrap w:val="0"/>
        <w:spacing w:before="91" w:line="221" w:lineRule="auto"/>
        <w:jc w:val="both"/>
        <w:rPr>
          <w:rFonts w:hint="eastAsia" w:ascii="宋体" w:hAnsi="宋体" w:eastAsia="宋体" w:cs="宋体"/>
          <w:color w:val="000000" w:themeColor="text1"/>
          <w:spacing w:val="-2"/>
          <w:sz w:val="28"/>
          <w:szCs w:val="28"/>
        </w:rPr>
      </w:pPr>
    </w:p>
    <w:p w14:paraId="41FE19FA">
      <w:pPr>
        <w:rPr>
          <w:rFonts w:hint="eastAsia" w:ascii="宋体" w:hAnsi="宋体" w:eastAsia="宋体" w:cs="宋体"/>
          <w:color w:val="000000" w:themeColor="text1"/>
          <w:spacing w:val="-2"/>
          <w:sz w:val="28"/>
          <w:szCs w:val="28"/>
        </w:rPr>
      </w:pPr>
      <w:r>
        <w:rPr>
          <w:rFonts w:hint="eastAsia" w:ascii="宋体" w:hAnsi="宋体" w:eastAsia="宋体" w:cs="宋体"/>
          <w:color w:val="000000" w:themeColor="text1"/>
          <w:spacing w:val="-2"/>
          <w:sz w:val="28"/>
          <w:szCs w:val="28"/>
        </w:rPr>
        <w:br w:type="page"/>
      </w:r>
    </w:p>
    <w:p w14:paraId="6825803F">
      <w:pPr>
        <w:pStyle w:val="5"/>
        <w:kinsoku/>
        <w:wordWrap w:val="0"/>
        <w:spacing w:before="91" w:line="221" w:lineRule="auto"/>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pacing w:val="-2"/>
          <w:sz w:val="28"/>
          <w:szCs w:val="28"/>
        </w:rPr>
        <w:t>投标人须知</w:t>
      </w:r>
    </w:p>
    <w:p w14:paraId="1A55CF66">
      <w:pPr>
        <w:pStyle w:val="5"/>
        <w:kinsoku/>
        <w:wordWrap w:val="0"/>
        <w:spacing w:before="268" w:line="360" w:lineRule="auto"/>
        <w:jc w:val="both"/>
        <w:rPr>
          <w:rFonts w:hint="eastAsia" w:ascii="宋体" w:hAnsi="宋体" w:eastAsia="宋体" w:cs="宋体"/>
          <w:b/>
          <w:bCs/>
          <w:color w:val="000000" w:themeColor="text1"/>
          <w:spacing w:val="-1"/>
          <w:sz w:val="24"/>
          <w:szCs w:val="24"/>
        </w:rPr>
      </w:pPr>
      <w:r>
        <w:rPr>
          <w:rFonts w:hint="eastAsia" w:ascii="宋体" w:hAnsi="宋体" w:eastAsia="宋体" w:cs="宋体"/>
          <w:color w:val="000000" w:themeColor="text1"/>
          <w:spacing w:val="-10"/>
          <w:sz w:val="24"/>
          <w:szCs w:val="24"/>
        </w:rPr>
        <w:t>一</w:t>
      </w:r>
      <w:r>
        <w:rPr>
          <w:rFonts w:hint="eastAsia" w:ascii="宋体" w:hAnsi="宋体" w:eastAsia="宋体" w:cs="宋体"/>
          <w:color w:val="000000" w:themeColor="text1"/>
          <w:spacing w:val="-10"/>
          <w:sz w:val="24"/>
          <w:szCs w:val="24"/>
          <w:lang w:eastAsia="zh-CN"/>
        </w:rPr>
        <w:t>、</w:t>
      </w:r>
      <w:r>
        <w:rPr>
          <w:rFonts w:hint="eastAsia" w:ascii="宋体" w:hAnsi="宋体" w:eastAsia="宋体" w:cs="宋体"/>
          <w:color w:val="000000" w:themeColor="text1"/>
          <w:spacing w:val="-10"/>
          <w:sz w:val="24"/>
          <w:szCs w:val="24"/>
        </w:rPr>
        <w:t>说明</w:t>
      </w:r>
    </w:p>
    <w:p w14:paraId="34A299CD">
      <w:pPr>
        <w:pStyle w:val="5"/>
        <w:kinsoku/>
        <w:wordWrap w:val="0"/>
        <w:spacing w:line="360" w:lineRule="auto"/>
        <w:ind w:firstLine="478"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sz w:val="24"/>
          <w:szCs w:val="24"/>
        </w:rPr>
        <w:t>1</w:t>
      </w:r>
      <w:r>
        <w:rPr>
          <w:rFonts w:hint="eastAsia" w:ascii="宋体" w:hAnsi="宋体" w:eastAsia="宋体" w:cs="宋体"/>
          <w:b/>
          <w:bCs/>
          <w:color w:val="000000" w:themeColor="text1"/>
          <w:spacing w:val="-1"/>
          <w:sz w:val="24"/>
          <w:szCs w:val="24"/>
          <w:lang w:eastAsia="zh-CN"/>
        </w:rPr>
        <w:t>.</w:t>
      </w:r>
      <w:r>
        <w:rPr>
          <w:rFonts w:hint="eastAsia" w:ascii="宋体" w:hAnsi="宋体" w:eastAsia="宋体" w:cs="宋体"/>
          <w:b/>
          <w:bCs/>
          <w:color w:val="000000" w:themeColor="text1"/>
          <w:spacing w:val="-1"/>
          <w:sz w:val="24"/>
          <w:szCs w:val="24"/>
        </w:rPr>
        <w:t>采购人、采购代理机构、投标人、联合体</w:t>
      </w:r>
    </w:p>
    <w:p w14:paraId="4CF00B51">
      <w:pPr>
        <w:pStyle w:val="5"/>
        <w:kinsoku/>
        <w:wordWrap w:val="0"/>
        <w:spacing w:line="360" w:lineRule="auto"/>
        <w:ind w:firstLine="488"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2"/>
          <w:sz w:val="24"/>
          <w:szCs w:val="24"/>
        </w:rPr>
        <w:t>1.1采购人、采购代理机构：指依法进行政府采购的国家机关、事业单位、团体组织及其委托的采购代理机构。本项目采购人、采购代理机构见第一章《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p>
    <w:p w14:paraId="4E5FDFB1">
      <w:pPr>
        <w:pStyle w:val="5"/>
        <w:kinsoku/>
        <w:wordWrap w:val="0"/>
        <w:spacing w:line="360" w:lineRule="auto"/>
        <w:ind w:firstLine="488"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2"/>
          <w:sz w:val="24"/>
          <w:szCs w:val="24"/>
        </w:rPr>
        <w:t>1.2投标人（也称</w:t>
      </w:r>
      <w:r>
        <w:rPr>
          <w:rFonts w:hint="eastAsia" w:ascii="宋体" w:hAnsi="宋体" w:eastAsia="宋体" w:cs="宋体"/>
          <w:color w:val="000000" w:themeColor="text1"/>
          <w:spacing w:val="2"/>
          <w:sz w:val="24"/>
          <w:szCs w:val="24"/>
          <w:lang w:eastAsia="zh-CN"/>
        </w:rPr>
        <w:t>投标人</w:t>
      </w:r>
      <w:r>
        <w:rPr>
          <w:rFonts w:hint="eastAsia" w:ascii="宋体" w:hAnsi="宋体" w:eastAsia="宋体" w:cs="宋体"/>
          <w:color w:val="000000" w:themeColor="text1"/>
          <w:spacing w:val="2"/>
          <w:sz w:val="24"/>
          <w:szCs w:val="24"/>
        </w:rPr>
        <w:t>、申请人）：指向采购人</w:t>
      </w:r>
      <w:r>
        <w:rPr>
          <w:rFonts w:hint="eastAsia" w:ascii="宋体" w:hAnsi="宋体" w:eastAsia="宋体" w:cs="宋体"/>
          <w:color w:val="000000" w:themeColor="text1"/>
          <w:spacing w:val="2"/>
          <w:sz w:val="24"/>
          <w:szCs w:val="24"/>
          <w:lang w:eastAsia="zh-CN"/>
        </w:rPr>
        <w:t>提</w:t>
      </w:r>
      <w:r>
        <w:rPr>
          <w:rFonts w:hint="eastAsia" w:ascii="宋体" w:hAnsi="宋体" w:eastAsia="宋体" w:cs="宋体"/>
          <w:color w:val="000000" w:themeColor="text1"/>
          <w:spacing w:val="2"/>
          <w:sz w:val="24"/>
          <w:szCs w:val="24"/>
        </w:rPr>
        <w:t>供货物、工程或者服务的法人、其他组织或者自然人。</w:t>
      </w:r>
    </w:p>
    <w:p w14:paraId="55A65935">
      <w:pPr>
        <w:pStyle w:val="5"/>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1.3联合体：指两个以上的自然人、法人或者其他组织组成一个联合体，以一个</w:t>
      </w:r>
      <w:r>
        <w:rPr>
          <w:rFonts w:hint="eastAsia" w:ascii="宋体" w:hAnsi="宋体" w:eastAsia="宋体" w:cs="宋体"/>
          <w:color w:val="000000" w:themeColor="text1"/>
          <w:spacing w:val="2"/>
          <w:sz w:val="24"/>
          <w:szCs w:val="24"/>
          <w:lang w:eastAsia="zh-CN"/>
        </w:rPr>
        <w:t>投标人</w:t>
      </w:r>
      <w:r>
        <w:rPr>
          <w:rFonts w:hint="eastAsia" w:ascii="宋体" w:hAnsi="宋体" w:eastAsia="宋体" w:cs="宋体"/>
          <w:color w:val="000000" w:themeColor="text1"/>
          <w:spacing w:val="2"/>
          <w:sz w:val="24"/>
          <w:szCs w:val="24"/>
        </w:rPr>
        <w:t>的身份共同参加政府采购。</w:t>
      </w:r>
    </w:p>
    <w:p w14:paraId="331101E2">
      <w:pPr>
        <w:pStyle w:val="5"/>
        <w:kinsoku/>
        <w:wordWrap w:val="0"/>
        <w:spacing w:line="360" w:lineRule="auto"/>
        <w:ind w:firstLine="478" w:firstLineChars="200"/>
        <w:jc w:val="both"/>
        <w:rPr>
          <w:rFonts w:hint="eastAsia" w:ascii="宋体" w:hAnsi="宋体" w:eastAsia="宋体" w:cs="宋体"/>
          <w:b/>
          <w:bCs/>
          <w:color w:val="000000" w:themeColor="text1"/>
          <w:spacing w:val="-1"/>
          <w:sz w:val="24"/>
          <w:szCs w:val="24"/>
        </w:rPr>
      </w:pPr>
      <w:r>
        <w:rPr>
          <w:rFonts w:hint="eastAsia" w:ascii="宋体" w:hAnsi="宋体" w:eastAsia="宋体" w:cs="宋体"/>
          <w:b/>
          <w:bCs/>
          <w:color w:val="000000" w:themeColor="text1"/>
          <w:spacing w:val="-1"/>
          <w:sz w:val="24"/>
          <w:szCs w:val="24"/>
        </w:rPr>
        <w:t>2</w:t>
      </w:r>
      <w:r>
        <w:rPr>
          <w:rFonts w:hint="eastAsia" w:ascii="宋体" w:hAnsi="宋体" w:eastAsia="宋体" w:cs="宋体"/>
          <w:b/>
          <w:bCs/>
          <w:color w:val="000000" w:themeColor="text1"/>
          <w:spacing w:val="-1"/>
          <w:sz w:val="24"/>
          <w:szCs w:val="24"/>
          <w:lang w:eastAsia="zh-CN"/>
        </w:rPr>
        <w:t>.</w:t>
      </w:r>
      <w:r>
        <w:rPr>
          <w:rFonts w:hint="eastAsia" w:ascii="宋体" w:hAnsi="宋体" w:eastAsia="宋体" w:cs="宋体"/>
          <w:b/>
          <w:bCs/>
          <w:color w:val="000000" w:themeColor="text1"/>
          <w:spacing w:val="-1"/>
          <w:sz w:val="24"/>
          <w:szCs w:val="24"/>
        </w:rPr>
        <w:t>资金来源、项目属性、科研仪器设备采购、核心产品</w:t>
      </w:r>
    </w:p>
    <w:p w14:paraId="4D1C74BE">
      <w:pPr>
        <w:pStyle w:val="5"/>
        <w:kinsoku/>
        <w:wordWrap w:val="0"/>
        <w:spacing w:line="360" w:lineRule="auto"/>
        <w:ind w:firstLine="50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2.1资金来源为</w:t>
      </w:r>
      <w:r>
        <w:rPr>
          <w:rFonts w:hint="eastAsia" w:ascii="宋体" w:hAnsi="宋体" w:eastAsia="宋体" w:cs="宋体"/>
          <w:color w:val="000000" w:themeColor="text1"/>
          <w:spacing w:val="7"/>
          <w:sz w:val="24"/>
          <w:szCs w:val="24"/>
          <w:lang w:val="en-US" w:eastAsia="zh-CN"/>
        </w:rPr>
        <w:t>县财政资金</w:t>
      </w:r>
      <w:r>
        <w:rPr>
          <w:rFonts w:hint="eastAsia" w:ascii="宋体" w:hAnsi="宋体" w:eastAsia="宋体" w:cs="宋体"/>
          <w:color w:val="000000" w:themeColor="text1"/>
          <w:spacing w:val="-9"/>
          <w:sz w:val="24"/>
          <w:szCs w:val="24"/>
        </w:rPr>
        <w:t>。</w:t>
      </w:r>
    </w:p>
    <w:p w14:paraId="352574B7">
      <w:pPr>
        <w:pStyle w:val="5"/>
        <w:kinsoku/>
        <w:wordWrap w:val="0"/>
        <w:spacing w:line="360" w:lineRule="auto"/>
        <w:ind w:firstLine="508" w:firstLineChars="200"/>
        <w:jc w:val="both"/>
        <w:rPr>
          <w:rFonts w:hint="eastAsia" w:ascii="宋体" w:hAnsi="宋体" w:eastAsia="宋体" w:cs="宋体"/>
          <w:color w:val="000000" w:themeColor="text1"/>
          <w:spacing w:val="7"/>
          <w:sz w:val="24"/>
          <w:szCs w:val="24"/>
        </w:rPr>
      </w:pPr>
      <w:r>
        <w:rPr>
          <w:rFonts w:hint="eastAsia" w:ascii="宋体" w:hAnsi="宋体" w:eastAsia="宋体" w:cs="宋体"/>
          <w:color w:val="000000" w:themeColor="text1"/>
          <w:spacing w:val="7"/>
          <w:sz w:val="24"/>
          <w:szCs w:val="24"/>
        </w:rPr>
        <w:t>2.2项目属性见《</w:t>
      </w:r>
      <w:r>
        <w:rPr>
          <w:rFonts w:hint="eastAsia" w:ascii="宋体" w:hAnsi="宋体" w:eastAsia="宋体" w:cs="宋体"/>
          <w:color w:val="000000" w:themeColor="text1"/>
          <w:spacing w:val="7"/>
          <w:sz w:val="24"/>
          <w:szCs w:val="24"/>
          <w:lang w:eastAsia="zh-CN"/>
        </w:rPr>
        <w:t>投标人须知表</w:t>
      </w:r>
      <w:r>
        <w:rPr>
          <w:rFonts w:hint="eastAsia" w:ascii="宋体" w:hAnsi="宋体" w:eastAsia="宋体" w:cs="宋体"/>
          <w:color w:val="000000" w:themeColor="text1"/>
          <w:spacing w:val="7"/>
          <w:sz w:val="24"/>
          <w:szCs w:val="24"/>
        </w:rPr>
        <w:t>》。</w:t>
      </w:r>
    </w:p>
    <w:p w14:paraId="11F2BCDF">
      <w:pPr>
        <w:pStyle w:val="5"/>
        <w:kinsoku/>
        <w:wordWrap w:val="0"/>
        <w:spacing w:line="360" w:lineRule="auto"/>
        <w:ind w:firstLine="468"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2.3是否属于科研仪器设备采购见《</w:t>
      </w:r>
      <w:r>
        <w:rPr>
          <w:rFonts w:hint="eastAsia" w:ascii="宋体" w:hAnsi="宋体" w:eastAsia="宋体" w:cs="宋体"/>
          <w:color w:val="000000" w:themeColor="text1"/>
          <w:spacing w:val="-3"/>
          <w:sz w:val="24"/>
          <w:szCs w:val="24"/>
          <w:lang w:eastAsia="zh-CN"/>
        </w:rPr>
        <w:t>投标人须知表</w:t>
      </w:r>
      <w:r>
        <w:rPr>
          <w:rFonts w:hint="eastAsia" w:ascii="宋体" w:hAnsi="宋体" w:eastAsia="宋体" w:cs="宋体"/>
          <w:color w:val="000000" w:themeColor="text1"/>
          <w:spacing w:val="-3"/>
          <w:sz w:val="24"/>
          <w:szCs w:val="24"/>
        </w:rPr>
        <w:t>》。</w:t>
      </w:r>
    </w:p>
    <w:p w14:paraId="1C64584F">
      <w:pPr>
        <w:pStyle w:val="5"/>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position w:val="17"/>
          <w:sz w:val="24"/>
          <w:szCs w:val="24"/>
        </w:rPr>
        <w:t>2.4核心产品见《</w:t>
      </w:r>
      <w:r>
        <w:rPr>
          <w:rFonts w:hint="eastAsia" w:ascii="宋体" w:hAnsi="宋体" w:eastAsia="宋体" w:cs="宋体"/>
          <w:color w:val="000000" w:themeColor="text1"/>
          <w:spacing w:val="-4"/>
          <w:position w:val="17"/>
          <w:sz w:val="24"/>
          <w:szCs w:val="24"/>
          <w:lang w:eastAsia="zh-CN"/>
        </w:rPr>
        <w:t>投标人须知表</w:t>
      </w:r>
      <w:r>
        <w:rPr>
          <w:rFonts w:hint="eastAsia" w:ascii="宋体" w:hAnsi="宋体" w:eastAsia="宋体" w:cs="宋体"/>
          <w:color w:val="000000" w:themeColor="text1"/>
          <w:spacing w:val="-4"/>
          <w:position w:val="17"/>
          <w:sz w:val="24"/>
          <w:szCs w:val="24"/>
        </w:rPr>
        <w:t>》。</w:t>
      </w:r>
    </w:p>
    <w:p w14:paraId="4D58A035">
      <w:pPr>
        <w:pStyle w:val="5"/>
        <w:kinsoku/>
        <w:wordWrap w:val="0"/>
        <w:spacing w:line="360" w:lineRule="auto"/>
        <w:ind w:firstLine="482" w:firstLineChars="200"/>
        <w:jc w:val="both"/>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3</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现场考察、开标前答疑会</w:t>
      </w:r>
    </w:p>
    <w:p w14:paraId="14EB681E">
      <w:pPr>
        <w:pStyle w:val="5"/>
        <w:kinsoku/>
        <w:wordWrap w:val="0"/>
        <w:spacing w:line="360" w:lineRule="auto"/>
        <w:ind w:firstLine="49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3.1若《</w:t>
      </w:r>
      <w:r>
        <w:rPr>
          <w:rFonts w:hint="eastAsia" w:ascii="宋体" w:hAnsi="宋体" w:eastAsia="宋体" w:cs="宋体"/>
          <w:color w:val="000000" w:themeColor="text1"/>
          <w:spacing w:val="3"/>
          <w:sz w:val="24"/>
          <w:szCs w:val="24"/>
          <w:lang w:eastAsia="zh-CN"/>
        </w:rPr>
        <w:t>投标人须知表</w:t>
      </w:r>
      <w:r>
        <w:rPr>
          <w:rFonts w:hint="eastAsia" w:ascii="宋体" w:hAnsi="宋体" w:eastAsia="宋体" w:cs="宋体"/>
          <w:color w:val="000000" w:themeColor="text1"/>
          <w:spacing w:val="3"/>
          <w:sz w:val="24"/>
          <w:szCs w:val="24"/>
        </w:rPr>
        <w:t>》中规定了组</w:t>
      </w:r>
      <w:r>
        <w:rPr>
          <w:rFonts w:hint="eastAsia" w:ascii="宋体" w:hAnsi="宋体" w:eastAsia="宋体" w:cs="宋体"/>
          <w:color w:val="000000" w:themeColor="text1"/>
          <w:spacing w:val="2"/>
          <w:sz w:val="24"/>
          <w:szCs w:val="24"/>
        </w:rPr>
        <w:t>织现场考察、召开开标前答疑会，则投</w:t>
      </w:r>
      <w:r>
        <w:rPr>
          <w:rFonts w:hint="eastAsia" w:ascii="宋体" w:hAnsi="宋体" w:eastAsia="宋体" w:cs="宋体"/>
          <w:color w:val="000000" w:themeColor="text1"/>
          <w:spacing w:val="-3"/>
          <w:sz w:val="24"/>
          <w:szCs w:val="24"/>
        </w:rPr>
        <w:t>标人应按要求在规定的时间和地点参加。</w:t>
      </w:r>
    </w:p>
    <w:p w14:paraId="49F7B7C5">
      <w:pPr>
        <w:pStyle w:val="5"/>
        <w:kinsoku/>
        <w:wordWrap w:val="0"/>
        <w:spacing w:line="360" w:lineRule="auto"/>
        <w:ind w:firstLine="488" w:firstLineChars="200"/>
        <w:jc w:val="both"/>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2"/>
          <w:sz w:val="24"/>
          <w:szCs w:val="24"/>
        </w:rPr>
        <w:t>3.2由于未参加现场考察或开标前答疑会而导致对项目实际情况不了解，影响投标文件编制、投标报价准确性、综合因素响应不全面等问题的，由投标人自行承担不利评审后果。</w:t>
      </w:r>
    </w:p>
    <w:p w14:paraId="25508E23">
      <w:pPr>
        <w:pStyle w:val="5"/>
        <w:kinsoku/>
        <w:wordWrap w:val="0"/>
        <w:spacing w:line="360" w:lineRule="auto"/>
        <w:ind w:firstLine="478"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position w:val="17"/>
          <w:sz w:val="24"/>
          <w:szCs w:val="24"/>
          <w:lang w:eastAsia="zh-CN"/>
        </w:rPr>
        <w:t>4.</w:t>
      </w:r>
      <w:r>
        <w:rPr>
          <w:rFonts w:hint="eastAsia" w:ascii="宋体" w:hAnsi="宋体" w:eastAsia="宋体" w:cs="宋体"/>
          <w:b/>
          <w:bCs/>
          <w:color w:val="000000" w:themeColor="text1"/>
          <w:spacing w:val="-1"/>
          <w:position w:val="17"/>
          <w:sz w:val="24"/>
          <w:szCs w:val="24"/>
        </w:rPr>
        <w:t>政府采购政策（包括但不限于下列具体政策要求）</w:t>
      </w:r>
    </w:p>
    <w:p w14:paraId="030680DE">
      <w:pPr>
        <w:pStyle w:val="5"/>
        <w:kinsoku/>
        <w:wordWrap w:val="0"/>
        <w:spacing w:line="360" w:lineRule="auto"/>
        <w:ind w:firstLine="48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.1采购本国货物、工程和服务</w:t>
      </w:r>
    </w:p>
    <w:p w14:paraId="550DD060">
      <w:pPr>
        <w:pStyle w:val="5"/>
        <w:kinsoku/>
        <w:wordWrap w:val="0"/>
        <w:spacing w:line="360" w:lineRule="auto"/>
        <w:ind w:firstLine="476" w:firstLineChars="200"/>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.1.1政府采购应当采购本国货物、工程和服务。但有《中华人民共和国政府采购法》第十条规定情形的除外。</w:t>
      </w:r>
    </w:p>
    <w:p w14:paraId="555C4E18">
      <w:pPr>
        <w:pStyle w:val="5"/>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eastAsia="zh-CN"/>
        </w:rPr>
        <w:t>4</w:t>
      </w:r>
      <w:r>
        <w:rPr>
          <w:rFonts w:hint="eastAsia" w:ascii="宋体" w:hAnsi="宋体" w:eastAsia="宋体" w:cs="宋体"/>
          <w:color w:val="000000" w:themeColor="text1"/>
          <w:spacing w:val="-4"/>
          <w:sz w:val="24"/>
          <w:szCs w:val="24"/>
        </w:rPr>
        <w:t>.1.2本项目如接受非本国货</w:t>
      </w:r>
      <w:r>
        <w:rPr>
          <w:rFonts w:hint="eastAsia" w:ascii="宋体" w:hAnsi="宋体" w:eastAsia="宋体" w:cs="宋体"/>
          <w:color w:val="000000" w:themeColor="text1"/>
          <w:spacing w:val="-5"/>
          <w:sz w:val="24"/>
          <w:szCs w:val="24"/>
        </w:rPr>
        <w:t>物、工程、服务参与投标，则具体要求见第</w:t>
      </w:r>
      <w:r>
        <w:rPr>
          <w:rFonts w:hint="eastAsia" w:ascii="宋体" w:hAnsi="宋体" w:eastAsia="宋体" w:cs="宋体"/>
          <w:color w:val="000000" w:themeColor="text1"/>
          <w:spacing w:val="-5"/>
          <w:sz w:val="24"/>
          <w:szCs w:val="24"/>
          <w:lang w:eastAsia="zh-CN"/>
        </w:rPr>
        <w:t>二</w:t>
      </w:r>
      <w:r>
        <w:rPr>
          <w:rFonts w:hint="eastAsia" w:ascii="宋体" w:hAnsi="宋体" w:eastAsia="宋体" w:cs="宋体"/>
          <w:color w:val="000000" w:themeColor="text1"/>
          <w:spacing w:val="-19"/>
          <w:sz w:val="24"/>
          <w:szCs w:val="24"/>
        </w:rPr>
        <w:t>章《采购需求》。</w:t>
      </w:r>
    </w:p>
    <w:p w14:paraId="43CBDF61">
      <w:pPr>
        <w:pStyle w:val="5"/>
        <w:kinsoku/>
        <w:wordWrap w:val="0"/>
        <w:spacing w:line="360" w:lineRule="auto"/>
        <w:ind w:firstLine="50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lang w:eastAsia="zh-CN"/>
        </w:rPr>
        <w:t>4</w:t>
      </w:r>
      <w:r>
        <w:rPr>
          <w:rFonts w:hint="eastAsia" w:ascii="宋体" w:hAnsi="宋体" w:eastAsia="宋体" w:cs="宋体"/>
          <w:color w:val="000000" w:themeColor="text1"/>
          <w:spacing w:val="6"/>
          <w:sz w:val="24"/>
          <w:szCs w:val="24"/>
        </w:rPr>
        <w:t>.1.3进口产品指通过中国海关</w:t>
      </w:r>
      <w:r>
        <w:rPr>
          <w:rFonts w:hint="eastAsia" w:ascii="宋体" w:hAnsi="宋体" w:eastAsia="宋体" w:cs="宋体"/>
          <w:color w:val="000000" w:themeColor="text1"/>
          <w:spacing w:val="5"/>
          <w:sz w:val="24"/>
          <w:szCs w:val="24"/>
        </w:rPr>
        <w:t>报关验放进入中国境内且产自关境外的产</w:t>
      </w:r>
      <w:r>
        <w:rPr>
          <w:rFonts w:hint="eastAsia" w:ascii="宋体" w:hAnsi="宋体" w:eastAsia="宋体" w:cs="宋体"/>
          <w:color w:val="000000" w:themeColor="text1"/>
          <w:spacing w:val="-5"/>
          <w:sz w:val="24"/>
          <w:szCs w:val="24"/>
        </w:rPr>
        <w:t>品，包括已经进入中国境内的进口产品。关于进口产品的相关规定依据《政府采购进口产品管理办法》（财库〔2007〕119号文）、《关</w:t>
      </w:r>
      <w:r>
        <w:rPr>
          <w:rFonts w:hint="eastAsia" w:ascii="宋体" w:hAnsi="宋体" w:eastAsia="宋体" w:cs="宋体"/>
          <w:color w:val="000000" w:themeColor="text1"/>
          <w:spacing w:val="5"/>
          <w:sz w:val="24"/>
          <w:szCs w:val="24"/>
        </w:rPr>
        <w:t>于政府采购进口产品管理有关问题的通知》（财办库〔</w:t>
      </w:r>
      <w:r>
        <w:rPr>
          <w:rFonts w:hint="eastAsia" w:ascii="宋体" w:hAnsi="宋体" w:eastAsia="宋体" w:cs="宋体"/>
          <w:color w:val="000000" w:themeColor="text1"/>
          <w:spacing w:val="4"/>
          <w:sz w:val="24"/>
          <w:szCs w:val="24"/>
        </w:rPr>
        <w:t>2008〕248</w:t>
      </w:r>
      <w:r>
        <w:rPr>
          <w:rFonts w:hint="eastAsia" w:ascii="宋体" w:hAnsi="宋体" w:eastAsia="宋体" w:cs="宋体"/>
          <w:color w:val="000000" w:themeColor="text1"/>
          <w:spacing w:val="-38"/>
          <w:sz w:val="24"/>
          <w:szCs w:val="24"/>
        </w:rPr>
        <w:t>号文）</w:t>
      </w:r>
      <w:r>
        <w:rPr>
          <w:rFonts w:hint="eastAsia" w:ascii="宋体" w:hAnsi="宋体" w:eastAsia="宋体" w:cs="宋体"/>
          <w:color w:val="000000" w:themeColor="text1"/>
          <w:spacing w:val="-5"/>
          <w:sz w:val="24"/>
          <w:szCs w:val="24"/>
        </w:rPr>
        <w:t>法》（财库〔2007〕119号文）、《关</w:t>
      </w:r>
      <w:r>
        <w:rPr>
          <w:rFonts w:hint="eastAsia" w:ascii="宋体" w:hAnsi="宋体" w:eastAsia="宋体" w:cs="宋体"/>
          <w:color w:val="000000" w:themeColor="text1"/>
          <w:spacing w:val="5"/>
          <w:sz w:val="24"/>
          <w:szCs w:val="24"/>
        </w:rPr>
        <w:t>于政府采购进口产品管理有关问题的通知》（财办库〔</w:t>
      </w:r>
      <w:r>
        <w:rPr>
          <w:rFonts w:hint="eastAsia" w:ascii="宋体" w:hAnsi="宋体" w:eastAsia="宋体" w:cs="宋体"/>
          <w:color w:val="000000" w:themeColor="text1"/>
          <w:spacing w:val="4"/>
          <w:sz w:val="24"/>
          <w:szCs w:val="24"/>
        </w:rPr>
        <w:t>2008〕248</w:t>
      </w:r>
      <w:r>
        <w:rPr>
          <w:rFonts w:hint="eastAsia" w:ascii="宋体" w:hAnsi="宋体" w:eastAsia="宋体" w:cs="宋体"/>
          <w:color w:val="000000" w:themeColor="text1"/>
          <w:spacing w:val="5"/>
          <w:sz w:val="24"/>
          <w:szCs w:val="24"/>
        </w:rPr>
        <w:t>号文）</w:t>
      </w:r>
      <w:r>
        <w:rPr>
          <w:rFonts w:hint="eastAsia" w:ascii="宋体" w:hAnsi="宋体" w:eastAsia="宋体" w:cs="宋体"/>
          <w:color w:val="000000" w:themeColor="text1"/>
          <w:spacing w:val="5"/>
          <w:sz w:val="24"/>
          <w:szCs w:val="24"/>
          <w:lang w:eastAsia="zh-CN"/>
        </w:rPr>
        <w:t>以及南阳市财政局的具体规定</w:t>
      </w:r>
      <w:r>
        <w:rPr>
          <w:rFonts w:hint="eastAsia" w:ascii="宋体" w:hAnsi="宋体" w:eastAsia="宋体" w:cs="宋体"/>
          <w:color w:val="000000" w:themeColor="text1"/>
          <w:spacing w:val="5"/>
          <w:sz w:val="24"/>
          <w:szCs w:val="24"/>
        </w:rPr>
        <w:t>。</w:t>
      </w:r>
    </w:p>
    <w:p w14:paraId="47DF0427">
      <w:pPr>
        <w:pStyle w:val="5"/>
        <w:kinsoku/>
        <w:wordWrap w:val="0"/>
        <w:spacing w:line="360" w:lineRule="auto"/>
        <w:ind w:firstLine="48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.2中小企业、监狱企业及残疾人福利性单位</w:t>
      </w:r>
    </w:p>
    <w:p w14:paraId="1196FB66">
      <w:pPr>
        <w:pStyle w:val="5"/>
        <w:kinsoku/>
        <w:wordWrap w:val="0"/>
        <w:spacing w:line="360" w:lineRule="auto"/>
        <w:ind w:firstLine="47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4</w:t>
      </w:r>
      <w:r>
        <w:rPr>
          <w:rFonts w:hint="eastAsia" w:ascii="宋体" w:hAnsi="宋体" w:eastAsia="宋体" w:cs="宋体"/>
          <w:color w:val="000000" w:themeColor="text1"/>
          <w:spacing w:val="-2"/>
          <w:sz w:val="24"/>
          <w:szCs w:val="24"/>
        </w:rPr>
        <w:t>.2.1中小企业定义：</w:t>
      </w:r>
    </w:p>
    <w:p w14:paraId="79F5BA7C">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宋体" w:hAnsi="宋体" w:eastAsia="宋体" w:cs="宋体"/>
          <w:color w:val="000000" w:themeColor="text1"/>
          <w:spacing w:val="-4"/>
          <w:sz w:val="24"/>
          <w:szCs w:val="24"/>
          <w:lang w:eastAsia="zh-CN"/>
        </w:rPr>
        <w:t>执行</w:t>
      </w:r>
      <w:r>
        <w:rPr>
          <w:rFonts w:hint="eastAsia" w:ascii="宋体" w:hAnsi="宋体" w:eastAsia="宋体" w:cs="宋体"/>
          <w:color w:val="000000" w:themeColor="text1"/>
          <w:spacing w:val="-4"/>
          <w:sz w:val="24"/>
          <w:szCs w:val="24"/>
        </w:rPr>
        <w:t>。</w:t>
      </w:r>
    </w:p>
    <w:p w14:paraId="020AE4B2">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lang w:eastAsia="zh-CN"/>
        </w:rPr>
        <w:t>投标人提</w:t>
      </w:r>
      <w:r>
        <w:rPr>
          <w:rFonts w:hint="eastAsia" w:ascii="宋体" w:hAnsi="宋体" w:eastAsia="宋体" w:cs="宋体"/>
          <w:color w:val="000000" w:themeColor="text1"/>
          <w:spacing w:val="-4"/>
          <w:sz w:val="24"/>
          <w:szCs w:val="24"/>
        </w:rPr>
        <w:t>供的货物、工程或者服务符合下列情形的，享受中小企业扶持政策：</w:t>
      </w:r>
    </w:p>
    <w:p w14:paraId="1BA8A658">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（1）在货物采购项目中，货物由中小企业制造，即货物由中小企业生产且使用该中小企业商号或者注册商标；</w:t>
      </w:r>
    </w:p>
    <w:p w14:paraId="02E5182B">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（2）在工程采购项目中，工程由中小企业承建，即工程施工单位为中小企业；</w:t>
      </w:r>
    </w:p>
    <w:p w14:paraId="514E2170">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（3）在服务采购项目中，服务由中小企业承接，即</w:t>
      </w:r>
      <w:r>
        <w:rPr>
          <w:rFonts w:hint="eastAsia" w:ascii="宋体" w:hAnsi="宋体" w:eastAsia="宋体" w:cs="宋体"/>
          <w:color w:val="000000" w:themeColor="text1"/>
          <w:spacing w:val="-4"/>
          <w:sz w:val="24"/>
          <w:szCs w:val="24"/>
          <w:lang w:eastAsia="zh-CN"/>
        </w:rPr>
        <w:t>提</w:t>
      </w:r>
      <w:r>
        <w:rPr>
          <w:rFonts w:hint="eastAsia" w:ascii="宋体" w:hAnsi="宋体" w:eastAsia="宋体" w:cs="宋体"/>
          <w:color w:val="000000" w:themeColor="text1"/>
          <w:spacing w:val="-4"/>
          <w:sz w:val="24"/>
          <w:szCs w:val="24"/>
        </w:rPr>
        <w:t>供服务的人员为中小企业依照《中华人民共和国劳动合同法》订立劳动合同的从业人员。</w:t>
      </w:r>
    </w:p>
    <w:p w14:paraId="4E3C5C08">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在货物采购项目中，</w:t>
      </w:r>
      <w:r>
        <w:rPr>
          <w:rFonts w:hint="eastAsia" w:ascii="宋体" w:hAnsi="宋体" w:eastAsia="宋体" w:cs="宋体"/>
          <w:color w:val="000000" w:themeColor="text1"/>
          <w:spacing w:val="-4"/>
          <w:sz w:val="24"/>
          <w:szCs w:val="24"/>
          <w:lang w:eastAsia="zh-CN"/>
        </w:rPr>
        <w:t>投标人提</w:t>
      </w:r>
      <w:r>
        <w:rPr>
          <w:rFonts w:hint="eastAsia" w:ascii="宋体" w:hAnsi="宋体" w:eastAsia="宋体" w:cs="宋体"/>
          <w:color w:val="000000" w:themeColor="text1"/>
          <w:spacing w:val="-4"/>
          <w:sz w:val="24"/>
          <w:szCs w:val="24"/>
        </w:rPr>
        <w:t>供的货物既有中小企业制造货物，也有大型企业制造货物的，不享受中小企业扶持政策。</w:t>
      </w:r>
    </w:p>
    <w:p w14:paraId="58E9F7A4">
      <w:pPr>
        <w:pStyle w:val="5"/>
        <w:kinsoku/>
        <w:wordWrap w:val="0"/>
        <w:spacing w:line="360" w:lineRule="auto"/>
        <w:ind w:firstLine="464" w:firstLineChars="200"/>
        <w:jc w:val="both"/>
        <w:rPr>
          <w:rFonts w:hint="eastAsia" w:ascii="宋体" w:hAnsi="宋体" w:eastAsia="宋体" w:cs="宋体"/>
          <w:color w:val="000000" w:themeColor="text1"/>
          <w:spacing w:val="-4"/>
          <w:sz w:val="24"/>
          <w:szCs w:val="24"/>
        </w:rPr>
      </w:pPr>
      <w:r>
        <w:rPr>
          <w:rFonts w:hint="eastAsia" w:ascii="宋体" w:hAnsi="宋体" w:eastAsia="宋体" w:cs="宋体"/>
          <w:color w:val="000000" w:themeColor="text1"/>
          <w:spacing w:val="-4"/>
          <w:sz w:val="24"/>
          <w:szCs w:val="24"/>
        </w:rPr>
        <w:t>以联合体形式参加政府采购活动，联合体各方均为中小企业的，联合体视同中小企业。其中，联合体各方均为小微企业的，联合体视同小微企业。</w:t>
      </w:r>
    </w:p>
    <w:p w14:paraId="34CF540C">
      <w:pPr>
        <w:pStyle w:val="5"/>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eastAsia="zh-CN"/>
        </w:rPr>
        <w:t>4</w:t>
      </w:r>
      <w:r>
        <w:rPr>
          <w:rFonts w:hint="eastAsia" w:ascii="宋体" w:hAnsi="宋体" w:eastAsia="宋体" w:cs="宋体"/>
          <w:color w:val="000000" w:themeColor="text1"/>
          <w:spacing w:val="-4"/>
          <w:sz w:val="24"/>
          <w:szCs w:val="24"/>
        </w:rPr>
        <w:t>.2.2在政府采购活动中，监狱企业视同小型、微型企业，享受预留份额、评审中价格扣除等政府采购促进中小企业发展的政府采购政策。监狱</w:t>
      </w:r>
      <w:r>
        <w:rPr>
          <w:rFonts w:hint="eastAsia" w:ascii="宋体" w:hAnsi="宋体" w:eastAsia="宋体" w:cs="宋体"/>
          <w:color w:val="000000" w:themeColor="text1"/>
          <w:spacing w:val="-6"/>
          <w:sz w:val="24"/>
          <w:szCs w:val="24"/>
        </w:rPr>
        <w:t>企业定义：是指由司法部认定的为罪犯、戒</w:t>
      </w:r>
      <w:r>
        <w:rPr>
          <w:rFonts w:hint="eastAsia" w:ascii="宋体" w:hAnsi="宋体" w:eastAsia="宋体" w:cs="宋体"/>
          <w:color w:val="000000" w:themeColor="text1"/>
          <w:spacing w:val="-7"/>
          <w:sz w:val="24"/>
          <w:szCs w:val="24"/>
        </w:rPr>
        <w:t>毒人员</w:t>
      </w:r>
      <w:r>
        <w:rPr>
          <w:rFonts w:hint="eastAsia" w:ascii="宋体" w:hAnsi="宋体" w:eastAsia="宋体" w:cs="宋体"/>
          <w:color w:val="000000" w:themeColor="text1"/>
          <w:spacing w:val="-7"/>
          <w:sz w:val="24"/>
          <w:szCs w:val="24"/>
          <w:lang w:eastAsia="zh-CN"/>
        </w:rPr>
        <w:t>提</w:t>
      </w:r>
      <w:r>
        <w:rPr>
          <w:rFonts w:hint="eastAsia" w:ascii="宋体" w:hAnsi="宋体" w:eastAsia="宋体" w:cs="宋体"/>
          <w:color w:val="000000" w:themeColor="text1"/>
          <w:spacing w:val="-7"/>
          <w:sz w:val="24"/>
          <w:szCs w:val="24"/>
        </w:rPr>
        <w:t>供生产项目和劳</w:t>
      </w:r>
      <w:r>
        <w:rPr>
          <w:rFonts w:hint="eastAsia" w:ascii="宋体" w:hAnsi="宋体" w:eastAsia="宋体" w:cs="宋体"/>
          <w:color w:val="000000" w:themeColor="text1"/>
          <w:spacing w:val="-8"/>
          <w:sz w:val="24"/>
          <w:szCs w:val="24"/>
        </w:rPr>
        <w:t>动对象，且全部产权属于司法部监狱管理局、戒毒管理局、直属煤矿</w:t>
      </w:r>
      <w:r>
        <w:rPr>
          <w:rFonts w:hint="eastAsia" w:ascii="宋体" w:hAnsi="宋体" w:eastAsia="宋体" w:cs="宋体"/>
          <w:color w:val="000000" w:themeColor="text1"/>
          <w:spacing w:val="-13"/>
          <w:sz w:val="24"/>
          <w:szCs w:val="24"/>
        </w:rPr>
        <w:t>管理局，各省、自治区、直辖市监狱管理</w:t>
      </w:r>
      <w:r>
        <w:rPr>
          <w:rFonts w:hint="eastAsia" w:ascii="宋体" w:hAnsi="宋体" w:eastAsia="宋体" w:cs="宋体"/>
          <w:color w:val="000000" w:themeColor="text1"/>
          <w:spacing w:val="-14"/>
          <w:sz w:val="24"/>
          <w:szCs w:val="24"/>
        </w:rPr>
        <w:t>局、戒毒管理局，各地（设</w:t>
      </w:r>
      <w:r>
        <w:rPr>
          <w:rFonts w:hint="eastAsia" w:ascii="宋体" w:hAnsi="宋体" w:eastAsia="宋体" w:cs="宋体"/>
          <w:color w:val="000000" w:themeColor="text1"/>
          <w:spacing w:val="-13"/>
          <w:sz w:val="24"/>
          <w:szCs w:val="24"/>
        </w:rPr>
        <w:t>区的市）监狱、强制隔离戒毒所、戒毒康复所，以及新疆生产建设兵</w:t>
      </w:r>
      <w:r>
        <w:rPr>
          <w:rFonts w:hint="eastAsia" w:ascii="宋体" w:hAnsi="宋体" w:eastAsia="宋体" w:cs="宋体"/>
          <w:color w:val="000000" w:themeColor="text1"/>
          <w:spacing w:val="-4"/>
          <w:sz w:val="24"/>
          <w:szCs w:val="24"/>
        </w:rPr>
        <w:t>团监狱管理局、戒毒管理局的企业。</w:t>
      </w:r>
    </w:p>
    <w:p w14:paraId="458A7EBE">
      <w:pPr>
        <w:pStyle w:val="5"/>
        <w:kinsoku/>
        <w:wordWrap w:val="0"/>
        <w:spacing w:line="360" w:lineRule="auto"/>
        <w:ind w:firstLine="44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.2.3在政府采购活动中，残疾人福利性单位视同小型、微型企业</w:t>
      </w:r>
      <w:r>
        <w:rPr>
          <w:rFonts w:hint="eastAsia" w:ascii="宋体" w:hAnsi="宋体" w:eastAsia="宋体" w:cs="宋体"/>
          <w:color w:val="000000" w:themeColor="text1"/>
          <w:spacing w:val="-9"/>
          <w:sz w:val="24"/>
          <w:szCs w:val="24"/>
        </w:rPr>
        <w:t>，享受预</w:t>
      </w:r>
      <w:r>
        <w:rPr>
          <w:rFonts w:hint="eastAsia" w:ascii="宋体" w:hAnsi="宋体" w:eastAsia="宋体" w:cs="宋体"/>
          <w:color w:val="000000" w:themeColor="text1"/>
          <w:spacing w:val="-5"/>
          <w:sz w:val="24"/>
          <w:szCs w:val="24"/>
        </w:rPr>
        <w:t>留份额、评审中价格扣除等促进中小企业发展的政府采购政策。残疾</w:t>
      </w:r>
      <w:r>
        <w:rPr>
          <w:rFonts w:hint="eastAsia" w:ascii="宋体" w:hAnsi="宋体" w:eastAsia="宋体" w:cs="宋体"/>
          <w:color w:val="000000" w:themeColor="text1"/>
          <w:spacing w:val="-7"/>
          <w:sz w:val="24"/>
          <w:szCs w:val="24"/>
        </w:rPr>
        <w:t>人福利性单位定义：享受政府采购支持政策的残疾人福利性单位应当</w:t>
      </w:r>
      <w:r>
        <w:rPr>
          <w:rFonts w:hint="eastAsia" w:ascii="宋体" w:hAnsi="宋体" w:eastAsia="宋体" w:cs="宋体"/>
          <w:color w:val="000000" w:themeColor="text1"/>
          <w:spacing w:val="-9"/>
          <w:sz w:val="24"/>
          <w:szCs w:val="24"/>
        </w:rPr>
        <w:t>同时满足以下条件：</w:t>
      </w:r>
    </w:p>
    <w:p w14:paraId="55967245">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"5.2.3.1"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.2.3.1</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安置的残疾人占本单位在职职工人数的比例不低于25%（含25%），并且安置的残疾人人数不少于10人（含10人）；</w:t>
      </w:r>
    </w:p>
    <w:p w14:paraId="090CCCF6">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"5.2.3.2"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.2.3.2</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依法与安置的每位残疾人签订了一年以上（含一年）的劳动合同或服务协议；</w:t>
      </w:r>
    </w:p>
    <w:p w14:paraId="48441BFE">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"5.2.3.3"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.2.3.3</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为安置的每位残疾人按月足额缴纳了基本养老、医疗、失业</w:t>
      </w:r>
      <w:r>
        <w:rPr>
          <w:rFonts w:hint="eastAsia" w:ascii="宋体" w:hAnsi="宋体" w:eastAsia="宋体" w:cs="宋体"/>
          <w:color w:val="000000" w:themeColor="text1"/>
          <w:spacing w:val="-8"/>
          <w:sz w:val="24"/>
          <w:szCs w:val="24"/>
          <w:lang w:eastAsia="zh-CN"/>
        </w:rPr>
        <w:t>、</w:t>
      </w:r>
      <w:r>
        <w:rPr>
          <w:rFonts w:hint="eastAsia" w:ascii="宋体" w:hAnsi="宋体" w:eastAsia="宋体" w:cs="宋体"/>
          <w:color w:val="000000" w:themeColor="text1"/>
          <w:spacing w:val="-8"/>
          <w:sz w:val="24"/>
          <w:szCs w:val="24"/>
        </w:rPr>
        <w:t>工伤和生育等社会保险费；</w:t>
      </w:r>
    </w:p>
    <w:p w14:paraId="4CE9E9C6">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"5.2.3.4"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.2.3.4</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通过银行等金融机构向安置的每位残疾人，按月支付了不低于单位所在区县的月最低工资标准的工资；</w:t>
      </w:r>
    </w:p>
    <w:p w14:paraId="45965524">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"5.2.3.5"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.2.3.5</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lang w:eastAsia="zh-CN"/>
        </w:rPr>
        <w:t xml:space="preserve"> 提</w:t>
      </w:r>
      <w:r>
        <w:rPr>
          <w:rFonts w:hint="eastAsia" w:ascii="宋体" w:hAnsi="宋体" w:eastAsia="宋体" w:cs="宋体"/>
          <w:color w:val="000000" w:themeColor="text1"/>
          <w:spacing w:val="-8"/>
          <w:sz w:val="24"/>
          <w:szCs w:val="24"/>
        </w:rPr>
        <w:t>供本单位制造的货物、承担的工程或者服务（以下简称产品），或者</w:t>
      </w:r>
      <w:r>
        <w:rPr>
          <w:rFonts w:hint="eastAsia" w:ascii="宋体" w:hAnsi="宋体" w:eastAsia="宋体" w:cs="宋体"/>
          <w:color w:val="000000" w:themeColor="text1"/>
          <w:spacing w:val="-8"/>
          <w:sz w:val="24"/>
          <w:szCs w:val="24"/>
          <w:lang w:eastAsia="zh-CN"/>
        </w:rPr>
        <w:t>提</w:t>
      </w:r>
      <w:r>
        <w:rPr>
          <w:rFonts w:hint="eastAsia" w:ascii="宋体" w:hAnsi="宋体" w:eastAsia="宋体" w:cs="宋体"/>
          <w:color w:val="000000" w:themeColor="text1"/>
          <w:spacing w:val="-8"/>
          <w:sz w:val="24"/>
          <w:szCs w:val="24"/>
        </w:rPr>
        <w:t>供其他残疾人福利性单位制造的货物（不包括使用非残疾人福利性单位注册商标的货物）；</w:t>
      </w:r>
    </w:p>
    <w:p w14:paraId="764AF444">
      <w:pPr>
        <w:pStyle w:val="5"/>
        <w:spacing w:line="360" w:lineRule="auto"/>
        <w:ind w:firstLine="620" w:firstLineChars="200"/>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"5.2.3.6"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.2.3.6</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78F2698">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.2.4本项目是否专门面向中小企业预留采购份额见第一章《</w:t>
      </w:r>
      <w:r>
        <w:rPr>
          <w:rFonts w:hint="eastAsia" w:ascii="宋体" w:hAnsi="宋体" w:eastAsia="宋体" w:cs="宋体"/>
          <w:color w:val="000000" w:themeColor="text1"/>
          <w:spacing w:val="-8"/>
          <w:sz w:val="24"/>
          <w:szCs w:val="24"/>
          <w:lang w:eastAsia="zh-CN"/>
        </w:rPr>
        <w:t>招标公告</w:t>
      </w:r>
      <w:r>
        <w:rPr>
          <w:rFonts w:hint="eastAsia" w:ascii="宋体" w:hAnsi="宋体" w:eastAsia="宋体" w:cs="宋体"/>
          <w:color w:val="000000" w:themeColor="text1"/>
          <w:spacing w:val="-8"/>
          <w:sz w:val="24"/>
          <w:szCs w:val="24"/>
        </w:rPr>
        <w:t>》。</w:t>
      </w:r>
    </w:p>
    <w:p w14:paraId="1A74D211">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.2.5采购标的对应的中小企业划分标准所属行业见《</w:t>
      </w:r>
      <w:r>
        <w:rPr>
          <w:rFonts w:hint="eastAsia" w:ascii="宋体" w:hAnsi="宋体" w:eastAsia="宋体" w:cs="宋体"/>
          <w:color w:val="000000" w:themeColor="text1"/>
          <w:spacing w:val="-8"/>
          <w:sz w:val="24"/>
          <w:szCs w:val="24"/>
          <w:lang w:eastAsia="zh-CN"/>
        </w:rPr>
        <w:t>投标人须知表</w:t>
      </w:r>
      <w:r>
        <w:rPr>
          <w:rFonts w:hint="eastAsia" w:ascii="宋体" w:hAnsi="宋体" w:eastAsia="宋体" w:cs="宋体"/>
          <w:color w:val="000000" w:themeColor="text1"/>
          <w:spacing w:val="-8"/>
          <w:sz w:val="24"/>
          <w:szCs w:val="24"/>
        </w:rPr>
        <w:t>》。</w:t>
      </w:r>
    </w:p>
    <w:p w14:paraId="2323AB3F">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.2.6小微企业价格评审优惠的政策调整：见第四章《</w:t>
      </w:r>
      <w:r>
        <w:rPr>
          <w:rFonts w:hint="eastAsia" w:ascii="宋体" w:hAnsi="宋体" w:eastAsia="宋体" w:cs="宋体"/>
          <w:color w:val="000000" w:themeColor="text1"/>
          <w:spacing w:val="-8"/>
          <w:sz w:val="24"/>
          <w:szCs w:val="24"/>
          <w:lang w:eastAsia="zh-CN"/>
        </w:rPr>
        <w:t>开、</w:t>
      </w:r>
      <w:r>
        <w:rPr>
          <w:rFonts w:hint="eastAsia" w:ascii="宋体" w:hAnsi="宋体" w:eastAsia="宋体" w:cs="宋体"/>
          <w:color w:val="000000" w:themeColor="text1"/>
          <w:spacing w:val="-8"/>
          <w:sz w:val="24"/>
          <w:szCs w:val="24"/>
        </w:rPr>
        <w:t>评标程序、评标方法和评标标准》。</w:t>
      </w:r>
    </w:p>
    <w:p w14:paraId="21638241">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.3政府采购节能产品、环境标志产品</w:t>
      </w:r>
    </w:p>
    <w:p w14:paraId="7BE26EC0">
      <w:pPr>
        <w:pStyle w:val="3"/>
        <w:shd w:val="clear" w:color="auto" w:fill="FFFFFF"/>
        <w:kinsoku/>
        <w:wordWrap w:val="0"/>
        <w:spacing w:beforeAutospacing="0" w:afterAutospacing="0" w:line="360" w:lineRule="auto"/>
        <w:ind w:firstLine="448" w:firstLineChars="200"/>
        <w:jc w:val="both"/>
        <w:rPr>
          <w:rFonts w:hint="eastAsia" w:ascii="宋体" w:hAnsi="宋体" w:eastAsia="宋体" w:cs="宋体"/>
          <w:b w:val="0"/>
          <w:color w:val="000000" w:themeColor="text1"/>
          <w:spacing w:val="-8"/>
          <w:sz w:val="24"/>
          <w:szCs w:val="24"/>
          <w:lang w:eastAsia="en-US"/>
        </w:rPr>
      </w:pPr>
      <w:r>
        <w:rPr>
          <w:rFonts w:hint="eastAsia" w:ascii="宋体" w:hAnsi="宋体" w:eastAsia="宋体" w:cs="宋体"/>
          <w:b w:val="0"/>
          <w:color w:val="000000" w:themeColor="text1"/>
          <w:spacing w:val="-8"/>
          <w:sz w:val="24"/>
          <w:szCs w:val="24"/>
        </w:rPr>
        <w:t>4</w:t>
      </w:r>
      <w:r>
        <w:rPr>
          <w:rFonts w:hint="eastAsia" w:ascii="宋体" w:hAnsi="宋体" w:eastAsia="宋体" w:cs="宋体"/>
          <w:b w:val="0"/>
          <w:color w:val="000000" w:themeColor="text1"/>
          <w:spacing w:val="-8"/>
          <w:sz w:val="24"/>
          <w:szCs w:val="24"/>
          <w:lang w:eastAsia="en-US"/>
        </w:rPr>
        <w:t>.3.1政府采购节能产品、环境标志产品实施品目清单管理。财政部、</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b w:val="0"/>
          <w:color w:val="000000" w:themeColor="text1"/>
          <w:spacing w:val="-8"/>
          <w:sz w:val="24"/>
          <w:szCs w:val="24"/>
          <w:lang w:eastAsia="en-US"/>
        </w:rPr>
        <w:t>中华人民共和国国家发展和改革委员会</w:t>
      </w:r>
      <w:r>
        <w:rPr>
          <w:rFonts w:hint="eastAsia" w:ascii="宋体" w:hAnsi="宋体" w:eastAsia="宋体" w:cs="宋体"/>
          <w:b w:val="0"/>
          <w:color w:val="000000" w:themeColor="text1"/>
          <w:spacing w:val="-8"/>
          <w:sz w:val="24"/>
          <w:szCs w:val="24"/>
          <w:lang w:eastAsia="en-US"/>
        </w:rPr>
        <w:fldChar w:fldCharType="end"/>
      </w:r>
      <w:r>
        <w:rPr>
          <w:rFonts w:hint="eastAsia" w:ascii="宋体" w:hAnsi="宋体" w:eastAsia="宋体" w:cs="宋体"/>
          <w:b w:val="0"/>
          <w:color w:val="000000" w:themeColor="text1"/>
          <w:spacing w:val="-8"/>
          <w:sz w:val="24"/>
          <w:szCs w:val="24"/>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ECB64D7">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64BFD14">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.3.3如本项目采购产品属于实施政府强制采购品目清单范围的节能产品，则投标人所报产品必须获得国家确定的认证机构出具的、处于有效期之内的节能产品认证证书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color w:val="000000" w:themeColor="text1"/>
          <w:spacing w:val="-8"/>
          <w:sz w:val="24"/>
          <w:szCs w:val="24"/>
          <w:lang w:eastAsia="zh-CN"/>
        </w:rPr>
        <w:t>。</w:t>
      </w:r>
    </w:p>
    <w:p w14:paraId="1E288A9D">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.3.4非政府强制采购的节能产品或环境标志产品，依据品目清单和认证证书实施政府优先采购。优先采购的具体规定见第四章《</w:t>
      </w:r>
      <w:r>
        <w:rPr>
          <w:rFonts w:hint="eastAsia" w:ascii="宋体" w:hAnsi="宋体" w:eastAsia="宋体" w:cs="宋体"/>
          <w:color w:val="000000" w:themeColor="text1"/>
          <w:spacing w:val="-8"/>
          <w:sz w:val="24"/>
          <w:szCs w:val="24"/>
          <w:lang w:eastAsia="zh-CN"/>
        </w:rPr>
        <w:t>开、</w:t>
      </w:r>
      <w:r>
        <w:rPr>
          <w:rFonts w:hint="eastAsia" w:ascii="宋体" w:hAnsi="宋体" w:eastAsia="宋体" w:cs="宋体"/>
          <w:color w:val="000000" w:themeColor="text1"/>
          <w:spacing w:val="-8"/>
          <w:sz w:val="24"/>
          <w:szCs w:val="24"/>
        </w:rPr>
        <w:t>评标程序、评标方法和评标标准》（如涉及）。</w:t>
      </w:r>
    </w:p>
    <w:p w14:paraId="1F93D215">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.4正版软件</w:t>
      </w:r>
    </w:p>
    <w:p w14:paraId="2C27EBC5">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rPr>
      </w:pPr>
      <w:r>
        <w:rPr>
          <w:rFonts w:hint="eastAsia" w:ascii="宋体" w:hAnsi="宋体" w:eastAsia="宋体" w:cs="宋体"/>
          <w:color w:val="000000" w:themeColor="text1"/>
          <w:spacing w:val="-8"/>
          <w:sz w:val="24"/>
          <w:szCs w:val="24"/>
          <w:lang w:eastAsia="zh-CN"/>
        </w:rPr>
        <w:t>4</w:t>
      </w:r>
      <w:r>
        <w:rPr>
          <w:rFonts w:hint="eastAsia" w:ascii="宋体" w:hAnsi="宋体" w:eastAsia="宋体" w:cs="宋体"/>
          <w:color w:val="000000" w:themeColor="text1"/>
          <w:spacing w:val="-8"/>
          <w:sz w:val="24"/>
          <w:szCs w:val="24"/>
        </w:rPr>
        <w:t>.4.1依据《财政部</w:t>
      </w:r>
      <w:r>
        <w:rPr>
          <w:rFonts w:hint="eastAsia" w:ascii="宋体" w:hAnsi="宋体" w:eastAsia="宋体" w:cs="宋体"/>
          <w:color w:val="000000" w:themeColor="text1"/>
          <w:spacing w:val="-8"/>
          <w:sz w:val="24"/>
          <w:szCs w:val="24"/>
          <w:lang w:eastAsia="zh-CN"/>
        </w:rPr>
        <w:t>、</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rPr>
        <w:t>中华人民共和国国家发展和改革委员会</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lang w:eastAsia="zh-CN"/>
        </w:rPr>
        <w:t>、</w:t>
      </w:r>
      <w:r>
        <w:rPr>
          <w:rFonts w:hint="eastAsia" w:ascii="宋体" w:hAnsi="宋体" w:eastAsia="宋体" w:cs="宋体"/>
          <w:color w:val="000000" w:themeColor="text1"/>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rPr>
        <w:t>中华人民共和国国家发展和改革委员会</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pacing w:val="-8"/>
          <w:sz w:val="24"/>
          <w:szCs w:val="24"/>
        </w:rPr>
        <w:t>中华人民共和国国家发展和改革委员会</w:t>
      </w:r>
      <w:r>
        <w:rPr>
          <w:rFonts w:hint="eastAsia" w:ascii="宋体" w:hAnsi="宋体" w:eastAsia="宋体" w:cs="宋体"/>
          <w:color w:val="000000" w:themeColor="text1"/>
          <w:spacing w:val="-8"/>
          <w:sz w:val="24"/>
          <w:szCs w:val="24"/>
        </w:rPr>
        <w:fldChar w:fldCharType="end"/>
      </w:r>
      <w:r>
        <w:rPr>
          <w:rFonts w:hint="eastAsia" w:ascii="宋体" w:hAnsi="宋体" w:eastAsia="宋体" w:cs="宋体"/>
          <w:color w:val="000000" w:themeColor="text1"/>
          <w:spacing w:val="-8"/>
          <w:sz w:val="24"/>
          <w:szCs w:val="24"/>
        </w:rPr>
        <w:t>、信息产业部以文件形式确定、公布并适时调整。</w:t>
      </w:r>
    </w:p>
    <w:p w14:paraId="626CFDEA">
      <w:pPr>
        <w:pStyle w:val="5"/>
        <w:kinsoku/>
        <w:wordWrap w:val="0"/>
        <w:spacing w:line="360" w:lineRule="auto"/>
        <w:ind w:firstLine="46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4</w:t>
      </w:r>
      <w:r>
        <w:rPr>
          <w:rFonts w:hint="eastAsia" w:ascii="宋体" w:hAnsi="宋体" w:eastAsia="宋体" w:cs="宋体"/>
          <w:color w:val="000000" w:themeColor="text1"/>
          <w:spacing w:val="-3"/>
          <w:sz w:val="24"/>
          <w:szCs w:val="24"/>
        </w:rPr>
        <w:t>.4.2各级政府部门在购置计算机办公设备时，必须采购预装正版操作系统</w:t>
      </w:r>
    </w:p>
    <w:p w14:paraId="3DFB5B0A">
      <w:pPr>
        <w:pStyle w:val="5"/>
        <w:kinsoku/>
        <w:wordWrap w:val="0"/>
        <w:spacing w:line="360" w:lineRule="auto"/>
        <w:ind w:firstLine="44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9"/>
          <w:sz w:val="24"/>
          <w:szCs w:val="24"/>
        </w:rPr>
        <w:t>软件的计算机产品，相关规定依据《国家版权局、信息产业</w:t>
      </w:r>
      <w:r>
        <w:rPr>
          <w:rFonts w:hint="eastAsia" w:ascii="宋体" w:hAnsi="宋体" w:eastAsia="宋体" w:cs="宋体"/>
          <w:color w:val="000000" w:themeColor="text1"/>
          <w:spacing w:val="-10"/>
          <w:sz w:val="24"/>
          <w:szCs w:val="24"/>
        </w:rPr>
        <w:t>部、财政</w:t>
      </w:r>
      <w:r>
        <w:rPr>
          <w:rFonts w:hint="eastAsia" w:ascii="宋体" w:hAnsi="宋体" w:eastAsia="宋体" w:cs="宋体"/>
          <w:color w:val="000000" w:themeColor="text1"/>
          <w:spacing w:val="-4"/>
          <w:sz w:val="24"/>
          <w:szCs w:val="24"/>
        </w:rPr>
        <w:t>部、国务院机关事务管理局关于政府部门购置计算机办公设备必须采</w:t>
      </w:r>
      <w:r>
        <w:rPr>
          <w:rFonts w:hint="eastAsia" w:ascii="宋体" w:hAnsi="宋体" w:eastAsia="宋体" w:cs="宋体"/>
          <w:color w:val="000000" w:themeColor="text1"/>
          <w:spacing w:val="-3"/>
          <w:sz w:val="24"/>
          <w:szCs w:val="24"/>
        </w:rPr>
        <w:t>购已预装正版操作系统软件产品的通知》（国权联〔200</w:t>
      </w:r>
      <w:r>
        <w:rPr>
          <w:rFonts w:hint="eastAsia" w:ascii="宋体" w:hAnsi="宋体" w:eastAsia="宋体" w:cs="宋体"/>
          <w:color w:val="000000" w:themeColor="text1"/>
          <w:spacing w:val="-4"/>
          <w:sz w:val="24"/>
          <w:szCs w:val="24"/>
        </w:rPr>
        <w:t>6〕1号）、</w:t>
      </w:r>
      <w:r>
        <w:rPr>
          <w:rFonts w:hint="eastAsia" w:ascii="宋体" w:hAnsi="宋体" w:eastAsia="宋体" w:cs="宋体"/>
          <w:color w:val="000000" w:themeColor="text1"/>
          <w:sz w:val="24"/>
          <w:szCs w:val="24"/>
        </w:rPr>
        <w:t>《国务院办公厅关于进一步做好政府机关使用正版</w:t>
      </w:r>
      <w:r>
        <w:rPr>
          <w:rFonts w:hint="eastAsia" w:ascii="宋体" w:hAnsi="宋体" w:eastAsia="宋体" w:cs="宋体"/>
          <w:color w:val="000000" w:themeColor="text1"/>
          <w:spacing w:val="-1"/>
          <w:sz w:val="24"/>
          <w:szCs w:val="24"/>
        </w:rPr>
        <w:t>软件工作的通知》</w:t>
      </w:r>
      <w:r>
        <w:rPr>
          <w:rFonts w:hint="eastAsia" w:ascii="宋体" w:hAnsi="宋体" w:eastAsia="宋体" w:cs="宋体"/>
          <w:color w:val="000000" w:themeColor="text1"/>
          <w:spacing w:val="-3"/>
          <w:sz w:val="24"/>
          <w:szCs w:val="24"/>
        </w:rPr>
        <w:t>（国办发〔2010〕47号）、《财政部关于进一步做好政府机关使用</w:t>
      </w:r>
      <w:r>
        <w:rPr>
          <w:rFonts w:hint="eastAsia" w:ascii="宋体" w:hAnsi="宋体" w:eastAsia="宋体" w:cs="宋体"/>
          <w:color w:val="000000" w:themeColor="text1"/>
          <w:spacing w:val="-6"/>
          <w:sz w:val="24"/>
          <w:szCs w:val="24"/>
        </w:rPr>
        <w:t>正版软件工作的通知》（财预〔2010〕536号）。</w:t>
      </w:r>
    </w:p>
    <w:p w14:paraId="5DBC6020">
      <w:pPr>
        <w:pStyle w:val="5"/>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4</w:t>
      </w:r>
      <w:r>
        <w:rPr>
          <w:rFonts w:hint="eastAsia" w:ascii="宋体" w:hAnsi="宋体" w:eastAsia="宋体" w:cs="宋体"/>
          <w:color w:val="000000" w:themeColor="text1"/>
          <w:sz w:val="24"/>
          <w:szCs w:val="24"/>
        </w:rPr>
        <w:t>.5网络安全专用产品</w:t>
      </w:r>
    </w:p>
    <w:p w14:paraId="2E17C351">
      <w:pPr>
        <w:pStyle w:val="5"/>
        <w:kinsoku/>
        <w:wordWrap w:val="0"/>
        <w:spacing w:line="360" w:lineRule="auto"/>
        <w:ind w:firstLine="476"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4</w:t>
      </w:r>
      <w:r>
        <w:rPr>
          <w:rFonts w:hint="eastAsia" w:ascii="宋体" w:hAnsi="宋体" w:eastAsia="宋体" w:cs="宋体"/>
          <w:color w:val="000000" w:themeColor="text1"/>
          <w:spacing w:val="-1"/>
          <w:sz w:val="24"/>
          <w:szCs w:val="24"/>
        </w:rPr>
        <w:t>.5.1所投产品属于列入《网络关键设备和网络安全专用产品目录》的网络</w:t>
      </w:r>
      <w:r>
        <w:rPr>
          <w:rFonts w:hint="eastAsia" w:ascii="宋体" w:hAnsi="宋体" w:eastAsia="宋体" w:cs="宋体"/>
          <w:color w:val="000000" w:themeColor="text1"/>
          <w:spacing w:val="-2"/>
          <w:sz w:val="24"/>
          <w:szCs w:val="24"/>
        </w:rPr>
        <w:t>安全专用产品，应当在国家互联网信息办公室会同工业和信息化部、</w:t>
      </w:r>
      <w:r>
        <w:rPr>
          <w:rFonts w:hint="eastAsia" w:ascii="宋体" w:hAnsi="宋体" w:eastAsia="宋体" w:cs="宋体"/>
          <w:color w:val="000000" w:themeColor="text1"/>
          <w:spacing w:val="-4"/>
          <w:sz w:val="24"/>
          <w:szCs w:val="24"/>
        </w:rPr>
        <w:t>公安部、国家认证认可监督管理委员会统一公布和更新</w:t>
      </w:r>
      <w:r>
        <w:rPr>
          <w:rFonts w:hint="eastAsia" w:ascii="宋体" w:hAnsi="宋体" w:eastAsia="宋体" w:cs="宋体"/>
          <w:color w:val="000000" w:themeColor="text1"/>
          <w:spacing w:val="-5"/>
          <w:sz w:val="24"/>
          <w:szCs w:val="24"/>
        </w:rPr>
        <w:t>的符合要求的</w:t>
      </w:r>
      <w:r>
        <w:rPr>
          <w:rFonts w:hint="eastAsia" w:ascii="宋体" w:hAnsi="宋体" w:eastAsia="宋体" w:cs="宋体"/>
          <w:color w:val="000000" w:themeColor="text1"/>
          <w:spacing w:val="-4"/>
          <w:sz w:val="24"/>
          <w:szCs w:val="24"/>
        </w:rPr>
        <w:t>网络关键设备和网络安全专用产品清单中。</w:t>
      </w:r>
    </w:p>
    <w:p w14:paraId="271880EE">
      <w:pPr>
        <w:pStyle w:val="5"/>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4</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lang w:eastAsia="zh-CN"/>
        </w:rPr>
        <w:t xml:space="preserve">6 </w:t>
      </w:r>
      <w:r>
        <w:rPr>
          <w:rFonts w:hint="eastAsia" w:ascii="宋体" w:hAnsi="宋体" w:eastAsia="宋体" w:cs="宋体"/>
          <w:color w:val="000000" w:themeColor="text1"/>
          <w:spacing w:val="2"/>
          <w:sz w:val="24"/>
          <w:szCs w:val="24"/>
        </w:rPr>
        <w:t>采购需求标准</w:t>
      </w:r>
    </w:p>
    <w:p w14:paraId="329AD8E0">
      <w:pPr>
        <w:pStyle w:val="5"/>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4</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lang w:eastAsia="zh-CN"/>
        </w:rPr>
        <w:t>6</w:t>
      </w:r>
      <w:r>
        <w:rPr>
          <w:rFonts w:hint="eastAsia" w:ascii="宋体" w:hAnsi="宋体" w:eastAsia="宋体" w:cs="宋体"/>
          <w:color w:val="000000" w:themeColor="text1"/>
          <w:spacing w:val="2"/>
          <w:sz w:val="24"/>
          <w:szCs w:val="24"/>
        </w:rPr>
        <w:t>.1商品包装、快递包装政府采购需求标准（试行）</w:t>
      </w:r>
      <w:r>
        <w:rPr>
          <w:rFonts w:hint="eastAsia" w:ascii="宋体" w:hAnsi="宋体" w:eastAsia="宋体" w:cs="宋体"/>
          <w:color w:val="000000" w:themeColor="text1"/>
          <w:spacing w:val="-12"/>
          <w:sz w:val="24"/>
          <w:szCs w:val="24"/>
        </w:rPr>
        <w:t>为助力打好污染防治攻坚战，推广使用绿色包装，根据财政部关于印发《商品包装政府采购需求标准（试行）》、《快递包装政府采购需求</w:t>
      </w:r>
      <w:r>
        <w:rPr>
          <w:rFonts w:hint="eastAsia" w:ascii="宋体" w:hAnsi="宋体" w:eastAsia="宋体" w:cs="宋体"/>
          <w:color w:val="000000" w:themeColor="text1"/>
          <w:spacing w:val="-3"/>
          <w:sz w:val="24"/>
          <w:szCs w:val="24"/>
        </w:rPr>
        <w:t>标准（试行）》的通知（财办库〔2020〕1</w:t>
      </w:r>
      <w:r>
        <w:rPr>
          <w:rFonts w:hint="eastAsia" w:ascii="宋体" w:hAnsi="宋体" w:eastAsia="宋体" w:cs="宋体"/>
          <w:color w:val="000000" w:themeColor="text1"/>
          <w:spacing w:val="-4"/>
          <w:sz w:val="24"/>
          <w:szCs w:val="24"/>
        </w:rPr>
        <w:t>23号</w:t>
      </w:r>
      <w:r>
        <w:rPr>
          <w:rFonts w:hint="eastAsia" w:ascii="宋体" w:hAnsi="宋体" w:eastAsia="宋体" w:cs="宋体"/>
          <w:color w:val="000000" w:themeColor="text1"/>
          <w:spacing w:val="-28"/>
          <w:sz w:val="24"/>
          <w:szCs w:val="24"/>
        </w:rPr>
        <w:t>），</w:t>
      </w:r>
      <w:r>
        <w:rPr>
          <w:rFonts w:hint="eastAsia" w:ascii="宋体" w:hAnsi="宋体" w:eastAsia="宋体" w:cs="宋体"/>
          <w:color w:val="000000" w:themeColor="text1"/>
          <w:spacing w:val="-4"/>
          <w:sz w:val="24"/>
          <w:szCs w:val="24"/>
        </w:rPr>
        <w:t>本项目如涉及商</w:t>
      </w:r>
      <w:r>
        <w:rPr>
          <w:rFonts w:hint="eastAsia" w:ascii="宋体" w:hAnsi="宋体" w:eastAsia="宋体" w:cs="宋体"/>
          <w:color w:val="000000" w:themeColor="text1"/>
          <w:spacing w:val="-6"/>
          <w:sz w:val="24"/>
          <w:szCs w:val="24"/>
        </w:rPr>
        <w:t>品包装和快递包装的，则其具体要求见第</w:t>
      </w:r>
      <w:r>
        <w:rPr>
          <w:rFonts w:hint="eastAsia" w:ascii="宋体" w:hAnsi="宋体" w:eastAsia="宋体" w:cs="宋体"/>
          <w:color w:val="000000" w:themeColor="text1"/>
          <w:spacing w:val="-6"/>
          <w:sz w:val="24"/>
          <w:szCs w:val="24"/>
          <w:lang w:eastAsia="zh-CN"/>
        </w:rPr>
        <w:t>二</w:t>
      </w:r>
      <w:r>
        <w:rPr>
          <w:rFonts w:hint="eastAsia" w:ascii="宋体" w:hAnsi="宋体" w:eastAsia="宋体" w:cs="宋体"/>
          <w:color w:val="000000" w:themeColor="text1"/>
          <w:spacing w:val="-6"/>
          <w:sz w:val="24"/>
          <w:szCs w:val="24"/>
        </w:rPr>
        <w:t>章《采购需求》。</w:t>
      </w:r>
    </w:p>
    <w:p w14:paraId="3037A4DF">
      <w:pPr>
        <w:pStyle w:val="5"/>
        <w:kinsoku/>
        <w:wordWrap w:val="0"/>
        <w:spacing w:line="360" w:lineRule="auto"/>
        <w:ind w:firstLine="432" w:firstLineChars="200"/>
        <w:jc w:val="both"/>
        <w:rPr>
          <w:rFonts w:hint="eastAsia" w:ascii="宋体" w:hAnsi="宋体" w:eastAsia="宋体" w:cs="宋体"/>
          <w:color w:val="000000" w:themeColor="text1"/>
          <w:spacing w:val="-12"/>
          <w:sz w:val="24"/>
          <w:szCs w:val="24"/>
        </w:rPr>
      </w:pPr>
      <w:r>
        <w:rPr>
          <w:rFonts w:hint="eastAsia" w:ascii="宋体" w:hAnsi="宋体" w:eastAsia="宋体" w:cs="宋体"/>
          <w:color w:val="000000" w:themeColor="text1"/>
          <w:spacing w:val="-12"/>
          <w:sz w:val="24"/>
          <w:szCs w:val="24"/>
          <w:lang w:eastAsia="zh-CN"/>
        </w:rPr>
        <w:t>4</w:t>
      </w:r>
      <w:r>
        <w:rPr>
          <w:rFonts w:hint="eastAsia" w:ascii="宋体" w:hAnsi="宋体" w:eastAsia="宋体" w:cs="宋体"/>
          <w:color w:val="000000" w:themeColor="text1"/>
          <w:spacing w:val="-12"/>
          <w:sz w:val="24"/>
          <w:szCs w:val="24"/>
        </w:rPr>
        <w:t>.</w:t>
      </w:r>
      <w:r>
        <w:rPr>
          <w:rFonts w:hint="eastAsia" w:ascii="宋体" w:hAnsi="宋体" w:eastAsia="宋体" w:cs="宋体"/>
          <w:color w:val="000000" w:themeColor="text1"/>
          <w:spacing w:val="-12"/>
          <w:sz w:val="24"/>
          <w:szCs w:val="24"/>
          <w:lang w:eastAsia="zh-CN"/>
        </w:rPr>
        <w:t>6</w:t>
      </w:r>
      <w:r>
        <w:rPr>
          <w:rFonts w:hint="eastAsia" w:ascii="宋体" w:hAnsi="宋体" w:eastAsia="宋体" w:cs="宋体"/>
          <w:color w:val="000000" w:themeColor="text1"/>
          <w:spacing w:val="-12"/>
          <w:sz w:val="24"/>
          <w:szCs w:val="24"/>
        </w:rPr>
        <w:t>.2绿色数据中心政府采购需求标准（试行）</w:t>
      </w:r>
    </w:p>
    <w:p w14:paraId="521750E3">
      <w:pPr>
        <w:pStyle w:val="5"/>
        <w:kinsoku/>
        <w:wordWrap w:val="0"/>
        <w:spacing w:line="360" w:lineRule="auto"/>
        <w:ind w:firstLine="432" w:firstLineChars="200"/>
        <w:jc w:val="both"/>
        <w:rPr>
          <w:rFonts w:hint="eastAsia" w:ascii="宋体" w:hAnsi="宋体" w:eastAsia="宋体" w:cs="宋体"/>
          <w:color w:val="000000" w:themeColor="text1"/>
          <w:spacing w:val="-12"/>
          <w:sz w:val="24"/>
          <w:szCs w:val="24"/>
        </w:rPr>
      </w:pPr>
      <w:r>
        <w:rPr>
          <w:rFonts w:hint="eastAsia" w:ascii="宋体" w:hAnsi="宋体" w:eastAsia="宋体" w:cs="宋体"/>
          <w:color w:val="000000" w:themeColor="text1"/>
          <w:spacing w:val="-12"/>
          <w:sz w:val="24"/>
          <w:szCs w:val="24"/>
        </w:rPr>
        <w:t>为加快数据中心绿色转型，根据财政部</w:t>
      </w:r>
      <w:r>
        <w:rPr>
          <w:rFonts w:hint="eastAsia" w:ascii="宋体" w:hAnsi="宋体" w:eastAsia="宋体" w:cs="宋体"/>
          <w:color w:val="000000" w:themeColor="text1"/>
          <w:spacing w:val="-12"/>
          <w:sz w:val="24"/>
          <w:szCs w:val="24"/>
          <w:lang w:eastAsia="zh-CN"/>
        </w:rPr>
        <w:t>、</w:t>
      </w:r>
      <w:r>
        <w:rPr>
          <w:rFonts w:hint="eastAsia" w:ascii="宋体" w:hAnsi="宋体" w:eastAsia="宋体" w:cs="宋体"/>
          <w:color w:val="000000" w:themeColor="text1"/>
          <w:spacing w:val="-12"/>
          <w:sz w:val="24"/>
          <w:szCs w:val="24"/>
        </w:rPr>
        <w:t>生态环境部</w:t>
      </w:r>
      <w:r>
        <w:rPr>
          <w:rFonts w:hint="eastAsia" w:ascii="宋体" w:hAnsi="宋体" w:eastAsia="宋体" w:cs="宋体"/>
          <w:color w:val="000000" w:themeColor="text1"/>
          <w:spacing w:val="-12"/>
          <w:sz w:val="24"/>
          <w:szCs w:val="24"/>
          <w:lang w:eastAsia="zh-CN"/>
        </w:rPr>
        <w:t>、</w:t>
      </w:r>
      <w:r>
        <w:rPr>
          <w:rFonts w:hint="eastAsia" w:ascii="宋体" w:hAnsi="宋体" w:eastAsia="宋体" w:cs="宋体"/>
          <w:color w:val="000000" w:themeColor="text1"/>
          <w:spacing w:val="-12"/>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color w:val="000000" w:themeColor="text1"/>
          <w:spacing w:val="-12"/>
          <w:sz w:val="24"/>
          <w:szCs w:val="24"/>
          <w:lang w:eastAsia="zh-CN"/>
        </w:rPr>
        <w:t>二</w:t>
      </w:r>
      <w:r>
        <w:rPr>
          <w:rFonts w:hint="eastAsia" w:ascii="宋体" w:hAnsi="宋体" w:eastAsia="宋体" w:cs="宋体"/>
          <w:color w:val="000000" w:themeColor="text1"/>
          <w:spacing w:val="-12"/>
          <w:sz w:val="24"/>
          <w:szCs w:val="24"/>
        </w:rPr>
        <w:t>章《采购需求》。</w:t>
      </w:r>
    </w:p>
    <w:p w14:paraId="28D63C63">
      <w:pPr>
        <w:pStyle w:val="5"/>
        <w:kinsoku/>
        <w:wordWrap w:val="0"/>
        <w:spacing w:line="360" w:lineRule="auto"/>
        <w:ind w:firstLine="474" w:firstLineChars="200"/>
        <w:jc w:val="both"/>
        <w:rPr>
          <w:rFonts w:hint="eastAsia" w:ascii="宋体" w:hAnsi="宋体" w:eastAsia="宋体" w:cs="宋体"/>
          <w:color w:val="000000" w:themeColor="text1"/>
          <w:sz w:val="24"/>
          <w:szCs w:val="24"/>
        </w:rPr>
      </w:pPr>
      <w:r>
        <w:rPr>
          <w:rFonts w:hint="eastAsia" w:ascii="宋体" w:hAnsi="宋体" w:eastAsia="宋体" w:cs="宋体"/>
          <w:b/>
          <w:bCs/>
          <w:color w:val="000000" w:themeColor="text1"/>
          <w:spacing w:val="-2"/>
          <w:sz w:val="24"/>
          <w:szCs w:val="24"/>
          <w:lang w:eastAsia="zh-CN"/>
        </w:rPr>
        <w:t>5.投标</w:t>
      </w:r>
      <w:r>
        <w:rPr>
          <w:rFonts w:hint="eastAsia" w:ascii="宋体" w:hAnsi="宋体" w:eastAsia="宋体" w:cs="宋体"/>
          <w:b/>
          <w:bCs/>
          <w:color w:val="000000" w:themeColor="text1"/>
          <w:spacing w:val="-2"/>
          <w:sz w:val="24"/>
          <w:szCs w:val="24"/>
        </w:rPr>
        <w:t>费用</w:t>
      </w:r>
    </w:p>
    <w:p w14:paraId="4E5F9B30">
      <w:pPr>
        <w:pStyle w:val="5"/>
        <w:kinsoku/>
        <w:wordWrap w:val="0"/>
        <w:spacing w:line="360" w:lineRule="auto"/>
        <w:ind w:firstLine="46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eastAsia="zh-CN"/>
        </w:rPr>
        <w:t>投标人</w:t>
      </w:r>
      <w:r>
        <w:rPr>
          <w:rFonts w:hint="eastAsia" w:ascii="宋体" w:hAnsi="宋体" w:eastAsia="宋体" w:cs="宋体"/>
          <w:color w:val="000000" w:themeColor="text1"/>
          <w:spacing w:val="-4"/>
          <w:sz w:val="24"/>
          <w:szCs w:val="24"/>
        </w:rPr>
        <w:t>应自行承担所有与准备和</w:t>
      </w:r>
      <w:r>
        <w:rPr>
          <w:rFonts w:hint="eastAsia" w:ascii="宋体" w:hAnsi="宋体" w:eastAsia="宋体" w:cs="宋体"/>
          <w:color w:val="000000" w:themeColor="text1"/>
          <w:spacing w:val="-4"/>
          <w:sz w:val="24"/>
          <w:szCs w:val="24"/>
          <w:lang w:eastAsia="zh-CN"/>
        </w:rPr>
        <w:t>招标</w:t>
      </w:r>
      <w:r>
        <w:rPr>
          <w:rFonts w:hint="eastAsia" w:ascii="宋体" w:hAnsi="宋体" w:eastAsia="宋体" w:cs="宋体"/>
          <w:color w:val="000000" w:themeColor="text1"/>
          <w:spacing w:val="-4"/>
          <w:sz w:val="24"/>
          <w:szCs w:val="24"/>
        </w:rPr>
        <w:t>有关的费用</w:t>
      </w:r>
      <w:r>
        <w:rPr>
          <w:rFonts w:hint="eastAsia" w:ascii="宋体" w:hAnsi="宋体" w:eastAsia="宋体" w:cs="宋体"/>
          <w:color w:val="000000" w:themeColor="text1"/>
          <w:spacing w:val="-5"/>
          <w:sz w:val="24"/>
          <w:szCs w:val="24"/>
        </w:rPr>
        <w:t>，无论</w:t>
      </w:r>
      <w:r>
        <w:rPr>
          <w:rFonts w:hint="eastAsia" w:ascii="宋体" w:hAnsi="宋体" w:eastAsia="宋体" w:cs="宋体"/>
          <w:color w:val="000000" w:themeColor="text1"/>
          <w:spacing w:val="-5"/>
          <w:sz w:val="24"/>
          <w:szCs w:val="24"/>
          <w:lang w:eastAsia="zh-CN"/>
        </w:rPr>
        <w:t>招标</w:t>
      </w:r>
      <w:r>
        <w:rPr>
          <w:rFonts w:hint="eastAsia" w:ascii="宋体" w:hAnsi="宋体" w:eastAsia="宋体" w:cs="宋体"/>
          <w:color w:val="000000" w:themeColor="text1"/>
          <w:spacing w:val="-5"/>
          <w:sz w:val="24"/>
          <w:szCs w:val="24"/>
        </w:rPr>
        <w:t>的结果如何，</w:t>
      </w:r>
      <w:r>
        <w:rPr>
          <w:rFonts w:hint="eastAsia" w:ascii="宋体" w:hAnsi="宋体" w:eastAsia="宋体" w:cs="宋体"/>
          <w:color w:val="000000" w:themeColor="text1"/>
          <w:spacing w:val="-1"/>
          <w:sz w:val="24"/>
          <w:szCs w:val="24"/>
        </w:rPr>
        <w:t>采购人或采购代理机构在任何情况下均无承担</w:t>
      </w:r>
      <w:r>
        <w:rPr>
          <w:rFonts w:hint="eastAsia" w:ascii="宋体" w:hAnsi="宋体" w:eastAsia="宋体" w:cs="宋体"/>
          <w:color w:val="000000" w:themeColor="text1"/>
          <w:spacing w:val="-2"/>
          <w:sz w:val="24"/>
          <w:szCs w:val="24"/>
        </w:rPr>
        <w:t>这些费用的义务和责任。</w:t>
      </w:r>
    </w:p>
    <w:p w14:paraId="1799BDB5">
      <w:pPr>
        <w:kinsoku/>
        <w:wordWrap w:val="0"/>
        <w:spacing w:line="360" w:lineRule="auto"/>
        <w:ind w:firstLine="466" w:firstLineChars="200"/>
        <w:jc w:val="both"/>
        <w:rPr>
          <w:rFonts w:hint="eastAsia" w:ascii="宋体" w:hAnsi="宋体" w:eastAsia="宋体" w:cs="宋体"/>
          <w:b/>
          <w:bCs/>
          <w:color w:val="000000" w:themeColor="text1"/>
          <w:spacing w:val="-4"/>
          <w:sz w:val="24"/>
          <w:szCs w:val="24"/>
          <w:lang w:eastAsia="zh-CN"/>
        </w:rPr>
      </w:pPr>
      <w:r>
        <w:rPr>
          <w:rFonts w:hint="eastAsia" w:ascii="宋体" w:hAnsi="宋体" w:eastAsia="宋体" w:cs="宋体"/>
          <w:b/>
          <w:bCs/>
          <w:color w:val="000000" w:themeColor="text1"/>
          <w:spacing w:val="-4"/>
          <w:sz w:val="24"/>
          <w:szCs w:val="24"/>
          <w:lang w:eastAsia="zh-CN"/>
        </w:rPr>
        <w:t>6.采购范围及适用法律</w:t>
      </w:r>
    </w:p>
    <w:p w14:paraId="5EA2774E">
      <w:pPr>
        <w:kinsoku/>
        <w:wordWrap w:val="0"/>
        <w:spacing w:line="360" w:lineRule="auto"/>
        <w:ind w:firstLine="567"/>
        <w:jc w:val="both"/>
        <w:rPr>
          <w:rFonts w:hint="eastAsia"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1899C060">
      <w:pPr>
        <w:kinsoku/>
        <w:wordWrap w:val="0"/>
        <w:spacing w:line="360" w:lineRule="auto"/>
        <w:ind w:firstLine="567"/>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4"/>
          <w:sz w:val="24"/>
          <w:szCs w:val="24"/>
          <w:lang w:eastAsia="zh-CN"/>
        </w:rPr>
        <w:t>6.2 “监督管理部门”是指</w:t>
      </w:r>
      <w:r>
        <w:rPr>
          <w:rFonts w:hint="eastAsia" w:ascii="宋体" w:hAnsi="宋体" w:eastAsia="宋体" w:cs="宋体"/>
          <w:color w:val="000000" w:themeColor="text1"/>
          <w:spacing w:val="-4"/>
          <w:sz w:val="24"/>
          <w:szCs w:val="24"/>
          <w:lang w:val="en-US" w:eastAsia="zh-CN"/>
        </w:rPr>
        <w:t>淅川县财政局</w:t>
      </w:r>
      <w:r>
        <w:rPr>
          <w:rFonts w:hint="eastAsia" w:ascii="宋体" w:hAnsi="宋体" w:eastAsia="宋体" w:cs="宋体"/>
          <w:color w:val="000000" w:themeColor="text1"/>
          <w:spacing w:val="-2"/>
          <w:sz w:val="24"/>
          <w:szCs w:val="24"/>
          <w:lang w:eastAsia="zh-CN"/>
        </w:rPr>
        <w:t>。</w:t>
      </w:r>
    </w:p>
    <w:p w14:paraId="4AE07450">
      <w:pPr>
        <w:kinsoku/>
        <w:wordWrap w:val="0"/>
        <w:spacing w:line="360" w:lineRule="auto"/>
        <w:ind w:firstLine="567"/>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4"/>
          <w:sz w:val="24"/>
          <w:szCs w:val="24"/>
          <w:lang w:eastAsia="zh-CN"/>
        </w:rPr>
        <w:t>6.3 “货物”指投标人按招标文件规定，须向采购人提供的与本次招标相关的</w:t>
      </w:r>
      <w:r>
        <w:rPr>
          <w:rFonts w:hint="eastAsia" w:ascii="宋体" w:hAnsi="宋体" w:eastAsia="宋体" w:cs="宋体"/>
          <w:color w:val="000000" w:themeColor="text1"/>
          <w:spacing w:val="-2"/>
          <w:sz w:val="24"/>
          <w:szCs w:val="24"/>
          <w:u w:val="single"/>
          <w:lang w:val="en-US" w:eastAsia="zh-CN"/>
        </w:rPr>
        <w:t>设备</w:t>
      </w:r>
      <w:r>
        <w:rPr>
          <w:rFonts w:hint="eastAsia" w:ascii="宋体" w:hAnsi="宋体" w:eastAsia="宋体" w:cs="宋体"/>
          <w:color w:val="000000" w:themeColor="text1"/>
          <w:spacing w:val="-2"/>
          <w:sz w:val="24"/>
          <w:szCs w:val="24"/>
          <w:u w:val="single"/>
          <w:lang w:eastAsia="zh-CN"/>
        </w:rPr>
        <w:t>。</w:t>
      </w:r>
    </w:p>
    <w:p w14:paraId="65C5BBED">
      <w:pPr>
        <w:kinsoku/>
        <w:wordWrap w:val="0"/>
        <w:spacing w:line="360" w:lineRule="auto"/>
        <w:ind w:firstLine="567"/>
        <w:jc w:val="both"/>
        <w:rPr>
          <w:rFonts w:hint="eastAsia"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6.4 “服务”指招标文件规定投标人应承担的服务。</w:t>
      </w:r>
    </w:p>
    <w:p w14:paraId="0F1708EE">
      <w:pPr>
        <w:pStyle w:val="5"/>
        <w:kinsoku/>
        <w:wordWrap w:val="0"/>
        <w:spacing w:before="92" w:line="360" w:lineRule="auto"/>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5"/>
          <w:sz w:val="28"/>
          <w:szCs w:val="28"/>
        </w:rPr>
        <w:t>二</w:t>
      </w:r>
      <w:r>
        <w:rPr>
          <w:rFonts w:hint="eastAsia" w:ascii="宋体" w:hAnsi="宋体" w:eastAsia="宋体" w:cs="宋体"/>
          <w:color w:val="000000" w:themeColor="text1"/>
          <w:spacing w:val="5"/>
          <w:sz w:val="28"/>
          <w:szCs w:val="28"/>
          <w:lang w:eastAsia="zh-CN"/>
        </w:rPr>
        <w:t>、</w:t>
      </w:r>
      <w:r>
        <w:rPr>
          <w:rFonts w:hint="eastAsia" w:ascii="宋体" w:hAnsi="宋体" w:eastAsia="宋体" w:cs="宋体"/>
          <w:color w:val="000000" w:themeColor="text1"/>
          <w:spacing w:val="-5"/>
          <w:sz w:val="28"/>
          <w:szCs w:val="28"/>
        </w:rPr>
        <w:t>招标文件</w:t>
      </w:r>
    </w:p>
    <w:p w14:paraId="4426C67F">
      <w:pPr>
        <w:pStyle w:val="5"/>
        <w:kinsoku/>
        <w:wordWrap w:val="0"/>
        <w:spacing w:line="360" w:lineRule="auto"/>
        <w:ind w:firstLine="474" w:firstLineChars="200"/>
        <w:jc w:val="both"/>
        <w:rPr>
          <w:rFonts w:hint="eastAsia" w:ascii="宋体" w:hAnsi="宋体" w:eastAsia="宋体" w:cs="宋体"/>
          <w:b/>
          <w:bCs/>
          <w:color w:val="000000" w:themeColor="text1"/>
          <w:spacing w:val="-2"/>
          <w:sz w:val="24"/>
          <w:szCs w:val="24"/>
          <w:lang w:eastAsia="zh-CN"/>
        </w:rPr>
      </w:pPr>
      <w:r>
        <w:rPr>
          <w:rFonts w:hint="eastAsia" w:ascii="宋体" w:hAnsi="宋体" w:eastAsia="宋体" w:cs="宋体"/>
          <w:b/>
          <w:bCs/>
          <w:color w:val="000000" w:themeColor="text1"/>
          <w:spacing w:val="-2"/>
          <w:sz w:val="24"/>
          <w:szCs w:val="24"/>
          <w:lang w:eastAsia="zh-CN"/>
        </w:rPr>
        <w:t>7.招标文件构成</w:t>
      </w:r>
    </w:p>
    <w:p w14:paraId="39ACD44F">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7.1 招标文件包括以下部分：</w:t>
      </w:r>
    </w:p>
    <w:p w14:paraId="7F0155BF">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第一章 招标公告</w:t>
      </w:r>
    </w:p>
    <w:p w14:paraId="07CE5E9D">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第二章 采购需求</w:t>
      </w:r>
    </w:p>
    <w:p w14:paraId="3B688267">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第三章 投标人须知</w:t>
      </w:r>
    </w:p>
    <w:p w14:paraId="1A320313">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第四章 开、评标程序、评标方法和评标标准</w:t>
      </w:r>
    </w:p>
    <w:p w14:paraId="5A837352">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第五章 政府采购合同（草案）</w:t>
      </w:r>
    </w:p>
    <w:p w14:paraId="56474CFD">
      <w:pPr>
        <w:kinsoku/>
        <w:wordWrap w:val="0"/>
        <w:spacing w:line="360" w:lineRule="auto"/>
        <w:ind w:firstLine="472" w:firstLineChars="20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第六章 投标文件格式</w:t>
      </w:r>
    </w:p>
    <w:p w14:paraId="64FE5B8C">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14:paraId="74D46B75">
      <w:pPr>
        <w:pStyle w:val="5"/>
        <w:kinsoku/>
        <w:wordWrap w:val="0"/>
        <w:spacing w:line="360" w:lineRule="auto"/>
        <w:ind w:firstLine="450"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8.对招标文件的澄清或修改</w:t>
      </w:r>
    </w:p>
    <w:p w14:paraId="51F8923D">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8.1 采购人或采购代理机构对已发出的招标文件进行必要澄清或者修改的，将在原公告发布媒体上发布更正公告，不得改变采购标的和资格条件。</w:t>
      </w:r>
    </w:p>
    <w:p w14:paraId="57796341">
      <w:pPr>
        <w:pStyle w:val="5"/>
        <w:kinsoku/>
        <w:wordWrap w:val="0"/>
        <w:spacing w:line="360" w:lineRule="auto"/>
        <w:ind w:firstLine="448" w:firstLineChars="200"/>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6BB6A37">
      <w:pPr>
        <w:pStyle w:val="5"/>
        <w:kinsoku/>
        <w:wordWrap w:val="0"/>
        <w:spacing w:line="360" w:lineRule="auto"/>
        <w:ind w:firstLine="450" w:firstLineChars="200"/>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8.3 政府采购项目实行网上受理，开标前所有信息保密。因此，发布的一切公告信息（包括招标公告、更正公告、澄清公告、延期公告等）均在“河南省政府采购网”“</w:t>
      </w:r>
      <w:r>
        <w:rPr>
          <w:rFonts w:hint="eastAsia" w:cs="宋体"/>
          <w:b/>
          <w:bCs/>
          <w:color w:val="000000" w:themeColor="text1"/>
          <w:spacing w:val="-8"/>
          <w:sz w:val="24"/>
          <w:szCs w:val="24"/>
          <w:lang w:eastAsia="zh-CN"/>
        </w:rPr>
        <w:t>淅川县共资源交易中心平台</w:t>
      </w:r>
      <w:r>
        <w:rPr>
          <w:rFonts w:hint="eastAsia" w:ascii="宋体" w:hAnsi="宋体" w:eastAsia="宋体" w:cs="宋体"/>
          <w:b/>
          <w:bCs/>
          <w:color w:val="000000" w:themeColor="text1"/>
          <w:spacing w:val="-8"/>
          <w:sz w:val="24"/>
          <w:szCs w:val="24"/>
          <w:lang w:eastAsia="zh-CN"/>
        </w:rPr>
        <w:t>”发布，请潜在投标投标人随时查询有关公告信息。若因潜在投标投标人没有及时查看到公告信息而造成的投标失误，责任自负。</w:t>
      </w:r>
    </w:p>
    <w:p w14:paraId="630515B2">
      <w:pPr>
        <w:pStyle w:val="5"/>
        <w:kinsoku/>
        <w:wordWrap w:val="0"/>
        <w:spacing w:line="360" w:lineRule="auto"/>
        <w:ind w:firstLine="450" w:firstLineChars="200"/>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14:paraId="3480CDF5">
      <w:pPr>
        <w:pStyle w:val="5"/>
        <w:kinsoku/>
        <w:wordWrap w:val="0"/>
        <w:spacing w:line="360" w:lineRule="auto"/>
        <w:jc w:val="both"/>
        <w:rPr>
          <w:rFonts w:hint="eastAsia" w:ascii="宋体" w:hAnsi="宋体" w:eastAsia="宋体" w:cs="宋体"/>
          <w:color w:val="000000" w:themeColor="text1"/>
          <w:spacing w:val="-1"/>
          <w:sz w:val="28"/>
          <w:szCs w:val="28"/>
        </w:rPr>
      </w:pPr>
    </w:p>
    <w:p w14:paraId="07B360A1">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8"/>
          <w:szCs w:val="28"/>
        </w:rPr>
        <w:t>三</w:t>
      </w:r>
      <w:r>
        <w:rPr>
          <w:rFonts w:hint="eastAsia" w:ascii="宋体" w:hAnsi="宋体" w:eastAsia="宋体" w:cs="宋体"/>
          <w:color w:val="000000" w:themeColor="text1"/>
          <w:spacing w:val="-1"/>
          <w:sz w:val="28"/>
          <w:szCs w:val="28"/>
          <w:lang w:eastAsia="zh-CN"/>
        </w:rPr>
        <w:t>、</w:t>
      </w:r>
      <w:r>
        <w:rPr>
          <w:rFonts w:hint="eastAsia" w:ascii="宋体" w:hAnsi="宋体" w:eastAsia="宋体" w:cs="宋体"/>
          <w:color w:val="000000" w:themeColor="text1"/>
          <w:spacing w:val="-1"/>
          <w:sz w:val="28"/>
          <w:szCs w:val="28"/>
        </w:rPr>
        <w:t>投标文件的编制</w:t>
      </w:r>
    </w:p>
    <w:p w14:paraId="11A33791">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9</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投标范围、投标文件中计量单位的使用及投标语言</w:t>
      </w:r>
    </w:p>
    <w:p w14:paraId="0DB86ED6">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9.1本项目如划分采购包，投标人可以对本项目的其中一个采购包进行投标，也可同时对多个采购包进行投标。投标人应当对所投采购包对应第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章《采购需求》所列的全部内容进行投标，不得将一个采购包中的内容拆分投标，否则其对该采购包的投标将被认定为无效投标。</w:t>
      </w:r>
    </w:p>
    <w:p w14:paraId="237301E9">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9.2除招标文件有特殊要求外，本项目投标所使用的计量单位，应采用中华人民共和国法定计量单位。</w:t>
      </w:r>
    </w:p>
    <w:p w14:paraId="0FECD68C">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9.3除专用术语外，投标文件及来往函电均应使用中文书写。必要时专用术语应附有中文解释。投标人</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7AA83F5">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10</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投标文件构成</w:t>
      </w:r>
    </w:p>
    <w:p w14:paraId="2E85B3F6">
      <w:pPr>
        <w:widowControl w:val="0"/>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10.1投标人应当按照招标文件的要求编制投标文件。投标文件应由《</w:t>
      </w:r>
      <w:r>
        <w:rPr>
          <w:rFonts w:hint="eastAsia" w:ascii="宋体" w:hAnsi="宋体" w:eastAsia="宋体" w:cs="宋体"/>
          <w:color w:val="000000" w:themeColor="text1"/>
          <w:sz w:val="24"/>
          <w:szCs w:val="24"/>
          <w:lang w:eastAsia="zh-CN"/>
        </w:rPr>
        <w:t>开标一览表及资格证明文件</w:t>
      </w:r>
      <w:r>
        <w:rPr>
          <w:rFonts w:hint="eastAsia" w:ascii="宋体" w:hAnsi="宋体" w:eastAsia="宋体" w:cs="宋体"/>
          <w:color w:val="000000" w:themeColor="text1"/>
          <w:sz w:val="24"/>
          <w:szCs w:val="24"/>
        </w:rPr>
        <w:t>》、《商务技术文件》两部分构成。投标文件的部分格式要求，见第</w:t>
      </w:r>
      <w:r>
        <w:rPr>
          <w:rFonts w:hint="eastAsia" w:ascii="宋体" w:hAnsi="宋体" w:eastAsia="宋体" w:cs="宋体"/>
          <w:color w:val="000000" w:themeColor="text1"/>
          <w:sz w:val="24"/>
          <w:szCs w:val="24"/>
          <w:lang w:eastAsia="zh-CN"/>
        </w:rPr>
        <w:t>六</w:t>
      </w:r>
      <w:r>
        <w:rPr>
          <w:rFonts w:hint="eastAsia" w:ascii="宋体" w:hAnsi="宋体" w:eastAsia="宋体" w:cs="宋体"/>
          <w:color w:val="000000" w:themeColor="text1"/>
          <w:sz w:val="24"/>
          <w:szCs w:val="24"/>
        </w:rPr>
        <w:t>章《投标文件格式》。</w:t>
      </w:r>
      <w:r>
        <w:rPr>
          <w:rFonts w:hint="eastAsia" w:ascii="宋体" w:hAnsi="宋体" w:eastAsia="宋体" w:cs="宋体"/>
          <w:color w:val="000000" w:themeColor="text1"/>
          <w:sz w:val="24"/>
          <w:szCs w:val="24"/>
          <w:lang w:eastAsia="zh-CN"/>
        </w:rPr>
        <w:t>如有漏项或评标委员会认为其投标文件有明显缺陷的，造成的后果由投标人自己承担。</w:t>
      </w:r>
    </w:p>
    <w:p w14:paraId="79748871">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供格式的内容，可由投标人自行编写。</w:t>
      </w:r>
    </w:p>
    <w:p w14:paraId="4EAE26C6">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10.3</w:t>
      </w:r>
      <w:r>
        <w:rPr>
          <w:rFonts w:hint="eastAsia" w:ascii="宋体" w:hAnsi="宋体" w:eastAsia="宋体" w:cs="宋体"/>
          <w:color w:val="000000" w:themeColor="text1"/>
          <w:sz w:val="24"/>
          <w:szCs w:val="24"/>
          <w:lang w:eastAsia="zh-CN"/>
        </w:rPr>
        <w:t>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宋体" w:hAnsi="宋体" w:eastAsia="宋体" w:cs="宋体"/>
          <w:b/>
          <w:bCs/>
          <w:color w:val="000000" w:themeColor="text1"/>
          <w:sz w:val="24"/>
          <w:szCs w:val="24"/>
          <w:lang w:eastAsia="zh-CN"/>
        </w:rPr>
        <w:t>否则，被视为无效投标文件，将被平台系统拒绝。</w:t>
      </w:r>
    </w:p>
    <w:p w14:paraId="20BD7518">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 xml:space="preserve">10.4 </w:t>
      </w:r>
      <w:r>
        <w:rPr>
          <w:rFonts w:hint="eastAsia" w:ascii="宋体" w:hAnsi="宋体" w:eastAsia="宋体" w:cs="宋体"/>
          <w:color w:val="000000" w:themeColor="text1"/>
          <w:sz w:val="24"/>
          <w:szCs w:val="24"/>
        </w:rPr>
        <w:t>第四章《</w:t>
      </w:r>
      <w:r>
        <w:rPr>
          <w:rFonts w:hint="eastAsia" w:ascii="宋体" w:hAnsi="宋体" w:eastAsia="宋体" w:cs="宋体"/>
          <w:color w:val="000000" w:themeColor="text1"/>
          <w:sz w:val="24"/>
          <w:szCs w:val="24"/>
          <w:lang w:eastAsia="zh-CN"/>
        </w:rPr>
        <w:t>开</w:t>
      </w:r>
      <w:r>
        <w:rPr>
          <w:rFonts w:hint="eastAsia" w:ascii="宋体" w:hAnsi="宋体" w:eastAsia="宋体" w:cs="宋体"/>
          <w:color w:val="000000" w:themeColor="text1"/>
          <w:sz w:val="24"/>
          <w:szCs w:val="24"/>
        </w:rPr>
        <w:t>评标程序、评标方法和评标标准》中涉及的证明文件。</w:t>
      </w:r>
    </w:p>
    <w:p w14:paraId="5C32A54E">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lang w:eastAsia="zh-CN"/>
        </w:rPr>
        <w:t xml:space="preserve">5 </w:t>
      </w:r>
      <w:r>
        <w:rPr>
          <w:rFonts w:hint="eastAsia" w:ascii="宋体" w:hAnsi="宋体" w:eastAsia="宋体" w:cs="宋体"/>
          <w:color w:val="000000" w:themeColor="text1"/>
          <w:sz w:val="24"/>
          <w:szCs w:val="24"/>
        </w:rPr>
        <w:t>对照第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章《采购需求》，说明所</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供货物和服务已对第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章《采购需求》做出了响应，或申明与第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章《采购需求》的偏差和例外。如第</w:t>
      </w:r>
      <w:r>
        <w:rPr>
          <w:rFonts w:hint="eastAsia" w:ascii="宋体" w:hAnsi="宋体" w:eastAsia="宋体" w:cs="宋体"/>
          <w:color w:val="000000" w:themeColor="text1"/>
          <w:sz w:val="24"/>
          <w:szCs w:val="24"/>
          <w:lang w:eastAsia="zh-CN"/>
        </w:rPr>
        <w:t>二</w:t>
      </w:r>
      <w:r>
        <w:rPr>
          <w:rFonts w:hint="eastAsia" w:ascii="宋体" w:hAnsi="宋体" w:eastAsia="宋体" w:cs="宋体"/>
          <w:color w:val="000000" w:themeColor="text1"/>
          <w:sz w:val="24"/>
          <w:szCs w:val="24"/>
        </w:rPr>
        <w:t>章《采购需求》中要求</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供证明文件的，投标人应当按具体要求</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供证明文件。</w:t>
      </w:r>
    </w:p>
    <w:p w14:paraId="6DF26742">
      <w:pPr>
        <w:kinsoku/>
        <w:wordWrap w:val="0"/>
        <w:spacing w:line="360" w:lineRule="auto"/>
        <w:ind w:firstLine="480" w:firstLineChars="200"/>
        <w:jc w:val="both"/>
        <w:rPr>
          <w:rFonts w:hint="eastAsia" w:ascii="宋体" w:hAnsi="宋体" w:eastAsia="宋体" w:cs="宋体"/>
          <w:b/>
          <w:color w:val="000000" w:themeColor="text1"/>
          <w:sz w:val="28"/>
          <w:szCs w:val="28"/>
          <w:lang w:eastAsia="zh-CN"/>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lang w:eastAsia="zh-CN"/>
        </w:rPr>
        <w:t>6 投标人编制投标文件时，涉及营业执照、资质、业绩、财务、社保、纳税及各类证书、报告等内容，必须是原件的扫描件。</w:t>
      </w:r>
    </w:p>
    <w:p w14:paraId="22CB4006">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10.7 投标人认为应附的其他材料。</w:t>
      </w:r>
    </w:p>
    <w:p w14:paraId="642E0B1C">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11</w:t>
      </w:r>
      <w:r>
        <w:rPr>
          <w:rFonts w:hint="eastAsia" w:ascii="宋体" w:hAnsi="宋体" w:eastAsia="宋体" w:cs="宋体"/>
          <w:b/>
          <w:bCs/>
          <w:color w:val="000000" w:themeColor="text1"/>
          <w:sz w:val="24"/>
          <w:szCs w:val="24"/>
          <w:lang w:eastAsia="zh-CN"/>
        </w:rPr>
        <w:t>.</w:t>
      </w:r>
      <w:r>
        <w:rPr>
          <w:rFonts w:hint="eastAsia" w:ascii="宋体" w:hAnsi="宋体" w:eastAsia="宋体" w:cs="宋体"/>
          <w:b/>
          <w:bCs/>
          <w:color w:val="000000" w:themeColor="text1"/>
          <w:sz w:val="24"/>
          <w:szCs w:val="24"/>
        </w:rPr>
        <w:t>投标报价</w:t>
      </w:r>
    </w:p>
    <w:p w14:paraId="37C16D1C">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11.1所有投标均以人民币报价。</w:t>
      </w:r>
    </w:p>
    <w:p w14:paraId="22CEE2B3">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11.2投标人的报价应包括为完成本项目所发生的一切费用和税费，采购人将不再支付报价以外的任何费用。投标人的报价应包括但不限于下列内容，</w:t>
      </w:r>
      <w:r>
        <w:rPr>
          <w:rFonts w:hint="eastAsia" w:ascii="宋体" w:hAnsi="宋体" w:eastAsia="宋体" w:cs="宋体"/>
          <w:color w:val="000000" w:themeColor="text1"/>
          <w:sz w:val="24"/>
          <w:szCs w:val="24"/>
          <w:lang w:eastAsia="zh-CN"/>
        </w:rPr>
        <w:t>招标文件</w:t>
      </w:r>
      <w:r>
        <w:rPr>
          <w:rFonts w:hint="eastAsia" w:ascii="宋体" w:hAnsi="宋体" w:eastAsia="宋体" w:cs="宋体"/>
          <w:color w:val="000000" w:themeColor="text1"/>
          <w:sz w:val="24"/>
          <w:szCs w:val="24"/>
        </w:rPr>
        <w:t>中有特殊规定的，从其规定。</w:t>
      </w:r>
    </w:p>
    <w:p w14:paraId="2A478504">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eastAsia="宋体" w:cs="宋体"/>
          <w:color w:val="000000" w:themeColor="text1"/>
          <w:sz w:val="24"/>
          <w:szCs w:val="24"/>
          <w:lang w:eastAsia="zh-CN"/>
        </w:rPr>
        <w:t>报价时应详细列出所投产品的生产厂商、品牌、型号、单价、数量、总价等。</w:t>
      </w:r>
    </w:p>
    <w:p w14:paraId="46B3D81B">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（2）服务项目</w:t>
      </w:r>
      <w:r>
        <w:rPr>
          <w:rFonts w:hint="eastAsia" w:ascii="宋体" w:hAnsi="宋体" w:eastAsia="宋体" w:cs="宋体"/>
          <w:color w:val="000000" w:themeColor="text1"/>
          <w:sz w:val="24"/>
          <w:szCs w:val="24"/>
        </w:rPr>
        <w:t>按照招标文件要求完成本项目的全部相关费用。</w:t>
      </w:r>
    </w:p>
    <w:p w14:paraId="0BB15D50">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11.3采购人不得向</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索要或者接受其给予的赠品、回扣或者与采购无关的其他商品、服务。</w:t>
      </w:r>
    </w:p>
    <w:p w14:paraId="7400E176">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11.4投标人不能</w:t>
      </w:r>
      <w:r>
        <w:rPr>
          <w:rFonts w:hint="eastAsia" w:ascii="宋体" w:hAnsi="宋体" w:eastAsia="宋体" w:cs="宋体"/>
          <w:color w:val="000000" w:themeColor="text1"/>
          <w:sz w:val="24"/>
          <w:szCs w:val="24"/>
          <w:lang w:eastAsia="zh-CN"/>
        </w:rPr>
        <w:t>提</w:t>
      </w:r>
      <w:r>
        <w:rPr>
          <w:rFonts w:hint="eastAsia" w:ascii="宋体" w:hAnsi="宋体" w:eastAsia="宋体" w:cs="宋体"/>
          <w:color w:val="000000" w:themeColor="text1"/>
          <w:sz w:val="24"/>
          <w:szCs w:val="24"/>
        </w:rPr>
        <w:t>供任何有选择性或可调整的报价（招标文件另有规定的除外），否则其投标无效。</w:t>
      </w:r>
    </w:p>
    <w:p w14:paraId="3D87CDF4">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11.5 本次招标设有预算，投标人报价超过预算的，评标委员会将不予评议。</w:t>
      </w:r>
    </w:p>
    <w:p w14:paraId="2F304F3E">
      <w:pPr>
        <w:kinsoku/>
        <w:wordWrap w:val="0"/>
        <w:spacing w:line="360" w:lineRule="auto"/>
        <w:ind w:firstLine="482"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38891E">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w:t>
      </w:r>
      <w:r>
        <w:rPr>
          <w:rFonts w:hint="eastAsia" w:ascii="宋体" w:hAnsi="宋体" w:eastAsia="宋体" w:cs="宋体"/>
          <w:b/>
          <w:bCs/>
          <w:color w:val="000000" w:themeColor="text1"/>
          <w:sz w:val="24"/>
          <w:szCs w:val="24"/>
          <w:lang w:eastAsia="zh-CN"/>
        </w:rPr>
        <w:t>2.</w:t>
      </w:r>
      <w:r>
        <w:rPr>
          <w:rFonts w:hint="eastAsia" w:ascii="宋体" w:hAnsi="宋体" w:eastAsia="宋体" w:cs="宋体"/>
          <w:b/>
          <w:bCs/>
          <w:color w:val="000000" w:themeColor="text1"/>
          <w:sz w:val="24"/>
          <w:szCs w:val="24"/>
        </w:rPr>
        <w:t>投标有效期</w:t>
      </w:r>
    </w:p>
    <w:p w14:paraId="77AC63D8">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2</w:t>
      </w:r>
      <w:r>
        <w:rPr>
          <w:rFonts w:hint="eastAsia" w:ascii="宋体" w:hAnsi="宋体" w:eastAsia="宋体" w:cs="宋体"/>
          <w:color w:val="000000" w:themeColor="text1"/>
          <w:sz w:val="24"/>
          <w:szCs w:val="24"/>
        </w:rPr>
        <w:t>.1投标文件应在本招标文件《</w:t>
      </w:r>
      <w:r>
        <w:rPr>
          <w:rFonts w:hint="eastAsia" w:ascii="宋体" w:hAnsi="宋体" w:eastAsia="宋体" w:cs="宋体"/>
          <w:color w:val="000000" w:themeColor="text1"/>
          <w:sz w:val="24"/>
          <w:szCs w:val="24"/>
          <w:lang w:eastAsia="zh-CN"/>
        </w:rPr>
        <w:t>投标人须知表</w:t>
      </w:r>
      <w:r>
        <w:rPr>
          <w:rFonts w:hint="eastAsia" w:ascii="宋体" w:hAnsi="宋体" w:eastAsia="宋体" w:cs="宋体"/>
          <w:color w:val="000000" w:themeColor="text1"/>
          <w:sz w:val="24"/>
          <w:szCs w:val="24"/>
        </w:rPr>
        <w:t>》中规定的投标有效期内保持有效，投标有效期少于招标文件规定期限的，其投标无效。</w:t>
      </w:r>
      <w:r>
        <w:rPr>
          <w:rFonts w:hint="eastAsia" w:ascii="宋体" w:hAnsi="宋体" w:eastAsia="宋体" w:cs="宋体"/>
          <w:color w:val="000000" w:themeColor="text1"/>
          <w:sz w:val="24"/>
          <w:szCs w:val="24"/>
          <w:lang w:eastAsia="zh-CN"/>
        </w:rPr>
        <w:t>中标人的投标有效期延长至项目验收合格之日。</w:t>
      </w:r>
    </w:p>
    <w:p w14:paraId="3C38F409">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7DAF9672">
      <w:pPr>
        <w:kinsoku/>
        <w:wordWrap w:val="0"/>
        <w:spacing w:line="360" w:lineRule="auto"/>
        <w:ind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eastAsia="zh-CN"/>
        </w:rPr>
        <w:t>13.</w:t>
      </w:r>
      <w:r>
        <w:rPr>
          <w:rFonts w:hint="eastAsia" w:ascii="宋体" w:hAnsi="宋体" w:eastAsia="宋体" w:cs="宋体"/>
          <w:b/>
          <w:bCs/>
          <w:color w:val="000000" w:themeColor="text1"/>
          <w:sz w:val="24"/>
          <w:szCs w:val="24"/>
        </w:rPr>
        <w:t>投标文件的签署、盖章</w:t>
      </w:r>
    </w:p>
    <w:p w14:paraId="4353F58F">
      <w:pPr>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3</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电子投标文件必须在规定签章处电子签章或手写签字后扫描上传进投标文件。</w:t>
      </w:r>
    </w:p>
    <w:p w14:paraId="4A8CE00F">
      <w:pPr>
        <w:kinsoku/>
        <w:wordWrap w:val="0"/>
        <w:spacing w:line="360" w:lineRule="auto"/>
        <w:ind w:firstLine="480" w:firstLineChars="200"/>
        <w:jc w:val="both"/>
        <w:rPr>
          <w:rFonts w:hint="eastAsia" w:ascii="宋体" w:hAnsi="宋体" w:eastAsia="宋体" w:cs="宋体"/>
          <w:color w:val="000000" w:themeColor="text1"/>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3</w:t>
      </w:r>
      <w:r>
        <w:rPr>
          <w:rFonts w:hint="eastAsia" w:ascii="宋体" w:hAnsi="宋体" w:eastAsia="宋体" w:cs="宋体"/>
          <w:color w:val="000000" w:themeColor="text1"/>
          <w:sz w:val="24"/>
          <w:szCs w:val="24"/>
        </w:rPr>
        <w:t>.2招标文件要求盖章的内容，一般通过</w:t>
      </w:r>
      <w:r>
        <w:rPr>
          <w:rFonts w:hint="eastAsia" w:ascii="宋体" w:hAnsi="宋体" w:eastAsia="宋体" w:cs="宋体"/>
          <w:color w:val="000000" w:themeColor="text1"/>
          <w:sz w:val="24"/>
          <w:szCs w:val="24"/>
          <w:lang w:eastAsia="zh-CN"/>
        </w:rPr>
        <w:t>CA或电子营业执照</w:t>
      </w:r>
      <w:r>
        <w:rPr>
          <w:rFonts w:hint="eastAsia" w:ascii="宋体" w:hAnsi="宋体" w:eastAsia="宋体" w:cs="宋体"/>
          <w:color w:val="000000" w:themeColor="text1"/>
          <w:sz w:val="24"/>
          <w:szCs w:val="24"/>
        </w:rPr>
        <w:t>加盖电子签章。</w:t>
      </w:r>
    </w:p>
    <w:p w14:paraId="1D59EDCB">
      <w:pPr>
        <w:kinsoku/>
        <w:wordWrap w:val="0"/>
        <w:spacing w:line="360" w:lineRule="auto"/>
        <w:ind w:firstLine="420" w:firstLineChars="200"/>
        <w:jc w:val="both"/>
        <w:rPr>
          <w:rFonts w:hint="eastAsia" w:ascii="宋体" w:hAnsi="宋体" w:eastAsia="宋体" w:cs="宋体"/>
          <w:color w:val="000000" w:themeColor="text1"/>
        </w:rPr>
      </w:pPr>
    </w:p>
    <w:p w14:paraId="38281D60">
      <w:pPr>
        <w:pStyle w:val="5"/>
        <w:kinsoku/>
        <w:wordWrap w:val="0"/>
        <w:spacing w:line="360" w:lineRule="auto"/>
        <w:jc w:val="both"/>
        <w:rPr>
          <w:rFonts w:hint="eastAsia" w:ascii="宋体" w:hAnsi="宋体" w:eastAsia="宋体" w:cs="宋体"/>
          <w:b/>
          <w:bCs/>
          <w:color w:val="000000" w:themeColor="text1"/>
          <w:spacing w:val="1"/>
          <w:sz w:val="24"/>
          <w:szCs w:val="24"/>
        </w:rPr>
      </w:pPr>
      <w:r>
        <w:rPr>
          <w:rFonts w:hint="eastAsia" w:ascii="宋体" w:hAnsi="宋体" w:eastAsia="宋体" w:cs="宋体"/>
          <w:color w:val="000000" w:themeColor="text1"/>
          <w:sz w:val="28"/>
          <w:szCs w:val="28"/>
        </w:rPr>
        <w:t>四</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rPr>
        <w:t>投标文件的</w:t>
      </w:r>
      <w:r>
        <w:rPr>
          <w:rFonts w:hint="eastAsia" w:ascii="宋体" w:hAnsi="宋体" w:eastAsia="宋体" w:cs="宋体"/>
          <w:color w:val="000000" w:themeColor="text1"/>
          <w:sz w:val="28"/>
          <w:szCs w:val="28"/>
          <w:lang w:eastAsia="zh-CN"/>
        </w:rPr>
        <w:t>提</w:t>
      </w:r>
      <w:r>
        <w:rPr>
          <w:rFonts w:hint="eastAsia" w:ascii="宋体" w:hAnsi="宋体" w:eastAsia="宋体" w:cs="宋体"/>
          <w:color w:val="000000" w:themeColor="text1"/>
          <w:sz w:val="28"/>
          <w:szCs w:val="28"/>
        </w:rPr>
        <w:t>交</w:t>
      </w:r>
    </w:p>
    <w:p w14:paraId="753A23C3">
      <w:pPr>
        <w:kinsoku/>
        <w:wordWrap w:val="0"/>
        <w:spacing w:line="360" w:lineRule="auto"/>
        <w:ind w:firstLine="486"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sz w:val="24"/>
          <w:szCs w:val="24"/>
        </w:rPr>
        <w:t>1</w:t>
      </w:r>
      <w:r>
        <w:rPr>
          <w:rFonts w:hint="eastAsia" w:ascii="宋体" w:hAnsi="宋体" w:eastAsia="宋体" w:cs="宋体"/>
          <w:b/>
          <w:bCs/>
          <w:color w:val="000000" w:themeColor="text1"/>
          <w:spacing w:val="1"/>
          <w:sz w:val="24"/>
          <w:szCs w:val="24"/>
          <w:lang w:eastAsia="zh-CN"/>
        </w:rPr>
        <w:t>4.</w:t>
      </w:r>
      <w:r>
        <w:rPr>
          <w:rFonts w:hint="eastAsia" w:ascii="宋体" w:hAnsi="宋体" w:eastAsia="宋体" w:cs="宋体"/>
          <w:b/>
          <w:bCs/>
          <w:color w:val="000000" w:themeColor="text1"/>
          <w:spacing w:val="1"/>
          <w:sz w:val="24"/>
          <w:szCs w:val="24"/>
        </w:rPr>
        <w:t>投标文件的</w:t>
      </w:r>
      <w:r>
        <w:rPr>
          <w:rFonts w:hint="eastAsia" w:ascii="宋体" w:hAnsi="宋体" w:eastAsia="宋体" w:cs="宋体"/>
          <w:b/>
          <w:bCs/>
          <w:color w:val="000000" w:themeColor="text1"/>
          <w:spacing w:val="1"/>
          <w:sz w:val="24"/>
          <w:szCs w:val="24"/>
          <w:lang w:eastAsia="zh-CN"/>
        </w:rPr>
        <w:t>提</w:t>
      </w:r>
      <w:r>
        <w:rPr>
          <w:rFonts w:hint="eastAsia" w:ascii="宋体" w:hAnsi="宋体" w:eastAsia="宋体" w:cs="宋体"/>
          <w:b/>
          <w:bCs/>
          <w:color w:val="000000" w:themeColor="text1"/>
          <w:spacing w:val="1"/>
          <w:sz w:val="24"/>
          <w:szCs w:val="24"/>
        </w:rPr>
        <w:t>交</w:t>
      </w:r>
    </w:p>
    <w:p w14:paraId="462B6F52">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rPr>
        <w:t>1</w:t>
      </w:r>
      <w:r>
        <w:rPr>
          <w:rFonts w:hint="eastAsia" w:ascii="宋体" w:hAnsi="宋体" w:eastAsia="宋体" w:cs="宋体"/>
          <w:color w:val="000000" w:themeColor="text1"/>
          <w:spacing w:val="3"/>
          <w:sz w:val="24"/>
          <w:szCs w:val="24"/>
          <w:lang w:eastAsia="zh-CN"/>
        </w:rPr>
        <w:t>4.</w:t>
      </w:r>
      <w:r>
        <w:rPr>
          <w:rFonts w:hint="eastAsia" w:ascii="宋体" w:hAnsi="宋体" w:eastAsia="宋体" w:cs="宋体"/>
          <w:color w:val="000000" w:themeColor="text1"/>
          <w:spacing w:val="3"/>
          <w:sz w:val="24"/>
          <w:szCs w:val="24"/>
        </w:rPr>
        <w:t>1</w:t>
      </w:r>
      <w:r>
        <w:rPr>
          <w:rFonts w:hint="eastAsia" w:ascii="宋体" w:hAnsi="宋体" w:eastAsia="宋体" w:cs="宋体"/>
          <w:color w:val="000000" w:themeColor="text1"/>
          <w:spacing w:val="3"/>
          <w:sz w:val="24"/>
          <w:szCs w:val="24"/>
          <w:lang w:eastAsia="zh-CN"/>
        </w:rPr>
        <w:t xml:space="preserve"> 电子投标文件的提交是指使用淅川县共资源交易中心平台上交易系统或公共资源电子营业执照应用平台系统在投标截止时间前完成制作软件生成的加密电子投标文件的上传。未在投标截止时间前完成上传的，视为逾期提交。逾期提交的投标文件，招标人不予受理。</w:t>
      </w:r>
    </w:p>
    <w:p w14:paraId="734F0466">
      <w:pPr>
        <w:pStyle w:val="5"/>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14.2 采购人及采购代理机构拒绝接受通过电子交易平台以外任何形式提交的投标文件。</w:t>
      </w:r>
    </w:p>
    <w:p w14:paraId="6ADAB7A6">
      <w:pPr>
        <w:pStyle w:val="5"/>
        <w:kinsoku/>
        <w:wordWrap w:val="0"/>
        <w:spacing w:line="360" w:lineRule="auto"/>
        <w:ind w:firstLine="494" w:firstLineChars="200"/>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15.投标截止时间</w:t>
      </w:r>
    </w:p>
    <w:p w14:paraId="6F3E88F9">
      <w:pPr>
        <w:pStyle w:val="5"/>
        <w:kinsoku/>
        <w:wordWrap w:val="0"/>
        <w:spacing w:line="360" w:lineRule="auto"/>
        <w:ind w:firstLine="49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投标人应在招标文件要求的投标文件截止时间前，将电子投标文件提交至电</w:t>
      </w:r>
      <w:r>
        <w:rPr>
          <w:rFonts w:hint="eastAsia" w:ascii="宋体" w:hAnsi="宋体" w:eastAsia="宋体" w:cs="宋体"/>
          <w:color w:val="000000" w:themeColor="text1"/>
          <w:spacing w:val="-9"/>
          <w:sz w:val="24"/>
          <w:szCs w:val="24"/>
        </w:rPr>
        <w:t>子交易平台。</w:t>
      </w:r>
    </w:p>
    <w:p w14:paraId="5FA5B7FE">
      <w:pPr>
        <w:pStyle w:val="5"/>
        <w:kinsoku/>
        <w:wordWrap w:val="0"/>
        <w:spacing w:line="360" w:lineRule="auto"/>
        <w:ind w:firstLine="478"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pacing w:val="-1"/>
          <w:sz w:val="24"/>
          <w:szCs w:val="24"/>
        </w:rPr>
        <w:t>1</w:t>
      </w:r>
      <w:r>
        <w:rPr>
          <w:rFonts w:hint="eastAsia" w:ascii="宋体" w:hAnsi="宋体" w:eastAsia="宋体" w:cs="宋体"/>
          <w:b/>
          <w:bCs/>
          <w:color w:val="000000" w:themeColor="text1"/>
          <w:spacing w:val="-1"/>
          <w:sz w:val="24"/>
          <w:szCs w:val="24"/>
          <w:lang w:eastAsia="zh-CN"/>
        </w:rPr>
        <w:t>6.</w:t>
      </w:r>
      <w:r>
        <w:rPr>
          <w:rFonts w:hint="eastAsia" w:ascii="宋体" w:hAnsi="宋体" w:eastAsia="宋体" w:cs="宋体"/>
          <w:b/>
          <w:bCs/>
          <w:color w:val="000000" w:themeColor="text1"/>
          <w:spacing w:val="-1"/>
          <w:sz w:val="24"/>
          <w:szCs w:val="24"/>
        </w:rPr>
        <w:t>投标文件的修改与撤回</w:t>
      </w:r>
    </w:p>
    <w:p w14:paraId="541860F5">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52972D91">
      <w:pPr>
        <w:pStyle w:val="5"/>
        <w:kinsoku/>
        <w:wordWrap w:val="0"/>
        <w:spacing w:before="353" w:line="219" w:lineRule="auto"/>
        <w:jc w:val="both"/>
        <w:rPr>
          <w:rFonts w:hint="eastAsia" w:ascii="宋体" w:hAnsi="宋体" w:eastAsia="宋体" w:cs="宋体"/>
          <w:color w:val="000000" w:themeColor="text1"/>
          <w:sz w:val="36"/>
          <w:szCs w:val="36"/>
        </w:rPr>
      </w:pPr>
    </w:p>
    <w:p w14:paraId="29A104CC">
      <w:pPr>
        <w:pStyle w:val="5"/>
        <w:kinsoku/>
        <w:wordWrap w:val="0"/>
        <w:spacing w:line="219" w:lineRule="auto"/>
        <w:jc w:val="center"/>
        <w:rPr>
          <w:rFonts w:hint="eastAsia" w:ascii="宋体" w:hAnsi="宋体" w:eastAsia="宋体" w:cs="宋体"/>
          <w:color w:val="000000" w:themeColor="text1"/>
          <w:sz w:val="36"/>
          <w:szCs w:val="36"/>
        </w:rPr>
      </w:pPr>
    </w:p>
    <w:p w14:paraId="2B6C1DA0">
      <w:pPr>
        <w:pStyle w:val="5"/>
        <w:kinsoku/>
        <w:wordWrap w:val="0"/>
        <w:spacing w:line="219" w:lineRule="auto"/>
        <w:jc w:val="center"/>
        <w:rPr>
          <w:rFonts w:hint="eastAsia" w:ascii="宋体" w:hAnsi="宋体" w:eastAsia="宋体" w:cs="宋体"/>
          <w:color w:val="000000" w:themeColor="text1"/>
          <w:sz w:val="36"/>
          <w:szCs w:val="36"/>
        </w:rPr>
      </w:pPr>
    </w:p>
    <w:p w14:paraId="2BBCD306">
      <w:pPr>
        <w:pStyle w:val="5"/>
        <w:kinsoku/>
        <w:wordWrap w:val="0"/>
        <w:spacing w:line="219" w:lineRule="auto"/>
        <w:jc w:val="center"/>
        <w:rPr>
          <w:rFonts w:hint="eastAsia" w:ascii="宋体" w:hAnsi="宋体" w:eastAsia="宋体" w:cs="宋体"/>
          <w:color w:val="000000" w:themeColor="text1"/>
          <w:sz w:val="36"/>
          <w:szCs w:val="36"/>
        </w:rPr>
      </w:pPr>
    </w:p>
    <w:p w14:paraId="5775E464">
      <w:pP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br w:type="page"/>
      </w:r>
    </w:p>
    <w:p w14:paraId="38CA949C">
      <w:pPr>
        <w:pStyle w:val="5"/>
        <w:kinsoku/>
        <w:wordWrap w:val="0"/>
        <w:spacing w:line="219"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第</w:t>
      </w:r>
      <w:r>
        <w:rPr>
          <w:rFonts w:hint="eastAsia" w:ascii="宋体" w:hAnsi="宋体" w:eastAsia="宋体" w:cs="宋体"/>
          <w:color w:val="000000" w:themeColor="text1"/>
          <w:sz w:val="36"/>
          <w:szCs w:val="36"/>
          <w:lang w:eastAsia="zh-CN"/>
        </w:rPr>
        <w:t>四</w:t>
      </w:r>
      <w:r>
        <w:rPr>
          <w:rFonts w:hint="eastAsia" w:ascii="宋体" w:hAnsi="宋体" w:eastAsia="宋体" w:cs="宋体"/>
          <w:color w:val="000000" w:themeColor="text1"/>
          <w:sz w:val="36"/>
          <w:szCs w:val="36"/>
        </w:rPr>
        <w:t>章</w:t>
      </w:r>
      <w:r>
        <w:rPr>
          <w:rFonts w:hint="eastAsia" w:ascii="宋体" w:hAnsi="宋体" w:eastAsia="宋体" w:cs="宋体"/>
          <w:color w:val="000000" w:themeColor="text1"/>
          <w:sz w:val="36"/>
          <w:szCs w:val="36"/>
          <w:lang w:eastAsia="zh-CN"/>
        </w:rPr>
        <w:t xml:space="preserve"> 开、</w:t>
      </w:r>
      <w:r>
        <w:rPr>
          <w:rFonts w:hint="eastAsia" w:ascii="宋体" w:hAnsi="宋体" w:eastAsia="宋体" w:cs="宋体"/>
          <w:color w:val="000000" w:themeColor="text1"/>
          <w:sz w:val="36"/>
          <w:szCs w:val="36"/>
        </w:rPr>
        <w:t>评标程序、评标方法和评标标准</w:t>
      </w:r>
    </w:p>
    <w:p w14:paraId="334A847F">
      <w:pPr>
        <w:pStyle w:val="5"/>
        <w:kinsoku/>
        <w:wordWrap w:val="0"/>
        <w:spacing w:before="255" w:line="221" w:lineRule="auto"/>
        <w:ind w:left="3942"/>
        <w:jc w:val="both"/>
        <w:outlineLvl w:val="2"/>
        <w:rPr>
          <w:rFonts w:hint="eastAsia" w:ascii="宋体" w:hAnsi="宋体" w:eastAsia="宋体" w:cs="宋体"/>
          <w:color w:val="000000" w:themeColor="text1"/>
          <w:spacing w:val="-3"/>
          <w:sz w:val="24"/>
          <w:szCs w:val="24"/>
        </w:rPr>
      </w:pPr>
    </w:p>
    <w:p w14:paraId="1C263E2C">
      <w:pPr>
        <w:kinsoku/>
        <w:wordWrap w:val="0"/>
        <w:spacing w:line="360" w:lineRule="auto"/>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一、开标</w:t>
      </w:r>
    </w:p>
    <w:p w14:paraId="6708FE3E">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1.采购人或采购代理机构按招标公告中规定的时间开标，本项目使用不见面开标，投标人无需到开标现场。</w:t>
      </w:r>
    </w:p>
    <w:p w14:paraId="0E56CC1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2.开标：</w:t>
      </w:r>
    </w:p>
    <w:p w14:paraId="49EBA379">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31E650DE">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033F58FE">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2.3 宣布开标结束。</w:t>
      </w:r>
    </w:p>
    <w:p w14:paraId="63A119C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p>
    <w:p w14:paraId="5020FA06">
      <w:pPr>
        <w:pStyle w:val="5"/>
        <w:kinsoku/>
        <w:wordWrap w:val="0"/>
        <w:spacing w:line="360" w:lineRule="auto"/>
        <w:jc w:val="both"/>
        <w:outlineLvl w:val="2"/>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二、资格审查</w:t>
      </w:r>
    </w:p>
    <w:p w14:paraId="57EDEA21">
      <w:pPr>
        <w:pStyle w:val="5"/>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1.开标结束后，采购人或采购代理机构将根据资格审查要求中的规定，对投标人进行资格审查，并形成资格审查结果。</w:t>
      </w:r>
    </w:p>
    <w:p w14:paraId="1673285A">
      <w:pPr>
        <w:pStyle w:val="5"/>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2.投标人《资格证明文件》有任何一项不符合《资格审查要求》的，资格审查不合格，其投标无效。</w:t>
      </w:r>
    </w:p>
    <w:p w14:paraId="21D7323E">
      <w:pPr>
        <w:pStyle w:val="5"/>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3.资格审查合格的投标人不足3家的，不进行评标。</w:t>
      </w:r>
    </w:p>
    <w:p w14:paraId="62E9EE53">
      <w:pPr>
        <w:pStyle w:val="30"/>
        <w:rPr>
          <w:rFonts w:hint="eastAsia" w:ascii="宋体" w:hAnsi="宋体" w:eastAsia="宋体" w:cs="宋体"/>
          <w:color w:val="000000" w:themeColor="text1"/>
        </w:rPr>
      </w:pPr>
    </w:p>
    <w:p w14:paraId="12CA09F6">
      <w:pPr>
        <w:pStyle w:val="5"/>
        <w:kinsoku/>
        <w:wordWrap w:val="0"/>
        <w:spacing w:before="79" w:line="220" w:lineRule="auto"/>
        <w:jc w:val="center"/>
        <w:outlineLvl w:val="2"/>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资格审查要求</w:t>
      </w:r>
    </w:p>
    <w:p w14:paraId="5B319F38">
      <w:pPr>
        <w:kinsoku/>
        <w:wordWrap w:val="0"/>
        <w:spacing w:line="146" w:lineRule="exact"/>
        <w:jc w:val="both"/>
        <w:rPr>
          <w:rFonts w:hint="eastAsia" w:ascii="宋体" w:hAnsi="宋体" w:eastAsia="宋体" w:cs="宋体"/>
          <w:color w:val="000000" w:themeColor="text1"/>
        </w:rPr>
      </w:pPr>
    </w:p>
    <w:tbl>
      <w:tblPr>
        <w:tblStyle w:val="31"/>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179"/>
        <w:gridCol w:w="3482"/>
        <w:gridCol w:w="2967"/>
      </w:tblGrid>
      <w:tr w14:paraId="6D6F4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1F79B571">
            <w:pPr>
              <w:kinsoku/>
              <w:wordWrap w:val="0"/>
              <w:spacing w:before="119" w:line="222"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序号</w:t>
            </w:r>
          </w:p>
        </w:tc>
        <w:tc>
          <w:tcPr>
            <w:tcW w:w="1179" w:type="dxa"/>
          </w:tcPr>
          <w:p w14:paraId="3BEB4EE4">
            <w:pPr>
              <w:kinsoku/>
              <w:wordWrap w:val="0"/>
              <w:spacing w:before="119" w:line="22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审查因素</w:t>
            </w:r>
          </w:p>
        </w:tc>
        <w:tc>
          <w:tcPr>
            <w:tcW w:w="3482" w:type="dxa"/>
          </w:tcPr>
          <w:p w14:paraId="1AE5A9D9">
            <w:pPr>
              <w:kinsoku/>
              <w:wordWrap w:val="0"/>
              <w:spacing w:before="119" w:line="22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审查内容</w:t>
            </w:r>
          </w:p>
        </w:tc>
        <w:tc>
          <w:tcPr>
            <w:tcW w:w="2967" w:type="dxa"/>
          </w:tcPr>
          <w:p w14:paraId="12B5B03E">
            <w:pPr>
              <w:kinsoku/>
              <w:wordWrap w:val="0"/>
              <w:spacing w:before="119" w:line="220"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
                <w:sz w:val="24"/>
                <w:szCs w:val="24"/>
                <w:lang w:eastAsia="zh-CN"/>
              </w:rPr>
              <w:t>备注</w:t>
            </w:r>
          </w:p>
        </w:tc>
      </w:tr>
      <w:tr w14:paraId="6EE74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76E76A50">
            <w:pPr>
              <w:pStyle w:val="32"/>
              <w:kinsoku/>
              <w:wordWrap w:val="0"/>
              <w:spacing w:line="454" w:lineRule="auto"/>
              <w:jc w:val="both"/>
              <w:rPr>
                <w:rFonts w:hint="eastAsia" w:ascii="宋体" w:hAnsi="宋体" w:eastAsia="宋体" w:cs="宋体"/>
                <w:color w:val="000000" w:themeColor="text1"/>
              </w:rPr>
            </w:pPr>
          </w:p>
          <w:p w14:paraId="5D8D9A45">
            <w:pPr>
              <w:pStyle w:val="32"/>
              <w:kinsoku/>
              <w:wordWrap w:val="0"/>
              <w:spacing w:before="69" w:line="199" w:lineRule="auto"/>
              <w:ind w:left="372"/>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179" w:type="dxa"/>
            <w:vAlign w:val="center"/>
          </w:tcPr>
          <w:p w14:paraId="7D109AEB">
            <w:pPr>
              <w:kinsoku/>
              <w:wordWrap w:val="0"/>
              <w:spacing w:before="32" w:line="232" w:lineRule="auto"/>
              <w:ind w:left="112" w:right="10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满足第一章《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lang w:eastAsia="zh-CN"/>
              </w:rPr>
              <w:t>投标人具备的</w:t>
            </w:r>
            <w:r>
              <w:rPr>
                <w:rFonts w:hint="eastAsia" w:ascii="宋体" w:hAnsi="宋体" w:eastAsia="宋体" w:cs="宋体"/>
                <w:color w:val="000000" w:themeColor="text1"/>
                <w:spacing w:val="-2"/>
                <w:sz w:val="24"/>
                <w:szCs w:val="24"/>
              </w:rPr>
              <w:t>资格要求</w:t>
            </w:r>
          </w:p>
        </w:tc>
        <w:tc>
          <w:tcPr>
            <w:tcW w:w="3482" w:type="dxa"/>
          </w:tcPr>
          <w:p w14:paraId="4CB08FA4">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14"/>
                <w:sz w:val="24"/>
                <w:szCs w:val="24"/>
                <w:lang w:eastAsia="zh-CN"/>
              </w:rPr>
              <w:t>1.</w:t>
            </w:r>
            <w:r>
              <w:rPr>
                <w:rFonts w:hint="eastAsia" w:ascii="宋体" w:hAnsi="宋体" w:eastAsia="宋体" w:cs="宋体"/>
                <w:color w:val="000000" w:themeColor="text1"/>
                <w:spacing w:val="-2"/>
                <w:sz w:val="24"/>
                <w:szCs w:val="24"/>
                <w:lang w:eastAsia="zh-CN"/>
              </w:rPr>
              <w:t>注册于中华人民共和国境内，具有独立承担民事责任能力；</w:t>
            </w:r>
          </w:p>
          <w:p w14:paraId="5A12DE2E">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2.具有良好的商业信誉和健全的财务会计制度；</w:t>
            </w:r>
          </w:p>
          <w:p w14:paraId="36781DC0">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3.具有履行合同所必需的设备和专业技术能力；</w:t>
            </w:r>
          </w:p>
          <w:p w14:paraId="02A101F5">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4.有依法缴纳税收和社会保障资金的良好记录；</w:t>
            </w:r>
          </w:p>
          <w:p w14:paraId="69A7E200">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5.</w:t>
            </w:r>
            <w:r>
              <w:rPr>
                <w:rFonts w:hint="eastAsia" w:ascii="宋体" w:hAnsi="宋体" w:eastAsia="宋体" w:cs="宋体"/>
                <w:color w:val="000000" w:themeColor="text1"/>
                <w:spacing w:val="-14"/>
                <w:sz w:val="24"/>
                <w:szCs w:val="24"/>
                <w:lang w:eastAsia="zh-CN"/>
              </w:rPr>
              <w:t>参加政府采购活动前三年内，在经营活动中没有重大违法记录；</w:t>
            </w:r>
          </w:p>
          <w:p w14:paraId="71D1E297">
            <w:pPr>
              <w:kinsoku/>
              <w:wordWrap w:val="0"/>
              <w:spacing w:before="32" w:line="232" w:lineRule="auto"/>
              <w:ind w:left="112"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6.根据《关于在政府采购活动中查询及使用信用记录有关问题的通知》(财库</w:t>
            </w:r>
            <w:r>
              <w:rPr>
                <w:rFonts w:hint="eastAsia" w:ascii="宋体" w:hAnsi="宋体" w:eastAsia="宋体" w:cs="宋体"/>
                <w:color w:val="000000" w:themeColor="text1"/>
                <w:spacing w:val="-12"/>
                <w:sz w:val="24"/>
                <w:szCs w:val="24"/>
              </w:rPr>
              <w:t>〔20</w:t>
            </w:r>
            <w:r>
              <w:rPr>
                <w:rFonts w:hint="eastAsia" w:ascii="宋体" w:hAnsi="宋体" w:eastAsia="宋体" w:cs="宋体"/>
                <w:color w:val="000000" w:themeColor="text1"/>
                <w:spacing w:val="-12"/>
                <w:sz w:val="24"/>
                <w:szCs w:val="24"/>
                <w:lang w:eastAsia="zh-CN"/>
              </w:rPr>
              <w:t>16</w:t>
            </w:r>
            <w:r>
              <w:rPr>
                <w:rFonts w:hint="eastAsia" w:ascii="宋体" w:hAnsi="宋体" w:eastAsia="宋体" w:cs="宋体"/>
                <w:color w:val="000000" w:themeColor="text1"/>
                <w:spacing w:val="-12"/>
                <w:sz w:val="24"/>
                <w:szCs w:val="24"/>
              </w:rPr>
              <w:t>〕</w:t>
            </w:r>
            <w:r>
              <w:rPr>
                <w:rFonts w:hint="eastAsia" w:ascii="宋体" w:hAnsi="宋体" w:eastAsia="宋体" w:cs="宋体"/>
                <w:color w:val="000000" w:themeColor="text1"/>
                <w:spacing w:val="-2"/>
                <w:sz w:val="24"/>
                <w:szCs w:val="24"/>
                <w:lang w:eastAsia="zh-CN"/>
              </w:rPr>
              <w:t>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56898BAA">
            <w:pPr>
              <w:kinsoku/>
              <w:wordWrap w:val="0"/>
              <w:spacing w:before="32" w:line="232" w:lineRule="auto"/>
              <w:ind w:left="112" w:right="10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lang w:eastAsia="zh-CN"/>
              </w:rPr>
              <w:t>7.遵守国家有关法律、法规、规章。</w:t>
            </w:r>
          </w:p>
        </w:tc>
        <w:tc>
          <w:tcPr>
            <w:tcW w:w="2967" w:type="dxa"/>
          </w:tcPr>
          <w:p w14:paraId="69ABD529">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投标人为企业（包括合伙企业、个体工商户）的，应提供有效的营业执照；</w:t>
            </w:r>
          </w:p>
          <w:p w14:paraId="5C432EB1">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投标人为事业单位的，应提供有效的事业单位法人证书；</w:t>
            </w:r>
          </w:p>
          <w:p w14:paraId="6C9B975A">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投标人是非企业机构的，应提供有效的执业许可证、登记证书等证明文件；</w:t>
            </w:r>
          </w:p>
          <w:p w14:paraId="45C85449">
            <w:pPr>
              <w:kinsoku/>
              <w:wordWrap w:val="0"/>
              <w:spacing w:before="32" w:line="232" w:lineRule="auto"/>
              <w:ind w:right="105"/>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2"/>
                <w:sz w:val="24"/>
                <w:szCs w:val="24"/>
                <w:lang w:eastAsia="zh-CN"/>
              </w:rPr>
              <w:t>投标人是自然人的，应提供有效的自然人身份证明。</w:t>
            </w:r>
          </w:p>
          <w:p w14:paraId="05D58BA7">
            <w:pPr>
              <w:kinsoku/>
              <w:wordWrap w:val="0"/>
              <w:spacing w:before="32" w:line="232" w:lineRule="auto"/>
              <w:ind w:right="105"/>
              <w:jc w:val="both"/>
              <w:rPr>
                <w:rFonts w:hint="eastAsia" w:ascii="宋体" w:hAnsi="宋体" w:eastAsia="宋体" w:cs="宋体"/>
                <w:color w:val="000000" w:themeColor="text1"/>
              </w:rPr>
            </w:pPr>
            <w:r>
              <w:rPr>
                <w:rFonts w:hint="eastAsia" w:ascii="宋体" w:hAnsi="宋体" w:eastAsia="宋体" w:cs="宋体"/>
                <w:color w:val="000000" w:themeColor="text1"/>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FD82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41AA622F">
            <w:pPr>
              <w:pStyle w:val="32"/>
              <w:kinsoku/>
              <w:wordWrap w:val="0"/>
              <w:spacing w:before="137" w:line="201" w:lineRule="auto"/>
              <w:ind w:left="243"/>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8"/>
                <w:sz w:val="24"/>
                <w:szCs w:val="24"/>
                <w:lang w:eastAsia="zh-CN"/>
              </w:rPr>
              <w:t>2</w:t>
            </w:r>
          </w:p>
        </w:tc>
        <w:tc>
          <w:tcPr>
            <w:tcW w:w="1179" w:type="dxa"/>
          </w:tcPr>
          <w:p w14:paraId="0110CAA3">
            <w:pPr>
              <w:kinsoku/>
              <w:wordWrap w:val="0"/>
              <w:spacing w:before="116" w:line="221" w:lineRule="auto"/>
              <w:ind w:left="13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rPr>
              <w:t>中小企业政策</w:t>
            </w:r>
          </w:p>
        </w:tc>
        <w:tc>
          <w:tcPr>
            <w:tcW w:w="3482" w:type="dxa"/>
          </w:tcPr>
          <w:p w14:paraId="1A7928D2">
            <w:pPr>
              <w:kinsoku/>
              <w:wordWrap w:val="0"/>
              <w:spacing w:before="116" w:line="219" w:lineRule="auto"/>
              <w:ind w:left="11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具体要求见第一章《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p>
        </w:tc>
        <w:tc>
          <w:tcPr>
            <w:tcW w:w="2967" w:type="dxa"/>
          </w:tcPr>
          <w:p w14:paraId="29F71B34">
            <w:pPr>
              <w:pStyle w:val="32"/>
              <w:kinsoku/>
              <w:wordWrap w:val="0"/>
              <w:jc w:val="both"/>
              <w:rPr>
                <w:rFonts w:hint="eastAsia" w:ascii="宋体" w:hAnsi="宋体" w:eastAsia="宋体" w:cs="宋体"/>
                <w:color w:val="000000" w:themeColor="text1"/>
              </w:rPr>
            </w:pPr>
          </w:p>
        </w:tc>
      </w:tr>
      <w:tr w14:paraId="67687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29" w:type="dxa"/>
          </w:tcPr>
          <w:p w14:paraId="4DE0EEB5">
            <w:pPr>
              <w:pStyle w:val="32"/>
              <w:kinsoku/>
              <w:wordWrap w:val="0"/>
              <w:spacing w:line="258" w:lineRule="auto"/>
              <w:jc w:val="both"/>
              <w:rPr>
                <w:rFonts w:hint="eastAsia" w:ascii="宋体" w:hAnsi="宋体" w:eastAsia="宋体" w:cs="宋体"/>
                <w:color w:val="000000" w:themeColor="text1"/>
              </w:rPr>
            </w:pPr>
          </w:p>
          <w:p w14:paraId="4CADF25C">
            <w:pPr>
              <w:pStyle w:val="32"/>
              <w:kinsoku/>
              <w:wordWrap w:val="0"/>
              <w:spacing w:line="258" w:lineRule="auto"/>
              <w:jc w:val="both"/>
              <w:rPr>
                <w:rFonts w:hint="eastAsia" w:ascii="宋体" w:hAnsi="宋体" w:eastAsia="宋体" w:cs="宋体"/>
                <w:color w:val="000000" w:themeColor="text1"/>
              </w:rPr>
            </w:pPr>
          </w:p>
          <w:p w14:paraId="21576BFA">
            <w:pPr>
              <w:pStyle w:val="32"/>
              <w:kinsoku/>
              <w:wordWrap w:val="0"/>
              <w:spacing w:line="258" w:lineRule="auto"/>
              <w:jc w:val="both"/>
              <w:rPr>
                <w:rFonts w:hint="eastAsia" w:ascii="宋体" w:hAnsi="宋体" w:eastAsia="宋体" w:cs="宋体"/>
                <w:color w:val="000000" w:themeColor="text1"/>
              </w:rPr>
            </w:pPr>
          </w:p>
          <w:p w14:paraId="0D2132C9">
            <w:pPr>
              <w:pStyle w:val="32"/>
              <w:kinsoku/>
              <w:wordWrap w:val="0"/>
              <w:spacing w:line="258" w:lineRule="auto"/>
              <w:jc w:val="both"/>
              <w:rPr>
                <w:rFonts w:hint="eastAsia" w:ascii="宋体" w:hAnsi="宋体" w:eastAsia="宋体" w:cs="宋体"/>
                <w:color w:val="000000" w:themeColor="text1"/>
              </w:rPr>
            </w:pPr>
          </w:p>
          <w:p w14:paraId="6AC84F17">
            <w:pPr>
              <w:pStyle w:val="32"/>
              <w:kinsoku/>
              <w:wordWrap w:val="0"/>
              <w:spacing w:line="258" w:lineRule="auto"/>
              <w:jc w:val="both"/>
              <w:rPr>
                <w:rFonts w:hint="eastAsia" w:ascii="宋体" w:hAnsi="宋体" w:eastAsia="宋体" w:cs="宋体"/>
                <w:color w:val="000000" w:themeColor="text1"/>
              </w:rPr>
            </w:pPr>
          </w:p>
          <w:p w14:paraId="5BCAEFFF">
            <w:pPr>
              <w:pStyle w:val="32"/>
              <w:kinsoku/>
              <w:wordWrap w:val="0"/>
              <w:spacing w:line="259" w:lineRule="auto"/>
              <w:jc w:val="both"/>
              <w:rPr>
                <w:rFonts w:hint="eastAsia" w:ascii="宋体" w:hAnsi="宋体" w:eastAsia="宋体" w:cs="宋体"/>
                <w:color w:val="000000" w:themeColor="text1"/>
              </w:rPr>
            </w:pPr>
          </w:p>
          <w:p w14:paraId="5ABC76D6">
            <w:pPr>
              <w:pStyle w:val="32"/>
              <w:kinsoku/>
              <w:wordWrap w:val="0"/>
              <w:spacing w:line="259" w:lineRule="auto"/>
              <w:jc w:val="both"/>
              <w:rPr>
                <w:rFonts w:hint="eastAsia" w:ascii="宋体" w:hAnsi="宋体" w:eastAsia="宋体" w:cs="宋体"/>
                <w:color w:val="000000" w:themeColor="text1"/>
              </w:rPr>
            </w:pPr>
          </w:p>
          <w:p w14:paraId="6DB0E129">
            <w:pPr>
              <w:pStyle w:val="32"/>
              <w:kinsoku/>
              <w:wordWrap w:val="0"/>
              <w:spacing w:line="259" w:lineRule="auto"/>
              <w:jc w:val="both"/>
              <w:rPr>
                <w:rFonts w:hint="eastAsia" w:ascii="宋体" w:hAnsi="宋体" w:eastAsia="宋体" w:cs="宋体"/>
                <w:color w:val="000000" w:themeColor="text1"/>
              </w:rPr>
            </w:pPr>
          </w:p>
          <w:p w14:paraId="02E58B8E">
            <w:pPr>
              <w:pStyle w:val="32"/>
              <w:kinsoku/>
              <w:wordWrap w:val="0"/>
              <w:spacing w:line="259" w:lineRule="auto"/>
              <w:jc w:val="both"/>
              <w:rPr>
                <w:rFonts w:hint="eastAsia" w:ascii="宋体" w:hAnsi="宋体" w:eastAsia="宋体" w:cs="宋体"/>
                <w:color w:val="000000" w:themeColor="text1"/>
              </w:rPr>
            </w:pPr>
          </w:p>
          <w:p w14:paraId="4F657A56">
            <w:pPr>
              <w:pStyle w:val="32"/>
              <w:kinsoku/>
              <w:wordWrap w:val="0"/>
              <w:spacing w:before="49" w:line="199"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sz w:val="24"/>
                <w:szCs w:val="24"/>
              </w:rPr>
              <w:t>2-1</w:t>
            </w:r>
          </w:p>
        </w:tc>
        <w:tc>
          <w:tcPr>
            <w:tcW w:w="1179" w:type="dxa"/>
          </w:tcPr>
          <w:p w14:paraId="489D3AF2">
            <w:pPr>
              <w:pStyle w:val="32"/>
              <w:kinsoku/>
              <w:wordWrap w:val="0"/>
              <w:spacing w:line="253" w:lineRule="auto"/>
              <w:jc w:val="both"/>
              <w:rPr>
                <w:rFonts w:hint="eastAsia" w:ascii="宋体" w:hAnsi="宋体" w:eastAsia="宋体" w:cs="宋体"/>
                <w:color w:val="000000" w:themeColor="text1"/>
              </w:rPr>
            </w:pPr>
          </w:p>
          <w:p w14:paraId="3C4AA54A">
            <w:pPr>
              <w:pStyle w:val="32"/>
              <w:kinsoku/>
              <w:wordWrap w:val="0"/>
              <w:spacing w:line="253" w:lineRule="auto"/>
              <w:jc w:val="both"/>
              <w:rPr>
                <w:rFonts w:hint="eastAsia" w:ascii="宋体" w:hAnsi="宋体" w:eastAsia="宋体" w:cs="宋体"/>
                <w:color w:val="000000" w:themeColor="text1"/>
              </w:rPr>
            </w:pPr>
          </w:p>
          <w:p w14:paraId="556DFE79">
            <w:pPr>
              <w:pStyle w:val="32"/>
              <w:kinsoku/>
              <w:wordWrap w:val="0"/>
              <w:spacing w:line="253" w:lineRule="auto"/>
              <w:jc w:val="both"/>
              <w:rPr>
                <w:rFonts w:hint="eastAsia" w:ascii="宋体" w:hAnsi="宋体" w:eastAsia="宋体" w:cs="宋体"/>
                <w:color w:val="000000" w:themeColor="text1"/>
              </w:rPr>
            </w:pPr>
          </w:p>
          <w:p w14:paraId="192701F7">
            <w:pPr>
              <w:pStyle w:val="32"/>
              <w:kinsoku/>
              <w:wordWrap w:val="0"/>
              <w:spacing w:line="253" w:lineRule="auto"/>
              <w:jc w:val="both"/>
              <w:rPr>
                <w:rFonts w:hint="eastAsia" w:ascii="宋体" w:hAnsi="宋体" w:eastAsia="宋体" w:cs="宋体"/>
                <w:color w:val="000000" w:themeColor="text1"/>
              </w:rPr>
            </w:pPr>
          </w:p>
          <w:p w14:paraId="0305D52D">
            <w:pPr>
              <w:pStyle w:val="32"/>
              <w:kinsoku/>
              <w:wordWrap w:val="0"/>
              <w:spacing w:line="253" w:lineRule="auto"/>
              <w:jc w:val="both"/>
              <w:rPr>
                <w:rFonts w:hint="eastAsia" w:ascii="宋体" w:hAnsi="宋体" w:eastAsia="宋体" w:cs="宋体"/>
                <w:color w:val="000000" w:themeColor="text1"/>
              </w:rPr>
            </w:pPr>
          </w:p>
          <w:p w14:paraId="2790DBEC">
            <w:pPr>
              <w:pStyle w:val="32"/>
              <w:kinsoku/>
              <w:wordWrap w:val="0"/>
              <w:spacing w:line="253" w:lineRule="auto"/>
              <w:jc w:val="both"/>
              <w:rPr>
                <w:rFonts w:hint="eastAsia" w:ascii="宋体" w:hAnsi="宋体" w:eastAsia="宋体" w:cs="宋体"/>
                <w:color w:val="000000" w:themeColor="text1"/>
              </w:rPr>
            </w:pPr>
          </w:p>
          <w:p w14:paraId="4D8323A4">
            <w:pPr>
              <w:pStyle w:val="32"/>
              <w:kinsoku/>
              <w:wordWrap w:val="0"/>
              <w:spacing w:line="254" w:lineRule="auto"/>
              <w:jc w:val="both"/>
              <w:rPr>
                <w:rFonts w:hint="eastAsia" w:ascii="宋体" w:hAnsi="宋体" w:eastAsia="宋体" w:cs="宋体"/>
                <w:color w:val="000000" w:themeColor="text1"/>
              </w:rPr>
            </w:pPr>
          </w:p>
          <w:p w14:paraId="023630AC">
            <w:pPr>
              <w:pStyle w:val="32"/>
              <w:kinsoku/>
              <w:wordWrap w:val="0"/>
              <w:spacing w:line="254" w:lineRule="auto"/>
              <w:jc w:val="both"/>
              <w:rPr>
                <w:rFonts w:hint="eastAsia" w:ascii="宋体" w:hAnsi="宋体" w:eastAsia="宋体" w:cs="宋体"/>
                <w:color w:val="000000" w:themeColor="text1"/>
              </w:rPr>
            </w:pPr>
          </w:p>
          <w:p w14:paraId="3CDDF16D">
            <w:pPr>
              <w:pStyle w:val="32"/>
              <w:kinsoku/>
              <w:wordWrap w:val="0"/>
              <w:spacing w:line="254" w:lineRule="auto"/>
              <w:jc w:val="both"/>
              <w:rPr>
                <w:rFonts w:hint="eastAsia" w:ascii="宋体" w:hAnsi="宋体" w:eastAsia="宋体" w:cs="宋体"/>
                <w:color w:val="000000" w:themeColor="text1"/>
              </w:rPr>
            </w:pPr>
          </w:p>
          <w:p w14:paraId="3263ED06">
            <w:pPr>
              <w:kinsoku/>
              <w:wordWrap w:val="0"/>
              <w:spacing w:before="78" w:line="229" w:lineRule="auto"/>
              <w:ind w:left="112" w:right="105" w:firstLine="23"/>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中小企业证明文</w:t>
            </w:r>
            <w:r>
              <w:rPr>
                <w:rFonts w:hint="eastAsia" w:ascii="宋体" w:hAnsi="宋体" w:eastAsia="宋体" w:cs="宋体"/>
                <w:color w:val="000000" w:themeColor="text1"/>
                <w:sz w:val="24"/>
                <w:szCs w:val="24"/>
              </w:rPr>
              <w:t>件</w:t>
            </w:r>
          </w:p>
        </w:tc>
        <w:tc>
          <w:tcPr>
            <w:tcW w:w="3482" w:type="dxa"/>
          </w:tcPr>
          <w:p w14:paraId="7004E8E4">
            <w:pPr>
              <w:kinsoku/>
              <w:wordWrap w:val="0"/>
              <w:spacing w:before="36" w:line="215" w:lineRule="auto"/>
              <w:ind w:left="115" w:right="102" w:firstLine="1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当本项目（包）涉及预留份额专门面向中小企业采购，此时</w:t>
            </w:r>
            <w:r>
              <w:rPr>
                <w:rFonts w:hint="eastAsia" w:ascii="宋体" w:hAnsi="宋体" w:eastAsia="宋体" w:cs="宋体"/>
                <w:color w:val="000000" w:themeColor="text1"/>
                <w:spacing w:val="1"/>
                <w:sz w:val="24"/>
                <w:szCs w:val="24"/>
                <w:lang w:eastAsia="zh-CN"/>
              </w:rPr>
              <w:t>须在</w:t>
            </w:r>
            <w:r>
              <w:rPr>
                <w:rFonts w:hint="eastAsia" w:ascii="宋体" w:hAnsi="宋体" w:eastAsia="宋体" w:cs="宋体"/>
                <w:color w:val="000000" w:themeColor="text1"/>
                <w:spacing w:val="1"/>
                <w:sz w:val="24"/>
                <w:szCs w:val="24"/>
              </w:rPr>
              <w:t>《资格证明文件》中</w:t>
            </w:r>
            <w:r>
              <w:rPr>
                <w:rFonts w:hint="eastAsia" w:ascii="宋体" w:hAnsi="宋体" w:eastAsia="宋体" w:cs="宋体"/>
                <w:color w:val="000000" w:themeColor="text1"/>
                <w:spacing w:val="15"/>
                <w:sz w:val="24"/>
                <w:szCs w:val="24"/>
                <w:lang w:eastAsia="zh-CN"/>
              </w:rPr>
              <w:t>提</w:t>
            </w:r>
            <w:r>
              <w:rPr>
                <w:rFonts w:hint="eastAsia" w:ascii="宋体" w:hAnsi="宋体" w:eastAsia="宋体" w:cs="宋体"/>
                <w:color w:val="000000" w:themeColor="text1"/>
                <w:spacing w:val="-5"/>
                <w:sz w:val="24"/>
                <w:szCs w:val="24"/>
              </w:rPr>
              <w:t>供。</w:t>
            </w:r>
          </w:p>
          <w:p w14:paraId="6C4FD0E1">
            <w:pPr>
              <w:pStyle w:val="32"/>
              <w:kinsoku/>
              <w:wordWrap w:val="0"/>
              <w:spacing w:before="4" w:line="220" w:lineRule="auto"/>
              <w:ind w:left="116" w:right="102" w:firstLine="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1、投标人单独投标的，应</w:t>
            </w:r>
            <w:r>
              <w:rPr>
                <w:rFonts w:hint="eastAsia" w:ascii="宋体" w:hAnsi="宋体" w:eastAsia="宋体" w:cs="宋体"/>
                <w:color w:val="000000" w:themeColor="text1"/>
                <w:spacing w:val="-5"/>
                <w:sz w:val="24"/>
                <w:szCs w:val="24"/>
                <w:lang w:eastAsia="zh-CN"/>
              </w:rPr>
              <w:t>提</w:t>
            </w:r>
            <w:r>
              <w:rPr>
                <w:rFonts w:hint="eastAsia" w:ascii="宋体" w:hAnsi="宋体" w:eastAsia="宋体" w:cs="宋体"/>
                <w:color w:val="000000" w:themeColor="text1"/>
                <w:spacing w:val="-5"/>
                <w:sz w:val="24"/>
                <w:szCs w:val="24"/>
              </w:rPr>
              <w:t>供《中小企业声</w:t>
            </w:r>
            <w:r>
              <w:rPr>
                <w:rFonts w:hint="eastAsia" w:ascii="宋体" w:hAnsi="宋体" w:eastAsia="宋体" w:cs="宋体"/>
                <w:color w:val="000000" w:themeColor="text1"/>
                <w:spacing w:val="1"/>
                <w:sz w:val="24"/>
                <w:szCs w:val="24"/>
              </w:rPr>
              <w:t>明函》或《残疾人福利性单位声明函》或由省级以上监狱管理局、戒毒管理局（含新疆生产建设兵团）出具的属于监狱企业的证明</w:t>
            </w:r>
            <w:r>
              <w:rPr>
                <w:rFonts w:hint="eastAsia" w:ascii="宋体" w:hAnsi="宋体" w:eastAsia="宋体" w:cs="宋体"/>
                <w:color w:val="000000" w:themeColor="text1"/>
                <w:spacing w:val="-11"/>
                <w:sz w:val="24"/>
                <w:szCs w:val="24"/>
              </w:rPr>
              <w:t>文件。</w:t>
            </w:r>
          </w:p>
          <w:p w14:paraId="7DD30E55">
            <w:pPr>
              <w:pStyle w:val="32"/>
              <w:kinsoku/>
              <w:wordWrap w:val="0"/>
              <w:spacing w:before="20" w:line="236" w:lineRule="auto"/>
              <w:ind w:left="113" w:right="102" w:firstLine="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2、如招标文件要求以联合体形式参加</w:t>
            </w:r>
            <w:r>
              <w:rPr>
                <w:rFonts w:hint="eastAsia" w:ascii="宋体" w:hAnsi="宋体" w:eastAsia="宋体" w:cs="宋体"/>
                <w:color w:val="000000" w:themeColor="text1"/>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宋体" w:hAnsi="宋体" w:eastAsia="宋体" w:cs="宋体"/>
                <w:color w:val="000000" w:themeColor="text1"/>
                <w:spacing w:val="-4"/>
                <w:sz w:val="24"/>
                <w:szCs w:val="24"/>
              </w:rPr>
              <w:t>关于预留份额的要求。</w:t>
            </w:r>
          </w:p>
        </w:tc>
        <w:tc>
          <w:tcPr>
            <w:tcW w:w="2967" w:type="dxa"/>
          </w:tcPr>
          <w:p w14:paraId="2B6B808A">
            <w:pPr>
              <w:pStyle w:val="32"/>
              <w:kinsoku/>
              <w:wordWrap w:val="0"/>
              <w:spacing w:line="253" w:lineRule="auto"/>
              <w:jc w:val="both"/>
              <w:rPr>
                <w:rFonts w:hint="eastAsia" w:ascii="宋体" w:hAnsi="宋体" w:eastAsia="宋体" w:cs="宋体"/>
                <w:color w:val="000000" w:themeColor="text1"/>
              </w:rPr>
            </w:pPr>
          </w:p>
          <w:p w14:paraId="2E464EA1">
            <w:pPr>
              <w:pStyle w:val="32"/>
              <w:kinsoku/>
              <w:wordWrap w:val="0"/>
              <w:spacing w:line="253" w:lineRule="auto"/>
              <w:jc w:val="both"/>
              <w:rPr>
                <w:rFonts w:hint="eastAsia" w:ascii="宋体" w:hAnsi="宋体" w:eastAsia="宋体" w:cs="宋体"/>
                <w:color w:val="000000" w:themeColor="text1"/>
              </w:rPr>
            </w:pPr>
          </w:p>
          <w:p w14:paraId="515E6AC3">
            <w:pPr>
              <w:pStyle w:val="32"/>
              <w:kinsoku/>
              <w:wordWrap w:val="0"/>
              <w:spacing w:line="253" w:lineRule="auto"/>
              <w:jc w:val="both"/>
              <w:rPr>
                <w:rFonts w:hint="eastAsia" w:ascii="宋体" w:hAnsi="宋体" w:eastAsia="宋体" w:cs="宋体"/>
                <w:color w:val="000000" w:themeColor="text1"/>
              </w:rPr>
            </w:pPr>
          </w:p>
          <w:p w14:paraId="57A85FEC">
            <w:pPr>
              <w:pStyle w:val="32"/>
              <w:kinsoku/>
              <w:wordWrap w:val="0"/>
              <w:spacing w:line="253" w:lineRule="auto"/>
              <w:jc w:val="both"/>
              <w:rPr>
                <w:rFonts w:hint="eastAsia" w:ascii="宋体" w:hAnsi="宋体" w:eastAsia="宋体" w:cs="宋体"/>
                <w:color w:val="000000" w:themeColor="text1"/>
              </w:rPr>
            </w:pPr>
          </w:p>
          <w:p w14:paraId="1FC84A1E">
            <w:pPr>
              <w:pStyle w:val="32"/>
              <w:kinsoku/>
              <w:wordWrap w:val="0"/>
              <w:spacing w:line="253" w:lineRule="auto"/>
              <w:jc w:val="both"/>
              <w:rPr>
                <w:rFonts w:hint="eastAsia" w:ascii="宋体" w:hAnsi="宋体" w:eastAsia="宋体" w:cs="宋体"/>
                <w:color w:val="000000" w:themeColor="text1"/>
              </w:rPr>
            </w:pPr>
          </w:p>
          <w:p w14:paraId="24545DEA">
            <w:pPr>
              <w:pStyle w:val="32"/>
              <w:kinsoku/>
              <w:wordWrap w:val="0"/>
              <w:spacing w:line="253" w:lineRule="auto"/>
              <w:jc w:val="both"/>
              <w:rPr>
                <w:rFonts w:hint="eastAsia" w:ascii="宋体" w:hAnsi="宋体" w:eastAsia="宋体" w:cs="宋体"/>
                <w:color w:val="000000" w:themeColor="text1"/>
              </w:rPr>
            </w:pPr>
          </w:p>
          <w:p w14:paraId="15207037">
            <w:pPr>
              <w:pStyle w:val="32"/>
              <w:kinsoku/>
              <w:wordWrap w:val="0"/>
              <w:spacing w:line="254" w:lineRule="auto"/>
              <w:jc w:val="both"/>
              <w:rPr>
                <w:rFonts w:hint="eastAsia" w:ascii="宋体" w:hAnsi="宋体" w:eastAsia="宋体" w:cs="宋体"/>
                <w:color w:val="000000" w:themeColor="text1"/>
              </w:rPr>
            </w:pPr>
          </w:p>
          <w:p w14:paraId="32E50CBC">
            <w:pPr>
              <w:pStyle w:val="32"/>
              <w:kinsoku/>
              <w:wordWrap w:val="0"/>
              <w:spacing w:line="254" w:lineRule="auto"/>
              <w:jc w:val="both"/>
              <w:rPr>
                <w:rFonts w:hint="eastAsia" w:ascii="宋体" w:hAnsi="宋体" w:eastAsia="宋体" w:cs="宋体"/>
                <w:color w:val="000000" w:themeColor="text1"/>
              </w:rPr>
            </w:pPr>
          </w:p>
          <w:p w14:paraId="3D6E32CD">
            <w:pPr>
              <w:pStyle w:val="32"/>
              <w:kinsoku/>
              <w:wordWrap w:val="0"/>
              <w:spacing w:line="254" w:lineRule="auto"/>
              <w:jc w:val="both"/>
              <w:rPr>
                <w:rFonts w:hint="eastAsia" w:ascii="宋体" w:hAnsi="宋体" w:eastAsia="宋体" w:cs="宋体"/>
                <w:color w:val="000000" w:themeColor="text1"/>
              </w:rPr>
            </w:pPr>
          </w:p>
          <w:p w14:paraId="04A44B0A">
            <w:pPr>
              <w:kinsoku/>
              <w:wordWrap w:val="0"/>
              <w:spacing w:before="78" w:line="229" w:lineRule="auto"/>
              <w:ind w:left="118" w:right="116" w:hanging="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格式见《投标</w:t>
            </w:r>
            <w:r>
              <w:rPr>
                <w:rFonts w:hint="eastAsia" w:ascii="宋体" w:hAnsi="宋体" w:eastAsia="宋体" w:cs="宋体"/>
                <w:color w:val="000000" w:themeColor="text1"/>
                <w:spacing w:val="-4"/>
                <w:sz w:val="24"/>
                <w:szCs w:val="24"/>
              </w:rPr>
              <w:t>文件格式》</w:t>
            </w:r>
          </w:p>
        </w:tc>
      </w:tr>
      <w:tr w14:paraId="358B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06985FEF">
            <w:pPr>
              <w:pStyle w:val="32"/>
              <w:kinsoku/>
              <w:wordWrap w:val="0"/>
              <w:spacing w:before="213" w:line="201" w:lineRule="auto"/>
              <w:ind w:left="36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179" w:type="dxa"/>
          </w:tcPr>
          <w:p w14:paraId="2EC57980">
            <w:pPr>
              <w:kinsoku/>
              <w:wordWrap w:val="0"/>
              <w:spacing w:before="35" w:line="224" w:lineRule="auto"/>
              <w:ind w:left="113" w:right="10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0"/>
                <w:sz w:val="24"/>
                <w:szCs w:val="24"/>
              </w:rPr>
              <w:t>本项目的</w:t>
            </w:r>
            <w:r>
              <w:rPr>
                <w:rFonts w:hint="eastAsia" w:ascii="宋体" w:hAnsi="宋体" w:eastAsia="宋体" w:cs="宋体"/>
                <w:color w:val="000000" w:themeColor="text1"/>
                <w:spacing w:val="10"/>
                <w:sz w:val="24"/>
                <w:szCs w:val="24"/>
                <w:lang w:eastAsia="zh-CN"/>
              </w:rPr>
              <w:t>其他</w:t>
            </w:r>
            <w:r>
              <w:rPr>
                <w:rFonts w:hint="eastAsia" w:ascii="宋体" w:hAnsi="宋体" w:eastAsia="宋体" w:cs="宋体"/>
                <w:color w:val="000000" w:themeColor="text1"/>
                <w:spacing w:val="10"/>
                <w:sz w:val="24"/>
                <w:szCs w:val="24"/>
              </w:rPr>
              <w:t>资</w:t>
            </w:r>
            <w:r>
              <w:rPr>
                <w:rFonts w:hint="eastAsia" w:ascii="宋体" w:hAnsi="宋体" w:eastAsia="宋体" w:cs="宋体"/>
                <w:color w:val="000000" w:themeColor="text1"/>
                <w:spacing w:val="-3"/>
                <w:sz w:val="24"/>
                <w:szCs w:val="24"/>
              </w:rPr>
              <w:t>格要求</w:t>
            </w:r>
          </w:p>
        </w:tc>
        <w:tc>
          <w:tcPr>
            <w:tcW w:w="3482" w:type="dxa"/>
          </w:tcPr>
          <w:p w14:paraId="3971315D">
            <w:pPr>
              <w:kinsoku/>
              <w:wordWrap w:val="0"/>
              <w:spacing w:before="192" w:line="219" w:lineRule="auto"/>
              <w:ind w:left="118"/>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如有，见第一章《</w:t>
            </w:r>
            <w:r>
              <w:rPr>
                <w:rFonts w:hint="eastAsia" w:ascii="宋体" w:hAnsi="宋体" w:eastAsia="宋体" w:cs="宋体"/>
                <w:color w:val="000000" w:themeColor="text1"/>
                <w:spacing w:val="-2"/>
                <w:sz w:val="24"/>
                <w:szCs w:val="24"/>
                <w:lang w:eastAsia="zh-CN"/>
              </w:rPr>
              <w:t>招标公告</w:t>
            </w:r>
            <w:r>
              <w:rPr>
                <w:rFonts w:hint="eastAsia" w:ascii="宋体" w:hAnsi="宋体" w:eastAsia="宋体" w:cs="宋体"/>
                <w:color w:val="000000" w:themeColor="text1"/>
                <w:spacing w:val="-2"/>
                <w:sz w:val="24"/>
                <w:szCs w:val="24"/>
              </w:rPr>
              <w:t>》</w:t>
            </w:r>
          </w:p>
        </w:tc>
        <w:tc>
          <w:tcPr>
            <w:tcW w:w="2967" w:type="dxa"/>
          </w:tcPr>
          <w:p w14:paraId="6461496E">
            <w:pPr>
              <w:pStyle w:val="32"/>
              <w:kinsoku/>
              <w:wordWrap w:val="0"/>
              <w:jc w:val="both"/>
              <w:rPr>
                <w:rFonts w:hint="eastAsia" w:ascii="宋体" w:hAnsi="宋体" w:eastAsia="宋体" w:cs="宋体"/>
                <w:color w:val="000000" w:themeColor="text1"/>
              </w:rPr>
            </w:pPr>
          </w:p>
        </w:tc>
      </w:tr>
    </w:tbl>
    <w:p w14:paraId="5A2961BF">
      <w:pPr>
        <w:widowControl w:val="0"/>
        <w:kinsoku/>
        <w:wordWrap w:val="0"/>
        <w:snapToGrid/>
        <w:spacing w:line="360" w:lineRule="auto"/>
        <w:ind w:firstLine="482" w:firstLineChars="200"/>
        <w:jc w:val="both"/>
        <w:textAlignment w:val="auto"/>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z w:val="24"/>
          <w:szCs w:val="24"/>
          <w:lang w:eastAsia="zh-CN"/>
        </w:rPr>
        <w:t>说明：按照南阳市财政局《关于在政府采购活动中施行投标人资格信用承诺制的通知》宛财购〔2023〕4号的要求，对于市本级政府采购项目，全部实施投标人资格信用承诺，投标人在投标时，按照规定提供“南阳市政府采购投标人信用承诺函”（详见附件）的，无需再提交序号1中1-5项证明材料”。投标人</w:t>
      </w:r>
      <w:r>
        <w:rPr>
          <w:rFonts w:hint="eastAsia" w:ascii="宋体" w:hAnsi="宋体" w:eastAsia="宋体" w:cs="宋体"/>
          <w:b/>
          <w:bCs/>
          <w:color w:val="000000" w:themeColor="text1"/>
          <w:sz w:val="24"/>
          <w:szCs w:val="24"/>
          <w:lang w:val="zh-CN" w:eastAsia="zh-CN"/>
        </w:rPr>
        <w:t>在中标后，应将上述由信用承诺书替代的证明材料提交采购人或采购代理机构，证明材料将随公告一并公示。</w:t>
      </w:r>
    </w:p>
    <w:p w14:paraId="370107BB">
      <w:pPr>
        <w:kinsoku/>
        <w:wordWrap w:val="0"/>
        <w:spacing w:line="360" w:lineRule="auto"/>
        <w:jc w:val="both"/>
        <w:rPr>
          <w:rFonts w:hint="eastAsia" w:ascii="宋体" w:hAnsi="宋体" w:eastAsia="宋体" w:cs="宋体"/>
          <w:b/>
          <w:bCs/>
          <w:color w:val="000000" w:themeColor="text1"/>
          <w:spacing w:val="3"/>
          <w:sz w:val="24"/>
          <w:szCs w:val="24"/>
          <w:lang w:eastAsia="zh-CN"/>
        </w:rPr>
      </w:pPr>
    </w:p>
    <w:p w14:paraId="43441095">
      <w:pPr>
        <w:kinsoku/>
        <w:wordWrap w:val="0"/>
        <w:spacing w:line="360" w:lineRule="auto"/>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三、评标委员会</w:t>
      </w:r>
    </w:p>
    <w:p w14:paraId="625977FC">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5D22763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85D07B1">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363A9802">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4.评标委员会应当在评审报告上签字，对自己评审意见承担法律责任。</w:t>
      </w:r>
    </w:p>
    <w:p w14:paraId="48D2058F">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2A0C3CE5">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5A91D65">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77EE1E62">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（1）评标委员会组成不符合本办法规定的;</w:t>
      </w:r>
    </w:p>
    <w:p w14:paraId="76E192D7">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（2）政府采购货物和服务招标投标管理办法（87号令）第六十二条第一至五项情形的;</w:t>
      </w:r>
    </w:p>
    <w:p w14:paraId="2DD8DCDC">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（3）评标委员会及其成员独立评标受到非法干预的;</w:t>
      </w:r>
    </w:p>
    <w:p w14:paraId="1496A9D3">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（4）有政府采购法实施条例第七十五条规定的违法行为的。</w:t>
      </w:r>
    </w:p>
    <w:p w14:paraId="39211379">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有违法违规行为的原评标委员会成员不得参加重新组建的评标委员会。</w:t>
      </w:r>
    </w:p>
    <w:p w14:paraId="79752BDF">
      <w:pPr>
        <w:kinsoku/>
        <w:wordWrap w:val="0"/>
        <w:spacing w:line="360" w:lineRule="auto"/>
        <w:ind w:firstLine="492"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8.评审活动结束，按照《河南省政府采购评审专家劳务报酬支付标准》的通知(豫财购〔2017〕9号)的规定，发放劳务报酬。</w:t>
      </w:r>
    </w:p>
    <w:p w14:paraId="34E72877">
      <w:pPr>
        <w:kinsoku/>
        <w:wordWrap w:val="0"/>
        <w:spacing w:line="360" w:lineRule="auto"/>
        <w:ind w:firstLine="494" w:firstLineChars="200"/>
        <w:jc w:val="both"/>
        <w:rPr>
          <w:rFonts w:hint="eastAsia" w:ascii="宋体" w:hAnsi="宋体" w:eastAsia="宋体" w:cs="宋体"/>
          <w:b/>
          <w:bCs/>
          <w:color w:val="000000" w:themeColor="text1"/>
          <w:spacing w:val="3"/>
          <w:sz w:val="24"/>
          <w:szCs w:val="24"/>
          <w:lang w:eastAsia="zh-CN"/>
        </w:rPr>
      </w:pPr>
    </w:p>
    <w:p w14:paraId="51C0DABD">
      <w:pPr>
        <w:kinsoku/>
        <w:wordWrap w:val="0"/>
        <w:spacing w:line="360" w:lineRule="auto"/>
        <w:jc w:val="both"/>
        <w:rPr>
          <w:rFonts w:hint="eastAsia" w:ascii="宋体" w:hAnsi="宋体" w:eastAsia="宋体" w:cs="宋体"/>
          <w:b/>
          <w:bCs/>
          <w:color w:val="000000" w:themeColor="text1"/>
          <w:spacing w:val="3"/>
          <w:sz w:val="24"/>
          <w:szCs w:val="24"/>
          <w:lang w:eastAsia="zh-CN"/>
        </w:rPr>
      </w:pPr>
      <w:r>
        <w:rPr>
          <w:rFonts w:hint="eastAsia" w:ascii="宋体" w:hAnsi="宋体" w:eastAsia="宋体" w:cs="宋体"/>
          <w:b/>
          <w:bCs/>
          <w:color w:val="000000" w:themeColor="text1"/>
          <w:spacing w:val="3"/>
          <w:sz w:val="24"/>
          <w:szCs w:val="24"/>
          <w:lang w:eastAsia="zh-CN"/>
        </w:rPr>
        <w:t>四、投标文件的审查</w:t>
      </w:r>
    </w:p>
    <w:p w14:paraId="55B53BAD">
      <w:pPr>
        <w:pStyle w:val="5"/>
        <w:kinsoku/>
        <w:wordWrap w:val="0"/>
        <w:spacing w:line="360" w:lineRule="auto"/>
        <w:ind w:firstLine="480"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投标文件的符合性审查</w:t>
      </w:r>
    </w:p>
    <w:p w14:paraId="5730EDAB">
      <w:pPr>
        <w:pStyle w:val="5"/>
        <w:kinsoku/>
        <w:wordWrap w:val="0"/>
        <w:spacing w:line="360" w:lineRule="auto"/>
        <w:ind w:firstLine="48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position w:val="17"/>
          <w:sz w:val="24"/>
          <w:szCs w:val="24"/>
        </w:rPr>
        <w:t>1.1评标委员会对资格审查合格的投标人的投标文件进行符合性审查，以确定其</w:t>
      </w:r>
    </w:p>
    <w:p w14:paraId="7F9C43C0">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是否满足招标文件的实质性要求。</w:t>
      </w:r>
    </w:p>
    <w:p w14:paraId="3F7A3779">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779EE54">
      <w:pPr>
        <w:pStyle w:val="5"/>
        <w:kinsoku/>
        <w:wordWrap w:val="0"/>
        <w:spacing w:before="178" w:line="220" w:lineRule="auto"/>
        <w:ind w:left="364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符合性审查要求</w:t>
      </w:r>
    </w:p>
    <w:p w14:paraId="401EDC12">
      <w:pPr>
        <w:kinsoku/>
        <w:wordWrap w:val="0"/>
        <w:spacing w:line="145" w:lineRule="exact"/>
        <w:jc w:val="both"/>
        <w:rPr>
          <w:rFonts w:hint="eastAsia" w:ascii="宋体" w:hAnsi="宋体" w:eastAsia="宋体" w:cs="宋体"/>
          <w:color w:val="000000" w:themeColor="text1"/>
        </w:rPr>
      </w:pPr>
    </w:p>
    <w:tbl>
      <w:tblPr>
        <w:tblStyle w:val="31"/>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707B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44767BDD">
            <w:pPr>
              <w:kinsoku/>
              <w:wordWrap w:val="0"/>
              <w:spacing w:before="41" w:line="207" w:lineRule="auto"/>
              <w:ind w:left="143"/>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序号</w:t>
            </w:r>
          </w:p>
        </w:tc>
        <w:tc>
          <w:tcPr>
            <w:tcW w:w="1812" w:type="dxa"/>
          </w:tcPr>
          <w:p w14:paraId="14A60EB0">
            <w:pPr>
              <w:kinsoku/>
              <w:wordWrap w:val="0"/>
              <w:spacing w:before="41" w:line="207" w:lineRule="auto"/>
              <w:ind w:left="43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审查因素</w:t>
            </w:r>
          </w:p>
        </w:tc>
        <w:tc>
          <w:tcPr>
            <w:tcW w:w="5791" w:type="dxa"/>
          </w:tcPr>
          <w:p w14:paraId="1768005A">
            <w:pPr>
              <w:kinsoku/>
              <w:wordWrap w:val="0"/>
              <w:spacing w:before="41" w:line="207" w:lineRule="auto"/>
              <w:ind w:firstLine="232" w:firstLineChars="1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审查内容</w:t>
            </w:r>
          </w:p>
        </w:tc>
      </w:tr>
      <w:tr w14:paraId="18AA0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91FE7BA">
            <w:pPr>
              <w:pStyle w:val="32"/>
              <w:kinsoku/>
              <w:wordWrap w:val="0"/>
              <w:spacing w:before="245" w:line="199" w:lineRule="auto"/>
              <w:ind w:left="32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812" w:type="dxa"/>
          </w:tcPr>
          <w:p w14:paraId="1C7BE9C5">
            <w:pPr>
              <w:kinsoku/>
              <w:wordWrap w:val="0"/>
              <w:spacing w:before="222" w:line="219" w:lineRule="auto"/>
              <w:ind w:left="11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授权委托书</w:t>
            </w:r>
          </w:p>
        </w:tc>
        <w:tc>
          <w:tcPr>
            <w:tcW w:w="5791" w:type="dxa"/>
          </w:tcPr>
          <w:p w14:paraId="6338AE7A">
            <w:pPr>
              <w:kinsoku/>
              <w:wordWrap w:val="0"/>
              <w:spacing w:before="222" w:line="184" w:lineRule="auto"/>
              <w:ind w:left="11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按招标文件要求</w:t>
            </w:r>
            <w:r>
              <w:rPr>
                <w:rFonts w:hint="eastAsia" w:ascii="宋体" w:hAnsi="宋体" w:eastAsia="宋体" w:cs="宋体"/>
                <w:color w:val="000000" w:themeColor="text1"/>
                <w:spacing w:val="-3"/>
                <w:sz w:val="24"/>
                <w:szCs w:val="24"/>
                <w:lang w:eastAsia="zh-CN"/>
              </w:rPr>
              <w:t>提</w:t>
            </w:r>
            <w:r>
              <w:rPr>
                <w:rFonts w:hint="eastAsia" w:ascii="宋体" w:hAnsi="宋体" w:eastAsia="宋体" w:cs="宋体"/>
                <w:color w:val="000000" w:themeColor="text1"/>
                <w:spacing w:val="-3"/>
                <w:sz w:val="24"/>
                <w:szCs w:val="24"/>
              </w:rPr>
              <w:t>供授权委托书</w:t>
            </w:r>
            <w:r>
              <w:rPr>
                <w:rFonts w:hint="eastAsia" w:ascii="宋体" w:hAnsi="宋体" w:eastAsia="宋体" w:cs="宋体"/>
                <w:color w:val="000000" w:themeColor="text1"/>
                <w:spacing w:val="-3"/>
                <w:sz w:val="24"/>
                <w:szCs w:val="24"/>
                <w:lang w:eastAsia="zh-CN"/>
              </w:rPr>
              <w:t>。</w:t>
            </w:r>
          </w:p>
        </w:tc>
      </w:tr>
      <w:tr w14:paraId="3A738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374F5F33">
            <w:pPr>
              <w:pStyle w:val="32"/>
              <w:kinsoku/>
              <w:wordWrap w:val="0"/>
              <w:spacing w:before="244" w:line="201" w:lineRule="auto"/>
              <w:ind w:left="3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2</w:t>
            </w:r>
          </w:p>
        </w:tc>
        <w:tc>
          <w:tcPr>
            <w:tcW w:w="1812" w:type="dxa"/>
            <w:vAlign w:val="center"/>
          </w:tcPr>
          <w:p w14:paraId="42509924">
            <w:pPr>
              <w:kinsoku/>
              <w:wordWrap w:val="0"/>
              <w:spacing w:before="223" w:line="220" w:lineRule="auto"/>
              <w:ind w:left="1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投标完整性</w:t>
            </w:r>
          </w:p>
        </w:tc>
        <w:tc>
          <w:tcPr>
            <w:tcW w:w="5791" w:type="dxa"/>
            <w:vAlign w:val="center"/>
          </w:tcPr>
          <w:p w14:paraId="1166D970">
            <w:pPr>
              <w:kinsoku/>
              <w:wordWrap w:val="0"/>
              <w:spacing w:before="222" w:line="184" w:lineRule="auto"/>
              <w:ind w:left="116"/>
              <w:jc w:val="both"/>
              <w:rPr>
                <w:rFonts w:hint="eastAsia" w:ascii="宋体" w:hAnsi="宋体" w:eastAsia="宋体" w:cs="宋体"/>
                <w:color w:val="000000" w:themeColor="text1"/>
                <w:spacing w:val="-3"/>
                <w:sz w:val="24"/>
                <w:szCs w:val="24"/>
              </w:rPr>
            </w:pPr>
            <w:r>
              <w:rPr>
                <w:rFonts w:hint="eastAsia" w:ascii="宋体" w:hAnsi="宋体" w:eastAsia="宋体" w:cs="宋体"/>
                <w:color w:val="000000" w:themeColor="text1"/>
                <w:spacing w:val="-3"/>
                <w:sz w:val="24"/>
                <w:szCs w:val="24"/>
              </w:rPr>
              <w:t>未将一个采购包中的内容拆分投标；</w:t>
            </w:r>
          </w:p>
          <w:p w14:paraId="64127341">
            <w:pPr>
              <w:kinsoku/>
              <w:wordWrap w:val="0"/>
              <w:spacing w:before="222" w:line="184" w:lineRule="auto"/>
              <w:ind w:left="11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投标人对所投招标文件中所列的所有内容进行投标。</w:t>
            </w:r>
          </w:p>
        </w:tc>
      </w:tr>
      <w:tr w14:paraId="6D054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4F430AC">
            <w:pPr>
              <w:pStyle w:val="32"/>
              <w:kinsoku/>
              <w:wordWrap w:val="0"/>
              <w:spacing w:before="245" w:line="201" w:lineRule="auto"/>
              <w:ind w:left="31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812" w:type="dxa"/>
          </w:tcPr>
          <w:p w14:paraId="6A63250C">
            <w:pPr>
              <w:kinsoku/>
              <w:wordWrap w:val="0"/>
              <w:spacing w:before="221" w:line="219" w:lineRule="auto"/>
              <w:ind w:left="1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投标报价</w:t>
            </w:r>
          </w:p>
        </w:tc>
        <w:tc>
          <w:tcPr>
            <w:tcW w:w="5791" w:type="dxa"/>
          </w:tcPr>
          <w:p w14:paraId="1E5E0496">
            <w:pPr>
              <w:pStyle w:val="32"/>
              <w:kinsoku/>
              <w:wordWrap w:val="0"/>
              <w:spacing w:before="69" w:line="228" w:lineRule="auto"/>
              <w:ind w:left="117" w:right="29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投标报价未超过招标文件中规定的项目/采购包预算金额或者</w:t>
            </w:r>
            <w:r>
              <w:rPr>
                <w:rFonts w:hint="eastAsia" w:ascii="宋体" w:hAnsi="宋体" w:eastAsia="宋体" w:cs="宋体"/>
                <w:color w:val="000000" w:themeColor="text1"/>
                <w:spacing w:val="-5"/>
                <w:sz w:val="24"/>
                <w:szCs w:val="24"/>
              </w:rPr>
              <w:t>项目/采购包最高限价</w:t>
            </w:r>
            <w:r>
              <w:rPr>
                <w:rFonts w:hint="eastAsia" w:ascii="宋体" w:hAnsi="宋体" w:eastAsia="宋体" w:cs="宋体"/>
                <w:color w:val="000000" w:themeColor="text1"/>
                <w:spacing w:val="-5"/>
                <w:sz w:val="24"/>
                <w:szCs w:val="24"/>
                <w:lang w:eastAsia="zh-CN"/>
              </w:rPr>
              <w:t>。</w:t>
            </w:r>
          </w:p>
        </w:tc>
      </w:tr>
      <w:tr w14:paraId="78B0E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F4A53CD">
            <w:pPr>
              <w:pStyle w:val="32"/>
              <w:kinsoku/>
              <w:wordWrap w:val="0"/>
              <w:spacing w:before="247" w:line="199" w:lineRule="auto"/>
              <w:ind w:left="309"/>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7"/>
                <w:sz w:val="24"/>
                <w:szCs w:val="24"/>
              </w:rPr>
              <w:t>4</w:t>
            </w:r>
          </w:p>
        </w:tc>
        <w:tc>
          <w:tcPr>
            <w:tcW w:w="1812" w:type="dxa"/>
          </w:tcPr>
          <w:p w14:paraId="4DEC2767">
            <w:pPr>
              <w:kinsoku/>
              <w:wordWrap w:val="0"/>
              <w:spacing w:before="223" w:line="219" w:lineRule="auto"/>
              <w:ind w:left="11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报价唯一性</w:t>
            </w:r>
          </w:p>
        </w:tc>
        <w:tc>
          <w:tcPr>
            <w:tcW w:w="5791" w:type="dxa"/>
          </w:tcPr>
          <w:p w14:paraId="6EAAC196">
            <w:pPr>
              <w:kinsoku/>
              <w:wordWrap w:val="0"/>
              <w:spacing w:before="68" w:line="230" w:lineRule="auto"/>
              <w:ind w:left="133" w:right="136" w:hanging="1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投标文件未出现可选择性或可调整的报价（招标文件另有规定</w:t>
            </w:r>
            <w:r>
              <w:rPr>
                <w:rFonts w:hint="eastAsia" w:ascii="宋体" w:hAnsi="宋体" w:eastAsia="宋体" w:cs="宋体"/>
                <w:color w:val="000000" w:themeColor="text1"/>
                <w:spacing w:val="-17"/>
                <w:sz w:val="24"/>
                <w:szCs w:val="24"/>
              </w:rPr>
              <w:t>的除外</w:t>
            </w:r>
            <w:r>
              <w:rPr>
                <w:rFonts w:hint="eastAsia" w:ascii="宋体" w:hAnsi="宋体" w:eastAsia="宋体" w:cs="宋体"/>
                <w:color w:val="000000" w:themeColor="text1"/>
                <w:spacing w:val="-9"/>
                <w:sz w:val="24"/>
                <w:szCs w:val="24"/>
              </w:rPr>
              <w:t>）</w:t>
            </w:r>
            <w:r>
              <w:rPr>
                <w:rFonts w:hint="eastAsia" w:ascii="宋体" w:hAnsi="宋体" w:eastAsia="宋体" w:cs="宋体"/>
                <w:color w:val="000000" w:themeColor="text1"/>
                <w:spacing w:val="-9"/>
                <w:sz w:val="24"/>
                <w:szCs w:val="24"/>
                <w:lang w:eastAsia="zh-CN"/>
              </w:rPr>
              <w:t>。</w:t>
            </w:r>
          </w:p>
        </w:tc>
      </w:tr>
      <w:tr w14:paraId="5E1AC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4B785D6A">
            <w:pPr>
              <w:pStyle w:val="32"/>
              <w:kinsoku/>
              <w:wordWrap w:val="0"/>
              <w:spacing w:before="248" w:line="199" w:lineRule="auto"/>
              <w:ind w:left="316"/>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1812" w:type="dxa"/>
          </w:tcPr>
          <w:p w14:paraId="2A74AF14">
            <w:pPr>
              <w:kinsoku/>
              <w:wordWrap w:val="0"/>
              <w:spacing w:before="222" w:line="221" w:lineRule="auto"/>
              <w:ind w:left="11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投标有效期</w:t>
            </w:r>
          </w:p>
        </w:tc>
        <w:tc>
          <w:tcPr>
            <w:tcW w:w="5791" w:type="dxa"/>
          </w:tcPr>
          <w:p w14:paraId="7BACEDE7">
            <w:pPr>
              <w:kinsoku/>
              <w:wordWrap w:val="0"/>
              <w:spacing w:before="70" w:line="229" w:lineRule="auto"/>
              <w:ind w:left="117" w:right="13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投标文件中承诺的投标有效期满足招标文件中载明的投标有效</w:t>
            </w:r>
            <w:r>
              <w:rPr>
                <w:rFonts w:hint="eastAsia" w:ascii="宋体" w:hAnsi="宋体" w:eastAsia="宋体" w:cs="宋体"/>
                <w:color w:val="000000" w:themeColor="text1"/>
                <w:spacing w:val="-15"/>
                <w:sz w:val="24"/>
                <w:szCs w:val="24"/>
              </w:rPr>
              <w:t>期的</w:t>
            </w:r>
            <w:r>
              <w:rPr>
                <w:rFonts w:hint="eastAsia" w:ascii="宋体" w:hAnsi="宋体" w:eastAsia="宋体" w:cs="宋体"/>
                <w:color w:val="000000" w:themeColor="text1"/>
                <w:spacing w:val="-15"/>
                <w:sz w:val="24"/>
                <w:szCs w:val="24"/>
                <w:lang w:eastAsia="zh-CN"/>
              </w:rPr>
              <w:t>。</w:t>
            </w:r>
          </w:p>
        </w:tc>
      </w:tr>
      <w:tr w14:paraId="6F3B4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40BF247">
            <w:pPr>
              <w:pStyle w:val="32"/>
              <w:kinsoku/>
              <w:wordWrap w:val="0"/>
              <w:spacing w:before="244" w:line="202" w:lineRule="auto"/>
              <w:ind w:left="31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6</w:t>
            </w:r>
          </w:p>
        </w:tc>
        <w:tc>
          <w:tcPr>
            <w:tcW w:w="1812" w:type="dxa"/>
          </w:tcPr>
          <w:p w14:paraId="4C081284">
            <w:pPr>
              <w:kinsoku/>
              <w:wordWrap w:val="0"/>
              <w:spacing w:before="224" w:line="220" w:lineRule="auto"/>
              <w:ind w:left="118"/>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实质性格式</w:t>
            </w:r>
          </w:p>
        </w:tc>
        <w:tc>
          <w:tcPr>
            <w:tcW w:w="5791" w:type="dxa"/>
          </w:tcPr>
          <w:p w14:paraId="7FF44E26">
            <w:pPr>
              <w:kinsoku/>
              <w:wordWrap w:val="0"/>
              <w:spacing w:before="69" w:line="196" w:lineRule="auto"/>
              <w:ind w:left="122" w:right="129" w:hanging="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标记为</w:t>
            </w:r>
            <w:r>
              <w:rPr>
                <w:rFonts w:hint="eastAsia" w:ascii="宋体" w:hAnsi="宋体" w:eastAsia="宋体" w:cs="宋体"/>
                <w:color w:val="000000" w:themeColor="text1"/>
                <w:spacing w:val="-1"/>
                <w:sz w:val="24"/>
                <w:szCs w:val="24"/>
              </w:rPr>
              <w:t>实质性格式的文件均按招标文件要求</w:t>
            </w:r>
            <w:r>
              <w:rPr>
                <w:rFonts w:hint="eastAsia" w:ascii="宋体" w:hAnsi="宋体" w:eastAsia="宋体" w:cs="宋体"/>
                <w:color w:val="000000" w:themeColor="text1"/>
                <w:spacing w:val="-1"/>
                <w:sz w:val="24"/>
                <w:szCs w:val="24"/>
                <w:lang w:eastAsia="zh-CN"/>
              </w:rPr>
              <w:t>提</w:t>
            </w:r>
            <w:r>
              <w:rPr>
                <w:rFonts w:hint="eastAsia" w:ascii="宋体" w:hAnsi="宋体" w:eastAsia="宋体" w:cs="宋体"/>
                <w:color w:val="000000" w:themeColor="text1"/>
                <w:spacing w:val="-1"/>
                <w:sz w:val="24"/>
                <w:szCs w:val="24"/>
              </w:rPr>
              <w:t>供且签署、盖</w:t>
            </w:r>
            <w:r>
              <w:rPr>
                <w:rFonts w:hint="eastAsia" w:ascii="宋体" w:hAnsi="宋体" w:eastAsia="宋体" w:cs="宋体"/>
                <w:color w:val="000000" w:themeColor="text1"/>
                <w:spacing w:val="-17"/>
                <w:sz w:val="24"/>
                <w:szCs w:val="24"/>
              </w:rPr>
              <w:t>章的</w:t>
            </w:r>
            <w:r>
              <w:rPr>
                <w:rFonts w:hint="eastAsia" w:ascii="宋体" w:hAnsi="宋体" w:eastAsia="宋体" w:cs="宋体"/>
                <w:color w:val="000000" w:themeColor="text1"/>
                <w:spacing w:val="-17"/>
                <w:sz w:val="24"/>
                <w:szCs w:val="24"/>
                <w:lang w:eastAsia="zh-CN"/>
              </w:rPr>
              <w:t>。</w:t>
            </w:r>
          </w:p>
        </w:tc>
      </w:tr>
      <w:tr w14:paraId="1C4E5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443D3364">
            <w:pPr>
              <w:pStyle w:val="32"/>
              <w:kinsoku/>
              <w:wordWrap w:val="0"/>
              <w:spacing w:before="247" w:line="202"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7</w:t>
            </w:r>
          </w:p>
        </w:tc>
        <w:tc>
          <w:tcPr>
            <w:tcW w:w="1812" w:type="dxa"/>
          </w:tcPr>
          <w:p w14:paraId="7B1DE3EA">
            <w:pPr>
              <w:kinsoku/>
              <w:wordWrap w:val="0"/>
              <w:spacing w:before="72" w:line="230" w:lineRule="auto"/>
              <w:ind w:left="112" w:right="123" w:hanging="2"/>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6"/>
                <w:sz w:val="24"/>
                <w:szCs w:val="24"/>
              </w:rPr>
              <w:t>报价的修正（如</w:t>
            </w:r>
            <w:r>
              <w:rPr>
                <w:rFonts w:hint="eastAsia" w:ascii="宋体" w:hAnsi="宋体" w:eastAsia="宋体" w:cs="宋体"/>
                <w:color w:val="000000" w:themeColor="text1"/>
                <w:spacing w:val="-7"/>
                <w:sz w:val="24"/>
                <w:szCs w:val="24"/>
              </w:rPr>
              <w:t>有）</w:t>
            </w:r>
          </w:p>
        </w:tc>
        <w:tc>
          <w:tcPr>
            <w:tcW w:w="5791" w:type="dxa"/>
          </w:tcPr>
          <w:p w14:paraId="63792EC0">
            <w:pPr>
              <w:kinsoku/>
              <w:wordWrap w:val="0"/>
              <w:spacing w:before="72" w:line="229" w:lineRule="auto"/>
              <w:ind w:left="114" w:right="136" w:firstLine="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不涉及报价修正，或投标文件报价出现前后不一致时，投标人</w:t>
            </w:r>
            <w:r>
              <w:rPr>
                <w:rFonts w:hint="eastAsia" w:ascii="宋体" w:hAnsi="宋体" w:eastAsia="宋体" w:cs="宋体"/>
                <w:color w:val="000000" w:themeColor="text1"/>
                <w:spacing w:val="-2"/>
                <w:sz w:val="24"/>
                <w:szCs w:val="24"/>
              </w:rPr>
              <w:t>对修正后的报价予以确认</w:t>
            </w:r>
            <w:r>
              <w:rPr>
                <w:rFonts w:hint="eastAsia" w:ascii="宋体" w:hAnsi="宋体" w:eastAsia="宋体" w:cs="宋体"/>
                <w:color w:val="000000" w:themeColor="text1"/>
                <w:spacing w:val="2"/>
                <w:sz w:val="24"/>
                <w:szCs w:val="24"/>
                <w:lang w:eastAsia="zh-CN"/>
              </w:rPr>
              <w:t>。</w:t>
            </w:r>
            <w:r>
              <w:rPr>
                <w:rFonts w:hint="eastAsia" w:ascii="宋体" w:hAnsi="宋体" w:eastAsia="宋体" w:cs="宋体"/>
                <w:color w:val="000000" w:themeColor="text1"/>
                <w:spacing w:val="2"/>
                <w:sz w:val="24"/>
                <w:szCs w:val="24"/>
              </w:rPr>
              <w:t>（</w:t>
            </w:r>
            <w:r>
              <w:rPr>
                <w:rFonts w:hint="eastAsia" w:ascii="宋体" w:hAnsi="宋体" w:eastAsia="宋体" w:cs="宋体"/>
                <w:color w:val="000000" w:themeColor="text1"/>
                <w:spacing w:val="-2"/>
                <w:sz w:val="24"/>
                <w:szCs w:val="24"/>
              </w:rPr>
              <w:t>如有）</w:t>
            </w:r>
          </w:p>
        </w:tc>
      </w:tr>
      <w:tr w14:paraId="7536F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4A02B9C4">
            <w:pPr>
              <w:pStyle w:val="32"/>
              <w:kinsoku/>
              <w:wordWrap w:val="0"/>
              <w:spacing w:line="304" w:lineRule="auto"/>
              <w:jc w:val="center"/>
              <w:rPr>
                <w:rFonts w:hint="eastAsia" w:ascii="宋体" w:hAnsi="宋体" w:eastAsia="宋体" w:cs="宋体"/>
                <w:color w:val="000000" w:themeColor="text1"/>
              </w:rPr>
            </w:pPr>
          </w:p>
          <w:p w14:paraId="03A8614A">
            <w:pPr>
              <w:pStyle w:val="32"/>
              <w:kinsoku/>
              <w:wordWrap w:val="0"/>
              <w:spacing w:before="69"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8</w:t>
            </w:r>
          </w:p>
        </w:tc>
        <w:tc>
          <w:tcPr>
            <w:tcW w:w="1812" w:type="dxa"/>
          </w:tcPr>
          <w:p w14:paraId="3E627CB7">
            <w:pPr>
              <w:pStyle w:val="32"/>
              <w:kinsoku/>
              <w:wordWrap w:val="0"/>
              <w:spacing w:line="271" w:lineRule="auto"/>
              <w:jc w:val="both"/>
              <w:rPr>
                <w:rFonts w:hint="eastAsia" w:ascii="宋体" w:hAnsi="宋体" w:eastAsia="宋体" w:cs="宋体"/>
                <w:color w:val="000000" w:themeColor="text1"/>
              </w:rPr>
            </w:pPr>
          </w:p>
          <w:p w14:paraId="6A74ABF5">
            <w:pPr>
              <w:kinsoku/>
              <w:wordWrap w:val="0"/>
              <w:spacing w:before="78" w:line="219" w:lineRule="auto"/>
              <w:ind w:left="11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报价合理性</w:t>
            </w:r>
          </w:p>
        </w:tc>
        <w:tc>
          <w:tcPr>
            <w:tcW w:w="5791" w:type="dxa"/>
          </w:tcPr>
          <w:p w14:paraId="12158BB5">
            <w:pPr>
              <w:kinsoku/>
              <w:wordWrap w:val="0"/>
              <w:spacing w:before="41" w:line="228" w:lineRule="auto"/>
              <w:ind w:left="113" w:right="136"/>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报价合理，或投标人的报价明显低于其他通过符合性审查投标人的报价，有可能影响产品质量或者不能诚信履约的，能够应</w:t>
            </w:r>
            <w:r>
              <w:rPr>
                <w:rFonts w:hint="eastAsia" w:ascii="宋体" w:hAnsi="宋体" w:eastAsia="宋体" w:cs="宋体"/>
                <w:color w:val="000000" w:themeColor="text1"/>
                <w:spacing w:val="-3"/>
                <w:sz w:val="24"/>
                <w:szCs w:val="24"/>
              </w:rPr>
              <w:t>评标委员会要求在规定时间内证明其报价合理性的</w:t>
            </w:r>
            <w:r>
              <w:rPr>
                <w:rFonts w:hint="eastAsia" w:ascii="宋体" w:hAnsi="宋体" w:eastAsia="宋体" w:cs="宋体"/>
                <w:color w:val="000000" w:themeColor="text1"/>
                <w:spacing w:val="-3"/>
                <w:sz w:val="24"/>
                <w:szCs w:val="24"/>
                <w:lang w:eastAsia="zh-CN"/>
              </w:rPr>
              <w:t>。</w:t>
            </w:r>
          </w:p>
        </w:tc>
      </w:tr>
      <w:tr w14:paraId="14B09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5FB42628">
            <w:pPr>
              <w:pStyle w:val="32"/>
              <w:kinsoku/>
              <w:wordWrap w:val="0"/>
              <w:spacing w:before="69" w:line="199" w:lineRule="auto"/>
              <w:jc w:val="center"/>
              <w:rPr>
                <w:rFonts w:hint="eastAsia" w:ascii="宋体" w:hAnsi="宋体" w:eastAsia="宋体" w:cs="宋体"/>
                <w:color w:val="000000" w:themeColor="text1"/>
                <w:spacing w:val="5"/>
                <w:sz w:val="24"/>
                <w:szCs w:val="24"/>
                <w:lang w:eastAsia="zh-CN"/>
              </w:rPr>
            </w:pPr>
            <w:r>
              <w:rPr>
                <w:rFonts w:hint="eastAsia" w:ascii="宋体" w:hAnsi="宋体" w:eastAsia="宋体" w:cs="宋体"/>
                <w:color w:val="000000" w:themeColor="text1"/>
                <w:spacing w:val="5"/>
                <w:sz w:val="24"/>
                <w:szCs w:val="24"/>
                <w:lang w:eastAsia="zh-CN"/>
              </w:rPr>
              <w:t>9</w:t>
            </w:r>
          </w:p>
        </w:tc>
        <w:tc>
          <w:tcPr>
            <w:tcW w:w="1812" w:type="dxa"/>
          </w:tcPr>
          <w:p w14:paraId="756C30D3">
            <w:pPr>
              <w:kinsoku/>
              <w:wordWrap w:val="0"/>
              <w:spacing w:before="69" w:line="196" w:lineRule="auto"/>
              <w:ind w:left="122" w:right="129" w:hanging="7"/>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lang w:eastAsia="zh-CN"/>
              </w:rPr>
              <w:t>☑交货时间</w:t>
            </w:r>
          </w:p>
        </w:tc>
        <w:tc>
          <w:tcPr>
            <w:tcW w:w="5791" w:type="dxa"/>
            <w:vAlign w:val="center"/>
          </w:tcPr>
          <w:p w14:paraId="4BC0EC2F">
            <w:pPr>
              <w:kinsoku/>
              <w:wordWrap w:val="0"/>
              <w:spacing w:before="69" w:line="196" w:lineRule="auto"/>
              <w:ind w:left="122" w:right="129" w:hanging="7"/>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是否符合招标要求</w:t>
            </w:r>
            <w:r>
              <w:rPr>
                <w:rFonts w:hint="eastAsia" w:ascii="宋体" w:hAnsi="宋体" w:eastAsia="宋体" w:cs="宋体"/>
                <w:color w:val="000000" w:themeColor="text1"/>
                <w:spacing w:val="-1"/>
                <w:sz w:val="24"/>
                <w:szCs w:val="24"/>
                <w:lang w:eastAsia="zh-CN"/>
              </w:rPr>
              <w:t>。</w:t>
            </w:r>
          </w:p>
        </w:tc>
      </w:tr>
      <w:tr w14:paraId="237AB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A0DB7A5">
            <w:pPr>
              <w:pStyle w:val="32"/>
              <w:kinsoku/>
              <w:wordWrap w:val="0"/>
              <w:spacing w:before="69" w:line="199" w:lineRule="auto"/>
              <w:jc w:val="center"/>
              <w:rPr>
                <w:rFonts w:hint="eastAsia" w:ascii="宋体" w:hAnsi="宋体" w:eastAsia="宋体" w:cs="宋体"/>
                <w:color w:val="000000" w:themeColor="text1"/>
                <w:spacing w:val="5"/>
                <w:sz w:val="24"/>
                <w:szCs w:val="24"/>
                <w:lang w:eastAsia="zh-CN"/>
              </w:rPr>
            </w:pPr>
            <w:r>
              <w:rPr>
                <w:rFonts w:hint="eastAsia" w:ascii="宋体" w:hAnsi="宋体" w:eastAsia="宋体" w:cs="宋体"/>
                <w:color w:val="000000" w:themeColor="text1"/>
                <w:spacing w:val="5"/>
                <w:sz w:val="24"/>
                <w:szCs w:val="24"/>
                <w:lang w:eastAsia="zh-CN"/>
              </w:rPr>
              <w:t>10</w:t>
            </w:r>
          </w:p>
        </w:tc>
        <w:tc>
          <w:tcPr>
            <w:tcW w:w="1812" w:type="dxa"/>
            <w:vAlign w:val="center"/>
          </w:tcPr>
          <w:p w14:paraId="5B397E30">
            <w:pPr>
              <w:kinsoku/>
              <w:wordWrap w:val="0"/>
              <w:spacing w:before="78" w:line="219" w:lineRule="auto"/>
              <w:ind w:left="110"/>
              <w:jc w:val="both"/>
              <w:rPr>
                <w:rFonts w:hint="eastAsia" w:ascii="宋体" w:hAnsi="宋体" w:eastAsia="宋体" w:cs="宋体"/>
                <w:color w:val="000000" w:themeColor="text1"/>
                <w:spacing w:val="-2"/>
                <w:sz w:val="24"/>
                <w:szCs w:val="24"/>
                <w:lang w:eastAsia="zh-CN"/>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2"/>
                <w:sz w:val="24"/>
                <w:szCs w:val="24"/>
                <w:lang w:eastAsia="zh-CN"/>
              </w:rPr>
              <w:t>质保期</w:t>
            </w:r>
          </w:p>
          <w:p w14:paraId="0B026906">
            <w:pPr>
              <w:kinsoku/>
              <w:wordWrap w:val="0"/>
              <w:spacing w:before="78" w:line="219" w:lineRule="auto"/>
              <w:ind w:left="110"/>
              <w:jc w:val="both"/>
              <w:rPr>
                <w:rFonts w:hint="eastAsia" w:ascii="宋体" w:hAnsi="宋体" w:eastAsia="宋体" w:cs="宋体"/>
                <w:color w:val="000000" w:themeColor="text1"/>
                <w:spacing w:val="-2"/>
                <w:sz w:val="24"/>
                <w:szCs w:val="24"/>
                <w:lang w:val="en-US" w:eastAsia="zh-CN"/>
              </w:rPr>
            </w:pPr>
            <w:r>
              <w:rPr>
                <w:rFonts w:hint="eastAsia" w:ascii="宋体" w:hAnsi="宋体" w:eastAsia="宋体" w:cs="宋体"/>
                <w:color w:val="000000" w:themeColor="text1"/>
                <w:spacing w:val="-1"/>
                <w:sz w:val="24"/>
                <w:szCs w:val="24"/>
                <w:lang w:eastAsia="zh-CN"/>
              </w:rPr>
              <w:t>☑质量</w:t>
            </w:r>
            <w:r>
              <w:rPr>
                <w:rFonts w:hint="eastAsia" w:ascii="宋体" w:hAnsi="宋体" w:eastAsia="宋体" w:cs="宋体"/>
                <w:color w:val="000000" w:themeColor="text1"/>
                <w:spacing w:val="-1"/>
                <w:sz w:val="24"/>
                <w:szCs w:val="24"/>
                <w:lang w:val="en-US" w:eastAsia="zh-CN"/>
              </w:rPr>
              <w:t>要求</w:t>
            </w:r>
          </w:p>
        </w:tc>
        <w:tc>
          <w:tcPr>
            <w:tcW w:w="5791" w:type="dxa"/>
            <w:vAlign w:val="center"/>
          </w:tcPr>
          <w:p w14:paraId="5BAB8DB0">
            <w:pPr>
              <w:kinsoku/>
              <w:wordWrap w:val="0"/>
              <w:spacing w:before="41" w:line="228" w:lineRule="auto"/>
              <w:ind w:left="113" w:right="136"/>
              <w:jc w:val="both"/>
              <w:rPr>
                <w:rFonts w:hint="eastAsia" w:ascii="宋体" w:hAnsi="宋体" w:eastAsia="宋体" w:cs="宋体"/>
                <w:color w:val="000000" w:themeColor="text1"/>
                <w:spacing w:val="-1"/>
                <w:sz w:val="24"/>
                <w:szCs w:val="24"/>
                <w:lang w:eastAsia="zh-CN"/>
              </w:rPr>
            </w:pPr>
            <w:r>
              <w:rPr>
                <w:rFonts w:hint="eastAsia" w:ascii="宋体" w:hAnsi="宋体" w:eastAsia="宋体" w:cs="宋体"/>
                <w:color w:val="000000" w:themeColor="text1"/>
                <w:spacing w:val="-1"/>
                <w:sz w:val="24"/>
                <w:szCs w:val="24"/>
              </w:rPr>
              <w:t>是否符合招标要求</w:t>
            </w:r>
            <w:r>
              <w:rPr>
                <w:rFonts w:hint="eastAsia" w:ascii="宋体" w:hAnsi="宋体" w:eastAsia="宋体" w:cs="宋体"/>
                <w:color w:val="000000" w:themeColor="text1"/>
                <w:spacing w:val="-1"/>
                <w:sz w:val="24"/>
                <w:szCs w:val="24"/>
                <w:lang w:eastAsia="zh-CN"/>
              </w:rPr>
              <w:t>。</w:t>
            </w:r>
          </w:p>
        </w:tc>
      </w:tr>
      <w:tr w14:paraId="08233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5063A755">
            <w:pPr>
              <w:pStyle w:val="32"/>
              <w:kinsoku/>
              <w:wordWrap w:val="0"/>
              <w:spacing w:line="301" w:lineRule="auto"/>
              <w:jc w:val="center"/>
              <w:rPr>
                <w:rFonts w:hint="eastAsia" w:ascii="宋体" w:hAnsi="宋体" w:eastAsia="宋体" w:cs="宋体"/>
                <w:color w:val="000000" w:themeColor="text1"/>
              </w:rPr>
            </w:pPr>
          </w:p>
          <w:p w14:paraId="6453A52B">
            <w:pPr>
              <w:pStyle w:val="32"/>
              <w:kinsoku/>
              <w:wordWrap w:val="0"/>
              <w:spacing w:before="69"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11</w:t>
            </w:r>
          </w:p>
        </w:tc>
        <w:tc>
          <w:tcPr>
            <w:tcW w:w="1812" w:type="dxa"/>
          </w:tcPr>
          <w:p w14:paraId="56F2BABF">
            <w:pPr>
              <w:pStyle w:val="32"/>
              <w:kinsoku/>
              <w:wordWrap w:val="0"/>
              <w:spacing w:line="269" w:lineRule="auto"/>
              <w:jc w:val="both"/>
              <w:rPr>
                <w:rFonts w:hint="eastAsia" w:ascii="宋体" w:hAnsi="宋体" w:eastAsia="宋体" w:cs="宋体"/>
                <w:color w:val="000000" w:themeColor="text1"/>
              </w:rPr>
            </w:pPr>
          </w:p>
          <w:p w14:paraId="6B965734">
            <w:pPr>
              <w:kinsoku/>
              <w:wordWrap w:val="0"/>
              <w:spacing w:before="78" w:line="220" w:lineRule="auto"/>
              <w:ind w:left="12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公平竞争</w:t>
            </w:r>
          </w:p>
        </w:tc>
        <w:tc>
          <w:tcPr>
            <w:tcW w:w="5791" w:type="dxa"/>
          </w:tcPr>
          <w:p w14:paraId="7DB92553">
            <w:pPr>
              <w:kinsoku/>
              <w:wordWrap w:val="0"/>
              <w:spacing w:before="38" w:line="228" w:lineRule="auto"/>
              <w:ind w:left="113" w:right="136" w:firstLine="4"/>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rPr>
              <w:t>投标人遵循公平竞争的原则，不存在恶意串通，妨碍其他投标人的竞争行为，不存在损害采购人或者其他投标人的合法权益</w:t>
            </w:r>
            <w:r>
              <w:rPr>
                <w:rFonts w:hint="eastAsia" w:ascii="宋体" w:hAnsi="宋体" w:eastAsia="宋体" w:cs="宋体"/>
                <w:color w:val="000000" w:themeColor="text1"/>
                <w:spacing w:val="-12"/>
                <w:sz w:val="24"/>
                <w:szCs w:val="24"/>
              </w:rPr>
              <w:t>情形的</w:t>
            </w:r>
            <w:r>
              <w:rPr>
                <w:rFonts w:hint="eastAsia" w:ascii="宋体" w:hAnsi="宋体" w:eastAsia="宋体" w:cs="宋体"/>
                <w:color w:val="000000" w:themeColor="text1"/>
                <w:spacing w:val="-12"/>
                <w:sz w:val="24"/>
                <w:szCs w:val="24"/>
                <w:lang w:eastAsia="zh-CN"/>
              </w:rPr>
              <w:t>。</w:t>
            </w:r>
          </w:p>
        </w:tc>
      </w:tr>
      <w:tr w14:paraId="1B502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3" w:hRule="atLeast"/>
        </w:trPr>
        <w:tc>
          <w:tcPr>
            <w:tcW w:w="685" w:type="dxa"/>
          </w:tcPr>
          <w:p w14:paraId="2FB39AC0">
            <w:pPr>
              <w:pStyle w:val="32"/>
              <w:kinsoku/>
              <w:wordWrap w:val="0"/>
              <w:spacing w:line="307" w:lineRule="auto"/>
              <w:jc w:val="center"/>
              <w:rPr>
                <w:rFonts w:hint="eastAsia" w:ascii="宋体" w:hAnsi="宋体" w:eastAsia="宋体" w:cs="宋体"/>
                <w:color w:val="000000" w:themeColor="text1"/>
              </w:rPr>
            </w:pPr>
          </w:p>
          <w:p w14:paraId="7F1761D0">
            <w:pPr>
              <w:pStyle w:val="32"/>
              <w:kinsoku/>
              <w:wordWrap w:val="0"/>
              <w:spacing w:line="307" w:lineRule="auto"/>
              <w:jc w:val="center"/>
              <w:rPr>
                <w:rFonts w:hint="eastAsia" w:ascii="宋体" w:hAnsi="宋体" w:eastAsia="宋体" w:cs="宋体"/>
                <w:color w:val="000000" w:themeColor="text1"/>
              </w:rPr>
            </w:pPr>
          </w:p>
          <w:p w14:paraId="28C06404">
            <w:pPr>
              <w:pStyle w:val="32"/>
              <w:kinsoku/>
              <w:wordWrap w:val="0"/>
              <w:spacing w:line="307" w:lineRule="auto"/>
              <w:jc w:val="center"/>
              <w:rPr>
                <w:rFonts w:hint="eastAsia" w:ascii="宋体" w:hAnsi="宋体" w:eastAsia="宋体" w:cs="宋体"/>
                <w:color w:val="000000" w:themeColor="text1"/>
              </w:rPr>
            </w:pPr>
          </w:p>
          <w:p w14:paraId="6CD7A3AE">
            <w:pPr>
              <w:pStyle w:val="32"/>
              <w:kinsoku/>
              <w:wordWrap w:val="0"/>
              <w:spacing w:line="307" w:lineRule="auto"/>
              <w:jc w:val="center"/>
              <w:rPr>
                <w:rFonts w:hint="eastAsia" w:ascii="宋体" w:hAnsi="宋体" w:eastAsia="宋体" w:cs="宋体"/>
                <w:color w:val="000000" w:themeColor="text1"/>
              </w:rPr>
            </w:pPr>
          </w:p>
          <w:p w14:paraId="31356EF0">
            <w:pPr>
              <w:pStyle w:val="32"/>
              <w:kinsoku/>
              <w:wordWrap w:val="0"/>
              <w:spacing w:line="307" w:lineRule="auto"/>
              <w:jc w:val="center"/>
              <w:rPr>
                <w:rFonts w:hint="eastAsia" w:ascii="宋体" w:hAnsi="宋体" w:eastAsia="宋体" w:cs="宋体"/>
                <w:color w:val="000000" w:themeColor="text1"/>
              </w:rPr>
            </w:pPr>
          </w:p>
          <w:p w14:paraId="246FB3DB">
            <w:pPr>
              <w:pStyle w:val="32"/>
              <w:kinsoku/>
              <w:wordWrap w:val="0"/>
              <w:spacing w:line="307" w:lineRule="auto"/>
              <w:jc w:val="center"/>
              <w:rPr>
                <w:rFonts w:hint="eastAsia" w:ascii="宋体" w:hAnsi="宋体" w:eastAsia="宋体" w:cs="宋体"/>
                <w:color w:val="000000" w:themeColor="text1"/>
              </w:rPr>
            </w:pPr>
          </w:p>
          <w:p w14:paraId="3F03DE8B">
            <w:pPr>
              <w:pStyle w:val="32"/>
              <w:kinsoku/>
              <w:wordWrap w:val="0"/>
              <w:spacing w:line="307" w:lineRule="auto"/>
              <w:jc w:val="center"/>
              <w:rPr>
                <w:rFonts w:hint="eastAsia" w:ascii="宋体" w:hAnsi="宋体" w:eastAsia="宋体" w:cs="宋体"/>
                <w:color w:val="000000" w:themeColor="text1"/>
              </w:rPr>
            </w:pPr>
          </w:p>
          <w:p w14:paraId="166BEDCB">
            <w:pPr>
              <w:pStyle w:val="32"/>
              <w:kinsoku/>
              <w:wordWrap w:val="0"/>
              <w:spacing w:line="307" w:lineRule="auto"/>
              <w:jc w:val="center"/>
              <w:rPr>
                <w:rFonts w:hint="eastAsia" w:ascii="宋体" w:hAnsi="宋体" w:eastAsia="宋体" w:cs="宋体"/>
                <w:color w:val="000000" w:themeColor="text1"/>
              </w:rPr>
            </w:pPr>
          </w:p>
          <w:p w14:paraId="649640EB">
            <w:pPr>
              <w:pStyle w:val="32"/>
              <w:kinsoku/>
              <w:wordWrap w:val="0"/>
              <w:spacing w:line="307" w:lineRule="auto"/>
              <w:jc w:val="center"/>
              <w:rPr>
                <w:rFonts w:hint="eastAsia" w:ascii="宋体" w:hAnsi="宋体" w:eastAsia="宋体" w:cs="宋体"/>
                <w:color w:val="000000" w:themeColor="text1"/>
              </w:rPr>
            </w:pPr>
          </w:p>
          <w:p w14:paraId="35ED052E">
            <w:pPr>
              <w:pStyle w:val="32"/>
              <w:kinsoku/>
              <w:wordWrap w:val="0"/>
              <w:spacing w:line="307" w:lineRule="auto"/>
              <w:jc w:val="center"/>
              <w:rPr>
                <w:rFonts w:hint="eastAsia" w:ascii="宋体" w:hAnsi="宋体" w:eastAsia="宋体" w:cs="宋体"/>
                <w:color w:val="000000" w:themeColor="text1"/>
              </w:rPr>
            </w:pPr>
          </w:p>
          <w:p w14:paraId="383E0ED2">
            <w:pPr>
              <w:pStyle w:val="32"/>
              <w:kinsoku/>
              <w:wordWrap w:val="0"/>
              <w:spacing w:before="69"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lang w:eastAsia="zh-CN"/>
              </w:rPr>
              <w:t>12</w:t>
            </w:r>
          </w:p>
        </w:tc>
        <w:tc>
          <w:tcPr>
            <w:tcW w:w="1812" w:type="dxa"/>
          </w:tcPr>
          <w:p w14:paraId="7AC68116">
            <w:pPr>
              <w:pStyle w:val="32"/>
              <w:kinsoku/>
              <w:wordWrap w:val="0"/>
              <w:spacing w:line="296" w:lineRule="auto"/>
              <w:jc w:val="both"/>
              <w:rPr>
                <w:rFonts w:hint="eastAsia" w:ascii="宋体" w:hAnsi="宋体" w:eastAsia="宋体" w:cs="宋体"/>
                <w:color w:val="000000" w:themeColor="text1"/>
              </w:rPr>
            </w:pPr>
          </w:p>
          <w:p w14:paraId="18B56701">
            <w:pPr>
              <w:pStyle w:val="32"/>
              <w:kinsoku/>
              <w:wordWrap w:val="0"/>
              <w:spacing w:line="296" w:lineRule="auto"/>
              <w:jc w:val="both"/>
              <w:rPr>
                <w:rFonts w:hint="eastAsia" w:ascii="宋体" w:hAnsi="宋体" w:eastAsia="宋体" w:cs="宋体"/>
                <w:color w:val="000000" w:themeColor="text1"/>
              </w:rPr>
            </w:pPr>
          </w:p>
          <w:p w14:paraId="29AB5A82">
            <w:pPr>
              <w:pStyle w:val="32"/>
              <w:kinsoku/>
              <w:wordWrap w:val="0"/>
              <w:spacing w:line="296" w:lineRule="auto"/>
              <w:jc w:val="both"/>
              <w:rPr>
                <w:rFonts w:hint="eastAsia" w:ascii="宋体" w:hAnsi="宋体" w:eastAsia="宋体" w:cs="宋体"/>
                <w:color w:val="000000" w:themeColor="text1"/>
              </w:rPr>
            </w:pPr>
          </w:p>
          <w:p w14:paraId="3F58CAB0">
            <w:pPr>
              <w:pStyle w:val="32"/>
              <w:kinsoku/>
              <w:wordWrap w:val="0"/>
              <w:spacing w:line="296" w:lineRule="auto"/>
              <w:jc w:val="both"/>
              <w:rPr>
                <w:rFonts w:hint="eastAsia" w:ascii="宋体" w:hAnsi="宋体" w:eastAsia="宋体" w:cs="宋体"/>
                <w:color w:val="000000" w:themeColor="text1"/>
              </w:rPr>
            </w:pPr>
          </w:p>
          <w:p w14:paraId="56D25889">
            <w:pPr>
              <w:pStyle w:val="32"/>
              <w:kinsoku/>
              <w:wordWrap w:val="0"/>
              <w:spacing w:line="296" w:lineRule="auto"/>
              <w:jc w:val="both"/>
              <w:rPr>
                <w:rFonts w:hint="eastAsia" w:ascii="宋体" w:hAnsi="宋体" w:eastAsia="宋体" w:cs="宋体"/>
                <w:color w:val="000000" w:themeColor="text1"/>
              </w:rPr>
            </w:pPr>
          </w:p>
          <w:p w14:paraId="4CF17DBF">
            <w:pPr>
              <w:pStyle w:val="32"/>
              <w:kinsoku/>
              <w:wordWrap w:val="0"/>
              <w:spacing w:line="296" w:lineRule="auto"/>
              <w:jc w:val="both"/>
              <w:rPr>
                <w:rFonts w:hint="eastAsia" w:ascii="宋体" w:hAnsi="宋体" w:eastAsia="宋体" w:cs="宋体"/>
                <w:color w:val="000000" w:themeColor="text1"/>
              </w:rPr>
            </w:pPr>
          </w:p>
          <w:p w14:paraId="4405ED9C">
            <w:pPr>
              <w:pStyle w:val="32"/>
              <w:kinsoku/>
              <w:wordWrap w:val="0"/>
              <w:spacing w:line="296" w:lineRule="auto"/>
              <w:jc w:val="both"/>
              <w:rPr>
                <w:rFonts w:hint="eastAsia" w:ascii="宋体" w:hAnsi="宋体" w:eastAsia="宋体" w:cs="宋体"/>
                <w:color w:val="000000" w:themeColor="text1"/>
              </w:rPr>
            </w:pPr>
          </w:p>
          <w:p w14:paraId="61432F66">
            <w:pPr>
              <w:pStyle w:val="32"/>
              <w:kinsoku/>
              <w:wordWrap w:val="0"/>
              <w:spacing w:line="296" w:lineRule="auto"/>
              <w:jc w:val="both"/>
              <w:rPr>
                <w:rFonts w:hint="eastAsia" w:ascii="宋体" w:hAnsi="宋体" w:eastAsia="宋体" w:cs="宋体"/>
                <w:color w:val="000000" w:themeColor="text1"/>
              </w:rPr>
            </w:pPr>
          </w:p>
          <w:p w14:paraId="26AE5DED">
            <w:pPr>
              <w:pStyle w:val="32"/>
              <w:kinsoku/>
              <w:wordWrap w:val="0"/>
              <w:spacing w:line="296" w:lineRule="auto"/>
              <w:jc w:val="both"/>
              <w:rPr>
                <w:rFonts w:hint="eastAsia" w:ascii="宋体" w:hAnsi="宋体" w:eastAsia="宋体" w:cs="宋体"/>
                <w:color w:val="000000" w:themeColor="text1"/>
              </w:rPr>
            </w:pPr>
          </w:p>
          <w:p w14:paraId="08F764C1">
            <w:pPr>
              <w:pStyle w:val="32"/>
              <w:kinsoku/>
              <w:wordWrap w:val="0"/>
              <w:spacing w:line="297" w:lineRule="auto"/>
              <w:jc w:val="both"/>
              <w:rPr>
                <w:rFonts w:hint="eastAsia" w:ascii="宋体" w:hAnsi="宋体" w:eastAsia="宋体" w:cs="宋体"/>
                <w:color w:val="000000" w:themeColor="text1"/>
              </w:rPr>
            </w:pPr>
          </w:p>
          <w:p w14:paraId="33832D8D">
            <w:pPr>
              <w:kinsoku/>
              <w:wordWrap w:val="0"/>
              <w:spacing w:before="78" w:line="221" w:lineRule="auto"/>
              <w:ind w:left="13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串通投标</w:t>
            </w:r>
          </w:p>
        </w:tc>
        <w:tc>
          <w:tcPr>
            <w:tcW w:w="5791" w:type="dxa"/>
          </w:tcPr>
          <w:p w14:paraId="5FC06530">
            <w:pPr>
              <w:kinsoku/>
              <w:wordWrap w:val="0"/>
              <w:spacing w:before="42" w:line="234" w:lineRule="auto"/>
              <w:ind w:left="113" w:right="2" w:firstLine="5"/>
              <w:jc w:val="both"/>
              <w:rPr>
                <w:rFonts w:hint="eastAsia" w:ascii="宋体" w:hAnsi="宋体" w:eastAsia="宋体" w:cs="宋体"/>
                <w:color w:val="000000" w:themeColor="text1"/>
                <w:spacing w:val="-19"/>
                <w:sz w:val="24"/>
                <w:szCs w:val="24"/>
              </w:rPr>
            </w:pPr>
            <w:r>
              <w:rPr>
                <w:rFonts w:hint="eastAsia" w:ascii="宋体" w:hAnsi="宋体" w:eastAsia="宋体" w:cs="宋体"/>
                <w:color w:val="000000" w:themeColor="text1"/>
                <w:spacing w:val="-1"/>
                <w:sz w:val="24"/>
                <w:szCs w:val="24"/>
              </w:rPr>
              <w:t>不存在《政府采购货物和服务招标投标管理办法》视为投标人</w:t>
            </w:r>
            <w:r>
              <w:rPr>
                <w:rFonts w:hint="eastAsia" w:ascii="宋体" w:hAnsi="宋体" w:eastAsia="宋体" w:cs="宋体"/>
                <w:color w:val="000000" w:themeColor="text1"/>
                <w:spacing w:val="-7"/>
                <w:sz w:val="24"/>
                <w:szCs w:val="24"/>
              </w:rPr>
              <w:t>串通投标的情形</w:t>
            </w:r>
            <w:r>
              <w:rPr>
                <w:rFonts w:hint="eastAsia" w:ascii="宋体" w:hAnsi="宋体" w:eastAsia="宋体" w:cs="宋体"/>
                <w:color w:val="000000" w:themeColor="text1"/>
                <w:spacing w:val="-19"/>
                <w:sz w:val="24"/>
                <w:szCs w:val="24"/>
              </w:rPr>
              <w:t>：（</w:t>
            </w:r>
            <w:r>
              <w:rPr>
                <w:rFonts w:hint="eastAsia" w:ascii="宋体" w:hAnsi="宋体" w:eastAsia="宋体" w:cs="宋体"/>
                <w:color w:val="000000" w:themeColor="text1"/>
                <w:spacing w:val="-7"/>
                <w:sz w:val="24"/>
                <w:szCs w:val="24"/>
              </w:rPr>
              <w:t>一）不同投标人的投标文件由同一单位或者</w:t>
            </w:r>
            <w:r>
              <w:rPr>
                <w:rFonts w:hint="eastAsia" w:ascii="宋体" w:hAnsi="宋体" w:eastAsia="宋体" w:cs="宋体"/>
                <w:color w:val="000000" w:themeColor="text1"/>
                <w:spacing w:val="-8"/>
                <w:sz w:val="24"/>
                <w:szCs w:val="24"/>
              </w:rPr>
              <w:t>个人编制</w:t>
            </w:r>
            <w:r>
              <w:rPr>
                <w:rFonts w:hint="eastAsia" w:ascii="宋体" w:hAnsi="宋体" w:eastAsia="宋体" w:cs="宋体"/>
                <w:color w:val="000000" w:themeColor="text1"/>
                <w:spacing w:val="-31"/>
                <w:sz w:val="24"/>
                <w:szCs w:val="24"/>
              </w:rPr>
              <w:t>；（</w:t>
            </w:r>
            <w:r>
              <w:rPr>
                <w:rFonts w:hint="eastAsia" w:ascii="宋体" w:hAnsi="宋体" w:eastAsia="宋体" w:cs="宋体"/>
                <w:color w:val="000000" w:themeColor="text1"/>
                <w:spacing w:val="-8"/>
                <w:sz w:val="24"/>
                <w:szCs w:val="24"/>
              </w:rPr>
              <w:t>二）不同投标人委托同一单位或者个人办</w:t>
            </w:r>
            <w:r>
              <w:rPr>
                <w:rFonts w:hint="eastAsia" w:ascii="宋体" w:hAnsi="宋体" w:eastAsia="宋体" w:cs="宋体"/>
                <w:color w:val="000000" w:themeColor="text1"/>
                <w:spacing w:val="-9"/>
                <w:sz w:val="24"/>
                <w:szCs w:val="24"/>
              </w:rPr>
              <w:t>理投标事</w:t>
            </w:r>
            <w:r>
              <w:rPr>
                <w:rFonts w:hint="eastAsia" w:ascii="宋体" w:hAnsi="宋体" w:eastAsia="宋体" w:cs="宋体"/>
                <w:color w:val="000000" w:themeColor="text1"/>
                <w:spacing w:val="-6"/>
                <w:sz w:val="24"/>
                <w:szCs w:val="24"/>
              </w:rPr>
              <w:t>宜</w:t>
            </w:r>
            <w:r>
              <w:rPr>
                <w:rFonts w:hint="eastAsia" w:ascii="宋体" w:hAnsi="宋体" w:eastAsia="宋体" w:cs="宋体"/>
                <w:color w:val="000000" w:themeColor="text1"/>
                <w:spacing w:val="-59"/>
                <w:sz w:val="24"/>
                <w:szCs w:val="24"/>
              </w:rPr>
              <w:t>；（</w:t>
            </w:r>
            <w:r>
              <w:rPr>
                <w:rFonts w:hint="eastAsia" w:ascii="宋体" w:hAnsi="宋体" w:eastAsia="宋体" w:cs="宋体"/>
                <w:color w:val="000000" w:themeColor="text1"/>
                <w:spacing w:val="-6"/>
                <w:sz w:val="24"/>
                <w:szCs w:val="24"/>
              </w:rPr>
              <w:t>三）不同投标人的投标文件载明的项目管理成员或者联系人员为同一人</w:t>
            </w:r>
            <w:r>
              <w:rPr>
                <w:rFonts w:hint="eastAsia" w:ascii="宋体" w:hAnsi="宋体" w:eastAsia="宋体" w:cs="宋体"/>
                <w:color w:val="000000" w:themeColor="text1"/>
                <w:spacing w:val="-57"/>
                <w:sz w:val="24"/>
                <w:szCs w:val="24"/>
              </w:rPr>
              <w:t>；（</w:t>
            </w:r>
            <w:r>
              <w:rPr>
                <w:rFonts w:hint="eastAsia" w:ascii="宋体" w:hAnsi="宋体" w:eastAsia="宋体" w:cs="宋体"/>
                <w:color w:val="000000" w:themeColor="text1"/>
                <w:spacing w:val="-6"/>
                <w:sz w:val="24"/>
                <w:szCs w:val="24"/>
              </w:rPr>
              <w:t>四）不同投标人的投标文件异常一</w:t>
            </w:r>
            <w:r>
              <w:rPr>
                <w:rFonts w:hint="eastAsia" w:ascii="宋体" w:hAnsi="宋体" w:eastAsia="宋体" w:cs="宋体"/>
                <w:color w:val="000000" w:themeColor="text1"/>
                <w:spacing w:val="-7"/>
                <w:sz w:val="24"/>
                <w:szCs w:val="24"/>
              </w:rPr>
              <w:t>致或者投标</w:t>
            </w:r>
            <w:r>
              <w:rPr>
                <w:rFonts w:hint="eastAsia" w:ascii="宋体" w:hAnsi="宋体" w:eastAsia="宋体" w:cs="宋体"/>
                <w:color w:val="000000" w:themeColor="text1"/>
                <w:spacing w:val="-18"/>
                <w:sz w:val="24"/>
                <w:szCs w:val="24"/>
              </w:rPr>
              <w:t>报价呈规律性差异</w:t>
            </w:r>
            <w:r>
              <w:rPr>
                <w:rFonts w:hint="eastAsia" w:ascii="宋体" w:hAnsi="宋体" w:eastAsia="宋体" w:cs="宋体"/>
                <w:color w:val="000000" w:themeColor="text1"/>
                <w:spacing w:val="-32"/>
                <w:sz w:val="24"/>
                <w:szCs w:val="24"/>
              </w:rPr>
              <w:t>；（</w:t>
            </w:r>
            <w:r>
              <w:rPr>
                <w:rFonts w:hint="eastAsia" w:ascii="宋体" w:hAnsi="宋体" w:eastAsia="宋体" w:cs="宋体"/>
                <w:color w:val="000000" w:themeColor="text1"/>
                <w:spacing w:val="-18"/>
                <w:sz w:val="24"/>
                <w:szCs w:val="24"/>
              </w:rPr>
              <w:t>五）不同投标人的投标文件相互混装</w:t>
            </w:r>
            <w:r>
              <w:rPr>
                <w:rFonts w:hint="eastAsia" w:ascii="宋体" w:hAnsi="宋体" w:eastAsia="宋体" w:cs="宋体"/>
                <w:color w:val="000000" w:themeColor="text1"/>
                <w:spacing w:val="-32"/>
                <w:sz w:val="24"/>
                <w:szCs w:val="24"/>
              </w:rPr>
              <w:t>；（</w:t>
            </w:r>
            <w:r>
              <w:rPr>
                <w:rFonts w:hint="eastAsia" w:ascii="宋体" w:hAnsi="宋体" w:eastAsia="宋体" w:cs="宋体"/>
                <w:color w:val="000000" w:themeColor="text1"/>
                <w:spacing w:val="-18"/>
                <w:sz w:val="24"/>
                <w:szCs w:val="24"/>
              </w:rPr>
              <w:t>六）</w:t>
            </w:r>
            <w:r>
              <w:rPr>
                <w:rFonts w:hint="eastAsia" w:ascii="宋体" w:hAnsi="宋体" w:eastAsia="宋体" w:cs="宋体"/>
                <w:color w:val="000000" w:themeColor="text1"/>
                <w:spacing w:val="-1"/>
                <w:sz w:val="24"/>
                <w:szCs w:val="24"/>
              </w:rPr>
              <w:t>不同投标人的投标保证金从同一单位或者个人的账户转出；</w:t>
            </w:r>
            <w:r>
              <w:rPr>
                <w:rFonts w:hint="eastAsia" w:ascii="宋体" w:hAnsi="宋体" w:eastAsia="宋体" w:cs="宋体"/>
                <w:color w:val="000000" w:themeColor="text1"/>
                <w:spacing w:val="-1"/>
                <w:sz w:val="24"/>
                <w:szCs w:val="24"/>
                <w:lang w:eastAsia="zh-CN"/>
              </w:rPr>
              <w:t>不存在</w:t>
            </w:r>
            <w:r>
              <w:rPr>
                <w:rFonts w:hint="eastAsia" w:ascii="宋体" w:hAnsi="宋体" w:eastAsia="宋体" w:cs="宋体"/>
                <w:color w:val="000000" w:themeColor="text1"/>
                <w:spacing w:val="-1"/>
                <w:sz w:val="24"/>
                <w:szCs w:val="24"/>
              </w:rPr>
              <w:t>南阳市财政局关于防范</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串通投标促进政府采购公平竞争的通知（宛财购〔2022〕3号）投标人</w:t>
            </w:r>
            <w:r>
              <w:rPr>
                <w:rFonts w:hint="eastAsia" w:ascii="宋体" w:hAnsi="宋体" w:eastAsia="宋体" w:cs="宋体"/>
                <w:color w:val="000000" w:themeColor="text1"/>
                <w:spacing w:val="-7"/>
                <w:sz w:val="24"/>
                <w:szCs w:val="24"/>
              </w:rPr>
              <w:t>串通投标的情形</w:t>
            </w:r>
            <w:r>
              <w:rPr>
                <w:rFonts w:hint="eastAsia" w:ascii="宋体" w:hAnsi="宋体" w:eastAsia="宋体" w:cs="宋体"/>
                <w:color w:val="000000" w:themeColor="text1"/>
                <w:spacing w:val="-19"/>
                <w:sz w:val="24"/>
                <w:szCs w:val="24"/>
              </w:rPr>
              <w:t>：</w:t>
            </w:r>
          </w:p>
          <w:p w14:paraId="3F12AC23">
            <w:pPr>
              <w:kinsoku/>
              <w:wordWrap w:val="0"/>
              <w:spacing w:line="234" w:lineRule="auto"/>
              <w:ind w:firstLine="5"/>
              <w:jc w:val="both"/>
              <w:rPr>
                <w:rFonts w:hint="eastAsia" w:ascii="宋体" w:hAnsi="宋体" w:eastAsia="宋体" w:cs="宋体"/>
                <w:color w:val="000000" w:themeColor="text1"/>
                <w:spacing w:val="-1"/>
                <w:sz w:val="24"/>
                <w:szCs w:val="24"/>
              </w:rPr>
            </w:pP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一</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的电子投标（响应）文件上传的计算机网卡MAC地址、CPU序列号和硬盘序列号等硬件信息相同</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二</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的投标（响应）文件由同一电子设备编制、打印、加密或上传；（</w:t>
            </w:r>
            <w:r>
              <w:rPr>
                <w:rFonts w:hint="eastAsia" w:ascii="宋体" w:hAnsi="宋体" w:eastAsia="宋体" w:cs="宋体"/>
                <w:color w:val="000000" w:themeColor="text1"/>
                <w:spacing w:val="-1"/>
                <w:sz w:val="24"/>
                <w:szCs w:val="24"/>
                <w:lang w:eastAsia="zh-CN"/>
              </w:rPr>
              <w:t>三</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的投标（响应）文件由同一电子设备打印、复印；（</w:t>
            </w:r>
            <w:r>
              <w:rPr>
                <w:rFonts w:hint="eastAsia" w:ascii="宋体" w:hAnsi="宋体" w:eastAsia="宋体" w:cs="宋体"/>
                <w:color w:val="000000" w:themeColor="text1"/>
                <w:spacing w:val="-1"/>
                <w:sz w:val="24"/>
                <w:szCs w:val="24"/>
                <w:lang w:eastAsia="zh-CN"/>
              </w:rPr>
              <w:t>四</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的投标（响应）文件由同一人送达或分发，或</w:t>
            </w:r>
            <w:r>
              <w:rPr>
                <w:rFonts w:hint="eastAsia" w:ascii="宋体" w:hAnsi="宋体" w:eastAsia="宋体" w:cs="宋体"/>
                <w:color w:val="000000" w:themeColor="text1"/>
                <w:spacing w:val="-1"/>
                <w:sz w:val="24"/>
                <w:szCs w:val="24"/>
                <w:lang w:eastAsia="zh-CN"/>
              </w:rPr>
              <w:t>者</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w:t>
            </w:r>
            <w:r>
              <w:rPr>
                <w:rFonts w:hint="eastAsia" w:ascii="宋体" w:hAnsi="宋体" w:eastAsia="宋体" w:cs="宋体"/>
                <w:color w:val="000000" w:themeColor="text1"/>
                <w:spacing w:val="-1"/>
                <w:sz w:val="24"/>
                <w:szCs w:val="24"/>
                <w:lang w:eastAsia="zh-CN"/>
              </w:rPr>
              <w:t>联系人</w:t>
            </w:r>
            <w:r>
              <w:rPr>
                <w:rFonts w:hint="eastAsia" w:ascii="宋体" w:hAnsi="宋体" w:eastAsia="宋体" w:cs="宋体"/>
                <w:color w:val="000000" w:themeColor="text1"/>
                <w:spacing w:val="-1"/>
                <w:sz w:val="24"/>
                <w:szCs w:val="24"/>
              </w:rPr>
              <w:t>为同一人或不同联系人</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联系电话一致</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五</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的投标（响应）文件内容</w:t>
            </w:r>
            <w:r>
              <w:rPr>
                <w:rFonts w:hint="eastAsia" w:ascii="宋体" w:hAnsi="宋体" w:eastAsia="宋体" w:cs="宋体"/>
                <w:color w:val="000000" w:themeColor="text1"/>
                <w:spacing w:val="-1"/>
                <w:sz w:val="24"/>
                <w:szCs w:val="24"/>
                <w:lang w:eastAsia="zh-CN"/>
              </w:rPr>
              <w:t>存在</w:t>
            </w:r>
            <w:r>
              <w:rPr>
                <w:rFonts w:hint="eastAsia" w:ascii="宋体" w:hAnsi="宋体" w:eastAsia="宋体" w:cs="宋体"/>
                <w:color w:val="000000" w:themeColor="text1"/>
                <w:spacing w:val="-1"/>
                <w:sz w:val="24"/>
                <w:szCs w:val="24"/>
              </w:rPr>
              <w:t>两处以上</w:t>
            </w:r>
            <w:r>
              <w:rPr>
                <w:rFonts w:hint="eastAsia" w:ascii="宋体" w:hAnsi="宋体" w:eastAsia="宋体" w:cs="宋体"/>
                <w:color w:val="000000" w:themeColor="text1"/>
                <w:spacing w:val="-1"/>
                <w:sz w:val="24"/>
                <w:szCs w:val="24"/>
                <w:lang w:eastAsia="zh-CN"/>
              </w:rPr>
              <w:t>细节错误</w:t>
            </w:r>
            <w:r>
              <w:rPr>
                <w:rFonts w:hint="eastAsia" w:ascii="宋体" w:hAnsi="宋体" w:eastAsia="宋体" w:cs="宋体"/>
                <w:color w:val="000000" w:themeColor="text1"/>
                <w:spacing w:val="-1"/>
                <w:sz w:val="24"/>
                <w:szCs w:val="24"/>
              </w:rPr>
              <w:t>一致；（</w:t>
            </w:r>
            <w:r>
              <w:rPr>
                <w:rFonts w:hint="eastAsia" w:ascii="宋体" w:hAnsi="宋体" w:eastAsia="宋体" w:cs="宋体"/>
                <w:color w:val="000000" w:themeColor="text1"/>
                <w:spacing w:val="-1"/>
                <w:sz w:val="24"/>
                <w:szCs w:val="24"/>
                <w:lang w:eastAsia="zh-CN"/>
              </w:rPr>
              <w:t>六</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的法定代表人、委托代理人、项目经理、项目负责人</w:t>
            </w:r>
            <w:r>
              <w:rPr>
                <w:rFonts w:hint="eastAsia" w:ascii="宋体" w:hAnsi="宋体" w:eastAsia="宋体" w:cs="宋体"/>
                <w:color w:val="000000" w:themeColor="text1"/>
                <w:spacing w:val="-1"/>
                <w:sz w:val="24"/>
                <w:szCs w:val="24"/>
                <w:lang w:eastAsia="zh-CN"/>
              </w:rPr>
              <w:t>等由</w:t>
            </w:r>
            <w:r>
              <w:rPr>
                <w:rFonts w:hint="eastAsia" w:ascii="宋体" w:hAnsi="宋体" w:eastAsia="宋体" w:cs="宋体"/>
                <w:color w:val="000000" w:themeColor="text1"/>
                <w:spacing w:val="-1"/>
                <w:sz w:val="24"/>
                <w:szCs w:val="24"/>
              </w:rPr>
              <w:t>同一单位缴纳社会保险或</w:t>
            </w:r>
            <w:r>
              <w:rPr>
                <w:rFonts w:hint="eastAsia" w:ascii="宋体" w:hAnsi="宋体" w:eastAsia="宋体" w:cs="宋体"/>
                <w:color w:val="000000" w:themeColor="text1"/>
                <w:spacing w:val="-1"/>
                <w:sz w:val="24"/>
                <w:szCs w:val="24"/>
                <w:lang w:eastAsia="zh-CN"/>
              </w:rPr>
              <w:t>者</w:t>
            </w:r>
            <w:r>
              <w:rPr>
                <w:rFonts w:hint="eastAsia" w:ascii="宋体" w:hAnsi="宋体" w:eastAsia="宋体" w:cs="宋体"/>
                <w:color w:val="000000" w:themeColor="text1"/>
                <w:spacing w:val="-1"/>
                <w:sz w:val="24"/>
                <w:szCs w:val="24"/>
              </w:rPr>
              <w:t>领取报酬</w:t>
            </w:r>
            <w:r>
              <w:rPr>
                <w:rFonts w:hint="eastAsia" w:ascii="宋体" w:hAnsi="宋体" w:eastAsia="宋体" w:cs="宋体"/>
                <w:color w:val="000000" w:themeColor="text1"/>
                <w:spacing w:val="-1"/>
                <w:sz w:val="24"/>
                <w:szCs w:val="24"/>
                <w:lang w:eastAsia="zh-CN"/>
              </w:rPr>
              <w:t>的</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七</w:t>
            </w:r>
            <w:r>
              <w:rPr>
                <w:rFonts w:hint="eastAsia" w:ascii="宋体" w:hAnsi="宋体" w:eastAsia="宋体" w:cs="宋体"/>
                <w:color w:val="000000" w:themeColor="text1"/>
                <w:spacing w:val="-1"/>
                <w:sz w:val="24"/>
                <w:szCs w:val="24"/>
              </w:rPr>
              <w:t>）不同</w:t>
            </w: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pacing w:val="-1"/>
                <w:sz w:val="24"/>
                <w:szCs w:val="24"/>
              </w:rPr>
              <w:t>投标</w:t>
            </w:r>
            <w:r>
              <w:rPr>
                <w:rFonts w:hint="eastAsia" w:ascii="宋体" w:hAnsi="宋体" w:eastAsia="宋体" w:cs="宋体"/>
                <w:color w:val="000000" w:themeColor="text1"/>
                <w:spacing w:val="-1"/>
                <w:sz w:val="24"/>
                <w:szCs w:val="24"/>
                <w:lang w:eastAsia="zh-CN"/>
              </w:rPr>
              <w:t>（响应）</w:t>
            </w:r>
            <w:r>
              <w:rPr>
                <w:rFonts w:hint="eastAsia" w:ascii="宋体" w:hAnsi="宋体" w:eastAsia="宋体" w:cs="宋体"/>
                <w:color w:val="000000" w:themeColor="text1"/>
                <w:spacing w:val="-1"/>
                <w:sz w:val="24"/>
                <w:szCs w:val="24"/>
              </w:rPr>
              <w:t>文件中的法定代表人或负责人签名出自同一人</w:t>
            </w:r>
            <w:r>
              <w:rPr>
                <w:rFonts w:hint="eastAsia" w:ascii="宋体" w:hAnsi="宋体" w:eastAsia="宋体" w:cs="宋体"/>
                <w:color w:val="000000" w:themeColor="text1"/>
                <w:spacing w:val="-1"/>
                <w:sz w:val="24"/>
                <w:szCs w:val="24"/>
                <w:lang w:eastAsia="zh-CN"/>
              </w:rPr>
              <w:t>之手</w:t>
            </w:r>
            <w:r>
              <w:rPr>
                <w:rFonts w:hint="eastAsia" w:ascii="宋体" w:hAnsi="宋体" w:eastAsia="宋体" w:cs="宋体"/>
                <w:color w:val="000000" w:themeColor="text1"/>
                <w:spacing w:val="-1"/>
                <w:sz w:val="24"/>
                <w:szCs w:val="24"/>
              </w:rPr>
              <w:t>；（</w:t>
            </w:r>
            <w:r>
              <w:rPr>
                <w:rFonts w:hint="eastAsia" w:ascii="宋体" w:hAnsi="宋体" w:eastAsia="宋体" w:cs="宋体"/>
                <w:color w:val="000000" w:themeColor="text1"/>
                <w:spacing w:val="-1"/>
                <w:sz w:val="24"/>
                <w:szCs w:val="24"/>
                <w:lang w:eastAsia="zh-CN"/>
              </w:rPr>
              <w:t>八</w:t>
            </w:r>
            <w:r>
              <w:rPr>
                <w:rFonts w:hint="eastAsia" w:ascii="宋体" w:hAnsi="宋体" w:eastAsia="宋体" w:cs="宋体"/>
                <w:color w:val="000000" w:themeColor="text1"/>
                <w:spacing w:val="-1"/>
                <w:sz w:val="24"/>
                <w:szCs w:val="24"/>
              </w:rPr>
              <w:t>）其他涉嫌串通的情形。</w:t>
            </w:r>
          </w:p>
        </w:tc>
      </w:tr>
      <w:tr w14:paraId="319AE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F1CE1E6">
            <w:pPr>
              <w:pStyle w:val="32"/>
              <w:kinsoku/>
              <w:wordWrap w:val="0"/>
              <w:spacing w:before="248" w:line="202"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rPr>
              <w:t>1</w:t>
            </w:r>
            <w:r>
              <w:rPr>
                <w:rFonts w:hint="eastAsia" w:ascii="宋体" w:hAnsi="宋体" w:eastAsia="宋体" w:cs="宋体"/>
                <w:color w:val="000000" w:themeColor="text1"/>
                <w:spacing w:val="5"/>
                <w:sz w:val="24"/>
                <w:szCs w:val="24"/>
                <w:lang w:eastAsia="zh-CN"/>
              </w:rPr>
              <w:t>3</w:t>
            </w:r>
          </w:p>
        </w:tc>
        <w:tc>
          <w:tcPr>
            <w:tcW w:w="1812" w:type="dxa"/>
          </w:tcPr>
          <w:p w14:paraId="7D3F6391">
            <w:pPr>
              <w:kinsoku/>
              <w:wordWrap w:val="0"/>
              <w:spacing w:before="228" w:line="219" w:lineRule="auto"/>
              <w:ind w:left="13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附加条件</w:t>
            </w:r>
          </w:p>
        </w:tc>
        <w:tc>
          <w:tcPr>
            <w:tcW w:w="5791" w:type="dxa"/>
          </w:tcPr>
          <w:p w14:paraId="0C392EC4">
            <w:pPr>
              <w:kinsoku/>
              <w:wordWrap w:val="0"/>
              <w:spacing w:before="228" w:line="219" w:lineRule="auto"/>
              <w:ind w:left="11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投标文件未含有采购人不能接受的附加条件</w:t>
            </w:r>
            <w:r>
              <w:rPr>
                <w:rFonts w:hint="eastAsia" w:ascii="宋体" w:hAnsi="宋体" w:eastAsia="宋体" w:cs="宋体"/>
                <w:color w:val="000000" w:themeColor="text1"/>
                <w:spacing w:val="-4"/>
                <w:sz w:val="24"/>
                <w:szCs w:val="24"/>
              </w:rPr>
              <w:t>的</w:t>
            </w:r>
            <w:r>
              <w:rPr>
                <w:rFonts w:hint="eastAsia" w:ascii="宋体" w:hAnsi="宋体" w:eastAsia="宋体" w:cs="宋体"/>
                <w:color w:val="000000" w:themeColor="text1"/>
                <w:spacing w:val="-4"/>
                <w:sz w:val="24"/>
                <w:szCs w:val="24"/>
                <w:lang w:eastAsia="zh-CN"/>
              </w:rPr>
              <w:t>。</w:t>
            </w:r>
          </w:p>
        </w:tc>
      </w:tr>
      <w:tr w14:paraId="6E94E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4168393A">
            <w:pPr>
              <w:pStyle w:val="32"/>
              <w:kinsoku/>
              <w:wordWrap w:val="0"/>
              <w:spacing w:before="252" w:line="199"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5"/>
                <w:sz w:val="24"/>
                <w:szCs w:val="24"/>
              </w:rPr>
              <w:t>1</w:t>
            </w:r>
            <w:r>
              <w:rPr>
                <w:rFonts w:hint="eastAsia" w:ascii="宋体" w:hAnsi="宋体" w:eastAsia="宋体" w:cs="宋体"/>
                <w:color w:val="000000" w:themeColor="text1"/>
                <w:spacing w:val="5"/>
                <w:sz w:val="24"/>
                <w:szCs w:val="24"/>
                <w:lang w:eastAsia="zh-CN"/>
              </w:rPr>
              <w:t>4</w:t>
            </w:r>
          </w:p>
        </w:tc>
        <w:tc>
          <w:tcPr>
            <w:tcW w:w="1812" w:type="dxa"/>
          </w:tcPr>
          <w:p w14:paraId="1F04D1EF">
            <w:pPr>
              <w:kinsoku/>
              <w:wordWrap w:val="0"/>
              <w:spacing w:before="226" w:line="221" w:lineRule="auto"/>
              <w:ind w:left="113"/>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其他无效情形</w:t>
            </w:r>
          </w:p>
        </w:tc>
        <w:tc>
          <w:tcPr>
            <w:tcW w:w="5791" w:type="dxa"/>
          </w:tcPr>
          <w:p w14:paraId="7292ACE0">
            <w:pPr>
              <w:kinsoku/>
              <w:wordWrap w:val="0"/>
              <w:spacing w:before="74" w:line="229" w:lineRule="auto"/>
              <w:ind w:left="115" w:right="136" w:firstLine="1"/>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投标人、投标文件不存在不符合法律、法规和招标文件规定的</w:t>
            </w:r>
            <w:r>
              <w:rPr>
                <w:rFonts w:hint="eastAsia" w:ascii="宋体" w:hAnsi="宋体" w:eastAsia="宋体" w:cs="宋体"/>
                <w:color w:val="000000" w:themeColor="text1"/>
                <w:spacing w:val="-6"/>
                <w:sz w:val="24"/>
                <w:szCs w:val="24"/>
              </w:rPr>
              <w:t>其他无效情形。</w:t>
            </w:r>
          </w:p>
        </w:tc>
      </w:tr>
    </w:tbl>
    <w:p w14:paraId="3650F69C">
      <w:pPr>
        <w:pStyle w:val="5"/>
        <w:kinsoku/>
        <w:wordWrap w:val="0"/>
        <w:spacing w:line="360" w:lineRule="auto"/>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2.技术审查</w:t>
      </w:r>
    </w:p>
    <w:p w14:paraId="30F2036B">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☑货物类，审查投标设备的技术指标、技术性能或产品技术说明、项目供货方案、培训计划和强制节能产品证明文件等是否符合招标要求。</w:t>
      </w:r>
    </w:p>
    <w:p w14:paraId="3256663E">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□服务类，审查服务方案、人员配备方案及人员基本情况等是否符合招标要求。</w:t>
      </w:r>
    </w:p>
    <w:p w14:paraId="215B6263">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3.评标委员会将通过审查确定每一投标人是否对招标文件做出了实质性响应</w:t>
      </w:r>
    </w:p>
    <w:p w14:paraId="6230461D">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69B4E956">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4.投标文件的澄清</w:t>
      </w:r>
    </w:p>
    <w:p w14:paraId="79A7C0F5">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4F233B15">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2D94122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4.3 投标人的澄清、说明或补正文件是投标文件的组成部分，并取代投标文件中被澄清、说明或补正的部分。</w:t>
      </w:r>
    </w:p>
    <w:p w14:paraId="7C219E6B">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p>
    <w:p w14:paraId="4609220E">
      <w:pPr>
        <w:kinsoku/>
        <w:wordWrap w:val="0"/>
        <w:spacing w:line="360" w:lineRule="auto"/>
        <w:jc w:val="both"/>
        <w:rPr>
          <w:rFonts w:hint="eastAsia" w:ascii="宋体" w:hAnsi="宋体" w:eastAsia="宋体" w:cs="宋体"/>
          <w:b/>
          <w:bCs/>
          <w:color w:val="000000" w:themeColor="text1"/>
          <w:spacing w:val="2"/>
          <w:position w:val="17"/>
          <w:sz w:val="24"/>
          <w:szCs w:val="24"/>
        </w:rPr>
      </w:pPr>
      <w:r>
        <w:rPr>
          <w:rFonts w:hint="eastAsia" w:ascii="宋体" w:hAnsi="宋体" w:eastAsia="宋体" w:cs="宋体"/>
          <w:b/>
          <w:bCs/>
          <w:color w:val="000000" w:themeColor="text1"/>
          <w:spacing w:val="2"/>
          <w:position w:val="17"/>
          <w:sz w:val="24"/>
          <w:szCs w:val="24"/>
          <w:lang w:eastAsia="zh-CN"/>
        </w:rPr>
        <w:t>五.</w:t>
      </w:r>
      <w:r>
        <w:rPr>
          <w:rFonts w:hint="eastAsia" w:ascii="宋体" w:hAnsi="宋体" w:eastAsia="宋体" w:cs="宋体"/>
          <w:b/>
          <w:bCs/>
          <w:color w:val="000000" w:themeColor="text1"/>
          <w:spacing w:val="2"/>
          <w:position w:val="17"/>
          <w:sz w:val="24"/>
          <w:szCs w:val="24"/>
        </w:rPr>
        <w:t>评标方法和评标标准</w:t>
      </w:r>
    </w:p>
    <w:p w14:paraId="7DF43DFB">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1.</w:t>
      </w:r>
      <w:r>
        <w:rPr>
          <w:rFonts w:hint="eastAsia" w:ascii="宋体" w:hAnsi="宋体" w:eastAsia="宋体" w:cs="宋体"/>
          <w:color w:val="000000" w:themeColor="text1"/>
          <w:spacing w:val="2"/>
          <w:position w:val="17"/>
          <w:sz w:val="24"/>
          <w:szCs w:val="24"/>
        </w:rPr>
        <w:t>本项目采用的评标方法为：</w:t>
      </w:r>
    </w:p>
    <w:p w14:paraId="65426F9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w:t>
      </w:r>
      <w:r>
        <w:rPr>
          <w:rFonts w:hint="eastAsia" w:ascii="宋体" w:hAnsi="宋体" w:eastAsia="宋体" w:cs="宋体"/>
          <w:color w:val="000000" w:themeColor="text1"/>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F98EE5D">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rPr>
        <w:t>多家投标人提供的核心产品品牌相同且通过资格审查、符合性审查的，按一家投标人计算，评审后得分最高的同品牌投标人获得中标人推荐</w:t>
      </w:r>
      <w:r>
        <w:rPr>
          <w:rFonts w:hint="eastAsia" w:ascii="宋体" w:hAnsi="宋体" w:eastAsia="宋体" w:cs="宋体"/>
          <w:color w:val="000000" w:themeColor="text1"/>
          <w:spacing w:val="2"/>
          <w:position w:val="17"/>
          <w:sz w:val="24"/>
          <w:szCs w:val="24"/>
          <w:lang w:eastAsia="zh-CN"/>
        </w:rPr>
        <w:t>。</w:t>
      </w:r>
    </w:p>
    <w:p w14:paraId="7F1E7A15">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w:t>
      </w:r>
      <w:r>
        <w:rPr>
          <w:rFonts w:hint="eastAsia" w:ascii="宋体" w:hAnsi="宋体" w:eastAsia="宋体" w:cs="宋体"/>
          <w:color w:val="000000" w:themeColor="text1"/>
          <w:spacing w:val="2"/>
          <w:position w:val="17"/>
          <w:sz w:val="24"/>
          <w:szCs w:val="24"/>
        </w:rPr>
        <w:t>最低评标价法，指投标文件满足招标文件全部实质性要求，且投标报价最低的投标人为中标候选人的评标方法。</w:t>
      </w:r>
    </w:p>
    <w:p w14:paraId="6A0B1C3C">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采用最低评标价法时，</w:t>
      </w:r>
      <w:r>
        <w:rPr>
          <w:rFonts w:hint="eastAsia" w:ascii="宋体" w:hAnsi="宋体" w:eastAsia="宋体" w:cs="宋体"/>
          <w:color w:val="000000" w:themeColor="text1"/>
          <w:spacing w:val="2"/>
          <w:position w:val="17"/>
          <w:sz w:val="24"/>
          <w:szCs w:val="24"/>
          <w:lang w:eastAsia="zh-CN"/>
        </w:rPr>
        <w:t>提</w:t>
      </w:r>
      <w:r>
        <w:rPr>
          <w:rFonts w:hint="eastAsia" w:ascii="宋体" w:hAnsi="宋体" w:eastAsia="宋体" w:cs="宋体"/>
          <w:color w:val="000000" w:themeColor="text1"/>
          <w:spacing w:val="2"/>
          <w:position w:val="17"/>
          <w:sz w:val="24"/>
          <w:szCs w:val="24"/>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0423FDF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□其他方式，具体要求：</w:t>
      </w:r>
      <w:r>
        <w:rPr>
          <w:rFonts w:hint="eastAsia" w:ascii="宋体" w:hAnsi="宋体" w:eastAsia="宋体" w:cs="宋体"/>
          <w:color w:val="000000" w:themeColor="text1"/>
          <w:spacing w:val="2"/>
          <w:position w:val="17"/>
          <w:sz w:val="24"/>
          <w:szCs w:val="24"/>
          <w:u w:val="single"/>
          <w:lang w:eastAsia="zh-CN"/>
        </w:rPr>
        <w:t xml:space="preserve">           </w:t>
      </w:r>
      <w:r>
        <w:rPr>
          <w:rFonts w:hint="eastAsia" w:ascii="宋体" w:hAnsi="宋体" w:eastAsia="宋体" w:cs="宋体"/>
          <w:color w:val="000000" w:themeColor="text1"/>
          <w:spacing w:val="2"/>
          <w:position w:val="17"/>
          <w:sz w:val="24"/>
          <w:szCs w:val="24"/>
          <w:u w:val="single"/>
          <w:lang w:val="en-US" w:eastAsia="zh-CN"/>
        </w:rPr>
        <w:t>/</w:t>
      </w:r>
      <w:r>
        <w:rPr>
          <w:rFonts w:hint="eastAsia" w:ascii="宋体" w:hAnsi="宋体" w:eastAsia="宋体" w:cs="宋体"/>
          <w:color w:val="000000" w:themeColor="text1"/>
          <w:spacing w:val="2"/>
          <w:position w:val="17"/>
          <w:sz w:val="24"/>
          <w:szCs w:val="24"/>
          <w:u w:val="single"/>
          <w:lang w:eastAsia="zh-CN"/>
        </w:rPr>
        <w:t xml:space="preserve">          。</w:t>
      </w:r>
    </w:p>
    <w:p w14:paraId="375EF0EF">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2.非政府强制采购的节能产品或环境标志产品，依据品目清单和认证证书实施政府优先采购。优先采购的具体规定（如涉及）。</w:t>
      </w:r>
    </w:p>
    <w:p w14:paraId="6A2C1011">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3.</w:t>
      </w:r>
      <w:r>
        <w:rPr>
          <w:rFonts w:hint="eastAsia" w:ascii="宋体" w:hAnsi="宋体" w:eastAsia="宋体" w:cs="宋体"/>
          <w:color w:val="000000" w:themeColor="text1"/>
          <w:spacing w:val="2"/>
          <w:position w:val="17"/>
          <w:sz w:val="24"/>
          <w:szCs w:val="24"/>
        </w:rPr>
        <w:t>关于无线局域网认证产品政府采购清单中的产品，优先采购的具体规定（如涉及）</w:t>
      </w:r>
      <w:r>
        <w:rPr>
          <w:rFonts w:hint="eastAsia" w:ascii="宋体" w:hAnsi="宋体" w:eastAsia="宋体" w:cs="宋体"/>
          <w:color w:val="000000" w:themeColor="text1"/>
          <w:spacing w:val="2"/>
          <w:position w:val="17"/>
          <w:sz w:val="24"/>
          <w:szCs w:val="24"/>
          <w:lang w:eastAsia="zh-CN"/>
        </w:rPr>
        <w:t>。</w:t>
      </w:r>
    </w:p>
    <w:p w14:paraId="5395162A">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确定中标候选人名单</w:t>
      </w:r>
    </w:p>
    <w:p w14:paraId="38D56B47">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.1采用综合评分法时，</w:t>
      </w:r>
      <w:r>
        <w:rPr>
          <w:rFonts w:hint="eastAsia" w:ascii="宋体" w:hAnsi="宋体" w:eastAsia="宋体" w:cs="宋体"/>
          <w:color w:val="000000" w:themeColor="text1"/>
          <w:spacing w:val="2"/>
          <w:position w:val="17"/>
          <w:sz w:val="24"/>
          <w:szCs w:val="24"/>
          <w:lang w:eastAsia="zh-CN"/>
        </w:rPr>
        <w:t>提</w:t>
      </w:r>
      <w:r>
        <w:rPr>
          <w:rFonts w:hint="eastAsia" w:ascii="宋体" w:hAnsi="宋体" w:eastAsia="宋体" w:cs="宋体"/>
          <w:color w:val="000000" w:themeColor="text1"/>
          <w:spacing w:val="2"/>
          <w:position w:val="17"/>
          <w:sz w:val="24"/>
          <w:szCs w:val="24"/>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E8711F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w:t>
      </w:r>
      <w:r>
        <w:rPr>
          <w:rFonts w:hint="eastAsia" w:ascii="宋体" w:hAnsi="宋体" w:eastAsia="宋体" w:cs="宋体"/>
          <w:color w:val="000000" w:themeColor="text1"/>
          <w:spacing w:val="2"/>
          <w:position w:val="17"/>
          <w:sz w:val="24"/>
          <w:szCs w:val="24"/>
        </w:rPr>
        <w:t>随机抽取</w:t>
      </w:r>
    </w:p>
    <w:p w14:paraId="184AF4A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rPr>
        <w:t>□其他方式，具体要求：</w:t>
      </w:r>
      <w:r>
        <w:rPr>
          <w:rFonts w:hint="eastAsia" w:ascii="宋体" w:hAnsi="宋体" w:eastAsia="宋体" w:cs="宋体"/>
          <w:color w:val="000000" w:themeColor="text1"/>
          <w:spacing w:val="2"/>
          <w:position w:val="17"/>
          <w:sz w:val="24"/>
          <w:szCs w:val="24"/>
          <w:u w:val="single"/>
          <w:lang w:eastAsia="zh-CN"/>
        </w:rPr>
        <w:t xml:space="preserve">     </w:t>
      </w:r>
      <w:r>
        <w:rPr>
          <w:rFonts w:hint="eastAsia" w:ascii="宋体" w:hAnsi="宋体" w:eastAsia="宋体" w:cs="宋体"/>
          <w:color w:val="000000" w:themeColor="text1"/>
          <w:spacing w:val="2"/>
          <w:position w:val="17"/>
          <w:sz w:val="24"/>
          <w:szCs w:val="24"/>
          <w:u w:val="single"/>
          <w:lang w:val="en-US" w:eastAsia="zh-CN"/>
        </w:rPr>
        <w:t>/</w:t>
      </w:r>
      <w:r>
        <w:rPr>
          <w:rFonts w:hint="eastAsia" w:ascii="宋体" w:hAnsi="宋体" w:eastAsia="宋体" w:cs="宋体"/>
          <w:color w:val="000000" w:themeColor="text1"/>
          <w:spacing w:val="2"/>
          <w:position w:val="17"/>
          <w:sz w:val="24"/>
          <w:szCs w:val="24"/>
          <w:u w:val="single"/>
          <w:lang w:eastAsia="zh-CN"/>
        </w:rPr>
        <w:t xml:space="preserve">      。</w:t>
      </w:r>
    </w:p>
    <w:p w14:paraId="71ACD3C5">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.2采用综合评分法时，</w:t>
      </w:r>
      <w:r>
        <w:rPr>
          <w:rFonts w:hint="eastAsia" w:ascii="宋体" w:hAnsi="宋体" w:eastAsia="宋体" w:cs="宋体"/>
          <w:color w:val="000000" w:themeColor="text1"/>
          <w:spacing w:val="2"/>
          <w:position w:val="17"/>
          <w:sz w:val="24"/>
          <w:szCs w:val="24"/>
          <w:lang w:eastAsia="zh-CN"/>
        </w:rPr>
        <w:t>投标人的排名按得分顺序从高到低排列；得分相同的，按投标报价由低到高顺序排列；得分且投标报价相同的，按技术指标优劣顺序排列。</w:t>
      </w:r>
    </w:p>
    <w:p w14:paraId="784844CF">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w:t>
      </w:r>
      <w:r>
        <w:rPr>
          <w:rFonts w:hint="eastAsia" w:ascii="宋体" w:hAnsi="宋体" w:eastAsia="宋体" w:cs="宋体"/>
          <w:color w:val="000000" w:themeColor="text1"/>
          <w:spacing w:val="2"/>
          <w:position w:val="17"/>
          <w:sz w:val="24"/>
          <w:szCs w:val="24"/>
          <w:lang w:eastAsia="zh-CN"/>
        </w:rPr>
        <w:t xml:space="preserve">3 </w:t>
      </w:r>
      <w:r>
        <w:rPr>
          <w:rFonts w:hint="eastAsia" w:ascii="宋体" w:hAnsi="宋体" w:eastAsia="宋体" w:cs="宋体"/>
          <w:color w:val="000000" w:themeColor="text1"/>
          <w:spacing w:val="2"/>
          <w:position w:val="17"/>
          <w:sz w:val="24"/>
          <w:szCs w:val="24"/>
        </w:rPr>
        <w:t>采用最低评标价法时，评标结果</w:t>
      </w:r>
      <w:r>
        <w:rPr>
          <w:rFonts w:hint="eastAsia" w:ascii="宋体" w:hAnsi="宋体" w:eastAsia="宋体" w:cs="宋体"/>
          <w:color w:val="000000" w:themeColor="text1"/>
          <w:spacing w:val="2"/>
          <w:position w:val="17"/>
          <w:sz w:val="24"/>
          <w:szCs w:val="24"/>
          <w:lang w:eastAsia="zh-CN"/>
        </w:rPr>
        <w:t>按照</w:t>
      </w:r>
      <w:r>
        <w:rPr>
          <w:rFonts w:hint="eastAsia" w:ascii="宋体" w:hAnsi="宋体" w:eastAsia="宋体" w:cs="宋体"/>
          <w:color w:val="000000" w:themeColor="text1"/>
          <w:spacing w:val="2"/>
          <w:position w:val="17"/>
          <w:sz w:val="24"/>
          <w:szCs w:val="24"/>
        </w:rPr>
        <w:t>投标报价由低到高顺序排列。投标报价相同的并列。投标文件满足招标文件全部实质性要求且投标报价最低的投标人为排名第一的中标候选人。</w:t>
      </w:r>
    </w:p>
    <w:p w14:paraId="3756DFC0">
      <w:pPr>
        <w:pStyle w:val="5"/>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rPr>
      </w:pPr>
      <w:r>
        <w:rPr>
          <w:rFonts w:hint="eastAsia" w:ascii="宋体" w:hAnsi="宋体" w:eastAsia="宋体" w:cs="宋体"/>
          <w:b/>
          <w:bCs/>
          <w:color w:val="000000" w:themeColor="text1"/>
          <w:spacing w:val="2"/>
          <w:position w:val="17"/>
          <w:sz w:val="24"/>
          <w:szCs w:val="24"/>
          <w:lang w:eastAsia="zh-CN"/>
        </w:rPr>
        <w:t xml:space="preserve">4.4 </w:t>
      </w:r>
      <w:r>
        <w:rPr>
          <w:rFonts w:hint="eastAsia" w:ascii="宋体" w:hAnsi="宋体" w:eastAsia="宋体" w:cs="宋体"/>
          <w:b/>
          <w:bCs/>
          <w:color w:val="000000" w:themeColor="text1"/>
          <w:spacing w:val="2"/>
          <w:position w:val="17"/>
          <w:sz w:val="24"/>
          <w:szCs w:val="24"/>
        </w:rPr>
        <w:t>评标委员会要对评分汇总情况进行复核，特别是对排名第一的、报价最低的、投标文件被认定为无效的情形进行重点复核。</w:t>
      </w:r>
    </w:p>
    <w:p w14:paraId="5007E5C2">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4</w:t>
      </w:r>
      <w:r>
        <w:rPr>
          <w:rFonts w:hint="eastAsia" w:ascii="宋体" w:hAnsi="宋体" w:eastAsia="宋体" w:cs="宋体"/>
          <w:color w:val="000000" w:themeColor="text1"/>
          <w:spacing w:val="2"/>
          <w:position w:val="17"/>
          <w:sz w:val="24"/>
          <w:szCs w:val="24"/>
        </w:rPr>
        <w:t>.</w:t>
      </w:r>
      <w:r>
        <w:rPr>
          <w:rFonts w:hint="eastAsia" w:ascii="宋体" w:hAnsi="宋体" w:eastAsia="宋体" w:cs="宋体"/>
          <w:color w:val="000000" w:themeColor="text1"/>
          <w:spacing w:val="2"/>
          <w:position w:val="17"/>
          <w:sz w:val="24"/>
          <w:szCs w:val="24"/>
          <w:lang w:eastAsia="zh-CN"/>
        </w:rPr>
        <w:t xml:space="preserve">5 </w:t>
      </w:r>
      <w:r>
        <w:rPr>
          <w:rFonts w:hint="eastAsia" w:ascii="宋体" w:hAnsi="宋体" w:eastAsia="宋体" w:cs="宋体"/>
          <w:color w:val="000000" w:themeColor="text1"/>
          <w:spacing w:val="2"/>
          <w:position w:val="17"/>
          <w:sz w:val="24"/>
          <w:szCs w:val="24"/>
        </w:rPr>
        <w:t>评标委员会将根据各投标人的评标排序，依次推荐本项目（各采购包）的中标候选人，起草并签署评标报告。本项目（采购包）评标委员会共推荐</w:t>
      </w:r>
      <w:r>
        <w:rPr>
          <w:rFonts w:hint="eastAsia" w:ascii="宋体" w:hAnsi="宋体" w:eastAsia="宋体" w:cs="宋体"/>
          <w:color w:val="000000" w:themeColor="text1"/>
          <w:spacing w:val="2"/>
          <w:position w:val="17"/>
          <w:sz w:val="24"/>
          <w:szCs w:val="24"/>
          <w:lang w:val="en-US" w:eastAsia="zh-CN"/>
        </w:rPr>
        <w:t>3</w:t>
      </w:r>
      <w:r>
        <w:rPr>
          <w:rFonts w:hint="eastAsia" w:ascii="宋体" w:hAnsi="宋体" w:eastAsia="宋体" w:cs="宋体"/>
          <w:color w:val="000000" w:themeColor="text1"/>
          <w:spacing w:val="2"/>
          <w:position w:val="17"/>
          <w:sz w:val="24"/>
          <w:szCs w:val="24"/>
        </w:rPr>
        <w:t>名中标候选人。</w:t>
      </w:r>
    </w:p>
    <w:p w14:paraId="0E2BA6C8">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lang w:eastAsia="zh-CN"/>
        </w:rPr>
        <w:t>5.</w:t>
      </w:r>
      <w:r>
        <w:rPr>
          <w:rFonts w:hint="eastAsia" w:ascii="宋体" w:hAnsi="宋体" w:eastAsia="宋体" w:cs="宋体"/>
          <w:color w:val="000000" w:themeColor="text1"/>
          <w:spacing w:val="2"/>
          <w:position w:val="17"/>
          <w:sz w:val="24"/>
          <w:szCs w:val="24"/>
        </w:rPr>
        <w:t>报告违法行为</w:t>
      </w:r>
    </w:p>
    <w:p w14:paraId="6A281CF6">
      <w:pPr>
        <w:pStyle w:val="5"/>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rPr>
      </w:pPr>
      <w:r>
        <w:rPr>
          <w:rFonts w:hint="eastAsia" w:ascii="宋体" w:hAnsi="宋体" w:eastAsia="宋体" w:cs="宋体"/>
          <w:color w:val="000000" w:themeColor="text1"/>
          <w:spacing w:val="2"/>
          <w:position w:val="17"/>
          <w:sz w:val="24"/>
          <w:szCs w:val="24"/>
        </w:rPr>
        <w:t>评标委员会在评标过程中发现投标人有行贿、</w:t>
      </w:r>
      <w:r>
        <w:rPr>
          <w:rFonts w:hint="eastAsia" w:ascii="宋体" w:hAnsi="宋体" w:eastAsia="宋体" w:cs="宋体"/>
          <w:color w:val="000000" w:themeColor="text1"/>
          <w:spacing w:val="2"/>
          <w:position w:val="17"/>
          <w:sz w:val="24"/>
          <w:szCs w:val="24"/>
          <w:lang w:eastAsia="zh-CN"/>
        </w:rPr>
        <w:t>提</w:t>
      </w:r>
      <w:r>
        <w:rPr>
          <w:rFonts w:hint="eastAsia" w:ascii="宋体" w:hAnsi="宋体" w:eastAsia="宋体" w:cs="宋体"/>
          <w:color w:val="000000" w:themeColor="text1"/>
          <w:spacing w:val="2"/>
          <w:position w:val="17"/>
          <w:sz w:val="24"/>
          <w:szCs w:val="24"/>
        </w:rPr>
        <w:t>供虚假材料或者串通等违法行为时，有向采购人、采购代理机构或者有关部门报告的职责。</w:t>
      </w:r>
    </w:p>
    <w:p w14:paraId="3E62D8E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6.确定中标人</w:t>
      </w:r>
    </w:p>
    <w:p w14:paraId="4FC941B0">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□根据采购人授权，评委会根据排名顺序直接确定排名第一的中标候选人为中标人。</w:t>
      </w:r>
    </w:p>
    <w:p w14:paraId="75D11892">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☑采购人应当在收到评标报告之日起5个工作日内，在评标报告确定的中标候选人名单中按顺序确定中标人。</w:t>
      </w:r>
    </w:p>
    <w:p w14:paraId="09CFCDC2">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7.投标人存在下列情况之一的，投标无效：</w:t>
      </w:r>
    </w:p>
    <w:p w14:paraId="2EB5D8B9">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（1）投标文件未按招标文件要求签署、盖章的；</w:t>
      </w:r>
    </w:p>
    <w:p w14:paraId="10D7E899">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（2）不具备招标文件中规定的资格要求的；</w:t>
      </w:r>
    </w:p>
    <w:p w14:paraId="65DC7A32">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（3）报价超过招标文件中规定的预算金额或者最高限价的；</w:t>
      </w:r>
    </w:p>
    <w:p w14:paraId="386963A1">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（4）投标文件含有采购人不能接受的附加条件的；</w:t>
      </w:r>
    </w:p>
    <w:p w14:paraId="7154412D">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（5）不符合应提交投标文件资料数量要求的；</w:t>
      </w:r>
    </w:p>
    <w:p w14:paraId="187E498B">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（6）开标解密时未在规定时间（30分钟）内进行解密成功的视为撤销其投标文件（因电子开标系统原因除外）；</w:t>
      </w:r>
    </w:p>
    <w:p w14:paraId="21829179">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（7）电子投标文件未使用</w:t>
      </w:r>
      <w:r>
        <w:rPr>
          <w:rFonts w:hint="eastAsia" w:ascii="宋体" w:hAnsi="宋体" w:eastAsia="宋体" w:cs="宋体"/>
          <w:b/>
          <w:bCs/>
          <w:color w:val="000000" w:themeColor="text1"/>
          <w:spacing w:val="2"/>
          <w:position w:val="17"/>
          <w:sz w:val="24"/>
          <w:szCs w:val="24"/>
          <w:lang w:val="en-US" w:eastAsia="zh-CN"/>
        </w:rPr>
        <w:t>CA证书或</w:t>
      </w:r>
      <w:r>
        <w:rPr>
          <w:rFonts w:hint="eastAsia" w:ascii="宋体" w:hAnsi="宋体" w:eastAsia="宋体" w:cs="宋体"/>
          <w:b/>
          <w:bCs/>
          <w:color w:val="000000" w:themeColor="text1"/>
          <w:spacing w:val="2"/>
          <w:position w:val="17"/>
          <w:sz w:val="24"/>
          <w:szCs w:val="24"/>
        </w:rPr>
        <w:t>电子营业执照认证并加密的</w:t>
      </w:r>
      <w:r>
        <w:rPr>
          <w:rFonts w:hint="eastAsia" w:ascii="宋体" w:hAnsi="宋体" w:eastAsia="宋体" w:cs="宋体"/>
          <w:b/>
          <w:bCs/>
          <w:color w:val="000000" w:themeColor="text1"/>
          <w:spacing w:val="2"/>
          <w:position w:val="17"/>
          <w:sz w:val="24"/>
          <w:szCs w:val="24"/>
          <w:lang w:eastAsia="zh-CN"/>
        </w:rPr>
        <w:t>；</w:t>
      </w:r>
    </w:p>
    <w:p w14:paraId="63289FAB">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（8）未在投标截止时间前完成上传的；</w:t>
      </w:r>
    </w:p>
    <w:p w14:paraId="12C92553">
      <w:pPr>
        <w:widowControl w:val="0"/>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（9）法律、法规和招标文件规定的其他无效情形。</w:t>
      </w:r>
    </w:p>
    <w:p w14:paraId="44CD00DF">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8.在招标采购中，出现下列情形之一的，应予废标：</w:t>
      </w:r>
    </w:p>
    <w:p w14:paraId="22E37A71">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（1）符合专业条件的投标人或者对招标文件作实质性响应的投标人不足三家的；</w:t>
      </w:r>
    </w:p>
    <w:p w14:paraId="39AED018">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（2）出现影响采购公正的违法、违规行为的；</w:t>
      </w:r>
    </w:p>
    <w:p w14:paraId="2F61A84E">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（3）投标人的报价均超过了预算金额，采购人不能支付的；</w:t>
      </w:r>
    </w:p>
    <w:p w14:paraId="4893EEBF">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（4）因重大变故，采购任务取消的。</w:t>
      </w:r>
    </w:p>
    <w:p w14:paraId="4A27467E">
      <w:pPr>
        <w:kinsoku/>
        <w:wordWrap w:val="0"/>
        <w:spacing w:line="360" w:lineRule="auto"/>
        <w:ind w:firstLine="490" w:firstLineChars="200"/>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废标后，应当在指定媒体发布公告，将废标理由通知所有投标人。</w:t>
      </w:r>
    </w:p>
    <w:p w14:paraId="42171DDB">
      <w:pPr>
        <w:pStyle w:val="5"/>
        <w:kinsoku/>
        <w:wordWrap w:val="0"/>
        <w:spacing w:before="78" w:line="221" w:lineRule="auto"/>
        <w:jc w:val="center"/>
        <w:outlineLvl w:val="2"/>
        <w:rPr>
          <w:rFonts w:hint="eastAsia" w:ascii="宋体" w:hAnsi="宋体" w:eastAsia="宋体" w:cs="宋体"/>
          <w:color w:val="000000" w:themeColor="text1"/>
        </w:rPr>
      </w:pPr>
      <w:r>
        <w:rPr>
          <w:rFonts w:hint="eastAsia" w:ascii="宋体" w:hAnsi="宋体" w:eastAsia="宋体" w:cs="宋体"/>
          <w:color w:val="000000" w:themeColor="text1"/>
          <w:spacing w:val="-2"/>
          <w:sz w:val="24"/>
          <w:szCs w:val="24"/>
        </w:rPr>
        <w:t>评</w:t>
      </w:r>
      <w:r>
        <w:rPr>
          <w:rFonts w:hint="eastAsia" w:ascii="宋体" w:hAnsi="宋体" w:eastAsia="宋体" w:cs="宋体"/>
          <w:color w:val="000000" w:themeColor="text1"/>
          <w:spacing w:val="-2"/>
          <w:sz w:val="24"/>
          <w:szCs w:val="24"/>
          <w:lang w:eastAsia="zh-CN"/>
        </w:rPr>
        <w:t>分</w:t>
      </w:r>
      <w:r>
        <w:rPr>
          <w:rFonts w:hint="eastAsia" w:ascii="宋体" w:hAnsi="宋体" w:eastAsia="宋体" w:cs="宋体"/>
          <w:color w:val="000000" w:themeColor="text1"/>
          <w:spacing w:val="-2"/>
          <w:sz w:val="24"/>
          <w:szCs w:val="24"/>
        </w:rPr>
        <w:t>标准</w:t>
      </w:r>
    </w:p>
    <w:tbl>
      <w:tblPr>
        <w:tblStyle w:val="18"/>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320"/>
      </w:tblGrid>
      <w:tr w14:paraId="1A1A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top"/>
          </w:tcPr>
          <w:p w14:paraId="46CDB184">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内容</w:t>
            </w:r>
          </w:p>
        </w:tc>
        <w:tc>
          <w:tcPr>
            <w:tcW w:w="7320" w:type="dxa"/>
            <w:noWrap w:val="0"/>
            <w:vAlign w:val="top"/>
          </w:tcPr>
          <w:p w14:paraId="78EFBE71">
            <w:pPr>
              <w:widowControl w:val="0"/>
              <w:jc w:val="both"/>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分值及评分标准</w:t>
            </w:r>
          </w:p>
        </w:tc>
      </w:tr>
      <w:tr w14:paraId="0F2D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4" w:type="dxa"/>
            <w:gridSpan w:val="2"/>
            <w:noWrap w:val="0"/>
            <w:vAlign w:val="top"/>
          </w:tcPr>
          <w:p w14:paraId="7F5ECCC5">
            <w:pPr>
              <w:widowControl w:val="0"/>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b/>
                <w:bCs/>
                <w:snapToGrid w:val="0"/>
                <w:spacing w:val="-3"/>
                <w:kern w:val="0"/>
                <w:sz w:val="22"/>
                <w:szCs w:val="20"/>
                <w:lang w:eastAsia="zh-CN"/>
              </w:rPr>
              <w:t>投标报价</w:t>
            </w:r>
            <w:r>
              <w:rPr>
                <w:rFonts w:hint="eastAsia" w:ascii="宋体" w:hAnsi="宋体" w:eastAsia="宋体" w:cs="宋体"/>
                <w:b/>
                <w:bCs/>
                <w:snapToGrid w:val="0"/>
                <w:spacing w:val="-2"/>
                <w:kern w:val="0"/>
                <w:sz w:val="22"/>
                <w:szCs w:val="20"/>
              </w:rPr>
              <w:t>30分</w:t>
            </w:r>
          </w:p>
        </w:tc>
      </w:tr>
      <w:tr w14:paraId="023E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center"/>
          </w:tcPr>
          <w:p w14:paraId="00B8ACEB">
            <w:pPr>
              <w:widowControl w:val="0"/>
              <w:jc w:val="both"/>
              <w:rPr>
                <w:rFonts w:hint="eastAsia" w:ascii="宋体" w:hAnsi="宋体" w:eastAsia="宋体" w:cs="宋体"/>
                <w:vertAlign w:val="baseline"/>
              </w:rPr>
            </w:pPr>
            <w:r>
              <w:rPr>
                <w:rFonts w:hint="eastAsia" w:ascii="宋体" w:hAnsi="宋体" w:eastAsia="宋体" w:cs="宋体"/>
                <w:sz w:val="24"/>
                <w:szCs w:val="24"/>
              </w:rPr>
              <w:t>投标报价</w:t>
            </w:r>
          </w:p>
          <w:p w14:paraId="0CE77262">
            <w:pPr>
              <w:widowControl w:val="0"/>
              <w:jc w:val="both"/>
              <w:rPr>
                <w:rFonts w:hint="eastAsia" w:ascii="宋体" w:hAnsi="宋体" w:eastAsia="宋体" w:cs="宋体"/>
                <w:vertAlign w:val="baseline"/>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7320" w:type="dxa"/>
            <w:noWrap w:val="0"/>
            <w:vAlign w:val="top"/>
          </w:tcPr>
          <w:p w14:paraId="14396590">
            <w:pPr>
              <w:pStyle w:val="32"/>
              <w:widowControl w:val="0"/>
              <w:kinsoku/>
              <w:wordWrap w:val="0"/>
              <w:spacing w:before="26" w:line="228" w:lineRule="auto"/>
              <w:ind w:left="111" w:right="103" w:firstLine="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价格分采用低价优先法计算，即满足采购文件要求且投标价格最低的投标报价为评标基准价，其价格分为满分30分；</w:t>
            </w:r>
          </w:p>
          <w:p w14:paraId="7FBEC5A6">
            <w:pPr>
              <w:pStyle w:val="32"/>
              <w:widowControl w:val="0"/>
              <w:kinsoku/>
              <w:wordWrap w:val="0"/>
              <w:spacing w:before="26" w:line="228" w:lineRule="auto"/>
              <w:ind w:left="111" w:right="103" w:firstLine="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最后报价得分=（评标基准价/投标报价）×30</w:t>
            </w:r>
          </w:p>
          <w:p w14:paraId="5F42BA7B">
            <w:pPr>
              <w:pStyle w:val="32"/>
              <w:widowControl w:val="0"/>
              <w:kinsoku/>
              <w:wordWrap w:val="0"/>
              <w:spacing w:before="26" w:line="228" w:lineRule="auto"/>
              <w:ind w:left="111" w:right="103" w:firstLine="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1、评标委员会认为</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的报价明显低于其他通过符合性审查</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不能证明其报价合理性的，评标委员会应当将其作为无效投标处理。</w:t>
            </w:r>
          </w:p>
          <w:p w14:paraId="59C1FF2B">
            <w:pPr>
              <w:widowControl w:val="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2、有效</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是指实质上响应招标文件要求并通过实质性审核未被废标的所有</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rPr>
              <w:t>。</w:t>
            </w:r>
          </w:p>
          <w:p w14:paraId="323891DA">
            <w:pPr>
              <w:widowControl w:val="0"/>
              <w:jc w:val="both"/>
              <w:rPr>
                <w:rFonts w:hint="eastAsia" w:ascii="宋体" w:hAnsi="宋体" w:eastAsia="宋体" w:cs="宋体"/>
                <w:vertAlign w:val="baseline"/>
              </w:rPr>
            </w:pPr>
            <w:r>
              <w:rPr>
                <w:rFonts w:hint="eastAsia" w:ascii="宋体" w:hAnsi="宋体" w:eastAsia="宋体" w:cs="宋体"/>
                <w:color w:val="000000" w:themeColor="text1"/>
                <w:sz w:val="24"/>
                <w:szCs w:val="24"/>
                <w:lang w:val="en-US" w:eastAsia="zh-CN"/>
              </w:rPr>
              <w:t>备注：</w:t>
            </w:r>
            <w:r>
              <w:rPr>
                <w:rFonts w:hint="eastAsia" w:ascii="宋体" w:hAnsi="宋体" w:eastAsia="宋体" w:cs="宋体"/>
                <w:sz w:val="24"/>
                <w:szCs w:val="24"/>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w:t>
            </w:r>
            <w:r>
              <w:rPr>
                <w:rFonts w:hint="eastAsia" w:ascii="宋体" w:hAnsi="宋体" w:eastAsia="宋体" w:cs="宋体"/>
                <w:sz w:val="24"/>
                <w:szCs w:val="24"/>
                <w:lang w:val="en-US" w:eastAsia="zh-CN"/>
              </w:rPr>
              <w:t>15</w:t>
            </w:r>
            <w:r>
              <w:rPr>
                <w:rFonts w:hint="eastAsia" w:ascii="宋体" w:hAnsi="宋体" w:eastAsia="宋体" w:cs="宋体"/>
                <w:sz w:val="24"/>
                <w:szCs w:val="24"/>
              </w:rPr>
              <w:t>%后参与评审。参与优惠企业的报价=投标报价*（1-</w:t>
            </w:r>
            <w:r>
              <w:rPr>
                <w:rFonts w:hint="eastAsia" w:ascii="宋体" w:hAnsi="宋体" w:eastAsia="宋体" w:cs="宋体"/>
                <w:sz w:val="24"/>
                <w:szCs w:val="24"/>
                <w:lang w:val="en-US" w:eastAsia="zh-CN"/>
              </w:rPr>
              <w:t>15</w:t>
            </w:r>
            <w:r>
              <w:rPr>
                <w:rFonts w:hint="eastAsia" w:ascii="宋体" w:hAnsi="宋体" w:eastAsia="宋体" w:cs="宋体"/>
                <w:sz w:val="24"/>
                <w:szCs w:val="24"/>
              </w:rPr>
              <w:t>%）。对于同时属于小微企业、监狱企业或残疾人福利性单位的，不重复进行投标报价扣除。</w:t>
            </w:r>
          </w:p>
        </w:tc>
      </w:tr>
      <w:tr w14:paraId="7AB4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4" w:type="dxa"/>
            <w:gridSpan w:val="2"/>
            <w:noWrap w:val="0"/>
            <w:vAlign w:val="center"/>
          </w:tcPr>
          <w:p w14:paraId="326468B7">
            <w:pPr>
              <w:widowControl w:val="0"/>
              <w:ind w:firstLine="430" w:firstLineChars="200"/>
              <w:jc w:val="center"/>
              <w:rPr>
                <w:rFonts w:hint="eastAsia" w:ascii="宋体" w:hAnsi="宋体" w:eastAsia="宋体" w:cs="宋体"/>
                <w:sz w:val="24"/>
                <w:szCs w:val="24"/>
                <w:lang w:eastAsia="zh-CN"/>
              </w:rPr>
            </w:pPr>
            <w:r>
              <w:rPr>
                <w:rFonts w:hint="eastAsia" w:ascii="宋体" w:hAnsi="宋体" w:eastAsia="宋体" w:cs="宋体"/>
                <w:b/>
                <w:bCs/>
                <w:snapToGrid w:val="0"/>
                <w:spacing w:val="-3"/>
                <w:kern w:val="0"/>
                <w:sz w:val="22"/>
                <w:szCs w:val="20"/>
                <w:lang w:eastAsia="zh-CN"/>
              </w:rPr>
              <w:t>技术部分</w:t>
            </w:r>
            <w:r>
              <w:rPr>
                <w:rFonts w:hint="eastAsia" w:ascii="宋体" w:hAnsi="宋体" w:eastAsia="宋体" w:cs="宋体"/>
                <w:b/>
                <w:bCs/>
                <w:snapToGrid w:val="0"/>
                <w:spacing w:val="-3"/>
                <w:kern w:val="0"/>
                <w:sz w:val="22"/>
                <w:szCs w:val="20"/>
                <w:lang w:val="en-US" w:eastAsia="zh-CN"/>
              </w:rPr>
              <w:t>50分</w:t>
            </w:r>
          </w:p>
        </w:tc>
      </w:tr>
      <w:tr w14:paraId="1C65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54" w:type="dxa"/>
            <w:vMerge w:val="restart"/>
            <w:noWrap w:val="0"/>
            <w:vAlign w:val="top"/>
          </w:tcPr>
          <w:p w14:paraId="1FEEA6F4">
            <w:pPr>
              <w:pStyle w:val="32"/>
              <w:widowControl w:val="0"/>
              <w:jc w:val="center"/>
              <w:rPr>
                <w:rFonts w:hint="eastAsia" w:ascii="宋体" w:hAnsi="宋体" w:eastAsia="宋体" w:cs="宋体"/>
                <w:b/>
                <w:bCs/>
                <w:snapToGrid w:val="0"/>
                <w:spacing w:val="-3"/>
                <w:kern w:val="0"/>
                <w:sz w:val="22"/>
                <w:szCs w:val="20"/>
                <w:lang w:eastAsia="zh-CN"/>
              </w:rPr>
            </w:pPr>
          </w:p>
          <w:p w14:paraId="3D5355D4">
            <w:pPr>
              <w:pStyle w:val="32"/>
              <w:widowControl w:val="0"/>
              <w:jc w:val="center"/>
              <w:rPr>
                <w:rFonts w:hint="eastAsia" w:ascii="宋体" w:hAnsi="宋体" w:eastAsia="宋体" w:cs="宋体"/>
                <w:b/>
                <w:bCs/>
                <w:snapToGrid w:val="0"/>
                <w:spacing w:val="-3"/>
                <w:kern w:val="0"/>
                <w:sz w:val="22"/>
                <w:szCs w:val="20"/>
                <w:lang w:eastAsia="zh-CN"/>
              </w:rPr>
            </w:pPr>
          </w:p>
          <w:p w14:paraId="0C7A1DF0">
            <w:pPr>
              <w:pStyle w:val="32"/>
              <w:widowControl w:val="0"/>
              <w:jc w:val="center"/>
              <w:rPr>
                <w:rFonts w:hint="eastAsia" w:ascii="宋体" w:hAnsi="宋体" w:eastAsia="宋体" w:cs="宋体"/>
                <w:b/>
                <w:bCs/>
                <w:snapToGrid w:val="0"/>
                <w:spacing w:val="-3"/>
                <w:kern w:val="0"/>
                <w:sz w:val="22"/>
                <w:szCs w:val="20"/>
                <w:lang w:eastAsia="zh-CN"/>
              </w:rPr>
            </w:pPr>
          </w:p>
          <w:p w14:paraId="5531EBFD">
            <w:pPr>
              <w:pStyle w:val="32"/>
              <w:widowControl w:val="0"/>
              <w:jc w:val="center"/>
              <w:rPr>
                <w:rFonts w:hint="eastAsia" w:ascii="宋体" w:hAnsi="宋体" w:eastAsia="宋体" w:cs="宋体"/>
                <w:b/>
                <w:bCs/>
                <w:snapToGrid w:val="0"/>
                <w:spacing w:val="-3"/>
                <w:kern w:val="0"/>
                <w:sz w:val="22"/>
                <w:szCs w:val="20"/>
                <w:lang w:eastAsia="zh-CN"/>
              </w:rPr>
            </w:pPr>
          </w:p>
          <w:p w14:paraId="37ED3E83">
            <w:pPr>
              <w:pStyle w:val="32"/>
              <w:widowControl w:val="0"/>
              <w:jc w:val="center"/>
              <w:rPr>
                <w:rFonts w:hint="eastAsia" w:ascii="宋体" w:hAnsi="宋体" w:eastAsia="宋体" w:cs="宋体"/>
                <w:b/>
                <w:bCs/>
                <w:snapToGrid w:val="0"/>
                <w:spacing w:val="-3"/>
                <w:kern w:val="0"/>
                <w:sz w:val="22"/>
                <w:szCs w:val="20"/>
                <w:lang w:eastAsia="zh-CN"/>
              </w:rPr>
            </w:pPr>
          </w:p>
          <w:p w14:paraId="6EB8FD50">
            <w:pPr>
              <w:pStyle w:val="32"/>
              <w:widowControl w:val="0"/>
              <w:jc w:val="center"/>
              <w:rPr>
                <w:rFonts w:hint="eastAsia" w:ascii="宋体" w:hAnsi="宋体" w:eastAsia="宋体" w:cs="宋体"/>
                <w:b/>
                <w:bCs/>
                <w:snapToGrid w:val="0"/>
                <w:spacing w:val="-3"/>
                <w:kern w:val="0"/>
                <w:sz w:val="22"/>
                <w:szCs w:val="20"/>
                <w:lang w:eastAsia="zh-CN"/>
              </w:rPr>
            </w:pPr>
          </w:p>
          <w:p w14:paraId="7E8AC666">
            <w:pPr>
              <w:pStyle w:val="32"/>
              <w:widowControl w:val="0"/>
              <w:jc w:val="center"/>
              <w:rPr>
                <w:rFonts w:hint="eastAsia" w:ascii="宋体" w:hAnsi="宋体" w:eastAsia="宋体" w:cs="宋体"/>
                <w:b/>
                <w:bCs/>
                <w:snapToGrid w:val="0"/>
                <w:spacing w:val="-3"/>
                <w:kern w:val="0"/>
                <w:sz w:val="22"/>
                <w:szCs w:val="20"/>
                <w:lang w:eastAsia="zh-CN"/>
              </w:rPr>
            </w:pPr>
          </w:p>
          <w:p w14:paraId="2543889F">
            <w:pPr>
              <w:pStyle w:val="32"/>
              <w:widowControl w:val="0"/>
              <w:jc w:val="center"/>
              <w:rPr>
                <w:rFonts w:hint="eastAsia" w:ascii="宋体" w:hAnsi="宋体" w:eastAsia="宋体" w:cs="宋体"/>
                <w:b/>
                <w:bCs/>
                <w:snapToGrid w:val="0"/>
                <w:spacing w:val="-3"/>
                <w:kern w:val="0"/>
                <w:sz w:val="22"/>
                <w:szCs w:val="20"/>
                <w:lang w:eastAsia="zh-CN"/>
              </w:rPr>
            </w:pPr>
          </w:p>
          <w:p w14:paraId="7D1E58E7">
            <w:pPr>
              <w:pStyle w:val="32"/>
              <w:widowControl w:val="0"/>
              <w:jc w:val="center"/>
              <w:rPr>
                <w:rFonts w:hint="eastAsia" w:ascii="宋体" w:hAnsi="宋体" w:eastAsia="宋体" w:cs="宋体"/>
                <w:b/>
                <w:bCs/>
                <w:snapToGrid w:val="0"/>
                <w:spacing w:val="-3"/>
                <w:kern w:val="0"/>
                <w:sz w:val="22"/>
                <w:szCs w:val="20"/>
                <w:lang w:eastAsia="zh-CN"/>
              </w:rPr>
            </w:pPr>
          </w:p>
          <w:p w14:paraId="57D5424E">
            <w:pPr>
              <w:pStyle w:val="32"/>
              <w:widowControl w:val="0"/>
              <w:jc w:val="center"/>
              <w:rPr>
                <w:rFonts w:hint="eastAsia" w:ascii="宋体" w:hAnsi="宋体" w:eastAsia="宋体" w:cs="宋体"/>
                <w:snapToGrid w:val="0"/>
                <w:color w:val="000000"/>
                <w:spacing w:val="-5"/>
                <w:sz w:val="24"/>
                <w:szCs w:val="24"/>
                <w:lang w:val="en-US" w:eastAsia="zh-CN" w:bidi="ar-SA"/>
              </w:rPr>
            </w:pPr>
          </w:p>
          <w:p w14:paraId="61378F5A">
            <w:pPr>
              <w:pStyle w:val="32"/>
              <w:widowControl w:val="0"/>
              <w:jc w:val="center"/>
              <w:rPr>
                <w:rFonts w:hint="eastAsia" w:ascii="宋体" w:hAnsi="宋体" w:eastAsia="宋体" w:cs="宋体"/>
                <w:snapToGrid w:val="0"/>
                <w:color w:val="000000"/>
                <w:spacing w:val="-5"/>
                <w:sz w:val="24"/>
                <w:szCs w:val="24"/>
                <w:lang w:val="en-US" w:eastAsia="zh-CN" w:bidi="ar-SA"/>
              </w:rPr>
            </w:pPr>
          </w:p>
          <w:p w14:paraId="0DA6BBFC">
            <w:pPr>
              <w:pStyle w:val="32"/>
              <w:widowControl w:val="0"/>
              <w:jc w:val="center"/>
              <w:rPr>
                <w:rFonts w:hint="eastAsia" w:ascii="宋体" w:hAnsi="宋体" w:eastAsia="宋体" w:cs="宋体"/>
                <w:snapToGrid w:val="0"/>
                <w:color w:val="000000"/>
                <w:spacing w:val="-5"/>
                <w:sz w:val="24"/>
                <w:szCs w:val="24"/>
                <w:lang w:val="en-US" w:eastAsia="zh-CN" w:bidi="ar-SA"/>
              </w:rPr>
            </w:pPr>
          </w:p>
          <w:p w14:paraId="2F9077D8">
            <w:pPr>
              <w:pStyle w:val="32"/>
              <w:widowControl w:val="0"/>
              <w:jc w:val="center"/>
              <w:rPr>
                <w:rFonts w:hint="eastAsia"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5"/>
                <w:sz w:val="24"/>
                <w:szCs w:val="24"/>
                <w:lang w:val="en-US" w:eastAsia="zh-CN" w:bidi="ar-SA"/>
              </w:rPr>
              <w:t>技术部分</w:t>
            </w:r>
          </w:p>
          <w:p w14:paraId="64E6193F">
            <w:pPr>
              <w:pStyle w:val="32"/>
              <w:widowControl w:val="0"/>
              <w:jc w:val="center"/>
              <w:rPr>
                <w:rFonts w:hint="eastAsia" w:ascii="宋体" w:hAnsi="宋体" w:eastAsia="宋体" w:cs="宋体"/>
                <w:b/>
                <w:bCs/>
                <w:snapToGrid w:val="0"/>
                <w:spacing w:val="-3"/>
                <w:kern w:val="0"/>
                <w:sz w:val="22"/>
                <w:szCs w:val="20"/>
                <w:lang w:val="en-US" w:eastAsia="zh-CN"/>
              </w:rPr>
            </w:pPr>
            <w:r>
              <w:rPr>
                <w:rFonts w:hint="eastAsia" w:ascii="宋体" w:hAnsi="宋体" w:eastAsia="宋体" w:cs="宋体"/>
                <w:snapToGrid w:val="0"/>
                <w:color w:val="000000"/>
                <w:spacing w:val="-5"/>
                <w:sz w:val="24"/>
                <w:szCs w:val="24"/>
                <w:lang w:val="en-US" w:eastAsia="zh-CN" w:bidi="ar-SA"/>
              </w:rPr>
              <w:t>（</w:t>
            </w:r>
            <w:r>
              <w:rPr>
                <w:rFonts w:hint="eastAsia" w:ascii="宋体" w:hAnsi="宋体" w:eastAsia="宋体" w:cs="宋体"/>
                <w:color w:val="000000" w:themeColor="text1"/>
                <w:spacing w:val="-13"/>
                <w:sz w:val="24"/>
                <w:szCs w:val="24"/>
                <w:lang w:val="en-US" w:eastAsia="zh-CN"/>
              </w:rPr>
              <w:t>50分</w:t>
            </w:r>
            <w:r>
              <w:rPr>
                <w:rFonts w:hint="eastAsia" w:ascii="宋体" w:hAnsi="宋体" w:eastAsia="宋体" w:cs="宋体"/>
                <w:snapToGrid w:val="0"/>
                <w:color w:val="000000"/>
                <w:spacing w:val="-5"/>
                <w:sz w:val="24"/>
                <w:szCs w:val="24"/>
                <w:lang w:val="en-US" w:eastAsia="zh-CN" w:bidi="ar-SA"/>
              </w:rPr>
              <w:t>）</w:t>
            </w:r>
          </w:p>
        </w:tc>
        <w:tc>
          <w:tcPr>
            <w:tcW w:w="7320" w:type="dxa"/>
            <w:noWrap w:val="0"/>
            <w:vAlign w:val="top"/>
          </w:tcPr>
          <w:p w14:paraId="08E07825">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rPr>
              <w:t>1、</w:t>
            </w:r>
            <w:r>
              <w:rPr>
                <w:rFonts w:hint="eastAsia" w:ascii="宋体" w:hAnsi="宋体" w:eastAsia="宋体" w:cs="宋体"/>
                <w:sz w:val="24"/>
                <w:szCs w:val="24"/>
              </w:rPr>
              <w:t>实施方案及技术措施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10分</w:t>
            </w:r>
            <w:r>
              <w:rPr>
                <w:rFonts w:hint="eastAsia" w:ascii="宋体" w:hAnsi="宋体" w:eastAsia="宋体" w:cs="宋体"/>
                <w:sz w:val="24"/>
                <w:szCs w:val="24"/>
                <w:lang w:eastAsia="zh-CN"/>
              </w:rPr>
              <w:t>）</w:t>
            </w:r>
          </w:p>
          <w:p w14:paraId="171A7A1B">
            <w:pPr>
              <w:widowControl w:val="0"/>
              <w:jc w:val="both"/>
              <w:rPr>
                <w:rFonts w:hint="eastAsia" w:ascii="宋体" w:hAnsi="宋体" w:eastAsia="宋体" w:cs="宋体"/>
                <w:sz w:val="24"/>
                <w:szCs w:val="24"/>
              </w:rPr>
            </w:pPr>
            <w:r>
              <w:rPr>
                <w:rFonts w:hint="eastAsia" w:ascii="宋体" w:hAnsi="宋体" w:eastAsia="宋体" w:cs="宋体"/>
                <w:sz w:val="24"/>
                <w:szCs w:val="24"/>
              </w:rPr>
              <w:t>根据方案的完整性、合理性、可实施性等方面进行对比，</w:t>
            </w:r>
          </w:p>
          <w:p w14:paraId="33D5161C">
            <w:pPr>
              <w:widowControl w:val="0"/>
              <w:jc w:val="both"/>
              <w:rPr>
                <w:rFonts w:hint="eastAsia" w:ascii="宋体" w:hAnsi="宋体" w:eastAsia="宋体" w:cs="宋体"/>
                <w:sz w:val="24"/>
                <w:szCs w:val="24"/>
              </w:rPr>
            </w:pPr>
            <w:r>
              <w:rPr>
                <w:rFonts w:hint="eastAsia" w:ascii="宋体" w:hAnsi="宋体" w:eastAsia="宋体" w:cs="宋体"/>
                <w:sz w:val="24"/>
                <w:szCs w:val="24"/>
              </w:rPr>
              <w:t>第一档：方案完整、逻辑清晰、全面，合理、规范，可行性强，完全满足采购人需求，得10分；</w:t>
            </w:r>
          </w:p>
          <w:p w14:paraId="24C59915">
            <w:pPr>
              <w:widowControl w:val="0"/>
              <w:jc w:val="both"/>
              <w:rPr>
                <w:rFonts w:hint="eastAsia" w:ascii="宋体" w:hAnsi="宋体" w:eastAsia="宋体" w:cs="宋体"/>
                <w:sz w:val="24"/>
                <w:szCs w:val="24"/>
              </w:rPr>
            </w:pPr>
            <w:r>
              <w:rPr>
                <w:rFonts w:hint="eastAsia" w:ascii="宋体" w:hAnsi="宋体" w:eastAsia="宋体" w:cs="宋体"/>
                <w:sz w:val="24"/>
                <w:szCs w:val="24"/>
              </w:rPr>
              <w:t>第二档：服务方案基本完整、逻辑基本清晰、基本全面，合理、较为规范，基本完全满足采购人需求，得7分；</w:t>
            </w:r>
          </w:p>
          <w:p w14:paraId="5754A967">
            <w:pPr>
              <w:widowControl w:val="0"/>
              <w:jc w:val="both"/>
              <w:rPr>
                <w:rFonts w:hint="eastAsia" w:ascii="宋体" w:hAnsi="宋体" w:eastAsia="宋体" w:cs="宋体"/>
                <w:sz w:val="24"/>
                <w:szCs w:val="24"/>
              </w:rPr>
            </w:pPr>
            <w:r>
              <w:rPr>
                <w:rFonts w:hint="eastAsia" w:ascii="宋体" w:hAnsi="宋体" w:eastAsia="宋体" w:cs="宋体"/>
                <w:sz w:val="24"/>
                <w:szCs w:val="24"/>
              </w:rPr>
              <w:t>第三档：服务方案基本完整、逻辑基本清晰、基本全面，合理、较为规范，方案不存在严重缺项得4分；</w:t>
            </w:r>
          </w:p>
          <w:p w14:paraId="5721BDA1">
            <w:pPr>
              <w:widowControl w:val="0"/>
              <w:jc w:val="both"/>
              <w:rPr>
                <w:rFonts w:hint="eastAsia" w:ascii="宋体" w:hAnsi="宋体" w:eastAsia="宋体" w:cs="宋体"/>
                <w:sz w:val="24"/>
                <w:szCs w:val="24"/>
              </w:rPr>
            </w:pPr>
            <w:r>
              <w:rPr>
                <w:rFonts w:hint="eastAsia" w:ascii="宋体" w:hAnsi="宋体" w:eastAsia="宋体" w:cs="宋体"/>
                <w:sz w:val="24"/>
                <w:szCs w:val="24"/>
              </w:rPr>
              <w:t>第四档：服务方案存在严重缺项或不提供，得0分</w:t>
            </w:r>
          </w:p>
        </w:tc>
      </w:tr>
      <w:tr w14:paraId="2210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54" w:type="dxa"/>
            <w:vMerge w:val="continue"/>
            <w:noWrap w:val="0"/>
            <w:vAlign w:val="top"/>
          </w:tcPr>
          <w:p w14:paraId="71618083">
            <w:pPr>
              <w:pStyle w:val="32"/>
              <w:widowControl w:val="0"/>
              <w:jc w:val="both"/>
              <w:rPr>
                <w:rFonts w:hint="eastAsia" w:ascii="宋体" w:hAnsi="宋体" w:eastAsia="宋体" w:cs="宋体"/>
                <w:vertAlign w:val="baseline"/>
                <w:lang w:eastAsia="zh-CN"/>
              </w:rPr>
            </w:pPr>
          </w:p>
        </w:tc>
        <w:tc>
          <w:tcPr>
            <w:tcW w:w="7320" w:type="dxa"/>
            <w:noWrap w:val="0"/>
            <w:vAlign w:val="top"/>
          </w:tcPr>
          <w:p w14:paraId="681025C9">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2、质量管理体系与措施</w:t>
            </w:r>
            <w:r>
              <w:rPr>
                <w:rFonts w:hint="eastAsia" w:ascii="宋体" w:hAnsi="宋体" w:eastAsia="宋体" w:cs="宋体"/>
                <w:sz w:val="24"/>
                <w:szCs w:val="24"/>
                <w:lang w:val="en-US" w:eastAsia="zh-CN"/>
              </w:rPr>
              <w:t>（8分）</w:t>
            </w:r>
          </w:p>
          <w:p w14:paraId="2C47C403">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根据质量管理体系和措施是否明确、合理可行、满足采购人需求等方面进行对比</w:t>
            </w:r>
          </w:p>
          <w:p w14:paraId="24EEA15A">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第一档：措施方案完整、逻辑清晰、全面，合理、规范，可行性强，完全满足采购人需求，得8分；</w:t>
            </w:r>
          </w:p>
          <w:p w14:paraId="3D8995A6">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第二档：措施方案基本完整、逻辑基本清晰、基本全面，合理、较为规范，基本满足采购人需求，得5分；</w:t>
            </w:r>
          </w:p>
          <w:p w14:paraId="2B3C5BA7">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第三档：措施方案基本完整、逻辑基本清晰、基本全面，合理、较为规范，方案不存在严重缺项得3分</w:t>
            </w:r>
          </w:p>
          <w:p w14:paraId="37EA4B9A">
            <w:pPr>
              <w:widowControl w:val="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第四档：措施方案存在严重缺项或不提供，得0分。</w:t>
            </w:r>
          </w:p>
        </w:tc>
      </w:tr>
      <w:tr w14:paraId="3A39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54" w:type="dxa"/>
            <w:vMerge w:val="continue"/>
            <w:noWrap w:val="0"/>
            <w:vAlign w:val="top"/>
          </w:tcPr>
          <w:p w14:paraId="68C24097">
            <w:pPr>
              <w:pStyle w:val="32"/>
              <w:widowControl w:val="0"/>
              <w:jc w:val="both"/>
              <w:rPr>
                <w:rFonts w:hint="eastAsia" w:ascii="宋体" w:hAnsi="宋体" w:eastAsia="宋体" w:cs="宋体"/>
                <w:vertAlign w:val="baseline"/>
                <w:lang w:eastAsia="zh-CN"/>
              </w:rPr>
            </w:pPr>
          </w:p>
        </w:tc>
        <w:tc>
          <w:tcPr>
            <w:tcW w:w="7320" w:type="dxa"/>
            <w:noWrap w:val="0"/>
            <w:vAlign w:val="top"/>
          </w:tcPr>
          <w:p w14:paraId="14F3FB2A">
            <w:pPr>
              <w:widowControl w:val="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安全管理体系与措施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8分</w:t>
            </w:r>
            <w:r>
              <w:rPr>
                <w:rFonts w:hint="eastAsia" w:ascii="宋体" w:hAnsi="宋体" w:eastAsia="宋体" w:cs="宋体"/>
                <w:sz w:val="24"/>
                <w:szCs w:val="24"/>
                <w:lang w:eastAsia="zh-CN"/>
              </w:rPr>
              <w:t>）</w:t>
            </w:r>
          </w:p>
          <w:p w14:paraId="2F028230">
            <w:pPr>
              <w:widowControl w:val="0"/>
              <w:jc w:val="both"/>
              <w:rPr>
                <w:rFonts w:hint="eastAsia" w:ascii="宋体" w:hAnsi="宋体" w:eastAsia="宋体" w:cs="宋体"/>
                <w:sz w:val="24"/>
                <w:szCs w:val="24"/>
              </w:rPr>
            </w:pPr>
            <w:r>
              <w:rPr>
                <w:rFonts w:hint="eastAsia" w:ascii="宋体" w:hAnsi="宋体" w:eastAsia="宋体" w:cs="宋体"/>
                <w:sz w:val="24"/>
                <w:szCs w:val="24"/>
              </w:rPr>
              <w:t>根据安全管理体系和措施的合理、科学性等方面进行对比，</w:t>
            </w:r>
          </w:p>
          <w:p w14:paraId="388CD1FF">
            <w:pPr>
              <w:widowControl w:val="0"/>
              <w:jc w:val="both"/>
              <w:rPr>
                <w:rFonts w:hint="eastAsia" w:ascii="宋体" w:hAnsi="宋体" w:eastAsia="宋体" w:cs="宋体"/>
                <w:sz w:val="24"/>
                <w:szCs w:val="24"/>
              </w:rPr>
            </w:pPr>
            <w:r>
              <w:rPr>
                <w:rFonts w:hint="eastAsia" w:ascii="宋体" w:hAnsi="宋体" w:eastAsia="宋体" w:cs="宋体"/>
                <w:sz w:val="24"/>
                <w:szCs w:val="24"/>
              </w:rPr>
              <w:t>第一档：措施方案完整、逻辑清晰、全面，合理、规范，可行性强，完全满足采购人需求，得8分；</w:t>
            </w:r>
          </w:p>
          <w:p w14:paraId="107306A8">
            <w:pPr>
              <w:widowControl w:val="0"/>
              <w:jc w:val="both"/>
              <w:rPr>
                <w:rFonts w:hint="eastAsia" w:ascii="宋体" w:hAnsi="宋体" w:eastAsia="宋体" w:cs="宋体"/>
                <w:sz w:val="24"/>
                <w:szCs w:val="24"/>
              </w:rPr>
            </w:pPr>
            <w:r>
              <w:rPr>
                <w:rFonts w:hint="eastAsia" w:ascii="宋体" w:hAnsi="宋体" w:eastAsia="宋体" w:cs="宋体"/>
                <w:sz w:val="24"/>
                <w:szCs w:val="24"/>
              </w:rPr>
              <w:t>第二档：措施方案基本完整、逻辑基本清晰、基本全面，合理、较为规范，基本满足采购人需求，得5分；</w:t>
            </w:r>
          </w:p>
          <w:p w14:paraId="66F01A56">
            <w:pPr>
              <w:widowControl w:val="0"/>
              <w:jc w:val="both"/>
              <w:rPr>
                <w:rFonts w:hint="eastAsia" w:ascii="宋体" w:hAnsi="宋体" w:eastAsia="宋体" w:cs="宋体"/>
                <w:sz w:val="24"/>
                <w:szCs w:val="24"/>
              </w:rPr>
            </w:pPr>
            <w:r>
              <w:rPr>
                <w:rFonts w:hint="eastAsia" w:ascii="宋体" w:hAnsi="宋体" w:eastAsia="宋体" w:cs="宋体"/>
                <w:sz w:val="24"/>
                <w:szCs w:val="24"/>
              </w:rPr>
              <w:t>第三档：措施方案基本完整、逻辑基本清晰、基本全面，合理、较为规范，方案不存在严重缺项得3分</w:t>
            </w:r>
          </w:p>
          <w:p w14:paraId="75570F71">
            <w:pPr>
              <w:widowControl w:val="0"/>
              <w:jc w:val="both"/>
              <w:rPr>
                <w:rFonts w:hint="eastAsia" w:ascii="宋体" w:hAnsi="宋体" w:eastAsia="宋体" w:cs="宋体"/>
                <w:sz w:val="24"/>
                <w:szCs w:val="24"/>
                <w:lang w:val="en-US"/>
              </w:rPr>
            </w:pPr>
            <w:r>
              <w:rPr>
                <w:rFonts w:hint="eastAsia" w:ascii="宋体" w:hAnsi="宋体" w:eastAsia="宋体" w:cs="宋体"/>
                <w:sz w:val="24"/>
                <w:szCs w:val="24"/>
              </w:rPr>
              <w:t>第四档：措施方案存在严重缺项或不提供，得0分。</w:t>
            </w:r>
          </w:p>
        </w:tc>
      </w:tr>
      <w:tr w14:paraId="02E3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54" w:type="dxa"/>
            <w:vMerge w:val="continue"/>
            <w:noWrap w:val="0"/>
            <w:vAlign w:val="top"/>
          </w:tcPr>
          <w:p w14:paraId="00E8AB57">
            <w:pPr>
              <w:pStyle w:val="32"/>
              <w:widowControl w:val="0"/>
              <w:jc w:val="both"/>
              <w:rPr>
                <w:rFonts w:hint="eastAsia" w:ascii="宋体" w:hAnsi="宋体" w:eastAsia="宋体" w:cs="宋体"/>
                <w:vertAlign w:val="baseline"/>
                <w:lang w:eastAsia="zh-CN"/>
              </w:rPr>
            </w:pPr>
          </w:p>
        </w:tc>
        <w:tc>
          <w:tcPr>
            <w:tcW w:w="7320" w:type="dxa"/>
            <w:noWrap w:val="0"/>
            <w:vAlign w:val="top"/>
          </w:tcPr>
          <w:p w14:paraId="23E3FCF3">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rPr>
              <w:t>4、</w:t>
            </w:r>
            <w:r>
              <w:rPr>
                <w:rFonts w:hint="eastAsia" w:ascii="宋体" w:hAnsi="宋体" w:eastAsia="宋体" w:cs="宋体"/>
                <w:sz w:val="24"/>
                <w:szCs w:val="24"/>
              </w:rPr>
              <w:t>产品质量保证措施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8分</w:t>
            </w:r>
            <w:r>
              <w:rPr>
                <w:rFonts w:hint="eastAsia" w:ascii="宋体" w:hAnsi="宋体" w:eastAsia="宋体" w:cs="宋体"/>
                <w:sz w:val="24"/>
                <w:szCs w:val="24"/>
                <w:lang w:eastAsia="zh-CN"/>
              </w:rPr>
              <w:t>）</w:t>
            </w:r>
          </w:p>
          <w:p w14:paraId="0B17B1B9">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产品质量保证措施。评委根据措施是否合理、可行等方面进行对比</w:t>
            </w:r>
          </w:p>
          <w:p w14:paraId="45A36E7F">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第一档：措施方案完整、逻辑清晰、全面，合理、规范，可行性强，完全满足采购人需求，得8分；</w:t>
            </w:r>
          </w:p>
          <w:p w14:paraId="03F63B19">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第二档：措施方案基本完整、逻辑基本清晰、基本全面，合理、较为规范，基本满足采购人需求，得5分；</w:t>
            </w:r>
          </w:p>
          <w:p w14:paraId="0B2CB77A">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第三档：措施方案基本完整、逻辑基本清晰、基本全面，合理、较为规范，方案不存在严重缺项得3分</w:t>
            </w:r>
          </w:p>
          <w:p w14:paraId="4335F99D">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第四档：措施方案存在严重缺项或不提供，得0分。</w:t>
            </w:r>
          </w:p>
        </w:tc>
      </w:tr>
      <w:tr w14:paraId="09A2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54" w:type="dxa"/>
            <w:vMerge w:val="continue"/>
            <w:noWrap w:val="0"/>
            <w:vAlign w:val="top"/>
          </w:tcPr>
          <w:p w14:paraId="1DBB82C8">
            <w:pPr>
              <w:pStyle w:val="32"/>
              <w:widowControl w:val="0"/>
              <w:jc w:val="both"/>
              <w:rPr>
                <w:rFonts w:hint="eastAsia" w:ascii="宋体" w:hAnsi="宋体" w:eastAsia="宋体" w:cs="宋体"/>
                <w:vertAlign w:val="baseline"/>
                <w:lang w:eastAsia="zh-CN"/>
              </w:rPr>
            </w:pPr>
          </w:p>
        </w:tc>
        <w:tc>
          <w:tcPr>
            <w:tcW w:w="7320" w:type="dxa"/>
            <w:noWrap w:val="0"/>
            <w:vAlign w:val="top"/>
          </w:tcPr>
          <w:p w14:paraId="5D11BBB8">
            <w:pPr>
              <w:widowControl w:val="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应急方案及保障措施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8分</w:t>
            </w:r>
            <w:r>
              <w:rPr>
                <w:rFonts w:hint="eastAsia" w:ascii="宋体" w:hAnsi="宋体" w:eastAsia="宋体" w:cs="宋体"/>
                <w:sz w:val="24"/>
                <w:szCs w:val="24"/>
                <w:lang w:eastAsia="zh-CN"/>
              </w:rPr>
              <w:t>）</w:t>
            </w:r>
          </w:p>
          <w:p w14:paraId="573FB759">
            <w:pPr>
              <w:widowControl w:val="0"/>
              <w:jc w:val="both"/>
              <w:rPr>
                <w:rFonts w:hint="eastAsia" w:ascii="宋体" w:hAnsi="宋体" w:eastAsia="宋体" w:cs="宋体"/>
                <w:sz w:val="24"/>
                <w:szCs w:val="24"/>
              </w:rPr>
            </w:pPr>
            <w:r>
              <w:rPr>
                <w:rFonts w:hint="eastAsia" w:ascii="宋体" w:hAnsi="宋体" w:eastAsia="宋体" w:cs="宋体"/>
                <w:sz w:val="24"/>
                <w:szCs w:val="24"/>
              </w:rPr>
              <w:t>根据应急方案的完整、可行性强且适用于本项目实际情况等方面进行对比</w:t>
            </w:r>
          </w:p>
          <w:p w14:paraId="242212D5">
            <w:pPr>
              <w:widowControl w:val="0"/>
              <w:jc w:val="both"/>
              <w:rPr>
                <w:rFonts w:hint="eastAsia" w:ascii="宋体" w:hAnsi="宋体" w:eastAsia="宋体" w:cs="宋体"/>
                <w:sz w:val="24"/>
                <w:szCs w:val="24"/>
              </w:rPr>
            </w:pPr>
            <w:r>
              <w:rPr>
                <w:rFonts w:hint="eastAsia" w:ascii="宋体" w:hAnsi="宋体" w:eastAsia="宋体" w:cs="宋体"/>
                <w:sz w:val="24"/>
                <w:szCs w:val="24"/>
              </w:rPr>
              <w:t>第一档：应急措施方案完整、逻辑清晰、全面，合理、规范，可行性强，完全满足采购人需求，得8分；</w:t>
            </w:r>
          </w:p>
          <w:p w14:paraId="5BA34700">
            <w:pPr>
              <w:widowControl w:val="0"/>
              <w:jc w:val="both"/>
              <w:rPr>
                <w:rFonts w:hint="eastAsia" w:ascii="宋体" w:hAnsi="宋体" w:eastAsia="宋体" w:cs="宋体"/>
                <w:sz w:val="24"/>
                <w:szCs w:val="24"/>
              </w:rPr>
            </w:pPr>
            <w:r>
              <w:rPr>
                <w:rFonts w:hint="eastAsia" w:ascii="宋体" w:hAnsi="宋体" w:eastAsia="宋体" w:cs="宋体"/>
                <w:sz w:val="24"/>
                <w:szCs w:val="24"/>
              </w:rPr>
              <w:t>第二档：应急措施方案基本完整、逻辑基本清晰、基本全面，合理、较为规范，基本满足采购人需求，得5分；</w:t>
            </w:r>
          </w:p>
          <w:p w14:paraId="52905576">
            <w:pPr>
              <w:widowControl w:val="0"/>
              <w:jc w:val="both"/>
              <w:rPr>
                <w:rFonts w:hint="eastAsia" w:ascii="宋体" w:hAnsi="宋体" w:eastAsia="宋体" w:cs="宋体"/>
                <w:sz w:val="24"/>
                <w:szCs w:val="24"/>
              </w:rPr>
            </w:pPr>
            <w:r>
              <w:rPr>
                <w:rFonts w:hint="eastAsia" w:ascii="宋体" w:hAnsi="宋体" w:eastAsia="宋体" w:cs="宋体"/>
                <w:sz w:val="24"/>
                <w:szCs w:val="24"/>
              </w:rPr>
              <w:t>第三档：方案基本完整、逻辑基本清晰、基本全面，合理、较为规范，方案不存在严重缺项得3分</w:t>
            </w:r>
          </w:p>
          <w:p w14:paraId="50359177">
            <w:pPr>
              <w:widowControl w:val="0"/>
              <w:jc w:val="both"/>
              <w:rPr>
                <w:rFonts w:hint="eastAsia" w:ascii="宋体" w:hAnsi="宋体" w:eastAsia="宋体" w:cs="宋体"/>
                <w:sz w:val="24"/>
                <w:szCs w:val="24"/>
                <w:lang w:val="en-US"/>
              </w:rPr>
            </w:pPr>
            <w:r>
              <w:rPr>
                <w:rFonts w:hint="eastAsia" w:ascii="宋体" w:hAnsi="宋体" w:eastAsia="宋体" w:cs="宋体"/>
                <w:sz w:val="24"/>
                <w:szCs w:val="24"/>
              </w:rPr>
              <w:t>第四档：应急方案存在严重缺项或不提供，得0分</w:t>
            </w:r>
          </w:p>
        </w:tc>
      </w:tr>
      <w:tr w14:paraId="04F9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54" w:type="dxa"/>
            <w:vMerge w:val="continue"/>
            <w:noWrap w:val="0"/>
            <w:vAlign w:val="top"/>
          </w:tcPr>
          <w:p w14:paraId="747B1C57">
            <w:pPr>
              <w:pStyle w:val="32"/>
              <w:widowControl w:val="0"/>
              <w:jc w:val="both"/>
              <w:rPr>
                <w:rFonts w:hint="eastAsia" w:ascii="宋体" w:hAnsi="宋体" w:eastAsia="宋体" w:cs="宋体"/>
                <w:vertAlign w:val="baseline"/>
                <w:lang w:eastAsia="zh-CN"/>
              </w:rPr>
            </w:pPr>
          </w:p>
        </w:tc>
        <w:tc>
          <w:tcPr>
            <w:tcW w:w="7320" w:type="dxa"/>
            <w:noWrap w:val="0"/>
            <w:vAlign w:val="top"/>
          </w:tcPr>
          <w:p w14:paraId="79EB7D29">
            <w:pPr>
              <w:widowControl w:val="0"/>
              <w:numPr>
                <w:ilvl w:val="0"/>
                <w:numId w:val="4"/>
              </w:numPr>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项目进度计划与措施</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8分</w:t>
            </w:r>
            <w:r>
              <w:rPr>
                <w:rFonts w:hint="eastAsia" w:ascii="宋体" w:hAnsi="宋体" w:eastAsia="宋体" w:cs="宋体"/>
                <w:color w:val="000000" w:themeColor="text1"/>
                <w:sz w:val="24"/>
                <w:szCs w:val="24"/>
                <w:lang w:eastAsia="zh-CN"/>
              </w:rPr>
              <w:t>）</w:t>
            </w:r>
          </w:p>
          <w:p w14:paraId="22B31C31">
            <w:pPr>
              <w:widowControl w:val="0"/>
              <w:numPr>
                <w:ilvl w:val="0"/>
                <w:numId w:val="0"/>
              </w:numPr>
              <w:jc w:val="both"/>
              <w:rPr>
                <w:rFonts w:hint="eastAsia" w:ascii="宋体" w:hAnsi="宋体" w:eastAsia="宋体" w:cs="宋体"/>
                <w:sz w:val="24"/>
                <w:szCs w:val="24"/>
              </w:rPr>
            </w:pPr>
            <w:r>
              <w:rPr>
                <w:rFonts w:hint="eastAsia" w:ascii="宋体" w:hAnsi="宋体" w:eastAsia="宋体" w:cs="宋体"/>
                <w:color w:val="000000" w:themeColor="text1"/>
                <w:sz w:val="24"/>
                <w:szCs w:val="24"/>
              </w:rPr>
              <w:t>根</w:t>
            </w:r>
            <w:r>
              <w:rPr>
                <w:rFonts w:hint="eastAsia" w:ascii="宋体" w:hAnsi="宋体" w:eastAsia="宋体" w:cs="宋体"/>
                <w:sz w:val="24"/>
                <w:szCs w:val="24"/>
              </w:rPr>
              <w:t>据计划与措施是否合理、科学等方面进行对比，</w:t>
            </w:r>
          </w:p>
          <w:p w14:paraId="62E56172">
            <w:pPr>
              <w:widowControl w:val="0"/>
              <w:jc w:val="both"/>
              <w:rPr>
                <w:rFonts w:hint="eastAsia" w:ascii="宋体" w:hAnsi="宋体" w:eastAsia="宋体" w:cs="宋体"/>
                <w:sz w:val="24"/>
                <w:szCs w:val="24"/>
              </w:rPr>
            </w:pPr>
            <w:r>
              <w:rPr>
                <w:rFonts w:hint="eastAsia" w:ascii="宋体" w:hAnsi="宋体" w:eastAsia="宋体" w:cs="宋体"/>
                <w:sz w:val="24"/>
                <w:szCs w:val="24"/>
              </w:rPr>
              <w:t>第一档：项目进度计划与措施方案完整、逻辑清晰、全面，合理、规范，可行性强，完全满足采购人需求，得8分；</w:t>
            </w:r>
          </w:p>
          <w:p w14:paraId="7B4F501B">
            <w:pPr>
              <w:widowControl w:val="0"/>
              <w:jc w:val="both"/>
              <w:rPr>
                <w:rFonts w:hint="eastAsia" w:ascii="宋体" w:hAnsi="宋体" w:eastAsia="宋体" w:cs="宋体"/>
                <w:sz w:val="24"/>
                <w:szCs w:val="24"/>
              </w:rPr>
            </w:pPr>
            <w:r>
              <w:rPr>
                <w:rFonts w:hint="eastAsia" w:ascii="宋体" w:hAnsi="宋体" w:eastAsia="宋体" w:cs="宋体"/>
                <w:sz w:val="24"/>
                <w:szCs w:val="24"/>
              </w:rPr>
              <w:t>第二档：项目进度计划与措施方案基本完整、逻辑基本清晰、基本全面，合理、较为规范，基本满足采购人需求，得5分；</w:t>
            </w:r>
          </w:p>
          <w:p w14:paraId="59B1AC0F">
            <w:pPr>
              <w:widowControl w:val="0"/>
              <w:jc w:val="both"/>
              <w:rPr>
                <w:rFonts w:hint="eastAsia" w:ascii="宋体" w:hAnsi="宋体" w:eastAsia="宋体" w:cs="宋体"/>
                <w:sz w:val="24"/>
                <w:szCs w:val="24"/>
              </w:rPr>
            </w:pPr>
            <w:r>
              <w:rPr>
                <w:rFonts w:hint="eastAsia" w:ascii="宋体" w:hAnsi="宋体" w:eastAsia="宋体" w:cs="宋体"/>
                <w:sz w:val="24"/>
                <w:szCs w:val="24"/>
              </w:rPr>
              <w:t>第三档：项目进度计划与措施方案基本完整、逻辑基本清晰、基本全面，合理、较为规范，方案不存在严重缺项得3分</w:t>
            </w:r>
          </w:p>
          <w:p w14:paraId="6B1FE012">
            <w:pPr>
              <w:widowControl w:val="0"/>
              <w:jc w:val="both"/>
              <w:rPr>
                <w:rFonts w:hint="eastAsia" w:ascii="宋体" w:hAnsi="宋体" w:eastAsia="宋体" w:cs="宋体"/>
                <w:sz w:val="24"/>
                <w:szCs w:val="24"/>
              </w:rPr>
            </w:pPr>
            <w:r>
              <w:rPr>
                <w:rFonts w:hint="eastAsia" w:ascii="宋体" w:hAnsi="宋体" w:eastAsia="宋体" w:cs="宋体"/>
                <w:sz w:val="24"/>
                <w:szCs w:val="24"/>
              </w:rPr>
              <w:t>第四档：项目进度计划与措施方案存在严重缺项或不提供，得0分。</w:t>
            </w:r>
          </w:p>
        </w:tc>
      </w:tr>
      <w:tr w14:paraId="13CD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4" w:type="dxa"/>
            <w:gridSpan w:val="2"/>
            <w:noWrap w:val="0"/>
            <w:vAlign w:val="top"/>
          </w:tcPr>
          <w:p w14:paraId="55D6DCF3">
            <w:pPr>
              <w:pStyle w:val="32"/>
              <w:widowControl w:val="0"/>
              <w:jc w:val="center"/>
              <w:rPr>
                <w:rFonts w:hint="eastAsia" w:ascii="宋体" w:hAnsi="宋体" w:eastAsia="宋体" w:cs="宋体"/>
                <w:spacing w:val="-5"/>
                <w:sz w:val="24"/>
                <w:szCs w:val="24"/>
                <w:lang w:val="en-US" w:eastAsia="zh-CN"/>
              </w:rPr>
            </w:pPr>
            <w:r>
              <w:rPr>
                <w:rFonts w:hint="eastAsia" w:ascii="宋体" w:hAnsi="宋体" w:eastAsia="宋体" w:cs="宋体"/>
                <w:b/>
                <w:bCs/>
                <w:sz w:val="24"/>
                <w:szCs w:val="24"/>
              </w:rPr>
              <w:t>商务</w:t>
            </w:r>
            <w:r>
              <w:rPr>
                <w:rFonts w:hint="eastAsia" w:ascii="宋体" w:hAnsi="宋体" w:eastAsia="宋体" w:cs="宋体"/>
                <w:b/>
                <w:bCs/>
                <w:sz w:val="24"/>
                <w:szCs w:val="24"/>
                <w:lang w:val="en-US" w:eastAsia="zh-CN"/>
              </w:rPr>
              <w:t>部分20</w:t>
            </w:r>
            <w:r>
              <w:rPr>
                <w:rFonts w:hint="eastAsia" w:ascii="宋体" w:hAnsi="宋体" w:eastAsia="宋体" w:cs="宋体"/>
                <w:b/>
                <w:bCs/>
                <w:snapToGrid w:val="0"/>
                <w:spacing w:val="-3"/>
                <w:kern w:val="0"/>
                <w:sz w:val="22"/>
                <w:szCs w:val="20"/>
                <w:lang w:val="en-US" w:eastAsia="zh-CN"/>
              </w:rPr>
              <w:t>分</w:t>
            </w:r>
          </w:p>
        </w:tc>
      </w:tr>
      <w:tr w14:paraId="3240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1254" w:type="dxa"/>
            <w:vMerge w:val="restart"/>
            <w:noWrap w:val="0"/>
            <w:vAlign w:val="top"/>
          </w:tcPr>
          <w:p w14:paraId="5EDB9A7B">
            <w:pPr>
              <w:pStyle w:val="32"/>
              <w:widowControl w:val="0"/>
              <w:jc w:val="both"/>
              <w:rPr>
                <w:rFonts w:hint="eastAsia" w:ascii="宋体" w:hAnsi="宋体" w:eastAsia="宋体" w:cs="宋体"/>
                <w:vertAlign w:val="baseline"/>
                <w:lang w:eastAsia="zh-CN"/>
              </w:rPr>
            </w:pPr>
          </w:p>
          <w:p w14:paraId="35631431">
            <w:pPr>
              <w:pStyle w:val="32"/>
              <w:widowControl w:val="0"/>
              <w:jc w:val="both"/>
              <w:rPr>
                <w:rFonts w:hint="eastAsia" w:ascii="宋体" w:hAnsi="宋体" w:eastAsia="宋体" w:cs="宋体"/>
                <w:vertAlign w:val="baseline"/>
                <w:lang w:eastAsia="zh-CN"/>
              </w:rPr>
            </w:pPr>
          </w:p>
          <w:p w14:paraId="3A7C3500">
            <w:pPr>
              <w:pStyle w:val="32"/>
              <w:widowControl w:val="0"/>
              <w:jc w:val="both"/>
              <w:rPr>
                <w:rFonts w:hint="eastAsia" w:ascii="宋体" w:hAnsi="宋体" w:eastAsia="宋体" w:cs="宋体"/>
                <w:vertAlign w:val="baseline"/>
                <w:lang w:eastAsia="zh-CN"/>
              </w:rPr>
            </w:pPr>
          </w:p>
          <w:p w14:paraId="4E025DCB">
            <w:pPr>
              <w:pStyle w:val="32"/>
              <w:widowControl w:val="0"/>
              <w:jc w:val="both"/>
              <w:rPr>
                <w:rFonts w:hint="eastAsia" w:ascii="宋体" w:hAnsi="宋体" w:eastAsia="宋体" w:cs="宋体"/>
                <w:vertAlign w:val="baseline"/>
                <w:lang w:eastAsia="zh-CN"/>
              </w:rPr>
            </w:pPr>
          </w:p>
          <w:p w14:paraId="0E8617C5">
            <w:pPr>
              <w:pStyle w:val="32"/>
              <w:widowControl w:val="0"/>
              <w:jc w:val="both"/>
              <w:rPr>
                <w:rFonts w:hint="eastAsia" w:ascii="宋体" w:hAnsi="宋体" w:eastAsia="宋体" w:cs="宋体"/>
                <w:vertAlign w:val="baseline"/>
                <w:lang w:eastAsia="zh-CN"/>
              </w:rPr>
            </w:pPr>
          </w:p>
          <w:p w14:paraId="66A50DAF">
            <w:pPr>
              <w:pStyle w:val="32"/>
              <w:widowControl w:val="0"/>
              <w:jc w:val="both"/>
              <w:rPr>
                <w:rFonts w:hint="eastAsia" w:ascii="宋体" w:hAnsi="宋体" w:eastAsia="宋体" w:cs="宋体"/>
                <w:snapToGrid w:val="0"/>
                <w:color w:val="000000"/>
                <w:spacing w:val="-5"/>
                <w:sz w:val="24"/>
                <w:szCs w:val="24"/>
                <w:lang w:val="en-US" w:eastAsia="zh-CN" w:bidi="ar-SA"/>
              </w:rPr>
            </w:pPr>
          </w:p>
          <w:p w14:paraId="04139B91">
            <w:pPr>
              <w:pStyle w:val="32"/>
              <w:widowControl w:val="0"/>
              <w:jc w:val="both"/>
              <w:rPr>
                <w:rFonts w:hint="eastAsia" w:ascii="宋体" w:hAnsi="宋体" w:eastAsia="宋体" w:cs="宋体"/>
                <w:vertAlign w:val="baseline"/>
                <w:lang w:eastAsia="zh-CN"/>
              </w:rPr>
            </w:pPr>
            <w:r>
              <w:rPr>
                <w:rFonts w:hint="eastAsia" w:ascii="宋体" w:hAnsi="宋体" w:eastAsia="宋体" w:cs="宋体"/>
                <w:snapToGrid w:val="0"/>
                <w:color w:val="000000"/>
                <w:spacing w:val="-5"/>
                <w:sz w:val="24"/>
                <w:szCs w:val="24"/>
                <w:lang w:val="en-US" w:eastAsia="zh-CN" w:bidi="ar-SA"/>
              </w:rPr>
              <w:t>商务部分（20分）</w:t>
            </w:r>
          </w:p>
        </w:tc>
        <w:tc>
          <w:tcPr>
            <w:tcW w:w="7320" w:type="dxa"/>
            <w:noWrap w:val="0"/>
            <w:vAlign w:val="top"/>
          </w:tcPr>
          <w:p w14:paraId="416AAF8D">
            <w:pPr>
              <w:widowControl w:val="0"/>
              <w:jc w:val="both"/>
              <w:rPr>
                <w:rFonts w:hint="eastAsia" w:ascii="宋体" w:hAnsi="宋体" w:eastAsia="宋体" w:cs="宋体"/>
                <w:sz w:val="24"/>
                <w:szCs w:val="24"/>
                <w:lang w:val="en-US"/>
              </w:rPr>
            </w:pPr>
            <w:r>
              <w:rPr>
                <w:rFonts w:hint="eastAsia" w:ascii="宋体" w:hAnsi="宋体" w:eastAsia="宋体" w:cs="宋体"/>
                <w:sz w:val="24"/>
                <w:szCs w:val="24"/>
              </w:rPr>
              <w:t>售后服务及承诺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14分</w:t>
            </w:r>
            <w:r>
              <w:rPr>
                <w:rFonts w:hint="eastAsia" w:ascii="宋体" w:hAnsi="宋体" w:eastAsia="宋体" w:cs="宋体"/>
                <w:sz w:val="24"/>
                <w:szCs w:val="24"/>
                <w:lang w:eastAsia="zh-CN"/>
              </w:rPr>
              <w:t>）</w:t>
            </w:r>
          </w:p>
          <w:p w14:paraId="1E06A1C7">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1、投标人就如何做好后续服务保障工作提供一套优秀的服务方案，评委根据方案的优劣进行对比,优得</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分，良得2分，差得1分，缺项为0分。</w:t>
            </w:r>
          </w:p>
          <w:p w14:paraId="0E7A7763">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2、投标人在项目实施完成后所承诺的责任、服务内容是否合理完整，评委根据承诺内容进行对比,优得</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分，良得2分，差得1分，缺项为0分。</w:t>
            </w:r>
          </w:p>
          <w:p w14:paraId="75F409B2">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val="en-US"/>
              </w:rPr>
              <w:t>3、根据承诺内容及针对采购人排忧解难情况及其他承诺情况等进行对比,优得4分，良得2分，差得1分，缺项为0分。</w:t>
            </w:r>
          </w:p>
        </w:tc>
      </w:tr>
      <w:tr w14:paraId="382E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54" w:type="dxa"/>
            <w:vMerge w:val="continue"/>
            <w:noWrap w:val="0"/>
            <w:vAlign w:val="top"/>
          </w:tcPr>
          <w:p w14:paraId="68DAF00B">
            <w:pPr>
              <w:pStyle w:val="32"/>
              <w:widowControl w:val="0"/>
              <w:jc w:val="both"/>
              <w:rPr>
                <w:rFonts w:hint="eastAsia" w:ascii="宋体" w:hAnsi="宋体" w:eastAsia="宋体" w:cs="宋体"/>
                <w:vertAlign w:val="baseline"/>
                <w:lang w:eastAsia="zh-CN"/>
              </w:rPr>
            </w:pPr>
          </w:p>
        </w:tc>
        <w:tc>
          <w:tcPr>
            <w:tcW w:w="7320" w:type="dxa"/>
            <w:noWrap w:val="0"/>
            <w:vAlign w:val="top"/>
          </w:tcPr>
          <w:p w14:paraId="1C792C18">
            <w:pPr>
              <w:widowControl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业绩（4分）</w:t>
            </w:r>
          </w:p>
          <w:p w14:paraId="608BA5A7">
            <w:pPr>
              <w:widowControl w:val="0"/>
              <w:jc w:val="both"/>
              <w:rPr>
                <w:rFonts w:hint="eastAsia" w:ascii="宋体" w:hAnsi="宋体" w:eastAsia="宋体" w:cs="宋体"/>
                <w:sz w:val="24"/>
                <w:szCs w:val="24"/>
                <w:lang w:val="en-US"/>
              </w:rPr>
            </w:pPr>
            <w:r>
              <w:rPr>
                <w:rFonts w:hint="eastAsia" w:ascii="宋体" w:hAnsi="宋体" w:eastAsia="宋体" w:cs="宋体"/>
                <w:sz w:val="24"/>
                <w:szCs w:val="24"/>
                <w:lang w:eastAsia="zh-CN"/>
              </w:rPr>
              <w:t>投标人</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年1月1日以来有类似项目业绩的，每有一份得</w:t>
            </w:r>
            <w:r>
              <w:rPr>
                <w:rFonts w:hint="eastAsia" w:ascii="宋体" w:hAnsi="宋体" w:eastAsia="宋体" w:cs="宋体"/>
                <w:sz w:val="24"/>
                <w:szCs w:val="24"/>
                <w:lang w:val="en-US" w:eastAsia="zh-CN"/>
              </w:rPr>
              <w:t>2</w:t>
            </w:r>
            <w:r>
              <w:rPr>
                <w:rFonts w:hint="eastAsia" w:ascii="宋体" w:hAnsi="宋体" w:eastAsia="宋体" w:cs="宋体"/>
                <w:sz w:val="24"/>
                <w:szCs w:val="24"/>
              </w:rPr>
              <w:t>分，本项最多得</w:t>
            </w:r>
            <w:r>
              <w:rPr>
                <w:rFonts w:hint="eastAsia" w:ascii="宋体" w:hAnsi="宋体" w:eastAsia="宋体" w:cs="宋体"/>
                <w:sz w:val="24"/>
                <w:szCs w:val="24"/>
                <w:lang w:val="en-US" w:eastAsia="zh-CN"/>
              </w:rPr>
              <w:t>4</w:t>
            </w:r>
            <w:r>
              <w:rPr>
                <w:rFonts w:hint="eastAsia" w:ascii="宋体" w:hAnsi="宋体" w:eastAsia="宋体" w:cs="宋体"/>
                <w:sz w:val="24"/>
                <w:szCs w:val="24"/>
              </w:rPr>
              <w:t>分。注：诚信库需上传合同和中标通知书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，否则不得分。（以合同签订时间为准）。</w:t>
            </w:r>
            <w:r>
              <w:rPr>
                <w:rFonts w:hint="eastAsia" w:ascii="宋体" w:hAnsi="宋体" w:eastAsia="宋体" w:cs="宋体"/>
                <w:sz w:val="24"/>
                <w:szCs w:val="24"/>
                <w:lang w:val="en-US"/>
              </w:rPr>
              <w:tab/>
            </w:r>
          </w:p>
        </w:tc>
      </w:tr>
      <w:tr w14:paraId="1AE8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54" w:type="dxa"/>
            <w:noWrap w:val="0"/>
            <w:vAlign w:val="center"/>
          </w:tcPr>
          <w:p w14:paraId="09605E81">
            <w:pPr>
              <w:widowControl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信用评价</w:t>
            </w:r>
          </w:p>
          <w:p w14:paraId="6850DD67">
            <w:pPr>
              <w:widowControl w:val="0"/>
              <w:jc w:val="center"/>
              <w:rPr>
                <w:rFonts w:hint="eastAsia" w:ascii="宋体" w:hAnsi="宋体" w:eastAsia="宋体" w:cs="宋体"/>
                <w:vertAlign w:val="baseline"/>
                <w:lang w:eastAsia="zh-CN"/>
              </w:rPr>
            </w:pPr>
            <w:r>
              <w:rPr>
                <w:rFonts w:hint="eastAsia" w:ascii="宋体" w:hAnsi="宋体" w:eastAsia="宋体" w:cs="宋体"/>
                <w:sz w:val="24"/>
                <w:szCs w:val="24"/>
                <w:highlight w:val="none"/>
                <w:lang w:val="en-US" w:eastAsia="zh-CN"/>
              </w:rPr>
              <w:t>（2分）</w:t>
            </w:r>
          </w:p>
        </w:tc>
        <w:tc>
          <w:tcPr>
            <w:tcW w:w="7320" w:type="dxa"/>
            <w:noWrap w:val="0"/>
            <w:vAlign w:val="top"/>
          </w:tcPr>
          <w:p w14:paraId="3B6B7B28">
            <w:pPr>
              <w:pStyle w:val="33"/>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根据《关于印发〈南阳市政府采购信用评价实施方法〉的通知》（宛财购〔2021〕11号）要求，诚信指数高的供应商，在参加南阳市本级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bl>
    <w:p w14:paraId="27F92FD0">
      <w:pPr>
        <w:pStyle w:val="5"/>
        <w:kinsoku/>
        <w:wordWrap w:val="0"/>
        <w:spacing w:before="78" w:line="221" w:lineRule="auto"/>
        <w:jc w:val="center"/>
        <w:outlineLvl w:val="2"/>
        <w:rPr>
          <w:rFonts w:hint="eastAsia" w:ascii="宋体" w:hAnsi="宋体" w:eastAsia="宋体" w:cs="宋体"/>
          <w:color w:val="000000" w:themeColor="text1"/>
        </w:rPr>
      </w:pPr>
    </w:p>
    <w:p w14:paraId="01D000C3">
      <w:pPr>
        <w:kinsoku/>
        <w:wordWrap w:val="0"/>
        <w:spacing w:before="39"/>
        <w:jc w:val="both"/>
        <w:rPr>
          <w:rFonts w:hint="eastAsia" w:ascii="宋体" w:hAnsi="宋体" w:eastAsia="宋体" w:cs="宋体"/>
          <w:color w:val="000000" w:themeColor="text1"/>
        </w:rPr>
      </w:pPr>
    </w:p>
    <w:p w14:paraId="6AB5D5F0">
      <w:pPr>
        <w:kinsoku/>
        <w:wordWrap w:val="0"/>
        <w:spacing w:line="360" w:lineRule="auto"/>
        <w:jc w:val="both"/>
        <w:rPr>
          <w:rFonts w:hint="eastAsia" w:ascii="宋体" w:hAnsi="宋体" w:eastAsia="宋体" w:cs="宋体"/>
          <w:color w:val="000000" w:themeColor="text1"/>
        </w:rPr>
      </w:pPr>
      <w:r>
        <w:rPr>
          <w:rFonts w:hint="eastAsia" w:ascii="宋体" w:hAnsi="宋体" w:eastAsia="宋体" w:cs="宋体"/>
          <w:b/>
          <w:bCs/>
          <w:color w:val="000000" w:themeColor="text1"/>
          <w:spacing w:val="2"/>
          <w:position w:val="17"/>
          <w:sz w:val="24"/>
          <w:szCs w:val="24"/>
          <w:lang w:eastAsia="zh-CN"/>
        </w:rPr>
        <w:t>备注：严格执行《南阳市政府采购负面清单》，根据实际项目需要设置科学合理的评分因素及分值。</w:t>
      </w:r>
    </w:p>
    <w:p w14:paraId="7457BA2A">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六.中标通知及签订合同</w:t>
      </w:r>
    </w:p>
    <w:p w14:paraId="2B2B492F">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1.中标通知</w:t>
      </w:r>
    </w:p>
    <w:p w14:paraId="48241224">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1.1 中标人被正式确定后，将在“河南省政府采购网”和“淅川县共资源交易中心平台”上公告中标结果，同时向中标人发出《中标通知书》。</w:t>
      </w:r>
    </w:p>
    <w:p w14:paraId="5FDB317A">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1.2 《中标通知书》将作为签订合同的依据之一。</w:t>
      </w:r>
    </w:p>
    <w:p w14:paraId="1A3905D0">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1.3 《中标通知书》发放办法：政府采购项目通过“淅川县共资源交易中心平台或电子营业执照应用平台”向中标人发</w:t>
      </w:r>
      <w:r>
        <w:rPr>
          <w:rFonts w:hint="eastAsia" w:ascii="宋体" w:hAnsi="宋体" w:eastAsia="宋体" w:cs="宋体"/>
          <w:color w:val="000000" w:themeColor="text1"/>
          <w:spacing w:val="2"/>
          <w:position w:val="17"/>
          <w:sz w:val="24"/>
          <w:szCs w:val="24"/>
          <w:lang w:val="en-US" w:eastAsia="zh-CN"/>
        </w:rPr>
        <w:t>在线发放</w:t>
      </w:r>
      <w:r>
        <w:rPr>
          <w:rFonts w:hint="eastAsia" w:ascii="宋体" w:hAnsi="宋体" w:eastAsia="宋体" w:cs="宋体"/>
          <w:color w:val="000000" w:themeColor="text1"/>
          <w:spacing w:val="2"/>
          <w:position w:val="17"/>
          <w:sz w:val="24"/>
          <w:szCs w:val="24"/>
          <w:lang w:eastAsia="zh-CN"/>
        </w:rPr>
        <w:t>出电子《中标通知书》后，中标投标人可登录南阳市公共资源交易平台会员系统或电子营业执照应用平台，自行打印加盖电子签章的《中标通知书》。</w:t>
      </w:r>
    </w:p>
    <w:p w14:paraId="5C8F3E97">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2.签订合同</w:t>
      </w:r>
    </w:p>
    <w:p w14:paraId="049AC81A">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2.1</w:t>
      </w:r>
      <w:r>
        <w:rPr>
          <w:rFonts w:hint="eastAsia" w:ascii="宋体" w:hAnsi="宋体" w:eastAsia="宋体" w:cs="宋体"/>
          <w:color w:val="000000" w:themeColor="text1"/>
          <w:spacing w:val="2"/>
          <w:position w:val="17"/>
          <w:sz w:val="24"/>
          <w:szCs w:val="24"/>
          <w:lang w:val="en-US" w:eastAsia="zh-CN"/>
        </w:rPr>
        <w:t>采购人</w:t>
      </w:r>
      <w:r>
        <w:rPr>
          <w:rFonts w:hint="eastAsia" w:ascii="宋体" w:hAnsi="宋体" w:eastAsia="宋体" w:cs="宋体"/>
          <w:color w:val="000000" w:themeColor="text1"/>
          <w:spacing w:val="2"/>
          <w:position w:val="17"/>
          <w:sz w:val="24"/>
          <w:szCs w:val="24"/>
          <w:lang w:eastAsia="zh-CN"/>
        </w:rPr>
        <w:t>和中标人应当自中标通知书发出之日起3个工作日内，根据招标文件和中标人的投标文件在淅川县</w:t>
      </w:r>
      <w:r>
        <w:rPr>
          <w:rFonts w:hint="eastAsia" w:ascii="宋体" w:hAnsi="宋体" w:eastAsia="宋体" w:cs="宋体"/>
          <w:color w:val="000000" w:themeColor="text1"/>
          <w:spacing w:val="2"/>
          <w:position w:val="17"/>
          <w:sz w:val="24"/>
          <w:szCs w:val="24"/>
          <w:lang w:val="en-US" w:eastAsia="zh-CN"/>
        </w:rPr>
        <w:t>公</w:t>
      </w:r>
      <w:r>
        <w:rPr>
          <w:rFonts w:hint="eastAsia" w:ascii="宋体" w:hAnsi="宋体" w:eastAsia="宋体" w:cs="宋体"/>
          <w:color w:val="000000" w:themeColor="text1"/>
          <w:spacing w:val="2"/>
          <w:position w:val="17"/>
          <w:sz w:val="24"/>
          <w:szCs w:val="24"/>
          <w:lang w:eastAsia="zh-CN"/>
        </w:rPr>
        <w:t>共资源交易中心平台在线订立书面合同。合同签订后，采购人应通过“河南省电子化政府采购系统”(http://www.ccgp-henan.gov.cn/)合同管理栏目上传合同原件扫描件完成备案。</w:t>
      </w:r>
    </w:p>
    <w:p w14:paraId="2C94852F">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2.2招标文件、投标文件、答疑及澄清文件，均为签订合同的依据。</w:t>
      </w:r>
    </w:p>
    <w:p w14:paraId="71054FA7">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七.质疑与答复</w:t>
      </w:r>
    </w:p>
    <w:p w14:paraId="733EFC38">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根据《政府采购质疑和投诉办法》（中华人民共和国财政部第94号令）的有关规定，投标人认为采购文件、采购过程、中标或者成交结果使自己的权益受到损害的，可以在知道或者应知其权益受到损害之日起7个工作日内，以线上或以书面形式向采购人、采购代理机构提出质疑。</w:t>
      </w:r>
      <w:r>
        <w:rPr>
          <w:rFonts w:hint="eastAsia" w:ascii="宋体" w:hAnsi="宋体" w:eastAsia="宋体" w:cs="宋体"/>
          <w:b/>
          <w:bCs/>
          <w:color w:val="000000" w:themeColor="text1"/>
          <w:spacing w:val="2"/>
          <w:position w:val="17"/>
          <w:sz w:val="24"/>
          <w:szCs w:val="24"/>
          <w:lang w:eastAsia="zh-CN"/>
        </w:rPr>
        <w:t>投标人须在法定质疑期内一次性提出针对同一采购程序环节的质疑。</w:t>
      </w:r>
    </w:p>
    <w:p w14:paraId="3B033D35">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2.质疑函须按照财政部门发布的质疑函范本格式编制，质疑事项应具体、明确，并有必要的事实依据和法律依据。</w:t>
      </w:r>
    </w:p>
    <w:p w14:paraId="7CBABAE8">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3.接收质疑的方式：</w:t>
      </w:r>
    </w:p>
    <w:p w14:paraId="5F764F18">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3.1 在线接收，请质疑人上传质疑函原件扫描件到南阳市公共资源交易系统或南阳市公共资源电子营业执照应用平台并电话通知到项目负责人。</w:t>
      </w:r>
    </w:p>
    <w:p w14:paraId="1C25F912">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3.2 书面提交，请质疑人将质疑函原件送达或邮寄至采购单位联系人和采购代理机构项目负责人，联系方式及地址详见采购公告。</w:t>
      </w:r>
    </w:p>
    <w:p w14:paraId="35638C66">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4.超出法定质疑期的、重复提出的、分次提出的或内容、形式不符合《政府采购质疑和投诉办法》的，采购人和采购代理机构可以拒收，质疑投标人将依法承担不利后果。</w:t>
      </w:r>
    </w:p>
    <w:p w14:paraId="6B8CF8D1">
      <w:pPr>
        <w:pStyle w:val="4"/>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5.采购人和采购代理机构在收到质疑函后7个工作日内作出答复，并以书面形式通知质疑投标人和其他有关投标人。</w:t>
      </w:r>
    </w:p>
    <w:p w14:paraId="48EF4D46">
      <w:pPr>
        <w:kinsoku/>
        <w:wordWrap w:val="0"/>
        <w:spacing w:line="360" w:lineRule="auto"/>
        <w:jc w:val="both"/>
        <w:rPr>
          <w:rFonts w:hint="eastAsia" w:ascii="宋体" w:hAnsi="宋体" w:eastAsia="宋体" w:cs="宋体"/>
          <w:b/>
          <w:bCs/>
          <w:color w:val="000000" w:themeColor="text1"/>
          <w:spacing w:val="2"/>
          <w:position w:val="17"/>
          <w:sz w:val="24"/>
          <w:szCs w:val="24"/>
          <w:lang w:eastAsia="zh-CN"/>
        </w:rPr>
      </w:pPr>
      <w:r>
        <w:rPr>
          <w:rFonts w:hint="eastAsia" w:ascii="宋体" w:hAnsi="宋体" w:eastAsia="宋体" w:cs="宋体"/>
          <w:b/>
          <w:bCs/>
          <w:color w:val="000000" w:themeColor="text1"/>
          <w:spacing w:val="2"/>
          <w:position w:val="17"/>
          <w:sz w:val="24"/>
          <w:szCs w:val="24"/>
          <w:lang w:eastAsia="zh-CN"/>
        </w:rPr>
        <w:t>八、相关注意事项</w:t>
      </w:r>
    </w:p>
    <w:p w14:paraId="4A8197B6">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1.开标及询标时，投标人法定代表人（负责人）或授权代表务必携带有效的身份证明，否则产生的不利后果由投标人自行承担。</w:t>
      </w:r>
    </w:p>
    <w:p w14:paraId="60F18A67">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4BDCFF4C">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3.3开标、评标期间，投标人不得向评委询问评标情况，不得进行旨在影响评标结果的活动。</w:t>
      </w:r>
    </w:p>
    <w:p w14:paraId="53BB889C">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035BC19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5.投标人应本着公平竞争的原则参与投标，不得用任何方式对其它投标人恶意攻击。</w:t>
      </w:r>
    </w:p>
    <w:p w14:paraId="47B6DF3C">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6.投标人如有违反上述要求或违反国家法律、法规的行为，无论评标结果如何，其投标资格将被取消。</w:t>
      </w:r>
    </w:p>
    <w:p w14:paraId="6D2ED3BE">
      <w:pPr>
        <w:rPr>
          <w:rFonts w:hint="eastAsia" w:ascii="宋体" w:hAnsi="宋体" w:eastAsia="宋体" w:cs="宋体"/>
          <w:b/>
          <w:bCs/>
          <w:color w:val="000000" w:themeColor="text1"/>
          <w:spacing w:val="2"/>
          <w:position w:val="17"/>
          <w:sz w:val="32"/>
          <w:szCs w:val="32"/>
          <w:lang w:eastAsia="zh-CN"/>
        </w:rPr>
      </w:pPr>
      <w:r>
        <w:rPr>
          <w:rFonts w:hint="eastAsia" w:ascii="宋体" w:hAnsi="宋体" w:eastAsia="宋体" w:cs="宋体"/>
          <w:b/>
          <w:bCs/>
          <w:color w:val="000000" w:themeColor="text1"/>
          <w:spacing w:val="2"/>
          <w:position w:val="17"/>
          <w:sz w:val="32"/>
          <w:szCs w:val="32"/>
          <w:lang w:eastAsia="zh-CN"/>
        </w:rPr>
        <w:br w:type="page"/>
      </w:r>
    </w:p>
    <w:p w14:paraId="4D4D4CD5">
      <w:pPr>
        <w:pStyle w:val="10"/>
        <w:rPr>
          <w:rFonts w:hint="eastAsia" w:ascii="宋体" w:hAnsi="宋体" w:eastAsia="宋体" w:cs="宋体"/>
          <w:lang w:eastAsia="zh-CN"/>
        </w:rPr>
      </w:pPr>
    </w:p>
    <w:p w14:paraId="0269CBBC">
      <w:pPr>
        <w:kinsoku/>
        <w:wordWrap w:val="0"/>
        <w:spacing w:line="360" w:lineRule="auto"/>
        <w:jc w:val="both"/>
        <w:rPr>
          <w:rFonts w:hint="eastAsia" w:ascii="宋体" w:hAnsi="宋体" w:eastAsia="宋体" w:cs="宋体"/>
          <w:b/>
          <w:bCs/>
          <w:color w:val="000000" w:themeColor="text1"/>
          <w:spacing w:val="2"/>
          <w:position w:val="17"/>
          <w:sz w:val="32"/>
          <w:szCs w:val="32"/>
          <w:lang w:eastAsia="zh-CN"/>
        </w:rPr>
      </w:pPr>
    </w:p>
    <w:p w14:paraId="0AB9F7AB">
      <w:pPr>
        <w:kinsoku/>
        <w:wordWrap w:val="0"/>
        <w:spacing w:line="360" w:lineRule="auto"/>
        <w:jc w:val="center"/>
        <w:rPr>
          <w:rFonts w:hint="eastAsia" w:ascii="宋体" w:hAnsi="宋体" w:eastAsia="宋体" w:cs="宋体"/>
          <w:color w:val="000000" w:themeColor="text1"/>
          <w:spacing w:val="2"/>
          <w:position w:val="17"/>
          <w:sz w:val="32"/>
          <w:szCs w:val="32"/>
          <w:lang w:eastAsia="zh-CN"/>
        </w:rPr>
      </w:pPr>
      <w:r>
        <w:rPr>
          <w:rFonts w:hint="eastAsia" w:ascii="宋体" w:hAnsi="宋体" w:eastAsia="宋体" w:cs="宋体"/>
          <w:b/>
          <w:bCs/>
          <w:color w:val="000000" w:themeColor="text1"/>
          <w:spacing w:val="2"/>
          <w:position w:val="17"/>
          <w:sz w:val="32"/>
          <w:szCs w:val="32"/>
          <w:lang w:eastAsia="zh-CN"/>
        </w:rPr>
        <w:t>河南省政府采购合同融资政策告知函</w:t>
      </w:r>
    </w:p>
    <w:p w14:paraId="0058C98B">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p>
    <w:p w14:paraId="1FDC5063">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各投标人：</w:t>
      </w:r>
    </w:p>
    <w:p w14:paraId="48C78F9F">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欢迎贵公司参与河南省政府采购活动!</w:t>
      </w:r>
    </w:p>
    <w:p w14:paraId="23B42CD1">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技术方案》(豫财购﹝2017﹞10号)，按照双方自愿的原则提供便捷、优惠的贷款服务。</w:t>
      </w:r>
    </w:p>
    <w:p w14:paraId="79A5790A">
      <w:pPr>
        <w:kinsoku/>
        <w:wordWrap w:val="0"/>
        <w:spacing w:line="360" w:lineRule="auto"/>
        <w:ind w:firstLine="488" w:firstLineChars="200"/>
        <w:jc w:val="both"/>
        <w:rPr>
          <w:rFonts w:hint="eastAsia" w:ascii="宋体" w:hAnsi="宋体" w:eastAsia="宋体" w:cs="宋体"/>
          <w:color w:val="000000" w:themeColor="text1"/>
          <w:spacing w:val="2"/>
          <w:position w:val="17"/>
          <w:sz w:val="24"/>
          <w:szCs w:val="24"/>
          <w:lang w:eastAsia="zh-CN"/>
        </w:rPr>
      </w:pPr>
      <w:r>
        <w:rPr>
          <w:rFonts w:hint="eastAsia" w:ascii="宋体" w:hAnsi="宋体" w:eastAsia="宋体" w:cs="宋体"/>
          <w:color w:val="000000" w:themeColor="text1"/>
          <w:spacing w:val="2"/>
          <w:position w:val="17"/>
          <w:sz w:val="24"/>
          <w:szCs w:val="24"/>
          <w:lang w:eastAsia="zh-CN"/>
        </w:rPr>
        <w:t>贷款渠道和提供贷款的金融机构，可在河南省政府采购网“河南省政府采购合同融资平台”查询联系。</w:t>
      </w:r>
    </w:p>
    <w:p w14:paraId="695C0D8F">
      <w:pPr>
        <w:pStyle w:val="5"/>
        <w:kinsoku/>
        <w:wordWrap w:val="0"/>
        <w:spacing w:line="360" w:lineRule="auto"/>
        <w:ind w:firstLine="430" w:firstLineChars="200"/>
        <w:jc w:val="both"/>
        <w:rPr>
          <w:rFonts w:hint="eastAsia" w:ascii="宋体" w:hAnsi="宋体" w:eastAsia="宋体" w:cs="宋体"/>
          <w:b/>
          <w:bCs/>
          <w:color w:val="000000" w:themeColor="text1"/>
          <w:spacing w:val="-13"/>
          <w:sz w:val="24"/>
          <w:szCs w:val="24"/>
        </w:rPr>
      </w:pPr>
      <w:r>
        <w:rPr>
          <w:rFonts w:hint="eastAsia" w:ascii="宋体" w:hAnsi="宋体" w:eastAsia="宋体" w:cs="宋体"/>
          <w:b/>
          <w:bCs/>
          <w:color w:val="000000" w:themeColor="text1"/>
          <w:spacing w:val="-13"/>
          <w:sz w:val="24"/>
          <w:szCs w:val="24"/>
        </w:rPr>
        <w:t>为更大力度激发市场活力和社会创造力，增强发展动力</w:t>
      </w:r>
      <w:r>
        <w:rPr>
          <w:rFonts w:hint="eastAsia" w:ascii="宋体" w:hAnsi="宋体" w:eastAsia="宋体" w:cs="宋体"/>
          <w:b/>
          <w:bCs/>
          <w:color w:val="000000" w:themeColor="text1"/>
          <w:spacing w:val="-13"/>
          <w:sz w:val="24"/>
          <w:szCs w:val="24"/>
          <w:lang w:eastAsia="zh-CN"/>
        </w:rPr>
        <w:t>，</w:t>
      </w:r>
      <w:r>
        <w:rPr>
          <w:rFonts w:hint="eastAsia" w:ascii="宋体" w:hAnsi="宋体" w:eastAsia="宋体" w:cs="宋体"/>
          <w:b/>
          <w:bCs/>
          <w:color w:val="000000" w:themeColor="text1"/>
          <w:spacing w:val="-13"/>
          <w:sz w:val="24"/>
          <w:szCs w:val="24"/>
        </w:rPr>
        <w:t>进一步加强政府采购合同线上融资一站式服务（简称</w:t>
      </w:r>
      <w:r>
        <w:rPr>
          <w:rFonts w:hint="eastAsia" w:ascii="宋体" w:hAnsi="宋体" w:eastAsia="宋体" w:cs="宋体"/>
          <w:b/>
          <w:bCs/>
          <w:color w:val="000000" w:themeColor="text1"/>
          <w:spacing w:val="-13"/>
          <w:sz w:val="24"/>
          <w:szCs w:val="24"/>
          <w:lang w:eastAsia="zh-CN"/>
        </w:rPr>
        <w:t>“</w:t>
      </w:r>
      <w:r>
        <w:rPr>
          <w:rFonts w:hint="eastAsia" w:ascii="宋体" w:hAnsi="宋体" w:eastAsia="宋体" w:cs="宋体"/>
          <w:b/>
          <w:bCs/>
          <w:color w:val="000000" w:themeColor="text1"/>
          <w:spacing w:val="-13"/>
          <w:sz w:val="24"/>
          <w:szCs w:val="24"/>
        </w:rPr>
        <w:t>政采贷</w:t>
      </w:r>
      <w:r>
        <w:rPr>
          <w:rFonts w:hint="eastAsia" w:ascii="宋体" w:hAnsi="宋体" w:eastAsia="宋体" w:cs="宋体"/>
          <w:b/>
          <w:bCs/>
          <w:color w:val="000000" w:themeColor="text1"/>
          <w:spacing w:val="-13"/>
          <w:sz w:val="24"/>
          <w:szCs w:val="24"/>
          <w:lang w:eastAsia="zh-CN"/>
        </w:rPr>
        <w:t>”</w:t>
      </w:r>
      <w:r>
        <w:rPr>
          <w:rFonts w:hint="eastAsia" w:ascii="宋体" w:hAnsi="宋体" w:eastAsia="宋体" w:cs="宋体"/>
          <w:b/>
          <w:bCs/>
          <w:color w:val="000000" w:themeColor="text1"/>
          <w:spacing w:val="-13"/>
          <w:sz w:val="24"/>
          <w:szCs w:val="24"/>
        </w:rPr>
        <w:t>），有需求的</w:t>
      </w:r>
      <w:r>
        <w:rPr>
          <w:rFonts w:hint="eastAsia" w:ascii="宋体" w:hAnsi="宋体" w:eastAsia="宋体" w:cs="宋体"/>
          <w:b/>
          <w:bCs/>
          <w:color w:val="000000" w:themeColor="text1"/>
          <w:spacing w:val="-13"/>
          <w:sz w:val="24"/>
          <w:szCs w:val="24"/>
          <w:lang w:eastAsia="zh-CN"/>
        </w:rPr>
        <w:t>投标人</w:t>
      </w:r>
      <w:r>
        <w:rPr>
          <w:rFonts w:hint="eastAsia" w:ascii="宋体" w:hAnsi="宋体" w:eastAsia="宋体" w:cs="宋体"/>
          <w:b/>
          <w:bCs/>
          <w:color w:val="000000" w:themeColor="text1"/>
          <w:spacing w:val="-13"/>
          <w:sz w:val="24"/>
          <w:szCs w:val="24"/>
        </w:rPr>
        <w:t>，可按上述通知要求办理政采贷。</w:t>
      </w:r>
    </w:p>
    <w:p w14:paraId="5DEA9CC1">
      <w:pPr>
        <w:pStyle w:val="30"/>
        <w:wordWrap w:val="0"/>
        <w:jc w:val="both"/>
        <w:rPr>
          <w:rFonts w:hint="eastAsia" w:ascii="宋体" w:hAnsi="宋体" w:eastAsia="宋体" w:cs="宋体"/>
          <w:color w:val="000000" w:themeColor="text1"/>
        </w:rPr>
        <w:sectPr>
          <w:footerReference r:id="rId3" w:type="default"/>
          <w:pgSz w:w="11907" w:h="16840"/>
          <w:pgMar w:top="1440" w:right="1800" w:bottom="1440" w:left="1800" w:header="878" w:footer="886" w:gutter="0"/>
          <w:pgNumType w:start="1"/>
          <w:cols w:space="720" w:num="1"/>
        </w:sectPr>
      </w:pPr>
    </w:p>
    <w:p w14:paraId="45300B71">
      <w:pPr>
        <w:pStyle w:val="5"/>
        <w:kinsoku/>
        <w:wordWrap w:val="0"/>
        <w:spacing w:before="353" w:line="219" w:lineRule="auto"/>
        <w:ind w:left="2294"/>
        <w:jc w:val="both"/>
        <w:rPr>
          <w:rFonts w:hint="eastAsia" w:ascii="宋体" w:hAnsi="宋体" w:eastAsia="宋体" w:cs="宋体"/>
          <w:color w:val="000000" w:themeColor="text1"/>
          <w:spacing w:val="-1"/>
          <w:sz w:val="36"/>
          <w:szCs w:val="36"/>
          <w:lang w:eastAsia="zh-CN"/>
        </w:rPr>
      </w:pPr>
      <w:r>
        <w:rPr>
          <w:rFonts w:hint="eastAsia" w:ascii="宋体" w:hAnsi="宋体" w:eastAsia="宋体" w:cs="宋体"/>
          <w:color w:val="000000" w:themeColor="text1"/>
          <w:spacing w:val="-1"/>
          <w:sz w:val="36"/>
          <w:szCs w:val="36"/>
        </w:rPr>
        <w:t>第</w:t>
      </w:r>
      <w:r>
        <w:rPr>
          <w:rFonts w:hint="eastAsia" w:ascii="宋体" w:hAnsi="宋体" w:eastAsia="宋体" w:cs="宋体"/>
          <w:color w:val="000000" w:themeColor="text1"/>
          <w:spacing w:val="-1"/>
          <w:sz w:val="36"/>
          <w:szCs w:val="36"/>
          <w:lang w:eastAsia="zh-CN"/>
        </w:rPr>
        <w:t>五</w:t>
      </w:r>
      <w:r>
        <w:rPr>
          <w:rFonts w:hint="eastAsia" w:ascii="宋体" w:hAnsi="宋体" w:eastAsia="宋体" w:cs="宋体"/>
          <w:color w:val="000000" w:themeColor="text1"/>
          <w:spacing w:val="-1"/>
          <w:sz w:val="36"/>
          <w:szCs w:val="36"/>
        </w:rPr>
        <w:t>章</w:t>
      </w:r>
      <w:r>
        <w:rPr>
          <w:rFonts w:hint="eastAsia" w:ascii="宋体" w:hAnsi="宋体" w:eastAsia="宋体" w:cs="宋体"/>
          <w:color w:val="000000" w:themeColor="text1"/>
          <w:spacing w:val="-1"/>
          <w:sz w:val="36"/>
          <w:szCs w:val="36"/>
          <w:lang w:eastAsia="zh-CN"/>
        </w:rPr>
        <w:t>政府采购合同（草案）</w:t>
      </w:r>
    </w:p>
    <w:p w14:paraId="7579A1F2">
      <w:pPr>
        <w:pStyle w:val="30"/>
        <w:jc w:val="both"/>
        <w:rPr>
          <w:rFonts w:hint="eastAsia" w:ascii="宋体" w:hAnsi="宋体" w:eastAsia="宋体" w:cs="宋体"/>
          <w:color w:val="000000" w:themeColor="text1"/>
        </w:rPr>
      </w:pPr>
    </w:p>
    <w:p w14:paraId="3964C213">
      <w:pPr>
        <w:wordWrap w:val="0"/>
        <w:jc w:val="center"/>
        <w:outlineLvl w:val="0"/>
        <w:rPr>
          <w:rFonts w:hint="eastAsia" w:ascii="宋体" w:hAnsi="宋体" w:eastAsia="宋体" w:cs="宋体"/>
          <w:b/>
          <w:bCs/>
          <w:color w:val="000000" w:themeColor="text1"/>
        </w:rPr>
      </w:pPr>
      <w:bookmarkStart w:id="2" w:name="_Toc8691"/>
      <w:r>
        <w:rPr>
          <w:rFonts w:hint="eastAsia" w:ascii="宋体" w:hAnsi="宋体" w:eastAsia="宋体" w:cs="宋体"/>
          <w:b/>
          <w:bCs/>
          <w:color w:val="000000" w:themeColor="text1"/>
        </w:rPr>
        <w:t>（此合同仅供参考。以最终采购人与中标人签定的合同条款为准进行公示，</w:t>
      </w:r>
      <w:bookmarkEnd w:id="2"/>
    </w:p>
    <w:p w14:paraId="77C22F8B">
      <w:pPr>
        <w:wordWrap w:val="0"/>
        <w:jc w:val="center"/>
        <w:outlineLvl w:val="0"/>
        <w:rPr>
          <w:rFonts w:hint="eastAsia" w:ascii="宋体" w:hAnsi="宋体" w:eastAsia="宋体" w:cs="宋体"/>
          <w:b/>
          <w:bCs/>
          <w:color w:val="000000" w:themeColor="text1"/>
        </w:rPr>
      </w:pPr>
      <w:bookmarkStart w:id="3" w:name="_Toc772"/>
      <w:r>
        <w:rPr>
          <w:rFonts w:hint="eastAsia" w:ascii="宋体" w:hAnsi="宋体" w:eastAsia="宋体" w:cs="宋体"/>
          <w:b/>
          <w:bCs/>
          <w:color w:val="000000" w:themeColor="text1"/>
        </w:rPr>
        <w:t>最终签定合同的主要条款不能与招标文件有冲突）</w:t>
      </w:r>
      <w:bookmarkEnd w:id="3"/>
    </w:p>
    <w:p w14:paraId="17C0E548">
      <w:pPr>
        <w:wordWrap w:val="0"/>
        <w:spacing w:after="0" w:line="460" w:lineRule="exact"/>
        <w:rPr>
          <w:rFonts w:hint="eastAsia" w:ascii="宋体" w:hAnsi="宋体" w:eastAsia="宋体" w:cs="宋体"/>
          <w:color w:val="000000" w:themeColor="text1"/>
        </w:rPr>
      </w:pPr>
      <w:r>
        <w:rPr>
          <w:rFonts w:hint="eastAsia" w:ascii="宋体" w:hAnsi="宋体" w:eastAsia="宋体" w:cs="宋体"/>
          <w:color w:val="000000" w:themeColor="text1"/>
        </w:rPr>
        <w:t>甲方：</w:t>
      </w:r>
      <w:r>
        <w:rPr>
          <w:rFonts w:hint="eastAsia" w:ascii="宋体" w:hAnsi="宋体" w:eastAsia="宋体" w:cs="宋体"/>
          <w:color w:val="000000" w:themeColor="text1"/>
          <w:u w:val="single"/>
        </w:rPr>
        <w:t>（采购人全称）</w:t>
      </w:r>
    </w:p>
    <w:p w14:paraId="0B3F7562">
      <w:pPr>
        <w:wordWrap w:val="0"/>
        <w:spacing w:after="0" w:line="460" w:lineRule="exact"/>
        <w:rPr>
          <w:rFonts w:hint="eastAsia" w:ascii="宋体" w:hAnsi="宋体" w:eastAsia="宋体" w:cs="宋体"/>
          <w:color w:val="000000" w:themeColor="text1"/>
        </w:rPr>
      </w:pPr>
      <w:r>
        <w:rPr>
          <w:rFonts w:hint="eastAsia" w:ascii="宋体" w:hAnsi="宋体" w:eastAsia="宋体" w:cs="宋体"/>
          <w:color w:val="000000" w:themeColor="text1"/>
        </w:rPr>
        <w:t>乙方：</w:t>
      </w:r>
      <w:r>
        <w:rPr>
          <w:rFonts w:hint="eastAsia" w:ascii="宋体" w:hAnsi="宋体" w:eastAsia="宋体" w:cs="宋体"/>
          <w:color w:val="000000" w:themeColor="text1"/>
          <w:u w:val="single"/>
        </w:rPr>
        <w:t>（中标人全称）</w:t>
      </w:r>
    </w:p>
    <w:p w14:paraId="50D7BB87">
      <w:pPr>
        <w:wordWrap w:val="0"/>
        <w:spacing w:after="0" w:line="460" w:lineRule="exact"/>
        <w:rPr>
          <w:rFonts w:hint="eastAsia" w:ascii="宋体" w:hAnsi="宋体" w:eastAsia="宋体" w:cs="宋体"/>
          <w:color w:val="000000" w:themeColor="text1"/>
        </w:rPr>
      </w:pPr>
    </w:p>
    <w:p w14:paraId="09AA2188">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根据招标编号为的</w:t>
      </w:r>
      <w:r>
        <w:rPr>
          <w:rFonts w:hint="eastAsia" w:ascii="宋体" w:hAnsi="宋体" w:eastAsia="宋体" w:cs="宋体"/>
          <w:color w:val="000000" w:themeColor="text1"/>
          <w:u w:val="single"/>
        </w:rPr>
        <w:t>（填写“项目名称”）</w:t>
      </w:r>
      <w:r>
        <w:rPr>
          <w:rFonts w:hint="eastAsia" w:ascii="宋体" w:hAnsi="宋体" w:eastAsia="宋体" w:cs="宋体"/>
          <w:color w:val="000000" w:themeColor="text1"/>
        </w:rPr>
        <w:t>项目（以下简称：“本项目”）</w:t>
      </w:r>
      <w:r>
        <w:rPr>
          <w:rFonts w:hint="eastAsia" w:ascii="宋体" w:hAnsi="宋体" w:eastAsia="宋体" w:cs="宋体"/>
          <w:color w:val="000000" w:themeColor="text1"/>
          <w:lang w:val="en-US" w:eastAsia="zh-CN"/>
        </w:rPr>
        <w:t>第</w:t>
      </w:r>
      <w:r>
        <w:rPr>
          <w:rFonts w:hint="eastAsia" w:ascii="宋体" w:hAnsi="宋体" w:eastAsia="宋体" w:cs="宋体"/>
          <w:color w:val="000000" w:themeColor="text1"/>
          <w:u w:val="single"/>
          <w:lang w:val="en-US" w:eastAsia="zh-CN"/>
        </w:rPr>
        <w:t xml:space="preserve">  </w:t>
      </w:r>
      <w:r>
        <w:rPr>
          <w:rFonts w:hint="eastAsia" w:ascii="宋体" w:hAnsi="宋体" w:eastAsia="宋体" w:cs="宋体"/>
          <w:color w:val="000000" w:themeColor="text1"/>
          <w:lang w:val="en-US" w:eastAsia="zh-CN"/>
        </w:rPr>
        <w:t>标段</w:t>
      </w:r>
      <w:r>
        <w:rPr>
          <w:rFonts w:hint="eastAsia" w:ascii="宋体" w:hAnsi="宋体" w:eastAsia="宋体" w:cs="宋体"/>
          <w:color w:val="000000" w:themeColor="text1"/>
        </w:rPr>
        <w:t>的招标结果，乙方为中标人。现经甲乙双方友好协商，就以下事项达成一致并签订本合同：</w:t>
      </w:r>
    </w:p>
    <w:p w14:paraId="720E58B1">
      <w:pPr>
        <w:wordWrap w:val="0"/>
        <w:spacing w:after="0" w:line="460" w:lineRule="exact"/>
        <w:ind w:firstLine="482"/>
        <w:outlineLvl w:val="0"/>
        <w:rPr>
          <w:rFonts w:hint="eastAsia" w:ascii="宋体" w:hAnsi="宋体" w:eastAsia="宋体" w:cs="宋体"/>
          <w:color w:val="000000" w:themeColor="text1"/>
        </w:rPr>
      </w:pPr>
      <w:bookmarkStart w:id="4" w:name="_Toc499"/>
      <w:r>
        <w:rPr>
          <w:rFonts w:hint="eastAsia" w:ascii="宋体" w:hAnsi="宋体" w:eastAsia="宋体" w:cs="宋体"/>
          <w:color w:val="000000" w:themeColor="text1"/>
        </w:rPr>
        <w:t>1、下列合同文件是构成本合同不可分割的部分：</w:t>
      </w:r>
      <w:bookmarkEnd w:id="4"/>
    </w:p>
    <w:p w14:paraId="5DA103D0">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1.1合同条款；</w:t>
      </w:r>
    </w:p>
    <w:p w14:paraId="78196E3C">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1.2招标文件、乙方的投标文件；</w:t>
      </w:r>
    </w:p>
    <w:p w14:paraId="53F488CB">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1.3其他文件或材料：□无。□</w:t>
      </w:r>
      <w:r>
        <w:rPr>
          <w:rFonts w:hint="eastAsia" w:ascii="宋体" w:hAnsi="宋体" w:eastAsia="宋体" w:cs="宋体"/>
          <w:color w:val="000000" w:themeColor="text1"/>
          <w:u w:val="single"/>
        </w:rPr>
        <w:t>（按照实际情况编制填写需要增加的内容）</w:t>
      </w:r>
      <w:r>
        <w:rPr>
          <w:rFonts w:hint="eastAsia" w:ascii="宋体" w:hAnsi="宋体" w:eastAsia="宋体" w:cs="宋体"/>
          <w:color w:val="000000" w:themeColor="text1"/>
        </w:rPr>
        <w:t>。</w:t>
      </w:r>
    </w:p>
    <w:p w14:paraId="51A5C827">
      <w:pPr>
        <w:wordWrap w:val="0"/>
        <w:spacing w:after="0" w:line="460" w:lineRule="exact"/>
        <w:ind w:firstLine="482"/>
        <w:outlineLvl w:val="0"/>
        <w:rPr>
          <w:rFonts w:hint="eastAsia" w:ascii="宋体" w:hAnsi="宋体" w:eastAsia="宋体" w:cs="宋体"/>
          <w:color w:val="000000" w:themeColor="text1"/>
        </w:rPr>
      </w:pPr>
      <w:bookmarkStart w:id="5" w:name="_Toc11948"/>
      <w:r>
        <w:rPr>
          <w:rFonts w:hint="eastAsia" w:ascii="宋体" w:hAnsi="宋体" w:eastAsia="宋体" w:cs="宋体"/>
          <w:color w:val="000000" w:themeColor="text1"/>
        </w:rPr>
        <w:t>2、合同标的</w:t>
      </w:r>
      <w:bookmarkEnd w:id="5"/>
    </w:p>
    <w:p w14:paraId="44E32CFD">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43988E67">
      <w:pPr>
        <w:wordWrap w:val="0"/>
        <w:spacing w:after="0" w:line="460" w:lineRule="exact"/>
        <w:ind w:firstLine="482"/>
        <w:outlineLvl w:val="0"/>
        <w:rPr>
          <w:rFonts w:hint="eastAsia" w:ascii="宋体" w:hAnsi="宋体" w:eastAsia="宋体" w:cs="宋体"/>
          <w:color w:val="000000" w:themeColor="text1"/>
        </w:rPr>
      </w:pPr>
      <w:bookmarkStart w:id="6" w:name="_Toc15391"/>
      <w:r>
        <w:rPr>
          <w:rFonts w:hint="eastAsia" w:ascii="宋体" w:hAnsi="宋体" w:eastAsia="宋体" w:cs="宋体"/>
          <w:color w:val="000000" w:themeColor="text1"/>
        </w:rPr>
        <w:t>3、合同总金额</w:t>
      </w:r>
      <w:bookmarkEnd w:id="6"/>
    </w:p>
    <w:p w14:paraId="102EFCB1">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3.1合同总金额为人民币大写：</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元（￥</w:t>
      </w:r>
      <w:r>
        <w:rPr>
          <w:rFonts w:hint="eastAsia" w:ascii="宋体" w:hAnsi="宋体" w:eastAsia="宋体" w:cs="宋体"/>
          <w:color w:val="000000" w:themeColor="text1"/>
          <w:u w:val="single"/>
        </w:rPr>
        <w:t xml:space="preserve">     </w:t>
      </w:r>
      <w:r>
        <w:rPr>
          <w:rFonts w:hint="eastAsia" w:ascii="宋体" w:hAnsi="宋体" w:eastAsia="宋体" w:cs="宋体"/>
          <w:color w:val="000000" w:themeColor="text1"/>
        </w:rPr>
        <w:t>）。</w:t>
      </w:r>
    </w:p>
    <w:p w14:paraId="284DBB1A">
      <w:pPr>
        <w:wordWrap w:val="0"/>
        <w:spacing w:after="0" w:line="460" w:lineRule="exact"/>
        <w:ind w:firstLine="482"/>
        <w:outlineLvl w:val="0"/>
        <w:rPr>
          <w:rFonts w:hint="eastAsia" w:ascii="宋体" w:hAnsi="宋体" w:eastAsia="宋体" w:cs="宋体"/>
          <w:color w:val="000000" w:themeColor="text1"/>
        </w:rPr>
      </w:pPr>
      <w:bookmarkStart w:id="7" w:name="_Toc26719"/>
      <w:r>
        <w:rPr>
          <w:rFonts w:hint="eastAsia" w:ascii="宋体" w:hAnsi="宋体" w:eastAsia="宋体" w:cs="宋体"/>
          <w:color w:val="000000" w:themeColor="text1"/>
        </w:rPr>
        <w:t>4、合同标的交付时间、地点和条件</w:t>
      </w:r>
      <w:bookmarkEnd w:id="7"/>
    </w:p>
    <w:p w14:paraId="7A92C461">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4.1交付时间：；</w:t>
      </w:r>
    </w:p>
    <w:p w14:paraId="29D993BC">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4.2交付地点：；</w:t>
      </w:r>
    </w:p>
    <w:p w14:paraId="2E93922E">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4.3交付条件：。</w:t>
      </w:r>
    </w:p>
    <w:p w14:paraId="3630A066">
      <w:pPr>
        <w:wordWrap w:val="0"/>
        <w:spacing w:after="0" w:line="460" w:lineRule="exact"/>
        <w:ind w:firstLine="482"/>
        <w:outlineLvl w:val="0"/>
        <w:rPr>
          <w:rFonts w:hint="eastAsia" w:ascii="宋体" w:hAnsi="宋体" w:eastAsia="宋体" w:cs="宋体"/>
          <w:color w:val="000000" w:themeColor="text1"/>
        </w:rPr>
      </w:pPr>
      <w:bookmarkStart w:id="8" w:name="_Toc30598"/>
      <w:r>
        <w:rPr>
          <w:rFonts w:hint="eastAsia" w:ascii="宋体" w:hAnsi="宋体" w:eastAsia="宋体" w:cs="宋体"/>
          <w:color w:val="000000" w:themeColor="text1"/>
        </w:rPr>
        <w:t>5、合同标的应符合招标文件、乙方投标文件的规定或约定，具体如下：</w:t>
      </w:r>
      <w:bookmarkEnd w:id="8"/>
    </w:p>
    <w:p w14:paraId="5910ED80">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75048F36">
      <w:pPr>
        <w:wordWrap w:val="0"/>
        <w:spacing w:after="0" w:line="460" w:lineRule="exact"/>
        <w:ind w:firstLine="482"/>
        <w:outlineLvl w:val="0"/>
        <w:rPr>
          <w:rFonts w:hint="eastAsia" w:ascii="宋体" w:hAnsi="宋体" w:eastAsia="宋体" w:cs="宋体"/>
          <w:color w:val="000000" w:themeColor="text1"/>
        </w:rPr>
      </w:pPr>
      <w:bookmarkStart w:id="9" w:name="_Toc6477"/>
      <w:r>
        <w:rPr>
          <w:rFonts w:hint="eastAsia" w:ascii="宋体" w:hAnsi="宋体" w:eastAsia="宋体" w:cs="宋体"/>
          <w:color w:val="000000" w:themeColor="text1"/>
        </w:rPr>
        <w:t>6、验收</w:t>
      </w:r>
      <w:bookmarkEnd w:id="9"/>
    </w:p>
    <w:p w14:paraId="486F375E">
      <w:pPr>
        <w:wordWrap w:val="0"/>
        <w:spacing w:after="0" w:line="460" w:lineRule="exact"/>
        <w:ind w:firstLine="482"/>
        <w:outlineLvl w:val="1"/>
        <w:rPr>
          <w:rFonts w:hint="eastAsia" w:ascii="宋体" w:hAnsi="宋体" w:eastAsia="宋体" w:cs="宋体"/>
          <w:color w:val="000000" w:themeColor="text1"/>
        </w:rPr>
      </w:pPr>
      <w:r>
        <w:rPr>
          <w:rFonts w:hint="eastAsia" w:ascii="宋体" w:hAnsi="宋体" w:eastAsia="宋体" w:cs="宋体"/>
          <w:color w:val="000000" w:themeColor="text1"/>
        </w:rPr>
        <w:t>6.1验收应按照招标文件、乙方投标文件的规定或约定进行，具体如下：</w:t>
      </w:r>
    </w:p>
    <w:p w14:paraId="716BC28B">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45534CD3">
      <w:pPr>
        <w:wordWrap w:val="0"/>
        <w:spacing w:after="0" w:line="460" w:lineRule="exact"/>
        <w:ind w:firstLine="482"/>
        <w:outlineLvl w:val="1"/>
        <w:rPr>
          <w:rFonts w:hint="eastAsia" w:ascii="宋体" w:hAnsi="宋体" w:eastAsia="宋体" w:cs="宋体"/>
          <w:color w:val="000000" w:themeColor="text1"/>
        </w:rPr>
      </w:pPr>
      <w:r>
        <w:rPr>
          <w:rFonts w:hint="eastAsia" w:ascii="宋体" w:hAnsi="宋体" w:eastAsia="宋体" w:cs="宋体"/>
          <w:color w:val="000000" w:themeColor="text1"/>
        </w:rPr>
        <w:t>6.2本项目是否邀请其他投标人参与验收：</w:t>
      </w:r>
    </w:p>
    <w:p w14:paraId="5ED62E7E">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□不邀请。□邀请，具体如下：</w:t>
      </w:r>
      <w:r>
        <w:rPr>
          <w:rFonts w:hint="eastAsia" w:ascii="宋体" w:hAnsi="宋体" w:eastAsia="宋体" w:cs="宋体"/>
          <w:color w:val="000000" w:themeColor="text1"/>
          <w:u w:val="single"/>
        </w:rPr>
        <w:t>（按照招标文件规定填写）</w:t>
      </w:r>
      <w:r>
        <w:rPr>
          <w:rFonts w:hint="eastAsia" w:ascii="宋体" w:hAnsi="宋体" w:eastAsia="宋体" w:cs="宋体"/>
          <w:color w:val="000000" w:themeColor="text1"/>
        </w:rPr>
        <w:t>。</w:t>
      </w:r>
    </w:p>
    <w:p w14:paraId="6398A89F">
      <w:pPr>
        <w:wordWrap w:val="0"/>
        <w:spacing w:after="0" w:line="460" w:lineRule="exact"/>
        <w:ind w:firstLine="482"/>
        <w:outlineLvl w:val="0"/>
        <w:rPr>
          <w:rFonts w:hint="eastAsia" w:ascii="宋体" w:hAnsi="宋体" w:eastAsia="宋体" w:cs="宋体"/>
          <w:color w:val="000000" w:themeColor="text1"/>
        </w:rPr>
      </w:pPr>
      <w:bookmarkStart w:id="10" w:name="_Toc25967"/>
      <w:r>
        <w:rPr>
          <w:rFonts w:hint="eastAsia" w:ascii="宋体" w:hAnsi="宋体" w:eastAsia="宋体" w:cs="宋体"/>
          <w:color w:val="000000" w:themeColor="text1"/>
        </w:rPr>
        <w:t>7、合同款项的支付应按照招标文件的规定进行，具体如下：</w:t>
      </w:r>
      <w:bookmarkEnd w:id="10"/>
    </w:p>
    <w:p w14:paraId="77E9C654">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（按照实际情况编制填写，可以是表格或文字描述，包括一次性支付或分期支付等）</w:t>
      </w:r>
      <w:r>
        <w:rPr>
          <w:rFonts w:hint="eastAsia" w:ascii="宋体" w:hAnsi="宋体" w:eastAsia="宋体" w:cs="宋体"/>
          <w:color w:val="000000" w:themeColor="text1"/>
        </w:rPr>
        <w:t>。</w:t>
      </w:r>
    </w:p>
    <w:p w14:paraId="16782EA4">
      <w:pPr>
        <w:wordWrap w:val="0"/>
        <w:spacing w:after="0" w:line="460" w:lineRule="exact"/>
        <w:ind w:firstLine="482"/>
        <w:outlineLvl w:val="0"/>
        <w:rPr>
          <w:rFonts w:hint="eastAsia" w:ascii="宋体" w:hAnsi="宋体" w:eastAsia="宋体" w:cs="宋体"/>
          <w:color w:val="000000" w:themeColor="text1"/>
        </w:rPr>
      </w:pPr>
      <w:bookmarkStart w:id="11" w:name="_Toc20249"/>
      <w:r>
        <w:rPr>
          <w:rFonts w:hint="eastAsia" w:ascii="宋体" w:hAnsi="宋体" w:eastAsia="宋体" w:cs="宋体"/>
          <w:color w:val="000000" w:themeColor="text1"/>
        </w:rPr>
        <w:t>8、履约保证金</w:t>
      </w:r>
      <w:bookmarkEnd w:id="11"/>
    </w:p>
    <w:p w14:paraId="2B2FDD0B">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□无。□有，具体如下：</w:t>
      </w:r>
      <w:r>
        <w:rPr>
          <w:rFonts w:hint="eastAsia" w:ascii="宋体" w:hAnsi="宋体" w:eastAsia="宋体" w:cs="宋体"/>
          <w:color w:val="000000" w:themeColor="text1"/>
          <w:u w:val="single"/>
        </w:rPr>
        <w:t>（按照招标文件规定填写）</w:t>
      </w:r>
      <w:r>
        <w:rPr>
          <w:rFonts w:hint="eastAsia" w:ascii="宋体" w:hAnsi="宋体" w:eastAsia="宋体" w:cs="宋体"/>
          <w:color w:val="000000" w:themeColor="text1"/>
        </w:rPr>
        <w:t>。</w:t>
      </w:r>
    </w:p>
    <w:p w14:paraId="143A6286">
      <w:pPr>
        <w:wordWrap w:val="0"/>
        <w:spacing w:after="0" w:line="460" w:lineRule="exact"/>
        <w:ind w:firstLine="482"/>
        <w:outlineLvl w:val="0"/>
        <w:rPr>
          <w:rFonts w:hint="eastAsia" w:ascii="宋体" w:hAnsi="宋体" w:eastAsia="宋体" w:cs="宋体"/>
          <w:color w:val="000000" w:themeColor="text1"/>
        </w:rPr>
      </w:pPr>
      <w:bookmarkStart w:id="12" w:name="_Toc16543"/>
      <w:r>
        <w:rPr>
          <w:rFonts w:hint="eastAsia" w:ascii="宋体" w:hAnsi="宋体" w:eastAsia="宋体" w:cs="宋体"/>
          <w:color w:val="000000" w:themeColor="text1"/>
        </w:rPr>
        <w:t>9、合同有效期</w:t>
      </w:r>
      <w:bookmarkEnd w:id="12"/>
    </w:p>
    <w:p w14:paraId="38DCEAFC">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0E2DD1EC">
      <w:pPr>
        <w:wordWrap w:val="0"/>
        <w:spacing w:after="0" w:line="460" w:lineRule="exact"/>
        <w:ind w:firstLine="482"/>
        <w:outlineLvl w:val="0"/>
        <w:rPr>
          <w:rFonts w:hint="eastAsia" w:ascii="宋体" w:hAnsi="宋体" w:eastAsia="宋体" w:cs="宋体"/>
          <w:color w:val="000000" w:themeColor="text1"/>
        </w:rPr>
      </w:pPr>
      <w:bookmarkStart w:id="13" w:name="_Toc22125"/>
      <w:r>
        <w:rPr>
          <w:rFonts w:hint="eastAsia" w:ascii="宋体" w:hAnsi="宋体" w:eastAsia="宋体" w:cs="宋体"/>
          <w:color w:val="000000" w:themeColor="text1"/>
        </w:rPr>
        <w:t>10、违约责任</w:t>
      </w:r>
      <w:bookmarkEnd w:id="13"/>
    </w:p>
    <w:p w14:paraId="1C0A28AD">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（按照实际情况编制填写，可以是表格或文字描述）</w:t>
      </w:r>
      <w:r>
        <w:rPr>
          <w:rFonts w:hint="eastAsia" w:ascii="宋体" w:hAnsi="宋体" w:eastAsia="宋体" w:cs="宋体"/>
          <w:color w:val="000000" w:themeColor="text1"/>
        </w:rPr>
        <w:t>。</w:t>
      </w:r>
    </w:p>
    <w:p w14:paraId="3AC9DCC1">
      <w:pPr>
        <w:wordWrap w:val="0"/>
        <w:spacing w:after="0" w:line="460" w:lineRule="exact"/>
        <w:ind w:firstLine="482"/>
        <w:outlineLvl w:val="0"/>
        <w:rPr>
          <w:rFonts w:hint="eastAsia" w:ascii="宋体" w:hAnsi="宋体" w:eastAsia="宋体" w:cs="宋体"/>
          <w:color w:val="000000" w:themeColor="text1"/>
        </w:rPr>
      </w:pPr>
      <w:bookmarkStart w:id="14" w:name="_Toc13327"/>
      <w:r>
        <w:rPr>
          <w:rFonts w:hint="eastAsia" w:ascii="宋体" w:hAnsi="宋体" w:eastAsia="宋体" w:cs="宋体"/>
          <w:color w:val="000000" w:themeColor="text1"/>
        </w:rPr>
        <w:t>11、知识产权</w:t>
      </w:r>
      <w:bookmarkEnd w:id="14"/>
    </w:p>
    <w:p w14:paraId="6BF363C6">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C33E4EB">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u w:val="single"/>
        </w:rPr>
        <w:t>（按照实际情况编制填写）</w:t>
      </w:r>
      <w:r>
        <w:rPr>
          <w:rFonts w:hint="eastAsia" w:ascii="宋体" w:hAnsi="宋体" w:eastAsia="宋体" w:cs="宋体"/>
          <w:color w:val="000000" w:themeColor="text1"/>
        </w:rPr>
        <w:t>。</w:t>
      </w:r>
    </w:p>
    <w:p w14:paraId="40D4E73C">
      <w:pPr>
        <w:wordWrap w:val="0"/>
        <w:spacing w:after="0" w:line="460" w:lineRule="exact"/>
        <w:ind w:firstLine="482"/>
        <w:outlineLvl w:val="0"/>
        <w:rPr>
          <w:rFonts w:hint="eastAsia" w:ascii="宋体" w:hAnsi="宋体" w:eastAsia="宋体" w:cs="宋体"/>
          <w:color w:val="000000" w:themeColor="text1"/>
        </w:rPr>
      </w:pPr>
      <w:bookmarkStart w:id="15" w:name="_Toc25466"/>
      <w:r>
        <w:rPr>
          <w:rFonts w:hint="eastAsia" w:ascii="宋体" w:hAnsi="宋体" w:eastAsia="宋体" w:cs="宋体"/>
          <w:color w:val="000000" w:themeColor="text1"/>
        </w:rPr>
        <w:t>12、解决争议的方法</w:t>
      </w:r>
      <w:bookmarkEnd w:id="15"/>
    </w:p>
    <w:p w14:paraId="0CA465D6">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12.1甲、乙双方协商解决。</w:t>
      </w:r>
    </w:p>
    <w:p w14:paraId="412C341A">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12.2若协商解决不成，则通过下列途径之一解决：</w:t>
      </w:r>
    </w:p>
    <w:p w14:paraId="0B94D8F7">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□提交仲裁委员会仲裁，具体如下：</w:t>
      </w:r>
      <w:r>
        <w:rPr>
          <w:rFonts w:hint="eastAsia" w:ascii="宋体" w:hAnsi="宋体" w:eastAsia="宋体" w:cs="宋体"/>
          <w:color w:val="000000" w:themeColor="text1"/>
          <w:u w:val="single"/>
        </w:rPr>
        <w:t>（按照实际情况编制填写）</w:t>
      </w:r>
      <w:r>
        <w:rPr>
          <w:rFonts w:hint="eastAsia" w:ascii="宋体" w:hAnsi="宋体" w:eastAsia="宋体" w:cs="宋体"/>
          <w:color w:val="000000" w:themeColor="text1"/>
        </w:rPr>
        <w:t>。</w:t>
      </w:r>
    </w:p>
    <w:p w14:paraId="649BE4B4">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□向人民法院提起诉讼，具体如下：</w:t>
      </w:r>
      <w:r>
        <w:rPr>
          <w:rFonts w:hint="eastAsia" w:ascii="宋体" w:hAnsi="宋体" w:eastAsia="宋体" w:cs="宋体"/>
          <w:color w:val="000000" w:themeColor="text1"/>
          <w:u w:val="single"/>
        </w:rPr>
        <w:t>（按照实际情况编制填写）</w:t>
      </w:r>
      <w:r>
        <w:rPr>
          <w:rFonts w:hint="eastAsia" w:ascii="宋体" w:hAnsi="宋体" w:eastAsia="宋体" w:cs="宋体"/>
          <w:color w:val="000000" w:themeColor="text1"/>
        </w:rPr>
        <w:t>。</w:t>
      </w:r>
    </w:p>
    <w:p w14:paraId="2CE07160">
      <w:pPr>
        <w:wordWrap w:val="0"/>
        <w:spacing w:after="0" w:line="460" w:lineRule="exact"/>
        <w:ind w:firstLine="482"/>
        <w:outlineLvl w:val="0"/>
        <w:rPr>
          <w:rFonts w:hint="eastAsia" w:ascii="宋体" w:hAnsi="宋体" w:eastAsia="宋体" w:cs="宋体"/>
          <w:color w:val="000000" w:themeColor="text1"/>
        </w:rPr>
      </w:pPr>
      <w:bookmarkStart w:id="16" w:name="_Toc19448"/>
      <w:r>
        <w:rPr>
          <w:rFonts w:hint="eastAsia" w:ascii="宋体" w:hAnsi="宋体" w:eastAsia="宋体" w:cs="宋体"/>
          <w:color w:val="000000" w:themeColor="text1"/>
        </w:rPr>
        <w:t>13、不可抗力</w:t>
      </w:r>
      <w:bookmarkEnd w:id="16"/>
    </w:p>
    <w:p w14:paraId="7A045C74">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A7C4199">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13.2本合同中的不可抗力指不能预见、不能避免、不能克服的客观情况，包括但不限于：自然灾害如地震、台风、洪水、火灾及政府行为、法律规定或其适用的变化或其他任何无法预见、避免或控制的事件。</w:t>
      </w:r>
    </w:p>
    <w:p w14:paraId="56F5A91B">
      <w:pPr>
        <w:wordWrap w:val="0"/>
        <w:spacing w:after="0" w:line="460" w:lineRule="exact"/>
        <w:ind w:firstLine="482"/>
        <w:outlineLvl w:val="0"/>
        <w:rPr>
          <w:rFonts w:hint="eastAsia" w:ascii="宋体" w:hAnsi="宋体" w:eastAsia="宋体" w:cs="宋体"/>
          <w:color w:val="000000" w:themeColor="text1"/>
        </w:rPr>
      </w:pPr>
      <w:bookmarkStart w:id="17" w:name="_Toc32560"/>
      <w:r>
        <w:rPr>
          <w:rFonts w:hint="eastAsia" w:ascii="宋体" w:hAnsi="宋体" w:eastAsia="宋体" w:cs="宋体"/>
          <w:color w:val="000000" w:themeColor="text1"/>
        </w:rPr>
        <w:t>14、合同条款</w:t>
      </w:r>
      <w:bookmarkEnd w:id="17"/>
    </w:p>
    <w:p w14:paraId="2E4DB3D3">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u w:val="single"/>
        </w:rPr>
        <w:t>（按照实际情况编制填写。招标文件已有规定的，双方均不得变更或调整；招标文件未作规定的，双方可通过友好协商进行约定）</w:t>
      </w:r>
      <w:r>
        <w:rPr>
          <w:rFonts w:hint="eastAsia" w:ascii="宋体" w:hAnsi="宋体" w:eastAsia="宋体" w:cs="宋体"/>
          <w:color w:val="000000" w:themeColor="text1"/>
        </w:rPr>
        <w:t>。</w:t>
      </w:r>
    </w:p>
    <w:p w14:paraId="03AA33D9">
      <w:pPr>
        <w:wordWrap w:val="0"/>
        <w:spacing w:after="0" w:line="460" w:lineRule="exact"/>
        <w:ind w:firstLine="482"/>
        <w:outlineLvl w:val="0"/>
        <w:rPr>
          <w:rFonts w:hint="eastAsia" w:ascii="宋体" w:hAnsi="宋体" w:eastAsia="宋体" w:cs="宋体"/>
          <w:color w:val="000000" w:themeColor="text1"/>
        </w:rPr>
      </w:pPr>
      <w:bookmarkStart w:id="18" w:name="_Toc27809"/>
      <w:r>
        <w:rPr>
          <w:rFonts w:hint="eastAsia" w:ascii="宋体" w:hAnsi="宋体" w:eastAsia="宋体" w:cs="宋体"/>
          <w:color w:val="000000" w:themeColor="text1"/>
        </w:rPr>
        <w:t>15、其他约定</w:t>
      </w:r>
      <w:bookmarkEnd w:id="18"/>
    </w:p>
    <w:p w14:paraId="0FD87E29">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15.1合同文件与本合同具有同等法律效力。</w:t>
      </w:r>
    </w:p>
    <w:p w14:paraId="527FE08E">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15.2本合同未尽事宜，双方可另行补充。</w:t>
      </w:r>
    </w:p>
    <w:p w14:paraId="4AAB1A5E">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15.3合同生效：自签订之日起生效。</w:t>
      </w:r>
    </w:p>
    <w:p w14:paraId="1DFF5AD2">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15.4本合同一式</w:t>
      </w:r>
      <w:r>
        <w:rPr>
          <w:rFonts w:hint="eastAsia" w:ascii="宋体" w:hAnsi="宋体" w:eastAsia="宋体" w:cs="宋体"/>
          <w:color w:val="000000" w:themeColor="text1"/>
          <w:u w:val="single"/>
        </w:rPr>
        <w:t>（填写具体份数）</w:t>
      </w:r>
      <w:r>
        <w:rPr>
          <w:rFonts w:hint="eastAsia" w:ascii="宋体" w:hAnsi="宋体" w:eastAsia="宋体" w:cs="宋体"/>
          <w:color w:val="000000" w:themeColor="text1"/>
        </w:rPr>
        <w:t>份，经双方授权代表签字并盖章后生效。甲方、乙方各执</w:t>
      </w:r>
      <w:r>
        <w:rPr>
          <w:rFonts w:hint="eastAsia" w:ascii="宋体" w:hAnsi="宋体" w:eastAsia="宋体" w:cs="宋体"/>
          <w:color w:val="000000" w:themeColor="text1"/>
          <w:u w:val="single"/>
        </w:rPr>
        <w:t>（填写具体份数）</w:t>
      </w:r>
      <w:r>
        <w:rPr>
          <w:rFonts w:hint="eastAsia" w:ascii="宋体" w:hAnsi="宋体" w:eastAsia="宋体" w:cs="宋体"/>
          <w:color w:val="000000" w:themeColor="text1"/>
        </w:rPr>
        <w:t>份，送</w:t>
      </w:r>
      <w:r>
        <w:rPr>
          <w:rFonts w:hint="eastAsia" w:ascii="宋体" w:hAnsi="宋体" w:eastAsia="宋体" w:cs="宋体"/>
          <w:color w:val="000000" w:themeColor="text1"/>
          <w:u w:val="single"/>
        </w:rPr>
        <w:t>（填写需要备案的监管部门的全称）</w:t>
      </w:r>
      <w:r>
        <w:rPr>
          <w:rFonts w:hint="eastAsia" w:ascii="宋体" w:hAnsi="宋体" w:eastAsia="宋体" w:cs="宋体"/>
          <w:color w:val="000000" w:themeColor="text1"/>
        </w:rPr>
        <w:t>备案</w:t>
      </w:r>
      <w:r>
        <w:rPr>
          <w:rFonts w:hint="eastAsia" w:ascii="宋体" w:hAnsi="宋体" w:eastAsia="宋体" w:cs="宋体"/>
          <w:color w:val="000000" w:themeColor="text1"/>
          <w:u w:val="single"/>
        </w:rPr>
        <w:t>（填写具体份数）</w:t>
      </w:r>
      <w:r>
        <w:rPr>
          <w:rFonts w:hint="eastAsia" w:ascii="宋体" w:hAnsi="宋体" w:eastAsia="宋体" w:cs="宋体"/>
          <w:color w:val="000000" w:themeColor="text1"/>
        </w:rPr>
        <w:t>份，具有同等效力。</w:t>
      </w:r>
    </w:p>
    <w:p w14:paraId="2F9BF540">
      <w:pPr>
        <w:wordWrap w:val="0"/>
        <w:spacing w:after="0" w:line="460" w:lineRule="exact"/>
        <w:ind w:firstLine="482"/>
        <w:rPr>
          <w:rFonts w:hint="eastAsia" w:ascii="宋体" w:hAnsi="宋体" w:eastAsia="宋体" w:cs="宋体"/>
          <w:color w:val="000000" w:themeColor="text1"/>
        </w:rPr>
      </w:pPr>
      <w:r>
        <w:rPr>
          <w:rFonts w:hint="eastAsia" w:ascii="宋体" w:hAnsi="宋体" w:eastAsia="宋体" w:cs="宋体"/>
          <w:color w:val="000000" w:themeColor="text1"/>
        </w:rPr>
        <w:t>15.5其他：□无。□</w:t>
      </w:r>
      <w:r>
        <w:rPr>
          <w:rFonts w:hint="eastAsia" w:ascii="宋体" w:hAnsi="宋体" w:eastAsia="宋体" w:cs="宋体"/>
          <w:color w:val="000000" w:themeColor="text1"/>
          <w:u w:val="single"/>
        </w:rPr>
        <w:t>（按照实际情况编制填写需要增加的内容）</w:t>
      </w:r>
      <w:r>
        <w:rPr>
          <w:rFonts w:hint="eastAsia" w:ascii="宋体" w:hAnsi="宋体" w:eastAsia="宋体" w:cs="宋体"/>
          <w:color w:val="000000" w:themeColor="text1"/>
        </w:rPr>
        <w:t>。</w:t>
      </w:r>
    </w:p>
    <w:p w14:paraId="4BB7F4F1">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甲方：                         乙方：</w:t>
      </w:r>
    </w:p>
    <w:p w14:paraId="362119D4">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住所：                         住所：</w:t>
      </w:r>
    </w:p>
    <w:p w14:paraId="3551C6F2">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法定代表人（单位负责人）：     法定代表人（单位负责人）：</w:t>
      </w:r>
    </w:p>
    <w:p w14:paraId="01574BB5">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联系方法：                     联系方法：</w:t>
      </w:r>
    </w:p>
    <w:p w14:paraId="7B4EB408">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开户银行：                     开户银行：</w:t>
      </w:r>
    </w:p>
    <w:p w14:paraId="52ACE4DC">
      <w:pPr>
        <w:wordWrap w:val="0"/>
        <w:spacing w:after="0" w:line="460" w:lineRule="exact"/>
        <w:ind w:firstLine="840" w:firstLineChars="400"/>
        <w:rPr>
          <w:rFonts w:hint="eastAsia" w:ascii="宋体" w:hAnsi="宋体" w:eastAsia="宋体" w:cs="宋体"/>
          <w:color w:val="000000" w:themeColor="text1"/>
        </w:rPr>
      </w:pPr>
      <w:r>
        <w:rPr>
          <w:rFonts w:hint="eastAsia" w:ascii="宋体" w:hAnsi="宋体" w:eastAsia="宋体" w:cs="宋体"/>
          <w:color w:val="000000" w:themeColor="text1"/>
        </w:rPr>
        <w:t>账号：                         账号：</w:t>
      </w:r>
    </w:p>
    <w:p w14:paraId="0F03B800">
      <w:pPr>
        <w:wordWrap w:val="0"/>
        <w:spacing w:after="0" w:line="460" w:lineRule="exact"/>
        <w:ind w:firstLine="6510" w:firstLineChars="3100"/>
        <w:rPr>
          <w:rFonts w:hint="eastAsia" w:ascii="宋体" w:hAnsi="宋体" w:eastAsia="宋体" w:cs="宋体"/>
          <w:color w:val="000000" w:themeColor="text1"/>
        </w:rPr>
      </w:pPr>
      <w:r>
        <w:rPr>
          <w:rFonts w:hint="eastAsia" w:ascii="宋体" w:hAnsi="宋体" w:eastAsia="宋体" w:cs="宋体"/>
          <w:color w:val="000000" w:themeColor="text1"/>
        </w:rPr>
        <w:t>签订地点：</w:t>
      </w:r>
    </w:p>
    <w:p w14:paraId="2B98A417">
      <w:pPr>
        <w:wordWrap w:val="0"/>
        <w:spacing w:after="0" w:line="460" w:lineRule="exact"/>
        <w:ind w:firstLine="6510" w:firstLineChars="3100"/>
        <w:rPr>
          <w:rFonts w:hint="eastAsia" w:ascii="宋体" w:hAnsi="宋体" w:eastAsia="宋体" w:cs="宋体"/>
          <w:color w:val="000000" w:themeColor="text1"/>
        </w:rPr>
      </w:pPr>
      <w:r>
        <w:rPr>
          <w:rFonts w:hint="eastAsia" w:ascii="宋体" w:hAnsi="宋体" w:eastAsia="宋体" w:cs="宋体"/>
          <w:color w:val="000000" w:themeColor="text1"/>
        </w:rPr>
        <w:t>签订日期：年月日</w:t>
      </w:r>
    </w:p>
    <w:p w14:paraId="4DF200C0">
      <w:pPr>
        <w:pStyle w:val="30"/>
        <w:jc w:val="both"/>
        <w:rPr>
          <w:rFonts w:hint="eastAsia" w:ascii="宋体" w:hAnsi="宋体" w:eastAsia="宋体" w:cs="宋体"/>
          <w:color w:val="000000" w:themeColor="text1"/>
        </w:rPr>
      </w:pPr>
    </w:p>
    <w:p w14:paraId="13B5DA4E">
      <w:pPr>
        <w:pStyle w:val="5"/>
        <w:kinsoku/>
        <w:wordWrap w:val="0"/>
        <w:spacing w:line="360" w:lineRule="auto"/>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rPr>
        <w:t>说明：</w:t>
      </w:r>
    </w:p>
    <w:p w14:paraId="1E284FCC">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rPr>
        <w:t>1.合同类型按照</w:t>
      </w:r>
      <w:r>
        <w:rPr>
          <w:rFonts w:hint="eastAsia" w:ascii="宋体" w:hAnsi="宋体" w:eastAsia="宋体" w:cs="宋体"/>
          <w:color w:val="000000" w:themeColor="text1"/>
          <w:spacing w:val="-13"/>
          <w:sz w:val="24"/>
          <w:szCs w:val="24"/>
          <w:lang w:eastAsia="zh-CN"/>
        </w:rPr>
        <w:t>中华人民共和国</w:t>
      </w:r>
      <w:r>
        <w:rPr>
          <w:rFonts w:hint="eastAsia" w:ascii="宋体" w:hAnsi="宋体" w:eastAsia="宋体" w:cs="宋体"/>
          <w:color w:val="000000" w:themeColor="text1"/>
          <w:spacing w:val="-13"/>
          <w:sz w:val="24"/>
          <w:szCs w:val="24"/>
        </w:rPr>
        <w:t>民法典规定的典型合同类别，结合采购标的的实际情况确定。合同文本应当符合</w:t>
      </w:r>
      <w:r>
        <w:rPr>
          <w:rFonts w:hint="eastAsia" w:ascii="宋体" w:hAnsi="宋体" w:eastAsia="宋体" w:cs="宋体"/>
          <w:color w:val="000000" w:themeColor="text1"/>
          <w:spacing w:val="-13"/>
          <w:sz w:val="24"/>
          <w:szCs w:val="24"/>
          <w:lang w:eastAsia="zh-CN"/>
        </w:rPr>
        <w:t>中华人民共和国</w:t>
      </w:r>
      <w:r>
        <w:rPr>
          <w:rFonts w:hint="eastAsia" w:ascii="宋体" w:hAnsi="宋体" w:eastAsia="宋体" w:cs="宋体"/>
          <w:color w:val="000000" w:themeColor="text1"/>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EDC7FFE">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2</w:t>
      </w:r>
      <w:r>
        <w:rPr>
          <w:rFonts w:hint="eastAsia" w:ascii="宋体" w:hAnsi="宋体" w:eastAsia="宋体" w:cs="宋体"/>
          <w:color w:val="000000" w:themeColor="text1"/>
          <w:spacing w:val="-13"/>
          <w:sz w:val="24"/>
          <w:szCs w:val="24"/>
        </w:rPr>
        <w:t>.合同条款中应规定，乙方完全遵守《中华人民共和国妇女权益保障法》中关于劳动和社会保障权益的有关要求。</w:t>
      </w:r>
    </w:p>
    <w:p w14:paraId="1D10F3AE">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3</w:t>
      </w:r>
      <w:r>
        <w:rPr>
          <w:rFonts w:hint="eastAsia" w:ascii="宋体" w:hAnsi="宋体" w:eastAsia="宋体" w:cs="宋体"/>
          <w:color w:val="000000" w:themeColor="text1"/>
          <w:spacing w:val="-13"/>
          <w:sz w:val="24"/>
          <w:szCs w:val="24"/>
        </w:rPr>
        <w:t>.对于通过预留采购项目、预留专门采购包等措施签订的采购合同，应当明确标注本合同为中小企业预留合同。</w:t>
      </w:r>
    </w:p>
    <w:p w14:paraId="7B82B4C7">
      <w:pPr>
        <w:pStyle w:val="5"/>
        <w:kinsoku/>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4</w:t>
      </w:r>
      <w:r>
        <w:rPr>
          <w:rFonts w:hint="eastAsia" w:ascii="宋体" w:hAnsi="宋体" w:eastAsia="宋体" w:cs="宋体"/>
          <w:color w:val="000000" w:themeColor="text1"/>
          <w:spacing w:val="-13"/>
          <w:sz w:val="24"/>
          <w:szCs w:val="24"/>
        </w:rPr>
        <w:t>.政府采购合同设定</w:t>
      </w:r>
      <w:r>
        <w:rPr>
          <w:rFonts w:hint="eastAsia" w:ascii="宋体" w:hAnsi="宋体" w:eastAsia="宋体" w:cs="宋体"/>
          <w:color w:val="000000" w:themeColor="text1"/>
          <w:spacing w:val="-13"/>
          <w:sz w:val="24"/>
          <w:szCs w:val="24"/>
          <w:lang w:eastAsia="zh-CN"/>
        </w:rPr>
        <w:t>预</w:t>
      </w:r>
      <w:r>
        <w:rPr>
          <w:rFonts w:hint="eastAsia" w:ascii="宋体" w:hAnsi="宋体" w:eastAsia="宋体" w:cs="宋体"/>
          <w:color w:val="000000" w:themeColor="text1"/>
          <w:spacing w:val="-13"/>
          <w:sz w:val="24"/>
          <w:szCs w:val="24"/>
        </w:rPr>
        <w:t>付款支付方式的，</w:t>
      </w:r>
      <w:r>
        <w:rPr>
          <w:rFonts w:hint="eastAsia" w:ascii="宋体" w:hAnsi="宋体" w:eastAsia="宋体" w:cs="宋体"/>
          <w:color w:val="000000" w:themeColor="text1"/>
          <w:spacing w:val="-13"/>
          <w:sz w:val="24"/>
          <w:szCs w:val="24"/>
          <w:lang w:eastAsia="zh-CN"/>
        </w:rPr>
        <w:t>预</w:t>
      </w:r>
      <w:r>
        <w:rPr>
          <w:rFonts w:hint="eastAsia" w:ascii="宋体" w:hAnsi="宋体" w:eastAsia="宋体" w:cs="宋体"/>
          <w:color w:val="000000" w:themeColor="text1"/>
          <w:spacing w:val="-13"/>
          <w:sz w:val="24"/>
          <w:szCs w:val="24"/>
        </w:rPr>
        <w:t>付款支付比例原则上不低于合同金额的</w:t>
      </w:r>
      <w:r>
        <w:rPr>
          <w:rFonts w:hint="eastAsia" w:ascii="宋体" w:hAnsi="宋体" w:eastAsia="宋体" w:cs="宋体"/>
          <w:color w:val="000000" w:themeColor="text1"/>
          <w:spacing w:val="-13"/>
          <w:sz w:val="24"/>
          <w:szCs w:val="24"/>
          <w:lang w:eastAsia="zh-CN"/>
        </w:rPr>
        <w:t>5</w:t>
      </w:r>
      <w:r>
        <w:rPr>
          <w:rFonts w:hint="eastAsia" w:ascii="宋体" w:hAnsi="宋体" w:eastAsia="宋体" w:cs="宋体"/>
          <w:color w:val="000000" w:themeColor="text1"/>
          <w:spacing w:val="-13"/>
          <w:sz w:val="24"/>
          <w:szCs w:val="24"/>
        </w:rPr>
        <w:t>0%；对于中小企业，</w:t>
      </w:r>
      <w:r>
        <w:rPr>
          <w:rFonts w:hint="eastAsia" w:ascii="宋体" w:hAnsi="宋体" w:eastAsia="宋体" w:cs="宋体"/>
          <w:color w:val="000000" w:themeColor="text1"/>
          <w:spacing w:val="-13"/>
          <w:sz w:val="24"/>
          <w:szCs w:val="24"/>
          <w:lang w:eastAsia="zh-CN"/>
        </w:rPr>
        <w:t>预</w:t>
      </w:r>
      <w:r>
        <w:rPr>
          <w:rFonts w:hint="eastAsia" w:ascii="宋体" w:hAnsi="宋体" w:eastAsia="宋体" w:cs="宋体"/>
          <w:color w:val="000000" w:themeColor="text1"/>
          <w:spacing w:val="-13"/>
          <w:sz w:val="24"/>
          <w:szCs w:val="24"/>
        </w:rPr>
        <w:t>付款支付比例原则上不低于合同金额的</w:t>
      </w:r>
      <w:r>
        <w:rPr>
          <w:rFonts w:hint="eastAsia" w:ascii="宋体" w:hAnsi="宋体" w:eastAsia="宋体" w:cs="宋体"/>
          <w:color w:val="000000" w:themeColor="text1"/>
          <w:spacing w:val="-13"/>
          <w:sz w:val="24"/>
          <w:szCs w:val="24"/>
          <w:lang w:eastAsia="zh-CN"/>
        </w:rPr>
        <w:t>7</w:t>
      </w:r>
      <w:r>
        <w:rPr>
          <w:rFonts w:hint="eastAsia" w:ascii="宋体" w:hAnsi="宋体" w:eastAsia="宋体" w:cs="宋体"/>
          <w:color w:val="000000" w:themeColor="text1"/>
          <w:spacing w:val="-13"/>
          <w:sz w:val="24"/>
          <w:szCs w:val="24"/>
        </w:rPr>
        <w:t>0%。</w:t>
      </w:r>
    </w:p>
    <w:p w14:paraId="03A39C67">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5</w:t>
      </w:r>
      <w:r>
        <w:rPr>
          <w:rFonts w:hint="eastAsia" w:ascii="宋体" w:hAnsi="宋体" w:eastAsia="宋体" w:cs="宋体"/>
          <w:color w:val="000000" w:themeColor="text1"/>
          <w:spacing w:val="-13"/>
          <w:sz w:val="24"/>
          <w:szCs w:val="24"/>
        </w:rPr>
        <w:t>.政府采购合同应当约定资金支付的方式、时间和条件，明确逾期支付资金的违约责任。对于满足合同约定支付条件的，采购人应当自收到发票后</w:t>
      </w:r>
      <w:r>
        <w:rPr>
          <w:rFonts w:hint="eastAsia" w:ascii="宋体" w:hAnsi="宋体" w:eastAsia="宋体" w:cs="宋体"/>
          <w:color w:val="000000" w:themeColor="text1"/>
          <w:spacing w:val="-13"/>
          <w:sz w:val="24"/>
          <w:szCs w:val="24"/>
          <w:lang w:eastAsia="zh-CN"/>
        </w:rPr>
        <w:t>1</w:t>
      </w:r>
      <w:r>
        <w:rPr>
          <w:rFonts w:hint="eastAsia" w:ascii="宋体" w:hAnsi="宋体" w:eastAsia="宋体" w:cs="宋体"/>
          <w:color w:val="000000" w:themeColor="text1"/>
          <w:spacing w:val="-13"/>
          <w:sz w:val="24"/>
          <w:szCs w:val="24"/>
        </w:rPr>
        <w:t>日内将资金支付到合同约定的</w:t>
      </w:r>
      <w:r>
        <w:rPr>
          <w:rFonts w:hint="eastAsia" w:ascii="宋体" w:hAnsi="宋体" w:eastAsia="宋体" w:cs="宋体"/>
          <w:color w:val="000000" w:themeColor="text1"/>
          <w:spacing w:val="-13"/>
          <w:sz w:val="24"/>
          <w:szCs w:val="24"/>
          <w:lang w:eastAsia="zh-CN"/>
        </w:rPr>
        <w:t>投标人</w:t>
      </w:r>
      <w:r>
        <w:rPr>
          <w:rFonts w:hint="eastAsia" w:ascii="宋体" w:hAnsi="宋体" w:eastAsia="宋体" w:cs="宋体"/>
          <w:color w:val="000000" w:themeColor="text1"/>
          <w:spacing w:val="-13"/>
          <w:sz w:val="24"/>
          <w:szCs w:val="24"/>
        </w:rPr>
        <w:t>账户，不得以机构变动、人员更替、政策调整等为由延迟付款，不得将采购文件和合同中未规定的义务作为向</w:t>
      </w:r>
      <w:r>
        <w:rPr>
          <w:rFonts w:hint="eastAsia" w:ascii="宋体" w:hAnsi="宋体" w:eastAsia="宋体" w:cs="宋体"/>
          <w:color w:val="000000" w:themeColor="text1"/>
          <w:spacing w:val="-13"/>
          <w:sz w:val="24"/>
          <w:szCs w:val="24"/>
          <w:lang w:eastAsia="zh-CN"/>
        </w:rPr>
        <w:t>投标人</w:t>
      </w:r>
      <w:r>
        <w:rPr>
          <w:rFonts w:hint="eastAsia" w:ascii="宋体" w:hAnsi="宋体" w:eastAsia="宋体" w:cs="宋体"/>
          <w:color w:val="000000" w:themeColor="text1"/>
          <w:spacing w:val="-13"/>
          <w:sz w:val="24"/>
          <w:szCs w:val="24"/>
        </w:rPr>
        <w:t>付款的条件。</w:t>
      </w:r>
    </w:p>
    <w:p w14:paraId="1C757ED1">
      <w:pPr>
        <w:pStyle w:val="5"/>
        <w:kinsoku/>
        <w:wordWrap w:val="0"/>
        <w:spacing w:line="360" w:lineRule="auto"/>
        <w:ind w:firstLine="428" w:firstLineChars="200"/>
        <w:jc w:val="both"/>
        <w:rPr>
          <w:rFonts w:hint="eastAsia" w:ascii="宋体" w:hAnsi="宋体" w:eastAsia="宋体" w:cs="宋体"/>
          <w:color w:val="000000" w:themeColor="text1"/>
          <w:spacing w:val="-13"/>
          <w:sz w:val="24"/>
          <w:szCs w:val="24"/>
        </w:rPr>
      </w:pPr>
      <w:r>
        <w:rPr>
          <w:rFonts w:hint="eastAsia" w:ascii="宋体" w:hAnsi="宋体" w:eastAsia="宋体" w:cs="宋体"/>
          <w:color w:val="000000" w:themeColor="text1"/>
          <w:spacing w:val="-13"/>
          <w:sz w:val="24"/>
          <w:szCs w:val="24"/>
          <w:lang w:eastAsia="zh-CN"/>
        </w:rPr>
        <w:t>6</w:t>
      </w:r>
      <w:r>
        <w:rPr>
          <w:rFonts w:hint="eastAsia" w:ascii="宋体" w:hAnsi="宋体" w:eastAsia="宋体" w:cs="宋体"/>
          <w:color w:val="000000" w:themeColor="text1"/>
          <w:spacing w:val="-13"/>
          <w:sz w:val="24"/>
          <w:szCs w:val="24"/>
        </w:rPr>
        <w:t>.采购文件对商品包装和快递包装</w:t>
      </w:r>
      <w:r>
        <w:rPr>
          <w:rFonts w:hint="eastAsia" w:ascii="宋体" w:hAnsi="宋体" w:eastAsia="宋体" w:cs="宋体"/>
          <w:color w:val="000000" w:themeColor="text1"/>
          <w:spacing w:val="-13"/>
          <w:sz w:val="24"/>
          <w:szCs w:val="24"/>
          <w:lang w:eastAsia="zh-CN"/>
        </w:rPr>
        <w:t>提</w:t>
      </w:r>
      <w:r>
        <w:rPr>
          <w:rFonts w:hint="eastAsia" w:ascii="宋体" w:hAnsi="宋体" w:eastAsia="宋体" w:cs="宋体"/>
          <w:color w:val="000000" w:themeColor="text1"/>
          <w:spacing w:val="-13"/>
          <w:sz w:val="24"/>
          <w:szCs w:val="24"/>
        </w:rPr>
        <w:t>出具体要求的，政府采购合同应当载明对政府采购</w:t>
      </w:r>
      <w:r>
        <w:rPr>
          <w:rFonts w:hint="eastAsia" w:ascii="宋体" w:hAnsi="宋体" w:eastAsia="宋体" w:cs="宋体"/>
          <w:color w:val="000000" w:themeColor="text1"/>
          <w:spacing w:val="-13"/>
          <w:sz w:val="24"/>
          <w:szCs w:val="24"/>
          <w:lang w:eastAsia="zh-CN"/>
        </w:rPr>
        <w:t>投标人提</w:t>
      </w:r>
      <w:r>
        <w:rPr>
          <w:rFonts w:hint="eastAsia" w:ascii="宋体" w:hAnsi="宋体" w:eastAsia="宋体" w:cs="宋体"/>
          <w:color w:val="000000" w:themeColor="text1"/>
          <w:spacing w:val="-13"/>
          <w:sz w:val="24"/>
          <w:szCs w:val="24"/>
        </w:rPr>
        <w:t>供产品及相关快递服务的具体包装要求和履约验收相关条款，必要时要求中标、成交</w:t>
      </w:r>
      <w:r>
        <w:rPr>
          <w:rFonts w:hint="eastAsia" w:ascii="宋体" w:hAnsi="宋体" w:eastAsia="宋体" w:cs="宋体"/>
          <w:color w:val="000000" w:themeColor="text1"/>
          <w:spacing w:val="-13"/>
          <w:sz w:val="24"/>
          <w:szCs w:val="24"/>
          <w:lang w:eastAsia="zh-CN"/>
        </w:rPr>
        <w:t>投标人</w:t>
      </w:r>
      <w:r>
        <w:rPr>
          <w:rFonts w:hint="eastAsia" w:ascii="宋体" w:hAnsi="宋体" w:eastAsia="宋体" w:cs="宋体"/>
          <w:color w:val="000000" w:themeColor="text1"/>
          <w:spacing w:val="-13"/>
          <w:sz w:val="24"/>
          <w:szCs w:val="24"/>
        </w:rPr>
        <w:t>在履约验收环节出具检测报告。</w:t>
      </w:r>
    </w:p>
    <w:p w14:paraId="14F7E42C">
      <w:pPr>
        <w:pStyle w:val="5"/>
        <w:kinsoku/>
        <w:wordWrap w:val="0"/>
        <w:spacing w:line="360" w:lineRule="auto"/>
        <w:ind w:firstLine="428"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3"/>
          <w:sz w:val="24"/>
          <w:szCs w:val="24"/>
          <w:lang w:eastAsia="zh-CN"/>
        </w:rPr>
        <w:t>7</w:t>
      </w:r>
      <w:r>
        <w:rPr>
          <w:rFonts w:hint="eastAsia" w:ascii="宋体" w:hAnsi="宋体" w:eastAsia="宋体" w:cs="宋体"/>
          <w:color w:val="000000" w:themeColor="text1"/>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14:paraId="1A981206">
      <w:pPr>
        <w:kinsoku/>
        <w:wordWrap w:val="0"/>
        <w:spacing w:line="220" w:lineRule="auto"/>
        <w:jc w:val="both"/>
        <w:rPr>
          <w:rFonts w:hint="eastAsia" w:ascii="宋体" w:hAnsi="宋体" w:eastAsia="宋体" w:cs="宋体"/>
          <w:color w:val="000000" w:themeColor="text1"/>
          <w:sz w:val="24"/>
          <w:szCs w:val="24"/>
        </w:rPr>
        <w:sectPr>
          <w:headerReference r:id="rId4" w:type="default"/>
          <w:footerReference r:id="rId5" w:type="default"/>
          <w:pgSz w:w="11907" w:h="16840"/>
          <w:pgMar w:top="1440" w:right="1800" w:bottom="1440" w:left="1800" w:header="878" w:footer="886" w:gutter="0"/>
          <w:cols w:space="720" w:num="1"/>
        </w:sectPr>
      </w:pPr>
    </w:p>
    <w:p w14:paraId="1137F55C">
      <w:pPr>
        <w:pStyle w:val="5"/>
        <w:kinsoku/>
        <w:wordWrap w:val="0"/>
        <w:spacing w:before="353" w:line="219" w:lineRule="auto"/>
        <w:ind w:left="2654"/>
        <w:jc w:val="both"/>
        <w:rPr>
          <w:rFonts w:hint="eastAsia" w:ascii="宋体" w:hAnsi="宋体" w:eastAsia="宋体" w:cs="宋体"/>
          <w:color w:val="000000" w:themeColor="text1"/>
          <w:sz w:val="36"/>
          <w:szCs w:val="36"/>
        </w:rPr>
      </w:pPr>
      <w:r>
        <w:rPr>
          <w:rFonts w:hint="eastAsia" w:ascii="宋体" w:hAnsi="宋体" w:eastAsia="宋体" w:cs="宋体"/>
          <w:color w:val="000000" w:themeColor="text1"/>
          <w:spacing w:val="-1"/>
          <w:sz w:val="36"/>
          <w:szCs w:val="36"/>
        </w:rPr>
        <w:t>第</w:t>
      </w:r>
      <w:r>
        <w:rPr>
          <w:rFonts w:hint="eastAsia" w:ascii="宋体" w:hAnsi="宋体" w:eastAsia="宋体" w:cs="宋体"/>
          <w:color w:val="000000" w:themeColor="text1"/>
          <w:spacing w:val="-1"/>
          <w:sz w:val="36"/>
          <w:szCs w:val="36"/>
          <w:lang w:eastAsia="zh-CN"/>
        </w:rPr>
        <w:t>六</w:t>
      </w:r>
      <w:r>
        <w:rPr>
          <w:rFonts w:hint="eastAsia" w:ascii="宋体" w:hAnsi="宋体" w:eastAsia="宋体" w:cs="宋体"/>
          <w:color w:val="000000" w:themeColor="text1"/>
          <w:spacing w:val="-1"/>
          <w:sz w:val="36"/>
          <w:szCs w:val="36"/>
        </w:rPr>
        <w:t>章投标文件格式</w:t>
      </w:r>
    </w:p>
    <w:p w14:paraId="62214B77">
      <w:pPr>
        <w:kinsoku/>
        <w:wordWrap w:val="0"/>
        <w:spacing w:line="253" w:lineRule="auto"/>
        <w:jc w:val="both"/>
        <w:rPr>
          <w:rFonts w:hint="eastAsia" w:ascii="宋体" w:hAnsi="宋体" w:eastAsia="宋体" w:cs="宋体"/>
          <w:color w:val="000000" w:themeColor="text1"/>
        </w:rPr>
      </w:pPr>
    </w:p>
    <w:p w14:paraId="7E70C55F">
      <w:pPr>
        <w:pStyle w:val="5"/>
        <w:kinsoku/>
        <w:wordWrap w:val="0"/>
        <w:spacing w:before="78" w:line="360" w:lineRule="auto"/>
        <w:ind w:left="154"/>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投标人编制文件须知</w:t>
      </w:r>
    </w:p>
    <w:p w14:paraId="7094D05A">
      <w:pPr>
        <w:pStyle w:val="5"/>
        <w:kinsoku/>
        <w:wordWrap w:val="0"/>
        <w:spacing w:line="360" w:lineRule="auto"/>
        <w:ind w:firstLine="468"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lang w:eastAsia="zh-CN"/>
        </w:rPr>
        <w:t>1.</w:t>
      </w:r>
      <w:r>
        <w:rPr>
          <w:rFonts w:hint="eastAsia" w:ascii="宋体" w:hAnsi="宋体" w:eastAsia="宋体" w:cs="宋体"/>
          <w:color w:val="000000" w:themeColor="text1"/>
          <w:spacing w:val="-3"/>
          <w:sz w:val="24"/>
          <w:szCs w:val="24"/>
        </w:rPr>
        <w:t>投标人按照本部分的顺序编制投标文件（资格证明文件）、投标</w:t>
      </w:r>
      <w:r>
        <w:rPr>
          <w:rFonts w:hint="eastAsia" w:ascii="宋体" w:hAnsi="宋体" w:eastAsia="宋体" w:cs="宋体"/>
          <w:color w:val="000000" w:themeColor="text1"/>
          <w:spacing w:val="-4"/>
          <w:sz w:val="24"/>
          <w:szCs w:val="24"/>
        </w:rPr>
        <w:t>文件（商务技术文</w:t>
      </w:r>
      <w:r>
        <w:rPr>
          <w:rFonts w:hint="eastAsia" w:ascii="宋体" w:hAnsi="宋体" w:eastAsia="宋体" w:cs="宋体"/>
          <w:color w:val="000000" w:themeColor="text1"/>
          <w:spacing w:val="-8"/>
          <w:sz w:val="24"/>
          <w:szCs w:val="24"/>
        </w:rPr>
        <w:t>件</w:t>
      </w:r>
      <w:r>
        <w:rPr>
          <w:rFonts w:hint="eastAsia" w:ascii="宋体" w:hAnsi="宋体" w:eastAsia="宋体" w:cs="宋体"/>
          <w:color w:val="000000" w:themeColor="text1"/>
          <w:spacing w:val="-29"/>
          <w:sz w:val="24"/>
          <w:szCs w:val="24"/>
        </w:rPr>
        <w:t>），</w:t>
      </w:r>
      <w:r>
        <w:rPr>
          <w:rFonts w:hint="eastAsia" w:ascii="宋体" w:hAnsi="宋体" w:eastAsia="宋体" w:cs="宋体"/>
          <w:color w:val="000000" w:themeColor="text1"/>
          <w:spacing w:val="-8"/>
          <w:sz w:val="24"/>
          <w:szCs w:val="24"/>
        </w:rPr>
        <w:t>编制中涉及格式资料的，应按照本部分</w:t>
      </w:r>
      <w:r>
        <w:rPr>
          <w:rFonts w:hint="eastAsia" w:ascii="宋体" w:hAnsi="宋体" w:eastAsia="宋体" w:cs="宋体"/>
          <w:color w:val="000000" w:themeColor="text1"/>
          <w:spacing w:val="-8"/>
          <w:sz w:val="24"/>
          <w:szCs w:val="24"/>
          <w:lang w:eastAsia="zh-CN"/>
        </w:rPr>
        <w:t>提</w:t>
      </w:r>
      <w:r>
        <w:rPr>
          <w:rFonts w:hint="eastAsia" w:ascii="宋体" w:hAnsi="宋体" w:eastAsia="宋体" w:cs="宋体"/>
          <w:color w:val="000000" w:themeColor="text1"/>
          <w:spacing w:val="-8"/>
          <w:sz w:val="24"/>
          <w:szCs w:val="24"/>
        </w:rPr>
        <w:t>供的内容和格式（所有表格的格式可扩</w:t>
      </w:r>
      <w:r>
        <w:rPr>
          <w:rFonts w:hint="eastAsia" w:ascii="宋体" w:hAnsi="宋体" w:eastAsia="宋体" w:cs="宋体"/>
          <w:color w:val="000000" w:themeColor="text1"/>
          <w:spacing w:val="-3"/>
          <w:sz w:val="24"/>
          <w:szCs w:val="24"/>
        </w:rPr>
        <w:t>展）填写</w:t>
      </w:r>
      <w:r>
        <w:rPr>
          <w:rFonts w:hint="eastAsia" w:ascii="宋体" w:hAnsi="宋体" w:eastAsia="宋体" w:cs="宋体"/>
          <w:color w:val="000000" w:themeColor="text1"/>
          <w:spacing w:val="-3"/>
          <w:sz w:val="24"/>
          <w:szCs w:val="24"/>
          <w:lang w:eastAsia="zh-CN"/>
        </w:rPr>
        <w:t>提</w:t>
      </w:r>
      <w:r>
        <w:rPr>
          <w:rFonts w:hint="eastAsia" w:ascii="宋体" w:hAnsi="宋体" w:eastAsia="宋体" w:cs="宋体"/>
          <w:color w:val="000000" w:themeColor="text1"/>
          <w:spacing w:val="-3"/>
          <w:sz w:val="24"/>
          <w:szCs w:val="24"/>
        </w:rPr>
        <w:t>交。</w:t>
      </w:r>
    </w:p>
    <w:p w14:paraId="402ED3BD">
      <w:pPr>
        <w:pStyle w:val="5"/>
        <w:numPr>
          <w:ilvl w:val="0"/>
          <w:numId w:val="5"/>
        </w:numPr>
        <w:kinsoku/>
        <w:wordWrap w:val="0"/>
        <w:spacing w:line="360" w:lineRule="auto"/>
        <w:ind w:firstLine="476" w:firstLineChars="200"/>
        <w:rPr>
          <w:rFonts w:hint="eastAsia" w:ascii="宋体" w:hAnsi="宋体" w:eastAsia="宋体" w:cs="宋体"/>
          <w:color w:val="000000" w:themeColor="text1"/>
          <w:spacing w:val="-2"/>
          <w:sz w:val="24"/>
          <w:szCs w:val="24"/>
        </w:rPr>
      </w:pPr>
      <w:r>
        <w:rPr>
          <w:rFonts w:hint="eastAsia" w:ascii="宋体" w:hAnsi="宋体" w:eastAsia="宋体" w:cs="宋体"/>
          <w:color w:val="000000" w:themeColor="text1"/>
          <w:spacing w:val="-1"/>
          <w:sz w:val="24"/>
          <w:szCs w:val="24"/>
        </w:rPr>
        <w:t>全部声明和问题的回答及所附材料必须是真实的、准确的和完整</w:t>
      </w:r>
      <w:r>
        <w:rPr>
          <w:rFonts w:hint="eastAsia" w:ascii="宋体" w:hAnsi="宋体" w:eastAsia="宋体" w:cs="宋体"/>
          <w:color w:val="000000" w:themeColor="text1"/>
          <w:spacing w:val="-2"/>
          <w:sz w:val="24"/>
          <w:szCs w:val="24"/>
        </w:rPr>
        <w:t>的。</w:t>
      </w:r>
    </w:p>
    <w:p w14:paraId="3D28E09D">
      <w:pPr>
        <w:pStyle w:val="5"/>
        <w:kinsoku/>
        <w:wordWrap w:val="0"/>
        <w:spacing w:line="360" w:lineRule="auto"/>
        <w:ind w:firstLine="468" w:firstLineChars="200"/>
        <w:rPr>
          <w:rFonts w:hint="eastAsia" w:ascii="宋体" w:hAnsi="宋体" w:eastAsia="宋体" w:cs="宋体"/>
          <w:color w:val="000000" w:themeColor="text1"/>
          <w:spacing w:val="-3"/>
          <w:sz w:val="24"/>
          <w:szCs w:val="24"/>
        </w:rPr>
      </w:pPr>
      <w:r>
        <w:rPr>
          <w:rFonts w:hint="eastAsia" w:ascii="宋体" w:hAnsi="宋体" w:eastAsia="宋体" w:cs="宋体"/>
          <w:color w:val="000000" w:themeColor="text1"/>
          <w:spacing w:val="-3"/>
          <w:sz w:val="24"/>
          <w:szCs w:val="24"/>
          <w:lang w:val="en-US" w:eastAsia="zh-CN"/>
        </w:rPr>
        <w:t>3.封面格式自拟。</w:t>
      </w:r>
    </w:p>
    <w:p w14:paraId="5A3E7E6B">
      <w:pPr>
        <w:kinsoku/>
        <w:wordWrap w:val="0"/>
        <w:spacing w:line="219" w:lineRule="auto"/>
        <w:jc w:val="both"/>
        <w:rPr>
          <w:rFonts w:hint="eastAsia" w:ascii="宋体" w:hAnsi="宋体" w:eastAsia="宋体" w:cs="宋体"/>
          <w:color w:val="000000" w:themeColor="text1"/>
          <w:sz w:val="24"/>
          <w:szCs w:val="24"/>
        </w:rPr>
        <w:sectPr>
          <w:headerReference r:id="rId6" w:type="default"/>
          <w:footerReference r:id="rId7" w:type="default"/>
          <w:pgSz w:w="11907" w:h="16840"/>
          <w:pgMar w:top="1440" w:right="1800" w:bottom="1440" w:left="1800" w:header="878" w:footer="886" w:gutter="0"/>
          <w:cols w:space="720" w:num="1"/>
        </w:sectPr>
      </w:pPr>
    </w:p>
    <w:p w14:paraId="0213B451">
      <w:pPr>
        <w:pStyle w:val="5"/>
        <w:kinsoku/>
        <w:wordWrap w:val="0"/>
        <w:spacing w:before="78" w:line="360" w:lineRule="auto"/>
        <w:ind w:left="13"/>
        <w:jc w:val="both"/>
        <w:outlineLvl w:val="2"/>
        <w:rPr>
          <w:rFonts w:hint="eastAsia" w:ascii="宋体" w:hAnsi="宋体" w:eastAsia="宋体" w:cs="宋体"/>
          <w:color w:val="000000" w:themeColor="text1"/>
          <w:sz w:val="21"/>
        </w:rPr>
      </w:pPr>
      <w:r>
        <w:rPr>
          <w:rFonts w:hint="eastAsia" w:ascii="宋体" w:hAnsi="宋体" w:eastAsia="宋体" w:cs="宋体"/>
          <w:color w:val="000000" w:themeColor="text1"/>
          <w:spacing w:val="24"/>
          <w:sz w:val="24"/>
          <w:szCs w:val="24"/>
        </w:rPr>
        <w:t>一、资格证明文件格式</w:t>
      </w:r>
    </w:p>
    <w:p w14:paraId="7CD07056">
      <w:pPr>
        <w:kinsoku/>
        <w:wordWrap w:val="0"/>
        <w:spacing w:line="360" w:lineRule="auto"/>
        <w:jc w:val="both"/>
        <w:rPr>
          <w:rFonts w:hint="eastAsia" w:ascii="宋体" w:hAnsi="宋体" w:eastAsia="宋体" w:cs="宋体"/>
          <w:color w:val="000000" w:themeColor="text1"/>
          <w:spacing w:val="24"/>
          <w:sz w:val="24"/>
          <w:szCs w:val="24"/>
          <w:lang w:eastAsia="zh-CN"/>
        </w:rPr>
      </w:pPr>
      <w:r>
        <w:rPr>
          <w:rFonts w:hint="eastAsia" w:ascii="宋体" w:hAnsi="宋体" w:eastAsia="宋体" w:cs="宋体"/>
          <w:color w:val="000000" w:themeColor="text1"/>
          <w:spacing w:val="24"/>
          <w:sz w:val="24"/>
          <w:szCs w:val="24"/>
          <w:lang w:eastAsia="zh-CN"/>
        </w:rPr>
        <w:t>1.开标一览表（如有包号自行添加行）</w:t>
      </w:r>
    </w:p>
    <w:p w14:paraId="3AF2A727">
      <w:pPr>
        <w:kinsoku/>
        <w:wordWrap w:val="0"/>
        <w:spacing w:line="360" w:lineRule="auto"/>
        <w:jc w:val="both"/>
        <w:rPr>
          <w:rFonts w:hint="eastAsia" w:ascii="宋体" w:hAnsi="宋体" w:eastAsia="宋体" w:cs="宋体"/>
          <w:color w:val="000000" w:themeColor="text1"/>
          <w:spacing w:val="24"/>
          <w:sz w:val="24"/>
          <w:szCs w:val="24"/>
          <w:lang w:eastAsia="zh-CN"/>
        </w:rPr>
      </w:pPr>
      <w:r>
        <w:rPr>
          <w:rFonts w:hint="eastAsia" w:ascii="宋体" w:hAnsi="宋体" w:eastAsia="宋体" w:cs="宋体"/>
          <w:color w:val="000000" w:themeColor="text1"/>
          <w:spacing w:val="24"/>
          <w:sz w:val="24"/>
          <w:szCs w:val="24"/>
          <w:lang w:eastAsia="zh-CN"/>
        </w:rPr>
        <w:t>1.1货物类开标一览表格式</w:t>
      </w:r>
    </w:p>
    <w:p w14:paraId="14ADA29E">
      <w:pPr>
        <w:kinsoku/>
        <w:wordWrap w:val="0"/>
        <w:spacing w:line="360" w:lineRule="auto"/>
        <w:jc w:val="center"/>
        <w:rPr>
          <w:rFonts w:hint="eastAsia" w:ascii="宋体" w:hAnsi="宋体" w:eastAsia="宋体" w:cs="宋体"/>
          <w:color w:val="000000" w:themeColor="text1"/>
          <w:spacing w:val="24"/>
          <w:sz w:val="24"/>
          <w:szCs w:val="24"/>
          <w:lang w:eastAsia="zh-CN"/>
        </w:rPr>
      </w:pPr>
    </w:p>
    <w:p w14:paraId="50CCBE79">
      <w:pPr>
        <w:kinsoku/>
        <w:wordWrap w:val="0"/>
        <w:spacing w:line="360" w:lineRule="auto"/>
        <w:jc w:val="center"/>
        <w:rPr>
          <w:rFonts w:hint="eastAsia" w:ascii="宋体" w:hAnsi="宋体" w:eastAsia="宋体" w:cs="宋体"/>
          <w:color w:val="000000" w:themeColor="text1"/>
          <w:spacing w:val="24"/>
          <w:sz w:val="24"/>
          <w:szCs w:val="24"/>
          <w:lang w:eastAsia="zh-CN"/>
        </w:rPr>
      </w:pPr>
      <w:r>
        <w:rPr>
          <w:rFonts w:hint="eastAsia" w:ascii="宋体" w:hAnsi="宋体" w:eastAsia="宋体" w:cs="宋体"/>
          <w:color w:val="000000" w:themeColor="text1"/>
          <w:spacing w:val="24"/>
          <w:sz w:val="24"/>
          <w:szCs w:val="24"/>
          <w:lang w:eastAsia="zh-CN"/>
        </w:rPr>
        <w:t>开标一览表</w:t>
      </w:r>
    </w:p>
    <w:tbl>
      <w:tblPr>
        <w:tblStyle w:val="17"/>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D70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F667329">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631E7F44">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681E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7392222">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045DF71D">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5E21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EF341A2">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0EFE5E51">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5196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94912D9">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34840CC1">
            <w:pPr>
              <w:kinsoku/>
              <w:wordWrap w:val="0"/>
              <w:spacing w:line="360" w:lineRule="auto"/>
              <w:jc w:val="both"/>
              <w:rPr>
                <w:rFonts w:hint="eastAsia" w:ascii="宋体" w:hAnsi="宋体" w:eastAsia="宋体" w:cs="宋体"/>
                <w:color w:val="000000" w:themeColor="text1"/>
                <w:spacing w:val="-8"/>
                <w:sz w:val="24"/>
                <w:szCs w:val="24"/>
                <w:lang w:eastAsia="zh-CN"/>
              </w:rPr>
            </w:pPr>
            <w:r>
              <w:rPr>
                <w:rFonts w:hint="eastAsia" w:ascii="宋体" w:hAnsi="宋体" w:eastAsia="宋体" w:cs="宋体"/>
                <w:color w:val="000000" w:themeColor="text1"/>
                <w:spacing w:val="-8"/>
                <w:sz w:val="24"/>
                <w:szCs w:val="24"/>
                <w:lang w:eastAsia="zh-CN"/>
              </w:rPr>
              <w:t>大写：</w:t>
            </w:r>
            <w:r>
              <w:rPr>
                <w:rFonts w:hint="eastAsia" w:ascii="宋体" w:hAnsi="宋体" w:eastAsia="宋体" w:cs="宋体"/>
                <w:color w:val="000000" w:themeColor="text1"/>
                <w:spacing w:val="-8"/>
                <w:sz w:val="24"/>
                <w:szCs w:val="24"/>
                <w:lang w:val="en-US" w:eastAsia="zh-CN"/>
              </w:rPr>
              <w:t xml:space="preserve">  </w:t>
            </w:r>
            <w:r>
              <w:rPr>
                <w:rFonts w:hint="eastAsia" w:ascii="宋体" w:hAnsi="宋体" w:eastAsia="宋体" w:cs="宋体"/>
                <w:color w:val="000000" w:themeColor="text1"/>
                <w:spacing w:val="-8"/>
                <w:sz w:val="24"/>
                <w:szCs w:val="24"/>
                <w:lang w:eastAsia="zh-CN"/>
              </w:rPr>
              <w:t>（￥：）</w:t>
            </w:r>
          </w:p>
        </w:tc>
      </w:tr>
      <w:tr w14:paraId="3BD3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0B0707A">
            <w:pPr>
              <w:kinsoku/>
              <w:wordWrap w:val="0"/>
              <w:spacing w:line="360" w:lineRule="auto"/>
              <w:jc w:val="both"/>
              <w:rPr>
                <w:rFonts w:hint="eastAsia"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交货期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1046DFA">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5645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D07B767">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05764882">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7D42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BF00DF4">
            <w:pPr>
              <w:kinsoku/>
              <w:wordWrap w:val="0"/>
              <w:spacing w:line="360" w:lineRule="auto"/>
              <w:jc w:val="both"/>
              <w:rPr>
                <w:rFonts w:hint="eastAsia" w:ascii="宋体" w:hAnsi="宋体" w:eastAsia="宋体" w:cs="宋体"/>
                <w:b/>
                <w:bCs/>
                <w:color w:val="000000" w:themeColor="text1"/>
                <w:spacing w:val="-8"/>
                <w:sz w:val="24"/>
                <w:szCs w:val="24"/>
                <w:lang w:val="en-US" w:eastAsia="zh-CN"/>
              </w:rPr>
            </w:pPr>
            <w:r>
              <w:rPr>
                <w:rFonts w:hint="eastAsia" w:ascii="宋体" w:hAnsi="宋体" w:eastAsia="宋体" w:cs="宋体"/>
                <w:b/>
                <w:bCs/>
                <w:color w:val="000000" w:themeColor="text1"/>
                <w:spacing w:val="-8"/>
                <w:sz w:val="24"/>
                <w:szCs w:val="24"/>
                <w:lang w:val="en-US" w:eastAsia="zh-CN"/>
              </w:rPr>
              <w:t>合同履行期限</w:t>
            </w:r>
          </w:p>
        </w:tc>
        <w:tc>
          <w:tcPr>
            <w:tcW w:w="6926" w:type="dxa"/>
            <w:tcBorders>
              <w:top w:val="single" w:color="auto" w:sz="4" w:space="0"/>
              <w:left w:val="single" w:color="auto" w:sz="4" w:space="0"/>
              <w:bottom w:val="single" w:color="auto" w:sz="4" w:space="0"/>
              <w:right w:val="single" w:color="auto" w:sz="4" w:space="0"/>
            </w:tcBorders>
            <w:noWrap/>
            <w:vAlign w:val="center"/>
          </w:tcPr>
          <w:p w14:paraId="3E6A94F1">
            <w:pPr>
              <w:kinsoku/>
              <w:wordWrap w:val="0"/>
              <w:spacing w:line="360" w:lineRule="auto"/>
              <w:jc w:val="both"/>
              <w:rPr>
                <w:rFonts w:hint="eastAsia" w:ascii="宋体" w:hAnsi="宋体" w:eastAsia="宋体" w:cs="宋体"/>
                <w:color w:val="000000" w:themeColor="text1"/>
                <w:spacing w:val="-8"/>
                <w:sz w:val="24"/>
                <w:szCs w:val="24"/>
                <w:lang w:eastAsia="zh-CN"/>
              </w:rPr>
            </w:pPr>
          </w:p>
        </w:tc>
      </w:tr>
      <w:tr w14:paraId="601C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68D764B">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09988E38">
            <w:pPr>
              <w:kinsoku/>
              <w:wordWrap w:val="0"/>
              <w:spacing w:line="360" w:lineRule="auto"/>
              <w:jc w:val="both"/>
              <w:rPr>
                <w:rFonts w:hint="eastAsia" w:ascii="宋体" w:hAnsi="宋体" w:eastAsia="宋体" w:cs="宋体"/>
                <w:color w:val="000000" w:themeColor="text1"/>
                <w:spacing w:val="-8"/>
                <w:sz w:val="24"/>
                <w:szCs w:val="24"/>
                <w:lang w:eastAsia="zh-CN"/>
              </w:rPr>
            </w:pPr>
          </w:p>
          <w:p w14:paraId="066DA56C">
            <w:pPr>
              <w:kinsoku/>
              <w:wordWrap w:val="0"/>
              <w:spacing w:line="360" w:lineRule="auto"/>
              <w:jc w:val="both"/>
              <w:rPr>
                <w:rFonts w:hint="eastAsia" w:ascii="宋体" w:hAnsi="宋体" w:eastAsia="宋体" w:cs="宋体"/>
                <w:color w:val="000000" w:themeColor="text1"/>
                <w:spacing w:val="-8"/>
                <w:sz w:val="24"/>
                <w:szCs w:val="24"/>
                <w:lang w:eastAsia="zh-CN"/>
              </w:rPr>
            </w:pPr>
          </w:p>
        </w:tc>
      </w:tr>
    </w:tbl>
    <w:p w14:paraId="04A6F01E">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注：“开标一览表”报总价。</w:t>
      </w:r>
    </w:p>
    <w:p w14:paraId="1D2E5910">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投标人（公章）：法定代表人（负责人）或授权代表（签字）：</w:t>
      </w:r>
    </w:p>
    <w:p w14:paraId="13105752">
      <w:pPr>
        <w:kinsoku/>
        <w:wordWrap w:val="0"/>
        <w:spacing w:line="360" w:lineRule="auto"/>
        <w:jc w:val="both"/>
        <w:rPr>
          <w:rFonts w:hint="eastAsia" w:ascii="宋体" w:hAnsi="宋体" w:eastAsia="宋体" w:cs="宋体"/>
          <w:b/>
          <w:bCs/>
          <w:color w:val="000000" w:themeColor="text1"/>
          <w:spacing w:val="-8"/>
          <w:sz w:val="24"/>
          <w:szCs w:val="24"/>
          <w:lang w:eastAsia="zh-CN"/>
        </w:rPr>
      </w:pPr>
      <w:r>
        <w:rPr>
          <w:rFonts w:hint="eastAsia" w:ascii="宋体" w:hAnsi="宋体" w:eastAsia="宋体" w:cs="宋体"/>
          <w:b/>
          <w:bCs/>
          <w:color w:val="000000" w:themeColor="text1"/>
          <w:spacing w:val="-8"/>
          <w:sz w:val="24"/>
          <w:szCs w:val="24"/>
          <w:lang w:eastAsia="zh-CN"/>
        </w:rPr>
        <w:t>日期：年月日</w:t>
      </w:r>
    </w:p>
    <w:p w14:paraId="30CDB6FD">
      <w:pPr>
        <w:kinsoku/>
        <w:wordWrap w:val="0"/>
        <w:spacing w:line="360" w:lineRule="auto"/>
        <w:jc w:val="both"/>
        <w:rPr>
          <w:rFonts w:hint="eastAsia" w:ascii="宋体" w:hAnsi="宋体" w:eastAsia="宋体" w:cs="宋体"/>
          <w:b/>
          <w:bCs/>
          <w:color w:val="000000" w:themeColor="text1"/>
          <w:spacing w:val="-8"/>
          <w:sz w:val="24"/>
          <w:szCs w:val="24"/>
          <w:lang w:eastAsia="zh-CN"/>
        </w:rPr>
        <w:sectPr>
          <w:pgSz w:w="11907" w:h="16840"/>
          <w:pgMar w:top="1440" w:right="1800" w:bottom="1440" w:left="1800" w:header="851" w:footer="992" w:gutter="0"/>
          <w:cols w:space="720" w:num="1"/>
        </w:sectPr>
      </w:pPr>
    </w:p>
    <w:p w14:paraId="22214203">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2.授权书格式</w:t>
      </w:r>
    </w:p>
    <w:p w14:paraId="3CD7544F">
      <w:pPr>
        <w:kinsoku/>
        <w:wordWrap w:val="0"/>
        <w:spacing w:line="360" w:lineRule="auto"/>
        <w:ind w:firstLine="567"/>
        <w:jc w:val="center"/>
        <w:rPr>
          <w:rFonts w:hint="eastAsia" w:ascii="宋体" w:hAnsi="宋体" w:eastAsia="宋体" w:cs="宋体"/>
          <w:b/>
          <w:color w:val="000000" w:themeColor="text1"/>
          <w:sz w:val="24"/>
          <w:szCs w:val="24"/>
          <w:lang w:eastAsia="zh-CN"/>
        </w:rPr>
      </w:pPr>
    </w:p>
    <w:p w14:paraId="7E7DC4C2">
      <w:pPr>
        <w:kinsoku/>
        <w:wordWrap w:val="0"/>
        <w:spacing w:line="360" w:lineRule="auto"/>
        <w:ind w:firstLine="567"/>
        <w:jc w:val="center"/>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eastAsia="zh-CN"/>
        </w:rPr>
        <w:t>法定代表人（负责人）授权委托书</w:t>
      </w:r>
    </w:p>
    <w:p w14:paraId="6A30C579">
      <w:pPr>
        <w:kinsoku/>
        <w:wordWrap w:val="0"/>
        <w:spacing w:line="360" w:lineRule="auto"/>
        <w:ind w:firstLine="567"/>
        <w:jc w:val="both"/>
        <w:rPr>
          <w:rFonts w:hint="eastAsia" w:ascii="宋体" w:hAnsi="宋体" w:eastAsia="宋体" w:cs="宋体"/>
          <w:color w:val="000000" w:themeColor="text1"/>
          <w:sz w:val="24"/>
          <w:szCs w:val="24"/>
          <w:lang w:eastAsia="zh-CN"/>
        </w:rPr>
      </w:pPr>
    </w:p>
    <w:p w14:paraId="36B06ECA">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委托单位：</w:t>
      </w:r>
    </w:p>
    <w:p w14:paraId="0E303E0A">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地址：法定代表人（负责人）：</w:t>
      </w:r>
    </w:p>
    <w:p w14:paraId="457A11BD">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授权代表姓名：性别：出生日期：年月日</w:t>
      </w:r>
    </w:p>
    <w:p w14:paraId="5B77EF03">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所在单位：职务：</w:t>
      </w:r>
    </w:p>
    <w:p w14:paraId="1F86ACCD">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身份证：现住：</w:t>
      </w:r>
    </w:p>
    <w:p w14:paraId="0F0AD33F">
      <w:pPr>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兹委托参加项目事宜，并授权其全权办理以下事宜：</w:t>
      </w:r>
    </w:p>
    <w:p w14:paraId="531A2A0D">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1、参加投标活动；</w:t>
      </w:r>
    </w:p>
    <w:p w14:paraId="57D68EA6">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2、签订与中标事宜有关的合同。</w:t>
      </w:r>
    </w:p>
    <w:p w14:paraId="448A69E7">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授权代表在办理上述事宜过程中以其自己的名义所签署的所有文件我均予以承认。</w:t>
      </w:r>
    </w:p>
    <w:p w14:paraId="1E07ABBF">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授权代表无转委权。</w:t>
      </w:r>
    </w:p>
    <w:p w14:paraId="1E431462">
      <w:pPr>
        <w:kinsoku/>
        <w:wordWrap w:val="0"/>
        <w:spacing w:line="360" w:lineRule="auto"/>
        <w:ind w:firstLine="56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委托期限：至上述事宜处理完毕止。</w:t>
      </w:r>
    </w:p>
    <w:p w14:paraId="2AADBD75">
      <w:pPr>
        <w:pStyle w:val="16"/>
        <w:kinsoku/>
        <w:wordWrap w:val="0"/>
        <w:ind w:firstLine="480"/>
        <w:jc w:val="both"/>
        <w:rPr>
          <w:rFonts w:hint="eastAsia" w:ascii="宋体" w:hAnsi="宋体" w:eastAsia="宋体" w:cs="宋体"/>
          <w:color w:val="000000" w:themeColor="text1"/>
          <w:sz w:val="24"/>
          <w:szCs w:val="24"/>
        </w:rPr>
      </w:pPr>
    </w:p>
    <w:p w14:paraId="7F0E4ED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委托单位（公章）：</w:t>
      </w:r>
    </w:p>
    <w:p w14:paraId="22072FEC">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法定代表人（负责人）（签字）：</w:t>
      </w:r>
    </w:p>
    <w:p w14:paraId="613218D9">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授权代表（签字）：</w:t>
      </w:r>
    </w:p>
    <w:p w14:paraId="22437374">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0B86FFC3">
      <w:pPr>
        <w:kinsoku/>
        <w:wordWrap w:val="0"/>
        <w:spacing w:line="360" w:lineRule="auto"/>
        <w:ind w:firstLine="567"/>
        <w:jc w:val="both"/>
        <w:rPr>
          <w:rFonts w:hint="eastAsia" w:ascii="宋体" w:hAnsi="宋体" w:eastAsia="宋体" w:cs="宋体"/>
          <w:color w:val="000000" w:themeColor="text1"/>
          <w:sz w:val="24"/>
          <w:szCs w:val="24"/>
          <w:lang w:eastAsia="zh-CN"/>
        </w:rPr>
      </w:pPr>
    </w:p>
    <w:p w14:paraId="27731E4A">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附：法定代表人（负责人）的身份证及授权代表的身份证</w:t>
      </w:r>
    </w:p>
    <w:p w14:paraId="073E1231">
      <w:pPr>
        <w:kinsoku/>
        <w:wordWrap w:val="0"/>
        <w:spacing w:line="360" w:lineRule="auto"/>
        <w:jc w:val="both"/>
        <w:rPr>
          <w:rFonts w:hint="eastAsia" w:ascii="宋体" w:hAnsi="宋体" w:eastAsia="宋体" w:cs="宋体"/>
          <w:color w:val="000000" w:themeColor="text1"/>
          <w:sz w:val="24"/>
          <w:szCs w:val="24"/>
          <w:lang w:eastAsia="zh-CN"/>
        </w:rPr>
      </w:pPr>
    </w:p>
    <w:p w14:paraId="6EC56C30">
      <w:pPr>
        <w:kinsoku/>
        <w:wordWrap w:val="0"/>
        <w:spacing w:line="360" w:lineRule="auto"/>
        <w:jc w:val="both"/>
        <w:rPr>
          <w:rFonts w:hint="eastAsia" w:ascii="宋体" w:hAnsi="宋体" w:eastAsia="宋体" w:cs="宋体"/>
          <w:color w:val="000000" w:themeColor="text1"/>
          <w:sz w:val="24"/>
          <w:szCs w:val="24"/>
          <w:lang w:eastAsia="zh-CN"/>
        </w:rPr>
      </w:pPr>
    </w:p>
    <w:p w14:paraId="78D86C0C">
      <w:pPr>
        <w:kinsoku/>
        <w:wordWrap w:val="0"/>
        <w:spacing w:line="360" w:lineRule="auto"/>
        <w:jc w:val="both"/>
        <w:rPr>
          <w:rFonts w:hint="eastAsia" w:ascii="宋体" w:hAnsi="宋体" w:eastAsia="宋体" w:cs="宋体"/>
          <w:color w:val="000000" w:themeColor="text1"/>
          <w:sz w:val="24"/>
          <w:szCs w:val="24"/>
          <w:lang w:eastAsia="zh-CN"/>
        </w:rPr>
      </w:pPr>
    </w:p>
    <w:p w14:paraId="5B82DC40">
      <w:pP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br w:type="page"/>
      </w:r>
    </w:p>
    <w:p w14:paraId="05E85225">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b/>
          <w:color w:val="000000" w:themeColor="text1"/>
          <w:sz w:val="24"/>
          <w:szCs w:val="24"/>
          <w:lang w:eastAsia="zh-CN"/>
        </w:rPr>
        <w:t>3.资格声明函格式</w:t>
      </w:r>
    </w:p>
    <w:p w14:paraId="3612FF3D">
      <w:pPr>
        <w:kinsoku/>
        <w:wordWrap w:val="0"/>
        <w:spacing w:line="360" w:lineRule="auto"/>
        <w:jc w:val="center"/>
        <w:rPr>
          <w:rFonts w:hint="eastAsia" w:ascii="宋体" w:hAnsi="宋体" w:eastAsia="宋体" w:cs="宋体"/>
          <w:b/>
          <w:color w:val="000000" w:themeColor="text1"/>
          <w:sz w:val="24"/>
          <w:szCs w:val="24"/>
          <w:lang w:eastAsia="zh-CN"/>
        </w:rPr>
      </w:pPr>
    </w:p>
    <w:p w14:paraId="640DC8DA">
      <w:pPr>
        <w:kinsoku/>
        <w:wordWrap w:val="0"/>
        <w:spacing w:line="360" w:lineRule="auto"/>
        <w:jc w:val="center"/>
        <w:rPr>
          <w:rFonts w:hint="eastAsia" w:ascii="宋体" w:hAnsi="宋体" w:eastAsia="宋体" w:cs="宋体"/>
          <w:color w:val="000000" w:themeColor="text1"/>
          <w:sz w:val="28"/>
          <w:szCs w:val="28"/>
          <w:lang w:eastAsia="zh-CN"/>
        </w:rPr>
      </w:pPr>
      <w:r>
        <w:rPr>
          <w:rFonts w:hint="eastAsia" w:ascii="宋体" w:hAnsi="宋体" w:eastAsia="宋体" w:cs="宋体"/>
          <w:b/>
          <w:color w:val="000000" w:themeColor="text1"/>
          <w:sz w:val="24"/>
          <w:szCs w:val="24"/>
          <w:lang w:eastAsia="zh-CN"/>
        </w:rPr>
        <w:t>关于资格的声明函</w:t>
      </w:r>
    </w:p>
    <w:p w14:paraId="60A34279">
      <w:pPr>
        <w:pStyle w:val="5"/>
        <w:kinsoku/>
        <w:wordWrap w:val="0"/>
        <w:spacing w:line="360" w:lineRule="auto"/>
        <w:jc w:val="both"/>
        <w:rPr>
          <w:rFonts w:hint="eastAsia" w:ascii="宋体" w:hAnsi="宋体" w:eastAsia="宋体" w:cs="宋体"/>
          <w:color w:val="000000" w:themeColor="text1"/>
          <w:spacing w:val="-3"/>
          <w:sz w:val="24"/>
          <w:szCs w:val="24"/>
          <w:lang w:eastAsia="zh-CN"/>
        </w:rPr>
      </w:pPr>
    </w:p>
    <w:p w14:paraId="69FA02B5">
      <w:pPr>
        <w:pStyle w:val="5"/>
        <w:kinsoku/>
        <w:wordWrap w:val="0"/>
        <w:spacing w:line="360" w:lineRule="auto"/>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采购人或代理机构名称：</w:t>
      </w:r>
    </w:p>
    <w:p w14:paraId="7E9CB12D">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关于贵方编号为公开招标，本签字人愿意参加投标，提供“采购内容及要求”中规定的服务，并证明提交的下列文件和说明是准确的真实的。</w:t>
      </w:r>
    </w:p>
    <w:p w14:paraId="560273B9">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1、由市场监管局签发的我方工商营业执照副本。</w:t>
      </w:r>
    </w:p>
    <w:p w14:paraId="4A4AA2D2">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2、法定代表人（负责人）授权书。</w:t>
      </w:r>
    </w:p>
    <w:p w14:paraId="13CEEDB4">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3、法定代表人（负责人）或授权代表身份证（答疑时出示原件）。</w:t>
      </w:r>
    </w:p>
    <w:p w14:paraId="652DB8E2">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4、公司地址、联系电话、传真等。</w:t>
      </w:r>
    </w:p>
    <w:p w14:paraId="49C748B0">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5、法定代表人（负责人）或授权代表的联系电话。</w:t>
      </w:r>
    </w:p>
    <w:p w14:paraId="5E470A0B">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6、招标项目要求的其他文件。</w:t>
      </w:r>
    </w:p>
    <w:p w14:paraId="131BFADC">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7、本签字人确认资格文件中的说明是真实的、准确的。</w:t>
      </w:r>
    </w:p>
    <w:p w14:paraId="089F830B">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p>
    <w:p w14:paraId="3902326E">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p>
    <w:p w14:paraId="7A5754C7">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投标人（公章）：法定代表人（负责人）或授权代表（签字）：</w:t>
      </w:r>
    </w:p>
    <w:p w14:paraId="39747BED">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p>
    <w:p w14:paraId="2AA08D7C">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日期：</w:t>
      </w:r>
      <w:r>
        <w:rPr>
          <w:rFonts w:hint="eastAsia" w:ascii="宋体" w:hAnsi="宋体" w:eastAsia="宋体" w:cs="宋体"/>
          <w:color w:val="000000" w:themeColor="text1"/>
          <w:spacing w:val="-8"/>
          <w:sz w:val="24"/>
          <w:szCs w:val="24"/>
          <w:lang w:eastAsia="zh-CN"/>
        </w:rPr>
        <w:t>年月日</w:t>
      </w:r>
    </w:p>
    <w:p w14:paraId="08E48FA4">
      <w:pPr>
        <w:pStyle w:val="5"/>
        <w:kinsoku/>
        <w:wordWrap w:val="0"/>
        <w:spacing w:line="360" w:lineRule="auto"/>
        <w:ind w:firstLine="468" w:firstLineChars="200"/>
        <w:jc w:val="both"/>
        <w:rPr>
          <w:rFonts w:hint="eastAsia" w:ascii="宋体" w:hAnsi="宋体" w:eastAsia="宋体" w:cs="宋体"/>
          <w:color w:val="000000" w:themeColor="text1"/>
          <w:spacing w:val="-3"/>
          <w:sz w:val="24"/>
          <w:szCs w:val="24"/>
        </w:rPr>
      </w:pPr>
    </w:p>
    <w:p w14:paraId="29B70FCD">
      <w:pPr>
        <w:pStyle w:val="5"/>
        <w:kinsoku/>
        <w:wordWrap w:val="0"/>
        <w:spacing w:line="360" w:lineRule="auto"/>
        <w:ind w:firstLine="470" w:firstLineChars="200"/>
        <w:jc w:val="both"/>
        <w:rPr>
          <w:rFonts w:hint="eastAsia" w:ascii="宋体" w:hAnsi="宋体" w:eastAsia="宋体" w:cs="宋体"/>
          <w:color w:val="000000" w:themeColor="text1"/>
          <w:sz w:val="24"/>
          <w:szCs w:val="24"/>
          <w:lang w:eastAsia="zh-CN"/>
        </w:rPr>
        <w:sectPr>
          <w:headerReference r:id="rId8" w:type="default"/>
          <w:footerReference r:id="rId9" w:type="default"/>
          <w:pgSz w:w="11907" w:h="16840"/>
          <w:pgMar w:top="1440" w:right="1800" w:bottom="1440" w:left="1800" w:header="878" w:footer="886" w:gutter="0"/>
          <w:cols w:space="720" w:num="1"/>
        </w:sectPr>
      </w:pPr>
      <w:r>
        <w:rPr>
          <w:rFonts w:hint="eastAsia" w:ascii="宋体" w:hAnsi="宋体" w:eastAsia="宋体" w:cs="宋体"/>
          <w:b/>
          <w:bCs/>
          <w:color w:val="000000" w:themeColor="text1"/>
          <w:spacing w:val="-3"/>
          <w:sz w:val="24"/>
          <w:szCs w:val="24"/>
        </w:rPr>
        <w:t>说明：</w:t>
      </w:r>
      <w:r>
        <w:rPr>
          <w:rFonts w:hint="eastAsia" w:ascii="宋体" w:hAnsi="宋体" w:eastAsia="宋体" w:cs="宋体"/>
          <w:b/>
          <w:bCs/>
          <w:color w:val="000000" w:themeColor="text1"/>
          <w:spacing w:val="-3"/>
          <w:sz w:val="24"/>
          <w:szCs w:val="24"/>
          <w:lang w:eastAsia="zh-CN"/>
        </w:rPr>
        <w:t>投标人</w:t>
      </w:r>
      <w:r>
        <w:rPr>
          <w:rFonts w:hint="eastAsia" w:ascii="宋体" w:hAnsi="宋体" w:eastAsia="宋体" w:cs="宋体"/>
          <w:b/>
          <w:bCs/>
          <w:color w:val="000000" w:themeColor="text1"/>
          <w:spacing w:val="-3"/>
          <w:sz w:val="24"/>
          <w:szCs w:val="24"/>
        </w:rPr>
        <w:t>承诺不实的，依据《</w:t>
      </w:r>
      <w:r>
        <w:rPr>
          <w:rFonts w:hint="eastAsia" w:ascii="宋体" w:hAnsi="宋体" w:eastAsia="宋体" w:cs="宋体"/>
          <w:b/>
          <w:bCs/>
          <w:color w:val="000000" w:themeColor="text1"/>
          <w:spacing w:val="-3"/>
          <w:sz w:val="24"/>
          <w:szCs w:val="24"/>
          <w:lang w:eastAsia="zh-CN"/>
        </w:rPr>
        <w:t>中华人民共和国</w:t>
      </w:r>
      <w:r>
        <w:rPr>
          <w:rFonts w:hint="eastAsia" w:ascii="宋体" w:hAnsi="宋体" w:eastAsia="宋体" w:cs="宋体"/>
          <w:b/>
          <w:bCs/>
          <w:color w:val="000000" w:themeColor="text1"/>
          <w:spacing w:val="-3"/>
          <w:sz w:val="24"/>
          <w:szCs w:val="24"/>
        </w:rPr>
        <w:t>政府采购法》第七十七条</w:t>
      </w:r>
      <w:r>
        <w:rPr>
          <w:rFonts w:hint="eastAsia" w:ascii="宋体" w:hAnsi="宋体" w:eastAsia="宋体" w:cs="宋体"/>
          <w:b/>
          <w:bCs/>
          <w:color w:val="000000" w:themeColor="text1"/>
          <w:spacing w:val="8"/>
          <w:sz w:val="24"/>
          <w:szCs w:val="24"/>
        </w:rPr>
        <w:t>供虚假材料谋取中标、</w:t>
      </w:r>
      <w:r>
        <w:rPr>
          <w:rFonts w:hint="eastAsia" w:ascii="宋体" w:hAnsi="宋体" w:eastAsia="宋体" w:cs="宋体"/>
          <w:b/>
          <w:bCs/>
          <w:color w:val="000000" w:themeColor="text1"/>
          <w:spacing w:val="-4"/>
          <w:sz w:val="24"/>
          <w:szCs w:val="24"/>
        </w:rPr>
        <w:t>成交的</w:t>
      </w:r>
      <w:r>
        <w:rPr>
          <w:rFonts w:hint="eastAsia" w:ascii="宋体" w:hAnsi="宋体" w:eastAsia="宋体" w:cs="宋体"/>
          <w:b/>
          <w:bCs/>
          <w:color w:val="000000" w:themeColor="text1"/>
          <w:position w:val="11"/>
          <w:sz w:val="24"/>
          <w:szCs w:val="24"/>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
                    <a:stretch>
                      <a:fillRect/>
                    </a:stretch>
                  </pic:blipFill>
                  <pic:spPr>
                    <a:xfrm>
                      <a:off x="0" y="0"/>
                      <a:ext cx="65992" cy="38254"/>
                    </a:xfrm>
                    <a:prstGeom prst="rect">
                      <a:avLst/>
                    </a:prstGeom>
                  </pic:spPr>
                </pic:pic>
              </a:graphicData>
            </a:graphic>
          </wp:inline>
        </w:drawing>
      </w:r>
      <w:r>
        <w:rPr>
          <w:rFonts w:hint="eastAsia" w:ascii="宋体" w:hAnsi="宋体" w:eastAsia="宋体" w:cs="宋体"/>
          <w:b/>
          <w:bCs/>
          <w:color w:val="000000" w:themeColor="text1"/>
          <w:spacing w:val="-4"/>
          <w:sz w:val="24"/>
          <w:szCs w:val="24"/>
        </w:rPr>
        <w:t>有关规定予以</w:t>
      </w:r>
      <w:r>
        <w:rPr>
          <w:rFonts w:hint="eastAsia" w:ascii="宋体" w:hAnsi="宋体" w:eastAsia="宋体" w:cs="宋体"/>
          <w:b/>
          <w:bCs/>
          <w:color w:val="000000" w:themeColor="text1"/>
          <w:spacing w:val="-4"/>
          <w:sz w:val="24"/>
          <w:szCs w:val="24"/>
          <w:lang w:eastAsia="zh-CN"/>
        </w:rPr>
        <w:t>处理。</w:t>
      </w:r>
    </w:p>
    <w:p w14:paraId="503C7286">
      <w:pPr>
        <w:kinsoku/>
        <w:wordWrap w:val="0"/>
        <w:spacing w:line="256" w:lineRule="auto"/>
        <w:jc w:val="both"/>
        <w:rPr>
          <w:rFonts w:hint="eastAsia" w:ascii="宋体" w:hAnsi="宋体" w:eastAsia="宋体" w:cs="宋体"/>
          <w:color w:val="000000" w:themeColor="text1"/>
        </w:rPr>
      </w:pPr>
    </w:p>
    <w:p w14:paraId="20D91DD3">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4.承诺函格式</w:t>
      </w:r>
    </w:p>
    <w:p w14:paraId="5B352421">
      <w:pPr>
        <w:kinsoku/>
        <w:wordWrap w:val="0"/>
        <w:spacing w:line="360" w:lineRule="auto"/>
        <w:jc w:val="center"/>
        <w:rPr>
          <w:rFonts w:hint="eastAsia" w:ascii="宋体" w:hAnsi="宋体" w:eastAsia="宋体" w:cs="宋体"/>
          <w:b/>
          <w:bCs/>
          <w:color w:val="000000" w:themeColor="text1"/>
          <w:sz w:val="24"/>
          <w:szCs w:val="24"/>
          <w:lang w:eastAsia="zh-CN"/>
        </w:rPr>
      </w:pPr>
    </w:p>
    <w:p w14:paraId="144BBE61">
      <w:pPr>
        <w:kinsoku/>
        <w:wordWrap w:val="0"/>
        <w:spacing w:line="360" w:lineRule="auto"/>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投标人承诺函</w:t>
      </w:r>
    </w:p>
    <w:p w14:paraId="1375EA1B">
      <w:pPr>
        <w:pStyle w:val="5"/>
        <w:kinsoku/>
        <w:wordWrap w:val="0"/>
        <w:spacing w:line="360" w:lineRule="auto"/>
        <w:jc w:val="both"/>
        <w:rPr>
          <w:rFonts w:hint="eastAsia" w:ascii="宋体" w:hAnsi="宋体" w:eastAsia="宋体" w:cs="宋体"/>
          <w:color w:val="000000" w:themeColor="text1"/>
          <w:spacing w:val="-3"/>
          <w:sz w:val="24"/>
          <w:szCs w:val="24"/>
          <w:lang w:eastAsia="zh-CN"/>
        </w:rPr>
      </w:pPr>
    </w:p>
    <w:p w14:paraId="361A4151">
      <w:pPr>
        <w:pStyle w:val="5"/>
        <w:kinsoku/>
        <w:wordWrap w:val="0"/>
        <w:spacing w:line="360" w:lineRule="auto"/>
        <w:jc w:val="both"/>
        <w:rPr>
          <w:rFonts w:hint="eastAsia" w:ascii="宋体" w:hAnsi="宋体" w:eastAsia="宋体" w:cs="宋体"/>
          <w:color w:val="000000" w:themeColor="text1"/>
          <w:spacing w:val="-3"/>
          <w:sz w:val="24"/>
          <w:szCs w:val="24"/>
          <w:lang w:eastAsia="zh-CN"/>
        </w:rPr>
      </w:pPr>
      <w:r>
        <w:rPr>
          <w:rFonts w:hint="eastAsia" w:ascii="宋体" w:hAnsi="宋体" w:eastAsia="宋体" w:cs="宋体"/>
          <w:color w:val="000000" w:themeColor="text1"/>
          <w:spacing w:val="-3"/>
          <w:sz w:val="24"/>
          <w:szCs w:val="24"/>
          <w:lang w:eastAsia="zh-CN"/>
        </w:rPr>
        <w:t>采购人或代理机构名称：</w:t>
      </w:r>
    </w:p>
    <w:p w14:paraId="39499135">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很荣幸能参与</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u w:val="none"/>
          <w:lang w:eastAsia="zh-CN"/>
        </w:rPr>
        <w:t>项</w:t>
      </w:r>
      <w:r>
        <w:rPr>
          <w:rFonts w:hint="eastAsia" w:ascii="宋体" w:hAnsi="宋体" w:eastAsia="宋体" w:cs="宋体"/>
          <w:color w:val="000000" w:themeColor="text1"/>
          <w:sz w:val="24"/>
          <w:szCs w:val="24"/>
          <w:lang w:eastAsia="zh-CN"/>
        </w:rPr>
        <w:t>目编号为</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eastAsia="zh-CN"/>
        </w:rPr>
        <w:t>项目的投标。</w:t>
      </w:r>
    </w:p>
    <w:p w14:paraId="1418B7B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我代表（投标人名称），在此作如下承诺：</w:t>
      </w:r>
    </w:p>
    <w:p w14:paraId="19BABCA3">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1、完全理解和接受本项目招标文件的一切规定和要求；</w:t>
      </w:r>
    </w:p>
    <w:p w14:paraId="2E622033">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2、我方递交的投标文件中所有的资料均为真实的、准确的，无任何虚假内容。若存在有虚假内容，我方愿意承担法律责任。</w:t>
      </w:r>
    </w:p>
    <w:p w14:paraId="30076712">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579C881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4、若中标，本承诺将成为合同不可分割的一部分，与合同具有同等的法律效力。</w:t>
      </w:r>
    </w:p>
    <w:p w14:paraId="79ABD49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5、我方同意招标文件所附的合同文本作为与采购方签约的合同文本，非经双方一致同意，不得改变原合同文本的条款。</w:t>
      </w:r>
    </w:p>
    <w:p w14:paraId="2077B820">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CA9DA3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532575C4">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投标人（公章）：法定代表人（负责人）或授权代表（签字）：</w:t>
      </w:r>
    </w:p>
    <w:p w14:paraId="4CBC0B4B">
      <w:pPr>
        <w:kinsoku/>
        <w:wordWrap w:val="0"/>
        <w:spacing w:line="360" w:lineRule="auto"/>
        <w:ind w:firstLine="720" w:firstLineChars="3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121EEFCC">
      <w:pPr>
        <w:kinsoku/>
        <w:wordWrap w:val="0"/>
        <w:spacing w:line="360" w:lineRule="auto"/>
        <w:jc w:val="both"/>
        <w:rPr>
          <w:rFonts w:hint="eastAsia" w:ascii="宋体" w:hAnsi="宋体" w:eastAsia="宋体" w:cs="宋体"/>
          <w:b/>
          <w:bCs/>
          <w:color w:val="000000" w:themeColor="text1"/>
          <w:sz w:val="24"/>
          <w:szCs w:val="24"/>
          <w:lang w:eastAsia="zh-CN"/>
        </w:rPr>
      </w:pPr>
    </w:p>
    <w:p w14:paraId="1E73A812">
      <w:pPr>
        <w:kinsoku/>
        <w:wordWrap w:val="0"/>
        <w:spacing w:line="360" w:lineRule="auto"/>
        <w:jc w:val="both"/>
        <w:rPr>
          <w:rFonts w:hint="eastAsia" w:ascii="宋体" w:hAnsi="宋体" w:eastAsia="宋体" w:cs="宋体"/>
          <w:b/>
          <w:bCs/>
          <w:color w:val="000000" w:themeColor="text1"/>
          <w:sz w:val="24"/>
          <w:szCs w:val="24"/>
          <w:lang w:eastAsia="zh-CN"/>
        </w:rPr>
      </w:pPr>
    </w:p>
    <w:p w14:paraId="6AED1A7D">
      <w:pP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br w:type="page"/>
      </w:r>
    </w:p>
    <w:p w14:paraId="68ED2CBE">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5.营业执照副本或其他资格证明文件</w:t>
      </w:r>
    </w:p>
    <w:p w14:paraId="0F56048B">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6.具有履行合同所必需的设备和专业技术能力的承诺</w:t>
      </w:r>
    </w:p>
    <w:p w14:paraId="70AA2BFE">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7.依法缴纳税收和社会保障资金的缴费凭证(提供近半年内任意三个月的有效凭证)</w:t>
      </w:r>
    </w:p>
    <w:p w14:paraId="7E226F7D">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8.良好的商业信誉和健全的财务会计制度的证明文件</w:t>
      </w:r>
    </w:p>
    <w:p w14:paraId="713CCC3E">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0FD3AACA">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9.投标人出具参加政府采购活动前三年内，在经营活动中没有重大违法记录的书面声明（加盖单位公章）</w:t>
      </w:r>
    </w:p>
    <w:p w14:paraId="4EB932EF">
      <w:pPr>
        <w:kinsoku/>
        <w:wordWrap w:val="0"/>
        <w:spacing w:line="360" w:lineRule="auto"/>
        <w:jc w:val="both"/>
        <w:rPr>
          <w:rFonts w:hint="eastAsia" w:ascii="宋体" w:hAnsi="宋体" w:eastAsia="宋体" w:cs="宋体"/>
          <w:b/>
          <w:bCs/>
          <w:color w:val="000000" w:themeColor="text1"/>
          <w:sz w:val="24"/>
          <w:szCs w:val="24"/>
          <w:lang w:eastAsia="zh-CN"/>
        </w:rPr>
      </w:pPr>
    </w:p>
    <w:p w14:paraId="306BD53F">
      <w:pPr>
        <w:kinsoku/>
        <w:wordWrap w:val="0"/>
        <w:spacing w:line="360" w:lineRule="auto"/>
        <w:jc w:val="both"/>
        <w:rPr>
          <w:rFonts w:hint="eastAsia" w:ascii="宋体" w:hAnsi="宋体" w:eastAsia="宋体" w:cs="宋体"/>
          <w:b/>
          <w:bCs/>
          <w:color w:val="000000" w:themeColor="text1"/>
          <w:sz w:val="24"/>
          <w:szCs w:val="24"/>
          <w:lang w:eastAsia="zh-CN"/>
        </w:rPr>
      </w:pPr>
    </w:p>
    <w:p w14:paraId="720C00FA">
      <w:pPr>
        <w:kinsoku/>
        <w:wordWrap w:val="0"/>
        <w:spacing w:line="360" w:lineRule="auto"/>
        <w:jc w:val="both"/>
        <w:rPr>
          <w:rFonts w:hint="eastAsia" w:ascii="宋体" w:hAnsi="宋体" w:eastAsia="宋体" w:cs="宋体"/>
          <w:b/>
          <w:bCs/>
          <w:color w:val="000000" w:themeColor="text1"/>
          <w:sz w:val="24"/>
          <w:szCs w:val="24"/>
          <w:lang w:eastAsia="zh-CN"/>
        </w:rPr>
      </w:pPr>
    </w:p>
    <w:p w14:paraId="1FBA022E">
      <w:pPr>
        <w:kinsoku/>
        <w:wordWrap w:val="0"/>
        <w:spacing w:line="360" w:lineRule="auto"/>
        <w:jc w:val="both"/>
        <w:rPr>
          <w:rFonts w:hint="eastAsia" w:ascii="宋体" w:hAnsi="宋体" w:eastAsia="宋体" w:cs="宋体"/>
          <w:b/>
          <w:bCs/>
          <w:color w:val="000000" w:themeColor="text1"/>
          <w:sz w:val="24"/>
          <w:szCs w:val="24"/>
          <w:lang w:eastAsia="zh-CN"/>
        </w:rPr>
      </w:pPr>
    </w:p>
    <w:p w14:paraId="42D9A3BF">
      <w:pPr>
        <w:kinsoku/>
        <w:wordWrap w:val="0"/>
        <w:spacing w:line="360" w:lineRule="auto"/>
        <w:jc w:val="both"/>
        <w:rPr>
          <w:rFonts w:hint="eastAsia" w:ascii="宋体" w:hAnsi="宋体" w:eastAsia="宋体" w:cs="宋体"/>
          <w:b/>
          <w:bCs/>
          <w:color w:val="000000" w:themeColor="text1"/>
          <w:sz w:val="24"/>
          <w:szCs w:val="24"/>
          <w:lang w:eastAsia="zh-CN"/>
        </w:rPr>
      </w:pPr>
    </w:p>
    <w:p w14:paraId="094D2C8B">
      <w:pPr>
        <w:kinsoku/>
        <w:wordWrap w:val="0"/>
        <w:spacing w:line="360" w:lineRule="auto"/>
        <w:jc w:val="both"/>
        <w:rPr>
          <w:rFonts w:hint="eastAsia" w:ascii="宋体" w:hAnsi="宋体" w:eastAsia="宋体" w:cs="宋体"/>
          <w:b/>
          <w:bCs/>
          <w:color w:val="000000" w:themeColor="text1"/>
          <w:sz w:val="24"/>
          <w:szCs w:val="24"/>
          <w:lang w:eastAsia="zh-CN"/>
        </w:rPr>
      </w:pPr>
    </w:p>
    <w:p w14:paraId="733F7CE0">
      <w:pPr>
        <w:kinsoku/>
        <w:wordWrap w:val="0"/>
        <w:spacing w:line="360" w:lineRule="auto"/>
        <w:jc w:val="both"/>
        <w:rPr>
          <w:rFonts w:hint="eastAsia" w:ascii="宋体" w:hAnsi="宋体" w:eastAsia="宋体" w:cs="宋体"/>
          <w:b/>
          <w:bCs/>
          <w:color w:val="000000" w:themeColor="text1"/>
          <w:sz w:val="24"/>
          <w:szCs w:val="24"/>
          <w:lang w:eastAsia="zh-CN"/>
        </w:rPr>
      </w:pPr>
    </w:p>
    <w:p w14:paraId="56C2C946">
      <w:pPr>
        <w:kinsoku/>
        <w:wordWrap w:val="0"/>
        <w:spacing w:line="360" w:lineRule="auto"/>
        <w:jc w:val="both"/>
        <w:rPr>
          <w:rFonts w:hint="eastAsia" w:ascii="宋体" w:hAnsi="宋体" w:eastAsia="宋体" w:cs="宋体"/>
          <w:b/>
          <w:bCs/>
          <w:color w:val="000000" w:themeColor="text1"/>
          <w:sz w:val="24"/>
          <w:szCs w:val="24"/>
          <w:lang w:eastAsia="zh-CN"/>
        </w:rPr>
      </w:pPr>
    </w:p>
    <w:p w14:paraId="365EB571">
      <w:pPr>
        <w:kinsoku/>
        <w:wordWrap w:val="0"/>
        <w:spacing w:line="360" w:lineRule="auto"/>
        <w:jc w:val="both"/>
        <w:rPr>
          <w:rFonts w:hint="eastAsia" w:ascii="宋体" w:hAnsi="宋体" w:eastAsia="宋体" w:cs="宋体"/>
          <w:b/>
          <w:bCs/>
          <w:color w:val="000000" w:themeColor="text1"/>
          <w:sz w:val="24"/>
          <w:szCs w:val="24"/>
          <w:lang w:eastAsia="zh-CN"/>
        </w:rPr>
      </w:pPr>
    </w:p>
    <w:p w14:paraId="680BC793">
      <w:pPr>
        <w:kinsoku/>
        <w:wordWrap w:val="0"/>
        <w:spacing w:line="360" w:lineRule="auto"/>
        <w:jc w:val="both"/>
        <w:rPr>
          <w:rFonts w:hint="eastAsia" w:ascii="宋体" w:hAnsi="宋体" w:eastAsia="宋体" w:cs="宋体"/>
          <w:b/>
          <w:bCs/>
          <w:color w:val="000000" w:themeColor="text1"/>
          <w:sz w:val="24"/>
          <w:szCs w:val="24"/>
          <w:lang w:eastAsia="zh-CN"/>
        </w:rPr>
      </w:pPr>
    </w:p>
    <w:p w14:paraId="780BD8A0">
      <w:pPr>
        <w:kinsoku/>
        <w:wordWrap w:val="0"/>
        <w:spacing w:line="360" w:lineRule="auto"/>
        <w:jc w:val="both"/>
        <w:rPr>
          <w:rFonts w:hint="eastAsia" w:ascii="宋体" w:hAnsi="宋体" w:eastAsia="宋体" w:cs="宋体"/>
          <w:b/>
          <w:bCs/>
          <w:color w:val="000000" w:themeColor="text1"/>
          <w:sz w:val="24"/>
          <w:szCs w:val="24"/>
          <w:lang w:eastAsia="zh-CN"/>
        </w:rPr>
      </w:pPr>
    </w:p>
    <w:p w14:paraId="634C19B4">
      <w:pP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br w:type="page"/>
      </w:r>
    </w:p>
    <w:p w14:paraId="53D32501">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10.投标人诚信承诺书</w:t>
      </w:r>
    </w:p>
    <w:p w14:paraId="449B1E08">
      <w:pPr>
        <w:kinsoku/>
        <w:wordWrap w:val="0"/>
        <w:spacing w:line="360" w:lineRule="auto"/>
        <w:jc w:val="center"/>
        <w:rPr>
          <w:rFonts w:hint="eastAsia" w:ascii="宋体" w:hAnsi="宋体" w:eastAsia="宋体" w:cs="宋体"/>
          <w:b/>
          <w:bCs/>
          <w:color w:val="000000" w:themeColor="text1"/>
          <w:sz w:val="24"/>
          <w:szCs w:val="24"/>
          <w:lang w:eastAsia="zh-CN"/>
        </w:rPr>
      </w:pPr>
    </w:p>
    <w:p w14:paraId="27F0CDB7">
      <w:pPr>
        <w:kinsoku/>
        <w:wordWrap w:val="0"/>
        <w:spacing w:line="360" w:lineRule="auto"/>
        <w:jc w:val="cente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诚信承诺书</w:t>
      </w:r>
    </w:p>
    <w:p w14:paraId="3E57A16E">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5A13189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为维护市场公平竞争，营造诚实守信的公共资源交易环境，本公司郑重承诺：</w:t>
      </w:r>
    </w:p>
    <w:p w14:paraId="6E3A6002">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567BD45">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2、本公司在参加本项目过程中严格遵守各项诚信廉洁规定，如有违反，自愿按规定接受处罚。</w:t>
      </w:r>
    </w:p>
    <w:p w14:paraId="70752B0F">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3A05E258">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承诺人法定名称（盖章）：</w:t>
      </w:r>
    </w:p>
    <w:p w14:paraId="108FC5E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承诺人法定地址：</w:t>
      </w:r>
    </w:p>
    <w:p w14:paraId="460A1B3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授权代表（签字或盖章）：</w:t>
      </w:r>
    </w:p>
    <w:p w14:paraId="3AFF69AD">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电话：</w:t>
      </w:r>
    </w:p>
    <w:p w14:paraId="2563A225">
      <w:pPr>
        <w:kinsoku/>
        <w:wordWrap w:val="0"/>
        <w:spacing w:line="360" w:lineRule="auto"/>
        <w:ind w:firstLine="672" w:firstLineChars="3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8"/>
          <w:sz w:val="24"/>
          <w:szCs w:val="24"/>
          <w:lang w:eastAsia="zh-CN"/>
        </w:rPr>
        <w:t>日期：年月日</w:t>
      </w:r>
    </w:p>
    <w:p w14:paraId="6E29679D">
      <w:pPr>
        <w:kinsoku/>
        <w:wordWrap w:val="0"/>
        <w:spacing w:line="360" w:lineRule="auto"/>
        <w:ind w:firstLine="607" w:firstLineChars="252"/>
        <w:jc w:val="both"/>
        <w:rPr>
          <w:rFonts w:hint="eastAsia" w:ascii="宋体" w:hAnsi="宋体" w:eastAsia="宋体" w:cs="宋体"/>
          <w:b/>
          <w:bCs/>
          <w:color w:val="000000" w:themeColor="text1"/>
          <w:sz w:val="24"/>
          <w:szCs w:val="24"/>
          <w:lang w:eastAsia="zh-CN"/>
        </w:rPr>
      </w:pPr>
    </w:p>
    <w:p w14:paraId="46BA2A2F">
      <w:pPr>
        <w:kinsoku/>
        <w:wordWrap w:val="0"/>
        <w:spacing w:line="360" w:lineRule="auto"/>
        <w:ind w:firstLine="607" w:firstLineChars="252"/>
        <w:jc w:val="both"/>
        <w:rPr>
          <w:rFonts w:hint="eastAsia" w:ascii="宋体" w:hAnsi="宋体" w:eastAsia="宋体" w:cs="宋体"/>
          <w:b/>
          <w:bCs/>
          <w:color w:val="000000" w:themeColor="text1"/>
          <w:sz w:val="24"/>
          <w:szCs w:val="24"/>
          <w:lang w:eastAsia="zh-CN"/>
        </w:rPr>
      </w:pPr>
    </w:p>
    <w:p w14:paraId="230FA41A">
      <w:pPr>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br w:type="page"/>
      </w:r>
    </w:p>
    <w:p w14:paraId="17FEB966">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11.投标人出具信用记录查询结果网页截图</w:t>
      </w:r>
    </w:p>
    <w:p w14:paraId="334ACB06">
      <w:pPr>
        <w:kinsoku/>
        <w:wordWrap w:val="0"/>
        <w:spacing w:line="360" w:lineRule="auto"/>
        <w:jc w:val="both"/>
        <w:rPr>
          <w:rFonts w:hint="eastAsia" w:ascii="宋体" w:hAnsi="宋体" w:eastAsia="宋体" w:cs="宋体"/>
          <w:b/>
          <w:bCs/>
          <w:color w:val="000000" w:themeColor="text1"/>
          <w:sz w:val="24"/>
          <w:szCs w:val="24"/>
          <w:lang w:eastAsia="zh-CN"/>
        </w:rPr>
      </w:pPr>
    </w:p>
    <w:p w14:paraId="17BE57E9">
      <w:pPr>
        <w:kinsoku/>
        <w:wordWrap w:val="0"/>
        <w:spacing w:line="360" w:lineRule="auto"/>
        <w:jc w:val="both"/>
        <w:rPr>
          <w:rFonts w:hint="eastAsia" w:ascii="宋体" w:hAnsi="宋体" w:eastAsia="宋体" w:cs="宋体"/>
          <w:b/>
          <w:bCs/>
          <w:color w:val="000000" w:themeColor="text1"/>
          <w:sz w:val="24"/>
          <w:szCs w:val="24"/>
          <w:lang w:eastAsia="zh-CN"/>
        </w:rPr>
      </w:pPr>
    </w:p>
    <w:p w14:paraId="25FC272D">
      <w:pPr>
        <w:kinsoku/>
        <w:wordWrap w:val="0"/>
        <w:spacing w:line="360" w:lineRule="auto"/>
        <w:jc w:val="both"/>
        <w:rPr>
          <w:rFonts w:hint="eastAsia" w:ascii="宋体" w:hAnsi="宋体" w:eastAsia="宋体" w:cs="宋体"/>
          <w:b/>
          <w:bCs/>
          <w:color w:val="000000" w:themeColor="text1"/>
          <w:sz w:val="24"/>
          <w:szCs w:val="24"/>
          <w:lang w:eastAsia="zh-CN"/>
        </w:rPr>
      </w:pPr>
    </w:p>
    <w:p w14:paraId="4F1640B3">
      <w:pPr>
        <w:kinsoku/>
        <w:wordWrap w:val="0"/>
        <w:spacing w:line="360" w:lineRule="auto"/>
        <w:jc w:val="both"/>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4"/>
          <w:szCs w:val="24"/>
          <w:lang w:eastAsia="zh-CN"/>
        </w:rPr>
        <w:t>12.其他资格证明</w:t>
      </w:r>
    </w:p>
    <w:p w14:paraId="739EE952">
      <w:pPr>
        <w:kinsoku/>
        <w:wordWrap w:val="0"/>
        <w:spacing w:line="360" w:lineRule="auto"/>
        <w:jc w:val="both"/>
        <w:rPr>
          <w:rFonts w:hint="eastAsia" w:ascii="宋体" w:hAnsi="宋体" w:eastAsia="宋体" w:cs="宋体"/>
          <w:b/>
          <w:bCs/>
          <w:color w:val="000000" w:themeColor="text1"/>
          <w:sz w:val="24"/>
          <w:szCs w:val="24"/>
          <w:lang w:eastAsia="zh-CN"/>
        </w:rPr>
      </w:pPr>
    </w:p>
    <w:p w14:paraId="7401D163">
      <w:pPr>
        <w:kinsoku/>
        <w:wordWrap w:val="0"/>
        <w:spacing w:line="360" w:lineRule="auto"/>
        <w:ind w:firstLine="482" w:firstLineChars="200"/>
        <w:jc w:val="both"/>
        <w:rPr>
          <w:rFonts w:hint="eastAsia" w:ascii="宋体" w:hAnsi="宋体" w:eastAsia="宋体" w:cs="宋体"/>
          <w:b/>
          <w:bCs/>
          <w:color w:val="000000" w:themeColor="text1"/>
          <w:sz w:val="24"/>
          <w:szCs w:val="24"/>
          <w:lang w:val="zh-CN" w:eastAsia="zh-CN"/>
        </w:rPr>
      </w:pPr>
      <w:r>
        <w:rPr>
          <w:rFonts w:hint="eastAsia" w:ascii="宋体" w:hAnsi="宋体" w:eastAsia="宋体" w:cs="宋体"/>
          <w:b/>
          <w:bCs/>
          <w:color w:val="000000" w:themeColor="text1"/>
          <w:sz w:val="24"/>
          <w:szCs w:val="24"/>
          <w:lang w:eastAsia="zh-CN"/>
        </w:rPr>
        <w:t>按照南阳市财政局《关于在政府采购活动中施行投标人资格信用承诺制的通知》宛财购〔2023〕4号的要求，对于市本级政府采购项目，全部实施投标人资格信用承诺，投标人在投标时，按照规定提供“南阳市政府采购投标人信用承诺函”（详见附件）的，无需再提交上述5-9项证明材料”。投标人</w:t>
      </w:r>
      <w:r>
        <w:rPr>
          <w:rFonts w:hint="eastAsia" w:ascii="宋体" w:hAnsi="宋体" w:eastAsia="宋体" w:cs="宋体"/>
          <w:b/>
          <w:bCs/>
          <w:color w:val="000000" w:themeColor="text1"/>
          <w:sz w:val="24"/>
          <w:szCs w:val="24"/>
          <w:lang w:val="zh-CN" w:eastAsia="zh-CN"/>
        </w:rPr>
        <w:t>在中标后，应将上述由信用承诺书替代的证明材料提交采购人或采购代理机构，证明材料将随公告一并公示。</w:t>
      </w:r>
    </w:p>
    <w:p w14:paraId="26403EF6">
      <w:pPr>
        <w:rPr>
          <w:rFonts w:hint="eastAsia" w:ascii="宋体" w:hAnsi="宋体" w:eastAsia="宋体" w:cs="宋体"/>
          <w:b/>
          <w:bCs/>
          <w:color w:val="000000" w:themeColor="text1"/>
          <w:sz w:val="32"/>
          <w:szCs w:val="32"/>
          <w:lang w:val="zh-CN" w:eastAsia="zh-CN"/>
        </w:rPr>
      </w:pPr>
      <w:r>
        <w:rPr>
          <w:rFonts w:hint="eastAsia" w:ascii="宋体" w:hAnsi="宋体" w:eastAsia="宋体" w:cs="宋体"/>
          <w:b/>
          <w:bCs/>
          <w:color w:val="000000" w:themeColor="text1"/>
          <w:sz w:val="32"/>
          <w:szCs w:val="32"/>
          <w:lang w:val="zh-CN" w:eastAsia="zh-CN"/>
        </w:rPr>
        <w:br w:type="page"/>
      </w:r>
    </w:p>
    <w:p w14:paraId="1CB6B29F">
      <w:pPr>
        <w:pStyle w:val="5"/>
        <w:kinsoku/>
        <w:wordWrap w:val="0"/>
        <w:spacing w:line="360" w:lineRule="auto"/>
        <w:jc w:val="center"/>
        <w:rPr>
          <w:rFonts w:hint="eastAsia" w:ascii="宋体" w:hAnsi="宋体" w:eastAsia="宋体" w:cs="宋体"/>
          <w:b/>
          <w:bCs/>
          <w:color w:val="000000" w:themeColor="text1"/>
          <w:sz w:val="32"/>
          <w:szCs w:val="32"/>
          <w:lang w:val="zh-CN" w:eastAsia="zh-CN"/>
        </w:rPr>
      </w:pPr>
      <w:r>
        <w:rPr>
          <w:rFonts w:hint="eastAsia" w:ascii="宋体" w:hAnsi="宋体" w:eastAsia="宋体" w:cs="宋体"/>
          <w:b/>
          <w:bCs/>
          <w:color w:val="000000" w:themeColor="text1"/>
          <w:sz w:val="32"/>
          <w:szCs w:val="32"/>
          <w:lang w:val="zh-CN" w:eastAsia="zh-CN"/>
        </w:rPr>
        <w:t>南阳市政府采购投标人信用承诺函</w:t>
      </w:r>
    </w:p>
    <w:p w14:paraId="08E7E3C3">
      <w:pPr>
        <w:widowControl w:val="0"/>
        <w:kinsoku/>
        <w:wordWrap w:val="0"/>
        <w:spacing w:line="360" w:lineRule="auto"/>
        <w:jc w:val="both"/>
        <w:rPr>
          <w:rFonts w:hint="eastAsia" w:ascii="宋体" w:hAnsi="宋体" w:eastAsia="宋体" w:cs="宋体"/>
          <w:b/>
          <w:bCs/>
          <w:color w:val="000000" w:themeColor="text1"/>
          <w:sz w:val="24"/>
          <w:szCs w:val="24"/>
          <w:lang w:val="zh-CN" w:eastAsia="zh-CN"/>
        </w:rPr>
      </w:pPr>
    </w:p>
    <w:p w14:paraId="632DB26B">
      <w:pPr>
        <w:widowControl w:val="0"/>
        <w:kinsoku/>
        <w:wordWrap w:val="0"/>
        <w:spacing w:line="360" w:lineRule="auto"/>
        <w:ind w:firstLine="480" w:firstLineChars="2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zh-CN" w:eastAsia="zh-CN"/>
        </w:rPr>
        <w:t>致（采购人或</w:t>
      </w:r>
      <w:r>
        <w:rPr>
          <w:rFonts w:hint="eastAsia" w:ascii="宋体" w:hAnsi="宋体" w:eastAsia="宋体" w:cs="宋体"/>
          <w:color w:val="000000" w:themeColor="text1"/>
          <w:sz w:val="24"/>
          <w:szCs w:val="24"/>
          <w:lang w:eastAsia="zh-CN"/>
        </w:rPr>
        <w:t>采购代理机构</w:t>
      </w:r>
      <w:r>
        <w:rPr>
          <w:rFonts w:hint="eastAsia" w:ascii="宋体" w:hAnsi="宋体" w:eastAsia="宋体" w:cs="宋体"/>
          <w:color w:val="000000" w:themeColor="text1"/>
          <w:sz w:val="24"/>
          <w:szCs w:val="24"/>
          <w:lang w:val="zh-CN" w:eastAsia="zh-CN"/>
        </w:rPr>
        <w:t>）：</w:t>
      </w:r>
    </w:p>
    <w:p w14:paraId="47A0BC5B">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单位名称：</w:t>
      </w:r>
    </w:p>
    <w:p w14:paraId="3AE69913">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统一社会信用代码：</w:t>
      </w:r>
    </w:p>
    <w:p w14:paraId="637CF426">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法定代表人：</w:t>
      </w:r>
    </w:p>
    <w:p w14:paraId="6FAE370F">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联系地址和电话：</w:t>
      </w:r>
    </w:p>
    <w:p w14:paraId="12883AF4">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AC1ABFC">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（一）具有独立承担民事责任的能力；</w:t>
      </w:r>
    </w:p>
    <w:p w14:paraId="431ACF81">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（二）具有良好的商业信誉和健全的财务会计制度；</w:t>
      </w:r>
    </w:p>
    <w:p w14:paraId="62D7F667">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（三）具有履行合同所必需的设备和专业技术能力；</w:t>
      </w:r>
    </w:p>
    <w:p w14:paraId="625B0AEC">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（四）有依法缴纳税收和社会保障资金的良好记录；</w:t>
      </w:r>
    </w:p>
    <w:p w14:paraId="7C3C6E58">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（五）参加政府采购活动前三年内，在经营活动中没有重大违法记录；</w:t>
      </w:r>
    </w:p>
    <w:p w14:paraId="31488722">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（六）法律、行政法规规定的其他条件。</w:t>
      </w:r>
    </w:p>
    <w:p w14:paraId="320FCCA7">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我单位保证上述承诺事项的真实性，如有弄虚作假或其他违法违规行为，愿意承担一切法律责任，并承担因此所造成的一切损失。</w:t>
      </w:r>
    </w:p>
    <w:p w14:paraId="127E81C0">
      <w:pPr>
        <w:widowControl w:val="0"/>
        <w:kinsoku/>
        <w:wordWrap w:val="0"/>
        <w:spacing w:line="360" w:lineRule="auto"/>
        <w:jc w:val="both"/>
        <w:rPr>
          <w:rFonts w:hint="eastAsia" w:ascii="宋体" w:hAnsi="宋体" w:eastAsia="宋体" w:cs="宋体"/>
          <w:color w:val="000000" w:themeColor="text1"/>
          <w:sz w:val="24"/>
          <w:szCs w:val="24"/>
          <w:lang w:eastAsia="zh-CN"/>
        </w:rPr>
      </w:pPr>
    </w:p>
    <w:p w14:paraId="74BB7B5A">
      <w:pPr>
        <w:widowControl w:val="0"/>
        <w:kinsoku/>
        <w:wordWrap w:val="0"/>
        <w:spacing w:line="360" w:lineRule="auto"/>
        <w:jc w:val="both"/>
        <w:rPr>
          <w:rFonts w:hint="eastAsia" w:ascii="宋体" w:hAnsi="宋体" w:eastAsia="宋体" w:cs="宋体"/>
          <w:color w:val="000000" w:themeColor="text1"/>
          <w:sz w:val="24"/>
          <w:szCs w:val="24"/>
          <w:lang w:eastAsia="zh-CN"/>
        </w:rPr>
      </w:pPr>
    </w:p>
    <w:p w14:paraId="10A53D4B">
      <w:pPr>
        <w:widowControl w:val="0"/>
        <w:kinsoku/>
        <w:wordWrap w:val="0"/>
        <w:spacing w:line="360" w:lineRule="auto"/>
        <w:ind w:firstLine="2160" w:firstLineChars="9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投标人（企业电子章）：</w:t>
      </w:r>
    </w:p>
    <w:p w14:paraId="703D138F">
      <w:pPr>
        <w:widowControl w:val="0"/>
        <w:kinsoku/>
        <w:wordWrap w:val="0"/>
        <w:spacing w:line="360" w:lineRule="auto"/>
        <w:ind w:firstLine="2160" w:firstLineChars="9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法定代表人或授权代表（签字或电子印章）：</w:t>
      </w:r>
    </w:p>
    <w:p w14:paraId="3F71F595">
      <w:pPr>
        <w:widowControl w:val="0"/>
        <w:kinsoku/>
        <w:wordWrap w:val="0"/>
        <w:spacing w:line="360" w:lineRule="auto"/>
        <w:ind w:firstLine="2160" w:firstLineChars="9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日期：</w:t>
      </w:r>
      <w:r>
        <w:rPr>
          <w:rFonts w:hint="eastAsia" w:ascii="宋体" w:hAnsi="宋体" w:eastAsia="宋体" w:cs="宋体"/>
          <w:color w:val="000000" w:themeColor="text1"/>
          <w:spacing w:val="-8"/>
          <w:sz w:val="24"/>
          <w:szCs w:val="24"/>
          <w:lang w:eastAsia="zh-CN"/>
        </w:rPr>
        <w:t>年月日</w:t>
      </w:r>
    </w:p>
    <w:p w14:paraId="5ECE1639">
      <w:pPr>
        <w:widowControl w:val="0"/>
        <w:kinsoku/>
        <w:wordWrap w:val="0"/>
        <w:spacing w:line="360" w:lineRule="auto"/>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注：</w:t>
      </w:r>
    </w:p>
    <w:p w14:paraId="475885A1">
      <w:pPr>
        <w:widowControl w:val="0"/>
        <w:kinsoku/>
        <w:wordWrap w:val="0"/>
        <w:spacing w:line="360" w:lineRule="auto"/>
        <w:ind w:firstLine="480" w:firstLineChars="200"/>
        <w:jc w:val="both"/>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1、投标人须在投标文件中按此模板提供承诺函，未提供视为未实质性响应招标文件要求，按无效投标处理。</w:t>
      </w:r>
    </w:p>
    <w:p w14:paraId="16EB07A3">
      <w:pPr>
        <w:kinsoku/>
        <w:wordWrap w:val="0"/>
        <w:spacing w:line="360" w:lineRule="auto"/>
        <w:ind w:firstLine="480" w:firstLineChars="200"/>
        <w:jc w:val="both"/>
        <w:rPr>
          <w:rFonts w:hint="eastAsia" w:ascii="宋体" w:hAnsi="宋体" w:eastAsia="宋体" w:cs="宋体"/>
          <w:color w:val="000000" w:themeColor="text1"/>
          <w:spacing w:val="24"/>
          <w:sz w:val="24"/>
          <w:szCs w:val="24"/>
        </w:rPr>
      </w:pPr>
      <w:r>
        <w:rPr>
          <w:rFonts w:hint="eastAsia" w:ascii="宋体" w:hAnsi="宋体" w:eastAsia="宋体" w:cs="宋体"/>
          <w:color w:val="000000" w:themeColor="text1"/>
          <w:sz w:val="24"/>
          <w:szCs w:val="24"/>
          <w:lang w:val="zh-CN" w:eastAsia="zh-CN"/>
        </w:rPr>
        <w:t>2、投标人的法定代表人或者授权代表的签字或盖章应真实、有效，如由授权代表签字或盖章的，应提供“法定代表人授权书”。</w:t>
      </w:r>
    </w:p>
    <w:p w14:paraId="652A1787">
      <w:pPr>
        <w:rPr>
          <w:rFonts w:hint="eastAsia" w:ascii="宋体" w:hAnsi="宋体" w:eastAsia="宋体" w:cs="宋体"/>
          <w:color w:val="000000" w:themeColor="text1"/>
          <w:spacing w:val="24"/>
          <w:sz w:val="24"/>
          <w:szCs w:val="24"/>
        </w:rPr>
      </w:pPr>
      <w:r>
        <w:rPr>
          <w:rFonts w:hint="eastAsia" w:ascii="宋体" w:hAnsi="宋体" w:eastAsia="宋体" w:cs="宋体"/>
          <w:color w:val="000000" w:themeColor="text1"/>
          <w:spacing w:val="24"/>
          <w:sz w:val="24"/>
          <w:szCs w:val="24"/>
        </w:rPr>
        <w:br w:type="page"/>
      </w:r>
    </w:p>
    <w:p w14:paraId="45FBB84B">
      <w:pPr>
        <w:pStyle w:val="5"/>
        <w:kinsoku/>
        <w:wordWrap w:val="0"/>
        <w:spacing w:before="78" w:line="360" w:lineRule="auto"/>
        <w:jc w:val="both"/>
        <w:outlineLvl w:val="2"/>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4"/>
          <w:sz w:val="24"/>
          <w:szCs w:val="24"/>
        </w:rPr>
        <w:t>二、商务技术文件格式</w:t>
      </w:r>
    </w:p>
    <w:p w14:paraId="3D4A4A77">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24"/>
          <w:sz w:val="24"/>
          <w:szCs w:val="24"/>
          <w:lang w:eastAsia="zh-CN"/>
        </w:rPr>
        <w:t>1.投标书格式</w:t>
      </w:r>
    </w:p>
    <w:p w14:paraId="65A56DC9">
      <w:pPr>
        <w:kinsoku/>
        <w:wordWrap w:val="0"/>
        <w:spacing w:line="360" w:lineRule="auto"/>
        <w:ind w:firstLine="607" w:firstLineChars="252"/>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投标书</w:t>
      </w:r>
    </w:p>
    <w:p w14:paraId="2413B9C1">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p>
    <w:p w14:paraId="1A159CA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致：采购人或采购代理机构</w:t>
      </w:r>
    </w:p>
    <w:p w14:paraId="55E7413B">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根据贵方招标编号为（）的招标公告，签字代表（全名、职务）经正式授权并代表投标人（投标人名称、地址）提交电子投标文件一份，并对之负法律责任。</w:t>
      </w:r>
    </w:p>
    <w:p w14:paraId="6F485680">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投标文件组成资格证明文件第1至</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eastAsia="zh-CN"/>
        </w:rPr>
        <w:t>项，商务技术文件第1至</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eastAsia="zh-CN"/>
        </w:rPr>
        <w:t>项。</w:t>
      </w:r>
    </w:p>
    <w:p w14:paraId="01B8C83D">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据此函，签字代表宣布同意如下：</w:t>
      </w:r>
    </w:p>
    <w:p w14:paraId="343038D7">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1、所附服务报价为以开标一览表为准。</w:t>
      </w:r>
    </w:p>
    <w:p w14:paraId="32F46304">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2、如果我们的投标书被接受，我们将履行招标文件中规定的每一项要求，按期、按质、按量履行合同。</w:t>
      </w:r>
    </w:p>
    <w:p w14:paraId="33E40289">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3、我方愿按《中华人民共和国政府采购法》和《中华人民共和国民法典》履行我方的全部责任。</w:t>
      </w:r>
    </w:p>
    <w:p w14:paraId="7296651E">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4、我方已详细审查全部招标文件，包括修改文件以及全部参考资料和有关附件。我们完全理解并同意放弃对这方面有不明白及误解的权力。</w:t>
      </w:r>
    </w:p>
    <w:p w14:paraId="7675A516">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5、本投标自开标之日起有效期为60天。</w:t>
      </w:r>
    </w:p>
    <w:p w14:paraId="0B6819D2">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地址：</w:t>
      </w:r>
    </w:p>
    <w:p w14:paraId="70EB7A4E">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电话（传真）：</w:t>
      </w:r>
    </w:p>
    <w:p w14:paraId="3D49DF63">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法定代表人（负责人）或授权代表（签字）：</w:t>
      </w:r>
    </w:p>
    <w:p w14:paraId="6D5EEE7F">
      <w:pPr>
        <w:kinsoku/>
        <w:wordWrap w:val="0"/>
        <w:spacing w:line="360" w:lineRule="auto"/>
        <w:ind w:firstLine="604" w:firstLineChars="252"/>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投标人名称（公章）：</w:t>
      </w:r>
    </w:p>
    <w:p w14:paraId="2DA3548F">
      <w:pPr>
        <w:kinsoku/>
        <w:wordWrap w:val="0"/>
        <w:spacing w:line="360" w:lineRule="auto"/>
        <w:ind w:firstLine="604" w:firstLineChars="252"/>
        <w:jc w:val="both"/>
        <w:rPr>
          <w:rFonts w:hint="eastAsia" w:ascii="宋体" w:hAnsi="宋体" w:eastAsia="宋体" w:cs="宋体"/>
          <w:color w:val="000000" w:themeColor="text1"/>
          <w:sz w:val="24"/>
          <w:szCs w:val="24"/>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宋体" w:hAnsi="宋体" w:eastAsia="宋体" w:cs="宋体"/>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0E16FC7E">
      <w:pPr>
        <w:kinsoku/>
        <w:wordWrap w:val="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2、投标分项报价一览表</w:t>
      </w:r>
    </w:p>
    <w:p w14:paraId="4BBCD082">
      <w:pPr>
        <w:kinsoku/>
        <w:wordWrap w:val="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lang w:val="en-US" w:eastAsia="zh-CN"/>
        </w:rPr>
        <w:t>格式供参考，投标人可根据投标内容自行调整表格</w:t>
      </w:r>
      <w:r>
        <w:rPr>
          <w:rFonts w:hint="eastAsia" w:ascii="宋体" w:hAnsi="宋体" w:eastAsia="宋体" w:cs="宋体"/>
          <w:b/>
          <w:color w:val="000000" w:themeColor="text1"/>
          <w:sz w:val="24"/>
          <w:szCs w:val="24"/>
          <w:lang w:eastAsia="zh-CN"/>
        </w:rPr>
        <w:t>）</w:t>
      </w:r>
    </w:p>
    <w:p w14:paraId="45C1C05D">
      <w:pPr>
        <w:kinsoku/>
        <w:wordWrap w:val="0"/>
        <w:jc w:val="center"/>
        <w:rPr>
          <w:rFonts w:hint="eastAsia" w:ascii="宋体" w:hAnsi="宋体" w:eastAsia="宋体" w:cs="宋体"/>
          <w:b/>
          <w:color w:val="000000" w:themeColor="text1"/>
          <w:sz w:val="24"/>
          <w:szCs w:val="24"/>
        </w:rPr>
      </w:pPr>
    </w:p>
    <w:p w14:paraId="33BB442C">
      <w:pPr>
        <w:kinsoku/>
        <w:wordWrap w:val="0"/>
        <w:jc w:val="center"/>
        <w:rPr>
          <w:rFonts w:hint="eastAsia" w:ascii="宋体" w:hAnsi="宋体" w:eastAsia="宋体" w:cs="宋体"/>
          <w:b/>
          <w:color w:val="000000" w:themeColor="text1"/>
          <w:sz w:val="28"/>
          <w:szCs w:val="28"/>
          <w:lang w:eastAsia="zh-CN"/>
        </w:rPr>
      </w:pPr>
      <w:r>
        <w:rPr>
          <w:rFonts w:hint="eastAsia" w:ascii="宋体" w:hAnsi="宋体" w:eastAsia="宋体" w:cs="宋体"/>
          <w:b/>
          <w:color w:val="000000" w:themeColor="text1"/>
          <w:sz w:val="24"/>
          <w:szCs w:val="24"/>
        </w:rPr>
        <w:t>投标</w:t>
      </w:r>
      <w:r>
        <w:rPr>
          <w:rFonts w:hint="eastAsia" w:ascii="宋体" w:hAnsi="宋体" w:eastAsia="宋体" w:cs="宋体"/>
          <w:b/>
          <w:color w:val="000000" w:themeColor="text1"/>
          <w:sz w:val="24"/>
          <w:szCs w:val="24"/>
          <w:lang w:eastAsia="zh-CN"/>
        </w:rPr>
        <w:t>分项</w:t>
      </w:r>
      <w:r>
        <w:rPr>
          <w:rFonts w:hint="eastAsia" w:ascii="宋体" w:hAnsi="宋体" w:eastAsia="宋体" w:cs="宋体"/>
          <w:b/>
          <w:color w:val="000000" w:themeColor="text1"/>
          <w:sz w:val="24"/>
          <w:szCs w:val="24"/>
        </w:rPr>
        <w:t>报价一览表</w:t>
      </w:r>
    </w:p>
    <w:tbl>
      <w:tblPr>
        <w:tblStyle w:val="17"/>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65381771">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ign w:val="center"/>
          </w:tcPr>
          <w:p w14:paraId="61FB9260">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投标人名称（公章）：</w:t>
            </w:r>
          </w:p>
        </w:tc>
        <w:tc>
          <w:tcPr>
            <w:tcW w:w="4536" w:type="dxa"/>
            <w:gridSpan w:val="2"/>
            <w:tcBorders>
              <w:top w:val="nil"/>
              <w:left w:val="nil"/>
              <w:bottom w:val="single" w:color="auto" w:sz="4" w:space="0"/>
              <w:right w:val="nil"/>
            </w:tcBorders>
            <w:noWrap/>
            <w:vAlign w:val="center"/>
          </w:tcPr>
          <w:p w14:paraId="7D8C5201">
            <w:pPr>
              <w:kinsoku/>
              <w:wordWrap w:val="0"/>
              <w:spacing w:line="360" w:lineRule="auto"/>
              <w:ind w:firstLine="567"/>
              <w:jc w:val="both"/>
              <w:rPr>
                <w:rFonts w:hint="eastAsia" w:ascii="宋体" w:hAnsi="宋体" w:eastAsia="宋体" w:cs="宋体"/>
                <w:color w:val="000000" w:themeColor="text1"/>
                <w:sz w:val="24"/>
                <w:szCs w:val="24"/>
                <w:lang w:eastAsia="zh-CN"/>
              </w:rPr>
            </w:pPr>
          </w:p>
        </w:tc>
        <w:tc>
          <w:tcPr>
            <w:tcW w:w="850" w:type="dxa"/>
            <w:tcBorders>
              <w:top w:val="nil"/>
              <w:left w:val="nil"/>
              <w:bottom w:val="single" w:color="auto" w:sz="4" w:space="0"/>
              <w:right w:val="nil"/>
            </w:tcBorders>
            <w:noWrap/>
            <w:vAlign w:val="center"/>
          </w:tcPr>
          <w:p w14:paraId="601712D8">
            <w:pPr>
              <w:kinsoku/>
              <w:wordWrap w:val="0"/>
              <w:spacing w:line="360" w:lineRule="auto"/>
              <w:ind w:firstLine="567"/>
              <w:jc w:val="both"/>
              <w:rPr>
                <w:rFonts w:hint="eastAsia" w:ascii="宋体" w:hAnsi="宋体" w:eastAsia="宋体" w:cs="宋体"/>
                <w:color w:val="000000" w:themeColor="text1"/>
                <w:sz w:val="24"/>
                <w:szCs w:val="24"/>
                <w:lang w:eastAsia="zh-CN"/>
              </w:rPr>
            </w:pPr>
          </w:p>
        </w:tc>
        <w:tc>
          <w:tcPr>
            <w:tcW w:w="993" w:type="dxa"/>
            <w:tcBorders>
              <w:top w:val="nil"/>
              <w:left w:val="nil"/>
              <w:bottom w:val="single" w:color="auto" w:sz="4" w:space="0"/>
              <w:right w:val="nil"/>
            </w:tcBorders>
            <w:noWrap/>
            <w:vAlign w:val="center"/>
          </w:tcPr>
          <w:p w14:paraId="64A32947">
            <w:pPr>
              <w:kinsoku/>
              <w:wordWrap w:val="0"/>
              <w:spacing w:line="360" w:lineRule="auto"/>
              <w:ind w:firstLine="567"/>
              <w:jc w:val="both"/>
              <w:rPr>
                <w:rFonts w:hint="eastAsia" w:ascii="宋体" w:hAnsi="宋体" w:eastAsia="宋体" w:cs="宋体"/>
                <w:color w:val="000000" w:themeColor="text1"/>
                <w:sz w:val="24"/>
                <w:szCs w:val="24"/>
                <w:lang w:eastAsia="zh-CN"/>
              </w:rPr>
            </w:pPr>
          </w:p>
        </w:tc>
        <w:tc>
          <w:tcPr>
            <w:tcW w:w="2693" w:type="dxa"/>
            <w:gridSpan w:val="2"/>
            <w:tcBorders>
              <w:top w:val="nil"/>
              <w:left w:val="nil"/>
              <w:bottom w:val="single" w:color="auto" w:sz="4" w:space="0"/>
              <w:right w:val="nil"/>
            </w:tcBorders>
            <w:noWrap/>
            <w:vAlign w:val="center"/>
          </w:tcPr>
          <w:p w14:paraId="66114D3B">
            <w:pPr>
              <w:kinsoku/>
              <w:wordWrap w:val="0"/>
              <w:spacing w:line="360" w:lineRule="auto"/>
              <w:ind w:firstLine="360" w:firstLineChars="15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项目编号：</w:t>
            </w:r>
          </w:p>
        </w:tc>
        <w:tc>
          <w:tcPr>
            <w:tcW w:w="1843" w:type="dxa"/>
            <w:tcBorders>
              <w:top w:val="nil"/>
              <w:left w:val="nil"/>
              <w:bottom w:val="single" w:color="auto" w:sz="4" w:space="0"/>
              <w:right w:val="nil"/>
            </w:tcBorders>
            <w:noWrap/>
            <w:vAlign w:val="center"/>
          </w:tcPr>
          <w:p w14:paraId="3A2C9F96">
            <w:pPr>
              <w:kinsoku/>
              <w:wordWrap w:val="0"/>
              <w:spacing w:line="360" w:lineRule="auto"/>
              <w:jc w:val="both"/>
              <w:rPr>
                <w:rFonts w:hint="eastAsia" w:ascii="宋体" w:hAnsi="宋体" w:eastAsia="宋体" w:cs="宋体"/>
                <w:color w:val="000000" w:themeColor="text1"/>
                <w:sz w:val="24"/>
                <w:szCs w:val="24"/>
                <w:lang w:eastAsia="zh-CN"/>
              </w:rPr>
            </w:pPr>
          </w:p>
        </w:tc>
      </w:tr>
      <w:tr w14:paraId="78CC7BD2">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227B3180">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序号</w:t>
            </w:r>
          </w:p>
        </w:tc>
        <w:tc>
          <w:tcPr>
            <w:tcW w:w="1241" w:type="dxa"/>
            <w:tcBorders>
              <w:top w:val="single" w:color="auto" w:sz="4" w:space="0"/>
              <w:left w:val="single" w:color="auto" w:sz="4" w:space="0"/>
              <w:bottom w:val="single" w:color="auto" w:sz="4" w:space="0"/>
              <w:right w:val="single" w:color="auto" w:sz="4" w:space="0"/>
            </w:tcBorders>
            <w:noWrap/>
            <w:vAlign w:val="center"/>
          </w:tcPr>
          <w:p w14:paraId="3FEBF101">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名称</w:t>
            </w:r>
          </w:p>
        </w:tc>
        <w:tc>
          <w:tcPr>
            <w:tcW w:w="1276" w:type="dxa"/>
            <w:tcBorders>
              <w:top w:val="single" w:color="auto" w:sz="4" w:space="0"/>
              <w:left w:val="single" w:color="auto" w:sz="4" w:space="0"/>
              <w:bottom w:val="single" w:color="auto" w:sz="4" w:space="0"/>
              <w:right w:val="single" w:color="auto" w:sz="4" w:space="0"/>
            </w:tcBorders>
            <w:noWrap/>
            <w:vAlign w:val="center"/>
          </w:tcPr>
          <w:p w14:paraId="5859B5C0">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型号</w:t>
            </w:r>
          </w:p>
        </w:tc>
        <w:tc>
          <w:tcPr>
            <w:tcW w:w="2977" w:type="dxa"/>
            <w:tcBorders>
              <w:top w:val="single" w:color="auto" w:sz="4" w:space="0"/>
              <w:left w:val="single" w:color="auto" w:sz="4" w:space="0"/>
              <w:bottom w:val="single" w:color="auto" w:sz="4" w:space="0"/>
              <w:right w:val="single" w:color="auto" w:sz="4" w:space="0"/>
            </w:tcBorders>
            <w:noWrap/>
            <w:vAlign w:val="center"/>
          </w:tcPr>
          <w:p w14:paraId="68865D2B">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ign w:val="center"/>
          </w:tcPr>
          <w:p w14:paraId="79AAC96B">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ign w:val="center"/>
          </w:tcPr>
          <w:p w14:paraId="53D08E25">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单位</w:t>
            </w:r>
          </w:p>
        </w:tc>
        <w:tc>
          <w:tcPr>
            <w:tcW w:w="993" w:type="dxa"/>
            <w:tcBorders>
              <w:top w:val="single" w:color="auto" w:sz="4" w:space="0"/>
              <w:left w:val="single" w:color="auto" w:sz="4" w:space="0"/>
              <w:bottom w:val="single" w:color="auto" w:sz="4" w:space="0"/>
              <w:right w:val="single" w:color="auto" w:sz="4" w:space="0"/>
            </w:tcBorders>
            <w:noWrap/>
            <w:vAlign w:val="center"/>
          </w:tcPr>
          <w:p w14:paraId="366AB222">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61D349E4">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ign w:val="center"/>
          </w:tcPr>
          <w:p w14:paraId="43B0EF94">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ign w:val="center"/>
          </w:tcPr>
          <w:p w14:paraId="2046D2BC">
            <w:pPr>
              <w:kinsoku/>
              <w:wordWrap w:val="0"/>
              <w:spacing w:line="360" w:lineRule="auto"/>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交货时间</w:t>
            </w:r>
          </w:p>
        </w:tc>
      </w:tr>
      <w:tr w14:paraId="2E69775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48F71B5B">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ign w:val="bottom"/>
          </w:tcPr>
          <w:p w14:paraId="514F7F89">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DBACB61">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5CFDD5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705142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297C33C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6A88535">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3BAB7CE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68ABC37">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FE032D8">
            <w:pPr>
              <w:kinsoku/>
              <w:wordWrap w:val="0"/>
              <w:spacing w:line="360" w:lineRule="auto"/>
              <w:ind w:firstLine="567"/>
              <w:jc w:val="both"/>
              <w:rPr>
                <w:rFonts w:hint="eastAsia" w:ascii="宋体" w:hAnsi="宋体" w:eastAsia="宋体" w:cs="宋体"/>
                <w:color w:val="000000" w:themeColor="text1"/>
                <w:sz w:val="28"/>
                <w:szCs w:val="28"/>
                <w:lang w:eastAsia="zh-CN"/>
              </w:rPr>
            </w:pPr>
          </w:p>
          <w:p w14:paraId="330DF165">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196A74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5EDDE9F0">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ign w:val="bottom"/>
          </w:tcPr>
          <w:p w14:paraId="3F3475D7">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13A177F5">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430D91EA">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00819AC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EC2044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4499ADF">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0E0E49D5">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665B3C19">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0268B184">
            <w:pPr>
              <w:kinsoku/>
              <w:wordWrap w:val="0"/>
              <w:spacing w:line="360" w:lineRule="auto"/>
              <w:ind w:firstLine="567"/>
              <w:jc w:val="both"/>
              <w:rPr>
                <w:rFonts w:hint="eastAsia" w:ascii="宋体" w:hAnsi="宋体" w:eastAsia="宋体" w:cs="宋体"/>
                <w:color w:val="000000" w:themeColor="text1"/>
                <w:sz w:val="28"/>
                <w:szCs w:val="28"/>
                <w:lang w:eastAsia="zh-CN"/>
              </w:rPr>
            </w:pPr>
          </w:p>
          <w:p w14:paraId="753210B4">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0BF8417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A501DF5">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ign w:val="bottom"/>
          </w:tcPr>
          <w:p w14:paraId="318C838A">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2A0D253C">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5DD25C92">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19FD095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7E3DEF7">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77AA983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03981B4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EB20C9E">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39A046E1">
            <w:pPr>
              <w:kinsoku/>
              <w:wordWrap w:val="0"/>
              <w:spacing w:line="360" w:lineRule="auto"/>
              <w:ind w:firstLine="567"/>
              <w:jc w:val="both"/>
              <w:rPr>
                <w:rFonts w:hint="eastAsia" w:ascii="宋体" w:hAnsi="宋体" w:eastAsia="宋体" w:cs="宋体"/>
                <w:color w:val="000000" w:themeColor="text1"/>
                <w:sz w:val="28"/>
                <w:szCs w:val="28"/>
                <w:lang w:eastAsia="zh-CN"/>
              </w:rPr>
            </w:pPr>
          </w:p>
          <w:p w14:paraId="09B7738C">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236AE01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0A6C6D2">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ign w:val="bottom"/>
          </w:tcPr>
          <w:p w14:paraId="076F1A09">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2C1FD400">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606E993F">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9D8C7A1">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C7B24B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565FA3AA">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0DAEFBC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ED37EA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55D3280C">
            <w:pPr>
              <w:kinsoku/>
              <w:wordWrap w:val="0"/>
              <w:spacing w:line="360" w:lineRule="auto"/>
              <w:ind w:firstLine="567"/>
              <w:jc w:val="both"/>
              <w:rPr>
                <w:rFonts w:hint="eastAsia" w:ascii="宋体" w:hAnsi="宋体" w:eastAsia="宋体" w:cs="宋体"/>
                <w:color w:val="000000" w:themeColor="text1"/>
                <w:sz w:val="28"/>
                <w:szCs w:val="28"/>
                <w:lang w:eastAsia="zh-CN"/>
              </w:rPr>
            </w:pPr>
          </w:p>
          <w:p w14:paraId="05A746FF">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378B0A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B249A6E">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067401B3">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15F69BA6">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66B1C6C2">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1003B3A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B5ACBEE">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3D71401E">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548B52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7D4315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3FEF60A9">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00C028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5987DCB2">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3CE36677">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7F7E447D">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4A541DA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33967F0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213564A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B8660DC">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4D7B5018">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65E96C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0A1FF71C">
            <w:pPr>
              <w:kinsoku/>
              <w:wordWrap w:val="0"/>
              <w:spacing w:line="360" w:lineRule="auto"/>
              <w:ind w:firstLine="567"/>
              <w:jc w:val="both"/>
              <w:rPr>
                <w:rFonts w:hint="eastAsia" w:ascii="宋体" w:hAnsi="宋体" w:eastAsia="宋体" w:cs="宋体"/>
                <w:color w:val="000000" w:themeColor="text1"/>
                <w:sz w:val="28"/>
                <w:szCs w:val="28"/>
                <w:lang w:eastAsia="zh-CN"/>
              </w:rPr>
            </w:pPr>
          </w:p>
          <w:p w14:paraId="413239B3">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AC6206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0475F3E0">
            <w:pPr>
              <w:kinsoku/>
              <w:wordWrap w:val="0"/>
              <w:spacing w:line="360" w:lineRule="auto"/>
              <w:jc w:val="both"/>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27A44387">
            <w:pPr>
              <w:kinsoku/>
              <w:wordWrap w:val="0"/>
              <w:spacing w:line="360" w:lineRule="auto"/>
              <w:jc w:val="both"/>
              <w:rPr>
                <w:rFonts w:hint="eastAsia" w:ascii="宋体" w:hAnsi="宋体" w:eastAsia="宋体" w:cs="宋体"/>
                <w:color w:val="000000" w:themeColor="text1"/>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36EED5AF">
            <w:pPr>
              <w:kinsoku/>
              <w:wordWrap w:val="0"/>
              <w:spacing w:line="360" w:lineRule="auto"/>
              <w:jc w:val="both"/>
              <w:rPr>
                <w:rFonts w:hint="eastAsia" w:ascii="宋体" w:hAnsi="宋体" w:eastAsia="宋体" w:cs="宋体"/>
                <w:color w:val="000000" w:themeColor="text1"/>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058FE536">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CCEE1F4">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69F957AB">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404A6E53">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04838269">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6FA5F99">
            <w:pPr>
              <w:kinsoku/>
              <w:wordWrap w:val="0"/>
              <w:spacing w:line="360" w:lineRule="auto"/>
              <w:ind w:firstLine="567"/>
              <w:jc w:val="both"/>
              <w:rPr>
                <w:rFonts w:hint="eastAsia" w:ascii="宋体" w:hAnsi="宋体" w:eastAsia="宋体" w:cs="宋体"/>
                <w:color w:val="000000" w:themeColor="text1"/>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60D8E816">
            <w:pPr>
              <w:kinsoku/>
              <w:wordWrap w:val="0"/>
              <w:spacing w:line="360" w:lineRule="auto"/>
              <w:ind w:firstLine="567"/>
              <w:jc w:val="both"/>
              <w:rPr>
                <w:rFonts w:hint="eastAsia" w:ascii="宋体" w:hAnsi="宋体" w:eastAsia="宋体" w:cs="宋体"/>
                <w:color w:val="000000" w:themeColor="text1"/>
                <w:sz w:val="28"/>
                <w:szCs w:val="28"/>
                <w:lang w:eastAsia="zh-CN"/>
              </w:rPr>
            </w:pPr>
          </w:p>
        </w:tc>
      </w:tr>
      <w:tr w14:paraId="16E2833C">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ign w:val="center"/>
          </w:tcPr>
          <w:p w14:paraId="33AA6E4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投标报价金额合计（大写）：</w:t>
            </w:r>
          </w:p>
        </w:tc>
      </w:tr>
    </w:tbl>
    <w:p w14:paraId="4DA61C09">
      <w:pPr>
        <w:kinsoku/>
        <w:wordWrap w:val="0"/>
        <w:spacing w:line="360" w:lineRule="auto"/>
        <w:jc w:val="both"/>
        <w:rPr>
          <w:rFonts w:hint="eastAsia" w:ascii="宋体" w:hAnsi="宋体" w:eastAsia="宋体" w:cs="宋体"/>
          <w:color w:val="000000" w:themeColor="text1"/>
          <w:sz w:val="24"/>
          <w:szCs w:val="24"/>
          <w:lang w:eastAsia="zh-CN"/>
        </w:rPr>
      </w:pPr>
    </w:p>
    <w:p w14:paraId="3CE64831">
      <w:pPr>
        <w:kinsoku/>
        <w:wordWrap w:val="0"/>
        <w:spacing w:line="360" w:lineRule="auto"/>
        <w:ind w:firstLine="240" w:firstLineChars="100"/>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法定代表人（负责人）或授权代表（签字）：日期：</w:t>
      </w:r>
      <w:r>
        <w:rPr>
          <w:rFonts w:hint="eastAsia" w:ascii="宋体" w:hAnsi="宋体" w:eastAsia="宋体" w:cs="宋体"/>
          <w:color w:val="000000" w:themeColor="text1"/>
          <w:spacing w:val="-8"/>
          <w:sz w:val="24"/>
          <w:szCs w:val="24"/>
          <w:lang w:eastAsia="zh-CN"/>
        </w:rPr>
        <w:t>年月日</w:t>
      </w:r>
    </w:p>
    <w:p w14:paraId="590D20DD">
      <w:pPr>
        <w:kinsoku/>
        <w:wordWrap w:val="0"/>
        <w:spacing w:line="360" w:lineRule="auto"/>
        <w:ind w:firstLine="240" w:firstLineChars="100"/>
        <w:jc w:val="both"/>
        <w:rPr>
          <w:rFonts w:hint="eastAsia" w:ascii="宋体" w:hAnsi="宋体" w:eastAsia="宋体" w:cs="宋体"/>
          <w:color w:val="000000" w:themeColor="text1"/>
          <w:sz w:val="24"/>
          <w:szCs w:val="24"/>
          <w:lang w:eastAsia="zh-CN"/>
        </w:rPr>
      </w:pPr>
    </w:p>
    <w:p w14:paraId="23B46158">
      <w:pPr>
        <w:kinsoku/>
        <w:wordWrap w:val="0"/>
        <w:spacing w:line="360" w:lineRule="auto"/>
        <w:ind w:firstLine="240" w:firstLineChars="100"/>
        <w:jc w:val="both"/>
        <w:rPr>
          <w:rFonts w:hint="eastAsia" w:ascii="宋体" w:hAnsi="宋体" w:eastAsia="宋体" w:cs="宋体"/>
          <w:color w:val="000000" w:themeColor="text1"/>
          <w:sz w:val="24"/>
          <w:szCs w:val="24"/>
          <w:lang w:eastAsia="zh-CN"/>
        </w:rPr>
        <w:sectPr>
          <w:pgSz w:w="16840" w:h="11907" w:orient="landscape"/>
          <w:pgMar w:top="1440" w:right="1800" w:bottom="1440" w:left="1800" w:header="851" w:footer="992" w:gutter="0"/>
          <w:cols w:space="720" w:num="1"/>
          <w:docGrid w:linePitch="332" w:charSpace="0"/>
        </w:sectPr>
      </w:pPr>
    </w:p>
    <w:p w14:paraId="65F0DCE1">
      <w:pPr>
        <w:kinsoku/>
        <w:wordWrap w:val="0"/>
        <w:jc w:val="both"/>
        <w:rPr>
          <w:rFonts w:hint="eastAsia" w:ascii="宋体" w:hAnsi="宋体" w:eastAsia="宋体" w:cs="宋体"/>
          <w:b/>
          <w:color w:val="000000" w:themeColor="text1"/>
          <w:sz w:val="24"/>
          <w:szCs w:val="24"/>
          <w:lang w:eastAsia="zh-CN"/>
        </w:rPr>
      </w:pPr>
    </w:p>
    <w:p w14:paraId="4FC580E4">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3.主要设备技术指标及技术性能说明</w:t>
      </w:r>
    </w:p>
    <w:p w14:paraId="79AAA79D">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4.项目供货方案、培训计划等</w:t>
      </w:r>
    </w:p>
    <w:p w14:paraId="2B10C964">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eastAsia="zh-CN"/>
        </w:rPr>
        <w:t>5.技术偏差情况</w:t>
      </w:r>
    </w:p>
    <w:p w14:paraId="13D1DB68">
      <w:pPr>
        <w:pStyle w:val="5"/>
        <w:kinsoku/>
        <w:wordWrap w:val="0"/>
        <w:jc w:val="both"/>
        <w:rPr>
          <w:rFonts w:hint="eastAsia" w:ascii="宋体" w:hAnsi="宋体" w:eastAsia="宋体" w:cs="宋体"/>
          <w:color w:val="000000" w:themeColor="text1"/>
          <w:sz w:val="24"/>
          <w:szCs w:val="24"/>
          <w:lang w:bidi="en-US"/>
        </w:rPr>
      </w:pPr>
    </w:p>
    <w:p w14:paraId="49B4DCAB">
      <w:pPr>
        <w:kinsoku/>
        <w:wordWrap w:val="0"/>
        <w:spacing w:line="240" w:lineRule="atLeast"/>
        <w:jc w:val="both"/>
        <w:rPr>
          <w:rFonts w:hint="eastAsia" w:ascii="宋体" w:hAnsi="宋体" w:eastAsia="宋体" w:cs="宋体"/>
          <w:b/>
          <w:bCs/>
          <w:color w:val="000000" w:themeColor="text1"/>
          <w:sz w:val="24"/>
          <w:szCs w:val="24"/>
          <w:lang w:eastAsia="zh-CN"/>
        </w:rPr>
      </w:pPr>
    </w:p>
    <w:p w14:paraId="5EDBB4EF">
      <w:pPr>
        <w:kinsoku/>
        <w:wordWrap w:val="0"/>
        <w:spacing w:line="240" w:lineRule="atLeast"/>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eastAsia="zh-CN"/>
        </w:rPr>
        <w:t>技术规格偏离表</w:t>
      </w:r>
    </w:p>
    <w:p w14:paraId="25C362FC">
      <w:pPr>
        <w:kinsoku/>
        <w:wordWrap w:val="0"/>
        <w:spacing w:line="240" w:lineRule="atLeast"/>
        <w:ind w:left="1154" w:leftChars="485" w:hanging="136" w:hangingChars="57"/>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项目名称:项目编号: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3831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309D27D7">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2B3AC552">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29BD0D0A">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62BAA961">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410ACD5C">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630F66D9">
            <w:pPr>
              <w:kinsoku/>
              <w:wordWrap w:val="0"/>
              <w:spacing w:line="240" w:lineRule="atLeast"/>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说明</w:t>
            </w:r>
          </w:p>
        </w:tc>
      </w:tr>
      <w:tr w14:paraId="31DD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63A974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BA107B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F144E8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FD5013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1A5BD7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A32329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4F84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ED8010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391D8A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B6569E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09A385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FA4251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4D1DE0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5BAD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4A1247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DDBB11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628CB2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C64F23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E22985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9F3F64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760D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FBC05E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30CC94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73E83D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0040F0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6564B4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DDF780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4D4F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09BF66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A12D92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F47C37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34605E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5C17D3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2FBACE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583C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871131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579CA6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3F0FE8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A9E938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3EE52B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382C11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3478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E22E19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39083E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581E6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32FFE5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C5BDF4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AD5313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42FE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D47C68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9D3744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21CB27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C43138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65B974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299C72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6392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F52D1A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096931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F509B9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7FF054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A2D2C2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E46CD6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22CD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5591D8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9A0784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08F740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EC8F7A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499EE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3B72EA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3CC6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C4FEAF6">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26A3278">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7D96659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78BA8D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4AE66D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29BF87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6C8E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B8D72A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37EB7D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9C61E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6CBA07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D81C13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F49F87D">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161C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39131A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6044A4C">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BC5D4B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C870BBB">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132557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893BA4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7479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248F3A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65B4537">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3DFD1B9">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D3035F2">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3EDBDA">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56B4094">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r w14:paraId="3848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E771E8E">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68CAE66">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6B2E40">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C366643">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EE07C61">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1206AF">
            <w:pPr>
              <w:kinsoku/>
              <w:wordWrap w:val="0"/>
              <w:spacing w:line="240" w:lineRule="atLeast"/>
              <w:ind w:left="1080" w:leftChars="257" w:hanging="540"/>
              <w:jc w:val="both"/>
              <w:rPr>
                <w:rFonts w:hint="eastAsia" w:ascii="宋体" w:hAnsi="宋体" w:eastAsia="宋体" w:cs="宋体"/>
                <w:color w:val="000000" w:themeColor="text1"/>
                <w:sz w:val="24"/>
                <w:szCs w:val="24"/>
                <w:lang w:eastAsia="zh-CN"/>
              </w:rPr>
            </w:pPr>
          </w:p>
        </w:tc>
      </w:tr>
    </w:tbl>
    <w:p w14:paraId="28607FF5">
      <w:pPr>
        <w:kinsoku/>
        <w:wordWrap w:val="0"/>
        <w:spacing w:line="360" w:lineRule="auto"/>
        <w:ind w:firstLine="482" w:firstLineChars="200"/>
        <w:jc w:val="both"/>
        <w:rPr>
          <w:rFonts w:hint="eastAsia" w:ascii="宋体" w:hAnsi="宋体" w:eastAsia="宋体" w:cs="宋体"/>
          <w:b/>
          <w:color w:val="000000" w:themeColor="text1"/>
          <w:sz w:val="24"/>
          <w:szCs w:val="24"/>
          <w:lang w:val="en-US" w:eastAsia="zh-CN"/>
        </w:rPr>
      </w:pPr>
      <w:r>
        <w:rPr>
          <w:rFonts w:hint="eastAsia" w:ascii="宋体" w:hAnsi="宋体" w:eastAsia="宋体" w:cs="宋体"/>
          <w:b/>
          <w:color w:val="000000" w:themeColor="text1"/>
          <w:sz w:val="24"/>
          <w:szCs w:val="24"/>
          <w:lang w:val="en-US" w:eastAsia="zh-CN"/>
        </w:rPr>
        <w:t>注：若未填写此表则视为默认响应招标文件各项技术条款无偏离，真实性由投标人自行负责。</w:t>
      </w:r>
    </w:p>
    <w:p w14:paraId="2E473F51">
      <w:pPr>
        <w:kinsoku/>
        <w:wordWrap w:val="0"/>
        <w:spacing w:line="360" w:lineRule="auto"/>
        <w:ind w:firstLine="482" w:firstLineChars="20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投标人（公章）：法定代表人（负责人）或授权代表（签字）：</w:t>
      </w:r>
    </w:p>
    <w:p w14:paraId="7AB8064B">
      <w:pPr>
        <w:kinsoku/>
        <w:wordWrap w:val="0"/>
        <w:spacing w:line="360" w:lineRule="auto"/>
        <w:ind w:firstLine="482" w:firstLineChars="200"/>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日期：</w:t>
      </w:r>
      <w:r>
        <w:rPr>
          <w:rFonts w:hint="eastAsia" w:ascii="宋体" w:hAnsi="宋体" w:eastAsia="宋体" w:cs="宋体"/>
          <w:b/>
          <w:bCs/>
          <w:color w:val="000000" w:themeColor="text1"/>
          <w:spacing w:val="-8"/>
          <w:sz w:val="24"/>
          <w:szCs w:val="24"/>
          <w:lang w:eastAsia="zh-CN"/>
        </w:rPr>
        <w:t>年月日</w:t>
      </w:r>
    </w:p>
    <w:p w14:paraId="45E180D4">
      <w:pPr>
        <w:kinsoku/>
        <w:wordWrap w:val="0"/>
        <w:spacing w:line="360" w:lineRule="auto"/>
        <w:jc w:val="both"/>
        <w:rPr>
          <w:rFonts w:hint="eastAsia" w:ascii="宋体" w:hAnsi="宋体" w:eastAsia="宋体" w:cs="宋体"/>
          <w:b/>
          <w:color w:val="000000" w:themeColor="text1"/>
          <w:sz w:val="24"/>
          <w:szCs w:val="24"/>
          <w:lang w:eastAsia="zh-CN"/>
        </w:rPr>
      </w:pPr>
    </w:p>
    <w:p w14:paraId="76890FD7">
      <w:pPr>
        <w:kinsoku/>
        <w:wordWrap w:val="0"/>
        <w:spacing w:line="360" w:lineRule="auto"/>
        <w:jc w:val="both"/>
        <w:rPr>
          <w:rFonts w:hint="eastAsia" w:ascii="宋体" w:hAnsi="宋体" w:eastAsia="宋体" w:cs="宋体"/>
          <w:b/>
          <w:color w:val="000000" w:themeColor="text1"/>
          <w:sz w:val="24"/>
          <w:szCs w:val="24"/>
          <w:lang w:eastAsia="zh-CN"/>
        </w:rPr>
      </w:pPr>
    </w:p>
    <w:p w14:paraId="3D7D03F9">
      <w:pPr>
        <w:kinsoku/>
        <w:wordWrap w:val="0"/>
        <w:spacing w:line="360" w:lineRule="auto"/>
        <w:jc w:val="both"/>
        <w:rPr>
          <w:rFonts w:hint="eastAsia" w:ascii="宋体" w:hAnsi="宋体" w:eastAsia="宋体" w:cs="宋体"/>
          <w:b/>
          <w:color w:val="000000" w:themeColor="text1"/>
          <w:sz w:val="24"/>
          <w:szCs w:val="24"/>
          <w:lang w:eastAsia="zh-CN"/>
        </w:rPr>
      </w:pPr>
    </w:p>
    <w:p w14:paraId="25CF2CE9">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6.商务偏差表格式</w:t>
      </w:r>
    </w:p>
    <w:p w14:paraId="6FF9D73F">
      <w:pPr>
        <w:kinsoku/>
        <w:wordWrap w:val="0"/>
        <w:ind w:firstLine="482"/>
        <w:jc w:val="both"/>
        <w:rPr>
          <w:rFonts w:hint="eastAsia" w:ascii="宋体" w:hAnsi="宋体" w:eastAsia="宋体" w:cs="宋体"/>
          <w:b/>
          <w:color w:val="000000" w:themeColor="text1"/>
          <w:sz w:val="24"/>
          <w:szCs w:val="24"/>
          <w:lang w:eastAsia="zh-CN"/>
        </w:rPr>
      </w:pPr>
    </w:p>
    <w:p w14:paraId="759DF87D">
      <w:pPr>
        <w:kinsoku/>
        <w:wordWrap w:val="0"/>
        <w:jc w:val="center"/>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eastAsia="zh-CN"/>
        </w:rPr>
        <w:t>商务偏差表</w:t>
      </w:r>
    </w:p>
    <w:p w14:paraId="19C5E336">
      <w:pPr>
        <w:kinsoku/>
        <w:wordWrap w:val="0"/>
        <w:spacing w:line="360" w:lineRule="auto"/>
        <w:jc w:val="both"/>
        <w:rPr>
          <w:rFonts w:hint="eastAsia" w:ascii="宋体" w:hAnsi="宋体" w:eastAsia="宋体" w:cs="宋体"/>
          <w:color w:val="000000" w:themeColor="text1"/>
          <w:sz w:val="24"/>
          <w:szCs w:val="24"/>
          <w:lang w:eastAsia="zh-CN"/>
        </w:rPr>
      </w:pPr>
    </w:p>
    <w:p w14:paraId="5F69266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项目名称：项目编号：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369B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32FF59F4">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3FCAF6AD">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招标文件</w:t>
            </w:r>
          </w:p>
          <w:p w14:paraId="1112CE6F">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784618DE">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303B3A9D">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0397ED37">
            <w:pPr>
              <w:kinsoku/>
              <w:wordWrap w:val="0"/>
              <w:spacing w:line="360" w:lineRule="auto"/>
              <w:jc w:val="both"/>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结论</w:t>
            </w:r>
          </w:p>
        </w:tc>
      </w:tr>
      <w:tr w14:paraId="2780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55503DF">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016F8C8F">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4A037EE">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477FCDA1">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192A8C6">
            <w:pPr>
              <w:kinsoku/>
              <w:wordWrap w:val="0"/>
              <w:jc w:val="both"/>
              <w:rPr>
                <w:rFonts w:hint="eastAsia" w:ascii="宋体" w:hAnsi="宋体" w:eastAsia="宋体" w:cs="宋体"/>
                <w:color w:val="000000" w:themeColor="text1"/>
                <w:sz w:val="24"/>
                <w:szCs w:val="24"/>
              </w:rPr>
            </w:pPr>
          </w:p>
        </w:tc>
      </w:tr>
      <w:tr w14:paraId="31F8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138AFBA">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7A81DE1">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FAA9554">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EE19653">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D8F1B07">
            <w:pPr>
              <w:kinsoku/>
              <w:wordWrap w:val="0"/>
              <w:jc w:val="both"/>
              <w:rPr>
                <w:rFonts w:hint="eastAsia" w:ascii="宋体" w:hAnsi="宋体" w:eastAsia="宋体" w:cs="宋体"/>
                <w:color w:val="000000" w:themeColor="text1"/>
                <w:sz w:val="24"/>
                <w:szCs w:val="24"/>
              </w:rPr>
            </w:pPr>
          </w:p>
        </w:tc>
      </w:tr>
      <w:tr w14:paraId="7D52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C4AE749">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6C7A010">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8605EB5">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B7164CB">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631EE7A2">
            <w:pPr>
              <w:kinsoku/>
              <w:wordWrap w:val="0"/>
              <w:jc w:val="both"/>
              <w:rPr>
                <w:rFonts w:hint="eastAsia" w:ascii="宋体" w:hAnsi="宋体" w:eastAsia="宋体" w:cs="宋体"/>
                <w:color w:val="000000" w:themeColor="text1"/>
                <w:sz w:val="24"/>
                <w:szCs w:val="24"/>
              </w:rPr>
            </w:pPr>
          </w:p>
        </w:tc>
      </w:tr>
      <w:tr w14:paraId="7168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8A589F7">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2EA9855">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72A10DD">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138BAF2">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2263BE0">
            <w:pPr>
              <w:kinsoku/>
              <w:wordWrap w:val="0"/>
              <w:jc w:val="both"/>
              <w:rPr>
                <w:rFonts w:hint="eastAsia" w:ascii="宋体" w:hAnsi="宋体" w:eastAsia="宋体" w:cs="宋体"/>
                <w:color w:val="000000" w:themeColor="text1"/>
                <w:sz w:val="24"/>
                <w:szCs w:val="24"/>
              </w:rPr>
            </w:pPr>
          </w:p>
        </w:tc>
      </w:tr>
      <w:tr w14:paraId="5C2D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103F850">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9FE8653">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13601225">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F0E79ED">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43055E6">
            <w:pPr>
              <w:kinsoku/>
              <w:wordWrap w:val="0"/>
              <w:jc w:val="both"/>
              <w:rPr>
                <w:rFonts w:hint="eastAsia" w:ascii="宋体" w:hAnsi="宋体" w:eastAsia="宋体" w:cs="宋体"/>
                <w:color w:val="000000" w:themeColor="text1"/>
                <w:sz w:val="24"/>
                <w:szCs w:val="24"/>
              </w:rPr>
            </w:pPr>
          </w:p>
        </w:tc>
      </w:tr>
      <w:tr w14:paraId="19D6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2B125B">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9CE11DB">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72C5930">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995E7A4">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0060372">
            <w:pPr>
              <w:kinsoku/>
              <w:wordWrap w:val="0"/>
              <w:jc w:val="both"/>
              <w:rPr>
                <w:rFonts w:hint="eastAsia" w:ascii="宋体" w:hAnsi="宋体" w:eastAsia="宋体" w:cs="宋体"/>
                <w:color w:val="000000" w:themeColor="text1"/>
                <w:sz w:val="24"/>
                <w:szCs w:val="24"/>
              </w:rPr>
            </w:pPr>
          </w:p>
        </w:tc>
      </w:tr>
      <w:tr w14:paraId="391E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AB57152">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C657A76">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353BF15">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FB75CE9">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BD27621">
            <w:pPr>
              <w:kinsoku/>
              <w:wordWrap w:val="0"/>
              <w:jc w:val="both"/>
              <w:rPr>
                <w:rFonts w:hint="eastAsia" w:ascii="宋体" w:hAnsi="宋体" w:eastAsia="宋体" w:cs="宋体"/>
                <w:color w:val="000000" w:themeColor="text1"/>
                <w:sz w:val="24"/>
                <w:szCs w:val="24"/>
              </w:rPr>
            </w:pPr>
          </w:p>
        </w:tc>
      </w:tr>
      <w:tr w14:paraId="7BDF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9FBA651">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69C3DA30">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8CE65E6">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57DAF53F">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CBEF811">
            <w:pPr>
              <w:kinsoku/>
              <w:wordWrap w:val="0"/>
              <w:jc w:val="both"/>
              <w:rPr>
                <w:rFonts w:hint="eastAsia" w:ascii="宋体" w:hAnsi="宋体" w:eastAsia="宋体" w:cs="宋体"/>
                <w:color w:val="000000" w:themeColor="text1"/>
                <w:sz w:val="24"/>
                <w:szCs w:val="24"/>
              </w:rPr>
            </w:pPr>
          </w:p>
        </w:tc>
      </w:tr>
      <w:tr w14:paraId="0554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D385440">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08095BC">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0FC58925">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58A78624">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4F072636">
            <w:pPr>
              <w:kinsoku/>
              <w:wordWrap w:val="0"/>
              <w:jc w:val="both"/>
              <w:rPr>
                <w:rFonts w:hint="eastAsia" w:ascii="宋体" w:hAnsi="宋体" w:eastAsia="宋体" w:cs="宋体"/>
                <w:color w:val="000000" w:themeColor="text1"/>
                <w:sz w:val="24"/>
                <w:szCs w:val="24"/>
              </w:rPr>
            </w:pPr>
          </w:p>
        </w:tc>
      </w:tr>
      <w:tr w14:paraId="39F4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FB6CF53">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CAEFF8F">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DD4B9F0">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4D8A5463">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3D46F261">
            <w:pPr>
              <w:kinsoku/>
              <w:wordWrap w:val="0"/>
              <w:jc w:val="both"/>
              <w:rPr>
                <w:rFonts w:hint="eastAsia" w:ascii="宋体" w:hAnsi="宋体" w:eastAsia="宋体" w:cs="宋体"/>
                <w:color w:val="000000" w:themeColor="text1"/>
                <w:sz w:val="24"/>
                <w:szCs w:val="24"/>
              </w:rPr>
            </w:pPr>
          </w:p>
        </w:tc>
      </w:tr>
      <w:tr w14:paraId="34EC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968D8D5">
            <w:pPr>
              <w:kinsoku/>
              <w:wordWrap w:val="0"/>
              <w:jc w:val="both"/>
              <w:rPr>
                <w:rFonts w:hint="eastAsia" w:ascii="宋体" w:hAnsi="宋体" w:eastAsia="宋体" w:cs="宋体"/>
                <w:color w:val="000000" w:themeColor="text1"/>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F745847">
            <w:pPr>
              <w:kinsoku/>
              <w:wordWrap w:val="0"/>
              <w:jc w:val="both"/>
              <w:rPr>
                <w:rFonts w:hint="eastAsia" w:ascii="宋体" w:hAnsi="宋体" w:eastAsia="宋体" w:cs="宋体"/>
                <w:color w:val="000000" w:themeColor="text1"/>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44DA35F">
            <w:pPr>
              <w:kinsoku/>
              <w:wordWrap w:val="0"/>
              <w:jc w:val="both"/>
              <w:rPr>
                <w:rFonts w:hint="eastAsia" w:ascii="宋体" w:hAnsi="宋体" w:eastAsia="宋体" w:cs="宋体"/>
                <w:color w:val="000000" w:themeColor="text1"/>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4090E16">
            <w:pPr>
              <w:kinsoku/>
              <w:wordWrap w:val="0"/>
              <w:jc w:val="both"/>
              <w:rPr>
                <w:rFonts w:hint="eastAsia" w:ascii="宋体" w:hAnsi="宋体" w:eastAsia="宋体" w:cs="宋体"/>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18EC6A0">
            <w:pPr>
              <w:kinsoku/>
              <w:wordWrap w:val="0"/>
              <w:jc w:val="both"/>
              <w:rPr>
                <w:rFonts w:hint="eastAsia" w:ascii="宋体" w:hAnsi="宋体" w:eastAsia="宋体" w:cs="宋体"/>
                <w:color w:val="000000" w:themeColor="text1"/>
                <w:sz w:val="24"/>
                <w:szCs w:val="24"/>
              </w:rPr>
            </w:pPr>
          </w:p>
        </w:tc>
      </w:tr>
    </w:tbl>
    <w:p w14:paraId="15CB8FFD">
      <w:pPr>
        <w:kinsoku/>
        <w:wordWrap w:val="0"/>
        <w:spacing w:line="360" w:lineRule="auto"/>
        <w:jc w:val="both"/>
        <w:rPr>
          <w:rFonts w:hint="eastAsia" w:ascii="宋体" w:hAnsi="宋体" w:eastAsia="宋体" w:cs="宋体"/>
          <w:b/>
          <w:color w:val="000000" w:themeColor="text1"/>
          <w:sz w:val="24"/>
          <w:szCs w:val="24"/>
          <w:lang w:val="en-US" w:eastAsia="zh-CN"/>
        </w:rPr>
      </w:pPr>
      <w:r>
        <w:rPr>
          <w:rFonts w:hint="eastAsia" w:ascii="宋体" w:hAnsi="宋体" w:eastAsia="宋体" w:cs="宋体"/>
          <w:b/>
          <w:color w:val="000000" w:themeColor="text1"/>
          <w:sz w:val="24"/>
          <w:szCs w:val="24"/>
          <w:lang w:val="en-US" w:eastAsia="zh-CN"/>
        </w:rPr>
        <w:t>注：若未填写此表则视为默认响应招标文件各项商务条款无偏离，真实性由投标人自行负责。</w:t>
      </w:r>
    </w:p>
    <w:p w14:paraId="3181B809">
      <w:pPr>
        <w:kinsoku/>
        <w:wordWrap w:val="0"/>
        <w:spacing w:line="360" w:lineRule="auto"/>
        <w:jc w:val="both"/>
        <w:rPr>
          <w:rFonts w:hint="eastAsia" w:ascii="宋体" w:hAnsi="宋体" w:eastAsia="宋体" w:cs="宋体"/>
          <w:b/>
          <w:color w:val="000000" w:themeColor="text1"/>
          <w:sz w:val="24"/>
          <w:szCs w:val="24"/>
          <w:lang w:eastAsia="zh-CN"/>
        </w:rPr>
      </w:pPr>
    </w:p>
    <w:p w14:paraId="2ECA6DCB">
      <w:pPr>
        <w:kinsoku/>
        <w:wordWrap w:val="0"/>
        <w:spacing w:line="360" w:lineRule="auto"/>
        <w:jc w:val="both"/>
        <w:rPr>
          <w:rFonts w:hint="eastAsia" w:ascii="宋体" w:hAnsi="宋体" w:eastAsia="宋体" w:cs="宋体"/>
          <w:b/>
          <w:color w:val="000000" w:themeColor="text1"/>
          <w:sz w:val="24"/>
          <w:szCs w:val="24"/>
          <w:lang w:eastAsia="zh-CN"/>
        </w:rPr>
      </w:pPr>
    </w:p>
    <w:p w14:paraId="6008FF75">
      <w:pPr>
        <w:kinsoku/>
        <w:wordWrap w:val="0"/>
        <w:spacing w:line="360" w:lineRule="auto"/>
        <w:jc w:val="both"/>
        <w:rPr>
          <w:rFonts w:hint="eastAsia" w:ascii="宋体" w:hAnsi="宋体" w:eastAsia="宋体" w:cs="宋体"/>
          <w:b/>
          <w:color w:val="000000" w:themeColor="text1"/>
          <w:sz w:val="24"/>
          <w:szCs w:val="24"/>
          <w:lang w:eastAsia="zh-CN"/>
        </w:rPr>
      </w:pPr>
    </w:p>
    <w:p w14:paraId="799D0906">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投标人（公章）：法定代表人（负责人）或授权代表（签字）：</w:t>
      </w:r>
    </w:p>
    <w:p w14:paraId="41A20077">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日期：</w:t>
      </w:r>
      <w:r>
        <w:rPr>
          <w:rFonts w:hint="eastAsia" w:ascii="宋体" w:hAnsi="宋体" w:eastAsia="宋体" w:cs="宋体"/>
          <w:b/>
          <w:bCs/>
          <w:color w:val="000000" w:themeColor="text1"/>
          <w:spacing w:val="-8"/>
          <w:sz w:val="24"/>
          <w:szCs w:val="24"/>
          <w:lang w:eastAsia="zh-CN"/>
        </w:rPr>
        <w:t>年月日</w:t>
      </w:r>
    </w:p>
    <w:p w14:paraId="17175A89">
      <w:pPr>
        <w:kinsoku/>
        <w:wordWrap w:val="0"/>
        <w:spacing w:line="360" w:lineRule="auto"/>
        <w:jc w:val="both"/>
        <w:rPr>
          <w:rFonts w:hint="eastAsia" w:ascii="宋体" w:hAnsi="宋体" w:eastAsia="宋体" w:cs="宋体"/>
          <w:b/>
          <w:color w:val="000000" w:themeColor="text1"/>
          <w:sz w:val="24"/>
          <w:szCs w:val="24"/>
          <w:lang w:eastAsia="zh-CN"/>
        </w:rPr>
      </w:pPr>
    </w:p>
    <w:p w14:paraId="3BD2FC80">
      <w:pPr>
        <w:kinsoku/>
        <w:wordWrap w:val="0"/>
        <w:spacing w:line="360" w:lineRule="auto"/>
        <w:jc w:val="both"/>
        <w:rPr>
          <w:rFonts w:hint="eastAsia" w:ascii="宋体" w:hAnsi="宋体" w:eastAsia="宋体" w:cs="宋体"/>
          <w:b/>
          <w:color w:val="000000" w:themeColor="text1"/>
          <w:sz w:val="24"/>
          <w:szCs w:val="24"/>
          <w:lang w:eastAsia="zh-CN"/>
        </w:rPr>
      </w:pPr>
    </w:p>
    <w:p w14:paraId="1144BD03">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7.售后服务计划</w:t>
      </w:r>
    </w:p>
    <w:p w14:paraId="36CBD469">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8.</w:t>
      </w:r>
      <w:r>
        <w:rPr>
          <w:rFonts w:hint="eastAsia" w:ascii="宋体" w:hAnsi="宋体" w:eastAsia="宋体" w:cs="宋体"/>
          <w:b/>
          <w:color w:val="000000" w:themeColor="text1"/>
          <w:sz w:val="24"/>
          <w:szCs w:val="24"/>
          <w:lang w:val="en-US" w:eastAsia="zh-CN"/>
        </w:rPr>
        <w:t>各类保障措施</w:t>
      </w:r>
      <w:r>
        <w:rPr>
          <w:rFonts w:hint="eastAsia" w:ascii="宋体" w:hAnsi="宋体" w:eastAsia="宋体" w:cs="宋体"/>
          <w:b/>
          <w:color w:val="000000" w:themeColor="text1"/>
          <w:sz w:val="24"/>
          <w:szCs w:val="24"/>
          <w:lang w:eastAsia="zh-CN"/>
        </w:rPr>
        <w:t>等</w:t>
      </w:r>
    </w:p>
    <w:p w14:paraId="72A77A24">
      <w:pPr>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9.投标人业绩</w:t>
      </w:r>
    </w:p>
    <w:p w14:paraId="18B9BD52">
      <w:pPr>
        <w:kinsoku/>
        <w:wordWrap w:val="0"/>
        <w:spacing w:after="120"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10.节能产品、环境标志产品明细表</w:t>
      </w:r>
    </w:p>
    <w:p w14:paraId="4746A2E9">
      <w:pPr>
        <w:kinsoku/>
        <w:wordWrap w:val="0"/>
        <w:spacing w:line="360" w:lineRule="auto"/>
        <w:jc w:val="cente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节能产品明细表</w:t>
      </w:r>
    </w:p>
    <w:p w14:paraId="474F4C69">
      <w:pPr>
        <w:kinsoku/>
        <w:wordWrap w:val="0"/>
        <w:spacing w:line="360" w:lineRule="auto"/>
        <w:jc w:val="both"/>
        <w:rPr>
          <w:rFonts w:hint="eastAsia" w:ascii="宋体" w:hAnsi="宋体" w:eastAsia="宋体" w:cs="宋体"/>
          <w:b/>
          <w:color w:val="000000" w:themeColor="text1"/>
          <w:sz w:val="24"/>
          <w:szCs w:val="24"/>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3CA2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tcPr>
          <w:p w14:paraId="55E0996F">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tcPr>
          <w:p w14:paraId="602F8D2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tcPr>
          <w:p w14:paraId="120E524C">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品牌</w:t>
            </w:r>
          </w:p>
          <w:p w14:paraId="7A815B0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tcPr>
          <w:p w14:paraId="5B050D2E">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制造商</w:t>
            </w:r>
          </w:p>
          <w:p w14:paraId="4022B4D0">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tcPr>
          <w:p w14:paraId="3D04640E">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节字标</w:t>
            </w:r>
          </w:p>
          <w:p w14:paraId="6BBFA0E8">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志认证</w:t>
            </w:r>
          </w:p>
          <w:p w14:paraId="2522031E">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tcPr>
          <w:p w14:paraId="65C4AE6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tcPr>
          <w:p w14:paraId="6FAA0E24">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7D213C6C">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3786455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总价</w:t>
            </w:r>
          </w:p>
        </w:tc>
      </w:tr>
      <w:tr w14:paraId="54D0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5B56C8C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3FFA7ED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413C7DF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57EB291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79E9E96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74B05C19">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0FFFCDD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370372A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307762BC">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5064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0CE6E19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69269CEB">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7124BAF7">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13826E51">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BE2C96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6883975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02DE6BE4">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BCBE429">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5040294A">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0EC8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7648A9A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023DA75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1D6251F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14C2D38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21B4CDA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0EA8870C">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1753BCC1">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7EE90A4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57EA8128">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bl>
    <w:p w14:paraId="2FE75A51">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法定代表人（负责人）或被授权人（签字或盖章）：</w:t>
      </w:r>
    </w:p>
    <w:p w14:paraId="0CFDE47C">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投标人（盖章）：</w:t>
      </w:r>
    </w:p>
    <w:p w14:paraId="37F590D9">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42A0E77E">
      <w:pPr>
        <w:kinsoku/>
        <w:wordWrap w:val="0"/>
        <w:spacing w:line="360" w:lineRule="auto"/>
        <w:jc w:val="cente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环境标志产品明细表</w:t>
      </w:r>
    </w:p>
    <w:p w14:paraId="53B69815">
      <w:pPr>
        <w:kinsoku/>
        <w:wordWrap w:val="0"/>
        <w:spacing w:line="360" w:lineRule="auto"/>
        <w:jc w:val="both"/>
        <w:rPr>
          <w:rFonts w:hint="eastAsia" w:ascii="宋体" w:hAnsi="宋体" w:eastAsia="宋体" w:cs="宋体"/>
          <w:b/>
          <w:color w:val="000000" w:themeColor="text1"/>
          <w:sz w:val="24"/>
          <w:szCs w:val="24"/>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6683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tcPr>
          <w:p w14:paraId="271764ED">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tcPr>
          <w:p w14:paraId="2F7A5CEC">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tcPr>
          <w:p w14:paraId="5F7B585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品牌</w:t>
            </w:r>
          </w:p>
          <w:p w14:paraId="3D3FC888">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tcPr>
          <w:p w14:paraId="09DCCC0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制造商</w:t>
            </w:r>
          </w:p>
          <w:p w14:paraId="156A53E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tcPr>
          <w:p w14:paraId="168922D9">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tcPr>
          <w:p w14:paraId="5F99B792">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tcPr>
          <w:p w14:paraId="63BBBD51">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50AF1AD0">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3E01A9C5">
            <w:pPr>
              <w:widowControl w:val="0"/>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总价</w:t>
            </w:r>
          </w:p>
        </w:tc>
      </w:tr>
      <w:tr w14:paraId="15B3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2943EDFC">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CB84F6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2B32D5C5">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579E721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3018655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0B92248">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35502055">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53BCA87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504E262F">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3A16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71ED98E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1F7F5893">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6A6B6BB">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382B13F4">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3DCBBDD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31B1D43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2E1180E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AC47FC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435A5290">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r w14:paraId="3FA6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1E73710D">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322B745F">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7A2612A9">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3D7618B6">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C54BB7E">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87E32D2">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6297E46A">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2B8DB90">
            <w:pPr>
              <w:widowControl w:val="0"/>
              <w:kinsoku/>
              <w:wordWrap w:val="0"/>
              <w:spacing w:line="360" w:lineRule="auto"/>
              <w:jc w:val="both"/>
              <w:rPr>
                <w:rFonts w:hint="eastAsia" w:ascii="宋体" w:hAnsi="宋体" w:eastAsia="宋体" w:cs="宋体"/>
                <w:bCs/>
                <w:color w:val="000000" w:themeColor="text1"/>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3E15D113">
            <w:pPr>
              <w:widowControl w:val="0"/>
              <w:kinsoku/>
              <w:wordWrap w:val="0"/>
              <w:spacing w:line="360" w:lineRule="auto"/>
              <w:jc w:val="both"/>
              <w:rPr>
                <w:rFonts w:hint="eastAsia" w:ascii="宋体" w:hAnsi="宋体" w:eastAsia="宋体" w:cs="宋体"/>
                <w:bCs/>
                <w:color w:val="000000" w:themeColor="text1"/>
                <w:sz w:val="24"/>
                <w:szCs w:val="24"/>
                <w:lang w:eastAsia="zh-CN"/>
              </w:rPr>
            </w:pPr>
          </w:p>
        </w:tc>
      </w:tr>
    </w:tbl>
    <w:p w14:paraId="2EBED695">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法定代表人（负责人）或授权代表（签字）：</w:t>
      </w:r>
    </w:p>
    <w:p w14:paraId="6E4EA42F">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投标人（盖章）：</w:t>
      </w:r>
    </w:p>
    <w:p w14:paraId="0011D492">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2C02EF25">
      <w:pPr>
        <w:kinsoku/>
        <w:wordWrap w:val="0"/>
        <w:spacing w:line="360" w:lineRule="auto"/>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填报要求：</w:t>
      </w:r>
    </w:p>
    <w:p w14:paraId="0E4DCFF0">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1.本表的设备名称、品牌型号、金额应与货物分项报价一览表一致。</w:t>
      </w:r>
    </w:p>
    <w:p w14:paraId="3C53C0D7">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0B2E150C">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3.环境标志产品是指财政部、生态环境部发布的《环境标志产品政府采购品目清单》中的产品。投标人须在投标文件中附该产品环保证书，否则评委委员会有权不予认可。</w:t>
      </w:r>
    </w:p>
    <w:p w14:paraId="655613E2">
      <w:pPr>
        <w:kinsoku/>
        <w:wordWrap w:val="0"/>
        <w:spacing w:line="360" w:lineRule="auto"/>
        <w:ind w:firstLine="480" w:firstLineChars="2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4.请投标人正确填写本表，所填内容将作为评审的依据。其内容或数据应与对应的证明资料相符。</w:t>
      </w:r>
    </w:p>
    <w:p w14:paraId="623D6A93">
      <w:pPr>
        <w:kinsoku/>
        <w:wordWrap w:val="0"/>
        <w:spacing w:line="360" w:lineRule="auto"/>
        <w:ind w:firstLine="480" w:firstLineChars="200"/>
        <w:jc w:val="both"/>
        <w:rPr>
          <w:rFonts w:hint="eastAsia" w:ascii="宋体" w:hAnsi="宋体" w:eastAsia="宋体" w:cs="宋体"/>
          <w:color w:val="000000" w:themeColor="text1"/>
          <w:spacing w:val="-3"/>
          <w:sz w:val="36"/>
          <w:szCs w:val="36"/>
        </w:rPr>
      </w:pPr>
      <w:r>
        <w:rPr>
          <w:rFonts w:hint="eastAsia" w:ascii="宋体" w:hAnsi="宋体" w:eastAsia="宋体" w:cs="宋体"/>
          <w:bCs/>
          <w:color w:val="000000" w:themeColor="text1"/>
          <w:sz w:val="24"/>
          <w:szCs w:val="24"/>
          <w:lang w:eastAsia="zh-CN"/>
        </w:rPr>
        <w:t>5.没有相关产品可不提供本表。</w:t>
      </w:r>
    </w:p>
    <w:p w14:paraId="7308F899">
      <w:pPr>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br w:type="page"/>
      </w:r>
    </w:p>
    <w:p w14:paraId="11C2A083">
      <w:pPr>
        <w:pStyle w:val="5"/>
        <w:kinsoku/>
        <w:wordWrap w:val="0"/>
        <w:spacing w:line="360" w:lineRule="auto"/>
        <w:jc w:val="both"/>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11.中小企业、监狱企业或残疾人福利性单位声明函（对于专门面向中小企业采购的项目必须提供，不专门面向的项目可选择提供）</w:t>
      </w:r>
    </w:p>
    <w:p w14:paraId="06395847">
      <w:pPr>
        <w:pStyle w:val="5"/>
        <w:kinsoku/>
        <w:wordWrap w:val="0"/>
        <w:spacing w:line="360"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pacing w:val="-3"/>
          <w:sz w:val="36"/>
          <w:szCs w:val="36"/>
        </w:rPr>
        <w:t>中小企业声明函格式</w:t>
      </w:r>
    </w:p>
    <w:p w14:paraId="040A2C5F">
      <w:pPr>
        <w:kinsoku/>
        <w:wordWrap w:val="0"/>
        <w:spacing w:line="360" w:lineRule="auto"/>
        <w:jc w:val="both"/>
        <w:rPr>
          <w:rFonts w:hint="eastAsia" w:ascii="宋体" w:hAnsi="宋体" w:eastAsia="宋体" w:cs="宋体"/>
          <w:color w:val="000000" w:themeColor="text1"/>
        </w:rPr>
      </w:pPr>
    </w:p>
    <w:p w14:paraId="1974E8C1">
      <w:pPr>
        <w:pStyle w:val="5"/>
        <w:kinsoku/>
        <w:wordWrap w:val="0"/>
        <w:spacing w:line="360" w:lineRule="auto"/>
        <w:ind w:firstLine="505"/>
        <w:jc w:val="both"/>
        <w:rPr>
          <w:rFonts w:hint="eastAsia" w:ascii="宋体" w:hAnsi="宋体" w:eastAsia="宋体" w:cs="宋体"/>
          <w:color w:val="000000" w:themeColor="text1"/>
          <w:spacing w:val="0"/>
          <w:w w:val="100"/>
          <w:position w:val="0"/>
          <w:sz w:val="24"/>
          <w:szCs w:val="24"/>
          <w:highlight w:val="none"/>
        </w:rPr>
      </w:pPr>
      <w:r>
        <w:rPr>
          <w:rFonts w:hint="eastAsia" w:ascii="宋体" w:hAnsi="宋体" w:eastAsia="宋体" w:cs="宋体"/>
          <w:color w:val="000000" w:themeColor="text1"/>
          <w:spacing w:val="0"/>
          <w:w w:val="100"/>
          <w:position w:val="0"/>
          <w:sz w:val="24"/>
          <w:szCs w:val="24"/>
        </w:rPr>
        <w:t>本公司（联合体）郑重声明，根据《政府采购促进中小企业发展管理办</w:t>
      </w:r>
      <w:r>
        <w:rPr>
          <w:rFonts w:hint="eastAsia" w:ascii="宋体" w:hAnsi="宋体" w:eastAsia="宋体" w:cs="宋体"/>
          <w:color w:val="000000" w:themeColor="text1"/>
          <w:spacing w:val="0"/>
          <w:w w:val="100"/>
          <w:position w:val="0"/>
          <w:sz w:val="24"/>
          <w:szCs w:val="24"/>
          <w:highlight w:val="none"/>
        </w:rPr>
        <w:t>法》（财库﹝2020﹞46号）的规定，本公司（联合体）参加</w:t>
      </w:r>
      <w:r>
        <w:rPr>
          <w:rFonts w:hint="eastAsia" w:ascii="宋体" w:hAnsi="宋体" w:eastAsia="宋体" w:cs="宋体"/>
          <w:color w:val="000000" w:themeColor="text1"/>
          <w:spacing w:val="0"/>
          <w:w w:val="100"/>
          <w:position w:val="0"/>
          <w:sz w:val="24"/>
          <w:szCs w:val="24"/>
          <w:highlight w:val="none"/>
          <w:u w:val="single"/>
        </w:rPr>
        <w:t>（单位名称）的（项目名称）</w:t>
      </w:r>
      <w:r>
        <w:rPr>
          <w:rFonts w:hint="eastAsia" w:ascii="宋体" w:hAnsi="宋体" w:eastAsia="宋体" w:cs="宋体"/>
          <w:color w:val="000000" w:themeColor="text1"/>
          <w:spacing w:val="0"/>
          <w:w w:val="100"/>
          <w:position w:val="0"/>
          <w:sz w:val="24"/>
          <w:szCs w:val="24"/>
          <w:highlight w:val="none"/>
        </w:rPr>
        <w:t>采购活动，</w:t>
      </w:r>
      <w:r>
        <w:rPr>
          <w:rFonts w:hint="eastAsia" w:ascii="宋体" w:hAnsi="宋体" w:eastAsia="宋体" w:cs="宋体"/>
          <w:color w:val="000000" w:themeColor="text1"/>
          <w:spacing w:val="0"/>
          <w:w w:val="100"/>
          <w:position w:val="0"/>
          <w:sz w:val="24"/>
          <w:szCs w:val="24"/>
          <w:highlight w:val="none"/>
          <w:lang w:eastAsia="zh-CN"/>
        </w:rPr>
        <w:t>提</w:t>
      </w:r>
      <w:r>
        <w:rPr>
          <w:rFonts w:hint="eastAsia" w:ascii="宋体" w:hAnsi="宋体" w:eastAsia="宋体" w:cs="宋体"/>
          <w:color w:val="000000" w:themeColor="text1"/>
          <w:spacing w:val="0"/>
          <w:w w:val="100"/>
          <w:position w:val="0"/>
          <w:sz w:val="24"/>
          <w:szCs w:val="24"/>
          <w:highlight w:val="none"/>
        </w:rPr>
        <w:t>供的货物全部由符合政策要求的中小企业制造。相关企业（含联合体中的中小企业、签订分包意向协议的中小企业）的具体情况如下：</w:t>
      </w:r>
    </w:p>
    <w:p w14:paraId="1A6CF27B">
      <w:pPr>
        <w:pStyle w:val="5"/>
        <w:kinsoku/>
        <w:wordWrap w:val="0"/>
        <w:spacing w:line="360" w:lineRule="auto"/>
        <w:ind w:firstLine="518"/>
        <w:jc w:val="both"/>
        <w:rPr>
          <w:rFonts w:hint="eastAsia" w:ascii="宋体" w:hAnsi="宋体" w:eastAsia="宋体" w:cs="宋体"/>
          <w:color w:val="000000" w:themeColor="text1"/>
          <w:spacing w:val="0"/>
          <w:w w:val="100"/>
          <w:position w:val="0"/>
          <w:sz w:val="24"/>
          <w:szCs w:val="24"/>
          <w:highlight w:val="none"/>
        </w:rPr>
      </w:pPr>
      <w:r>
        <w:rPr>
          <w:rFonts w:hint="eastAsia" w:ascii="宋体" w:hAnsi="宋体" w:eastAsia="宋体" w:cs="宋体"/>
          <w:color w:val="000000" w:themeColor="text1"/>
          <w:spacing w:val="0"/>
          <w:w w:val="100"/>
          <w:position w:val="0"/>
          <w:sz w:val="24"/>
          <w:szCs w:val="24"/>
          <w:highlight w:val="none"/>
        </w:rPr>
        <w:t>1.</w:t>
      </w:r>
      <w:r>
        <w:rPr>
          <w:rFonts w:hint="eastAsia" w:ascii="宋体" w:hAnsi="宋体" w:eastAsia="宋体" w:cs="宋体"/>
          <w:color w:val="000000" w:themeColor="text1"/>
          <w:spacing w:val="0"/>
          <w:w w:val="100"/>
          <w:position w:val="0"/>
          <w:sz w:val="24"/>
          <w:szCs w:val="24"/>
          <w:highlight w:val="none"/>
          <w:u w:val="single"/>
        </w:rPr>
        <w:t>（标的名称</w:t>
      </w:r>
      <w:r>
        <w:rPr>
          <w:rFonts w:hint="eastAsia" w:cs="宋体"/>
          <w:color w:val="000000" w:themeColor="text1"/>
          <w:spacing w:val="0"/>
          <w:w w:val="100"/>
          <w:position w:val="0"/>
          <w:sz w:val="24"/>
          <w:szCs w:val="24"/>
          <w:highlight w:val="none"/>
          <w:u w:val="single"/>
          <w:lang w:eastAsia="zh-CN"/>
        </w:rPr>
        <w:t>）</w:t>
      </w:r>
      <w:r>
        <w:rPr>
          <w:rFonts w:hint="eastAsia" w:ascii="宋体" w:hAnsi="宋体" w:eastAsia="宋体" w:cs="宋体"/>
          <w:color w:val="000000" w:themeColor="text1"/>
          <w:spacing w:val="0"/>
          <w:w w:val="100"/>
          <w:position w:val="0"/>
          <w:sz w:val="24"/>
          <w:szCs w:val="24"/>
          <w:highlight w:val="none"/>
        </w:rPr>
        <w:t>，属于</w:t>
      </w:r>
      <w:r>
        <w:rPr>
          <w:rFonts w:hint="eastAsia" w:ascii="宋体" w:hAnsi="宋体" w:eastAsia="宋体" w:cs="宋体"/>
          <w:color w:val="000000" w:themeColor="text1"/>
          <w:spacing w:val="0"/>
          <w:w w:val="100"/>
          <w:position w:val="0"/>
          <w:sz w:val="24"/>
          <w:szCs w:val="24"/>
          <w:highlight w:val="none"/>
          <w:u w:val="single"/>
        </w:rPr>
        <w:t>（采购文件中明确的所属行业）</w:t>
      </w:r>
      <w:r>
        <w:rPr>
          <w:rFonts w:hint="eastAsia" w:ascii="宋体" w:hAnsi="宋体" w:eastAsia="宋体" w:cs="宋体"/>
          <w:color w:val="000000" w:themeColor="text1"/>
          <w:spacing w:val="0"/>
          <w:w w:val="100"/>
          <w:position w:val="0"/>
          <w:sz w:val="24"/>
          <w:szCs w:val="24"/>
          <w:highlight w:val="none"/>
        </w:rPr>
        <w:t>行业；制造商为</w:t>
      </w:r>
      <w:r>
        <w:rPr>
          <w:rFonts w:hint="eastAsia" w:ascii="宋体" w:hAnsi="宋体" w:eastAsia="宋体" w:cs="宋体"/>
          <w:color w:val="000000" w:themeColor="text1"/>
          <w:spacing w:val="0"/>
          <w:w w:val="100"/>
          <w:position w:val="0"/>
          <w:sz w:val="24"/>
          <w:szCs w:val="24"/>
          <w:highlight w:val="none"/>
          <w:u w:val="single"/>
        </w:rPr>
        <w:t>（企业名称）</w:t>
      </w:r>
      <w:r>
        <w:rPr>
          <w:rFonts w:hint="eastAsia" w:ascii="宋体" w:hAnsi="宋体" w:eastAsia="宋体" w:cs="宋体"/>
          <w:color w:val="000000" w:themeColor="text1"/>
          <w:spacing w:val="0"/>
          <w:w w:val="100"/>
          <w:position w:val="0"/>
          <w:sz w:val="24"/>
          <w:szCs w:val="24"/>
          <w:highlight w:val="none"/>
        </w:rPr>
        <w:t>，从业人员</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人，营业收入为</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万元</w:t>
      </w:r>
      <w:r>
        <w:rPr>
          <w:rFonts w:hint="eastAsia" w:ascii="宋体" w:hAnsi="宋体" w:eastAsia="宋体" w:cs="宋体"/>
          <w:color w:val="000000" w:themeColor="text1"/>
          <w:spacing w:val="0"/>
          <w:w w:val="100"/>
          <w:position w:val="0"/>
          <w:sz w:val="24"/>
          <w:szCs w:val="24"/>
          <w:highlight w:val="none"/>
        </w:rPr>
        <w:t>，资产总额为</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万元，属于</w:t>
      </w:r>
      <w:r>
        <w:rPr>
          <w:rFonts w:hint="eastAsia" w:ascii="宋体" w:hAnsi="宋体" w:eastAsia="宋体" w:cs="宋体"/>
          <w:color w:val="000000" w:themeColor="text1"/>
          <w:spacing w:val="0"/>
          <w:w w:val="100"/>
          <w:position w:val="0"/>
          <w:sz w:val="24"/>
          <w:szCs w:val="24"/>
          <w:highlight w:val="none"/>
          <w:u w:val="single"/>
        </w:rPr>
        <w:t>（中型企业、小型企业、微型企业）</w:t>
      </w:r>
      <w:r>
        <w:rPr>
          <w:rFonts w:hint="eastAsia" w:ascii="宋体" w:hAnsi="宋体" w:eastAsia="宋体" w:cs="宋体"/>
          <w:color w:val="000000" w:themeColor="text1"/>
          <w:spacing w:val="0"/>
          <w:w w:val="100"/>
          <w:position w:val="0"/>
          <w:sz w:val="24"/>
          <w:szCs w:val="24"/>
          <w:highlight w:val="none"/>
        </w:rPr>
        <w:t>；</w:t>
      </w:r>
    </w:p>
    <w:p w14:paraId="4A2CA02A">
      <w:pPr>
        <w:pStyle w:val="5"/>
        <w:kinsoku/>
        <w:wordWrap w:val="0"/>
        <w:spacing w:line="360" w:lineRule="auto"/>
        <w:ind w:firstLine="513"/>
        <w:jc w:val="both"/>
        <w:rPr>
          <w:rFonts w:hint="eastAsia" w:ascii="宋体" w:hAnsi="宋体" w:eastAsia="宋体" w:cs="宋体"/>
          <w:color w:val="000000" w:themeColor="text1"/>
          <w:spacing w:val="0"/>
          <w:w w:val="100"/>
          <w:position w:val="0"/>
          <w:sz w:val="24"/>
          <w:szCs w:val="24"/>
          <w:highlight w:val="none"/>
        </w:rPr>
      </w:pPr>
      <w:r>
        <w:rPr>
          <w:rFonts w:hint="eastAsia" w:ascii="宋体" w:hAnsi="宋体" w:eastAsia="宋体" w:cs="宋体"/>
          <w:color w:val="000000" w:themeColor="text1"/>
          <w:spacing w:val="0"/>
          <w:w w:val="100"/>
          <w:position w:val="0"/>
          <w:sz w:val="24"/>
          <w:szCs w:val="24"/>
          <w:highlight w:val="none"/>
        </w:rPr>
        <w:t>2.</w:t>
      </w:r>
      <w:r>
        <w:rPr>
          <w:rFonts w:hint="eastAsia" w:ascii="宋体" w:hAnsi="宋体" w:eastAsia="宋体" w:cs="宋体"/>
          <w:color w:val="000000" w:themeColor="text1"/>
          <w:spacing w:val="0"/>
          <w:w w:val="100"/>
          <w:position w:val="0"/>
          <w:sz w:val="24"/>
          <w:szCs w:val="24"/>
          <w:highlight w:val="none"/>
          <w:u w:val="single"/>
        </w:rPr>
        <w:t>（标的名称）</w:t>
      </w:r>
      <w:r>
        <w:rPr>
          <w:rFonts w:hint="eastAsia" w:ascii="宋体" w:hAnsi="宋体" w:eastAsia="宋体" w:cs="宋体"/>
          <w:color w:val="000000" w:themeColor="text1"/>
          <w:spacing w:val="0"/>
          <w:w w:val="100"/>
          <w:position w:val="0"/>
          <w:sz w:val="24"/>
          <w:szCs w:val="24"/>
          <w:highlight w:val="none"/>
        </w:rPr>
        <w:t>，属于</w:t>
      </w:r>
      <w:r>
        <w:rPr>
          <w:rFonts w:hint="eastAsia" w:ascii="宋体" w:hAnsi="宋体" w:eastAsia="宋体" w:cs="宋体"/>
          <w:color w:val="000000" w:themeColor="text1"/>
          <w:spacing w:val="0"/>
          <w:w w:val="100"/>
          <w:position w:val="0"/>
          <w:sz w:val="24"/>
          <w:szCs w:val="24"/>
          <w:highlight w:val="none"/>
          <w:u w:val="single"/>
        </w:rPr>
        <w:t>（采购文件中明确的所属行业）</w:t>
      </w:r>
      <w:r>
        <w:rPr>
          <w:rFonts w:hint="eastAsia" w:ascii="宋体" w:hAnsi="宋体" w:eastAsia="宋体" w:cs="宋体"/>
          <w:color w:val="000000" w:themeColor="text1"/>
          <w:spacing w:val="0"/>
          <w:w w:val="100"/>
          <w:position w:val="0"/>
          <w:sz w:val="24"/>
          <w:szCs w:val="24"/>
          <w:highlight w:val="none"/>
        </w:rPr>
        <w:t>行业；制造商为</w:t>
      </w:r>
      <w:r>
        <w:rPr>
          <w:rFonts w:hint="eastAsia" w:ascii="宋体" w:hAnsi="宋体" w:eastAsia="宋体" w:cs="宋体"/>
          <w:color w:val="000000" w:themeColor="text1"/>
          <w:spacing w:val="0"/>
          <w:w w:val="100"/>
          <w:position w:val="0"/>
          <w:sz w:val="24"/>
          <w:szCs w:val="24"/>
          <w:highlight w:val="none"/>
          <w:u w:val="single"/>
        </w:rPr>
        <w:t>（企业名称）</w:t>
      </w:r>
      <w:r>
        <w:rPr>
          <w:rFonts w:hint="eastAsia" w:ascii="宋体" w:hAnsi="宋体" w:eastAsia="宋体" w:cs="宋体"/>
          <w:color w:val="000000" w:themeColor="text1"/>
          <w:spacing w:val="0"/>
          <w:w w:val="100"/>
          <w:position w:val="0"/>
          <w:sz w:val="24"/>
          <w:szCs w:val="24"/>
          <w:highlight w:val="none"/>
        </w:rPr>
        <w:t>，从业人员</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人，营业收入为</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万元，资产总额为</w:t>
      </w:r>
      <w:r>
        <w:rPr>
          <w:rFonts w:hint="eastAsia" w:cs="宋体"/>
          <w:color w:val="000000" w:themeColor="text1"/>
          <w:spacing w:val="0"/>
          <w:w w:val="100"/>
          <w:position w:val="0"/>
          <w:sz w:val="24"/>
          <w:szCs w:val="24"/>
          <w:highlight w:val="none"/>
          <w:u w:val="single"/>
          <w:lang w:val="en-US" w:eastAsia="zh-CN"/>
        </w:rPr>
        <w:t xml:space="preserve">   </w:t>
      </w:r>
      <w:r>
        <w:rPr>
          <w:rFonts w:hint="eastAsia" w:ascii="宋体" w:hAnsi="宋体" w:eastAsia="宋体" w:cs="宋体"/>
          <w:color w:val="000000" w:themeColor="text1"/>
          <w:spacing w:val="0"/>
          <w:w w:val="100"/>
          <w:position w:val="0"/>
          <w:sz w:val="24"/>
          <w:szCs w:val="24"/>
          <w:highlight w:val="none"/>
        </w:rPr>
        <w:t>万元，属于</w:t>
      </w:r>
      <w:r>
        <w:rPr>
          <w:rFonts w:hint="eastAsia" w:ascii="宋体" w:hAnsi="宋体" w:eastAsia="宋体" w:cs="宋体"/>
          <w:color w:val="000000" w:themeColor="text1"/>
          <w:spacing w:val="0"/>
          <w:w w:val="100"/>
          <w:position w:val="0"/>
          <w:sz w:val="24"/>
          <w:szCs w:val="24"/>
          <w:highlight w:val="none"/>
          <w:u w:val="single"/>
        </w:rPr>
        <w:t>（中型企业、小型企业、微型企业）</w:t>
      </w:r>
      <w:r>
        <w:rPr>
          <w:rFonts w:hint="eastAsia" w:ascii="宋体" w:hAnsi="宋体" w:eastAsia="宋体" w:cs="宋体"/>
          <w:color w:val="000000" w:themeColor="text1"/>
          <w:spacing w:val="0"/>
          <w:w w:val="100"/>
          <w:position w:val="0"/>
          <w:sz w:val="24"/>
          <w:szCs w:val="24"/>
          <w:highlight w:val="none"/>
        </w:rPr>
        <w:t>；</w:t>
      </w:r>
    </w:p>
    <w:p w14:paraId="6094FB57">
      <w:pPr>
        <w:kinsoku/>
        <w:wordWrap w:val="0"/>
        <w:spacing w:line="360" w:lineRule="auto"/>
        <w:jc w:val="both"/>
        <w:rPr>
          <w:rFonts w:hint="eastAsia" w:ascii="宋体" w:hAnsi="宋体" w:eastAsia="宋体" w:cs="宋体"/>
          <w:color w:val="000000" w:themeColor="text1"/>
          <w:spacing w:val="0"/>
          <w:w w:val="100"/>
          <w:position w:val="0"/>
          <w:highlight w:val="none"/>
        </w:rPr>
      </w:pPr>
    </w:p>
    <w:p w14:paraId="674BB91C">
      <w:pPr>
        <w:kinsoku/>
        <w:wordWrap w:val="0"/>
        <w:spacing w:line="360" w:lineRule="auto"/>
        <w:jc w:val="both"/>
        <w:rPr>
          <w:rFonts w:hint="eastAsia" w:ascii="宋体" w:hAnsi="宋体" w:eastAsia="宋体" w:cs="宋体"/>
          <w:color w:val="000000" w:themeColor="text1"/>
          <w:spacing w:val="0"/>
          <w:w w:val="100"/>
          <w:position w:val="0"/>
          <w:sz w:val="24"/>
          <w:szCs w:val="24"/>
          <w:highlight w:val="none"/>
        </w:rPr>
      </w:pPr>
      <w:r>
        <w:rPr>
          <w:rFonts w:hint="eastAsia" w:ascii="宋体" w:hAnsi="宋体" w:eastAsia="宋体" w:cs="宋体"/>
          <w:color w:val="000000" w:themeColor="text1"/>
          <w:spacing w:val="0"/>
          <w:w w:val="100"/>
          <w:position w:val="0"/>
          <w:sz w:val="24"/>
          <w:szCs w:val="24"/>
          <w:highlight w:val="none"/>
        </w:rPr>
        <w:t>……</w:t>
      </w:r>
    </w:p>
    <w:p w14:paraId="70748E39">
      <w:pPr>
        <w:pStyle w:val="5"/>
        <w:kinsoku/>
        <w:wordWrap w:val="0"/>
        <w:spacing w:line="360" w:lineRule="auto"/>
        <w:ind w:firstLine="480" w:firstLineChars="200"/>
        <w:jc w:val="both"/>
        <w:rPr>
          <w:rFonts w:hint="eastAsia" w:ascii="宋体" w:hAnsi="宋体" w:eastAsia="宋体" w:cs="宋体"/>
          <w:color w:val="000000" w:themeColor="text1"/>
          <w:spacing w:val="0"/>
          <w:w w:val="100"/>
          <w:position w:val="0"/>
          <w:sz w:val="24"/>
          <w:szCs w:val="24"/>
          <w:highlight w:val="none"/>
        </w:rPr>
      </w:pPr>
      <w:r>
        <w:rPr>
          <w:rFonts w:hint="eastAsia" w:ascii="宋体" w:hAnsi="宋体" w:eastAsia="宋体" w:cs="宋体"/>
          <w:color w:val="000000" w:themeColor="text1"/>
          <w:spacing w:val="0"/>
          <w:w w:val="100"/>
          <w:position w:val="0"/>
          <w:sz w:val="24"/>
          <w:szCs w:val="24"/>
          <w:highlight w:val="none"/>
        </w:rPr>
        <w:t>以上企业，不属于大企业的分支机构，不存在控股股东为大企业的情形，也不存在与大企业的负责人为同一人的情形。</w:t>
      </w:r>
    </w:p>
    <w:p w14:paraId="164475DF">
      <w:pPr>
        <w:pStyle w:val="5"/>
        <w:kinsoku/>
        <w:wordWrap w:val="0"/>
        <w:spacing w:line="360" w:lineRule="auto"/>
        <w:ind w:firstLine="480" w:firstLineChars="200"/>
        <w:jc w:val="both"/>
        <w:rPr>
          <w:rFonts w:hint="eastAsia" w:ascii="宋体" w:hAnsi="宋体" w:eastAsia="宋体" w:cs="宋体"/>
          <w:color w:val="000000" w:themeColor="text1"/>
          <w:spacing w:val="0"/>
          <w:w w:val="100"/>
          <w:position w:val="0"/>
          <w:sz w:val="24"/>
          <w:szCs w:val="24"/>
          <w:highlight w:val="none"/>
        </w:rPr>
      </w:pPr>
      <w:r>
        <w:rPr>
          <w:rFonts w:hint="eastAsia" w:ascii="宋体" w:hAnsi="宋体" w:eastAsia="宋体" w:cs="宋体"/>
          <w:color w:val="000000" w:themeColor="text1"/>
          <w:spacing w:val="0"/>
          <w:w w:val="100"/>
          <w:position w:val="0"/>
          <w:sz w:val="24"/>
          <w:szCs w:val="24"/>
          <w:highlight w:val="none"/>
        </w:rPr>
        <w:t>本企业对上述声明内容的真实性负责。如有虚假，将依法承担相应责任。</w:t>
      </w:r>
    </w:p>
    <w:p w14:paraId="6D03CD06">
      <w:pPr>
        <w:pStyle w:val="5"/>
        <w:kinsoku/>
        <w:wordWrap w:val="0"/>
        <w:spacing w:line="360" w:lineRule="auto"/>
        <w:ind w:firstLine="480" w:firstLineChars="200"/>
        <w:jc w:val="both"/>
        <w:rPr>
          <w:rFonts w:hint="eastAsia" w:ascii="宋体" w:hAnsi="宋体" w:eastAsia="宋体" w:cs="宋体"/>
          <w:color w:val="000000" w:themeColor="text1"/>
          <w:spacing w:val="0"/>
          <w:w w:val="100"/>
          <w:position w:val="0"/>
          <w:sz w:val="24"/>
          <w:szCs w:val="24"/>
          <w:highlight w:val="none"/>
        </w:rPr>
      </w:pPr>
    </w:p>
    <w:p w14:paraId="05D4B57D">
      <w:pPr>
        <w:kinsoku/>
        <w:wordWrap w:val="0"/>
        <w:spacing w:line="360" w:lineRule="auto"/>
        <w:jc w:val="both"/>
        <w:rPr>
          <w:rFonts w:hint="eastAsia" w:ascii="宋体" w:hAnsi="宋体" w:eastAsia="宋体" w:cs="宋体"/>
          <w:color w:val="000000" w:themeColor="text1"/>
          <w:spacing w:val="0"/>
          <w:w w:val="100"/>
          <w:position w:val="0"/>
          <w:highlight w:val="none"/>
        </w:rPr>
      </w:pPr>
    </w:p>
    <w:p w14:paraId="45257472">
      <w:pPr>
        <w:pStyle w:val="5"/>
        <w:kinsoku/>
        <w:wordWrap w:val="0"/>
        <w:spacing w:line="360" w:lineRule="auto"/>
        <w:ind w:firstLine="4560" w:firstLineChars="1900"/>
        <w:jc w:val="both"/>
        <w:rPr>
          <w:rFonts w:hint="eastAsia" w:ascii="宋体" w:hAnsi="宋体" w:eastAsia="宋体" w:cs="宋体"/>
          <w:color w:val="000000" w:themeColor="text1"/>
          <w:spacing w:val="0"/>
          <w:w w:val="100"/>
          <w:position w:val="0"/>
          <w:sz w:val="24"/>
          <w:szCs w:val="24"/>
          <w:highlight w:val="none"/>
        </w:rPr>
      </w:pPr>
      <w:r>
        <w:rPr>
          <w:rFonts w:hint="eastAsia" w:ascii="宋体" w:hAnsi="宋体" w:eastAsia="宋体" w:cs="宋体"/>
          <w:color w:val="000000" w:themeColor="text1"/>
          <w:spacing w:val="0"/>
          <w:w w:val="100"/>
          <w:position w:val="0"/>
          <w:sz w:val="24"/>
          <w:szCs w:val="24"/>
          <w:highlight w:val="none"/>
        </w:rPr>
        <w:t>企业名称（盖章）：</w:t>
      </w:r>
    </w:p>
    <w:p w14:paraId="79D671D6">
      <w:pPr>
        <w:kinsoku/>
        <w:wordWrap w:val="0"/>
        <w:spacing w:line="360" w:lineRule="auto"/>
        <w:ind w:firstLine="3600" w:firstLineChars="1500"/>
        <w:jc w:val="both"/>
        <w:rPr>
          <w:rFonts w:hint="eastAsia" w:ascii="宋体" w:hAnsi="宋体" w:eastAsia="宋体" w:cs="宋体"/>
          <w:bCs/>
          <w:color w:val="000000" w:themeColor="text1"/>
          <w:spacing w:val="0"/>
          <w:w w:val="100"/>
          <w:position w:val="0"/>
          <w:sz w:val="24"/>
          <w:szCs w:val="24"/>
          <w:highlight w:val="none"/>
          <w:lang w:eastAsia="zh-CN"/>
        </w:rPr>
      </w:pPr>
      <w:r>
        <w:rPr>
          <w:rFonts w:hint="eastAsia" w:ascii="宋体" w:hAnsi="宋体" w:eastAsia="宋体" w:cs="宋体"/>
          <w:bCs/>
          <w:color w:val="000000" w:themeColor="text1"/>
          <w:spacing w:val="0"/>
          <w:w w:val="100"/>
          <w:position w:val="0"/>
          <w:sz w:val="24"/>
          <w:szCs w:val="24"/>
          <w:highlight w:val="none"/>
          <w:lang w:eastAsia="zh-CN"/>
        </w:rPr>
        <w:t>日期：</w:t>
      </w:r>
      <w:r>
        <w:rPr>
          <w:rFonts w:hint="eastAsia" w:ascii="宋体" w:hAnsi="宋体" w:eastAsia="宋体" w:cs="宋体"/>
          <w:color w:val="000000" w:themeColor="text1"/>
          <w:spacing w:val="0"/>
          <w:w w:val="100"/>
          <w:position w:val="0"/>
          <w:sz w:val="24"/>
          <w:szCs w:val="24"/>
          <w:highlight w:val="none"/>
          <w:lang w:eastAsia="zh-CN"/>
        </w:rPr>
        <w:t>年月日</w:t>
      </w:r>
    </w:p>
    <w:p w14:paraId="3B7CB642">
      <w:pPr>
        <w:kinsoku/>
        <w:wordWrap w:val="0"/>
        <w:spacing w:line="360" w:lineRule="auto"/>
        <w:jc w:val="both"/>
        <w:rPr>
          <w:rFonts w:hint="default" w:ascii="宋体" w:hAnsi="宋体" w:eastAsia="宋体" w:cs="宋体"/>
          <w:color w:val="000000" w:themeColor="text1"/>
          <w:lang w:val="en-US" w:eastAsia="zh-CN"/>
        </w:rPr>
      </w:pPr>
    </w:p>
    <w:p w14:paraId="0E8CA57C">
      <w:pPr>
        <w:pStyle w:val="5"/>
        <w:kinsoku/>
        <w:wordWrap w:val="0"/>
        <w:spacing w:line="360" w:lineRule="auto"/>
        <w:jc w:val="both"/>
        <w:rPr>
          <w:rFonts w:hint="eastAsia" w:ascii="宋体" w:hAnsi="宋体" w:eastAsia="宋体" w:cs="宋体"/>
          <w:color w:val="000000" w:themeColor="text1"/>
          <w:spacing w:val="9"/>
          <w:sz w:val="24"/>
          <w:szCs w:val="24"/>
          <w:lang w:eastAsia="zh-CN"/>
        </w:rPr>
      </w:pPr>
      <w:r>
        <w:rPr>
          <w:rFonts w:hint="eastAsia" w:ascii="宋体" w:hAnsi="宋体" w:eastAsia="宋体" w:cs="宋体"/>
          <w:color w:val="000000" w:themeColor="text1"/>
          <w:spacing w:val="9"/>
          <w:sz w:val="24"/>
          <w:szCs w:val="24"/>
          <w:lang w:eastAsia="zh-CN"/>
        </w:rPr>
        <w:t>备注：</w:t>
      </w:r>
      <w:r>
        <w:rPr>
          <w:rFonts w:hint="eastAsia" w:ascii="宋体" w:hAnsi="宋体" w:eastAsia="宋体" w:cs="宋体"/>
          <w:color w:val="000000" w:themeColor="text1"/>
          <w:spacing w:val="9"/>
          <w:sz w:val="24"/>
          <w:szCs w:val="24"/>
        </w:rPr>
        <w:t>从业人员、营业收入、资产总额填报上一年度数据，无上一年度数据的新成立企业可不填报</w:t>
      </w:r>
      <w:r>
        <w:rPr>
          <w:rFonts w:hint="eastAsia" w:ascii="宋体" w:hAnsi="宋体" w:eastAsia="宋体" w:cs="宋体"/>
          <w:color w:val="000000" w:themeColor="text1"/>
          <w:spacing w:val="9"/>
          <w:sz w:val="24"/>
          <w:szCs w:val="24"/>
          <w:lang w:eastAsia="zh-CN"/>
        </w:rPr>
        <w:t>。</w:t>
      </w:r>
    </w:p>
    <w:p w14:paraId="56BAF58A">
      <w:pPr>
        <w:pStyle w:val="30"/>
        <w:rPr>
          <w:rFonts w:hint="eastAsia" w:ascii="宋体" w:hAnsi="宋体" w:eastAsia="宋体" w:cs="宋体"/>
          <w:color w:val="000000" w:themeColor="text1"/>
          <w:spacing w:val="9"/>
        </w:rPr>
        <w:sectPr>
          <w:pgSz w:w="11907" w:h="16840"/>
          <w:pgMar w:top="1440" w:right="1800" w:bottom="1440" w:left="1800" w:header="878" w:footer="886" w:gutter="0"/>
          <w:cols w:space="720" w:num="1"/>
        </w:sectPr>
      </w:pPr>
    </w:p>
    <w:p w14:paraId="3F8AA2B1">
      <w:pPr>
        <w:kinsoku/>
        <w:wordWrap w:val="0"/>
        <w:spacing w:line="360" w:lineRule="auto"/>
        <w:jc w:val="both"/>
        <w:rPr>
          <w:rFonts w:hint="eastAsia" w:ascii="宋体" w:hAnsi="宋体" w:eastAsia="宋体" w:cs="宋体"/>
          <w:color w:val="000000" w:themeColor="text1"/>
        </w:rPr>
      </w:pPr>
    </w:p>
    <w:p w14:paraId="012A1F48">
      <w:pPr>
        <w:pStyle w:val="5"/>
        <w:kinsoku/>
        <w:wordWrap w:val="0"/>
        <w:spacing w:line="360" w:lineRule="auto"/>
        <w:jc w:val="center"/>
        <w:rPr>
          <w:rFonts w:hint="eastAsia" w:ascii="宋体" w:hAnsi="宋体" w:eastAsia="宋体" w:cs="宋体"/>
          <w:color w:val="000000" w:themeColor="text1"/>
          <w:sz w:val="32"/>
          <w:szCs w:val="32"/>
        </w:rPr>
      </w:pPr>
    </w:p>
    <w:p w14:paraId="178D020C">
      <w:pPr>
        <w:pStyle w:val="5"/>
        <w:kinsoku/>
        <w:wordWrap w:val="0"/>
        <w:spacing w:line="360" w:lineRule="auto"/>
        <w:jc w:val="center"/>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残疾人福利性单位声明函格式</w:t>
      </w:r>
    </w:p>
    <w:p w14:paraId="709C8EAF">
      <w:pPr>
        <w:kinsoku/>
        <w:wordWrap w:val="0"/>
        <w:spacing w:line="360" w:lineRule="auto"/>
        <w:jc w:val="both"/>
        <w:rPr>
          <w:rFonts w:hint="eastAsia" w:ascii="宋体" w:hAnsi="宋体" w:eastAsia="宋体" w:cs="宋体"/>
          <w:color w:val="000000" w:themeColor="text1"/>
        </w:rPr>
      </w:pPr>
    </w:p>
    <w:p w14:paraId="30BB0BDE">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position w:val="26"/>
          <w:sz w:val="24"/>
          <w:szCs w:val="24"/>
        </w:rPr>
        <w:t>本单位郑重声明，根据《财政部民政部中国残疾人联合会关于促进残疾人就</w:t>
      </w:r>
    </w:p>
    <w:p w14:paraId="21D26626">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业政府采购政策的通知》（财库〔2017〕141号）的规定，本单位（请进行选择</w:t>
      </w:r>
      <w:r>
        <w:rPr>
          <w:rFonts w:hint="eastAsia" w:ascii="宋体" w:hAnsi="宋体" w:eastAsia="宋体" w:cs="宋体"/>
          <w:color w:val="000000" w:themeColor="text1"/>
          <w:spacing w:val="-46"/>
          <w:sz w:val="24"/>
          <w:szCs w:val="24"/>
        </w:rPr>
        <w:t>）：</w:t>
      </w:r>
    </w:p>
    <w:p w14:paraId="7472056B">
      <w:pPr>
        <w:pStyle w:val="5"/>
        <w:kinsoku/>
        <w:wordWrap w:val="0"/>
        <w:spacing w:line="360" w:lineRule="auto"/>
        <w:ind w:firstLine="484"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8"/>
          <w:sz w:val="24"/>
          <w:szCs w:val="24"/>
        </w:rPr>
        <w:t>不属于符合条件的残疾人福利性单位。</w:t>
      </w:r>
    </w:p>
    <w:p w14:paraId="344C3007">
      <w:pPr>
        <w:pStyle w:val="5"/>
        <w:kinsoku/>
        <w:wordWrap w:val="0"/>
        <w:spacing w:line="360" w:lineRule="auto"/>
        <w:ind w:firstLine="495"/>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lang w:eastAsia="zh-CN"/>
        </w:rPr>
        <w:t>□</w:t>
      </w:r>
      <w:r>
        <w:rPr>
          <w:rFonts w:hint="eastAsia" w:ascii="宋体" w:hAnsi="宋体" w:eastAsia="宋体" w:cs="宋体"/>
          <w:color w:val="000000" w:themeColor="text1"/>
          <w:spacing w:val="10"/>
          <w:sz w:val="24"/>
          <w:szCs w:val="24"/>
        </w:rPr>
        <w:t>属于符合条件的残疾人福利性单位，且本单位参加单位的项目</w:t>
      </w:r>
      <w:r>
        <w:rPr>
          <w:rFonts w:hint="eastAsia" w:ascii="宋体" w:hAnsi="宋体" w:eastAsia="宋体" w:cs="宋体"/>
          <w:color w:val="000000" w:themeColor="text1"/>
          <w:spacing w:val="21"/>
          <w:sz w:val="24"/>
          <w:szCs w:val="24"/>
        </w:rPr>
        <w:t>采购活动</w:t>
      </w:r>
      <w:r>
        <w:rPr>
          <w:rFonts w:hint="eastAsia" w:ascii="宋体" w:hAnsi="宋体" w:eastAsia="宋体" w:cs="宋体"/>
          <w:color w:val="000000" w:themeColor="text1"/>
          <w:spacing w:val="21"/>
          <w:sz w:val="24"/>
          <w:szCs w:val="24"/>
          <w:lang w:eastAsia="zh-CN"/>
        </w:rPr>
        <w:t>提</w:t>
      </w:r>
      <w:r>
        <w:rPr>
          <w:rFonts w:hint="eastAsia" w:ascii="宋体" w:hAnsi="宋体" w:eastAsia="宋体" w:cs="宋体"/>
          <w:color w:val="000000" w:themeColor="text1"/>
          <w:spacing w:val="21"/>
          <w:sz w:val="24"/>
          <w:szCs w:val="24"/>
        </w:rPr>
        <w:t>供本单位制造的货物（由本单位承担工程/</w:t>
      </w:r>
      <w:r>
        <w:rPr>
          <w:rFonts w:hint="eastAsia" w:ascii="宋体" w:hAnsi="宋体" w:eastAsia="宋体" w:cs="宋体"/>
          <w:color w:val="000000" w:themeColor="text1"/>
          <w:spacing w:val="21"/>
          <w:sz w:val="24"/>
          <w:szCs w:val="24"/>
          <w:lang w:eastAsia="zh-CN"/>
        </w:rPr>
        <w:t>提</w:t>
      </w:r>
      <w:r>
        <w:rPr>
          <w:rFonts w:hint="eastAsia" w:ascii="宋体" w:hAnsi="宋体" w:eastAsia="宋体" w:cs="宋体"/>
          <w:color w:val="000000" w:themeColor="text1"/>
          <w:spacing w:val="21"/>
          <w:sz w:val="24"/>
          <w:szCs w:val="24"/>
        </w:rPr>
        <w:t>供服务</w:t>
      </w:r>
      <w:r>
        <w:rPr>
          <w:rFonts w:hint="eastAsia" w:ascii="宋体" w:hAnsi="宋体" w:eastAsia="宋体" w:cs="宋体"/>
          <w:color w:val="000000" w:themeColor="text1"/>
          <w:spacing w:val="-62"/>
          <w:sz w:val="24"/>
          <w:szCs w:val="24"/>
        </w:rPr>
        <w:t>），</w:t>
      </w:r>
      <w:r>
        <w:rPr>
          <w:rFonts w:hint="eastAsia" w:ascii="宋体" w:hAnsi="宋体" w:eastAsia="宋体" w:cs="宋体"/>
          <w:color w:val="000000" w:themeColor="text1"/>
          <w:spacing w:val="21"/>
          <w:sz w:val="24"/>
          <w:szCs w:val="24"/>
        </w:rPr>
        <w:t>或者</w:t>
      </w:r>
      <w:r>
        <w:rPr>
          <w:rFonts w:hint="eastAsia" w:ascii="宋体" w:hAnsi="宋体" w:eastAsia="宋体" w:cs="宋体"/>
          <w:color w:val="000000" w:themeColor="text1"/>
          <w:spacing w:val="21"/>
          <w:sz w:val="24"/>
          <w:szCs w:val="24"/>
          <w:lang w:eastAsia="zh-CN"/>
        </w:rPr>
        <w:t>提</w:t>
      </w:r>
      <w:r>
        <w:rPr>
          <w:rFonts w:hint="eastAsia" w:ascii="宋体" w:hAnsi="宋体" w:eastAsia="宋体" w:cs="宋体"/>
          <w:color w:val="000000" w:themeColor="text1"/>
          <w:spacing w:val="21"/>
          <w:sz w:val="24"/>
          <w:szCs w:val="24"/>
        </w:rPr>
        <w:t>供其他残</w:t>
      </w:r>
      <w:r>
        <w:rPr>
          <w:rFonts w:hint="eastAsia" w:ascii="宋体" w:hAnsi="宋体" w:eastAsia="宋体" w:cs="宋体"/>
          <w:color w:val="000000" w:themeColor="text1"/>
          <w:spacing w:val="7"/>
          <w:sz w:val="24"/>
          <w:szCs w:val="24"/>
        </w:rPr>
        <w:t>疾人福利性单位制造的货物（不包括使用非残疾人福利性单位注册商标的货物）。</w:t>
      </w:r>
    </w:p>
    <w:p w14:paraId="543C31D1">
      <w:pPr>
        <w:pStyle w:val="5"/>
        <w:kinsoku/>
        <w:wordWrap w:val="0"/>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本单位对上述声明的真实性负责。如有虚假，将依法</w:t>
      </w:r>
      <w:r>
        <w:rPr>
          <w:rFonts w:hint="eastAsia" w:ascii="宋体" w:hAnsi="宋体" w:eastAsia="宋体" w:cs="宋体"/>
          <w:color w:val="000000" w:themeColor="text1"/>
          <w:spacing w:val="11"/>
          <w:sz w:val="24"/>
          <w:szCs w:val="24"/>
        </w:rPr>
        <w:t>承担相应责任。</w:t>
      </w:r>
    </w:p>
    <w:p w14:paraId="047E141B">
      <w:pPr>
        <w:kinsoku/>
        <w:wordWrap w:val="0"/>
        <w:spacing w:line="360" w:lineRule="auto"/>
        <w:jc w:val="both"/>
        <w:rPr>
          <w:rFonts w:hint="eastAsia" w:ascii="宋体" w:hAnsi="宋体" w:eastAsia="宋体" w:cs="宋体"/>
          <w:color w:val="000000" w:themeColor="text1"/>
        </w:rPr>
      </w:pPr>
    </w:p>
    <w:p w14:paraId="6E748209">
      <w:pPr>
        <w:kinsoku/>
        <w:wordWrap w:val="0"/>
        <w:spacing w:line="360" w:lineRule="auto"/>
        <w:jc w:val="both"/>
        <w:rPr>
          <w:rFonts w:hint="eastAsia" w:ascii="宋体" w:hAnsi="宋体" w:eastAsia="宋体" w:cs="宋体"/>
          <w:color w:val="000000" w:themeColor="text1"/>
        </w:rPr>
      </w:pPr>
    </w:p>
    <w:p w14:paraId="167E097E">
      <w:pPr>
        <w:pStyle w:val="5"/>
        <w:kinsoku/>
        <w:wordWrap w:val="0"/>
        <w:spacing w:line="360" w:lineRule="auto"/>
        <w:ind w:firstLine="5120" w:firstLineChars="20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pacing w:val="8"/>
          <w:position w:val="26"/>
          <w:sz w:val="24"/>
          <w:szCs w:val="24"/>
        </w:rPr>
        <w:t>单位名称（盖章</w:t>
      </w:r>
      <w:r>
        <w:rPr>
          <w:rFonts w:hint="eastAsia" w:ascii="宋体" w:hAnsi="宋体" w:eastAsia="宋体" w:cs="宋体"/>
          <w:color w:val="000000" w:themeColor="text1"/>
          <w:spacing w:val="-60"/>
          <w:position w:val="26"/>
          <w:sz w:val="24"/>
          <w:szCs w:val="24"/>
        </w:rPr>
        <w:t>）：</w:t>
      </w:r>
    </w:p>
    <w:p w14:paraId="4E9987DB">
      <w:pPr>
        <w:widowControl w:val="0"/>
        <w:kinsoku/>
        <w:wordWrap w:val="0"/>
        <w:spacing w:line="360" w:lineRule="auto"/>
        <w:ind w:firstLine="5152" w:firstLineChars="2300"/>
        <w:jc w:val="both"/>
        <w:rPr>
          <w:rFonts w:hint="eastAsia" w:ascii="宋体" w:hAnsi="宋体" w:eastAsia="宋体" w:cs="宋体"/>
          <w:color w:val="000000" w:themeColor="text1"/>
          <w:spacing w:val="-8"/>
          <w:sz w:val="24"/>
          <w:szCs w:val="24"/>
          <w:lang w:val="zh-CN" w:eastAsia="zh-CN"/>
        </w:rPr>
      </w:pPr>
      <w:r>
        <w:rPr>
          <w:rFonts w:hint="eastAsia" w:ascii="宋体" w:hAnsi="宋体" w:eastAsia="宋体" w:cs="宋体"/>
          <w:color w:val="000000" w:themeColor="text1"/>
          <w:spacing w:val="-8"/>
          <w:sz w:val="24"/>
          <w:szCs w:val="24"/>
          <w:lang w:eastAsia="zh-CN"/>
        </w:rPr>
        <w:t>日期：年月日</w:t>
      </w:r>
    </w:p>
    <w:p w14:paraId="761B21F4">
      <w:pPr>
        <w:kinsoku/>
        <w:wordWrap w:val="0"/>
        <w:spacing w:line="360" w:lineRule="auto"/>
        <w:jc w:val="both"/>
        <w:rPr>
          <w:rFonts w:hint="eastAsia" w:ascii="宋体" w:hAnsi="宋体" w:eastAsia="宋体" w:cs="宋体"/>
          <w:color w:val="000000" w:themeColor="text1"/>
          <w:sz w:val="24"/>
          <w:szCs w:val="24"/>
        </w:rPr>
      </w:pPr>
    </w:p>
    <w:p w14:paraId="56F64248">
      <w:pPr>
        <w:kinsoku/>
        <w:wordWrap w:val="0"/>
        <w:spacing w:line="360" w:lineRule="auto"/>
        <w:jc w:val="both"/>
        <w:rPr>
          <w:rFonts w:hint="eastAsia" w:ascii="宋体" w:hAnsi="宋体" w:eastAsia="宋体" w:cs="宋体"/>
          <w:color w:val="000000" w:themeColor="text1"/>
          <w:sz w:val="24"/>
          <w:szCs w:val="24"/>
        </w:rPr>
      </w:pPr>
    </w:p>
    <w:p w14:paraId="2AC611C2">
      <w:pPr>
        <w:kinsoku/>
        <w:wordWrap w:val="0"/>
        <w:spacing w:line="360" w:lineRule="auto"/>
        <w:jc w:val="both"/>
        <w:rPr>
          <w:rFonts w:hint="eastAsia" w:ascii="宋体" w:hAnsi="宋体" w:eastAsia="宋体" w:cs="宋体"/>
          <w:color w:val="000000" w:themeColor="text1"/>
          <w:sz w:val="36"/>
          <w:szCs w:val="36"/>
          <w:lang w:eastAsia="zh-CN"/>
        </w:rPr>
      </w:pPr>
    </w:p>
    <w:p w14:paraId="66022E02">
      <w:pPr>
        <w:kinsoku/>
        <w:wordWrap w:val="0"/>
        <w:spacing w:line="360" w:lineRule="auto"/>
        <w:jc w:val="both"/>
        <w:rPr>
          <w:rFonts w:hint="eastAsia" w:ascii="宋体" w:hAnsi="宋体" w:eastAsia="宋体" w:cs="宋体"/>
          <w:color w:val="000000" w:themeColor="text1"/>
          <w:sz w:val="36"/>
          <w:szCs w:val="36"/>
          <w:lang w:eastAsia="zh-CN"/>
        </w:rPr>
      </w:pPr>
    </w:p>
    <w:p w14:paraId="5CFFE801">
      <w:pPr>
        <w:kinsoku/>
        <w:wordWrap w:val="0"/>
        <w:spacing w:line="360" w:lineRule="auto"/>
        <w:jc w:val="both"/>
        <w:rPr>
          <w:rFonts w:hint="eastAsia" w:ascii="宋体" w:hAnsi="宋体" w:eastAsia="宋体" w:cs="宋体"/>
          <w:color w:val="000000" w:themeColor="text1"/>
          <w:sz w:val="36"/>
          <w:szCs w:val="36"/>
          <w:lang w:eastAsia="zh-CN"/>
        </w:rPr>
      </w:pPr>
    </w:p>
    <w:p w14:paraId="5A746B31">
      <w:pPr>
        <w:kinsoku/>
        <w:wordWrap w:val="0"/>
        <w:spacing w:line="360" w:lineRule="auto"/>
        <w:jc w:val="both"/>
        <w:rPr>
          <w:rFonts w:hint="eastAsia" w:ascii="宋体" w:hAnsi="宋体" w:eastAsia="宋体" w:cs="宋体"/>
          <w:color w:val="000000" w:themeColor="text1"/>
          <w:sz w:val="36"/>
          <w:szCs w:val="36"/>
          <w:lang w:eastAsia="zh-CN"/>
        </w:rPr>
      </w:pPr>
    </w:p>
    <w:p w14:paraId="2C366BF5">
      <w:pPr>
        <w:kinsoku/>
        <w:wordWrap w:val="0"/>
        <w:spacing w:line="360" w:lineRule="auto"/>
        <w:jc w:val="both"/>
        <w:rPr>
          <w:rFonts w:hint="eastAsia" w:ascii="宋体" w:hAnsi="宋体" w:eastAsia="宋体" w:cs="宋体"/>
          <w:color w:val="000000" w:themeColor="text1"/>
          <w:sz w:val="36"/>
          <w:szCs w:val="36"/>
          <w:lang w:eastAsia="zh-CN"/>
        </w:rPr>
      </w:pPr>
    </w:p>
    <w:p w14:paraId="7F7426DE">
      <w:pPr>
        <w:kinsoku/>
        <w:wordWrap w:val="0"/>
        <w:spacing w:line="360" w:lineRule="auto"/>
        <w:jc w:val="both"/>
        <w:rPr>
          <w:rFonts w:hint="eastAsia" w:ascii="宋体" w:hAnsi="宋体" w:eastAsia="宋体" w:cs="宋体"/>
          <w:color w:val="000000" w:themeColor="text1"/>
          <w:sz w:val="36"/>
          <w:szCs w:val="36"/>
          <w:lang w:eastAsia="zh-CN"/>
        </w:rPr>
      </w:pPr>
    </w:p>
    <w:p w14:paraId="6B2EEECC">
      <w:pPr>
        <w:kinsoku/>
        <w:wordWrap w:val="0"/>
        <w:spacing w:line="360" w:lineRule="auto"/>
        <w:jc w:val="both"/>
        <w:rPr>
          <w:rFonts w:hint="eastAsia" w:ascii="宋体" w:hAnsi="宋体" w:eastAsia="宋体" w:cs="宋体"/>
          <w:color w:val="000000" w:themeColor="text1"/>
          <w:sz w:val="36"/>
          <w:szCs w:val="36"/>
          <w:lang w:eastAsia="zh-CN"/>
        </w:rPr>
      </w:pPr>
    </w:p>
    <w:p w14:paraId="6A241227">
      <w:pPr>
        <w:kinsoku/>
        <w:wordWrap w:val="0"/>
        <w:spacing w:line="360" w:lineRule="auto"/>
        <w:jc w:val="both"/>
        <w:rPr>
          <w:rFonts w:hint="eastAsia" w:ascii="宋体" w:hAnsi="宋体" w:eastAsia="宋体" w:cs="宋体"/>
          <w:color w:val="000000" w:themeColor="text1"/>
          <w:sz w:val="36"/>
          <w:szCs w:val="36"/>
          <w:lang w:eastAsia="zh-CN"/>
        </w:rPr>
      </w:pPr>
    </w:p>
    <w:p w14:paraId="5D1FCD81">
      <w:pPr>
        <w:kinsoku/>
        <w:wordWrap w:val="0"/>
        <w:spacing w:line="360" w:lineRule="auto"/>
        <w:jc w:val="center"/>
        <w:rPr>
          <w:rFonts w:hint="eastAsia" w:ascii="宋体" w:hAnsi="宋体" w:eastAsia="宋体" w:cs="宋体"/>
          <w:b/>
          <w:color w:val="000000" w:themeColor="text1"/>
          <w:sz w:val="28"/>
          <w:szCs w:val="28"/>
          <w:lang w:eastAsia="zh-CN"/>
        </w:rPr>
      </w:pPr>
      <w:r>
        <w:rPr>
          <w:rFonts w:hint="eastAsia" w:ascii="宋体" w:hAnsi="宋体" w:eastAsia="宋体" w:cs="宋体"/>
          <w:color w:val="000000" w:themeColor="text1"/>
          <w:sz w:val="36"/>
          <w:szCs w:val="36"/>
          <w:lang w:eastAsia="zh-CN"/>
        </w:rPr>
        <w:t>监狱企业声明函格式</w:t>
      </w:r>
    </w:p>
    <w:p w14:paraId="385E9464">
      <w:pPr>
        <w:kinsoku/>
        <w:wordWrap w:val="0"/>
        <w:spacing w:line="360" w:lineRule="auto"/>
        <w:jc w:val="both"/>
        <w:rPr>
          <w:rFonts w:hint="eastAsia" w:ascii="宋体" w:hAnsi="宋体" w:eastAsia="宋体" w:cs="宋体"/>
          <w:b/>
          <w:color w:val="000000" w:themeColor="text1"/>
          <w:sz w:val="28"/>
          <w:szCs w:val="28"/>
          <w:lang w:eastAsia="zh-CN"/>
        </w:rPr>
      </w:pPr>
    </w:p>
    <w:p w14:paraId="7E77C84F">
      <w:pPr>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r>
        <w:rPr>
          <w:rFonts w:hint="eastAsia" w:ascii="宋体" w:hAnsi="宋体" w:eastAsia="宋体" w:cs="宋体"/>
          <w:color w:val="000000" w:themeColor="text1"/>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75CB018">
      <w:pPr>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r>
        <w:rPr>
          <w:rFonts w:hint="eastAsia" w:ascii="宋体" w:hAnsi="宋体" w:eastAsia="宋体" w:cs="宋体"/>
          <w:color w:val="000000" w:themeColor="text1"/>
          <w:spacing w:val="7"/>
          <w:sz w:val="24"/>
          <w:szCs w:val="24"/>
          <w:lang w:eastAsia="zh-CN"/>
        </w:rPr>
        <w:t>本企业对上述声明的真实性负责。如有虚假，将依法承担相应责任。</w:t>
      </w:r>
    </w:p>
    <w:p w14:paraId="5A92538F">
      <w:pPr>
        <w:tabs>
          <w:tab w:val="left" w:pos="4860"/>
        </w:tabs>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p>
    <w:p w14:paraId="53CBDCB9">
      <w:pPr>
        <w:tabs>
          <w:tab w:val="left" w:pos="4860"/>
        </w:tabs>
        <w:kinsoku/>
        <w:wordWrap w:val="0"/>
        <w:spacing w:line="360" w:lineRule="auto"/>
        <w:ind w:firstLine="508" w:firstLineChars="200"/>
        <w:jc w:val="both"/>
        <w:rPr>
          <w:rFonts w:hint="eastAsia" w:ascii="宋体" w:hAnsi="宋体" w:eastAsia="宋体" w:cs="宋体"/>
          <w:color w:val="000000" w:themeColor="text1"/>
          <w:spacing w:val="7"/>
          <w:sz w:val="24"/>
          <w:szCs w:val="24"/>
          <w:lang w:eastAsia="zh-CN"/>
        </w:rPr>
      </w:pPr>
      <w:r>
        <w:rPr>
          <w:rFonts w:hint="eastAsia" w:ascii="宋体" w:hAnsi="宋体" w:eastAsia="宋体" w:cs="宋体"/>
          <w:color w:val="000000" w:themeColor="text1"/>
          <w:spacing w:val="7"/>
          <w:sz w:val="24"/>
          <w:szCs w:val="24"/>
          <w:lang w:eastAsia="zh-CN"/>
        </w:rPr>
        <w:t xml:space="preserve">                             企业名称（盖章）： </w:t>
      </w:r>
    </w:p>
    <w:p w14:paraId="04521E8E">
      <w:pPr>
        <w:kinsoku/>
        <w:wordWrap w:val="0"/>
        <w:spacing w:line="360" w:lineRule="auto"/>
        <w:ind w:firstLine="4320" w:firstLineChars="1800"/>
        <w:jc w:val="both"/>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lang w:eastAsia="zh-CN"/>
        </w:rPr>
        <w:t>日期：</w:t>
      </w:r>
      <w:r>
        <w:rPr>
          <w:rFonts w:hint="eastAsia" w:ascii="宋体" w:hAnsi="宋体" w:eastAsia="宋体" w:cs="宋体"/>
          <w:color w:val="000000" w:themeColor="text1"/>
          <w:spacing w:val="-8"/>
          <w:sz w:val="24"/>
          <w:szCs w:val="24"/>
          <w:lang w:eastAsia="zh-CN"/>
        </w:rPr>
        <w:t>年月日</w:t>
      </w:r>
    </w:p>
    <w:p w14:paraId="373DC257">
      <w:pPr>
        <w:kinsoku/>
        <w:wordWrap w:val="0"/>
        <w:spacing w:line="360" w:lineRule="auto"/>
        <w:jc w:val="both"/>
        <w:rPr>
          <w:rFonts w:hint="eastAsia" w:ascii="宋体" w:hAnsi="宋体" w:eastAsia="宋体" w:cs="宋体"/>
          <w:b/>
          <w:bCs/>
          <w:color w:val="000000" w:themeColor="text1"/>
          <w:spacing w:val="8"/>
          <w:position w:val="26"/>
          <w:sz w:val="24"/>
          <w:szCs w:val="24"/>
          <w:lang w:eastAsia="zh-CN"/>
        </w:rPr>
      </w:pPr>
    </w:p>
    <w:p w14:paraId="5D48F3CE">
      <w:pPr>
        <w:kinsoku/>
        <w:wordWrap w:val="0"/>
        <w:spacing w:line="360" w:lineRule="auto"/>
        <w:jc w:val="both"/>
        <w:rPr>
          <w:rFonts w:hint="eastAsia" w:ascii="宋体" w:hAnsi="宋体" w:eastAsia="宋体" w:cs="宋体"/>
          <w:b/>
          <w:bCs/>
          <w:color w:val="000000" w:themeColor="text1"/>
          <w:spacing w:val="8"/>
          <w:position w:val="26"/>
          <w:sz w:val="24"/>
          <w:szCs w:val="24"/>
          <w:lang w:eastAsia="zh-CN"/>
        </w:rPr>
      </w:pPr>
    </w:p>
    <w:p w14:paraId="77845304">
      <w:pPr>
        <w:kinsoku/>
        <w:wordWrap w:val="0"/>
        <w:spacing w:line="360" w:lineRule="auto"/>
        <w:jc w:val="both"/>
        <w:rPr>
          <w:rFonts w:hint="eastAsia" w:ascii="宋体" w:hAnsi="宋体" w:eastAsia="宋体" w:cs="宋体"/>
          <w:b/>
          <w:bCs/>
          <w:color w:val="000000" w:themeColor="text1"/>
          <w:spacing w:val="8"/>
          <w:position w:val="26"/>
          <w:sz w:val="24"/>
          <w:szCs w:val="24"/>
          <w:lang w:eastAsia="zh-CN"/>
        </w:rPr>
      </w:pPr>
    </w:p>
    <w:p w14:paraId="0BBC65A4">
      <w:pPr>
        <w:kinsoku/>
        <w:wordWrap w:val="0"/>
        <w:spacing w:line="360" w:lineRule="auto"/>
        <w:jc w:val="both"/>
        <w:rPr>
          <w:rFonts w:hint="eastAsia" w:ascii="宋体" w:hAnsi="宋体" w:eastAsia="宋体" w:cs="宋体"/>
          <w:b/>
          <w:bCs/>
          <w:color w:val="000000" w:themeColor="text1"/>
          <w:spacing w:val="8"/>
          <w:position w:val="26"/>
          <w:sz w:val="24"/>
          <w:szCs w:val="24"/>
        </w:rPr>
      </w:pPr>
      <w:r>
        <w:rPr>
          <w:rFonts w:hint="eastAsia" w:ascii="宋体" w:hAnsi="宋体" w:eastAsia="宋体" w:cs="宋体"/>
          <w:b/>
          <w:bCs/>
          <w:color w:val="000000" w:themeColor="text1"/>
          <w:spacing w:val="8"/>
          <w:position w:val="26"/>
          <w:sz w:val="24"/>
          <w:szCs w:val="24"/>
          <w:lang w:eastAsia="zh-CN"/>
        </w:rPr>
        <w:t>12.招标文件要求的其它材料及投标人认为有必要提供的材料</w:t>
      </w:r>
    </w:p>
    <w:p w14:paraId="1A650309">
      <w:pPr>
        <w:kinsoku/>
        <w:wordWrap w:val="0"/>
        <w:spacing w:line="360" w:lineRule="auto"/>
        <w:jc w:val="both"/>
        <w:rPr>
          <w:rFonts w:hint="eastAsia" w:ascii="宋体" w:hAnsi="宋体" w:eastAsia="宋体" w:cs="宋体"/>
          <w:b/>
          <w:bCs/>
          <w:spacing w:val="8"/>
          <w:position w:val="26"/>
          <w:sz w:val="24"/>
          <w:szCs w:val="24"/>
        </w:rPr>
      </w:pP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BCAC2">
    <w:pPr>
      <w:spacing w:line="189" w:lineRule="auto"/>
      <w:ind w:left="4547"/>
      <w:rPr>
        <w:sz w:val="18"/>
        <w:szCs w:val="18"/>
      </w:rPr>
    </w:pPr>
    <w:r>
      <w:rPr>
        <w:sz w:val="18"/>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CD9F8A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8DC0">
    <w:pPr>
      <w:spacing w:line="189" w:lineRule="auto"/>
      <w:ind w:left="4435"/>
      <w:rPr>
        <w:sz w:val="18"/>
        <w:szCs w:val="18"/>
      </w:rPr>
    </w:pPr>
    <w:r>
      <w:rPr>
        <w:sz w:val="18"/>
      </w:rP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09F6A41B">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F933">
    <w:pPr>
      <w:spacing w:line="189" w:lineRule="auto"/>
      <w:ind w:left="4435"/>
      <w:rPr>
        <w:sz w:val="18"/>
        <w:szCs w:val="18"/>
      </w:rPr>
    </w:pPr>
    <w:r>
      <w:rPr>
        <w:sz w:val="18"/>
      </w:rP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7ABEF4A0">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1F31">
    <w:pPr>
      <w:spacing w:line="189" w:lineRule="auto"/>
      <w:ind w:left="4435"/>
      <w:rPr>
        <w:sz w:val="18"/>
        <w:szCs w:val="18"/>
      </w:rPr>
    </w:pPr>
    <w:r>
      <w:rPr>
        <w:sz w:val="18"/>
      </w:rP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14:paraId="5005D126">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5D84">
    <w:pPr>
      <w:spacing w:line="189" w:lineRule="auto"/>
      <w:ind w:left="4538"/>
      <w:rPr>
        <w:sz w:val="18"/>
        <w:szCs w:val="18"/>
      </w:rPr>
    </w:pPr>
    <w:r>
      <w:rPr>
        <w:sz w:val="18"/>
      </w:rP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14:paraId="53E2B518">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7320">
    <w:pPr>
      <w:spacing w:line="189" w:lineRule="auto"/>
      <w:ind w:left="4433"/>
      <w:rPr>
        <w:sz w:val="18"/>
        <w:szCs w:val="18"/>
      </w:rPr>
    </w:pPr>
    <w:r>
      <w:rPr>
        <w:sz w:val="18"/>
      </w:rP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14:paraId="7361A650">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52</w:t>
                </w:r>
                <w:r>
                  <w:rPr>
                    <w:rFonts w:hint="eastAsia" w:eastAsia="宋体"/>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0A88">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3A9B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B5A1">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9894">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E562">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07C82"/>
    <w:multiLevelType w:val="singleLevel"/>
    <w:tmpl w:val="AD507C82"/>
    <w:lvl w:ilvl="0" w:tentative="0">
      <w:start w:val="6"/>
      <w:numFmt w:val="decimal"/>
      <w:suff w:val="nothing"/>
      <w:lvlText w:val="%1、"/>
      <w:lvlJc w:val="left"/>
    </w:lvl>
  </w:abstractNum>
  <w:abstractNum w:abstractNumId="1">
    <w:nsid w:val="5D7BE5FA"/>
    <w:multiLevelType w:val="singleLevel"/>
    <w:tmpl w:val="5D7BE5FA"/>
    <w:lvl w:ilvl="0" w:tentative="0">
      <w:start w:val="1"/>
      <w:numFmt w:val="decimal"/>
      <w:suff w:val="nothing"/>
      <w:lvlText w:val="%1、"/>
      <w:lvlJc w:val="left"/>
    </w:lvl>
  </w:abstractNum>
  <w:abstractNum w:abstractNumId="2">
    <w:nsid w:val="6F58C69E"/>
    <w:multiLevelType w:val="singleLevel"/>
    <w:tmpl w:val="6F58C69E"/>
    <w:lvl w:ilvl="0" w:tentative="0">
      <w:start w:val="1"/>
      <w:numFmt w:val="decimal"/>
      <w:lvlText w:val="%1."/>
      <w:lvlJc w:val="left"/>
      <w:pPr>
        <w:tabs>
          <w:tab w:val="left" w:pos="312"/>
        </w:tabs>
      </w:pPr>
    </w:lvl>
  </w:abstractNum>
  <w:abstractNum w:abstractNumId="3">
    <w:nsid w:val="6FDD3B7A"/>
    <w:multiLevelType w:val="singleLevel"/>
    <w:tmpl w:val="6FDD3B7A"/>
    <w:lvl w:ilvl="0" w:tentative="0">
      <w:start w:val="2"/>
      <w:numFmt w:val="decimal"/>
      <w:lvlText w:val="%1."/>
      <w:lvlJc w:val="left"/>
      <w:pPr>
        <w:tabs>
          <w:tab w:val="left" w:pos="312"/>
        </w:tabs>
      </w:pPr>
    </w:lvl>
  </w:abstractNum>
  <w:abstractNum w:abstractNumId="4">
    <w:nsid w:val="789F5F22"/>
    <w:multiLevelType w:val="singleLevel"/>
    <w:tmpl w:val="789F5F22"/>
    <w:lvl w:ilvl="0" w:tentative="0">
      <w:start w:val="5"/>
      <w:numFmt w:val="decimal"/>
      <w:lvlText w:val="%1."/>
      <w:lvlJc w:val="left"/>
      <w:pPr>
        <w:tabs>
          <w:tab w:val="left" w:pos="312"/>
        </w:tabs>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dhNGE4NTc0Yjg3NjkyZmZmMTkxZGI5M2I5YTQzMGMifQ=="/>
  </w:docVars>
  <w:rsids>
    <w:rsidRoot w:val="00DF56AD"/>
    <w:rsid w:val="000E3FC3"/>
    <w:rsid w:val="0029519A"/>
    <w:rsid w:val="003D21B2"/>
    <w:rsid w:val="00417EF4"/>
    <w:rsid w:val="005216AE"/>
    <w:rsid w:val="00615EA1"/>
    <w:rsid w:val="006E4A62"/>
    <w:rsid w:val="007C2CDB"/>
    <w:rsid w:val="00885B23"/>
    <w:rsid w:val="008B77A7"/>
    <w:rsid w:val="0096273C"/>
    <w:rsid w:val="00C319C6"/>
    <w:rsid w:val="00D24FF0"/>
    <w:rsid w:val="00DF56AD"/>
    <w:rsid w:val="01453A14"/>
    <w:rsid w:val="014E35A1"/>
    <w:rsid w:val="01675739"/>
    <w:rsid w:val="01791910"/>
    <w:rsid w:val="01822573"/>
    <w:rsid w:val="018F2EE2"/>
    <w:rsid w:val="01D1627A"/>
    <w:rsid w:val="02076F1C"/>
    <w:rsid w:val="023E759B"/>
    <w:rsid w:val="024E4B4B"/>
    <w:rsid w:val="02510197"/>
    <w:rsid w:val="025C1016"/>
    <w:rsid w:val="027730B6"/>
    <w:rsid w:val="027A149C"/>
    <w:rsid w:val="0284056C"/>
    <w:rsid w:val="02B50726"/>
    <w:rsid w:val="02B524D4"/>
    <w:rsid w:val="02CD1F13"/>
    <w:rsid w:val="02F03E37"/>
    <w:rsid w:val="02FA03F5"/>
    <w:rsid w:val="03217B69"/>
    <w:rsid w:val="03435D32"/>
    <w:rsid w:val="036A1510"/>
    <w:rsid w:val="036F3BD2"/>
    <w:rsid w:val="038A7E04"/>
    <w:rsid w:val="03A32C74"/>
    <w:rsid w:val="03AC1B29"/>
    <w:rsid w:val="03C26B83"/>
    <w:rsid w:val="03CC315E"/>
    <w:rsid w:val="03DF5A69"/>
    <w:rsid w:val="03EC461B"/>
    <w:rsid w:val="04134A25"/>
    <w:rsid w:val="041A2F36"/>
    <w:rsid w:val="044921B6"/>
    <w:rsid w:val="04561A95"/>
    <w:rsid w:val="04697A1A"/>
    <w:rsid w:val="046E59EF"/>
    <w:rsid w:val="04702B56"/>
    <w:rsid w:val="048D195A"/>
    <w:rsid w:val="049D3B67"/>
    <w:rsid w:val="04B944C7"/>
    <w:rsid w:val="04D07A99"/>
    <w:rsid w:val="04D56E5D"/>
    <w:rsid w:val="05080FE1"/>
    <w:rsid w:val="050D556D"/>
    <w:rsid w:val="05181C4E"/>
    <w:rsid w:val="05234F67"/>
    <w:rsid w:val="05545C1C"/>
    <w:rsid w:val="055748A3"/>
    <w:rsid w:val="05687A1E"/>
    <w:rsid w:val="059A3EA8"/>
    <w:rsid w:val="05CA273A"/>
    <w:rsid w:val="06035C4C"/>
    <w:rsid w:val="06256349"/>
    <w:rsid w:val="06593C39"/>
    <w:rsid w:val="066C6FCD"/>
    <w:rsid w:val="06787E06"/>
    <w:rsid w:val="06AF4861"/>
    <w:rsid w:val="06B0495B"/>
    <w:rsid w:val="06B55198"/>
    <w:rsid w:val="06C62F02"/>
    <w:rsid w:val="06C93A28"/>
    <w:rsid w:val="06D96FD1"/>
    <w:rsid w:val="06E37C8B"/>
    <w:rsid w:val="070D4E50"/>
    <w:rsid w:val="07397B77"/>
    <w:rsid w:val="074958E1"/>
    <w:rsid w:val="075C73C2"/>
    <w:rsid w:val="076721B4"/>
    <w:rsid w:val="07A174CB"/>
    <w:rsid w:val="07AA03DF"/>
    <w:rsid w:val="07CA6A21"/>
    <w:rsid w:val="07E31891"/>
    <w:rsid w:val="07ED0962"/>
    <w:rsid w:val="083640B7"/>
    <w:rsid w:val="08730E67"/>
    <w:rsid w:val="08907C6B"/>
    <w:rsid w:val="089A4646"/>
    <w:rsid w:val="08CB596A"/>
    <w:rsid w:val="08FA50E4"/>
    <w:rsid w:val="090B72F2"/>
    <w:rsid w:val="091F2D9D"/>
    <w:rsid w:val="092D385C"/>
    <w:rsid w:val="09472660"/>
    <w:rsid w:val="09684744"/>
    <w:rsid w:val="0998414F"/>
    <w:rsid w:val="09A129E2"/>
    <w:rsid w:val="09CC6764"/>
    <w:rsid w:val="09E3271C"/>
    <w:rsid w:val="0A29644D"/>
    <w:rsid w:val="0A437032"/>
    <w:rsid w:val="0A633B33"/>
    <w:rsid w:val="0A785F42"/>
    <w:rsid w:val="0AB17A25"/>
    <w:rsid w:val="0AB46C2A"/>
    <w:rsid w:val="0ABC7CF1"/>
    <w:rsid w:val="0ABE6FC5"/>
    <w:rsid w:val="0AD86A92"/>
    <w:rsid w:val="0AEE6ECB"/>
    <w:rsid w:val="0AFD2C6A"/>
    <w:rsid w:val="0B0E131B"/>
    <w:rsid w:val="0B260413"/>
    <w:rsid w:val="0B3B7AF5"/>
    <w:rsid w:val="0B3C24F6"/>
    <w:rsid w:val="0B592ACE"/>
    <w:rsid w:val="0B61144B"/>
    <w:rsid w:val="0B664CB3"/>
    <w:rsid w:val="0B7F3FC7"/>
    <w:rsid w:val="0BC639A4"/>
    <w:rsid w:val="0BC76E66"/>
    <w:rsid w:val="0BF0521B"/>
    <w:rsid w:val="0C3C3C66"/>
    <w:rsid w:val="0C686072"/>
    <w:rsid w:val="0C6A1100"/>
    <w:rsid w:val="0C922A84"/>
    <w:rsid w:val="0CAE6912"/>
    <w:rsid w:val="0CB101B0"/>
    <w:rsid w:val="0CBD4DA7"/>
    <w:rsid w:val="0CDD0FA5"/>
    <w:rsid w:val="0CDF1CB3"/>
    <w:rsid w:val="0CE51C08"/>
    <w:rsid w:val="0CF63B88"/>
    <w:rsid w:val="0CF900A3"/>
    <w:rsid w:val="0D0B3D64"/>
    <w:rsid w:val="0D38142E"/>
    <w:rsid w:val="0D682F64"/>
    <w:rsid w:val="0DA33F9D"/>
    <w:rsid w:val="0DA46FDA"/>
    <w:rsid w:val="0DA859D3"/>
    <w:rsid w:val="0DB02216"/>
    <w:rsid w:val="0DC161D1"/>
    <w:rsid w:val="0DD30B7C"/>
    <w:rsid w:val="0DFA5B87"/>
    <w:rsid w:val="0E0D1416"/>
    <w:rsid w:val="0E1F739B"/>
    <w:rsid w:val="0E2277F9"/>
    <w:rsid w:val="0E2624D8"/>
    <w:rsid w:val="0E26697C"/>
    <w:rsid w:val="0E2C06C7"/>
    <w:rsid w:val="0E307EEE"/>
    <w:rsid w:val="0E4137B5"/>
    <w:rsid w:val="0E6C0832"/>
    <w:rsid w:val="0E6F41E3"/>
    <w:rsid w:val="0EA224A6"/>
    <w:rsid w:val="0EB465BD"/>
    <w:rsid w:val="0EE83F9D"/>
    <w:rsid w:val="0F0740B7"/>
    <w:rsid w:val="0F0D035A"/>
    <w:rsid w:val="0F1850A2"/>
    <w:rsid w:val="0F29227F"/>
    <w:rsid w:val="0F4C0664"/>
    <w:rsid w:val="0F6211F6"/>
    <w:rsid w:val="0F706100"/>
    <w:rsid w:val="0FA22032"/>
    <w:rsid w:val="0FA43FFC"/>
    <w:rsid w:val="0FB87AA7"/>
    <w:rsid w:val="0FC93A62"/>
    <w:rsid w:val="0FE34B24"/>
    <w:rsid w:val="0FFC3E38"/>
    <w:rsid w:val="100D394F"/>
    <w:rsid w:val="10262C63"/>
    <w:rsid w:val="102C0845"/>
    <w:rsid w:val="1034712E"/>
    <w:rsid w:val="104F3F68"/>
    <w:rsid w:val="106E212C"/>
    <w:rsid w:val="10B145AD"/>
    <w:rsid w:val="10B464C1"/>
    <w:rsid w:val="10EC5C5A"/>
    <w:rsid w:val="11586E4C"/>
    <w:rsid w:val="115A7068"/>
    <w:rsid w:val="116003F7"/>
    <w:rsid w:val="11645B48"/>
    <w:rsid w:val="116F23E8"/>
    <w:rsid w:val="117D2D56"/>
    <w:rsid w:val="11844ECA"/>
    <w:rsid w:val="11B43A6A"/>
    <w:rsid w:val="11B5429E"/>
    <w:rsid w:val="11E701D0"/>
    <w:rsid w:val="12042B30"/>
    <w:rsid w:val="12192729"/>
    <w:rsid w:val="122675E2"/>
    <w:rsid w:val="12281693"/>
    <w:rsid w:val="12417927"/>
    <w:rsid w:val="126E021D"/>
    <w:rsid w:val="127F43F2"/>
    <w:rsid w:val="12961DEC"/>
    <w:rsid w:val="12AD741C"/>
    <w:rsid w:val="12C549DA"/>
    <w:rsid w:val="12CD73C6"/>
    <w:rsid w:val="12D9220E"/>
    <w:rsid w:val="12E45CE5"/>
    <w:rsid w:val="12F86B39"/>
    <w:rsid w:val="12FD5FFB"/>
    <w:rsid w:val="132A0CBC"/>
    <w:rsid w:val="136A730B"/>
    <w:rsid w:val="136E2957"/>
    <w:rsid w:val="1380268A"/>
    <w:rsid w:val="139B5716"/>
    <w:rsid w:val="13C403B4"/>
    <w:rsid w:val="13C5707D"/>
    <w:rsid w:val="13DB3D64"/>
    <w:rsid w:val="13F07810"/>
    <w:rsid w:val="141072A3"/>
    <w:rsid w:val="14382F65"/>
    <w:rsid w:val="1446371A"/>
    <w:rsid w:val="146A5814"/>
    <w:rsid w:val="1481490C"/>
    <w:rsid w:val="148D1F3E"/>
    <w:rsid w:val="14DE3B0C"/>
    <w:rsid w:val="14EC3DCF"/>
    <w:rsid w:val="14FE41AE"/>
    <w:rsid w:val="15037E2D"/>
    <w:rsid w:val="1529706A"/>
    <w:rsid w:val="152F4368"/>
    <w:rsid w:val="15431BC1"/>
    <w:rsid w:val="154A11A2"/>
    <w:rsid w:val="156B2323"/>
    <w:rsid w:val="156B7B78"/>
    <w:rsid w:val="1571479B"/>
    <w:rsid w:val="15753978"/>
    <w:rsid w:val="15791A87"/>
    <w:rsid w:val="159348F7"/>
    <w:rsid w:val="15AC3C0A"/>
    <w:rsid w:val="15B05882"/>
    <w:rsid w:val="15C50828"/>
    <w:rsid w:val="15C90318"/>
    <w:rsid w:val="15E04F64"/>
    <w:rsid w:val="164A7458"/>
    <w:rsid w:val="1661013C"/>
    <w:rsid w:val="16797F90"/>
    <w:rsid w:val="16844748"/>
    <w:rsid w:val="16E01DBD"/>
    <w:rsid w:val="16EF0253"/>
    <w:rsid w:val="16F45CE8"/>
    <w:rsid w:val="16FB5676"/>
    <w:rsid w:val="16FC049F"/>
    <w:rsid w:val="170323C3"/>
    <w:rsid w:val="17077F2B"/>
    <w:rsid w:val="170906B0"/>
    <w:rsid w:val="171B1048"/>
    <w:rsid w:val="174C193E"/>
    <w:rsid w:val="174C7453"/>
    <w:rsid w:val="175B58E8"/>
    <w:rsid w:val="179B0D80"/>
    <w:rsid w:val="17A50911"/>
    <w:rsid w:val="17B27393"/>
    <w:rsid w:val="17BC5760"/>
    <w:rsid w:val="18001FEB"/>
    <w:rsid w:val="182A0E16"/>
    <w:rsid w:val="183B3024"/>
    <w:rsid w:val="183D23CB"/>
    <w:rsid w:val="18510AEB"/>
    <w:rsid w:val="18585984"/>
    <w:rsid w:val="18610CDC"/>
    <w:rsid w:val="1898109D"/>
    <w:rsid w:val="18E90CD1"/>
    <w:rsid w:val="19161B44"/>
    <w:rsid w:val="19182ACB"/>
    <w:rsid w:val="193E101D"/>
    <w:rsid w:val="19D46BD3"/>
    <w:rsid w:val="19E260C0"/>
    <w:rsid w:val="1A464AA0"/>
    <w:rsid w:val="1A6B22E0"/>
    <w:rsid w:val="1A952EBF"/>
    <w:rsid w:val="1A954C6D"/>
    <w:rsid w:val="1AAC0209"/>
    <w:rsid w:val="1AC47924"/>
    <w:rsid w:val="1ACB2DC5"/>
    <w:rsid w:val="1AE94FB9"/>
    <w:rsid w:val="1AF57E02"/>
    <w:rsid w:val="1AF75928"/>
    <w:rsid w:val="1B154000"/>
    <w:rsid w:val="1B34092A"/>
    <w:rsid w:val="1B496E6A"/>
    <w:rsid w:val="1B4D379A"/>
    <w:rsid w:val="1B4F168F"/>
    <w:rsid w:val="1B6603B7"/>
    <w:rsid w:val="1B6F0841"/>
    <w:rsid w:val="1B942E31"/>
    <w:rsid w:val="1BB94B83"/>
    <w:rsid w:val="1BDE2644"/>
    <w:rsid w:val="1BDE43F2"/>
    <w:rsid w:val="1BFB31F6"/>
    <w:rsid w:val="1C0F0A4F"/>
    <w:rsid w:val="1C197B20"/>
    <w:rsid w:val="1C273FEB"/>
    <w:rsid w:val="1C33298F"/>
    <w:rsid w:val="1C4B37D1"/>
    <w:rsid w:val="1C534DE0"/>
    <w:rsid w:val="1C5B1EE6"/>
    <w:rsid w:val="1CDD6D9F"/>
    <w:rsid w:val="1D0D31E0"/>
    <w:rsid w:val="1D1A76AB"/>
    <w:rsid w:val="1D391455"/>
    <w:rsid w:val="1D3C526B"/>
    <w:rsid w:val="1D6A0633"/>
    <w:rsid w:val="1D72498F"/>
    <w:rsid w:val="1D7D4391"/>
    <w:rsid w:val="1D9D7C75"/>
    <w:rsid w:val="1DAC2BE5"/>
    <w:rsid w:val="1DD0420E"/>
    <w:rsid w:val="1DF75C3F"/>
    <w:rsid w:val="1E0754FF"/>
    <w:rsid w:val="1E2712E1"/>
    <w:rsid w:val="1E276524"/>
    <w:rsid w:val="1E7249AF"/>
    <w:rsid w:val="1EA41923"/>
    <w:rsid w:val="1EBB0A1A"/>
    <w:rsid w:val="1EBB6E63"/>
    <w:rsid w:val="1ED146E2"/>
    <w:rsid w:val="1EE00481"/>
    <w:rsid w:val="1F170346"/>
    <w:rsid w:val="1F3233D2"/>
    <w:rsid w:val="1F5D7D23"/>
    <w:rsid w:val="1F8737CC"/>
    <w:rsid w:val="1F9F20EA"/>
    <w:rsid w:val="1FAD09F9"/>
    <w:rsid w:val="1FB43DE7"/>
    <w:rsid w:val="1FC55FF4"/>
    <w:rsid w:val="1FE61854"/>
    <w:rsid w:val="1FF31541"/>
    <w:rsid w:val="203C5B8B"/>
    <w:rsid w:val="20472ECD"/>
    <w:rsid w:val="20476A09"/>
    <w:rsid w:val="206C021E"/>
    <w:rsid w:val="207E43F5"/>
    <w:rsid w:val="20803300"/>
    <w:rsid w:val="20B14803"/>
    <w:rsid w:val="20EB786C"/>
    <w:rsid w:val="20F10837"/>
    <w:rsid w:val="21090163"/>
    <w:rsid w:val="210939CE"/>
    <w:rsid w:val="212D6A29"/>
    <w:rsid w:val="2158109D"/>
    <w:rsid w:val="217E2260"/>
    <w:rsid w:val="21B856E5"/>
    <w:rsid w:val="21DC7625"/>
    <w:rsid w:val="21E33D7D"/>
    <w:rsid w:val="22097CEF"/>
    <w:rsid w:val="226650A3"/>
    <w:rsid w:val="22851A6B"/>
    <w:rsid w:val="22937C80"/>
    <w:rsid w:val="22A55D80"/>
    <w:rsid w:val="22C72083"/>
    <w:rsid w:val="22E737AC"/>
    <w:rsid w:val="2366189C"/>
    <w:rsid w:val="23841D23"/>
    <w:rsid w:val="23C6058D"/>
    <w:rsid w:val="23C87E61"/>
    <w:rsid w:val="23D34A58"/>
    <w:rsid w:val="23FA1FE5"/>
    <w:rsid w:val="23FF7A41"/>
    <w:rsid w:val="24170DE9"/>
    <w:rsid w:val="245222E6"/>
    <w:rsid w:val="24BC729A"/>
    <w:rsid w:val="24C8734D"/>
    <w:rsid w:val="24E707BB"/>
    <w:rsid w:val="24E94D19"/>
    <w:rsid w:val="24EA67E9"/>
    <w:rsid w:val="24F4656C"/>
    <w:rsid w:val="25052271"/>
    <w:rsid w:val="255045B2"/>
    <w:rsid w:val="256253DA"/>
    <w:rsid w:val="25722260"/>
    <w:rsid w:val="257A4289"/>
    <w:rsid w:val="257B0F03"/>
    <w:rsid w:val="25A83616"/>
    <w:rsid w:val="25D07317"/>
    <w:rsid w:val="25DE324A"/>
    <w:rsid w:val="25EF1885"/>
    <w:rsid w:val="25F01308"/>
    <w:rsid w:val="260373D2"/>
    <w:rsid w:val="26282E39"/>
    <w:rsid w:val="263A5FE5"/>
    <w:rsid w:val="265713EE"/>
    <w:rsid w:val="266177F8"/>
    <w:rsid w:val="266F36FB"/>
    <w:rsid w:val="26734FA1"/>
    <w:rsid w:val="26906C30"/>
    <w:rsid w:val="26A73184"/>
    <w:rsid w:val="26F40F6D"/>
    <w:rsid w:val="26FC7E22"/>
    <w:rsid w:val="27194E78"/>
    <w:rsid w:val="2749750B"/>
    <w:rsid w:val="279E23E0"/>
    <w:rsid w:val="27A10E34"/>
    <w:rsid w:val="27BD1CA7"/>
    <w:rsid w:val="27D35027"/>
    <w:rsid w:val="27D52B4D"/>
    <w:rsid w:val="27EE00B2"/>
    <w:rsid w:val="27EF7E63"/>
    <w:rsid w:val="27F37BFC"/>
    <w:rsid w:val="27F6032D"/>
    <w:rsid w:val="28162AD4"/>
    <w:rsid w:val="286914E7"/>
    <w:rsid w:val="28D01566"/>
    <w:rsid w:val="28FB2A87"/>
    <w:rsid w:val="2927562A"/>
    <w:rsid w:val="2944096C"/>
    <w:rsid w:val="29455AB0"/>
    <w:rsid w:val="29462E99"/>
    <w:rsid w:val="29814A57"/>
    <w:rsid w:val="29A749BD"/>
    <w:rsid w:val="29C94933"/>
    <w:rsid w:val="29EF5E58"/>
    <w:rsid w:val="29F9190F"/>
    <w:rsid w:val="2A141C7C"/>
    <w:rsid w:val="2A4E308A"/>
    <w:rsid w:val="2A5E573D"/>
    <w:rsid w:val="2A5F2BA2"/>
    <w:rsid w:val="2A8645D2"/>
    <w:rsid w:val="2A870159"/>
    <w:rsid w:val="2A9A62D0"/>
    <w:rsid w:val="2A9C2D33"/>
    <w:rsid w:val="2AA23D04"/>
    <w:rsid w:val="2ABA04F6"/>
    <w:rsid w:val="2ACB3597"/>
    <w:rsid w:val="2AD7512C"/>
    <w:rsid w:val="2B1478F6"/>
    <w:rsid w:val="2B25203D"/>
    <w:rsid w:val="2B296C36"/>
    <w:rsid w:val="2B32017A"/>
    <w:rsid w:val="2B4C1378"/>
    <w:rsid w:val="2B4F70BA"/>
    <w:rsid w:val="2B5C67AA"/>
    <w:rsid w:val="2B794137"/>
    <w:rsid w:val="2B8F5708"/>
    <w:rsid w:val="2B913769"/>
    <w:rsid w:val="2BCC24B9"/>
    <w:rsid w:val="2BD35370"/>
    <w:rsid w:val="2BD47772"/>
    <w:rsid w:val="2BDA2757"/>
    <w:rsid w:val="2BFF463C"/>
    <w:rsid w:val="2C1025D0"/>
    <w:rsid w:val="2C2E4F21"/>
    <w:rsid w:val="2C491D5B"/>
    <w:rsid w:val="2C7566AC"/>
    <w:rsid w:val="2C813804"/>
    <w:rsid w:val="2CB368C6"/>
    <w:rsid w:val="2CE542E8"/>
    <w:rsid w:val="2D173C07"/>
    <w:rsid w:val="2D2E0044"/>
    <w:rsid w:val="2D4C797B"/>
    <w:rsid w:val="2D854259"/>
    <w:rsid w:val="2D873D00"/>
    <w:rsid w:val="2D9B4C73"/>
    <w:rsid w:val="2DD5743D"/>
    <w:rsid w:val="2DF6291A"/>
    <w:rsid w:val="2E037ECE"/>
    <w:rsid w:val="2E0746BA"/>
    <w:rsid w:val="2E123636"/>
    <w:rsid w:val="2E9A064C"/>
    <w:rsid w:val="2EDE4089"/>
    <w:rsid w:val="2F462582"/>
    <w:rsid w:val="2F795793"/>
    <w:rsid w:val="2F7B047E"/>
    <w:rsid w:val="2F7E5B21"/>
    <w:rsid w:val="2F947791"/>
    <w:rsid w:val="2F9B0B20"/>
    <w:rsid w:val="2FAF3423"/>
    <w:rsid w:val="30142680"/>
    <w:rsid w:val="304E5F9D"/>
    <w:rsid w:val="305F18E8"/>
    <w:rsid w:val="308C2216"/>
    <w:rsid w:val="30975518"/>
    <w:rsid w:val="30DF67EA"/>
    <w:rsid w:val="30E6401D"/>
    <w:rsid w:val="31083F93"/>
    <w:rsid w:val="310B75DF"/>
    <w:rsid w:val="311741D6"/>
    <w:rsid w:val="3119309A"/>
    <w:rsid w:val="31287667"/>
    <w:rsid w:val="312A5594"/>
    <w:rsid w:val="312C625F"/>
    <w:rsid w:val="31413001"/>
    <w:rsid w:val="315A40C3"/>
    <w:rsid w:val="31644F41"/>
    <w:rsid w:val="316B4522"/>
    <w:rsid w:val="317C672F"/>
    <w:rsid w:val="318E3C80"/>
    <w:rsid w:val="31B163D9"/>
    <w:rsid w:val="31BC6B2B"/>
    <w:rsid w:val="31C81974"/>
    <w:rsid w:val="31DB3455"/>
    <w:rsid w:val="31FB3DE2"/>
    <w:rsid w:val="321F6D79"/>
    <w:rsid w:val="32230959"/>
    <w:rsid w:val="323808A8"/>
    <w:rsid w:val="32674CE9"/>
    <w:rsid w:val="326A6587"/>
    <w:rsid w:val="328B00E0"/>
    <w:rsid w:val="32A97FCE"/>
    <w:rsid w:val="32B31CDC"/>
    <w:rsid w:val="32BF2D77"/>
    <w:rsid w:val="32DB1233"/>
    <w:rsid w:val="32F53FB6"/>
    <w:rsid w:val="33063D84"/>
    <w:rsid w:val="3322495F"/>
    <w:rsid w:val="33557238"/>
    <w:rsid w:val="33661445"/>
    <w:rsid w:val="337450B5"/>
    <w:rsid w:val="338A4EFF"/>
    <w:rsid w:val="33BB7E2C"/>
    <w:rsid w:val="344B2E66"/>
    <w:rsid w:val="344C700B"/>
    <w:rsid w:val="345968B4"/>
    <w:rsid w:val="34C22FEC"/>
    <w:rsid w:val="34EB0670"/>
    <w:rsid w:val="34F86C33"/>
    <w:rsid w:val="357D65D2"/>
    <w:rsid w:val="35942299"/>
    <w:rsid w:val="35951A7C"/>
    <w:rsid w:val="359B675B"/>
    <w:rsid w:val="35A149B6"/>
    <w:rsid w:val="35B53FBD"/>
    <w:rsid w:val="36266C69"/>
    <w:rsid w:val="362C0724"/>
    <w:rsid w:val="36624145"/>
    <w:rsid w:val="366E2AEA"/>
    <w:rsid w:val="368A71F8"/>
    <w:rsid w:val="369708EE"/>
    <w:rsid w:val="36B13AD8"/>
    <w:rsid w:val="36B765C5"/>
    <w:rsid w:val="36D16BD5"/>
    <w:rsid w:val="370F46C4"/>
    <w:rsid w:val="37217B5C"/>
    <w:rsid w:val="3730572B"/>
    <w:rsid w:val="374E72FE"/>
    <w:rsid w:val="37512649"/>
    <w:rsid w:val="3753698C"/>
    <w:rsid w:val="377D2043"/>
    <w:rsid w:val="378D51F2"/>
    <w:rsid w:val="37A91900"/>
    <w:rsid w:val="37C036A0"/>
    <w:rsid w:val="37D664EB"/>
    <w:rsid w:val="37E776C2"/>
    <w:rsid w:val="37F4272E"/>
    <w:rsid w:val="38107BD1"/>
    <w:rsid w:val="383C09C6"/>
    <w:rsid w:val="38452C43"/>
    <w:rsid w:val="38704382"/>
    <w:rsid w:val="388B2F38"/>
    <w:rsid w:val="38B95B73"/>
    <w:rsid w:val="38BD1B07"/>
    <w:rsid w:val="390B0AC4"/>
    <w:rsid w:val="391F00CC"/>
    <w:rsid w:val="393E445F"/>
    <w:rsid w:val="394D0B2F"/>
    <w:rsid w:val="39851E58"/>
    <w:rsid w:val="3995038E"/>
    <w:rsid w:val="399D1B1E"/>
    <w:rsid w:val="39B747A8"/>
    <w:rsid w:val="39D11AF4"/>
    <w:rsid w:val="39E3734B"/>
    <w:rsid w:val="39E60BE9"/>
    <w:rsid w:val="39F03816"/>
    <w:rsid w:val="39F33306"/>
    <w:rsid w:val="3A046503"/>
    <w:rsid w:val="3A4D14B3"/>
    <w:rsid w:val="3A7E7074"/>
    <w:rsid w:val="3ACA4067"/>
    <w:rsid w:val="3AEA295B"/>
    <w:rsid w:val="3AFB6916"/>
    <w:rsid w:val="3B021A53"/>
    <w:rsid w:val="3B186D42"/>
    <w:rsid w:val="3B1D74B8"/>
    <w:rsid w:val="3B223EA3"/>
    <w:rsid w:val="3B35724B"/>
    <w:rsid w:val="3B693880"/>
    <w:rsid w:val="3B6E0E96"/>
    <w:rsid w:val="3B903503"/>
    <w:rsid w:val="3B90705F"/>
    <w:rsid w:val="3B9A7EDD"/>
    <w:rsid w:val="3B9E12E3"/>
    <w:rsid w:val="3BA96372"/>
    <w:rsid w:val="3BB35239"/>
    <w:rsid w:val="3BB63ADA"/>
    <w:rsid w:val="3BB80364"/>
    <w:rsid w:val="3BDC4EDA"/>
    <w:rsid w:val="3BF03FA1"/>
    <w:rsid w:val="3C37498E"/>
    <w:rsid w:val="3C502C92"/>
    <w:rsid w:val="3C860462"/>
    <w:rsid w:val="3C94450B"/>
    <w:rsid w:val="3CA42B32"/>
    <w:rsid w:val="3CCE60FB"/>
    <w:rsid w:val="3CD6391E"/>
    <w:rsid w:val="3CD83A9C"/>
    <w:rsid w:val="3CED04E1"/>
    <w:rsid w:val="3D051AB3"/>
    <w:rsid w:val="3D13022E"/>
    <w:rsid w:val="3D4626EE"/>
    <w:rsid w:val="3D673DEF"/>
    <w:rsid w:val="3D9A41C5"/>
    <w:rsid w:val="3D9C0E9C"/>
    <w:rsid w:val="3DC456E6"/>
    <w:rsid w:val="3DDE7B24"/>
    <w:rsid w:val="3E353902"/>
    <w:rsid w:val="3E593FC8"/>
    <w:rsid w:val="3E5F0F6A"/>
    <w:rsid w:val="3E60285C"/>
    <w:rsid w:val="3E6F5651"/>
    <w:rsid w:val="3E7A6E5F"/>
    <w:rsid w:val="3E807399"/>
    <w:rsid w:val="3E860BED"/>
    <w:rsid w:val="3E923BF9"/>
    <w:rsid w:val="3ECA0ADA"/>
    <w:rsid w:val="3ED454B4"/>
    <w:rsid w:val="3ED656D0"/>
    <w:rsid w:val="3EE33949"/>
    <w:rsid w:val="3EF1250A"/>
    <w:rsid w:val="3EFE2B8F"/>
    <w:rsid w:val="3F0A4EA1"/>
    <w:rsid w:val="3F3F385D"/>
    <w:rsid w:val="3F487C50"/>
    <w:rsid w:val="3F4C5993"/>
    <w:rsid w:val="3F4C7741"/>
    <w:rsid w:val="3F814E1B"/>
    <w:rsid w:val="3FAF1A7E"/>
    <w:rsid w:val="3FBE146B"/>
    <w:rsid w:val="3FC65745"/>
    <w:rsid w:val="3FCE3BC4"/>
    <w:rsid w:val="3FD61700"/>
    <w:rsid w:val="3FE94F8F"/>
    <w:rsid w:val="3FEF5E51"/>
    <w:rsid w:val="40274071"/>
    <w:rsid w:val="402B1A4C"/>
    <w:rsid w:val="405D1A2A"/>
    <w:rsid w:val="405F34A4"/>
    <w:rsid w:val="40640ABA"/>
    <w:rsid w:val="406D3E12"/>
    <w:rsid w:val="40754A75"/>
    <w:rsid w:val="407F405E"/>
    <w:rsid w:val="408B4299"/>
    <w:rsid w:val="409370B0"/>
    <w:rsid w:val="40A86BF9"/>
    <w:rsid w:val="40A92971"/>
    <w:rsid w:val="40B32646"/>
    <w:rsid w:val="40D41902"/>
    <w:rsid w:val="41197AF6"/>
    <w:rsid w:val="41314E40"/>
    <w:rsid w:val="41884B35"/>
    <w:rsid w:val="41911D83"/>
    <w:rsid w:val="41986C6D"/>
    <w:rsid w:val="41B15F81"/>
    <w:rsid w:val="41CA2B9F"/>
    <w:rsid w:val="41F145CF"/>
    <w:rsid w:val="42164036"/>
    <w:rsid w:val="423849B8"/>
    <w:rsid w:val="424B1F31"/>
    <w:rsid w:val="425D3A13"/>
    <w:rsid w:val="426F425E"/>
    <w:rsid w:val="4271080F"/>
    <w:rsid w:val="42815953"/>
    <w:rsid w:val="42862F6A"/>
    <w:rsid w:val="42A70AE7"/>
    <w:rsid w:val="42A930FC"/>
    <w:rsid w:val="42BA70B7"/>
    <w:rsid w:val="42D24401"/>
    <w:rsid w:val="42F97BDF"/>
    <w:rsid w:val="42FE6FA4"/>
    <w:rsid w:val="430F11B1"/>
    <w:rsid w:val="432D5ADB"/>
    <w:rsid w:val="43525542"/>
    <w:rsid w:val="435F746A"/>
    <w:rsid w:val="4372309F"/>
    <w:rsid w:val="439B2A45"/>
    <w:rsid w:val="43A21908"/>
    <w:rsid w:val="43B27D8E"/>
    <w:rsid w:val="43BD0C0D"/>
    <w:rsid w:val="43C875B2"/>
    <w:rsid w:val="43D9356D"/>
    <w:rsid w:val="44093E52"/>
    <w:rsid w:val="440A3726"/>
    <w:rsid w:val="44150A49"/>
    <w:rsid w:val="444E5D13"/>
    <w:rsid w:val="446B0669"/>
    <w:rsid w:val="446F3136"/>
    <w:rsid w:val="44790C24"/>
    <w:rsid w:val="447B7530"/>
    <w:rsid w:val="44A616A1"/>
    <w:rsid w:val="44E163E6"/>
    <w:rsid w:val="452B1BA6"/>
    <w:rsid w:val="452B604A"/>
    <w:rsid w:val="453A628D"/>
    <w:rsid w:val="456C2437"/>
    <w:rsid w:val="45AF7C36"/>
    <w:rsid w:val="45CF0C25"/>
    <w:rsid w:val="45D1274E"/>
    <w:rsid w:val="45DD7715"/>
    <w:rsid w:val="461C2E0A"/>
    <w:rsid w:val="46517D32"/>
    <w:rsid w:val="4674545C"/>
    <w:rsid w:val="46CE4EDF"/>
    <w:rsid w:val="46D85D5E"/>
    <w:rsid w:val="46DC584E"/>
    <w:rsid w:val="47290367"/>
    <w:rsid w:val="474B6530"/>
    <w:rsid w:val="47503B46"/>
    <w:rsid w:val="47637D1D"/>
    <w:rsid w:val="478A7058"/>
    <w:rsid w:val="479223B1"/>
    <w:rsid w:val="47C50090"/>
    <w:rsid w:val="47C562E2"/>
    <w:rsid w:val="47C81344"/>
    <w:rsid w:val="47DE1152"/>
    <w:rsid w:val="480768FB"/>
    <w:rsid w:val="480B0368"/>
    <w:rsid w:val="481E1E96"/>
    <w:rsid w:val="483B0352"/>
    <w:rsid w:val="48594D0D"/>
    <w:rsid w:val="486C78C1"/>
    <w:rsid w:val="48827660"/>
    <w:rsid w:val="488717E9"/>
    <w:rsid w:val="488A3088"/>
    <w:rsid w:val="48943F06"/>
    <w:rsid w:val="48981C49"/>
    <w:rsid w:val="48B620CF"/>
    <w:rsid w:val="48CE7418"/>
    <w:rsid w:val="48DF1625"/>
    <w:rsid w:val="48F078C5"/>
    <w:rsid w:val="49262DB0"/>
    <w:rsid w:val="49320965"/>
    <w:rsid w:val="49431BB4"/>
    <w:rsid w:val="499C7517"/>
    <w:rsid w:val="499F589C"/>
    <w:rsid w:val="49A87D57"/>
    <w:rsid w:val="49AC2E6D"/>
    <w:rsid w:val="49BE748D"/>
    <w:rsid w:val="49C87918"/>
    <w:rsid w:val="49E862B8"/>
    <w:rsid w:val="49F20EE5"/>
    <w:rsid w:val="4A090DBB"/>
    <w:rsid w:val="4A25750C"/>
    <w:rsid w:val="4A3F3154"/>
    <w:rsid w:val="4A4060F4"/>
    <w:rsid w:val="4A4562D3"/>
    <w:rsid w:val="4A52328E"/>
    <w:rsid w:val="4A8A55C1"/>
    <w:rsid w:val="4AF60EA8"/>
    <w:rsid w:val="4AF64C41"/>
    <w:rsid w:val="4AFA2747"/>
    <w:rsid w:val="4B050440"/>
    <w:rsid w:val="4B060FD8"/>
    <w:rsid w:val="4B227F62"/>
    <w:rsid w:val="4B6545C2"/>
    <w:rsid w:val="4B751DCD"/>
    <w:rsid w:val="4B7F0E9E"/>
    <w:rsid w:val="4B9B022D"/>
    <w:rsid w:val="4B9E1324"/>
    <w:rsid w:val="4BBC369E"/>
    <w:rsid w:val="4BD365D3"/>
    <w:rsid w:val="4BDE0300"/>
    <w:rsid w:val="4C28759A"/>
    <w:rsid w:val="4C653BF0"/>
    <w:rsid w:val="4C6856E3"/>
    <w:rsid w:val="4CC71B4B"/>
    <w:rsid w:val="4CEC4659"/>
    <w:rsid w:val="4CF431C6"/>
    <w:rsid w:val="4D3E12ED"/>
    <w:rsid w:val="4D493511"/>
    <w:rsid w:val="4D4C4DB0"/>
    <w:rsid w:val="4DA22C22"/>
    <w:rsid w:val="4DAD1CF2"/>
    <w:rsid w:val="4DCD5EF0"/>
    <w:rsid w:val="4DEA6AA2"/>
    <w:rsid w:val="4DF21FC2"/>
    <w:rsid w:val="4DF932EA"/>
    <w:rsid w:val="4E000207"/>
    <w:rsid w:val="4E10402F"/>
    <w:rsid w:val="4E201C1D"/>
    <w:rsid w:val="4E6D3230"/>
    <w:rsid w:val="4E7445BE"/>
    <w:rsid w:val="4E7A34EC"/>
    <w:rsid w:val="4E861641"/>
    <w:rsid w:val="4E984750"/>
    <w:rsid w:val="4E994E15"/>
    <w:rsid w:val="4EA2112B"/>
    <w:rsid w:val="4EC372F3"/>
    <w:rsid w:val="4F295E53"/>
    <w:rsid w:val="4F486052"/>
    <w:rsid w:val="4F716D4F"/>
    <w:rsid w:val="4FAB04B3"/>
    <w:rsid w:val="4FB426AD"/>
    <w:rsid w:val="4FEE2DC9"/>
    <w:rsid w:val="4FF27E90"/>
    <w:rsid w:val="500876B4"/>
    <w:rsid w:val="5015725A"/>
    <w:rsid w:val="5043249A"/>
    <w:rsid w:val="50681F00"/>
    <w:rsid w:val="50A85B9E"/>
    <w:rsid w:val="50C01D3C"/>
    <w:rsid w:val="50D41344"/>
    <w:rsid w:val="50EA500B"/>
    <w:rsid w:val="50EE68AA"/>
    <w:rsid w:val="51183927"/>
    <w:rsid w:val="511D0F3D"/>
    <w:rsid w:val="51340035"/>
    <w:rsid w:val="51346287"/>
    <w:rsid w:val="51850890"/>
    <w:rsid w:val="51890380"/>
    <w:rsid w:val="519F1DA4"/>
    <w:rsid w:val="51C07B1A"/>
    <w:rsid w:val="51FF233B"/>
    <w:rsid w:val="523802F2"/>
    <w:rsid w:val="525210BA"/>
    <w:rsid w:val="528F5E6A"/>
    <w:rsid w:val="529945F3"/>
    <w:rsid w:val="52A90328"/>
    <w:rsid w:val="52AA37E4"/>
    <w:rsid w:val="52B61649"/>
    <w:rsid w:val="52DC3333"/>
    <w:rsid w:val="52F83A10"/>
    <w:rsid w:val="53036690"/>
    <w:rsid w:val="530D4FE1"/>
    <w:rsid w:val="531E0F9C"/>
    <w:rsid w:val="53334A48"/>
    <w:rsid w:val="53376A7B"/>
    <w:rsid w:val="534F55FA"/>
    <w:rsid w:val="53663062"/>
    <w:rsid w:val="537441A1"/>
    <w:rsid w:val="539D6365"/>
    <w:rsid w:val="53AC65A8"/>
    <w:rsid w:val="53B1020C"/>
    <w:rsid w:val="53B4545D"/>
    <w:rsid w:val="53C2401E"/>
    <w:rsid w:val="54065481"/>
    <w:rsid w:val="54104D89"/>
    <w:rsid w:val="54176117"/>
    <w:rsid w:val="547F1F0F"/>
    <w:rsid w:val="55050666"/>
    <w:rsid w:val="556A671B"/>
    <w:rsid w:val="556D1D67"/>
    <w:rsid w:val="557169CF"/>
    <w:rsid w:val="55747F80"/>
    <w:rsid w:val="557D5D2A"/>
    <w:rsid w:val="559A4189"/>
    <w:rsid w:val="55A0213D"/>
    <w:rsid w:val="55A41C2D"/>
    <w:rsid w:val="55EC5382"/>
    <w:rsid w:val="55F03770"/>
    <w:rsid w:val="56073311"/>
    <w:rsid w:val="56682D63"/>
    <w:rsid w:val="566B274A"/>
    <w:rsid w:val="568A7075"/>
    <w:rsid w:val="568B2322"/>
    <w:rsid w:val="56905D0D"/>
    <w:rsid w:val="56953D3C"/>
    <w:rsid w:val="56A76E7B"/>
    <w:rsid w:val="56B55774"/>
    <w:rsid w:val="56C97471"/>
    <w:rsid w:val="56D007FF"/>
    <w:rsid w:val="56EC3BB2"/>
    <w:rsid w:val="56FB4C08"/>
    <w:rsid w:val="574153BB"/>
    <w:rsid w:val="579B0E0D"/>
    <w:rsid w:val="57A852D8"/>
    <w:rsid w:val="57B10631"/>
    <w:rsid w:val="57BE1FBB"/>
    <w:rsid w:val="57C87729"/>
    <w:rsid w:val="57D936E4"/>
    <w:rsid w:val="58091A66"/>
    <w:rsid w:val="58433968"/>
    <w:rsid w:val="58845D45"/>
    <w:rsid w:val="58953AAF"/>
    <w:rsid w:val="589A668A"/>
    <w:rsid w:val="58A1474E"/>
    <w:rsid w:val="58AC00F0"/>
    <w:rsid w:val="58AD704A"/>
    <w:rsid w:val="58BD1B3B"/>
    <w:rsid w:val="58C46E3D"/>
    <w:rsid w:val="58D971B2"/>
    <w:rsid w:val="58EE31BF"/>
    <w:rsid w:val="59042C0B"/>
    <w:rsid w:val="59272568"/>
    <w:rsid w:val="5934151A"/>
    <w:rsid w:val="59407EBE"/>
    <w:rsid w:val="594F3C5E"/>
    <w:rsid w:val="59513D66"/>
    <w:rsid w:val="59527BF2"/>
    <w:rsid w:val="59576FB6"/>
    <w:rsid w:val="599124C8"/>
    <w:rsid w:val="59934492"/>
    <w:rsid w:val="59BC1D1A"/>
    <w:rsid w:val="59C142A0"/>
    <w:rsid w:val="59C641E6"/>
    <w:rsid w:val="59D65347"/>
    <w:rsid w:val="59EA2D09"/>
    <w:rsid w:val="59F900F6"/>
    <w:rsid w:val="59F91B3E"/>
    <w:rsid w:val="5A1F5D26"/>
    <w:rsid w:val="5A2E3043"/>
    <w:rsid w:val="5A767910"/>
    <w:rsid w:val="5A9763C3"/>
    <w:rsid w:val="5A9920D7"/>
    <w:rsid w:val="5ABD109B"/>
    <w:rsid w:val="5ADA7E9F"/>
    <w:rsid w:val="5AEA63E6"/>
    <w:rsid w:val="5B2C7B17"/>
    <w:rsid w:val="5B412892"/>
    <w:rsid w:val="5B5C6B06"/>
    <w:rsid w:val="5B8D6CBF"/>
    <w:rsid w:val="5BC00E43"/>
    <w:rsid w:val="5BCB0AF4"/>
    <w:rsid w:val="5BEF797A"/>
    <w:rsid w:val="5BF0749C"/>
    <w:rsid w:val="5BF258FE"/>
    <w:rsid w:val="5C003935"/>
    <w:rsid w:val="5C0D1BAE"/>
    <w:rsid w:val="5C1F5E5D"/>
    <w:rsid w:val="5C225659"/>
    <w:rsid w:val="5C2D5181"/>
    <w:rsid w:val="5C475CF4"/>
    <w:rsid w:val="5C82610F"/>
    <w:rsid w:val="5C853E3A"/>
    <w:rsid w:val="5C9B1B86"/>
    <w:rsid w:val="5CA02E79"/>
    <w:rsid w:val="5CB63FF4"/>
    <w:rsid w:val="5CC76201"/>
    <w:rsid w:val="5CE57EB7"/>
    <w:rsid w:val="5CEA5B79"/>
    <w:rsid w:val="5D121B72"/>
    <w:rsid w:val="5D150553"/>
    <w:rsid w:val="5D3550FB"/>
    <w:rsid w:val="5D414205"/>
    <w:rsid w:val="5D5C103F"/>
    <w:rsid w:val="5D63417B"/>
    <w:rsid w:val="5D852344"/>
    <w:rsid w:val="5D902A97"/>
    <w:rsid w:val="5E111569"/>
    <w:rsid w:val="5E316028"/>
    <w:rsid w:val="5E322AFA"/>
    <w:rsid w:val="5E3606EF"/>
    <w:rsid w:val="5E3C677A"/>
    <w:rsid w:val="5E563CE0"/>
    <w:rsid w:val="5E652175"/>
    <w:rsid w:val="5E7128C8"/>
    <w:rsid w:val="5E785A05"/>
    <w:rsid w:val="5E9B7945"/>
    <w:rsid w:val="5E9C5AD4"/>
    <w:rsid w:val="5EDA32DC"/>
    <w:rsid w:val="5EEE216B"/>
    <w:rsid w:val="5F011E9E"/>
    <w:rsid w:val="5F1A53E0"/>
    <w:rsid w:val="5F24793A"/>
    <w:rsid w:val="5F27742B"/>
    <w:rsid w:val="5F304531"/>
    <w:rsid w:val="5F321771"/>
    <w:rsid w:val="5F351B48"/>
    <w:rsid w:val="5F3A0F0C"/>
    <w:rsid w:val="5F412CC2"/>
    <w:rsid w:val="5F443B39"/>
    <w:rsid w:val="5F6878E1"/>
    <w:rsid w:val="5F7A1C50"/>
    <w:rsid w:val="5F7A57AC"/>
    <w:rsid w:val="5F887EC9"/>
    <w:rsid w:val="5F8E1258"/>
    <w:rsid w:val="5F93686E"/>
    <w:rsid w:val="5FC5111D"/>
    <w:rsid w:val="5FE2771E"/>
    <w:rsid w:val="5FFE462F"/>
    <w:rsid w:val="600E6D7C"/>
    <w:rsid w:val="603B4FBC"/>
    <w:rsid w:val="60477D84"/>
    <w:rsid w:val="604F2F3E"/>
    <w:rsid w:val="607F1E09"/>
    <w:rsid w:val="609A4A45"/>
    <w:rsid w:val="60BD2923"/>
    <w:rsid w:val="610A7F16"/>
    <w:rsid w:val="611D0AE5"/>
    <w:rsid w:val="61243C22"/>
    <w:rsid w:val="613B0F6B"/>
    <w:rsid w:val="614C3307"/>
    <w:rsid w:val="61504A17"/>
    <w:rsid w:val="61565DA5"/>
    <w:rsid w:val="615E35D8"/>
    <w:rsid w:val="618C2692"/>
    <w:rsid w:val="620366EB"/>
    <w:rsid w:val="622D31D4"/>
    <w:rsid w:val="62774225"/>
    <w:rsid w:val="627831CA"/>
    <w:rsid w:val="628A21AA"/>
    <w:rsid w:val="62A74B0A"/>
    <w:rsid w:val="62AC0373"/>
    <w:rsid w:val="62E015B0"/>
    <w:rsid w:val="62F12229"/>
    <w:rsid w:val="632E6FDA"/>
    <w:rsid w:val="63510510"/>
    <w:rsid w:val="635F3A3C"/>
    <w:rsid w:val="639D4CC6"/>
    <w:rsid w:val="64032214"/>
    <w:rsid w:val="642053CC"/>
    <w:rsid w:val="64217388"/>
    <w:rsid w:val="646A5DEF"/>
    <w:rsid w:val="646F5EF6"/>
    <w:rsid w:val="646F78AA"/>
    <w:rsid w:val="647D6ECA"/>
    <w:rsid w:val="64812AE8"/>
    <w:rsid w:val="6497295D"/>
    <w:rsid w:val="64A21A2D"/>
    <w:rsid w:val="64C061E0"/>
    <w:rsid w:val="64C47814"/>
    <w:rsid w:val="650F6997"/>
    <w:rsid w:val="654D5E27"/>
    <w:rsid w:val="655F791E"/>
    <w:rsid w:val="6562740E"/>
    <w:rsid w:val="65785E0F"/>
    <w:rsid w:val="658A75F4"/>
    <w:rsid w:val="65B732B6"/>
    <w:rsid w:val="65CF7A95"/>
    <w:rsid w:val="6626043C"/>
    <w:rsid w:val="66A23F66"/>
    <w:rsid w:val="66B477F6"/>
    <w:rsid w:val="67206C39"/>
    <w:rsid w:val="672526A7"/>
    <w:rsid w:val="67322508"/>
    <w:rsid w:val="67395F4D"/>
    <w:rsid w:val="674E7C4A"/>
    <w:rsid w:val="67BD26DA"/>
    <w:rsid w:val="680D3662"/>
    <w:rsid w:val="68152516"/>
    <w:rsid w:val="68222C97"/>
    <w:rsid w:val="68333F9A"/>
    <w:rsid w:val="683858D3"/>
    <w:rsid w:val="68645FE7"/>
    <w:rsid w:val="687C4343"/>
    <w:rsid w:val="68907DEF"/>
    <w:rsid w:val="68BC7692"/>
    <w:rsid w:val="68CB0E27"/>
    <w:rsid w:val="68E424F2"/>
    <w:rsid w:val="69112CDD"/>
    <w:rsid w:val="692549DB"/>
    <w:rsid w:val="693469CC"/>
    <w:rsid w:val="693572C2"/>
    <w:rsid w:val="69413090"/>
    <w:rsid w:val="694C01BA"/>
    <w:rsid w:val="69503AB2"/>
    <w:rsid w:val="69855FCD"/>
    <w:rsid w:val="69BC17E8"/>
    <w:rsid w:val="69DD77FF"/>
    <w:rsid w:val="69E92CFF"/>
    <w:rsid w:val="6A3F1ACC"/>
    <w:rsid w:val="6A7F011B"/>
    <w:rsid w:val="6AAD4C88"/>
    <w:rsid w:val="6AB630E4"/>
    <w:rsid w:val="6AD807F2"/>
    <w:rsid w:val="6AE37CE3"/>
    <w:rsid w:val="6B036F9E"/>
    <w:rsid w:val="6B0625EA"/>
    <w:rsid w:val="6B0B19AE"/>
    <w:rsid w:val="6B286A04"/>
    <w:rsid w:val="6B413622"/>
    <w:rsid w:val="6B454EC0"/>
    <w:rsid w:val="6B5442BA"/>
    <w:rsid w:val="6B8310F6"/>
    <w:rsid w:val="6B8C6F93"/>
    <w:rsid w:val="6BF32B7E"/>
    <w:rsid w:val="6BFB7C75"/>
    <w:rsid w:val="6C101972"/>
    <w:rsid w:val="6C1F1BB5"/>
    <w:rsid w:val="6C1F3963"/>
    <w:rsid w:val="6C4909E0"/>
    <w:rsid w:val="6C593408"/>
    <w:rsid w:val="6C5F1FB2"/>
    <w:rsid w:val="6C68544B"/>
    <w:rsid w:val="6C686B9A"/>
    <w:rsid w:val="6C6D0B73"/>
    <w:rsid w:val="6C783074"/>
    <w:rsid w:val="6C785167"/>
    <w:rsid w:val="6CAB169B"/>
    <w:rsid w:val="6D0715D4"/>
    <w:rsid w:val="6D0A4613"/>
    <w:rsid w:val="6D317DF2"/>
    <w:rsid w:val="6D477B58"/>
    <w:rsid w:val="6D4D2752"/>
    <w:rsid w:val="6D6F26C8"/>
    <w:rsid w:val="6D8617C0"/>
    <w:rsid w:val="6D8A305E"/>
    <w:rsid w:val="6DA5433C"/>
    <w:rsid w:val="6DB97DE8"/>
    <w:rsid w:val="6DDB2C74"/>
    <w:rsid w:val="6DEC1F6B"/>
    <w:rsid w:val="6DFB0400"/>
    <w:rsid w:val="6DFC27CB"/>
    <w:rsid w:val="6E0E0C0F"/>
    <w:rsid w:val="6E1B45FE"/>
    <w:rsid w:val="6E46167B"/>
    <w:rsid w:val="6E4C47B8"/>
    <w:rsid w:val="6E8E7670"/>
    <w:rsid w:val="6EB06071"/>
    <w:rsid w:val="6ED02B1A"/>
    <w:rsid w:val="6EE113A4"/>
    <w:rsid w:val="6EE90259"/>
    <w:rsid w:val="6EEB0447"/>
    <w:rsid w:val="6F0926A9"/>
    <w:rsid w:val="6F375468"/>
    <w:rsid w:val="6F963F3C"/>
    <w:rsid w:val="6F984159"/>
    <w:rsid w:val="6FAF3250"/>
    <w:rsid w:val="6FC1105E"/>
    <w:rsid w:val="6FC71762"/>
    <w:rsid w:val="6FF33C3F"/>
    <w:rsid w:val="700F0193"/>
    <w:rsid w:val="70312E6C"/>
    <w:rsid w:val="703F6560"/>
    <w:rsid w:val="704A3BFB"/>
    <w:rsid w:val="704F058F"/>
    <w:rsid w:val="70561205"/>
    <w:rsid w:val="706978A3"/>
    <w:rsid w:val="70725ED5"/>
    <w:rsid w:val="70967F6C"/>
    <w:rsid w:val="70A22DB5"/>
    <w:rsid w:val="70B362F9"/>
    <w:rsid w:val="70B40892"/>
    <w:rsid w:val="70D171F6"/>
    <w:rsid w:val="70DC1E23"/>
    <w:rsid w:val="71265794"/>
    <w:rsid w:val="71653340"/>
    <w:rsid w:val="718F3339"/>
    <w:rsid w:val="719C7908"/>
    <w:rsid w:val="71AF7537"/>
    <w:rsid w:val="71F347D3"/>
    <w:rsid w:val="71FC098F"/>
    <w:rsid w:val="72415D05"/>
    <w:rsid w:val="72536115"/>
    <w:rsid w:val="72565C05"/>
    <w:rsid w:val="7296241B"/>
    <w:rsid w:val="729D55E2"/>
    <w:rsid w:val="72CC236B"/>
    <w:rsid w:val="72CC4119"/>
    <w:rsid w:val="72D57472"/>
    <w:rsid w:val="72E2393D"/>
    <w:rsid w:val="72E43211"/>
    <w:rsid w:val="732A300A"/>
    <w:rsid w:val="735008A6"/>
    <w:rsid w:val="735249B5"/>
    <w:rsid w:val="735C549D"/>
    <w:rsid w:val="73803FEB"/>
    <w:rsid w:val="73CE2CA8"/>
    <w:rsid w:val="740E335C"/>
    <w:rsid w:val="74151628"/>
    <w:rsid w:val="743A4414"/>
    <w:rsid w:val="743D707D"/>
    <w:rsid w:val="744838F5"/>
    <w:rsid w:val="7476258E"/>
    <w:rsid w:val="7476433D"/>
    <w:rsid w:val="747F7695"/>
    <w:rsid w:val="748C590E"/>
    <w:rsid w:val="748C5DD6"/>
    <w:rsid w:val="75292FF9"/>
    <w:rsid w:val="754A398B"/>
    <w:rsid w:val="756A4408"/>
    <w:rsid w:val="757A60AE"/>
    <w:rsid w:val="75857AA3"/>
    <w:rsid w:val="758D5DE2"/>
    <w:rsid w:val="75943299"/>
    <w:rsid w:val="75AE7B06"/>
    <w:rsid w:val="76017BAF"/>
    <w:rsid w:val="7634625D"/>
    <w:rsid w:val="763829FD"/>
    <w:rsid w:val="76391AC6"/>
    <w:rsid w:val="763D14D8"/>
    <w:rsid w:val="76516E0F"/>
    <w:rsid w:val="76525DAB"/>
    <w:rsid w:val="765468FF"/>
    <w:rsid w:val="7671125F"/>
    <w:rsid w:val="767A350B"/>
    <w:rsid w:val="767A5F36"/>
    <w:rsid w:val="76837B47"/>
    <w:rsid w:val="76A71125"/>
    <w:rsid w:val="76B97261"/>
    <w:rsid w:val="76D36023"/>
    <w:rsid w:val="76D87530"/>
    <w:rsid w:val="7702635B"/>
    <w:rsid w:val="77073972"/>
    <w:rsid w:val="77080653"/>
    <w:rsid w:val="772D4414"/>
    <w:rsid w:val="7744228A"/>
    <w:rsid w:val="7746169E"/>
    <w:rsid w:val="777059BB"/>
    <w:rsid w:val="77F35CA4"/>
    <w:rsid w:val="781E668F"/>
    <w:rsid w:val="788C166D"/>
    <w:rsid w:val="78941235"/>
    <w:rsid w:val="78992CEF"/>
    <w:rsid w:val="78A91184"/>
    <w:rsid w:val="78AC0934"/>
    <w:rsid w:val="78BD4DDD"/>
    <w:rsid w:val="78CA4C57"/>
    <w:rsid w:val="78E700F4"/>
    <w:rsid w:val="78EE7B24"/>
    <w:rsid w:val="7907377A"/>
    <w:rsid w:val="79187A1D"/>
    <w:rsid w:val="792E7F96"/>
    <w:rsid w:val="793B1352"/>
    <w:rsid w:val="7940316B"/>
    <w:rsid w:val="794A5D98"/>
    <w:rsid w:val="79586707"/>
    <w:rsid w:val="798E2128"/>
    <w:rsid w:val="799A6D1F"/>
    <w:rsid w:val="79AB21E7"/>
    <w:rsid w:val="79BE2A0E"/>
    <w:rsid w:val="79CC501C"/>
    <w:rsid w:val="79DA35C0"/>
    <w:rsid w:val="79F12DE4"/>
    <w:rsid w:val="79FE105C"/>
    <w:rsid w:val="7A010B4C"/>
    <w:rsid w:val="7A2B2D92"/>
    <w:rsid w:val="7A2B5BC9"/>
    <w:rsid w:val="7A6F1F5A"/>
    <w:rsid w:val="7AA37E55"/>
    <w:rsid w:val="7AD33BB7"/>
    <w:rsid w:val="7B0D52CF"/>
    <w:rsid w:val="7B0E17E2"/>
    <w:rsid w:val="7B193C74"/>
    <w:rsid w:val="7B3E48AE"/>
    <w:rsid w:val="7B6273C9"/>
    <w:rsid w:val="7B8E4662"/>
    <w:rsid w:val="7BA479E1"/>
    <w:rsid w:val="7BB406C9"/>
    <w:rsid w:val="7BD209F2"/>
    <w:rsid w:val="7BD302C6"/>
    <w:rsid w:val="7BDA3403"/>
    <w:rsid w:val="7C0654D7"/>
    <w:rsid w:val="7C250561"/>
    <w:rsid w:val="7C3A0345"/>
    <w:rsid w:val="7C5238E1"/>
    <w:rsid w:val="7C6203C7"/>
    <w:rsid w:val="7C817D22"/>
    <w:rsid w:val="7C8C559B"/>
    <w:rsid w:val="7C945CA8"/>
    <w:rsid w:val="7C9C2DAE"/>
    <w:rsid w:val="7CB47DAA"/>
    <w:rsid w:val="7CCC5E07"/>
    <w:rsid w:val="7CCD11BA"/>
    <w:rsid w:val="7D076A17"/>
    <w:rsid w:val="7D0A0C55"/>
    <w:rsid w:val="7D462131"/>
    <w:rsid w:val="7D6B2EAC"/>
    <w:rsid w:val="7D6E64F9"/>
    <w:rsid w:val="7DC974CD"/>
    <w:rsid w:val="7DDA6D11"/>
    <w:rsid w:val="7DE96C22"/>
    <w:rsid w:val="7DEB7B49"/>
    <w:rsid w:val="7E4B00B1"/>
    <w:rsid w:val="7E4F6BCE"/>
    <w:rsid w:val="7E667BD9"/>
    <w:rsid w:val="7E68119A"/>
    <w:rsid w:val="7E7933A7"/>
    <w:rsid w:val="7E8E6727"/>
    <w:rsid w:val="7EA62275"/>
    <w:rsid w:val="7EB919F5"/>
    <w:rsid w:val="7ED20D09"/>
    <w:rsid w:val="7F034C8E"/>
    <w:rsid w:val="7F08472B"/>
    <w:rsid w:val="7F235328"/>
    <w:rsid w:val="7F390D88"/>
    <w:rsid w:val="7F4A6AF1"/>
    <w:rsid w:val="7F640382"/>
    <w:rsid w:val="7F645E05"/>
    <w:rsid w:val="7F7465C3"/>
    <w:rsid w:val="7FB30C7B"/>
    <w:rsid w:val="7FB34697"/>
    <w:rsid w:val="7FBA3C77"/>
    <w:rsid w:val="7FCB5E84"/>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3">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style>
  <w:style w:type="paragraph" w:styleId="5">
    <w:name w:val="Body Text"/>
    <w:basedOn w:val="1"/>
    <w:next w:val="6"/>
    <w:autoRedefine/>
    <w:qFormat/>
    <w:uiPriority w:val="0"/>
    <w:rPr>
      <w:rFonts w:ascii="宋体" w:hAnsi="宋体" w:eastAsia="宋体" w:cs="宋体"/>
      <w:sz w:val="31"/>
      <w:szCs w:val="31"/>
    </w:rPr>
  </w:style>
  <w:style w:type="paragraph" w:styleId="6">
    <w:name w:val="Body Text 2"/>
    <w:basedOn w:val="1"/>
    <w:next w:val="1"/>
    <w:autoRedefine/>
    <w:qFormat/>
    <w:uiPriority w:val="0"/>
    <w:pPr>
      <w:spacing w:after="120" w:line="480" w:lineRule="auto"/>
    </w:pPr>
    <w:rPr>
      <w:rFonts w:ascii="Tahoma" w:hAnsi="Tahoma"/>
    </w:rPr>
  </w:style>
  <w:style w:type="paragraph" w:styleId="7">
    <w:name w:val="Body Text Indent"/>
    <w:basedOn w:val="1"/>
    <w:next w:val="8"/>
    <w:autoRedefine/>
    <w:qFormat/>
    <w:uiPriority w:val="99"/>
    <w:pPr>
      <w:ind w:left="420" w:leftChars="200"/>
    </w:pPr>
    <w:rPr>
      <w:kern w:val="2"/>
      <w:lang w:eastAsia="zh-CN"/>
    </w:rPr>
  </w:style>
  <w:style w:type="paragraph" w:styleId="8">
    <w:name w:val="envelope return"/>
    <w:basedOn w:val="1"/>
    <w:autoRedefine/>
    <w:qFormat/>
    <w:uiPriority w:val="0"/>
  </w:style>
  <w:style w:type="paragraph" w:styleId="9">
    <w:name w:val="Date"/>
    <w:basedOn w:val="1"/>
    <w:next w:val="1"/>
    <w:autoRedefine/>
    <w:qFormat/>
    <w:uiPriority w:val="0"/>
    <w:rPr>
      <w:kern w:val="2"/>
      <w:lang w:eastAsia="zh-CN"/>
    </w:rPr>
  </w:style>
  <w:style w:type="paragraph" w:styleId="10">
    <w:name w:val="Body Text Indent 2"/>
    <w:basedOn w:val="1"/>
    <w:autoRedefine/>
    <w:qFormat/>
    <w:uiPriority w:val="0"/>
    <w:pPr>
      <w:widowControl w:val="0"/>
      <w:adjustRightInd/>
      <w:snapToGrid/>
      <w:spacing w:after="120" w:line="480" w:lineRule="auto"/>
      <w:ind w:left="420" w:leftChars="200"/>
      <w:jc w:val="both"/>
    </w:pPr>
    <w:rPr>
      <w:rFonts w:ascii="Times New Roman" w:hAnsi="Times New Roman" w:eastAsia="宋体" w:cs="Times New Roman"/>
      <w:sz w:val="20"/>
      <w:szCs w:val="20"/>
    </w:rPr>
  </w:style>
  <w:style w:type="paragraph" w:styleId="11">
    <w:name w:val="Balloon Text"/>
    <w:basedOn w:val="1"/>
    <w:link w:val="39"/>
    <w:autoRedefine/>
    <w:qFormat/>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autoRedefine/>
    <w:qFormat/>
    <w:uiPriority w:val="0"/>
    <w:pPr>
      <w:spacing w:beforeAutospacing="1" w:afterAutospacing="1"/>
    </w:pPr>
    <w:rPr>
      <w:rFonts w:cs="Times New Roman"/>
      <w:sz w:val="24"/>
      <w:lang w:eastAsia="zh-CN"/>
    </w:rPr>
  </w:style>
  <w:style w:type="paragraph" w:styleId="16">
    <w:name w:val="Body Text First Indent 2"/>
    <w:basedOn w:val="7"/>
    <w:next w:val="1"/>
    <w:autoRedefine/>
    <w:qFormat/>
    <w:uiPriority w:val="0"/>
    <w:pPr>
      <w:ind w:firstLine="200" w:firstLineChars="200"/>
    </w:pPr>
    <w:rPr>
      <w:sz w:val="28"/>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autoRedefine/>
    <w:qFormat/>
    <w:uiPriority w:val="0"/>
    <w:rPr>
      <w:color w:val="444444"/>
      <w:sz w:val="16"/>
      <w:szCs w:val="16"/>
      <w:u w:val="none"/>
    </w:rPr>
  </w:style>
  <w:style w:type="character" w:styleId="21">
    <w:name w:val="HTML Definition"/>
    <w:basedOn w:val="19"/>
    <w:uiPriority w:val="0"/>
  </w:style>
  <w:style w:type="character" w:styleId="22">
    <w:name w:val="HTML Typewriter"/>
    <w:basedOn w:val="19"/>
    <w:uiPriority w:val="0"/>
    <w:rPr>
      <w:rFonts w:ascii="monospace" w:hAnsi="monospace" w:eastAsia="monospace" w:cs="monospace"/>
      <w:sz w:val="20"/>
    </w:rPr>
  </w:style>
  <w:style w:type="character" w:styleId="23">
    <w:name w:val="HTML Acronym"/>
    <w:basedOn w:val="19"/>
    <w:qFormat/>
    <w:uiPriority w:val="0"/>
  </w:style>
  <w:style w:type="character" w:styleId="24">
    <w:name w:val="HTML Variable"/>
    <w:basedOn w:val="19"/>
    <w:uiPriority w:val="0"/>
  </w:style>
  <w:style w:type="character" w:styleId="25">
    <w:name w:val="Hyperlink"/>
    <w:basedOn w:val="19"/>
    <w:autoRedefine/>
    <w:qFormat/>
    <w:uiPriority w:val="0"/>
    <w:rPr>
      <w:color w:val="0000FF"/>
      <w:u w:val="none"/>
    </w:rPr>
  </w:style>
  <w:style w:type="character" w:styleId="26">
    <w:name w:val="HTML Code"/>
    <w:basedOn w:val="19"/>
    <w:uiPriority w:val="0"/>
    <w:rPr>
      <w:rFonts w:hint="default" w:ascii="monospace" w:hAnsi="monospace" w:eastAsia="monospace" w:cs="monospace"/>
      <w:sz w:val="20"/>
    </w:rPr>
  </w:style>
  <w:style w:type="character" w:styleId="27">
    <w:name w:val="HTML Cite"/>
    <w:basedOn w:val="19"/>
    <w:qFormat/>
    <w:uiPriority w:val="0"/>
  </w:style>
  <w:style w:type="character" w:styleId="28">
    <w:name w:val="HTML Keyboard"/>
    <w:basedOn w:val="19"/>
    <w:qFormat/>
    <w:uiPriority w:val="0"/>
    <w:rPr>
      <w:rFonts w:hint="default" w:ascii="monospace" w:hAnsi="monospace" w:eastAsia="monospace" w:cs="monospace"/>
      <w:sz w:val="20"/>
    </w:rPr>
  </w:style>
  <w:style w:type="character" w:styleId="29">
    <w:name w:val="HTML Sample"/>
    <w:basedOn w:val="19"/>
    <w:uiPriority w:val="0"/>
    <w:rPr>
      <w:rFonts w:hint="default" w:ascii="monospace" w:hAnsi="monospace" w:eastAsia="monospace" w:cs="monospace"/>
    </w:rPr>
  </w:style>
  <w:style w:type="paragraph" w:customStyle="1" w:styleId="3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style>
  <w:style w:type="paragraph" w:customStyle="1" w:styleId="33">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34">
    <w:name w:val="Char Char10 Char Char Char Char"/>
    <w:basedOn w:val="1"/>
    <w:next w:val="35"/>
    <w:autoRedefine/>
    <w:qFormat/>
    <w:uiPriority w:val="99"/>
    <w:rPr>
      <w:rFonts w:ascii="宋体" w:hAnsi="宋体" w:cs="宋体"/>
      <w:lang w:val="zh-CN" w:bidi="zh-CN"/>
    </w:rPr>
  </w:style>
  <w:style w:type="paragraph" w:customStyle="1" w:styleId="35">
    <w:name w:val="xl87"/>
    <w:basedOn w:val="1"/>
    <w:next w:val="36"/>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6">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7">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8">
    <w:name w:val="hover18"/>
    <w:basedOn w:val="19"/>
    <w:autoRedefine/>
    <w:qFormat/>
    <w:uiPriority w:val="0"/>
  </w:style>
  <w:style w:type="character" w:customStyle="1" w:styleId="39">
    <w:name w:val="批注框文本 Char"/>
    <w:basedOn w:val="19"/>
    <w:link w:val="11"/>
    <w:autoRedefine/>
    <w:qFormat/>
    <w:uiPriority w:val="0"/>
    <w:rPr>
      <w:rFonts w:ascii="Arial" w:hAnsi="Arial" w:eastAsia="Arial" w:cs="Arial"/>
      <w:snapToGrid w:val="0"/>
      <w:color w:val="000000"/>
      <w:sz w:val="18"/>
      <w:szCs w:val="18"/>
      <w:lang w:eastAsia="en-US"/>
    </w:rPr>
  </w:style>
  <w:style w:type="paragraph" w:customStyle="1" w:styleId="40">
    <w:name w:val="无间隔1"/>
    <w:basedOn w:val="1"/>
    <w:autoRedefine/>
    <w:qFormat/>
    <w:uiPriority w:val="1"/>
    <w:pPr>
      <w:spacing w:line="400" w:lineRule="exact"/>
    </w:pPr>
    <w:rPr>
      <w:sz w:val="24"/>
    </w:rPr>
  </w:style>
  <w:style w:type="paragraph" w:customStyle="1" w:styleId="41">
    <w:name w:val="Table Paragraph"/>
    <w:basedOn w:val="1"/>
    <w:autoRedefine/>
    <w:qFormat/>
    <w:uiPriority w:val="1"/>
  </w:style>
  <w:style w:type="paragraph" w:customStyle="1" w:styleId="42">
    <w:name w:val="首行缩进"/>
    <w:basedOn w:val="1"/>
    <w:autoRedefine/>
    <w:qFormat/>
    <w:uiPriority w:val="99"/>
    <w:pPr>
      <w:ind w:firstLine="480"/>
    </w:pPr>
    <w:rPr>
      <w:szCs w:val="20"/>
      <w:lang w:val="zh-CN"/>
    </w:rPr>
  </w:style>
  <w:style w:type="character" w:customStyle="1" w:styleId="43">
    <w:name w:val="layui-layer-tabnow"/>
    <w:basedOn w:val="19"/>
    <w:qFormat/>
    <w:uiPriority w:val="0"/>
    <w:rPr>
      <w:bdr w:val="single" w:color="CCCCCC" w:sz="6" w:space="0"/>
      <w:shd w:val="clear" w:fill="FFFFFF"/>
    </w:rPr>
  </w:style>
  <w:style w:type="character" w:customStyle="1" w:styleId="44">
    <w:name w:val="first-child"/>
    <w:basedOn w:val="19"/>
    <w:qFormat/>
    <w:uiPriority w:val="0"/>
  </w:style>
  <w:style w:type="character" w:customStyle="1" w:styleId="45">
    <w:name w:val="first-child1"/>
    <w:basedOn w:val="19"/>
    <w:uiPriority w:val="0"/>
  </w:style>
  <w:style w:type="character" w:customStyle="1" w:styleId="46">
    <w:name w:val="nth-child(n+2)"/>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3"/>
    <customShpInfo spid="_x0000_s1034"/>
    <customShpInfo spid="_x0000_s1035"/>
    <customShpInfo spid="_x0000_s103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4822</Words>
  <Characters>5519</Characters>
  <Lines>201</Lines>
  <Paragraphs>56</Paragraphs>
  <TotalTime>6</TotalTime>
  <ScaleCrop>false</ScaleCrop>
  <LinksUpToDate>false</LinksUpToDate>
  <CharactersWithSpaces>5596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2024-04-17T07:27:00Z</dcterms:created>
  <dc:creator>尹皓</dc:creator>
  <cp:lastModifiedBy>CCCCC</cp:lastModifiedBy>
  <cp:lastPrinted>2024-04-07T03:01:00Z</cp:lastPrinted>
  <dcterms:modified xsi:type="dcterms:W3CDTF">2025-06-17T02:00:22Z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2052-12.1.0.21541</vt:lpwstr>
  </property>
  <property fmtid="{D5CDD505-2E9C-101B-9397-08002B2CF9AE}" pid="5" name="ICV">
    <vt:lpwstr>F13DA6D6770A4A988F1695AA7679DD81_12</vt:lpwstr>
  </property>
  <property fmtid="{D5CDD505-2E9C-101B-9397-08002B2CF9AE}" pid="6" name="KSOTemplateDocerSaveRecord">
    <vt:lpwstr>eyJoZGlkIjoiMjM0YzE2OTAzZTQzZjY5Mjc3Y2QwZTU5ZWMwNTgxZDAiLCJ1c2VySWQiOiIyNzY2Mzg3NjMifQ==</vt:lpwstr>
  </property>
</Properties>
</file>