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BD45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drawing>
          <wp:inline distT="0" distB="0" distL="114300" distR="114300">
            <wp:extent cx="5267960" cy="7453630"/>
            <wp:effectExtent l="0" t="0" r="8890" b="13970"/>
            <wp:docPr id="1" name="图片 1" descr="扫描全能王 2025-05-21 09.36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5-05-21 09.36_00"/>
                    <pic:cNvPicPr>
                      <a:picLocks noChangeAspect="1"/>
                    </pic:cNvPicPr>
                  </pic:nvPicPr>
                  <pic:blipFill>
                    <a:blip r:embed="rId17"/>
                    <a:stretch>
                      <a:fillRect/>
                    </a:stretch>
                  </pic:blipFill>
                  <pic:spPr>
                    <a:xfrm>
                      <a:off x="0" y="0"/>
                      <a:ext cx="5267960" cy="7453630"/>
                    </a:xfrm>
                    <a:prstGeom prst="rect">
                      <a:avLst/>
                    </a:prstGeom>
                  </pic:spPr>
                </pic:pic>
              </a:graphicData>
            </a:graphic>
          </wp:inline>
        </w:drawing>
      </w:r>
    </w:p>
    <w:p w14:paraId="2DEC6F81">
      <w:pP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br w:type="page"/>
      </w:r>
    </w:p>
    <w:p w14:paraId="536CE28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588005B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w:t>
      </w:r>
      <w:r>
        <w:rPr>
          <w:rFonts w:hint="eastAsia" w:ascii="宋体" w:hAnsi="宋体" w:eastAsia="宋体" w:cs="宋体"/>
          <w:spacing w:val="-1"/>
          <w:sz w:val="52"/>
          <w:szCs w:val="52"/>
          <w:lang w:eastAsia="zh-CN"/>
          <w14:textOutline w14:w="3844" w14:cap="flat" w14:cmpd="sng">
            <w14:solidFill>
              <w14:srgbClr w14:val="000000"/>
            </w14:solidFill>
            <w14:prstDash w14:val="solid"/>
            <w14:miter w14:val="0"/>
          </w14:textOutline>
        </w:rPr>
        <w:t>谈判</w:t>
      </w: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文件</w:t>
      </w:r>
    </w:p>
    <w:p w14:paraId="7BCC868D">
      <w:pPr>
        <w:spacing w:line="248" w:lineRule="auto"/>
        <w:rPr>
          <w:rFonts w:ascii="Arial"/>
          <w:sz w:val="21"/>
        </w:rPr>
      </w:pPr>
    </w:p>
    <w:p w14:paraId="47837432">
      <w:pPr>
        <w:spacing w:line="249" w:lineRule="auto"/>
        <w:rPr>
          <w:rFonts w:ascii="Arial"/>
          <w:sz w:val="21"/>
        </w:rPr>
      </w:pPr>
    </w:p>
    <w:p w14:paraId="43B1D263">
      <w:pPr>
        <w:spacing w:line="249" w:lineRule="auto"/>
        <w:rPr>
          <w:rFonts w:ascii="Arial"/>
          <w:sz w:val="21"/>
        </w:rPr>
      </w:pPr>
    </w:p>
    <w:p w14:paraId="5ACD0F0E">
      <w:pPr>
        <w:spacing w:line="249" w:lineRule="auto"/>
        <w:rPr>
          <w:rFonts w:ascii="Arial"/>
          <w:sz w:val="21"/>
        </w:rPr>
      </w:pPr>
    </w:p>
    <w:p w14:paraId="6D892D93">
      <w:pPr>
        <w:spacing w:line="249" w:lineRule="auto"/>
        <w:rPr>
          <w:rFonts w:ascii="Arial"/>
          <w:sz w:val="21"/>
        </w:rPr>
      </w:pPr>
    </w:p>
    <w:p w14:paraId="6A599840">
      <w:pPr>
        <w:spacing w:line="249" w:lineRule="auto"/>
        <w:rPr>
          <w:rFonts w:ascii="Arial"/>
          <w:sz w:val="21"/>
        </w:rPr>
      </w:pPr>
    </w:p>
    <w:p w14:paraId="1CFCF9EF">
      <w:pPr>
        <w:spacing w:line="249" w:lineRule="auto"/>
        <w:rPr>
          <w:rFonts w:ascii="Arial"/>
          <w:sz w:val="21"/>
        </w:rPr>
      </w:pPr>
    </w:p>
    <w:p w14:paraId="4D589DFD">
      <w:pPr>
        <w:pStyle w:val="2"/>
        <w:rPr>
          <w:rFonts w:ascii="Arial"/>
          <w:sz w:val="21"/>
        </w:rPr>
      </w:pPr>
    </w:p>
    <w:p w14:paraId="70786DA3">
      <w:pPr>
        <w:pStyle w:val="2"/>
        <w:rPr>
          <w:rFonts w:ascii="Arial"/>
          <w:sz w:val="21"/>
        </w:rPr>
      </w:pPr>
    </w:p>
    <w:p w14:paraId="3ECBFE47">
      <w:pPr>
        <w:spacing w:line="249" w:lineRule="auto"/>
        <w:rPr>
          <w:rFonts w:ascii="Arial"/>
          <w:sz w:val="21"/>
        </w:rPr>
      </w:pPr>
    </w:p>
    <w:p w14:paraId="4F202857">
      <w:pPr>
        <w:pStyle w:val="2"/>
        <w:rPr>
          <w:rFonts w:ascii="Arial"/>
          <w:sz w:val="21"/>
        </w:rPr>
      </w:pPr>
    </w:p>
    <w:p w14:paraId="5286DBFB">
      <w:pPr>
        <w:pStyle w:val="2"/>
        <w:rPr>
          <w:rFonts w:ascii="Arial"/>
          <w:sz w:val="21"/>
        </w:rPr>
      </w:pPr>
    </w:p>
    <w:p w14:paraId="6987C9E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南阳市实验中学空调机采购项目 </w:t>
      </w:r>
    </w:p>
    <w:p w14:paraId="7FCCA4D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南阳政采谈判-2025-4       </w:t>
      </w:r>
    </w:p>
    <w:p w14:paraId="7C3A5F7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南阳政采谈判-2025-4-1      </w:t>
      </w:r>
    </w:p>
    <w:p w14:paraId="24273E14">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南阳市实验中学         </w:t>
      </w:r>
    </w:p>
    <w:p w14:paraId="292AB7C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南阳市公共资源交易中心  </w:t>
      </w:r>
    </w:p>
    <w:p w14:paraId="20DC5EA0">
      <w:pPr>
        <w:pStyle w:val="2"/>
        <w:rPr>
          <w:rFonts w:hint="eastAsia" w:asciiTheme="minorEastAsia" w:hAnsiTheme="minorEastAsia" w:eastAsiaTheme="minorEastAsia" w:cstheme="minorEastAsia"/>
          <w:b/>
          <w:bCs/>
          <w:spacing w:val="-17"/>
          <w:sz w:val="32"/>
          <w:szCs w:val="32"/>
          <w:u w:val="single"/>
          <w:lang w:val="en-US" w:eastAsia="zh-CN"/>
        </w:rPr>
      </w:pPr>
    </w:p>
    <w:p w14:paraId="72BF3C4C">
      <w:pPr>
        <w:pStyle w:val="2"/>
        <w:rPr>
          <w:rFonts w:hint="eastAsia" w:asciiTheme="minorEastAsia" w:hAnsiTheme="minorEastAsia" w:eastAsiaTheme="minorEastAsia" w:cstheme="minorEastAsia"/>
          <w:b/>
          <w:bCs/>
          <w:spacing w:val="-17"/>
          <w:sz w:val="32"/>
          <w:szCs w:val="32"/>
          <w:u w:val="single"/>
          <w:lang w:val="en-US" w:eastAsia="zh-CN"/>
        </w:rPr>
      </w:pPr>
    </w:p>
    <w:p w14:paraId="7ABA0BC7">
      <w:pPr>
        <w:pStyle w:val="2"/>
        <w:ind w:left="0" w:leftChars="0" w:firstLine="0" w:firstLineChars="0"/>
        <w:rPr>
          <w:rFonts w:hint="eastAsia" w:asciiTheme="minorEastAsia" w:hAnsiTheme="minorEastAsia" w:eastAsiaTheme="minorEastAsia" w:cstheme="minorEastAsia"/>
          <w:b/>
          <w:bCs/>
          <w:spacing w:val="-17"/>
          <w:sz w:val="32"/>
          <w:szCs w:val="32"/>
          <w:u w:val="single"/>
          <w:lang w:val="en-US" w:eastAsia="zh-CN"/>
        </w:rPr>
      </w:pPr>
    </w:p>
    <w:p w14:paraId="567928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14:paraId="463D8A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bCs/>
          <w:spacing w:val="-17"/>
          <w:sz w:val="32"/>
          <w:szCs w:val="32"/>
          <w:u w:val="single"/>
          <w:lang w:val="en-US" w:eastAsia="zh-CN"/>
        </w:rPr>
      </w:pPr>
    </w:p>
    <w:p w14:paraId="09BFA7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b/>
          <w:bCs/>
          <w:sz w:val="32"/>
          <w:szCs w:val="32"/>
          <w:lang w:val="en-US" w:eastAsia="zh-CN"/>
        </w:rPr>
        <w:sectPr>
          <w:footerReference r:id="rId5" w:type="default"/>
          <w:pgSz w:w="11906" w:h="16839"/>
          <w:pgMar w:top="1440" w:right="1800" w:bottom="1440" w:left="1800" w:header="0" w:footer="0" w:gutter="0"/>
          <w:pgNumType w:fmt="decimal" w:start="1"/>
          <w:cols w:space="720" w:num="1"/>
        </w:sectPr>
      </w:pPr>
      <w:r>
        <w:rPr>
          <w:rFonts w:hint="eastAsia" w:ascii="宋体" w:hAnsi="宋体" w:eastAsia="宋体" w:cs="宋体"/>
          <w:b/>
          <w:bCs/>
          <w:sz w:val="32"/>
          <w:szCs w:val="32"/>
          <w:lang w:val="en-US" w:eastAsia="zh-CN"/>
        </w:rPr>
        <w:t>（2025年5月）</w:t>
      </w:r>
    </w:p>
    <w:p w14:paraId="57F13919">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宋体" w:hAnsi="宋体" w:eastAsia="宋体" w:cs="宋体"/>
          <w:sz w:val="28"/>
          <w:szCs w:val="28"/>
        </w:rPr>
      </w:sdtEndPr>
      <w:sdtContent>
        <w:p w14:paraId="1DFE8F23">
          <w:pPr>
            <w:pStyle w:val="5"/>
            <w:keepNext w:val="0"/>
            <w:keepLines w:val="0"/>
            <w:pageBreakBefore w:val="0"/>
            <w:kinsoku/>
            <w:wordWrap w:val="0"/>
            <w:overflowPunct/>
            <w:topLinePunct w:val="0"/>
            <w:bidi w:val="0"/>
            <w:spacing w:before="117" w:line="222" w:lineRule="auto"/>
            <w:ind w:left="3716"/>
            <w:jc w:val="both"/>
            <w:rPr>
              <w:spacing w:val="-42"/>
              <w:sz w:val="36"/>
              <w:szCs w:val="36"/>
              <w14:textOutline w14:w="2306" w14:cap="flat" w14:cmpd="sng">
                <w14:solidFill>
                  <w14:srgbClr w14:val="000000"/>
                </w14:solidFill>
                <w14:prstDash w14:val="solid"/>
                <w14:miter w14:val="0"/>
              </w14:textOutline>
            </w:rPr>
          </w:pPr>
          <w:bookmarkStart w:id="0" w:name="bookmark1"/>
          <w:bookmarkEnd w:id="0"/>
          <w:r>
            <w:rPr>
              <w:spacing w:val="-42"/>
              <w:sz w:val="36"/>
              <w:szCs w:val="36"/>
              <w14:textOutline w14:w="2306" w14:cap="flat" w14:cmpd="sng">
                <w14:solidFill>
                  <w14:srgbClr w14:val="000000"/>
                </w14:solidFill>
                <w14:prstDash w14:val="solid"/>
                <w14:miter w14:val="0"/>
              </w14:textOutline>
            </w:rPr>
            <w:t>目</w:t>
          </w:r>
          <w:r>
            <w:rPr>
              <w:rFonts w:hint="eastAsia"/>
              <w:spacing w:val="-42"/>
              <w:sz w:val="36"/>
              <w:szCs w:val="36"/>
              <w:lang w:val="en-US" w:eastAsia="zh-CN"/>
              <w14:textOutline w14:w="2306" w14:cap="flat" w14:cmpd="sng">
                <w14:solidFill>
                  <w14:srgbClr w14:val="000000"/>
                </w14:solidFill>
                <w14:prstDash w14:val="solid"/>
                <w14:miter w14:val="0"/>
              </w14:textOutline>
            </w:rPr>
            <w:t xml:space="preserve">  </w:t>
          </w:r>
          <w:r>
            <w:rPr>
              <w:spacing w:val="-42"/>
              <w:sz w:val="36"/>
              <w:szCs w:val="36"/>
              <w14:textOutline w14:w="2306" w14:cap="flat" w14:cmpd="sng">
                <w14:solidFill>
                  <w14:srgbClr w14:val="000000"/>
                </w14:solidFill>
                <w14:prstDash w14:val="solid"/>
                <w14:miter w14:val="0"/>
              </w14:textOutline>
            </w:rPr>
            <w:t>录</w:t>
          </w:r>
        </w:p>
        <w:p w14:paraId="041C8015">
          <w:pPr>
            <w:pStyle w:val="14"/>
          </w:pPr>
        </w:p>
        <w:p w14:paraId="0B0FFDE6">
          <w:pPr>
            <w:pStyle w:val="5"/>
            <w:bidi w:val="0"/>
            <w:spacing w:line="360" w:lineRule="auto"/>
            <w:rPr>
              <w:sz w:val="28"/>
              <w:szCs w:val="28"/>
            </w:rPr>
          </w:pPr>
          <w:r>
            <w:rPr>
              <w:sz w:val="28"/>
              <w:szCs w:val="28"/>
            </w:rPr>
            <w:fldChar w:fldCharType="begin"/>
          </w:r>
          <w:r>
            <w:rPr>
              <w:sz w:val="28"/>
              <w:szCs w:val="28"/>
            </w:rPr>
            <w:instrText xml:space="preserve">HYPERLINK\l"bookmark1"</w:instrText>
          </w:r>
          <w:r>
            <w:rPr>
              <w:sz w:val="28"/>
              <w:szCs w:val="28"/>
            </w:rPr>
            <w:fldChar w:fldCharType="separate"/>
          </w:r>
          <w:r>
            <w:rPr>
              <w:sz w:val="28"/>
              <w:szCs w:val="28"/>
            </w:rPr>
            <w:t>第一章</w:t>
          </w:r>
          <w:r>
            <w:rPr>
              <w:rFonts w:hint="eastAsia"/>
              <w:sz w:val="28"/>
              <w:szCs w:val="28"/>
              <w:lang w:val="en-US" w:eastAsia="zh-CN"/>
            </w:rPr>
            <w:t xml:space="preserve"> </w:t>
          </w:r>
          <w:r>
            <w:rPr>
              <w:rFonts w:hint="eastAsia"/>
              <w:sz w:val="28"/>
              <w:szCs w:val="28"/>
              <w:lang w:eastAsia="zh-CN"/>
            </w:rPr>
            <w:t>竞争性谈判公告</w:t>
          </w:r>
          <w:r>
            <w:rPr>
              <w:sz w:val="28"/>
              <w:szCs w:val="28"/>
            </w:rPr>
            <w:fldChar w:fldCharType="end"/>
          </w:r>
        </w:p>
        <w:p w14:paraId="0E7D4F9D">
          <w:pPr>
            <w:pStyle w:val="5"/>
            <w:bidi w:val="0"/>
            <w:spacing w:line="360" w:lineRule="auto"/>
            <w:rPr>
              <w:rFonts w:hint="eastAsia"/>
              <w:sz w:val="28"/>
              <w:szCs w:val="28"/>
              <w:lang w:eastAsia="zh-CN"/>
            </w:rPr>
          </w:pPr>
          <w:r>
            <w:rPr>
              <w:sz w:val="28"/>
              <w:szCs w:val="28"/>
            </w:rPr>
            <w:t>第二章</w:t>
          </w:r>
          <w:r>
            <w:rPr>
              <w:rFonts w:hint="eastAsia"/>
              <w:sz w:val="28"/>
              <w:szCs w:val="28"/>
              <w:lang w:val="en-US" w:eastAsia="zh-CN"/>
            </w:rPr>
            <w:t xml:space="preserve"> </w:t>
          </w:r>
          <w:r>
            <w:rPr>
              <w:sz w:val="28"/>
              <w:szCs w:val="28"/>
            </w:rPr>
            <w:t>采购需求</w:t>
          </w:r>
        </w:p>
        <w:p w14:paraId="7D8F7DAC">
          <w:pPr>
            <w:pStyle w:val="5"/>
            <w:bidi w:val="0"/>
            <w:spacing w:line="360" w:lineRule="auto"/>
            <w:rPr>
              <w:rFonts w:hint="eastAsia"/>
              <w:sz w:val="28"/>
              <w:szCs w:val="28"/>
              <w:lang w:eastAsia="zh-CN"/>
            </w:rPr>
          </w:pPr>
          <w:r>
            <w:rPr>
              <w:sz w:val="28"/>
              <w:szCs w:val="28"/>
            </w:rPr>
            <w:t>第三章</w:t>
          </w:r>
          <w:r>
            <w:rPr>
              <w:rFonts w:hint="eastAsia"/>
              <w:sz w:val="28"/>
              <w:szCs w:val="28"/>
              <w:lang w:val="en-US" w:eastAsia="zh-CN"/>
            </w:rPr>
            <w:t xml:space="preserve"> </w:t>
          </w:r>
          <w:r>
            <w:rPr>
              <w:sz w:val="28"/>
              <w:szCs w:val="28"/>
            </w:rPr>
            <w:t>供应商须知</w:t>
          </w:r>
        </w:p>
        <w:p w14:paraId="11E1F107">
          <w:pPr>
            <w:pStyle w:val="5"/>
            <w:bidi w:val="0"/>
            <w:spacing w:line="360" w:lineRule="auto"/>
            <w:rPr>
              <w:rFonts w:hint="default"/>
              <w:sz w:val="28"/>
              <w:szCs w:val="28"/>
              <w:lang w:val="en-US" w:eastAsia="zh-CN"/>
            </w:rPr>
          </w:pPr>
          <w:r>
            <w:rPr>
              <w:sz w:val="28"/>
              <w:szCs w:val="28"/>
            </w:rPr>
            <w:t>第四章</w:t>
          </w:r>
          <w:r>
            <w:rPr>
              <w:rFonts w:hint="eastAsia"/>
              <w:sz w:val="28"/>
              <w:szCs w:val="28"/>
              <w:lang w:val="en-US" w:eastAsia="zh-CN"/>
            </w:rPr>
            <w:t xml:space="preserve"> </w:t>
          </w:r>
          <w:r>
            <w:rPr>
              <w:rFonts w:hint="eastAsia"/>
              <w:sz w:val="28"/>
              <w:szCs w:val="28"/>
              <w:lang w:eastAsia="zh-CN"/>
            </w:rPr>
            <w:t>评审程序和评定成交的标准</w:t>
          </w:r>
        </w:p>
        <w:p w14:paraId="74A7DD52">
          <w:pPr>
            <w:pStyle w:val="5"/>
            <w:bidi w:val="0"/>
            <w:spacing w:line="360" w:lineRule="auto"/>
            <w:rPr>
              <w:rFonts w:hint="default"/>
              <w:sz w:val="28"/>
              <w:szCs w:val="28"/>
              <w:lang w:val="en-US" w:eastAsia="zh-CN"/>
            </w:rPr>
          </w:pPr>
          <w:r>
            <w:rPr>
              <w:sz w:val="28"/>
              <w:szCs w:val="28"/>
            </w:rPr>
            <w:t>第五章</w:t>
          </w:r>
          <w:r>
            <w:rPr>
              <w:rFonts w:hint="eastAsia"/>
              <w:sz w:val="28"/>
              <w:szCs w:val="28"/>
              <w:lang w:val="en-US" w:eastAsia="zh-CN"/>
            </w:rPr>
            <w:t xml:space="preserve"> </w:t>
          </w:r>
          <w:r>
            <w:rPr>
              <w:rFonts w:hint="eastAsia"/>
              <w:sz w:val="28"/>
              <w:szCs w:val="28"/>
              <w:lang w:eastAsia="zh-CN"/>
            </w:rPr>
            <w:t>政府采购合同（草案）</w:t>
          </w:r>
        </w:p>
        <w:p w14:paraId="60FFEAE5">
          <w:pPr>
            <w:pStyle w:val="5"/>
            <w:bidi w:val="0"/>
            <w:spacing w:line="360" w:lineRule="auto"/>
            <w:rPr>
              <w:sz w:val="28"/>
              <w:szCs w:val="28"/>
            </w:rPr>
          </w:pPr>
          <w:r>
            <w:rPr>
              <w:sz w:val="28"/>
              <w:szCs w:val="28"/>
            </w:rPr>
            <w:t>第六章</w:t>
          </w:r>
          <w:r>
            <w:rPr>
              <w:rFonts w:hint="eastAsia"/>
              <w:sz w:val="28"/>
              <w:szCs w:val="28"/>
              <w:lang w:val="en-US" w:eastAsia="zh-CN"/>
            </w:rPr>
            <w:t xml:space="preserve"> </w:t>
          </w:r>
          <w:r>
            <w:rPr>
              <w:sz w:val="28"/>
              <w:szCs w:val="28"/>
            </w:rPr>
            <w:t>响应文件格式</w:t>
          </w:r>
        </w:p>
      </w:sdtContent>
    </w:sdt>
    <w:p w14:paraId="5AF4C0D4">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BBD41A2">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04AA991F">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51F4D135">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1648FDCF">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540FEF62">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2F66F755">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678E5226">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546EBD3B">
      <w:pPr>
        <w:pStyle w:val="5"/>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14:paraId="36C2D0AB">
      <w:pPr>
        <w:pStyle w:val="5"/>
        <w:keepNext w:val="0"/>
        <w:keepLines w:val="0"/>
        <w:pageBreakBefore w:val="0"/>
        <w:kinsoku/>
        <w:wordWrap w:val="0"/>
        <w:overflowPunct/>
        <w:topLinePunct w:val="0"/>
        <w:bidi w:val="0"/>
        <w:spacing w:before="358" w:line="360" w:lineRule="auto"/>
        <w:jc w:val="center"/>
        <w:rPr>
          <w:rFonts w:hint="eastAsia" w:eastAsia="宋体"/>
          <w:sz w:val="36"/>
          <w:szCs w:val="36"/>
          <w:lang w:eastAsia="zh-CN"/>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竞争性谈判公告</w:t>
      </w:r>
    </w:p>
    <w:p w14:paraId="4A20A38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竞争性谈判</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谈判</w:t>
      </w:r>
      <w:r>
        <w:rPr>
          <w:spacing w:val="-6"/>
          <w:sz w:val="24"/>
          <w:szCs w:val="24"/>
        </w:rPr>
        <w:t>。</w:t>
      </w:r>
    </w:p>
    <w:p w14:paraId="0CE26D96">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49D9962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南阳政采谈判-2025-4</w:t>
      </w:r>
    </w:p>
    <w:p w14:paraId="0BD3430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2.项目名称：南阳市实验中学空调机采购项目</w:t>
      </w:r>
    </w:p>
    <w:p w14:paraId="179DE64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87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87 </w:t>
      </w:r>
      <w:r>
        <w:rPr>
          <w:rFonts w:hint="eastAsia" w:asciiTheme="minorEastAsia" w:hAnsiTheme="minorEastAsia" w:eastAsiaTheme="minorEastAsia" w:cstheme="minorEastAsia"/>
          <w:spacing w:val="-14"/>
          <w:sz w:val="24"/>
          <w:szCs w:val="24"/>
        </w:rPr>
        <w:t>万元</w:t>
      </w:r>
    </w:p>
    <w:p w14:paraId="1ECE58D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4F3FC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5926FFF3">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6E843521">
            <w:pPr>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58D68E9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6B96B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696AD93B">
            <w:pPr>
              <w:pStyle w:val="1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南阳政采谈判-2025-4-1</w:t>
            </w:r>
          </w:p>
        </w:tc>
        <w:tc>
          <w:tcPr>
            <w:tcW w:w="4215" w:type="dxa"/>
            <w:vAlign w:val="center"/>
          </w:tcPr>
          <w:p w14:paraId="677564D2">
            <w:pPr>
              <w:pStyle w:val="1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南阳市实验中学空调机采购项目</w:t>
            </w:r>
          </w:p>
        </w:tc>
        <w:tc>
          <w:tcPr>
            <w:tcW w:w="2321" w:type="dxa"/>
            <w:vAlign w:val="center"/>
          </w:tcPr>
          <w:p w14:paraId="53C0B95F">
            <w:pPr>
              <w:pStyle w:val="17"/>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870000</w:t>
            </w:r>
          </w:p>
        </w:tc>
      </w:tr>
    </w:tbl>
    <w:p w14:paraId="55E715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2"/>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14:paraId="23A0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14:paraId="15CE6089">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14:paraId="3776175E">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14:paraId="17A9C0A1">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14:paraId="7196F143">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14:paraId="1D59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951" w:hRule="exact"/>
        </w:trPr>
        <w:tc>
          <w:tcPr>
            <w:tcW w:w="1632" w:type="dxa"/>
            <w:shd w:val="clear" w:color="000000" w:fill="FFFFFF"/>
            <w:noWrap w:val="0"/>
            <w:vAlign w:val="center"/>
          </w:tcPr>
          <w:p w14:paraId="61E74744">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14:paraId="29A3611A">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35分体变频热泵型挂壁式房间空调器</w:t>
            </w:r>
          </w:p>
        </w:tc>
        <w:tc>
          <w:tcPr>
            <w:tcW w:w="1365" w:type="dxa"/>
            <w:shd w:val="clear" w:color="000000" w:fill="FFFFFF"/>
            <w:noWrap w:val="0"/>
            <w:vAlign w:val="center"/>
          </w:tcPr>
          <w:p w14:paraId="6340F171">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1323" w:type="dxa"/>
            <w:shd w:val="clear" w:color="000000" w:fill="FFFFFF"/>
            <w:noWrap w:val="0"/>
            <w:vAlign w:val="center"/>
          </w:tcPr>
          <w:p w14:paraId="497F6515">
            <w:pPr>
              <w:keepNext w:val="0"/>
              <w:keepLines w:val="0"/>
              <w:pageBreakBefore w:val="0"/>
              <w:widowControl/>
              <w:tabs>
                <w:tab w:val="left" w:pos="0"/>
              </w:tabs>
              <w:kinsoku/>
              <w:wordWrap w:val="0"/>
              <w:overflowPunct/>
              <w:topLinePunct w:val="0"/>
              <w:autoSpaceDE w:val="0"/>
              <w:autoSpaceDN w:val="0"/>
              <w:bidi w:val="0"/>
              <w:adjustRightInd w:val="0"/>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218</w:t>
            </w:r>
          </w:p>
        </w:tc>
      </w:tr>
    </w:tbl>
    <w:p w14:paraId="1371AF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color w:val="auto"/>
          <w:spacing w:val="-25"/>
          <w:sz w:val="24"/>
          <w:szCs w:val="24"/>
          <w:highlight w:val="none"/>
          <w:lang w:val="en-US" w:eastAsia="zh-CN"/>
        </w:rPr>
        <w:t>注：采购清单中的空调为强制节能产品</w:t>
      </w:r>
      <w:r>
        <w:rPr>
          <w:rFonts w:hint="eastAsia" w:asciiTheme="minorEastAsia" w:hAnsiTheme="minorEastAsia" w:eastAsiaTheme="minorEastAsia" w:cstheme="minorEastAsia"/>
          <w:spacing w:val="-25"/>
          <w:sz w:val="24"/>
          <w:szCs w:val="24"/>
          <w:lang w:val="en-US" w:eastAsia="zh-CN"/>
        </w:rPr>
        <w:t>。</w:t>
      </w:r>
    </w:p>
    <w:p w14:paraId="038E6C4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.合同履行期限：签订合同后30日历天内供货完毕</w:t>
      </w:r>
    </w:p>
    <w:p w14:paraId="2A8CC6E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055E1A6F">
      <w:pPr>
        <w:pStyle w:val="5"/>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36AF7CB2">
      <w:pPr>
        <w:pStyle w:val="5"/>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6401A7AA">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16466F5E">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52D79BD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1CE7844E">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3A8340A1">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23EE1759">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95F51B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14:paraId="545A542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256F2D6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7CB1EB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14:paraId="335FD5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
          <w:sz w:val="24"/>
          <w:szCs w:val="24"/>
          <w:highlight w:val="none"/>
        </w:rPr>
        <w:t>本项目不专门面向中小企业预留采购份额。</w:t>
      </w:r>
    </w:p>
    <w:p w14:paraId="19240B7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12"/>
          <w:position w:val="17"/>
          <w:sz w:val="24"/>
          <w:szCs w:val="24"/>
          <w:highlight w:val="none"/>
          <w:lang w:eastAsia="zh-CN"/>
        </w:rPr>
        <w:t>□</w:t>
      </w:r>
      <w:r>
        <w:rPr>
          <w:rFonts w:hint="eastAsia" w:asciiTheme="minorEastAsia" w:hAnsiTheme="minorEastAsia" w:eastAsiaTheme="minorEastAsia" w:cstheme="minorEastAsia"/>
          <w:spacing w:val="12"/>
          <w:position w:val="17"/>
          <w:sz w:val="24"/>
          <w:szCs w:val="24"/>
          <w:highlight w:val="none"/>
        </w:rPr>
        <w:t>本项目专门面向中小企业采购。</w:t>
      </w:r>
      <w:r>
        <w:rPr>
          <w:rFonts w:hint="eastAsia" w:asciiTheme="minorEastAsia" w:hAnsiTheme="minorEastAsia" w:eastAsiaTheme="minorEastAsia" w:cstheme="minorEastAsia"/>
          <w:spacing w:val="-2"/>
          <w:position w:val="17"/>
          <w:sz w:val="24"/>
          <w:szCs w:val="24"/>
          <w:highlight w:val="none"/>
        </w:rPr>
        <w:t>即：</w:t>
      </w:r>
      <w:r>
        <w:rPr>
          <w:rFonts w:hint="eastAsia" w:asciiTheme="minorEastAsia" w:hAnsiTheme="minorEastAsia" w:eastAsiaTheme="minorEastAsia" w:cstheme="minorEastAsia"/>
          <w:spacing w:val="-2"/>
          <w:position w:val="17"/>
          <w:sz w:val="24"/>
          <w:szCs w:val="24"/>
          <w:highlight w:val="none"/>
          <w:lang w:val="en-US" w:eastAsia="zh-CN"/>
        </w:rPr>
        <w:t>提</w:t>
      </w:r>
      <w:r>
        <w:rPr>
          <w:rFonts w:hint="eastAsia" w:asciiTheme="minorEastAsia" w:hAnsiTheme="minorEastAsia" w:eastAsiaTheme="minorEastAsia" w:cstheme="minorEastAsia"/>
          <w:spacing w:val="-2"/>
          <w:position w:val="17"/>
          <w:sz w:val="24"/>
          <w:szCs w:val="24"/>
          <w:highlight w:val="none"/>
        </w:rPr>
        <w:t>供的货物全部由符合政策要求的中小</w:t>
      </w:r>
      <w:r>
        <w:rPr>
          <w:rFonts w:hint="eastAsia" w:asciiTheme="minorEastAsia" w:hAnsiTheme="minorEastAsia" w:eastAsiaTheme="minorEastAsia" w:cstheme="minorEastAsia"/>
          <w:spacing w:val="1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企业制造、服务全部由符合政策要求的中小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企业承接。</w:t>
      </w:r>
    </w:p>
    <w:p w14:paraId="1084CC4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highlight w:val="none"/>
        </w:rPr>
      </w:pPr>
      <w:r>
        <w:rPr>
          <w:rFonts w:hint="eastAsia" w:asciiTheme="minorEastAsia" w:hAnsiTheme="minorEastAsia" w:eastAsiaTheme="minorEastAsia"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highlight w:val="none"/>
          <w:lang w:val="en-US" w:eastAsia="zh-CN"/>
        </w:rPr>
        <w:t>提</w:t>
      </w:r>
      <w:r>
        <w:rPr>
          <w:rFonts w:hint="eastAsia" w:asciiTheme="minorEastAsia" w:hAnsiTheme="minorEastAsia" w:eastAsiaTheme="minorEastAsia" w:cstheme="minorEastAsia"/>
          <w:spacing w:val="-2"/>
          <w:position w:val="17"/>
          <w:sz w:val="24"/>
          <w:szCs w:val="24"/>
          <w:highlight w:val="none"/>
        </w:rPr>
        <w:t>供的货物由符合政策要求的中小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企业制造、服务由符合政策要求的中小</w:t>
      </w:r>
      <w:r>
        <w:rPr>
          <w:rFonts w:hint="eastAsia" w:asciiTheme="minorEastAsia" w:hAnsiTheme="minorEastAsia" w:eastAsiaTheme="minorEastAsia" w:cstheme="minorEastAsia"/>
          <w:spacing w:val="-2"/>
          <w:position w:val="17"/>
          <w:sz w:val="24"/>
          <w:szCs w:val="24"/>
          <w:highlight w:val="none"/>
          <w:lang w:val="en-US" w:eastAsia="zh-CN"/>
        </w:rPr>
        <w:t>/微</w:t>
      </w:r>
      <w:r>
        <w:rPr>
          <w:rFonts w:hint="eastAsia" w:asciiTheme="minorEastAsia" w:hAnsiTheme="minorEastAsia" w:eastAsiaTheme="minorEastAsia" w:cstheme="minorEastAsia"/>
          <w:spacing w:val="-2"/>
          <w:position w:val="17"/>
          <w:sz w:val="24"/>
          <w:szCs w:val="24"/>
          <w:highlight w:val="none"/>
        </w:rPr>
        <w:t>企业承接。预留份额通过以下措施进行：</w:t>
      </w:r>
      <w:r>
        <w:rPr>
          <w:rFonts w:hint="eastAsia" w:asciiTheme="minorEastAsia" w:hAnsiTheme="minorEastAsia" w:eastAsiaTheme="minorEastAsia" w:cstheme="minorEastAsia"/>
          <w:spacing w:val="-2"/>
          <w:position w:val="17"/>
          <w:sz w:val="24"/>
          <w:szCs w:val="24"/>
          <w:highlight w:val="none"/>
          <w:u w:val="none"/>
          <w:lang w:val="en-US" w:eastAsia="zh-CN"/>
        </w:rPr>
        <w:t>预留金额</w:t>
      </w:r>
      <w:r>
        <w:rPr>
          <w:rFonts w:hint="eastAsia" w:asciiTheme="minorEastAsia" w:hAnsiTheme="minorEastAsia" w:eastAsiaTheme="minorEastAsia" w:cstheme="minorEastAsia"/>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spacing w:val="-2"/>
          <w:position w:val="17"/>
          <w:sz w:val="24"/>
          <w:szCs w:val="24"/>
          <w:highlight w:val="none"/>
          <w:lang w:val="en-US" w:eastAsia="zh-CN"/>
        </w:rPr>
        <w:t>万元或预留</w:t>
      </w:r>
      <w:r>
        <w:rPr>
          <w:rFonts w:hint="eastAsia" w:asciiTheme="minorEastAsia" w:hAnsiTheme="minorEastAsia" w:eastAsiaTheme="minorEastAsia" w:cstheme="minorEastAsia"/>
          <w:spacing w:val="-2"/>
          <w:position w:val="17"/>
          <w:sz w:val="24"/>
          <w:szCs w:val="24"/>
          <w:highlight w:val="none"/>
          <w:u w:val="single"/>
          <w:lang w:val="en-US" w:eastAsia="zh-CN"/>
        </w:rPr>
        <w:t xml:space="preserve">   </w:t>
      </w:r>
      <w:r>
        <w:rPr>
          <w:rFonts w:hint="eastAsia" w:asciiTheme="minorEastAsia" w:hAnsiTheme="minorEastAsia" w:eastAsiaTheme="minorEastAsia" w:cstheme="minorEastAsia"/>
          <w:spacing w:val="-2"/>
          <w:position w:val="17"/>
          <w:sz w:val="24"/>
          <w:szCs w:val="24"/>
          <w:highlight w:val="none"/>
          <w:lang w:val="en-US" w:eastAsia="zh-CN"/>
        </w:rPr>
        <w:t>%份额</w:t>
      </w:r>
      <w:r>
        <w:rPr>
          <w:rFonts w:hint="eastAsia" w:asciiTheme="minorEastAsia" w:hAnsiTheme="minorEastAsia" w:eastAsiaTheme="minorEastAsia" w:cstheme="minorEastAsia"/>
          <w:spacing w:val="-2"/>
          <w:position w:val="17"/>
          <w:sz w:val="24"/>
          <w:szCs w:val="24"/>
          <w:highlight w:val="none"/>
        </w:rPr>
        <w:t>。</w:t>
      </w:r>
    </w:p>
    <w:p w14:paraId="6BD17D1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highlight w:val="yellow"/>
        </w:rPr>
      </w:pPr>
      <w:r>
        <w:rPr>
          <w:rFonts w:hint="eastAsia" w:asciiTheme="minorEastAsia" w:hAnsiTheme="minorEastAsia" w:eastAsiaTheme="minorEastAsia" w:cstheme="minorEastAsia"/>
          <w:spacing w:val="-2"/>
          <w:position w:val="17"/>
          <w:sz w:val="24"/>
          <w:szCs w:val="24"/>
          <w:highlight w:val="none"/>
          <w:lang w:val="en-US" w:eastAsia="zh-CN"/>
        </w:rPr>
        <w:t>2.</w:t>
      </w:r>
      <w:r>
        <w:rPr>
          <w:rFonts w:hint="eastAsia" w:asciiTheme="minorEastAsia" w:hAnsiTheme="minorEastAsia" w:eastAsiaTheme="minorEastAsia" w:cstheme="minorEastAsia"/>
          <w:spacing w:val="-2"/>
          <w:position w:val="17"/>
          <w:sz w:val="24"/>
          <w:szCs w:val="24"/>
          <w:highlight w:val="none"/>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0F74D18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14:paraId="029ECA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64C8974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highlight w:val="none"/>
          <w:lang w:eastAsia="zh-CN"/>
        </w:rPr>
        <w:t>☑</w:t>
      </w:r>
      <w:r>
        <w:rPr>
          <w:rFonts w:hint="eastAsia" w:asciiTheme="minorEastAsia" w:hAnsiTheme="minorEastAsia" w:eastAsiaTheme="minorEastAsia" w:cstheme="minorEastAsia"/>
          <w:spacing w:val="-2"/>
          <w:position w:val="17"/>
          <w:sz w:val="24"/>
          <w:szCs w:val="24"/>
          <w:highlight w:val="none"/>
          <w:lang w:val="en-US" w:eastAsia="zh-CN"/>
        </w:rPr>
        <w:t>不</w:t>
      </w:r>
      <w:r>
        <w:rPr>
          <w:rFonts w:hint="eastAsia" w:asciiTheme="minorEastAsia" w:hAnsiTheme="minorEastAsia" w:eastAsiaTheme="minorEastAsia" w:cstheme="minorEastAsia"/>
          <w:spacing w:val="-2"/>
          <w:position w:val="17"/>
          <w:sz w:val="24"/>
          <w:szCs w:val="24"/>
          <w:highlight w:val="none"/>
          <w:lang w:eastAsia="zh-CN"/>
        </w:rPr>
        <w:t>接受进口产品</w:t>
      </w:r>
    </w:p>
    <w:p w14:paraId="44237EDB">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435126AD">
      <w:pPr>
        <w:keepNext w:val="0"/>
        <w:keepLines w:val="0"/>
        <w:pageBreakBefore w:val="0"/>
        <w:kinsoku/>
        <w:wordWrap w:val="0"/>
        <w:overflowPunct/>
        <w:topLinePunct w:val="0"/>
        <w:bidi w:val="0"/>
        <w:spacing w:line="259" w:lineRule="auto"/>
        <w:jc w:val="both"/>
        <w:rPr>
          <w:rFonts w:ascii="Arial"/>
          <w:sz w:val="21"/>
        </w:rPr>
      </w:pPr>
    </w:p>
    <w:p w14:paraId="5FC45CC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3D2B41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652349D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27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4"/>
          <w:sz w:val="24"/>
          <w:szCs w:val="24"/>
          <w:highlight w:val="none"/>
        </w:rPr>
        <w:t>每天上午</w:t>
      </w:r>
      <w:r>
        <w:rPr>
          <w:rFonts w:hint="eastAsia" w:asciiTheme="minorEastAsia" w:hAnsiTheme="minorEastAsia" w:eastAsiaTheme="minorEastAsia" w:cstheme="minorEastAsia"/>
          <w:spacing w:val="-13"/>
          <w:sz w:val="24"/>
          <w:szCs w:val="24"/>
          <w:highlight w:val="none"/>
          <w:u w:val="single"/>
          <w:lang w:val="en-US" w:eastAsia="zh-CN"/>
        </w:rPr>
        <w:t xml:space="preserve"> 0:00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，下午</w:t>
      </w:r>
      <w:r>
        <w:rPr>
          <w:rFonts w:hint="eastAsia" w:asciiTheme="minorEastAsia" w:hAnsiTheme="minorEastAsia" w:eastAsiaTheme="minorEastAsia" w:cstheme="minorEastAsia"/>
          <w:spacing w:val="-13"/>
          <w:sz w:val="24"/>
          <w:szCs w:val="24"/>
          <w:highlight w:val="none"/>
          <w:u w:val="single"/>
          <w:lang w:val="en-US" w:eastAsia="zh-CN"/>
        </w:rPr>
        <w:t xml:space="preserve"> 12:00 </w:t>
      </w:r>
      <w:r>
        <w:rPr>
          <w:rFonts w:hint="eastAsia" w:asciiTheme="minorEastAsia" w:hAnsiTheme="minorEastAsia" w:eastAsiaTheme="minorEastAsia" w:cstheme="minorEastAsia"/>
          <w:spacing w:val="-14"/>
          <w:sz w:val="24"/>
          <w:szCs w:val="24"/>
          <w:highlight w:val="none"/>
        </w:rPr>
        <w:t>至</w:t>
      </w:r>
      <w:r>
        <w:rPr>
          <w:rFonts w:hint="eastAsia" w:asciiTheme="minorEastAsia" w:hAnsiTheme="minorEastAsia" w:eastAsiaTheme="minorEastAsia" w:cstheme="minorEastAsia"/>
          <w:spacing w:val="-13"/>
          <w:sz w:val="24"/>
          <w:szCs w:val="24"/>
          <w:highlight w:val="none"/>
          <w:u w:val="single"/>
          <w:lang w:val="en-US" w:eastAsia="zh-CN"/>
        </w:rPr>
        <w:t xml:space="preserve"> 23:59 </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6E3456E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2A3A02B1">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登录南阳市公共资源交易中心网（https://ggzyjy.nanyang.gov.cn），注册后凭办理的企业身份认证锁（CA数字证书）登录会员系统按网上提示下载招标文件(*.nyzf格式)及资料（操作程序详见全国公共资源交易平台（河南省·南阳市）下载专区）</w:t>
      </w:r>
      <w:r>
        <w:rPr>
          <w:rFonts w:hint="eastAsia" w:asciiTheme="minorEastAsia" w:hAnsiTheme="minorEastAsia" w:eastAsiaTheme="minorEastAsia" w:cstheme="minorEastAsia"/>
          <w:snapToGrid w:val="0"/>
          <w:color w:val="000000"/>
          <w:kern w:val="0"/>
          <w:sz w:val="24"/>
          <w:szCs w:val="24"/>
          <w:lang w:val="en-US" w:eastAsia="zh-CN" w:bidi="ar-SA"/>
        </w:rPr>
        <w:t>，电子交易系统技术支持电话：0512-58188538，</w:t>
      </w:r>
      <w:r>
        <w:rPr>
          <w:rFonts w:hint="eastAsia" w:asciiTheme="minorEastAsia" w:hAnsiTheme="minorEastAsia" w:eastAsiaTheme="minorEastAsia" w:cstheme="minorEastAsia"/>
          <w:spacing w:val="-4"/>
          <w:sz w:val="24"/>
          <w:szCs w:val="24"/>
          <w:lang w:eastAsia="zh-CN"/>
        </w:rPr>
        <w:t>CA数字证书技术支持电话</w:t>
      </w:r>
      <w:r>
        <w:rPr>
          <w:rFonts w:hint="eastAsia" w:asciiTheme="minorEastAsia" w:hAnsiTheme="minorEastAsia" w:eastAsiaTheme="minorEastAsia" w:cstheme="minorEastAsia"/>
          <w:spacing w:val="-4"/>
          <w:sz w:val="24"/>
          <w:szCs w:val="24"/>
          <w:lang w:val="en-US" w:eastAsia="zh-CN"/>
        </w:rPr>
        <w:t>详见</w:t>
      </w:r>
      <w:r>
        <w:rPr>
          <w:rFonts w:hint="eastAsia" w:asciiTheme="minorEastAsia" w:hAnsiTheme="minorEastAsia" w:eastAsiaTheme="minorEastAsia" w:cstheme="minorEastAsia"/>
          <w:spacing w:val="-4"/>
          <w:sz w:val="24"/>
          <w:szCs w:val="24"/>
          <w:lang w:eastAsia="zh-CN"/>
        </w:rPr>
        <w:t>：https://ggzyjy.nanyang.gov.cn。</w:t>
      </w:r>
    </w:p>
    <w:p w14:paraId="553DB24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0B1ABC5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28183343">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61205146">
      <w:pPr>
        <w:keepNext w:val="0"/>
        <w:keepLines w:val="0"/>
        <w:pageBreakBefore w:val="0"/>
        <w:shd w:val="clear" w:color="auto" w:fill="FFFFFF"/>
        <w:kinsoku/>
        <w:wordWrap w:val="0"/>
        <w:overflowPunct/>
        <w:topLinePunct w:val="0"/>
        <w:bidi w:val="0"/>
        <w:spacing w:line="360" w:lineRule="auto"/>
        <w:ind w:firstLine="600" w:firstLineChars="200"/>
        <w:jc w:val="both"/>
        <w:rPr>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val="en-US" w:eastAsia="zh-CN"/>
        </w:rPr>
        <w:t>使用普通电子交易系统</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须</w:t>
      </w:r>
      <w:r>
        <w:rPr>
          <w:rFonts w:hint="eastAsia" w:asciiTheme="minorEastAsia" w:hAnsiTheme="minorEastAsia" w:eastAsiaTheme="minorEastAsia" w:cstheme="minorEastAsia"/>
          <w:spacing w:val="-4"/>
          <w:sz w:val="24"/>
          <w:szCs w:val="24"/>
          <w:lang w:val="en-US" w:eastAsia="zh-CN"/>
        </w:rPr>
        <w:t>上传加密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文件需要使用投标文件制作工具制作，制作工具及操作手册可在南阳市公共资源交易中心网站“下载专区”中下载。</w:t>
      </w:r>
      <w:r>
        <w:rPr>
          <w:rFonts w:hint="eastAsia" w:asciiTheme="minorEastAsia" w:hAnsiTheme="minorEastAsia" w:eastAsiaTheme="minorEastAsia" w:cstheme="minorEastAsia"/>
          <w:spacing w:val="-4"/>
          <w:sz w:val="24"/>
          <w:szCs w:val="24"/>
          <w:lang w:val="en-US" w:eastAsia="zh-CN"/>
        </w:rPr>
        <w:t>加密</w:t>
      </w:r>
      <w:r>
        <w:rPr>
          <w:rFonts w:hint="eastAsia" w:asciiTheme="minorEastAsia" w:hAnsiTheme="minorEastAsia" w:eastAsiaTheme="minorEastAsia" w:cstheme="minorEastAsia"/>
          <w:spacing w:val="-4"/>
          <w:sz w:val="24"/>
          <w:szCs w:val="24"/>
          <w:lang w:eastAsia="zh-CN"/>
        </w:rPr>
        <w:t>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文件应在</w:t>
      </w:r>
      <w:r>
        <w:rPr>
          <w:rFonts w:hint="eastAsia" w:asciiTheme="minorEastAsia" w:hAnsiTheme="minorEastAsia" w:eastAsiaTheme="minorEastAsia" w:cstheme="minorEastAsia"/>
          <w:spacing w:val="-4"/>
          <w:sz w:val="24"/>
          <w:szCs w:val="24"/>
          <w:lang w:val="en-US" w:eastAsia="zh-CN"/>
        </w:rPr>
        <w:t>竞争性谈判</w:t>
      </w:r>
      <w:r>
        <w:rPr>
          <w:rFonts w:hint="eastAsia" w:asciiTheme="minorEastAsia" w:hAnsiTheme="minorEastAsia" w:eastAsiaTheme="minorEastAsia" w:cstheme="minorEastAsia"/>
          <w:spacing w:val="-4"/>
          <w:sz w:val="24"/>
          <w:szCs w:val="24"/>
          <w:lang w:eastAsia="zh-CN"/>
        </w:rPr>
        <w:t>文件规定的</w:t>
      </w:r>
      <w:r>
        <w:rPr>
          <w:rFonts w:hint="eastAsia" w:asciiTheme="minorEastAsia" w:hAnsiTheme="minorEastAsia" w:eastAsiaTheme="minorEastAsia" w:cstheme="minorEastAsia"/>
          <w:spacing w:val="-4"/>
          <w:sz w:val="24"/>
          <w:szCs w:val="24"/>
          <w:lang w:val="en-US" w:eastAsia="zh-CN"/>
        </w:rPr>
        <w:t>上传</w:t>
      </w:r>
      <w:r>
        <w:rPr>
          <w:rFonts w:hint="eastAsia" w:asciiTheme="minorEastAsia" w:hAnsiTheme="minorEastAsia" w:eastAsiaTheme="minorEastAsia" w:cstheme="minorEastAsia"/>
          <w:spacing w:val="-4"/>
          <w:sz w:val="24"/>
          <w:szCs w:val="24"/>
          <w:lang w:eastAsia="zh-CN"/>
        </w:rPr>
        <w:t>截止时间前到达交易系统。逾期到达交易系统的电子</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文件视为放弃本次</w:t>
      </w:r>
      <w:r>
        <w:rPr>
          <w:rFonts w:hint="eastAsia" w:asciiTheme="minorEastAsia" w:hAnsiTheme="minorEastAsia" w:eastAsiaTheme="minorEastAsia" w:cstheme="minorEastAsia"/>
          <w:spacing w:val="-4"/>
          <w:sz w:val="24"/>
          <w:szCs w:val="24"/>
          <w:lang w:val="en-US" w:eastAsia="zh-CN"/>
        </w:rPr>
        <w:t>谈判</w:t>
      </w:r>
      <w:r>
        <w:rPr>
          <w:rFonts w:hint="eastAsia" w:asciiTheme="minorEastAsia" w:hAnsiTheme="minorEastAsia" w:eastAsiaTheme="minorEastAsia" w:cstheme="minorEastAsia"/>
          <w:spacing w:val="-4"/>
          <w:sz w:val="24"/>
          <w:szCs w:val="24"/>
          <w:lang w:eastAsia="zh-CN"/>
        </w:rPr>
        <w:t>。</w:t>
      </w:r>
    </w:p>
    <w:p w14:paraId="5751BBB9">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eastAsia="zh-CN"/>
        </w:rPr>
        <w:t>本项目采用全流程电子化，供应商应在电子响应文件上传截止时间前登录不见面开标大厅，所有准备工作需要自行到位。</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过程中如遇到紧急事项，可在不见面开标大厅中进行提出异议或文字交流，严重问题可拨打技术支持电话0377-61176137。</w:t>
      </w:r>
      <w:r>
        <w:rPr>
          <w:rFonts w:hint="eastAsia" w:asciiTheme="minorEastAsia" w:hAnsiTheme="minorEastAsia" w:eastAsiaTheme="minorEastAsia" w:cstheme="minorEastAsia"/>
          <w:spacing w:val="-4"/>
          <w:sz w:val="24"/>
          <w:szCs w:val="24"/>
          <w:lang w:val="en-US" w:eastAsia="zh-CN"/>
        </w:rPr>
        <w:t>开启</w:t>
      </w:r>
      <w:r>
        <w:rPr>
          <w:rFonts w:hint="eastAsia" w:asciiTheme="minorEastAsia" w:hAnsiTheme="minorEastAsia" w:eastAsiaTheme="minorEastAsia" w:cstheme="minorEastAsia"/>
          <w:spacing w:val="-4"/>
          <w:sz w:val="24"/>
          <w:szCs w:val="24"/>
          <w:lang w:eastAsia="zh-CN"/>
        </w:rPr>
        <w:t>过程中，如</w:t>
      </w:r>
      <w:r>
        <w:rPr>
          <w:rFonts w:hint="eastAsia" w:asciiTheme="minorEastAsia" w:hAnsiTheme="minorEastAsia" w:eastAsiaTheme="minorEastAsia" w:cstheme="minorEastAsia"/>
          <w:spacing w:val="-4"/>
          <w:sz w:val="24"/>
          <w:szCs w:val="24"/>
          <w:lang w:val="en-US" w:eastAsia="zh-CN"/>
        </w:rPr>
        <w:t>因供应商</w:t>
      </w:r>
      <w:r>
        <w:rPr>
          <w:rFonts w:hint="eastAsia" w:asciiTheme="minorEastAsia" w:hAnsiTheme="minorEastAsia" w:eastAsiaTheme="minorEastAsia" w:cstheme="minorEastAsia"/>
          <w:spacing w:val="-4"/>
          <w:sz w:val="24"/>
          <w:szCs w:val="24"/>
          <w:lang w:eastAsia="zh-CN"/>
        </w:rPr>
        <w:t>准备不到位、网络问题等情况</w:t>
      </w:r>
      <w:r>
        <w:rPr>
          <w:rFonts w:hint="eastAsia" w:asciiTheme="minorEastAsia" w:hAnsiTheme="minorEastAsia" w:eastAsiaTheme="minorEastAsia" w:cstheme="minorEastAsia"/>
          <w:snapToGrid w:val="0"/>
          <w:color w:val="000000"/>
          <w:spacing w:val="-4"/>
          <w:kern w:val="0"/>
          <w:sz w:val="24"/>
          <w:szCs w:val="24"/>
          <w:lang w:val="en-US" w:eastAsia="zh-CN" w:bidi="ar-SA"/>
        </w:rPr>
        <w:t>（30分钟内）</w:t>
      </w:r>
      <w:r>
        <w:rPr>
          <w:rFonts w:hint="eastAsia" w:asciiTheme="minorEastAsia" w:hAnsiTheme="minorEastAsia" w:eastAsiaTheme="minorEastAsia" w:cstheme="minorEastAsia"/>
          <w:spacing w:val="-4"/>
          <w:sz w:val="24"/>
          <w:szCs w:val="24"/>
          <w:lang w:eastAsia="zh-CN"/>
        </w:rPr>
        <w:t>造成无法及时解密的，视为该</w:t>
      </w:r>
      <w:r>
        <w:rPr>
          <w:rFonts w:hint="eastAsia" w:asciiTheme="minorEastAsia" w:hAnsiTheme="minorEastAsia" w:eastAsiaTheme="minorEastAsia" w:cstheme="minorEastAsia"/>
          <w:spacing w:val="-4"/>
          <w:sz w:val="24"/>
          <w:szCs w:val="24"/>
          <w:lang w:val="en-US" w:eastAsia="zh-CN"/>
        </w:rPr>
        <w:t>供应商</w:t>
      </w:r>
      <w:r>
        <w:rPr>
          <w:rFonts w:hint="eastAsia" w:asciiTheme="minorEastAsia" w:hAnsiTheme="minorEastAsia" w:eastAsiaTheme="minorEastAsia" w:cstheme="minorEastAsia"/>
          <w:spacing w:val="-4"/>
          <w:sz w:val="24"/>
          <w:szCs w:val="24"/>
          <w:lang w:eastAsia="zh-CN"/>
        </w:rPr>
        <w:t>自动放弃，将被退回</w:t>
      </w:r>
      <w:r>
        <w:rPr>
          <w:rFonts w:hint="eastAsia" w:asciiTheme="minorEastAsia" w:hAnsiTheme="minorEastAsia" w:eastAsiaTheme="minorEastAsia" w:cstheme="minorEastAsia"/>
          <w:spacing w:val="-4"/>
          <w:sz w:val="24"/>
          <w:szCs w:val="24"/>
          <w:lang w:val="en-US" w:eastAsia="zh-CN"/>
        </w:rPr>
        <w:t>响应</w:t>
      </w:r>
      <w:r>
        <w:rPr>
          <w:rFonts w:hint="eastAsia" w:asciiTheme="minorEastAsia" w:hAnsiTheme="minorEastAsia" w:eastAsiaTheme="minorEastAsia" w:cstheme="minorEastAsia"/>
          <w:spacing w:val="-4"/>
          <w:sz w:val="24"/>
          <w:szCs w:val="24"/>
          <w:lang w:eastAsia="zh-CN"/>
        </w:rPr>
        <w:t>文件”。电子交易系统技术支持电话：0512-58188538</w:t>
      </w:r>
      <w:r>
        <w:rPr>
          <w:rFonts w:hint="eastAsia" w:asciiTheme="minorEastAsia" w:hAnsiTheme="minorEastAsia" w:eastAsiaTheme="minorEastAsia" w:cstheme="minorEastAsia"/>
          <w:spacing w:val="-4"/>
          <w:sz w:val="24"/>
          <w:szCs w:val="24"/>
          <w:lang w:val="en-US" w:eastAsia="zh-CN"/>
        </w:rPr>
        <w:t>。</w:t>
      </w:r>
    </w:p>
    <w:p w14:paraId="6358BF01">
      <w:pPr>
        <w:pStyle w:val="5"/>
        <w:keepNext w:val="0"/>
        <w:keepLines w:val="0"/>
        <w:pageBreakBefore w:val="0"/>
        <w:kinsoku/>
        <w:wordWrap w:val="0"/>
        <w:overflowPunct/>
        <w:topLinePunct w:val="0"/>
        <w:bidi w:val="0"/>
        <w:spacing w:before="79" w:line="222" w:lineRule="auto"/>
        <w:ind w:left="15"/>
        <w:jc w:val="both"/>
        <w:outlineLvl w:val="1"/>
        <w:rPr>
          <w:rFonts w:hint="eastAsia"/>
          <w:spacing w:val="-3"/>
          <w:sz w:val="24"/>
          <w:szCs w:val="24"/>
          <w:lang w:val="en-US" w:eastAsia="zh-CN"/>
          <w14:textOutline w14:w="1537" w14:cap="flat" w14:cmpd="sng">
            <w14:solidFill>
              <w14:srgbClr w14:val="000000"/>
            </w14:solidFill>
            <w14:prstDash w14:val="solid"/>
            <w14:miter w14:val="0"/>
          </w14:textOutline>
        </w:rPr>
      </w:pPr>
    </w:p>
    <w:p w14:paraId="53F90C01">
      <w:pPr>
        <w:pStyle w:val="5"/>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14:paraId="1A5E9130">
      <w:pPr>
        <w:pStyle w:val="5"/>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b w:val="0"/>
          <w:bCs w:val="0"/>
          <w:spacing w:val="-14"/>
          <w:sz w:val="24"/>
          <w:szCs w:val="24"/>
          <w:highlight w:val="none"/>
          <w:u w:val="single"/>
          <w:lang w:val="en-US" w:eastAsia="zh-CN"/>
        </w:rPr>
        <w:t xml:space="preserve"> 2025 </w:t>
      </w:r>
      <w:r>
        <w:rPr>
          <w:rFonts w:hint="eastAsia" w:asciiTheme="minorEastAsia" w:hAnsiTheme="minorEastAsia" w:eastAsiaTheme="minorEastAsia" w:cstheme="minorEastAsia"/>
          <w:b w:val="0"/>
          <w:bCs w:val="0"/>
          <w:snapToGrid w:val="0"/>
          <w:color w:val="000000"/>
          <w:spacing w:val="-4"/>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4"/>
          <w:kern w:val="0"/>
          <w:sz w:val="24"/>
          <w:szCs w:val="24"/>
          <w:highlight w:val="none"/>
          <w:u w:val="single"/>
          <w:lang w:val="en-US" w:eastAsia="zh-CN" w:bidi="ar-SA"/>
        </w:rPr>
        <w:t xml:space="preserve"> 05 </w:t>
      </w:r>
      <w:r>
        <w:rPr>
          <w:rFonts w:hint="eastAsia" w:asciiTheme="minorEastAsia" w:hAnsiTheme="minorEastAsia" w:eastAsiaTheme="minorEastAsia" w:cstheme="minorEastAsia"/>
          <w:b w:val="0"/>
          <w:bCs w:val="0"/>
          <w:snapToGrid w:val="0"/>
          <w:color w:val="000000"/>
          <w:spacing w:val="-4"/>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4"/>
          <w:kern w:val="0"/>
          <w:sz w:val="24"/>
          <w:szCs w:val="24"/>
          <w:highlight w:val="none"/>
          <w:u w:val="single"/>
          <w:lang w:val="en-US" w:eastAsia="zh-CN" w:bidi="ar-SA"/>
        </w:rPr>
        <w:t xml:space="preserve"> 28 </w:t>
      </w:r>
      <w:r>
        <w:rPr>
          <w:rFonts w:hint="eastAsia" w:asciiTheme="minorEastAsia" w:hAnsiTheme="minorEastAsia" w:eastAsiaTheme="minorEastAsia" w:cstheme="minorEastAsia"/>
          <w:b w:val="0"/>
          <w:bCs w:val="0"/>
          <w:snapToGrid w:val="0"/>
          <w:color w:val="000000"/>
          <w:spacing w:val="-4"/>
          <w:kern w:val="0"/>
          <w:sz w:val="24"/>
          <w:szCs w:val="24"/>
          <w:highlight w:val="none"/>
          <w:lang w:val="en-US" w:eastAsia="zh-CN" w:bidi="ar-SA"/>
        </w:rPr>
        <w:t>日</w:t>
      </w:r>
      <w:r>
        <w:rPr>
          <w:rFonts w:hint="eastAsia" w:asciiTheme="minorEastAsia" w:hAnsiTheme="minorEastAsia" w:eastAsiaTheme="minorEastAsia" w:cstheme="minorEastAsia"/>
          <w:b w:val="0"/>
          <w:bCs w:val="0"/>
          <w:snapToGrid w:val="0"/>
          <w:color w:val="000000"/>
          <w:spacing w:val="-4"/>
          <w:kern w:val="0"/>
          <w:sz w:val="24"/>
          <w:szCs w:val="24"/>
          <w:highlight w:val="none"/>
          <w:u w:val="single"/>
          <w:lang w:val="en-US" w:eastAsia="zh-CN" w:bidi="ar-SA"/>
        </w:rPr>
        <w:t xml:space="preserve"> 9 </w:t>
      </w:r>
      <w:r>
        <w:rPr>
          <w:rFonts w:hint="eastAsia" w:asciiTheme="minorEastAsia" w:hAnsiTheme="minorEastAsia" w:eastAsiaTheme="minorEastAsia" w:cstheme="minorEastAsia"/>
          <w:b w:val="0"/>
          <w:bCs w:val="0"/>
          <w:snapToGrid w:val="0"/>
          <w:color w:val="000000"/>
          <w:spacing w:val="-4"/>
          <w:kern w:val="0"/>
          <w:sz w:val="24"/>
          <w:szCs w:val="24"/>
          <w:highlight w:val="none"/>
          <w:lang w:val="en-US" w:eastAsia="zh-CN" w:bidi="ar-SA"/>
        </w:rPr>
        <w:t>点</w:t>
      </w:r>
      <w:r>
        <w:rPr>
          <w:rFonts w:hint="eastAsia" w:asciiTheme="minorEastAsia" w:hAnsiTheme="minorEastAsia" w:eastAsiaTheme="minorEastAsia" w:cstheme="minorEastAsia"/>
          <w:b w:val="0"/>
          <w:bCs w:val="0"/>
          <w:snapToGrid w:val="0"/>
          <w:color w:val="000000"/>
          <w:spacing w:val="-4"/>
          <w:kern w:val="0"/>
          <w:sz w:val="24"/>
          <w:szCs w:val="24"/>
          <w:highlight w:val="none"/>
          <w:u w:val="single"/>
          <w:lang w:val="en-US" w:eastAsia="zh-CN" w:bidi="ar-SA"/>
        </w:rPr>
        <w:t xml:space="preserve"> 00 </w:t>
      </w:r>
      <w:r>
        <w:rPr>
          <w:rFonts w:hint="eastAsia" w:asciiTheme="minorEastAsia" w:hAnsiTheme="minorEastAsia" w:eastAsiaTheme="minorEastAsia" w:cstheme="minorEastAsia"/>
          <w:b w:val="0"/>
          <w:bCs w:val="0"/>
          <w:snapToGrid w:val="0"/>
          <w:color w:val="000000"/>
          <w:spacing w:val="-4"/>
          <w:kern w:val="0"/>
          <w:sz w:val="24"/>
          <w:szCs w:val="24"/>
          <w:highlight w:val="none"/>
          <w:lang w:val="en-US" w:eastAsia="zh-CN" w:bidi="ar-SA"/>
        </w:rPr>
        <w:t>分</w:t>
      </w:r>
      <w:r>
        <w:rPr>
          <w:b w:val="0"/>
          <w:bCs w:val="0"/>
          <w:spacing w:val="-25"/>
          <w:sz w:val="24"/>
          <w:szCs w:val="24"/>
          <w:highlight w:val="none"/>
        </w:rPr>
        <w:t>（北京时间）</w:t>
      </w:r>
      <w:r>
        <w:rPr>
          <w:spacing w:val="-25"/>
          <w:sz w:val="24"/>
          <w:szCs w:val="24"/>
        </w:rPr>
        <w:t>。</w:t>
      </w:r>
    </w:p>
    <w:p w14:paraId="00DD312F">
      <w:pPr>
        <w:pStyle w:val="5"/>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70DBF6F9">
      <w:pPr>
        <w:keepNext w:val="0"/>
        <w:keepLines w:val="0"/>
        <w:pageBreakBefore w:val="0"/>
        <w:kinsoku/>
        <w:wordWrap w:val="0"/>
        <w:overflowPunct/>
        <w:topLinePunct w:val="0"/>
        <w:bidi w:val="0"/>
        <w:spacing w:line="269" w:lineRule="auto"/>
        <w:jc w:val="both"/>
        <w:rPr>
          <w:rFonts w:ascii="Arial"/>
          <w:sz w:val="21"/>
        </w:rPr>
      </w:pPr>
    </w:p>
    <w:p w14:paraId="79064AB1">
      <w:pPr>
        <w:keepNext w:val="0"/>
        <w:keepLines w:val="0"/>
        <w:pageBreakBefore w:val="0"/>
        <w:kinsoku/>
        <w:wordWrap w:val="0"/>
        <w:overflowPunct/>
        <w:topLinePunct w:val="0"/>
        <w:bidi w:val="0"/>
        <w:spacing w:line="269" w:lineRule="auto"/>
        <w:jc w:val="both"/>
        <w:rPr>
          <w:rFonts w:ascii="Arial"/>
          <w:sz w:val="21"/>
        </w:rPr>
      </w:pPr>
    </w:p>
    <w:p w14:paraId="7E04B1C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5EAEC00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23 </w:t>
      </w:r>
      <w:r>
        <w:rPr>
          <w:rFonts w:hint="eastAsia" w:asciiTheme="minorEastAsia" w:hAnsiTheme="minorEastAsia" w:eastAsiaTheme="minorEastAsia" w:cstheme="minorEastAsia"/>
          <w:spacing w:val="-13"/>
          <w:sz w:val="24"/>
          <w:szCs w:val="24"/>
          <w:highlight w:val="none"/>
        </w:rPr>
        <w:t>日至</w:t>
      </w: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27</w:t>
      </w:r>
      <w:bookmarkStart w:id="1" w:name="_GoBack"/>
      <w:bookmarkEnd w:id="1"/>
      <w:r>
        <w:rPr>
          <w:rFonts w:hint="eastAsia" w:asciiTheme="minorEastAsia" w:hAnsiTheme="minorEastAsia" w:eastAsiaTheme="minorEastAsia" w:cstheme="minorEastAsia"/>
          <w:spacing w:val="-13"/>
          <w:sz w:val="24"/>
          <w:szCs w:val="24"/>
          <w:highlight w:val="none"/>
          <w:u w:val="single"/>
          <w:lang w:val="en-US" w:eastAsia="zh-CN"/>
        </w:rPr>
        <w:t xml:space="preserve"> </w:t>
      </w:r>
      <w:r>
        <w:rPr>
          <w:rFonts w:hint="eastAsia" w:asciiTheme="minorEastAsia" w:hAnsiTheme="minorEastAsia" w:eastAsiaTheme="minorEastAsia" w:cstheme="minorEastAsia"/>
          <w:spacing w:val="-13"/>
          <w:sz w:val="24"/>
          <w:szCs w:val="24"/>
          <w:highlight w:val="none"/>
        </w:rPr>
        <w:t>日</w:t>
      </w:r>
      <w:r>
        <w:rPr>
          <w:rFonts w:hint="eastAsia" w:asciiTheme="minorEastAsia" w:hAnsiTheme="minorEastAsia" w:eastAsiaTheme="minorEastAsia" w:cstheme="minorEastAsia"/>
          <w:spacing w:val="-13"/>
          <w:sz w:val="24"/>
          <w:szCs w:val="24"/>
          <w:lang w:eastAsia="zh-CN"/>
        </w:rPr>
        <w:t>。</w:t>
      </w:r>
    </w:p>
    <w:p w14:paraId="41DEEE3A">
      <w:pPr>
        <w:keepNext w:val="0"/>
        <w:keepLines w:val="0"/>
        <w:pageBreakBefore w:val="0"/>
        <w:kinsoku/>
        <w:wordWrap w:val="0"/>
        <w:overflowPunct/>
        <w:topLinePunct w:val="0"/>
        <w:bidi w:val="0"/>
        <w:spacing w:line="259" w:lineRule="auto"/>
        <w:jc w:val="both"/>
        <w:rPr>
          <w:rFonts w:ascii="Arial"/>
          <w:sz w:val="21"/>
        </w:rPr>
      </w:pPr>
    </w:p>
    <w:p w14:paraId="3D3D63F0">
      <w:pPr>
        <w:keepNext w:val="0"/>
        <w:keepLines w:val="0"/>
        <w:pageBreakBefore w:val="0"/>
        <w:kinsoku/>
        <w:wordWrap w:val="0"/>
        <w:overflowPunct/>
        <w:topLinePunct w:val="0"/>
        <w:bidi w:val="0"/>
        <w:spacing w:line="260" w:lineRule="auto"/>
        <w:jc w:val="both"/>
        <w:rPr>
          <w:rFonts w:ascii="Arial"/>
          <w:sz w:val="21"/>
        </w:rPr>
      </w:pPr>
    </w:p>
    <w:p w14:paraId="7C8FB9E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1A00EB6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本次招标公告在河南省政府采购网、南阳市公共资源交易中心网发布</w:t>
      </w:r>
      <w:r>
        <w:rPr>
          <w:rFonts w:hint="eastAsia" w:asciiTheme="minorEastAsia" w:hAnsiTheme="minorEastAsia" w:eastAsiaTheme="minorEastAsia" w:cstheme="minorEastAsia"/>
          <w:spacing w:val="-9"/>
          <w:sz w:val="24"/>
          <w:szCs w:val="24"/>
          <w:u w:val="none"/>
          <w:lang w:val="en-US" w:eastAsia="zh-CN"/>
        </w:rPr>
        <w:t>。</w:t>
      </w:r>
    </w:p>
    <w:p w14:paraId="355EDF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14:paraId="131231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059550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5563498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名称：</w:t>
      </w:r>
      <w:r>
        <w:rPr>
          <w:rFonts w:hint="eastAsia" w:ascii="宋体" w:hAnsi="宋体" w:eastAsia="宋体" w:cs="宋体"/>
          <w:i w:val="0"/>
          <w:iCs w:val="0"/>
          <w:caps w:val="0"/>
          <w:color w:val="auto"/>
          <w:spacing w:val="0"/>
          <w:sz w:val="24"/>
          <w:szCs w:val="24"/>
          <w:highlight w:val="none"/>
          <w:shd w:val="clear" w:fill="F9F9F9"/>
        </w:rPr>
        <w:t>南阳市实验中学</w:t>
      </w:r>
    </w:p>
    <w:p w14:paraId="7D2975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rPr>
      </w:pPr>
      <w:r>
        <w:rPr>
          <w:rFonts w:hint="eastAsia" w:asciiTheme="minorEastAsia" w:hAnsiTheme="minorEastAsia" w:eastAsiaTheme="minorEastAsia" w:cstheme="minorEastAsia"/>
          <w:color w:val="auto"/>
          <w:spacing w:val="-15"/>
          <w:sz w:val="24"/>
          <w:szCs w:val="24"/>
          <w:highlight w:val="none"/>
        </w:rPr>
        <w:t>地址：南阳市进贤街36号</w:t>
      </w:r>
    </w:p>
    <w:p w14:paraId="67AC9E7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pacing w:val="-15"/>
          <w:sz w:val="24"/>
          <w:szCs w:val="24"/>
          <w:highlight w:val="none"/>
          <w:lang w:val="en-US" w:eastAsia="zh-CN"/>
        </w:rPr>
      </w:pPr>
      <w:r>
        <w:rPr>
          <w:rFonts w:hint="eastAsia" w:asciiTheme="minorEastAsia" w:hAnsiTheme="minorEastAsia" w:eastAsiaTheme="minorEastAsia" w:cstheme="minorEastAsia"/>
          <w:color w:val="auto"/>
          <w:spacing w:val="-15"/>
          <w:sz w:val="24"/>
          <w:szCs w:val="24"/>
          <w:highlight w:val="none"/>
          <w:lang w:val="en-US" w:eastAsia="zh-CN"/>
        </w:rPr>
        <w:t>联系人：张翀</w:t>
      </w:r>
    </w:p>
    <w:p w14:paraId="4001A5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5"/>
          <w:sz w:val="24"/>
          <w:szCs w:val="24"/>
          <w:highlight w:val="none"/>
        </w:rPr>
        <w:t>联系方式：0377 63235866</w:t>
      </w:r>
    </w:p>
    <w:p w14:paraId="0C8F031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17AAE39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62D868E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val="en-US" w:eastAsia="zh-CN"/>
        </w:rPr>
        <w:t>南阳市公共资源交易中心</w:t>
      </w:r>
    </w:p>
    <w:p w14:paraId="3377A0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地址：南阳市民服务中心中区3号楼5楼</w:t>
      </w:r>
    </w:p>
    <w:p w14:paraId="4071B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联系人：黄先生</w:t>
      </w:r>
    </w:p>
    <w:p w14:paraId="431B56E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val="en-US" w:eastAsia="zh-CN"/>
        </w:rPr>
        <w:t>61176178</w:t>
      </w:r>
    </w:p>
    <w:p w14:paraId="788E2F6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6599549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https://ggzyjy.nanyang.gov.cn   E-mail:</w:t>
      </w:r>
      <w:r>
        <w:rPr>
          <w:rFonts w:hint="eastAsia" w:asciiTheme="minorEastAsia" w:hAnsiTheme="minorEastAsia" w:eastAsiaTheme="minorEastAsia" w:cstheme="minorEastAsia"/>
          <w:spacing w:val="-15"/>
          <w:sz w:val="24"/>
          <w:szCs w:val="24"/>
          <w:lang w:eastAsia="zh-CN"/>
        </w:rPr>
        <w:t>nyszfcgzx@126.com</w:t>
      </w:r>
    </w:p>
    <w:p w14:paraId="17668AE1">
      <w:pPr>
        <w:pStyle w:val="5"/>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14:paraId="459845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3"/>
          <w:sz w:val="24"/>
          <w:szCs w:val="24"/>
          <w:u w:val="none"/>
          <w:lang w:val="en-US" w:eastAsia="zh-CN"/>
        </w:rPr>
      </w:pPr>
      <w:r>
        <w:rPr>
          <w:rFonts w:hint="eastAsia" w:asciiTheme="minorEastAsia" w:hAnsiTheme="minorEastAsia" w:eastAsiaTheme="minorEastAsia" w:cstheme="minorEastAsia"/>
          <w:spacing w:val="-15"/>
          <w:sz w:val="24"/>
          <w:szCs w:val="24"/>
          <w:lang w:val="en-US" w:eastAsia="zh-CN"/>
        </w:rPr>
        <w:t>南阳市公共资源交易中心</w:t>
      </w:r>
    </w:p>
    <w:p w14:paraId="1B9E5DB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highlight w:val="none"/>
          <w:lang w:val="en-US" w:eastAsia="zh-CN"/>
        </w:rPr>
      </w:pPr>
      <w:r>
        <w:rPr>
          <w:rFonts w:hint="eastAsia" w:asciiTheme="minorEastAsia" w:hAnsiTheme="minorEastAsia" w:eastAsiaTheme="minorEastAsia" w:cstheme="minorEastAsia"/>
          <w:spacing w:val="-13"/>
          <w:sz w:val="24"/>
          <w:szCs w:val="24"/>
          <w:highlight w:val="none"/>
          <w:u w:val="single"/>
          <w:lang w:val="en-US" w:eastAsia="zh-CN"/>
        </w:rPr>
        <w:t xml:space="preserve"> 2025 </w:t>
      </w:r>
      <w:r>
        <w:rPr>
          <w:rFonts w:hint="eastAsia" w:asciiTheme="minorEastAsia" w:hAnsiTheme="minorEastAsia" w:eastAsiaTheme="minorEastAsia" w:cstheme="minorEastAsia"/>
          <w:spacing w:val="-13"/>
          <w:sz w:val="24"/>
          <w:szCs w:val="24"/>
          <w:highlight w:val="none"/>
        </w:rPr>
        <w:t>年</w:t>
      </w:r>
      <w:r>
        <w:rPr>
          <w:rFonts w:hint="eastAsia" w:asciiTheme="minorEastAsia" w:hAnsiTheme="minorEastAsia" w:eastAsiaTheme="minorEastAsia" w:cstheme="minorEastAsia"/>
          <w:spacing w:val="-13"/>
          <w:sz w:val="24"/>
          <w:szCs w:val="24"/>
          <w:highlight w:val="none"/>
          <w:u w:val="single"/>
          <w:lang w:val="en-US" w:eastAsia="zh-CN"/>
        </w:rPr>
        <w:t xml:space="preserve"> 05 </w:t>
      </w:r>
      <w:r>
        <w:rPr>
          <w:rFonts w:hint="eastAsia" w:asciiTheme="minorEastAsia" w:hAnsiTheme="minorEastAsia" w:eastAsiaTheme="minorEastAsia" w:cstheme="minorEastAsia"/>
          <w:spacing w:val="-13"/>
          <w:sz w:val="24"/>
          <w:szCs w:val="24"/>
          <w:highlight w:val="none"/>
        </w:rPr>
        <w:t>月</w:t>
      </w:r>
      <w:r>
        <w:rPr>
          <w:rFonts w:hint="eastAsia" w:asciiTheme="minorEastAsia" w:hAnsiTheme="minorEastAsia" w:eastAsiaTheme="minorEastAsia" w:cstheme="minorEastAsia"/>
          <w:spacing w:val="-13"/>
          <w:sz w:val="24"/>
          <w:szCs w:val="24"/>
          <w:highlight w:val="none"/>
          <w:u w:val="single"/>
          <w:lang w:val="en-US" w:eastAsia="zh-CN"/>
        </w:rPr>
        <w:t xml:space="preserve"> 22 </w:t>
      </w:r>
      <w:r>
        <w:rPr>
          <w:rFonts w:hint="eastAsia" w:asciiTheme="minorEastAsia" w:hAnsiTheme="minorEastAsia" w:eastAsiaTheme="minorEastAsia" w:cstheme="minorEastAsia"/>
          <w:spacing w:val="-13"/>
          <w:sz w:val="24"/>
          <w:szCs w:val="24"/>
          <w:highlight w:val="none"/>
        </w:rPr>
        <w:t>日</w:t>
      </w:r>
    </w:p>
    <w:p w14:paraId="75F17F4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8F988F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F95FB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05D037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47AE3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2AE65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52DB92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493D3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5ABAC0D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4C3A6A0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一</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采购货物</w:t>
      </w:r>
      <w:r>
        <w:rPr>
          <w:rFonts w:hint="eastAsia" w:asciiTheme="minorEastAsia" w:hAnsiTheme="minorEastAsia" w:eastAsiaTheme="minorEastAsia" w:cstheme="minorEastAsia"/>
          <w:spacing w:val="-1"/>
          <w:sz w:val="24"/>
          <w:szCs w:val="24"/>
          <w:lang w:val="en-US" w:eastAsia="zh-CN"/>
        </w:rPr>
        <w:t>概况</w:t>
      </w:r>
    </w:p>
    <w:p w14:paraId="57E7B1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35分体变频热泵型挂壁式房间空调器（ 218 台）</w:t>
      </w:r>
    </w:p>
    <w:p w14:paraId="4F47B6D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二</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货物技术要求</w:t>
      </w:r>
    </w:p>
    <w:p w14:paraId="60C524A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1.能效比 一级</w:t>
      </w:r>
    </w:p>
    <w:p w14:paraId="48222D4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2.额定电压 220V</w:t>
      </w:r>
    </w:p>
    <w:p w14:paraId="2B952E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3.额定功率 50Hz</w:t>
      </w:r>
    </w:p>
    <w:p w14:paraId="1532FA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4.额定制冷量 ≥3500W</w:t>
      </w:r>
    </w:p>
    <w:p w14:paraId="62F18E9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5.额定制热量 ≥ 5000W</w:t>
      </w:r>
    </w:p>
    <w:p w14:paraId="0156736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6.额定制冷功率 ≤ 820W</w:t>
      </w:r>
    </w:p>
    <w:p w14:paraId="0C59B0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7.额定制热功率 ≤ 1250W</w:t>
      </w:r>
    </w:p>
    <w:p w14:paraId="3368D804">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8.额定电流 制冷≤ 3.7A/制热≤5.7A</w:t>
      </w:r>
    </w:p>
    <w:p w14:paraId="2BA1DBD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9.电辅热 ≤1050W</w:t>
      </w:r>
    </w:p>
    <w:p w14:paraId="4340C5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10.内机噪声 ≤41dB(A)</w:t>
      </w:r>
    </w:p>
    <w:p w14:paraId="5B10EC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11.外机噪声 ≤51dB(A)</w:t>
      </w:r>
    </w:p>
    <w:p w14:paraId="03EE0F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12.循环风量 ≥ 640m³/h</w:t>
      </w:r>
    </w:p>
    <w:p w14:paraId="48A7C3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13.制冷剂名称R32 注入量≥0.70Kg</w:t>
      </w:r>
    </w:p>
    <w:p w14:paraId="54507C1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14.内机质量 ≥9Kg</w:t>
      </w:r>
    </w:p>
    <w:p w14:paraId="68CFD42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15.外机质量 ≥26Kg</w:t>
      </w:r>
    </w:p>
    <w:p w14:paraId="27D54B8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16.外机防水等级 IP×4</w:t>
      </w:r>
    </w:p>
    <w:p w14:paraId="77305A2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17.防电保护类别 I</w:t>
      </w:r>
    </w:p>
    <w:p w14:paraId="13FBBFE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18.外机制冷输入功率≤1000W</w:t>
      </w:r>
    </w:p>
    <w:p w14:paraId="2994246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19.外机制热输入功率≤1300W</w:t>
      </w:r>
    </w:p>
    <w:p w14:paraId="532DC1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20.外机制冷/制热输入电流 制冷≤3.9A/制热≤5.9A</w:t>
      </w:r>
    </w:p>
    <w:p w14:paraId="7E8235D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21.功能：</w:t>
      </w:r>
    </w:p>
    <w:p w14:paraId="18CA053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（1）自动除霜：除霜周期中,室内侧送⻛温度低于18°C 的持续时间不超过1min，空调器除霜结束后,室外换热器的霜层必须完全融化。</w:t>
      </w:r>
    </w:p>
    <w:p w14:paraId="23DAA8B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（2）凝结水排除能力：空调机应具有排除冷凝水能力，且不能有⽔从空调器中溢出或吹出。</w:t>
      </w:r>
    </w:p>
    <w:p w14:paraId="599DA2FE">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22.其他要求：</w:t>
      </w:r>
    </w:p>
    <w:p w14:paraId="03017F6B">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（1）供应商须将原位置空调进行拆除并运送至采购人指定地点；</w:t>
      </w:r>
    </w:p>
    <w:p w14:paraId="729279C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（2）由于有些房间位置特殊，供应商须增加内外机连接管道，采购人将不再额外向供应商支付增长管道的费用，供应商在投标响应时自行考虑。</w:t>
      </w:r>
    </w:p>
    <w:p w14:paraId="65A835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（3）供应商须安排专业人员进行空调设备的安装，期间如若发生人员安全责任，须供应商自行承担，与采购人无关。</w:t>
      </w:r>
    </w:p>
    <w:p w14:paraId="18F122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（4）供应商的报价应为完成本项目所产生的一切费用（如：设备购置费、运输费、安装费、调试费等）。</w:t>
      </w:r>
    </w:p>
    <w:p w14:paraId="7EE5A42A">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default"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注：</w:t>
      </w:r>
    </w:p>
    <w:p w14:paraId="50DD4D04">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b/>
          <w:bCs/>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1.采购文件中技术要求部分为满足采购人需要的最低要求，如有与某项产品或参数描述相同，并非特指，仅为招标项目质量、档次、水平参照。</w:t>
      </w:r>
    </w:p>
    <w:p w14:paraId="55EDC3E6">
      <w:pPr>
        <w:pStyle w:val="5"/>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b/>
          <w:bCs/>
          <w:spacing w:val="-1"/>
          <w:sz w:val="24"/>
          <w:szCs w:val="24"/>
          <w:lang w:val="en-US" w:eastAsia="zh-CN"/>
        </w:rPr>
        <w:t>2.供应商所投货物的技术参数、技术性能等须完全满足或优于谈判文件要求，如有全部复制技术参数或技术参数出现负偏离均视为未响应谈判文件，按无效投标处理。</w:t>
      </w:r>
    </w:p>
    <w:p w14:paraId="3C6AC38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274F2B3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4A2ACA1D">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rPr>
        <w:t>交付时间：签订合同后30日历天内供货完毕并申请验收</w:t>
      </w:r>
    </w:p>
    <w:p w14:paraId="2597C8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2.交付地点：南阳市实验中学。</w:t>
      </w:r>
    </w:p>
    <w:p w14:paraId="2B7579F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3.付款方式：合同签订后，支付合同总额的50%，安装调试验收合格后支付剩余的50%。</w:t>
      </w:r>
    </w:p>
    <w:p w14:paraId="3D4534B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4.售后服务：满足国家或行业相关要求。</w:t>
      </w:r>
    </w:p>
    <w:p w14:paraId="277080C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5.保险：由成交供应商负责。</w:t>
      </w:r>
    </w:p>
    <w:p w14:paraId="4A0B430A">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5"/>
          <w:sz w:val="24"/>
          <w:szCs w:val="24"/>
          <w:lang w:val="en-US" w:eastAsia="zh-CN"/>
        </w:rPr>
        <w:t>质量要求：合格，达到国家相关规范标准并保证通过验收。</w:t>
      </w:r>
    </w:p>
    <w:p w14:paraId="66D851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7.质保期：三年</w:t>
      </w:r>
    </w:p>
    <w:p w14:paraId="313800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8.强制采购的节能产品:挂壁式空调为政府强制采购的节能产品。节能产品是指财政部和国家发展和改革委员会公布的《节能产品政府采购品目清单》中的产品。投标人须在投标文件中附该产品节能证书，否则评标委员会有权不予认可。</w:t>
      </w:r>
    </w:p>
    <w:p w14:paraId="2CF1751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default" w:ascii="宋体" w:hAnsi="宋体" w:eastAsia="宋体" w:cs="宋体"/>
          <w:sz w:val="24"/>
          <w:szCs w:val="24"/>
          <w:lang w:val="en-US" w:eastAsia="zh-CN"/>
        </w:rPr>
      </w:pPr>
      <w:r>
        <w:rPr>
          <w:rFonts w:hint="eastAsia" w:cs="宋体"/>
          <w:sz w:val="24"/>
          <w:szCs w:val="24"/>
          <w:lang w:val="en-US" w:eastAsia="zh-CN"/>
        </w:rPr>
        <w:t>9</w:t>
      </w:r>
      <w:r>
        <w:rPr>
          <w:rFonts w:hint="eastAsia" w:ascii="宋体" w:hAnsi="宋体" w:eastAsia="宋体" w:cs="宋体"/>
          <w:sz w:val="24"/>
          <w:szCs w:val="24"/>
          <w:lang w:val="en-US" w:eastAsia="zh-CN"/>
        </w:rPr>
        <w:t>.参与本项目的供应商应在响应文件中提交安装方案和售后服务方案。</w:t>
      </w:r>
    </w:p>
    <w:p w14:paraId="13B06B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262FA7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DBD6CC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050093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AC3F17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37B9A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688537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07520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8366C9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C3103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ED340E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88708D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3A133A1">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47ED75A">
      <w:pPr>
        <w:pStyle w:val="2"/>
        <w:rPr>
          <w:rFonts w:hint="eastAsia"/>
        </w:rPr>
      </w:pPr>
    </w:p>
    <w:p w14:paraId="3F4CD4C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669D3A7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793F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837B3B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715E4DF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4D43464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0370C1F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47158F04">
      <w:pPr>
        <w:pStyle w:val="5"/>
        <w:keepNext w:val="0"/>
        <w:keepLines w:val="0"/>
        <w:pageBreakBefore w:val="0"/>
        <w:kinsoku/>
        <w:wordWrap w:val="0"/>
        <w:overflowPunct/>
        <w:topLinePunct w:val="0"/>
        <w:bidi w:val="0"/>
        <w:spacing w:line="220" w:lineRule="auto"/>
        <w:jc w:val="center"/>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p w14:paraId="0FD57300">
      <w:pPr>
        <w:pStyle w:val="15"/>
        <w:keepNext w:val="0"/>
        <w:keepLines w:val="0"/>
        <w:pageBreakBefore w:val="0"/>
        <w:kinsoku/>
        <w:wordWrap w:val="0"/>
        <w:overflowPunct/>
        <w:topLinePunct w:val="0"/>
        <w:bidi w:val="0"/>
        <w:jc w:val="both"/>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0C5B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3360593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5ABEC0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5694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91A4CD5">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923E33E">
            <w:pPr>
              <w:pStyle w:val="1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C937BB5">
            <w:pPr>
              <w:pStyle w:val="1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货物</w:t>
            </w:r>
          </w:p>
          <w:p w14:paraId="65D7A3E1">
            <w:pPr>
              <w:pStyle w:val="1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14:paraId="1CEBD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03B147">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CF6E20A">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596A62EE">
            <w:pPr>
              <w:pStyle w:val="1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7AE71D6A">
            <w:pPr>
              <w:pStyle w:val="1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3992C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F73B6F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AF20DB0">
            <w:pPr>
              <w:pStyle w:val="1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制造业  </w:t>
            </w:r>
          </w:p>
          <w:p w14:paraId="06B9EA96">
            <w:pPr>
              <w:pStyle w:val="1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7BD6F442">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15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0DB9ED17">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14:paraId="5E937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138FFF31">
            <w:pPr>
              <w:pStyle w:val="1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4DD657D1">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谈判</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64EFF94">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谈判</w:t>
            </w:r>
            <w:r>
              <w:rPr>
                <w:rFonts w:hint="eastAsia" w:asciiTheme="minorEastAsia" w:hAnsiTheme="minorEastAsia" w:eastAsiaTheme="minorEastAsia" w:cstheme="minorEastAsia"/>
                <w:spacing w:val="-7"/>
                <w:sz w:val="24"/>
                <w:szCs w:val="24"/>
              </w:rPr>
              <w:t>报价的特殊规定：</w:t>
            </w:r>
          </w:p>
          <w:p w14:paraId="17EB76E2">
            <w:pPr>
              <w:pStyle w:val="1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50CD4576">
            <w:pPr>
              <w:pStyle w:val="1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515A24C1">
            <w:pPr>
              <w:pStyle w:val="1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0C2E5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0E8EAA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289D7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87  </w:t>
            </w:r>
            <w:r>
              <w:rPr>
                <w:rFonts w:hint="eastAsia" w:asciiTheme="minorEastAsia" w:hAnsiTheme="minorEastAsia" w:eastAsiaTheme="minorEastAsia" w:cstheme="minorEastAsia"/>
                <w:b w:val="0"/>
                <w:bCs/>
                <w:sz w:val="24"/>
                <w:szCs w:val="24"/>
                <w:lang w:val="en-US" w:eastAsia="zh-CN"/>
              </w:rPr>
              <w:t>万元</w:t>
            </w:r>
          </w:p>
        </w:tc>
      </w:tr>
      <w:tr w14:paraId="62BE0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DB00FC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3B3B95B">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4BA5D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B841AD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337A46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762E1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86779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DF6197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28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4DBE6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BE14A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6E8C77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05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28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00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7A91D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EA18E5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6380AA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谈判小组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w:t>
            </w:r>
          </w:p>
        </w:tc>
      </w:tr>
      <w:tr w14:paraId="5B554B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60D1DCD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12" w:space="0"/>
              <w:right w:val="single" w:color="auto" w:sz="12" w:space="0"/>
            </w:tcBorders>
            <w:noWrap w:val="0"/>
            <w:vAlign w:val="center"/>
          </w:tcPr>
          <w:p w14:paraId="338344D8">
            <w:pPr>
              <w:pStyle w:val="1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val="en-US" w:eastAsia="zh-CN"/>
              </w:rPr>
              <w:t>集中采购机构不收费</w:t>
            </w:r>
          </w:p>
        </w:tc>
      </w:tr>
    </w:tbl>
    <w:p w14:paraId="7CD7C68F">
      <w:pPr>
        <w:keepNext w:val="0"/>
        <w:keepLines w:val="0"/>
        <w:pageBreakBefore w:val="0"/>
        <w:kinsoku/>
        <w:wordWrap w:val="0"/>
        <w:overflowPunct/>
        <w:topLinePunct w:val="0"/>
        <w:bidi w:val="0"/>
        <w:spacing w:line="371" w:lineRule="auto"/>
        <w:jc w:val="both"/>
        <w:rPr>
          <w:rFonts w:ascii="Arial"/>
          <w:sz w:val="21"/>
        </w:rPr>
      </w:pPr>
    </w:p>
    <w:p w14:paraId="310E7170">
      <w:pPr>
        <w:keepNext w:val="0"/>
        <w:keepLines w:val="0"/>
        <w:pageBreakBefore w:val="0"/>
        <w:kinsoku/>
        <w:wordWrap w:val="0"/>
        <w:overflowPunct/>
        <w:topLinePunct w:val="0"/>
        <w:bidi w:val="0"/>
        <w:spacing w:line="243" w:lineRule="auto"/>
        <w:jc w:val="both"/>
        <w:rPr>
          <w:rFonts w:ascii="Arial"/>
          <w:sz w:val="21"/>
        </w:rPr>
      </w:pPr>
    </w:p>
    <w:p w14:paraId="17DD279D">
      <w:pPr>
        <w:keepNext w:val="0"/>
        <w:keepLines w:val="0"/>
        <w:pageBreakBefore w:val="0"/>
        <w:kinsoku/>
        <w:wordWrap w:val="0"/>
        <w:overflowPunct/>
        <w:topLinePunct w:val="0"/>
        <w:bidi w:val="0"/>
        <w:spacing w:line="244" w:lineRule="auto"/>
        <w:jc w:val="both"/>
        <w:rPr>
          <w:rFonts w:ascii="Arial"/>
          <w:sz w:val="21"/>
        </w:rPr>
      </w:pPr>
    </w:p>
    <w:p w14:paraId="6B1CC6F1">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709AE448">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26FD3D1B">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20513BEC">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7FAF3754">
      <w:pPr>
        <w:pStyle w:val="5"/>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14:paraId="520B7225">
      <w:pPr>
        <w:pStyle w:val="5"/>
        <w:keepNext w:val="0"/>
        <w:keepLines w:val="0"/>
        <w:pageBreakBefore w:val="0"/>
        <w:kinsoku/>
        <w:wordWrap w:val="0"/>
        <w:overflowPunct/>
        <w:topLinePunct w:val="0"/>
        <w:bidi w:val="0"/>
        <w:spacing w:before="91" w:line="220" w:lineRule="auto"/>
        <w:jc w:val="both"/>
        <w:rPr>
          <w:spacing w:val="-1"/>
          <w:sz w:val="28"/>
          <w:szCs w:val="28"/>
          <w14:textOutline w14:w="1800" w14:cap="flat" w14:cmpd="sng">
            <w14:solidFill>
              <w14:srgbClr w14:val="000000"/>
            </w14:solidFill>
            <w14:prstDash w14:val="solid"/>
            <w14:miter w14:val="0"/>
          </w14:textOutline>
        </w:rPr>
      </w:pPr>
    </w:p>
    <w:p w14:paraId="6BF26131">
      <w:pPr>
        <w:pStyle w:val="5"/>
        <w:keepNext w:val="0"/>
        <w:keepLines w:val="0"/>
        <w:pageBreakBefore w:val="0"/>
        <w:kinsoku/>
        <w:wordWrap w:val="0"/>
        <w:overflowPunct/>
        <w:topLinePunct w:val="0"/>
        <w:bidi w:val="0"/>
        <w:spacing w:before="91" w:line="360" w:lineRule="auto"/>
        <w:ind w:left="3844"/>
        <w:jc w:val="both"/>
        <w:rPr>
          <w:spacing w:val="-1"/>
          <w:sz w:val="28"/>
          <w:szCs w:val="28"/>
          <w14:textOutline w14:w="1800" w14:cap="flat" w14:cmpd="sng">
            <w14:solidFill>
              <w14:srgbClr w14:val="000000"/>
            </w14:solidFill>
            <w14:prstDash w14:val="solid"/>
            <w14:miter w14:val="0"/>
          </w14:textOutline>
        </w:rPr>
      </w:pPr>
    </w:p>
    <w:p w14:paraId="48C02C8B">
      <w:pPr>
        <w:pStyle w:val="5"/>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222EDA80">
      <w:pPr>
        <w:pStyle w:val="5"/>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275E22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37B116C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p w14:paraId="117509E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4F19867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3867EE4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713CCB6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color w:val="auto"/>
          <w:spacing w:val="7"/>
          <w:sz w:val="24"/>
          <w:szCs w:val="24"/>
          <w:highlight w:val="none"/>
        </w:rPr>
        <w:t>资金来源为财政性资金</w:t>
      </w:r>
      <w:r>
        <w:rPr>
          <w:rFonts w:hint="eastAsia" w:asciiTheme="minorEastAsia" w:hAnsiTheme="minorEastAsia" w:eastAsiaTheme="minorEastAsia" w:cstheme="minorEastAsia"/>
          <w:color w:val="auto"/>
          <w:spacing w:val="7"/>
          <w:sz w:val="24"/>
          <w:szCs w:val="24"/>
          <w:highlight w:val="none"/>
          <w:u w:val="single"/>
          <w:lang w:val="en-US" w:eastAsia="zh-CN"/>
        </w:rPr>
        <w:t xml:space="preserve">  87  </w:t>
      </w:r>
      <w:r>
        <w:rPr>
          <w:rFonts w:hint="eastAsia" w:asciiTheme="minorEastAsia" w:hAnsiTheme="minorEastAsia" w:eastAsiaTheme="minorEastAsia" w:cstheme="minorEastAsia"/>
          <w:color w:val="auto"/>
          <w:spacing w:val="7"/>
          <w:sz w:val="24"/>
          <w:szCs w:val="24"/>
          <w:highlight w:val="none"/>
          <w:u w:val="none"/>
          <w:lang w:val="en-US" w:eastAsia="zh-CN"/>
        </w:rPr>
        <w:t>万元</w:t>
      </w:r>
      <w:r>
        <w:rPr>
          <w:rFonts w:hint="eastAsia" w:asciiTheme="minorEastAsia" w:hAnsiTheme="minorEastAsia" w:eastAsiaTheme="minorEastAsia" w:cstheme="minorEastAsia"/>
          <w:color w:val="auto"/>
          <w:spacing w:val="-9"/>
          <w:sz w:val="24"/>
          <w:szCs w:val="24"/>
          <w:highlight w:val="none"/>
        </w:rPr>
        <w:t>。</w:t>
      </w:r>
    </w:p>
    <w:p w14:paraId="4CAF7AC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3416AE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0706DDF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14:paraId="2207ED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6F07D5F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2E3ECAE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64A5BC6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65EDB85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6D37A990">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473EDB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04A9F4F2">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0D6E762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341FE1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30AC2F61">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489677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DD0D6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06DDE5D3">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75CA668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6221952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4AC7EC7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44B8A9A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4A6D0FD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FE7971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7E4D74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6C9052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竞争性谈判公告</w:t>
      </w:r>
      <w:r>
        <w:rPr>
          <w:rFonts w:hint="eastAsia" w:asciiTheme="minorEastAsia" w:hAnsiTheme="minorEastAsia" w:eastAsiaTheme="minorEastAsia" w:cstheme="minorEastAsia"/>
          <w:spacing w:val="-8"/>
          <w:sz w:val="24"/>
          <w:szCs w:val="24"/>
        </w:rPr>
        <w:t>》。</w:t>
      </w:r>
    </w:p>
    <w:p w14:paraId="6E55EF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010CA9C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14:paraId="6BB185D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6E27B37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A64A43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6B930C1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4F45BFC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14:paraId="31BF81E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525352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455B5FB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4D18F1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0543BA2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57C3906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7EB71A8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6A203A5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048D785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32A934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14:paraId="6BD8F1F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谈判</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4AFB8FA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b/>
          <w:bCs/>
          <w:snapToGrid w:val="0"/>
          <w:color w:val="000000"/>
          <w:spacing w:val="-4"/>
          <w:kern w:val="0"/>
          <w:sz w:val="24"/>
          <w:szCs w:val="24"/>
          <w:lang w:val="en-US" w:eastAsia="zh-CN" w:bidi="ar-SA"/>
        </w:rPr>
      </w:pPr>
      <w:r>
        <w:rPr>
          <w:rFonts w:hint="eastAsia" w:asciiTheme="minorEastAsia" w:hAnsiTheme="minorEastAsia" w:eastAsiaTheme="minorEastAsia" w:cstheme="minorEastAsia"/>
          <w:b/>
          <w:bCs/>
          <w:snapToGrid w:val="0"/>
          <w:color w:val="000000"/>
          <w:spacing w:val="-4"/>
          <w:kern w:val="0"/>
          <w:sz w:val="24"/>
          <w:szCs w:val="24"/>
          <w:lang w:val="en-US" w:eastAsia="zh-CN" w:bidi="ar-SA"/>
        </w:rPr>
        <w:t>5.采购范围及适用法律</w:t>
      </w:r>
    </w:p>
    <w:p w14:paraId="2EE84A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5.1 本次采购适用的法律、法规为《中华人民共和国政府采购法》《中华人民共和国政府采购法实施条例》《政府采购非招标采购方式管理办法》《中华人民共和国民法典》以及其他相关政府采购法律法规。</w:t>
      </w:r>
    </w:p>
    <w:p w14:paraId="04FB152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南阳市财政局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2AFA0727">
      <w:pPr>
        <w:keepNext w:val="0"/>
        <w:keepLines w:val="0"/>
        <w:pageBreakBefore w:val="0"/>
        <w:kinsoku/>
        <w:wordWrap w:val="0"/>
        <w:overflowPunct/>
        <w:topLinePunct w:val="0"/>
        <w:bidi w:val="0"/>
        <w:spacing w:line="360" w:lineRule="auto"/>
        <w:ind w:firstLine="567"/>
        <w:jc w:val="both"/>
        <w:rPr>
          <w:rFonts w:hint="default"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5.3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空调机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472BA64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4"/>
          <w:kern w:val="0"/>
          <w:sz w:val="24"/>
          <w:szCs w:val="24"/>
          <w:lang w:val="en-US" w:eastAsia="zh-CN" w:bidi="ar-SA"/>
        </w:rPr>
      </w:pPr>
    </w:p>
    <w:p w14:paraId="0AE16C6A">
      <w:pPr>
        <w:keepNext w:val="0"/>
        <w:keepLines w:val="0"/>
        <w:pageBreakBefore w:val="0"/>
        <w:kinsoku/>
        <w:wordWrap w:val="0"/>
        <w:overflowPunct/>
        <w:topLinePunct w:val="0"/>
        <w:bidi w:val="0"/>
        <w:spacing w:line="292" w:lineRule="auto"/>
        <w:jc w:val="both"/>
        <w:rPr>
          <w:rFonts w:ascii="Arial"/>
          <w:sz w:val="21"/>
        </w:rPr>
      </w:pPr>
    </w:p>
    <w:p w14:paraId="00AC0438">
      <w:pPr>
        <w:pStyle w:val="5"/>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w:t>
      </w:r>
      <w:r>
        <w:rPr>
          <w:rFonts w:hint="eastAsia"/>
          <w:spacing w:val="-1"/>
          <w:sz w:val="28"/>
          <w:szCs w:val="28"/>
          <w:lang w:eastAsia="zh-CN"/>
          <w14:textOutline w14:w="1800" w14:cap="flat" w14:cmpd="sng">
            <w14:solidFill>
              <w14:srgbClr w14:val="000000"/>
            </w14:solidFill>
            <w14:prstDash w14:val="solid"/>
            <w14:miter w14:val="0"/>
          </w14:textOutline>
        </w:rPr>
        <w:t>谈判</w:t>
      </w:r>
      <w:r>
        <w:rPr>
          <w:spacing w:val="-1"/>
          <w:sz w:val="28"/>
          <w:szCs w:val="28"/>
          <w14:textOutline w14:w="1800" w14:cap="flat" w14:cmpd="sng">
            <w14:solidFill>
              <w14:srgbClr w14:val="000000"/>
            </w14:solidFill>
            <w14:prstDash w14:val="solid"/>
            <w14:miter w14:val="0"/>
          </w14:textOutline>
        </w:rPr>
        <w:t>文件</w:t>
      </w:r>
    </w:p>
    <w:p w14:paraId="35CC7DE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b/>
          <w:bCs/>
          <w:sz w:val="24"/>
          <w:szCs w:val="24"/>
        </w:rPr>
        <w:t>竞争性</w:t>
      </w:r>
      <w:r>
        <w:rPr>
          <w:rFonts w:hint="eastAsia"/>
          <w:b/>
          <w:bCs/>
          <w:sz w:val="24"/>
          <w:szCs w:val="24"/>
          <w:lang w:eastAsia="zh-CN"/>
        </w:rPr>
        <w:t>谈判</w:t>
      </w:r>
      <w:r>
        <w:rPr>
          <w:b/>
          <w:bCs/>
          <w:sz w:val="24"/>
          <w:szCs w:val="24"/>
        </w:rPr>
        <w:t>文件构成</w:t>
      </w:r>
    </w:p>
    <w:p w14:paraId="103077E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spacing w:val="-1"/>
          <w:sz w:val="24"/>
          <w:szCs w:val="24"/>
        </w:rPr>
        <w:t>竞争性</w:t>
      </w:r>
      <w:r>
        <w:rPr>
          <w:rFonts w:hint="eastAsia"/>
          <w:spacing w:val="-1"/>
          <w:sz w:val="24"/>
          <w:szCs w:val="24"/>
          <w:lang w:eastAsia="zh-CN"/>
        </w:rPr>
        <w:t>谈判</w:t>
      </w:r>
      <w:r>
        <w:rPr>
          <w:spacing w:val="-1"/>
          <w:sz w:val="24"/>
          <w:szCs w:val="24"/>
        </w:rPr>
        <w:t>文件包括以下部分：</w:t>
      </w:r>
    </w:p>
    <w:p w14:paraId="1CB781D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竞争性谈判公告</w:t>
      </w:r>
      <w:r>
        <w:rPr>
          <w:spacing w:val="-1"/>
          <w:sz w:val="24"/>
          <w:szCs w:val="24"/>
        </w:rPr>
        <w:fldChar w:fldCharType="end"/>
      </w:r>
    </w:p>
    <w:p w14:paraId="29EC8A9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2FA631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209425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lang w:eastAsia="zh-CN"/>
        </w:rPr>
        <w:t>评审程序和评定成交的标准</w:t>
      </w:r>
    </w:p>
    <w:p w14:paraId="0D6F6C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382F0E1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753A274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供应商应认真阅读竞争性谈判文件的全部内容。供应商应按照竞争性谈判文件要求提交响应文件并保证所提供的全部资料的真实性，并对竞争性谈判文件做出实质性响应，否则响应无效。</w:t>
      </w:r>
    </w:p>
    <w:p w14:paraId="11E954A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7.对竞争性谈判文件的澄清或修改</w:t>
      </w:r>
    </w:p>
    <w:p w14:paraId="4334747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可用补充文件的方式修正竞争性谈判文件，补充文件内容以公告的形式告知所有竞争性谈判文件收受人，该补充文件将成为竞争性谈判文件的组成部分，并替代所修正的部分。</w:t>
      </w:r>
    </w:p>
    <w:p w14:paraId="14347100">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可以酌情延长上传截止时间，并将此变更以公告形式通知所有竞争性谈判文件收受人。</w:t>
      </w:r>
    </w:p>
    <w:p w14:paraId="35A9F0E2">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竞争性谈判文件的组成部分，并对所有获取竞争性谈判文件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通知所有获取谈判文件的供应商；不足上述时间的，将顺延上传响应文件截止时间。</w:t>
      </w:r>
    </w:p>
    <w:p w14:paraId="76A3DD5E">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采购人或采购代理机构发布的一切公告信息（包括采购公告、变更公告、澄清公告等）均在“河南省政府采购网”“南阳市公共资源交易中心网”等媒体发布，请潜在供应商随时查询有关公告信息。若因潜在供应商没有及时查看到公告信息而造成的失误，责任自负。</w:t>
      </w:r>
    </w:p>
    <w:p w14:paraId="52B017A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供应商应关注是否有发布最新的澄清更正公告和更正的最新谈判文件（电子答疑文件），如有则需下载最新的谈判文件，并在此基础上制作最新的响应文件并上传。</w:t>
      </w:r>
    </w:p>
    <w:p w14:paraId="03EA4430">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spacing w:val="-1"/>
          <w:sz w:val="24"/>
          <w:szCs w:val="24"/>
          <w:lang w:val="en-US" w:eastAsia="zh-CN"/>
        </w:rPr>
      </w:pPr>
    </w:p>
    <w:p w14:paraId="7452D771">
      <w:pPr>
        <w:pStyle w:val="5"/>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386CE661">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8.响应范围、竞争性谈判文件中计量单位的使用及谈判语言</w:t>
      </w:r>
    </w:p>
    <w:p w14:paraId="517E0024">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775AD618">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除竞争性谈判文件有特殊要求外，本项目谈判所使用的计量单位，应采用中华人民共和国法定计量单位。</w:t>
      </w:r>
    </w:p>
    <w:p w14:paraId="37FB6D55">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9FE8E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9.响应文件构成</w:t>
      </w:r>
    </w:p>
    <w:p w14:paraId="3B578D97">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供应商应当按照竞争性谈判文件的要求编制响应文件，并对其提交的响应文件的真实性、合法性承担法律责任。响应文件的部分格式要求，见第六章《响应文件格式》。</w:t>
      </w:r>
    </w:p>
    <w:p w14:paraId="033E10CC">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对于竞争性谈判文件中标记了实质性格式文件的，供应商不得改变格式中给定的文字所表达的含义，不得删减格式中的实质性内容，不得对应当填写的空格不填写或不实质性响应，否则响应无效。未标记实质性格式的文件和竞争性谈判文件未提供格式的内容，可由供应商自行编写。</w:t>
      </w:r>
    </w:p>
    <w:p w14:paraId="5EDBFC8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文件应使用CA数字证书生成并在截止时间前上传其加密版本，</w:t>
      </w:r>
      <w:r>
        <w:rPr>
          <w:rFonts w:hint="eastAsia" w:asciiTheme="minorEastAsia" w:hAnsiTheme="minorEastAsia" w:eastAsiaTheme="minorEastAsia" w:cstheme="minorEastAsia"/>
          <w:sz w:val="24"/>
          <w:szCs w:val="24"/>
          <w:lang w:val="en-US" w:eastAsia="zh-CN"/>
        </w:rPr>
        <w:t>根据谈判文件中规定的下载平台要求，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37DEEC1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14:paraId="09106F9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7833085B">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521822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3C932317">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14:paraId="1ECFBB7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2F22A79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谈判文件</w:t>
      </w:r>
      <w:r>
        <w:rPr>
          <w:rFonts w:hint="eastAsia" w:asciiTheme="minorEastAsia" w:hAnsiTheme="minorEastAsia" w:eastAsiaTheme="minorEastAsia" w:cstheme="minorEastAsia"/>
          <w:sz w:val="24"/>
          <w:szCs w:val="24"/>
        </w:rPr>
        <w:t>中有特殊规定的，从其规定。</w:t>
      </w:r>
    </w:p>
    <w:p w14:paraId="6F5BDC9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022A5D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文件要求完成本项目的全部相关费用。</w:t>
      </w:r>
    </w:p>
    <w:p w14:paraId="1A3F267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59C5632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1D80AA3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10.5 本项目将按供应商所提交的单价和总价来支付本项目所需的费用。对供应商没有填写单价和总价的内容,将被认为这些项目费用已包括在报价中。</w:t>
      </w:r>
    </w:p>
    <w:p w14:paraId="65641226">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谈判结束，供应商进行网上最终报价。</w:t>
      </w:r>
    </w:p>
    <w:p w14:paraId="6E83C293">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本次采购设有预算，供应商最终报价超过预算的，谈判小组将不予评议。</w:t>
      </w:r>
    </w:p>
    <w:p w14:paraId="671ED888">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10.8 供应商的所有报价不得低于成本恶意竞争。</w:t>
      </w:r>
    </w:p>
    <w:p w14:paraId="20741BDF">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14:paraId="5165A28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响应文件应在本竞争性谈判文件《供应商须知表》中规定的响应有效期内保持有效，响应有效期少于谈判文件规定期限的，其响应无效。成交人的响应有效期延长至项目验收合格之日。</w:t>
      </w:r>
    </w:p>
    <w:p w14:paraId="274A720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14:paraId="5DFA57A5">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14:paraId="49785D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14:paraId="32515A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竞争性谈判文件要求盖章的内容，一般通过CA加盖电子签章。</w:t>
      </w:r>
    </w:p>
    <w:p w14:paraId="4578C599">
      <w:pPr>
        <w:pStyle w:val="5"/>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30D40B5F">
      <w:pPr>
        <w:pStyle w:val="5"/>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0743181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14:paraId="2A75246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公共资源交易中心网上交易系统在上传截止时间前完成制作软件生成的加密电子响应文件的上传。未在上传截止时间前完成上传的，视为逾期提交。逾期提交的响应文件不予受理。</w:t>
      </w:r>
    </w:p>
    <w:p w14:paraId="1544C2D2">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14:paraId="7CDDD99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14:paraId="15C14595">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14:paraId="64CCAF46">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14:paraId="3DD1B3E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在采购文件规定的电子响应文件上传截止时间前，供应商可以修改或撤回已上传的电子响应文件，最终电子响应文件以上传截止时间前完成上传至南阳市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04199783">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81F86BB">
      <w:pPr>
        <w:keepNext w:val="0"/>
        <w:keepLines w:val="0"/>
        <w:pageBreakBefore w:val="0"/>
        <w:kinsoku/>
        <w:wordWrap w:val="0"/>
        <w:overflowPunct/>
        <w:topLinePunct w:val="0"/>
        <w:bidi w:val="0"/>
        <w:spacing w:line="256" w:lineRule="auto"/>
        <w:jc w:val="both"/>
        <w:rPr>
          <w:rFonts w:ascii="Arial"/>
          <w:sz w:val="21"/>
        </w:rPr>
      </w:pPr>
    </w:p>
    <w:p w14:paraId="59AB46BD">
      <w:pPr>
        <w:keepNext w:val="0"/>
        <w:keepLines w:val="0"/>
        <w:pageBreakBefore w:val="0"/>
        <w:kinsoku/>
        <w:wordWrap w:val="0"/>
        <w:overflowPunct/>
        <w:topLinePunct w:val="0"/>
        <w:bidi w:val="0"/>
        <w:spacing w:line="256" w:lineRule="auto"/>
        <w:jc w:val="both"/>
        <w:rPr>
          <w:rFonts w:ascii="Arial"/>
          <w:sz w:val="21"/>
        </w:rPr>
      </w:pPr>
    </w:p>
    <w:p w14:paraId="0B013406">
      <w:pPr>
        <w:pStyle w:val="5"/>
        <w:keepNext w:val="0"/>
        <w:keepLines w:val="0"/>
        <w:pageBreakBefore w:val="0"/>
        <w:kinsoku/>
        <w:wordWrap w:val="0"/>
        <w:overflowPunct/>
        <w:topLinePunct w:val="0"/>
        <w:bidi w:val="0"/>
        <w:spacing w:before="1" w:line="218" w:lineRule="auto"/>
        <w:jc w:val="both"/>
        <w:rPr>
          <w:sz w:val="24"/>
          <w:szCs w:val="24"/>
        </w:rPr>
      </w:pPr>
    </w:p>
    <w:p w14:paraId="387B9D02">
      <w:pPr>
        <w:keepNext w:val="0"/>
        <w:keepLines w:val="0"/>
        <w:pageBreakBefore w:val="0"/>
        <w:kinsoku/>
        <w:wordWrap w:val="0"/>
        <w:overflowPunct/>
        <w:topLinePunct w:val="0"/>
        <w:bidi w:val="0"/>
        <w:spacing w:line="218" w:lineRule="auto"/>
        <w:jc w:val="both"/>
        <w:rPr>
          <w:sz w:val="24"/>
          <w:szCs w:val="24"/>
        </w:rPr>
        <w:sectPr>
          <w:headerReference r:id="rId6" w:type="default"/>
          <w:footerReference r:id="rId7" w:type="default"/>
          <w:pgSz w:w="11907" w:h="16840"/>
          <w:pgMar w:top="1440" w:right="1800" w:bottom="1440" w:left="1800" w:header="878" w:footer="886" w:gutter="0"/>
          <w:pgNumType w:fmt="decimal" w:start="1"/>
          <w:cols w:space="720" w:num="1"/>
        </w:sectPr>
      </w:pPr>
    </w:p>
    <w:p w14:paraId="18420F5E">
      <w:pPr>
        <w:pStyle w:val="5"/>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章</w:t>
      </w:r>
      <w:r>
        <w:rPr>
          <w:rFonts w:hint="eastAsia"/>
          <w:sz w:val="36"/>
          <w:szCs w:val="36"/>
          <w:lang w:val="en-US" w:eastAsia="zh-CN"/>
          <w14:textOutline w14:w="2306" w14:cap="flat" w14:cmpd="sng">
            <w14:solidFill>
              <w14:srgbClr w14:val="000000"/>
            </w14:solidFill>
            <w14:prstDash w14:val="solid"/>
            <w14:miter w14:val="0"/>
          </w14:textOutline>
        </w:rPr>
        <w:t xml:space="preserve">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14:paraId="1C7F348C">
      <w:pPr>
        <w:pStyle w:val="5"/>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14:paraId="4122F23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一、编制、确认竞争性谈判文件</w:t>
      </w:r>
    </w:p>
    <w:p w14:paraId="61B641B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根据采购项目特点和采购实际需求编制竞争性谈判文件，编制的竞争性谈判文件应由采购人审核并确认。</w:t>
      </w:r>
    </w:p>
    <w:p w14:paraId="49F5AFBC">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A862B8">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二、发布竞争性谈判公告，邀请供应商参加谈判</w:t>
      </w:r>
    </w:p>
    <w:p w14:paraId="1742013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竞争性谈判文件经采购人书面确认后，将在指定媒体和南阳市公共资源交易中心网发布竞争性谈判公告。供应商按照公告和竞争性谈判文件要求制作并递交响应文件。</w:t>
      </w:r>
    </w:p>
    <w:p w14:paraId="536BECB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7154020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三、组建谈判小组</w:t>
      </w:r>
    </w:p>
    <w:p w14:paraId="6AC4CF3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谈判小组，竞争性谈判小组由采购人代表和评审专家共3人以上单数组成，其中评审专家人数不得少于谈判小组成员总数的2/3。评审专家应当从政府采购评审专家库内相关专业的专家名单中随机抽取。技术复杂、专业性强的采购项目，评审专家中应当包含1名法律专家。达到公开招标数额标准的货物或者服务采购项目，或者达到招标规模标准的政府采购工程，竞争性谈判小组应当由5人以上单数组成。</w:t>
      </w:r>
    </w:p>
    <w:p w14:paraId="51CD37F2">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竞争性谈判小组对竞争性谈判文件进行审核并确认，负责对响应文件进行评审、质疑、评估、比较、确定成交候选人。</w:t>
      </w:r>
    </w:p>
    <w:p w14:paraId="079F0C4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评审专家应当严格遵守评审工作纪律，按照客观、公正、审慎的原则，根据谈判文件规定的评审程序和评定成交的标准进行独立评审。</w:t>
      </w:r>
    </w:p>
    <w:p w14:paraId="0C6271D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26430E0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150A1E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44F0271B">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89EFF9F">
      <w:pPr>
        <w:pStyle w:val="11"/>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795EE89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扫码进行加密，供应商在解密前须自行检查CA的有效性。解密时未在开启响应文件时间后30分钟内进行解密成功的视为撤销其响应文件（因电子开标系统原因除外）。</w:t>
      </w:r>
    </w:p>
    <w:p w14:paraId="0116ADA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722B2D7">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4C65A40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谈判小组对供应商提交的响应文件进行评审。主要对响应文件的有效性、完整性和响应程度进行审查，具体包括：</w:t>
      </w:r>
    </w:p>
    <w:p w14:paraId="020526B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1.资格性审查</w:t>
      </w:r>
    </w:p>
    <w:tbl>
      <w:tblPr>
        <w:tblStyle w:val="16"/>
        <w:tblW w:w="82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1298"/>
        <w:gridCol w:w="3796"/>
        <w:gridCol w:w="2684"/>
      </w:tblGrid>
      <w:tr w14:paraId="2A98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492" w:type="dxa"/>
            <w:vAlign w:val="top"/>
          </w:tcPr>
          <w:p w14:paraId="4C3B1E1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298" w:type="dxa"/>
            <w:vAlign w:val="top"/>
          </w:tcPr>
          <w:p w14:paraId="6B672BAE">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796" w:type="dxa"/>
            <w:vAlign w:val="top"/>
          </w:tcPr>
          <w:p w14:paraId="2C86D3B2">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84" w:type="dxa"/>
            <w:vAlign w:val="top"/>
          </w:tcPr>
          <w:p w14:paraId="688BE4C3">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E0A9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492" w:type="dxa"/>
            <w:vAlign w:val="center"/>
          </w:tcPr>
          <w:p w14:paraId="0ADC8C90">
            <w:pPr>
              <w:pStyle w:val="1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3BF5AEF0">
            <w:pPr>
              <w:pStyle w:val="1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98" w:type="dxa"/>
            <w:vAlign w:val="center"/>
          </w:tcPr>
          <w:p w14:paraId="4D10608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796" w:type="dxa"/>
            <w:vAlign w:val="top"/>
          </w:tcPr>
          <w:p w14:paraId="17DA48A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14:paraId="6D0E5CD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14:paraId="7961106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14:paraId="3208C20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14:paraId="16FC966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14:paraId="0E27B344">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26DCF57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684" w:type="dxa"/>
            <w:vAlign w:val="top"/>
          </w:tcPr>
          <w:p w14:paraId="663919C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3652B5A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52FEA5F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7652371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7BFFE2FD">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FD2F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492" w:type="dxa"/>
            <w:vAlign w:val="top"/>
          </w:tcPr>
          <w:p w14:paraId="285EAD39">
            <w:pPr>
              <w:pStyle w:val="1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298" w:type="dxa"/>
            <w:vAlign w:val="top"/>
          </w:tcPr>
          <w:p w14:paraId="37B94890">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796" w:type="dxa"/>
            <w:vAlign w:val="top"/>
          </w:tcPr>
          <w:p w14:paraId="592EEDE6">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竞争性谈判公告</w:t>
            </w:r>
            <w:r>
              <w:rPr>
                <w:rFonts w:hint="eastAsia" w:asciiTheme="minorEastAsia" w:hAnsiTheme="minorEastAsia" w:eastAsiaTheme="minorEastAsia" w:cstheme="minorEastAsia"/>
                <w:spacing w:val="-2"/>
                <w:sz w:val="24"/>
                <w:szCs w:val="24"/>
              </w:rPr>
              <w:t>》</w:t>
            </w:r>
          </w:p>
        </w:tc>
        <w:tc>
          <w:tcPr>
            <w:tcW w:w="2684" w:type="dxa"/>
            <w:vAlign w:val="top"/>
          </w:tcPr>
          <w:p w14:paraId="58DD2420">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62FC60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492" w:type="dxa"/>
            <w:vAlign w:val="top"/>
          </w:tcPr>
          <w:p w14:paraId="72684834">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EFEC2B0">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830407F">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31F1106">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004D223">
            <w:pPr>
              <w:pStyle w:val="1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749AC4F">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786205EB">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098D06FB">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64AAE173">
            <w:pPr>
              <w:pStyle w:val="1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ADEE7A4">
            <w:pPr>
              <w:pStyle w:val="17"/>
              <w:keepNext w:val="0"/>
              <w:keepLines w:val="0"/>
              <w:pageBreakBefore w:val="0"/>
              <w:kinsoku/>
              <w:wordWrap w:val="0"/>
              <w:overflowPunct/>
              <w:topLinePunct w:val="0"/>
              <w:bidi w:val="0"/>
              <w:spacing w:before="49" w:line="19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298" w:type="dxa"/>
            <w:vAlign w:val="top"/>
          </w:tcPr>
          <w:p w14:paraId="7778AAD3">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90B6560">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0C45627">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CC16C8D">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BCD1732">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A8674B6">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A0C0EF6">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5215693">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59AEF06">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BE6942E">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796" w:type="dxa"/>
            <w:vAlign w:val="top"/>
          </w:tcPr>
          <w:p w14:paraId="1139EE7D">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029C9F34">
            <w:pPr>
              <w:pStyle w:val="1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182FC01C">
            <w:pPr>
              <w:pStyle w:val="1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竞争性谈判</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84" w:type="dxa"/>
            <w:vAlign w:val="top"/>
          </w:tcPr>
          <w:p w14:paraId="226F21B1">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4E7EFF5">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02CD4E33">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10A0CFD5">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4547B9F">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F76C581">
            <w:pPr>
              <w:pStyle w:val="1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49A68E4">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E47C758">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51EC0BC">
            <w:pPr>
              <w:pStyle w:val="1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35B5672F">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4A17B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92" w:type="dxa"/>
            <w:vAlign w:val="top"/>
          </w:tcPr>
          <w:p w14:paraId="2F8B8087">
            <w:pPr>
              <w:pStyle w:val="1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298" w:type="dxa"/>
            <w:vAlign w:val="top"/>
          </w:tcPr>
          <w:p w14:paraId="1A70259D">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796" w:type="dxa"/>
            <w:vAlign w:val="top"/>
          </w:tcPr>
          <w:p w14:paraId="360BC501">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竞争性谈判公告</w:t>
            </w:r>
            <w:r>
              <w:rPr>
                <w:rFonts w:hint="eastAsia" w:asciiTheme="minorEastAsia" w:hAnsiTheme="minorEastAsia" w:eastAsiaTheme="minorEastAsia" w:cstheme="minorEastAsia"/>
                <w:spacing w:val="-2"/>
                <w:sz w:val="24"/>
                <w:szCs w:val="24"/>
              </w:rPr>
              <w:t>》</w:t>
            </w:r>
          </w:p>
        </w:tc>
        <w:tc>
          <w:tcPr>
            <w:tcW w:w="2684" w:type="dxa"/>
            <w:vAlign w:val="top"/>
          </w:tcPr>
          <w:p w14:paraId="39D42F8A">
            <w:pPr>
              <w:pStyle w:val="1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0857C8AD">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0EDFDA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14:paraId="6AC656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文件的各项要求。</w:t>
      </w:r>
    </w:p>
    <w:p w14:paraId="01E6542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2ECBFD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技术审查。</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小组依据竞争性</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所响应设备的技术指标、技术性能、产品技术说明及安装方案和售后服务方案等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7FEA5A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对谈判文件的符合性和技术响应程度、项目方案或技术响应程度、综合实力、售后服务以及报价等因素，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6EA8140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文件的响应文件按无效响应处理，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谈判</w:t>
      </w:r>
      <w:r>
        <w:rPr>
          <w:rFonts w:hint="eastAsia" w:asciiTheme="minorEastAsia" w:hAnsiTheme="minorEastAsia" w:eastAsiaTheme="minorEastAsia" w:cstheme="minorEastAsia"/>
          <w:snapToGrid w:val="0"/>
          <w:color w:val="000000"/>
          <w:spacing w:val="3"/>
          <w:kern w:val="0"/>
          <w:sz w:val="24"/>
          <w:szCs w:val="24"/>
          <w:lang w:val="en-US" w:eastAsia="en-US" w:bidi="ar-SA"/>
        </w:rPr>
        <w:t>小组应当告知提交响应文件的供应商。</w:t>
      </w:r>
    </w:p>
    <w:p w14:paraId="1AA8B37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5705FBF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176C2EA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谈判</w:t>
      </w:r>
      <w:r>
        <w:rPr>
          <w:rFonts w:hint="eastAsia" w:asciiTheme="minorEastAsia" w:hAnsiTheme="minorEastAsia" w:eastAsiaTheme="minorEastAsia" w:cstheme="minorEastAsia"/>
          <w:b/>
          <w:bCs/>
          <w:snapToGrid w:val="0"/>
          <w:color w:val="000000"/>
          <w:spacing w:val="3"/>
          <w:kern w:val="0"/>
          <w:sz w:val="24"/>
          <w:szCs w:val="24"/>
          <w:lang w:val="en-US" w:eastAsia="en-US" w:bidi="ar-SA"/>
        </w:rPr>
        <w:t>文件标明的资格要求的；</w:t>
      </w:r>
    </w:p>
    <w:p w14:paraId="0F559E7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4A2EC70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7C79B42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2925868E">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其他不符合谈判文件实质性要求的。</w:t>
      </w:r>
    </w:p>
    <w:p w14:paraId="0CBD5C5F">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29729B66">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620CC2C7">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7391681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4C18CC8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rFonts w:hint="eastAsia"/>
          <w:sz w:val="24"/>
          <w:szCs w:val="24"/>
          <w:lang w:eastAsia="zh-CN"/>
        </w:rPr>
        <w:t>谈判</w:t>
      </w:r>
      <w:r>
        <w:rPr>
          <w:sz w:val="24"/>
          <w:szCs w:val="24"/>
        </w:rPr>
        <w:t>、响应文件有关事项的澄清、说明或者更正和最后报价</w:t>
      </w:r>
    </w:p>
    <w:p w14:paraId="7137E13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rFonts w:hint="eastAsia"/>
          <w:sz w:val="24"/>
          <w:szCs w:val="24"/>
          <w:lang w:eastAsia="zh-CN"/>
        </w:rPr>
        <w:t>谈判</w:t>
      </w:r>
      <w:r>
        <w:rPr>
          <w:sz w:val="24"/>
          <w:szCs w:val="24"/>
        </w:rPr>
        <w:t>小组所有成员将集中与单一供应商分别进行</w:t>
      </w:r>
      <w:r>
        <w:rPr>
          <w:rFonts w:hint="eastAsia"/>
          <w:sz w:val="24"/>
          <w:szCs w:val="24"/>
          <w:lang w:eastAsia="zh-CN"/>
        </w:rPr>
        <w:t>谈判</w:t>
      </w:r>
      <w:r>
        <w:rPr>
          <w:sz w:val="24"/>
          <w:szCs w:val="24"/>
        </w:rPr>
        <w:t>，并给予所有参加</w:t>
      </w:r>
      <w:r>
        <w:rPr>
          <w:rFonts w:hint="eastAsia"/>
          <w:sz w:val="24"/>
          <w:szCs w:val="24"/>
          <w:lang w:eastAsia="zh-CN"/>
        </w:rPr>
        <w:t>谈判</w:t>
      </w:r>
      <w:r>
        <w:rPr>
          <w:sz w:val="24"/>
          <w:szCs w:val="24"/>
        </w:rPr>
        <w:t>的供应商平等的</w:t>
      </w:r>
      <w:r>
        <w:rPr>
          <w:rFonts w:hint="eastAsia"/>
          <w:sz w:val="24"/>
          <w:szCs w:val="24"/>
          <w:lang w:eastAsia="zh-CN"/>
        </w:rPr>
        <w:t>谈判</w:t>
      </w:r>
      <w:r>
        <w:rPr>
          <w:sz w:val="24"/>
          <w:szCs w:val="24"/>
        </w:rPr>
        <w:t>机会。在谈判中，谈判的任何一方不得透露与谈判有关的其他供应商的技术资料、价格和其他信息。</w:t>
      </w:r>
    </w:p>
    <w:p w14:paraId="4999080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w:t>
      </w:r>
      <w:r>
        <w:rPr>
          <w:rFonts w:hint="eastAsia"/>
          <w:sz w:val="24"/>
          <w:szCs w:val="24"/>
          <w:lang w:eastAsia="zh-CN"/>
        </w:rPr>
        <w:t>谈判</w:t>
      </w:r>
      <w:r>
        <w:rPr>
          <w:sz w:val="24"/>
          <w:szCs w:val="24"/>
        </w:rPr>
        <w:t>过程中，</w:t>
      </w:r>
      <w:r>
        <w:rPr>
          <w:rFonts w:hint="eastAsia"/>
          <w:sz w:val="24"/>
          <w:szCs w:val="24"/>
          <w:lang w:eastAsia="zh-CN"/>
        </w:rPr>
        <w:t>谈判</w:t>
      </w:r>
      <w:r>
        <w:rPr>
          <w:sz w:val="24"/>
          <w:szCs w:val="24"/>
        </w:rPr>
        <w:t>小组可以根据</w:t>
      </w:r>
      <w:r>
        <w:rPr>
          <w:rFonts w:hint="eastAsia"/>
          <w:sz w:val="24"/>
          <w:szCs w:val="24"/>
          <w:lang w:eastAsia="zh-CN"/>
        </w:rPr>
        <w:t>谈判</w:t>
      </w:r>
      <w:r>
        <w:rPr>
          <w:sz w:val="24"/>
          <w:szCs w:val="24"/>
        </w:rPr>
        <w:t>文件和</w:t>
      </w:r>
      <w:r>
        <w:rPr>
          <w:rFonts w:hint="eastAsia"/>
          <w:sz w:val="24"/>
          <w:szCs w:val="24"/>
          <w:lang w:eastAsia="zh-CN"/>
        </w:rPr>
        <w:t>谈判</w:t>
      </w:r>
      <w:r>
        <w:rPr>
          <w:sz w:val="24"/>
          <w:szCs w:val="24"/>
        </w:rPr>
        <w:t>情况实质性变动采购需求中的技术、服务要求以及合同草案条款，但不得变动</w:t>
      </w:r>
      <w:r>
        <w:rPr>
          <w:rFonts w:hint="eastAsia"/>
          <w:sz w:val="24"/>
          <w:szCs w:val="24"/>
          <w:lang w:eastAsia="zh-CN"/>
        </w:rPr>
        <w:t>谈判</w:t>
      </w:r>
      <w:r>
        <w:rPr>
          <w:sz w:val="24"/>
          <w:szCs w:val="24"/>
        </w:rPr>
        <w:t>文件中的其他内容。实质性变动的内容，须经采购人代表确认。</w:t>
      </w:r>
    </w:p>
    <w:p w14:paraId="2ADA5BD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w:t>
      </w:r>
      <w:r>
        <w:rPr>
          <w:rFonts w:hint="eastAsia"/>
          <w:sz w:val="24"/>
          <w:szCs w:val="24"/>
          <w:lang w:eastAsia="zh-CN"/>
        </w:rPr>
        <w:t>谈判</w:t>
      </w:r>
      <w:r>
        <w:rPr>
          <w:sz w:val="24"/>
          <w:szCs w:val="24"/>
        </w:rPr>
        <w:t>文件作出的实质性变动是</w:t>
      </w:r>
      <w:r>
        <w:rPr>
          <w:rFonts w:hint="eastAsia"/>
          <w:sz w:val="24"/>
          <w:szCs w:val="24"/>
          <w:lang w:eastAsia="zh-CN"/>
        </w:rPr>
        <w:t>谈判</w:t>
      </w:r>
      <w:r>
        <w:rPr>
          <w:sz w:val="24"/>
          <w:szCs w:val="24"/>
        </w:rPr>
        <w:t>文件的有效组成部分，</w:t>
      </w:r>
      <w:r>
        <w:rPr>
          <w:rFonts w:hint="eastAsia"/>
          <w:sz w:val="24"/>
          <w:szCs w:val="24"/>
          <w:lang w:eastAsia="zh-CN"/>
        </w:rPr>
        <w:t>谈判</w:t>
      </w:r>
      <w:r>
        <w:rPr>
          <w:sz w:val="24"/>
          <w:szCs w:val="24"/>
        </w:rPr>
        <w:t>小组应当及时</w:t>
      </w:r>
      <w:r>
        <w:rPr>
          <w:rFonts w:hint="eastAsia"/>
          <w:sz w:val="24"/>
          <w:szCs w:val="24"/>
          <w:lang w:val="en-US" w:eastAsia="zh-CN"/>
        </w:rPr>
        <w:t>通过</w:t>
      </w:r>
      <w:r>
        <w:rPr>
          <w:rFonts w:hint="eastAsia"/>
          <w:sz w:val="24"/>
          <w:szCs w:val="24"/>
        </w:rPr>
        <w:t>评标系统通知</w:t>
      </w:r>
      <w:r>
        <w:rPr>
          <w:sz w:val="24"/>
          <w:szCs w:val="24"/>
        </w:rPr>
        <w:t>所有参加</w:t>
      </w:r>
      <w:r>
        <w:rPr>
          <w:rFonts w:hint="eastAsia"/>
          <w:sz w:val="24"/>
          <w:szCs w:val="24"/>
          <w:lang w:eastAsia="zh-CN"/>
        </w:rPr>
        <w:t>谈判</w:t>
      </w:r>
      <w:r>
        <w:rPr>
          <w:sz w:val="24"/>
          <w:szCs w:val="24"/>
        </w:rPr>
        <w:t>的供应商。</w:t>
      </w:r>
      <w:r>
        <w:rPr>
          <w:rFonts w:hint="eastAsia"/>
          <w:sz w:val="24"/>
          <w:szCs w:val="24"/>
        </w:rPr>
        <w:t>具体</w:t>
      </w:r>
      <w:r>
        <w:rPr>
          <w:rFonts w:hint="eastAsia"/>
          <w:sz w:val="24"/>
          <w:szCs w:val="24"/>
          <w:lang w:eastAsia="zh-CN"/>
        </w:rPr>
        <w:t>谈判</w:t>
      </w:r>
      <w:r>
        <w:rPr>
          <w:rFonts w:hint="eastAsia"/>
          <w:sz w:val="24"/>
          <w:szCs w:val="24"/>
        </w:rPr>
        <w:t>内容由</w:t>
      </w:r>
      <w:r>
        <w:rPr>
          <w:rFonts w:hint="eastAsia"/>
          <w:sz w:val="24"/>
          <w:szCs w:val="24"/>
          <w:lang w:eastAsia="zh-CN"/>
        </w:rPr>
        <w:t>谈判</w:t>
      </w:r>
      <w:r>
        <w:rPr>
          <w:rFonts w:hint="eastAsia"/>
          <w:sz w:val="24"/>
          <w:szCs w:val="24"/>
        </w:rPr>
        <w:t>小组根据</w:t>
      </w:r>
      <w:r>
        <w:rPr>
          <w:rFonts w:hint="eastAsia"/>
          <w:sz w:val="24"/>
          <w:szCs w:val="24"/>
          <w:lang w:eastAsia="zh-CN"/>
        </w:rPr>
        <w:t>谈判</w:t>
      </w:r>
      <w:r>
        <w:rPr>
          <w:rFonts w:hint="eastAsia"/>
          <w:sz w:val="24"/>
          <w:szCs w:val="24"/>
        </w:rPr>
        <w:t>实际情况确定。</w:t>
      </w:r>
    </w:p>
    <w:p w14:paraId="522B159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文件的变动情况和</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w:t>
      </w:r>
      <w:r>
        <w:rPr>
          <w:rFonts w:hint="eastAsia" w:ascii="宋体" w:hAnsi="宋体" w:eastAsia="宋体" w:cs="宋体"/>
          <w:snapToGrid w:val="0"/>
          <w:color w:val="000000"/>
          <w:kern w:val="0"/>
          <w:sz w:val="24"/>
          <w:szCs w:val="24"/>
          <w:lang w:val="en-US" w:eastAsia="en-US" w:bidi="ar-SA"/>
        </w:rPr>
        <w:t>签章。</w:t>
      </w:r>
    </w:p>
    <w:p w14:paraId="35D08AB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474E2BC6">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小组在对响应文件的有效性、完整性和响应程度进行审查时，可以要求供应商对响应文件中含义不明确、同类问题表述不一致或者有明显文字和计算错误的内容等作出必要的澄清、说明或者更正。</w:t>
      </w:r>
    </w:p>
    <w:p w14:paraId="665E1319">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20437CB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家。《政府采购非招标采购方式管理办法》第二十七条第二款规定的情形除外。最后报价是响应文件的有效组成部分。</w:t>
      </w:r>
    </w:p>
    <w:p w14:paraId="447CC452">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谈判</w:t>
      </w:r>
      <w:r>
        <w:rPr>
          <w:rFonts w:hint="eastAsia" w:ascii="宋体" w:hAnsi="宋体" w:eastAsia="宋体" w:cs="宋体"/>
          <w:snapToGrid w:val="0"/>
          <w:color w:val="000000"/>
          <w:kern w:val="0"/>
          <w:sz w:val="24"/>
          <w:szCs w:val="24"/>
          <w:lang w:val="en-US" w:eastAsia="en-US" w:bidi="ar-SA"/>
        </w:rPr>
        <w:t>文件不能详细列明采购标的的技术、服务要求，需经</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结束后，</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交最后报价。《政府采购非招标采购方式管理办法》第二十七条第二款规定的情形除外。</w:t>
      </w:r>
    </w:p>
    <w:p w14:paraId="57768DF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情况退出</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w:t>
      </w:r>
    </w:p>
    <w:p w14:paraId="10827AB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2816C49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3E89575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sz w:val="24"/>
          <w:szCs w:val="24"/>
        </w:rPr>
        <w:t>评定成交的标准与确定成交候选人名单</w:t>
      </w:r>
    </w:p>
    <w:p w14:paraId="7695F654">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谈判小组应当从质量和服务均能满足采购文件实质性响应要求的供应商中，按照报价由低到高的顺序提出3名以上成交候选人，并编写评审报告。</w:t>
      </w:r>
    </w:p>
    <w:p w14:paraId="1848993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8</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谈判</w:t>
      </w:r>
      <w:r>
        <w:rPr>
          <w:rFonts w:hint="eastAsia" w:cs="宋体"/>
          <w:b/>
          <w:bCs/>
          <w:snapToGrid w:val="0"/>
          <w:color w:val="000000"/>
          <w:kern w:val="0"/>
          <w:sz w:val="24"/>
          <w:szCs w:val="24"/>
          <w:lang w:val="en-US" w:eastAsia="en-US" w:bidi="ar-SA"/>
        </w:rPr>
        <w:t>小组要对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14:paraId="3A0E8E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3 </w:t>
      </w:r>
    </w:p>
    <w:p w14:paraId="440BC8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4070934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w:t>
      </w:r>
      <w:r>
        <w:rPr>
          <w:rFonts w:hint="eastAsia" w:cs="宋体"/>
          <w:snapToGrid w:val="0"/>
          <w:color w:val="000000"/>
          <w:kern w:val="0"/>
          <w:sz w:val="24"/>
          <w:szCs w:val="24"/>
          <w:lang w:val="en-US" w:eastAsia="zh-CN" w:bidi="ar-SA"/>
        </w:rPr>
        <w:t>谈判</w:t>
      </w:r>
      <w:r>
        <w:rPr>
          <w:rFonts w:hint="eastAsia" w:cs="宋体"/>
          <w:snapToGrid w:val="0"/>
          <w:color w:val="000000"/>
          <w:kern w:val="0"/>
          <w:sz w:val="24"/>
          <w:szCs w:val="24"/>
          <w:lang w:val="en-US" w:eastAsia="en-US" w:bidi="ar-SA"/>
        </w:rPr>
        <w:t>小组直接确定成交供应商。</w:t>
      </w:r>
    </w:p>
    <w:p w14:paraId="02601FD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14:paraId="0C6ACB7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谈判</w:t>
      </w:r>
      <w:r>
        <w:rPr>
          <w:rFonts w:hint="eastAsia" w:cs="宋体"/>
          <w:b/>
          <w:bCs/>
          <w:snapToGrid w:val="0"/>
          <w:color w:val="000000"/>
          <w:kern w:val="0"/>
          <w:sz w:val="24"/>
          <w:szCs w:val="24"/>
          <w:lang w:val="en-US" w:eastAsia="en-US" w:bidi="ar-SA"/>
        </w:rPr>
        <w:t>小组在评审过程中发现供应商有行贿、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14:paraId="075F7AE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10.</w:t>
      </w:r>
      <w:r>
        <w:rPr>
          <w:rFonts w:hint="eastAsia" w:ascii="宋体" w:hAnsi="宋体" w:eastAsia="宋体" w:cs="宋体"/>
          <w:snapToGrid w:val="0"/>
          <w:color w:val="000000"/>
          <w:kern w:val="0"/>
          <w:sz w:val="24"/>
          <w:szCs w:val="24"/>
          <w:lang w:val="en-US" w:eastAsia="en-US" w:bidi="ar-SA"/>
        </w:rPr>
        <w:t>有下列情况之一的，采购人或采购代理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宣布本项目终止：</w:t>
      </w:r>
    </w:p>
    <w:p w14:paraId="016EAC1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10.1 </w:t>
      </w:r>
      <w:r>
        <w:rPr>
          <w:rFonts w:hint="eastAsia" w:ascii="宋体" w:hAnsi="宋体" w:eastAsia="宋体" w:cs="宋体"/>
          <w:snapToGrid w:val="0"/>
          <w:color w:val="000000"/>
          <w:kern w:val="0"/>
          <w:sz w:val="24"/>
          <w:szCs w:val="24"/>
          <w:lang w:val="en-US" w:eastAsia="en-US" w:bidi="ar-SA"/>
        </w:rPr>
        <w:t>因情况变化，不再符合规定的竞争性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采购方式适用情形的；</w:t>
      </w:r>
    </w:p>
    <w:p w14:paraId="3FC2060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10.2 </w:t>
      </w:r>
      <w:r>
        <w:rPr>
          <w:rFonts w:hint="eastAsia" w:ascii="宋体" w:hAnsi="宋体" w:eastAsia="宋体" w:cs="宋体"/>
          <w:snapToGrid w:val="0"/>
          <w:color w:val="000000"/>
          <w:kern w:val="0"/>
          <w:sz w:val="24"/>
          <w:szCs w:val="24"/>
          <w:lang w:val="en-US" w:eastAsia="en-US" w:bidi="ar-SA"/>
        </w:rPr>
        <w:t>出现影响采购公正的违法、违规行为的；</w:t>
      </w:r>
    </w:p>
    <w:p w14:paraId="4F0070C8">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10.3 </w:t>
      </w:r>
      <w:r>
        <w:rPr>
          <w:rFonts w:hint="eastAsia" w:ascii="宋体" w:hAnsi="宋体" w:eastAsia="宋体" w:cs="宋体"/>
          <w:snapToGrid w:val="0"/>
          <w:color w:val="000000"/>
          <w:kern w:val="0"/>
          <w:sz w:val="24"/>
          <w:szCs w:val="24"/>
          <w:lang w:val="en-US" w:eastAsia="en-US" w:bidi="ar-SA"/>
        </w:rPr>
        <w:t>法律法规规定的其他情况。</w:t>
      </w:r>
    </w:p>
    <w:p w14:paraId="1F1B5A57">
      <w:pPr>
        <w:keepNext w:val="0"/>
        <w:keepLines w:val="0"/>
        <w:pageBreakBefore w:val="0"/>
        <w:kinsoku/>
        <w:wordWrap w:val="0"/>
        <w:overflowPunct/>
        <w:topLinePunct w:val="0"/>
        <w:bidi w:val="0"/>
        <w:spacing w:after="0" w:line="360" w:lineRule="auto"/>
        <w:jc w:val="both"/>
        <w:rPr>
          <w:rFonts w:hint="eastAsia" w:ascii="仿宋_GB2312" w:hAnsi="仿宋_GB2312" w:eastAsia="仿宋_GB2312" w:cs="仿宋_GB2312"/>
          <w:b/>
          <w:sz w:val="28"/>
          <w:szCs w:val="28"/>
          <w:lang w:val="en-US" w:eastAsia="zh-CN"/>
        </w:rPr>
      </w:pPr>
    </w:p>
    <w:p w14:paraId="6FEB0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6926C5B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149B024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将在“河南省政府采购网”和“南阳市公共资源交易中心网”上发布成交公告。</w:t>
      </w:r>
    </w:p>
    <w:p w14:paraId="5FE6AB2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3AE548A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08D3F39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14:paraId="609A06C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27D4A9A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24BA6343">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14:paraId="2F06B8E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文件、响应文件、供应商在</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过程中的承诺以及确认材料，均为合同的有效组成部分。</w:t>
      </w:r>
    </w:p>
    <w:p w14:paraId="0130551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文件要求签订政府采购合同，将取消其成交资格。</w:t>
      </w:r>
    </w:p>
    <w:p w14:paraId="5473E91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5C757CD3">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5863A65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0315ADCA">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2AEFFE0B">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5C6F9358">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在线接收，请质疑人上传质疑函原件扫描件到南阳市公共资源交易系统并电话通知到项目负责人。</w:t>
      </w:r>
    </w:p>
    <w:p w14:paraId="65705D09">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0EB67FFC">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7C93E77E">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27D7F47E">
      <w:pPr>
        <w:keepNext w:val="0"/>
        <w:keepLines w:val="0"/>
        <w:pageBreakBefore w:val="0"/>
        <w:kinsoku/>
        <w:wordWrap w:val="0"/>
        <w:overflowPunct/>
        <w:topLinePunct w:val="0"/>
        <w:bidi w:val="0"/>
        <w:spacing w:after="0" w:line="360" w:lineRule="auto"/>
        <w:jc w:val="both"/>
        <w:rPr>
          <w:rFonts w:hint="eastAsia" w:ascii="宋体" w:hAnsi="宋体" w:eastAsia="宋体" w:cs="宋体"/>
          <w:snapToGrid w:val="0"/>
          <w:color w:val="000000"/>
          <w:kern w:val="0"/>
          <w:sz w:val="24"/>
          <w:szCs w:val="24"/>
          <w:lang w:val="en-US" w:eastAsia="en-US" w:bidi="ar-SA"/>
        </w:rPr>
      </w:pPr>
    </w:p>
    <w:p w14:paraId="65C3CABB">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14A607A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716DEC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，随时接受</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小组的询问、质疑，并按照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小组的要求答复。</w:t>
      </w:r>
    </w:p>
    <w:p w14:paraId="624C01F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的全部费用。</w:t>
      </w:r>
    </w:p>
    <w:p w14:paraId="67E9930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w:t>
      </w:r>
      <w:r>
        <w:rPr>
          <w:rFonts w:hint="eastAsia" w:ascii="宋体" w:hAnsi="宋体" w:eastAsia="宋体" w:cs="宋体"/>
          <w:snapToGrid w:val="0"/>
          <w:color w:val="000000"/>
          <w:kern w:val="0"/>
          <w:sz w:val="24"/>
          <w:szCs w:val="24"/>
          <w:lang w:val="en-US" w:eastAsia="zh-CN" w:bidi="ar-SA"/>
        </w:rPr>
        <w:t>谈判</w:t>
      </w:r>
      <w:r>
        <w:rPr>
          <w:rFonts w:hint="eastAsia" w:ascii="宋体" w:hAnsi="宋体" w:eastAsia="宋体" w:cs="宋体"/>
          <w:snapToGrid w:val="0"/>
          <w:color w:val="000000"/>
          <w:kern w:val="0"/>
          <w:sz w:val="24"/>
          <w:szCs w:val="24"/>
          <w:lang w:val="en-US" w:eastAsia="en-US" w:bidi="ar-SA"/>
        </w:rPr>
        <w:t>文件最终解释权归采购人或采购代理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14:paraId="3A8AB0F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66834D8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85479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E80A18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0B618AB">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15B25D4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27CC324">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44DE440C">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51E63522">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3BF0C108">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223176DF">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774CE72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14:paraId="5314F97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75DD29D">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3441484A">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5A626F6C">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068181D">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5D40D1E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2513B0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6C22DC6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2C5BB5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74D95EF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02039FB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6EA41D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0E0236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32B5AB6C">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415D980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59D0210C">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7F980F3B">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2B2B93A">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0242ABE1">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14BAE7A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10B1ECC9">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5AC3E05F">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5673D1F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2DBFE9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3E6C495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492B4A3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559CEA00">
      <w:pPr>
        <w:pStyle w:val="5"/>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sz w:val="24"/>
          <w:szCs w:val="24"/>
        </w:rPr>
        <w:sectPr>
          <w:headerReference r:id="rId8" w:type="default"/>
          <w:footerReference r:id="rId9" w:type="default"/>
          <w:pgSz w:w="11907" w:h="16840"/>
          <w:pgMar w:top="1440" w:right="1800" w:bottom="1440" w:left="1800" w:header="878" w:footer="886" w:gutter="0"/>
          <w:pgNumType w:fmt="decimal"/>
          <w:cols w:space="720" w:num="1"/>
        </w:sect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5C5D9DB7">
      <w:pPr>
        <w:pStyle w:val="5"/>
        <w:keepNext w:val="0"/>
        <w:keepLines w:val="0"/>
        <w:pageBreakBefore w:val="0"/>
        <w:kinsoku/>
        <w:wordWrap w:val="0"/>
        <w:overflowPunct/>
        <w:topLinePunct w:val="0"/>
        <w:bidi w:val="0"/>
        <w:spacing w:before="353" w:line="360" w:lineRule="auto"/>
        <w:jc w:val="center"/>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6D176B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12FFD6A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C29703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762F4B9A">
      <w:pPr>
        <w:keepNext w:val="0"/>
        <w:keepLines w:val="0"/>
        <w:pageBreakBefore w:val="0"/>
        <w:kinsoku/>
        <w:wordWrap w:val="0"/>
        <w:overflowPunct/>
        <w:topLinePunct w:val="0"/>
        <w:bidi w:val="0"/>
        <w:spacing w:line="219" w:lineRule="auto"/>
        <w:jc w:val="both"/>
        <w:rPr>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14:paraId="0273AE3A">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14:paraId="766FDB5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67A5545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响应函</w:t>
      </w:r>
    </w:p>
    <w:p w14:paraId="0B655B4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722F08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38FAE6E3">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项的响应文件电子版本一份。据此函，签字代表宣布同意并郑重承诺如下：</w:t>
      </w:r>
    </w:p>
    <w:p w14:paraId="75DAEF56">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14:paraId="643319A7">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14:paraId="0B380436">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14:paraId="43733745">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14:paraId="578ABA3B">
      <w:pPr>
        <w:pStyle w:val="5"/>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14:paraId="1493147B">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14:paraId="1B8689D4">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14:paraId="1F17B08D">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22CB3CC">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08CFDF3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14:paraId="0C2DAB01">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5EE15B5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14:paraId="25882693">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04DE95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en-US"/>
          <w14:textOutline w14:w="2306" w14:cap="flat" w14:cmpd="sng">
            <w14:solidFill>
              <w14:srgbClr w14:val="000000"/>
            </w14:solidFill>
            <w14:prstDash w14:val="solid"/>
            <w14:miter w14:val="0"/>
          </w14:textOutline>
        </w:rPr>
        <w:t>法定代表人或负责人授权委托书</w:t>
      </w:r>
    </w:p>
    <w:p w14:paraId="5F80EA16">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35D42FAB">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14:paraId="1E95653D">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竞争性谈判</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14:paraId="0D6A9307">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14:paraId="2DDFBA5F">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14:paraId="3553A538">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7C3D80D6">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14:paraId="16606AF8">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14:paraId="166AE76E">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14:paraId="2CDA2E8E">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14:paraId="3CB7099C">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7400E18">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14:paraId="5142FE1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5299E64C">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14:paraId="0B11596B">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14:paraId="0C9420FB">
      <w:pPr>
        <w:keepNext w:val="0"/>
        <w:keepLines w:val="0"/>
        <w:pageBreakBefore w:val="0"/>
        <w:widowControl w:val="0"/>
        <w:kinsoku/>
        <w:wordWrap w:val="0"/>
        <w:overflowPunct/>
        <w:topLinePunct w:val="0"/>
        <w:autoSpaceDE w:val="0"/>
        <w:autoSpaceDN w:val="0"/>
        <w:bidi w:val="0"/>
        <w:adjustRightInd w:val="0"/>
        <w:spacing w:line="360" w:lineRule="auto"/>
        <w:ind w:firstLine="5044" w:firstLineChars="21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FD25CF5">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4FE8DE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64DEC51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6ADD359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78FD0AD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391BC51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14:paraId="27D5FE7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14:paraId="7EFAED6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14:paraId="05F0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6F23B77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2DC35AF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45A3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2FDE93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3E1854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5C81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7D2017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4815B08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6985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52DAB5E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谈判报价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61215C4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大写：（￥：）</w:t>
            </w:r>
          </w:p>
        </w:tc>
      </w:tr>
      <w:tr w14:paraId="376C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469F8DF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A3AE8F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14:paraId="0A11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2459B34F">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749757F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p>
        </w:tc>
      </w:tr>
      <w:tr w14:paraId="6D06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14:paraId="1F32152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490" w:type="dxa"/>
            <w:tcBorders>
              <w:top w:val="single" w:color="auto" w:sz="4" w:space="0"/>
              <w:left w:val="single" w:color="auto" w:sz="4" w:space="0"/>
              <w:bottom w:val="single" w:color="auto" w:sz="4" w:space="0"/>
              <w:right w:val="single" w:color="auto" w:sz="4" w:space="0"/>
            </w:tcBorders>
            <w:noWrap w:val="0"/>
            <w:vAlign w:val="center"/>
          </w:tcPr>
          <w:p w14:paraId="0718D0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14:paraId="1C2B5E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14:paraId="1E7DE52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    法定代表人（负责人）或授权代表（签字）：</w:t>
      </w:r>
    </w:p>
    <w:p w14:paraId="09941B14">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32AE2B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0164F3A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403B13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13FCEB75">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62067F79">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EC7993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FD90EF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2EF85282">
      <w:pPr>
        <w:keepNext w:val="0"/>
        <w:keepLines w:val="0"/>
        <w:pageBreakBefore w:val="0"/>
        <w:numPr>
          <w:ilvl w:val="0"/>
          <w:numId w:val="0"/>
        </w:numPr>
        <w:kinsoku/>
        <w:wordWrap w:val="0"/>
        <w:overflowPunct/>
        <w:topLinePunct w:val="0"/>
        <w:bidi w:val="0"/>
        <w:snapToGrid w:val="0"/>
        <w:spacing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3D8EA656">
      <w:pPr>
        <w:keepNext w:val="0"/>
        <w:keepLines w:val="0"/>
        <w:pageBreakBefore w:val="0"/>
        <w:numPr>
          <w:ilvl w:val="0"/>
          <w:numId w:val="0"/>
        </w:numPr>
        <w:kinsoku/>
        <w:wordWrap w:val="0"/>
        <w:overflowPunct/>
        <w:topLinePunct w:val="0"/>
        <w:bidi w:val="0"/>
        <w:snapToGrid w:val="0"/>
        <w:spacing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749A6D2C">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14:paraId="6792AAED">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14:paraId="5299861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14:paraId="714B43F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14:paraId="4290357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14:paraId="3F13026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73A3D6B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7D9C9C6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声明函</w:t>
      </w:r>
    </w:p>
    <w:p w14:paraId="5C350B0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091795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14:paraId="221C745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7D57A29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65A3B13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A8938E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F4CB2A0">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14:paraId="4B43483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14:paraId="0821FE8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D7F7A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562A119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、安装方案、售后服务方案</w:t>
      </w:r>
      <w:r>
        <w:rPr>
          <w:rFonts w:hint="eastAsia" w:asciiTheme="minorEastAsia" w:hAnsiTheme="minorEastAsia" w:eastAsiaTheme="minorEastAsia" w:cstheme="minorEastAsia"/>
          <w:b/>
          <w:bCs/>
          <w:snapToGrid w:val="0"/>
          <w:color w:val="000000"/>
          <w:spacing w:val="-3"/>
          <w:kern w:val="0"/>
          <w:sz w:val="24"/>
          <w:szCs w:val="24"/>
          <w:lang w:val="en-US" w:eastAsia="zh-CN" w:bidi="ar-SA"/>
        </w:rPr>
        <w:t>等；</w:t>
      </w:r>
    </w:p>
    <w:p w14:paraId="57A4A53A">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2" w:type="default"/>
          <w:footerReference r:id="rId13" w:type="default"/>
          <w:pgSz w:w="11907" w:h="16840"/>
          <w:pgMar w:top="1440" w:right="1800" w:bottom="1440" w:left="1800" w:header="851" w:footer="992" w:gutter="0"/>
          <w:pgNumType w:fmt="decimal"/>
          <w:cols w:space="720" w:num="1"/>
          <w:docGrid w:linePitch="332" w:charSpace="0"/>
        </w:sectPr>
      </w:pPr>
    </w:p>
    <w:p w14:paraId="0B5DAFC6">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2"/>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233DA988">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14:paraId="2130E4B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noWrap w:val="0"/>
            <w:vAlign w:val="center"/>
          </w:tcPr>
          <w:p w14:paraId="21D87A6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14:paraId="0544F63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14:paraId="569F7C1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14:paraId="19FF366A">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14:paraId="5F461E5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14:paraId="0B0E042A">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E26F1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0A9B7D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599F38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F9275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9DAA5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4DD88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69746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004161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3A5B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E08A2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33A888F0">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FB7316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9E940D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907F73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DBE356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1CD52A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7ADE90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2C4406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8087CA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EEC01C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03FE8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1E6345D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31C7C4C8">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7FE14A7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738AF2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BC5108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7E16F6A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A58B78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9CE5B9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2F3720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1A45EBB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5AC07F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51E0E4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77AEEC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201ED5D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25A14EE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6BEE9EB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5ED1FB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610A09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64864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7961A1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04624F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2985C6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095968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66C41CC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29D25E8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6DB0F49B">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7DF5BE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7C8C8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1EF96C9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6AC70C1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1554C64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B441F4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7F325A3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3B32C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C60487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25D074F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6BB0099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E2DF30C">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6D5514F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584F9E7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0070C22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10704E7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4B9D458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53DE30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08A8D68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834C69E">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11E47DD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FF96E2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7691A7E4">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5C4516B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12BE74EB">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77EB6AC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F4E04F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033E691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FE34D64">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676AE3A1">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42DF64C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3180B89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1CAF9AE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14:paraId="465D731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0291698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14:paraId="0DF0F5B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14:paraId="20F318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14:paraId="2E5DBDB5">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14:paraId="083B40E8">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14:paraId="7A429BD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7EC545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14:paraId="19A138DD">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14:paraId="0F10FBF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14:paraId="727B8E95">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14:paraId="0FB2079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14:paraId="138A3444">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14:paraId="4A44719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14:paraId="6D37A34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40959D3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7AA01801">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14:paraId="3887A5E4">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14:paraId="2949215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14:paraId="15F4DBE0">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198827C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14:paraId="196C7E6B">
      <w:pPr>
        <w:keepNext w:val="0"/>
        <w:keepLines w:val="0"/>
        <w:pageBreakBefore w:val="0"/>
        <w:kinsoku/>
        <w:wordWrap w:val="0"/>
        <w:overflowPunct/>
        <w:topLinePunct w:val="0"/>
        <w:bidi w:val="0"/>
        <w:spacing w:line="240" w:lineRule="atLeast"/>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0FCC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14:paraId="4015B29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301A399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5A8E3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14:paraId="6F0931A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091D6C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48E3036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4225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80290A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6FBE15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64C9D0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93D74B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B2CF7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374730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F41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59E62F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B41F02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75C35C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8A154B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6319DD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659A2CE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B39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0BF9AB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D3C573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6DF884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300CD3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5BF3C7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397C9A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2D0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23B6D04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9ECF2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72CABFC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4E98D2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C19CFF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08238D3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320A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EE30E6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3DBF80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D5411D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65B67F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E0C588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BA3FA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12F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5E9547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068F0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ACF929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F02C69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4A17E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9B4566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FB7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79706AFB">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F87FC9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C7AB45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10E84F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F4D2B3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5F3D63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0317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59C0B11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A95B56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F5BF8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5FD193D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2265A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40195B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93E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487DCA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34530E7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F9770A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9CF9E8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DD93B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1A9C0D9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F8D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C465D2E">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085B3E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11138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28B83E2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33E1B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C1B07D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766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7C1DD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41C2BD8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348F93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706E2EA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945A2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4D84668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4620A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7396F9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26A19BC7">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DD6F6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6F7D3DD9">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AB59F94">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3BB4A8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2744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6224F97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5A2B675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A62D0D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030773E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3E315D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1983ECA">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6121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1ADBC1B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67A7F4A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290FF1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4E62BD8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FDB192D">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73B74B31">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14:paraId="1BC2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14:paraId="03D6A40C">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14:paraId="126F3668">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84D66FF">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14:paraId="3AD4CC35">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BC0153">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14:paraId="2F4929E0">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14:paraId="64B22C49">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14:paraId="6B9D3D28">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1D4DFAD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14:paraId="233D300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339EB1E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14:paraId="58E8E8E0">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14:paraId="7CF22C6F">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56AC93AA">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79D1B0D8">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3F1A3D34">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71D05224">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14:paraId="2B1BE26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商务偏差表</w:t>
      </w:r>
    </w:p>
    <w:p w14:paraId="15AAAF4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14:paraId="5DD72637">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2AF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14:paraId="0F23C20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14:paraId="079E3C14">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14:paraId="1A13318E">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14:paraId="38766240">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14:paraId="2A6FC6E6">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0CE592">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3879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4BEE5E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20838B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8EC485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0EE3B5F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1C2DC9">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990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BFC12E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D0A281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3907980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B708F5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CD9C38C">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E62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989B49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10ADB5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06A41A2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704C98AF">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50A67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48B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10F243C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03E7DA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6EBE851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5A7E626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1CE27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F3F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04F9A04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9FA752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E73D0D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55DF49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33F83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C89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42616BE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613D756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565B0FC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09F431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2A83A6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45E8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D3564C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334903CD">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D796016">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1A2521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FCFD37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521F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72478958">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F44B85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2CAB42E4">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337AC3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AA8FA4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1E0D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648EE4B1">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57415C8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1C4F79A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40E8C71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C1479B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39F2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22006A8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25F5792A">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EC7D5F7">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37E00A33">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601B2E0">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14:paraId="03BD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14:paraId="39210D1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14:paraId="4AAA2C42">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14:paraId="78F5B1CE">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14:paraId="2F939CBB">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4E8E045">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14:paraId="748273D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2299161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14:paraId="5D7CBD5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4835C88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F1C213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9F2D991">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3D7A10C">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6304B260">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41AFBEE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F298BE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F1CE0FF">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3A48234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14:paraId="4048FC6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14:paraId="26F83D0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14:paraId="281598C1">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14:paraId="6EC18B1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14:paraId="392F51BA">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41E7A8E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14:paraId="2941AED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5291FC2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14:paraId="2B06668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14:paraId="3C7E5C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14:paraId="747C43E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14:paraId="2D915133">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124600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14:paraId="08551B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14:paraId="5D37616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14:paraId="46E7730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26DBE93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7ECF518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23FDB3F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7B960DC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p>
    <w:p w14:paraId="731DB1CB">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中小企业声明函（货物）格式</w:t>
      </w:r>
    </w:p>
    <w:p w14:paraId="767456E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79E47420">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14:paraId="615C1A1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从业人员人，营业收入为万元，资产总额为万元</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3"/>
          <w:sz w:val="24"/>
          <w:szCs w:val="24"/>
        </w:rPr>
        <w:t>，属于</w:t>
      </w:r>
    </w:p>
    <w:p w14:paraId="63396A8A">
      <w:pPr>
        <w:pStyle w:val="5"/>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14:paraId="22A8902F">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从业人员人，营业收入为万元，资产总额为万元，属于</w:t>
      </w:r>
      <w:r>
        <w:rPr>
          <w:rFonts w:hint="eastAsia" w:asciiTheme="minorEastAsia" w:hAnsiTheme="minorEastAsia" w:eastAsiaTheme="minorEastAsia" w:cstheme="minorEastAsia"/>
          <w:spacing w:val="-5"/>
          <w:sz w:val="24"/>
          <w:szCs w:val="24"/>
          <w:u w:val="single" w:color="auto"/>
        </w:rPr>
        <w:t>（中</w:t>
      </w:r>
    </w:p>
    <w:p w14:paraId="5E0029D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14:paraId="429FE0B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38644A7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21DFE14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14:paraId="23E682B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14:paraId="7E9446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386869F7">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21"/>
        </w:rPr>
      </w:pPr>
    </w:p>
    <w:p w14:paraId="045DE6AC">
      <w:pPr>
        <w:pStyle w:val="5"/>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14:paraId="5B9D708E">
      <w:pPr>
        <w:keepNext w:val="0"/>
        <w:keepLines w:val="0"/>
        <w:pageBreakBefore w:val="0"/>
        <w:widowControl w:val="0"/>
        <w:kinsoku/>
        <w:wordWrap w:val="0"/>
        <w:overflowPunct/>
        <w:topLinePunct w:val="0"/>
        <w:autoSpaceDE w:val="0"/>
        <w:autoSpaceDN w:val="0"/>
        <w:bidi w:val="0"/>
        <w:adjustRightInd w:val="0"/>
        <w:spacing w:line="360" w:lineRule="auto"/>
        <w:jc w:val="center"/>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 xml:space="preserve">                    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CFB034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4B5ABBD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9F8E73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47356CC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14:paraId="5D0CB84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14:paraId="33DAE54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p>
    <w:p w14:paraId="43EA2F2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14:textOutline w14:w="2306" w14:cap="flat" w14:cmpd="sng">
            <w14:solidFill>
              <w14:srgbClr w14:val="000000"/>
            </w14:solidFill>
            <w14:prstDash w14:val="solid"/>
            <w14:miter w14:val="0"/>
          </w14:textOutline>
        </w:rPr>
        <w:t>残疾人福利性单位声明函格式</w:t>
      </w:r>
    </w:p>
    <w:p w14:paraId="343EF88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CC550AE">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2DE9466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14:paraId="4EF7978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14:paraId="56EDD11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且本单位参加单位的项目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39D3063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14:paraId="791792B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2FCE65B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16D27F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762C1D44">
      <w:pPr>
        <w:keepNext w:val="0"/>
        <w:keepLines w:val="0"/>
        <w:pageBreakBefore w:val="0"/>
        <w:widowControl w:val="0"/>
        <w:kinsoku/>
        <w:wordWrap w:val="0"/>
        <w:overflowPunct/>
        <w:topLinePunct w:val="0"/>
        <w:autoSpaceDE w:val="0"/>
        <w:autoSpaceDN w:val="0"/>
        <w:bidi w:val="0"/>
        <w:adjustRightInd w:val="0"/>
        <w:spacing w:line="360" w:lineRule="auto"/>
        <w:ind w:firstLine="5152" w:firstLineChars="23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19F326D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0328E4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1C964B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69FCCA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806481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77DE278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0FAD7D5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2BE3CEE3">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76195CB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7045A6EC">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2C082E08">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142C151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p>
    <w:p w14:paraId="7007BD05">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监狱企业声明函格式</w:t>
      </w:r>
    </w:p>
    <w:p w14:paraId="7BC73BC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350E19D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w:t>
      </w:r>
      <w:r>
        <w:rPr>
          <w:rFonts w:hint="eastAsia" w:asciiTheme="minorEastAsia" w:hAnsiTheme="minorEastAsia" w:eastAsiaTheme="minorEastAsia" w:cstheme="minorEastAsia"/>
          <w:spacing w:val="3"/>
          <w:sz w:val="24"/>
          <w:szCs w:val="24"/>
        </w:rPr>
        <w:t>〔201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napToGrid w:val="0"/>
          <w:color w:val="000000"/>
          <w:spacing w:val="7"/>
          <w:kern w:val="0"/>
          <w:sz w:val="24"/>
          <w:szCs w:val="24"/>
          <w:lang w:val="en-US" w:eastAsia="zh-CN" w:bidi="ar-SA"/>
        </w:rPr>
        <w:t>68号），本企业______（是、不是）监狱企业。后附省级以上监狱管理局、戒毒管理局（含新疆生产建设兵团）出具的属于监狱企业证明文件。</w:t>
      </w:r>
    </w:p>
    <w:p w14:paraId="267FEF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2A0F574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14:paraId="58B3E2FC">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企业名称（盖章）：</w:t>
      </w:r>
    </w:p>
    <w:p w14:paraId="2E61FB7C">
      <w:pPr>
        <w:keepNext w:val="0"/>
        <w:keepLines w:val="0"/>
        <w:pageBreakBefore w:val="0"/>
        <w:widowControl w:val="0"/>
        <w:kinsoku/>
        <w:wordWrap w:val="0"/>
        <w:overflowPunct/>
        <w:topLinePunct w:val="0"/>
        <w:autoSpaceDE w:val="0"/>
        <w:autoSpaceDN w:val="0"/>
        <w:bidi w:val="0"/>
        <w:adjustRightInd w:val="0"/>
        <w:spacing w:line="360" w:lineRule="auto"/>
        <w:ind w:firstLine="508" w:firstLineChars="2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4F08C043">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u w:val="single" w:color="auto"/>
        </w:rPr>
      </w:pPr>
    </w:p>
    <w:p w14:paraId="09587D1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78788C2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012F635B">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w:t>
      </w:r>
      <w:r>
        <w:rPr>
          <w:rFonts w:hint="eastAsia" w:asciiTheme="minorEastAsia" w:hAnsiTheme="minorEastAsia" w:eastAsiaTheme="minorEastAsia" w:cstheme="minorEastAsia"/>
          <w:b/>
          <w:bCs/>
          <w:sz w:val="24"/>
          <w:szCs w:val="24"/>
          <w:lang w:val="en-US" w:eastAsia="zh-CN"/>
        </w:rPr>
        <w:t>对于市本级政府采购项目，全部实施供应商资格信用承诺，供应商</w:t>
      </w:r>
      <w:r>
        <w:rPr>
          <w:rFonts w:hint="eastAsia" w:asciiTheme="minorEastAsia" w:hAnsiTheme="minorEastAsia" w:eastAsiaTheme="minorEastAsia" w:cstheme="minorEastAsia"/>
          <w:b/>
          <w:bCs/>
          <w:sz w:val="24"/>
          <w:szCs w:val="24"/>
          <w:lang w:eastAsia="zh-CN"/>
        </w:rPr>
        <w:t>在</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时，按照规定提供“南阳市政府采购供应商信用承诺函”（详见附件）的，无需再提交上述</w:t>
      </w:r>
      <w:r>
        <w:rPr>
          <w:rFonts w:hint="eastAsia" w:asciiTheme="minorEastAsia" w:hAnsiTheme="minorEastAsia" w:eastAsiaTheme="minorEastAsia" w:cstheme="minorEastAsia"/>
          <w:b/>
          <w:bCs/>
          <w:sz w:val="24"/>
          <w:szCs w:val="24"/>
          <w:lang w:val="en-US" w:eastAsia="zh-CN"/>
        </w:rPr>
        <w:t>第四</w:t>
      </w:r>
      <w:r>
        <w:rPr>
          <w:rFonts w:hint="eastAsia" w:asciiTheme="minorEastAsia" w:hAnsiTheme="minorEastAsia" w:eastAsiaTheme="minorEastAsia" w:cstheme="minorEastAsia"/>
          <w:b/>
          <w:bCs/>
          <w:sz w:val="24"/>
          <w:szCs w:val="24"/>
          <w:lang w:eastAsia="zh-CN"/>
        </w:rPr>
        <w:t>项证明材料”。</w:t>
      </w:r>
      <w:r>
        <w:rPr>
          <w:rFonts w:hint="eastAsia" w:asciiTheme="minorEastAsia" w:hAnsiTheme="minorEastAsia" w:eastAsiaTheme="minorEastAsia" w:cstheme="minorEastAsia"/>
          <w:b/>
          <w:bCs/>
          <w:sz w:val="24"/>
          <w:szCs w:val="24"/>
          <w:lang w:val="en-US" w:eastAsia="zh-CN"/>
        </w:rPr>
        <w:t>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val="en-US"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7AF8CA9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5F6A1F61">
      <w:pPr>
        <w:pStyle w:val="5"/>
        <w:keepNext w:val="0"/>
        <w:keepLines w:val="0"/>
        <w:pageBreakBefore w:val="0"/>
        <w:kinsoku/>
        <w:wordWrap w:val="0"/>
        <w:overflowPunct/>
        <w:topLinePunct w:val="0"/>
        <w:bidi w:val="0"/>
        <w:spacing w:line="360" w:lineRule="auto"/>
        <w:ind w:firstLine="1446" w:firstLineChars="600"/>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2CF04F8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81405D7">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239E0426">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9408D02">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7B71137A">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6D9436D">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4FC93741">
      <w:pPr>
        <w:pStyle w:val="5"/>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南阳市政府采购供应商信用承诺函（格式）</w:t>
      </w:r>
    </w:p>
    <w:p w14:paraId="7B5AD673">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1E3C61BF">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5166F26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407CB78A">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514ABF4D">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0113E9F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64C3922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7CFAA88">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71E45ED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1F0C979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54A7505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3354C95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14D96C4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76044CE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303672DF">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085A6E9D">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609A5ED6">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4849893D">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3E168E2B">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46B5896A">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2C39B14E">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6E4FE50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sectPr>
      <w:headerReference r:id="rId14" w:type="default"/>
      <w:footerReference r:id="rId15"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8408">
    <w:pPr>
      <w:pStyle w:val="8"/>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3135">
    <w:pPr>
      <w:pStyle w:val="8"/>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290A3">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1D290A3">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B405F">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35373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535373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D2F8">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88AE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2D88AEF">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F1392">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145F1392">
                    <w:pPr>
                      <w:pStyle w:val="8"/>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57081">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D0FE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13D0FE0">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26E3">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9D852">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3C9D852">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6BE41">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3683A">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321F">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A859F">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8CA5">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ZDU5ODFjOGEyNWRlYTNkMjA0OTNkYmM2YTBlNjc3YTEifQ=="/>
  </w:docVars>
  <w:rsids>
    <w:rsidRoot w:val="00000000"/>
    <w:rsid w:val="00991589"/>
    <w:rsid w:val="01080A12"/>
    <w:rsid w:val="015C3E7B"/>
    <w:rsid w:val="068E3768"/>
    <w:rsid w:val="06BC23B0"/>
    <w:rsid w:val="06EF5D41"/>
    <w:rsid w:val="07512AFF"/>
    <w:rsid w:val="07AB20F7"/>
    <w:rsid w:val="08743EB7"/>
    <w:rsid w:val="09593447"/>
    <w:rsid w:val="09A960A9"/>
    <w:rsid w:val="0A4E3858"/>
    <w:rsid w:val="0BCA5067"/>
    <w:rsid w:val="0C272EF4"/>
    <w:rsid w:val="0C9C2107"/>
    <w:rsid w:val="0CEA544B"/>
    <w:rsid w:val="0D4C0C6C"/>
    <w:rsid w:val="0DA948FA"/>
    <w:rsid w:val="0E6E57B9"/>
    <w:rsid w:val="0EB47AA5"/>
    <w:rsid w:val="0EC4025E"/>
    <w:rsid w:val="0EE04793"/>
    <w:rsid w:val="0EE83C0B"/>
    <w:rsid w:val="0FFF7484"/>
    <w:rsid w:val="11DE5D80"/>
    <w:rsid w:val="11E54B27"/>
    <w:rsid w:val="124675EC"/>
    <w:rsid w:val="12AF0CEE"/>
    <w:rsid w:val="13346191"/>
    <w:rsid w:val="139C13E5"/>
    <w:rsid w:val="13FE2F34"/>
    <w:rsid w:val="14184102"/>
    <w:rsid w:val="145D4BFF"/>
    <w:rsid w:val="146A4EE4"/>
    <w:rsid w:val="147646D5"/>
    <w:rsid w:val="14B05372"/>
    <w:rsid w:val="14B80C58"/>
    <w:rsid w:val="14C924CC"/>
    <w:rsid w:val="15103876"/>
    <w:rsid w:val="15EF58A5"/>
    <w:rsid w:val="1627027A"/>
    <w:rsid w:val="17426AF8"/>
    <w:rsid w:val="17AC113D"/>
    <w:rsid w:val="18C921CA"/>
    <w:rsid w:val="19075642"/>
    <w:rsid w:val="196A0814"/>
    <w:rsid w:val="19E82D37"/>
    <w:rsid w:val="1C7B41D3"/>
    <w:rsid w:val="1D7F2147"/>
    <w:rsid w:val="1DA01659"/>
    <w:rsid w:val="1FCF1E87"/>
    <w:rsid w:val="20FB6077"/>
    <w:rsid w:val="21157CC7"/>
    <w:rsid w:val="21887424"/>
    <w:rsid w:val="21C20E75"/>
    <w:rsid w:val="226F0499"/>
    <w:rsid w:val="23735491"/>
    <w:rsid w:val="240E1FB8"/>
    <w:rsid w:val="249B7305"/>
    <w:rsid w:val="253D7C8D"/>
    <w:rsid w:val="25F7793F"/>
    <w:rsid w:val="26A5448A"/>
    <w:rsid w:val="28C34872"/>
    <w:rsid w:val="29A9603F"/>
    <w:rsid w:val="2A9137CD"/>
    <w:rsid w:val="2B481888"/>
    <w:rsid w:val="2C956D4E"/>
    <w:rsid w:val="2D452BB2"/>
    <w:rsid w:val="2E286782"/>
    <w:rsid w:val="2E375403"/>
    <w:rsid w:val="31E05F1C"/>
    <w:rsid w:val="320C16C0"/>
    <w:rsid w:val="32D83E39"/>
    <w:rsid w:val="334A1323"/>
    <w:rsid w:val="33A371EA"/>
    <w:rsid w:val="34A47FC2"/>
    <w:rsid w:val="34B2130C"/>
    <w:rsid w:val="366B6ABE"/>
    <w:rsid w:val="372B776E"/>
    <w:rsid w:val="37542B18"/>
    <w:rsid w:val="37CA6352"/>
    <w:rsid w:val="37CA6B96"/>
    <w:rsid w:val="38145651"/>
    <w:rsid w:val="39906272"/>
    <w:rsid w:val="3BAF7174"/>
    <w:rsid w:val="3C5C1B69"/>
    <w:rsid w:val="3E737005"/>
    <w:rsid w:val="40EB4E21"/>
    <w:rsid w:val="41FD4D22"/>
    <w:rsid w:val="423746D8"/>
    <w:rsid w:val="42AC25ED"/>
    <w:rsid w:val="435968D0"/>
    <w:rsid w:val="44136F31"/>
    <w:rsid w:val="44B74AB0"/>
    <w:rsid w:val="45485320"/>
    <w:rsid w:val="45A45190"/>
    <w:rsid w:val="462D5E47"/>
    <w:rsid w:val="46832AB5"/>
    <w:rsid w:val="46837CA7"/>
    <w:rsid w:val="49AB21BF"/>
    <w:rsid w:val="4B9619CE"/>
    <w:rsid w:val="4BBB7B8C"/>
    <w:rsid w:val="4BD83AA6"/>
    <w:rsid w:val="4C3664B6"/>
    <w:rsid w:val="4C911E66"/>
    <w:rsid w:val="4D025E0C"/>
    <w:rsid w:val="4D8D53AE"/>
    <w:rsid w:val="4E5C03B2"/>
    <w:rsid w:val="4F561780"/>
    <w:rsid w:val="4FF86B2F"/>
    <w:rsid w:val="50232EC7"/>
    <w:rsid w:val="516C45A1"/>
    <w:rsid w:val="52E92543"/>
    <w:rsid w:val="532F5A3D"/>
    <w:rsid w:val="54E833A6"/>
    <w:rsid w:val="55473AD1"/>
    <w:rsid w:val="569C2904"/>
    <w:rsid w:val="583737A8"/>
    <w:rsid w:val="59C70462"/>
    <w:rsid w:val="5A1629CD"/>
    <w:rsid w:val="5ADC39DE"/>
    <w:rsid w:val="5C45162D"/>
    <w:rsid w:val="5CB03C1D"/>
    <w:rsid w:val="5D1853FB"/>
    <w:rsid w:val="5D5C1168"/>
    <w:rsid w:val="5DAE1464"/>
    <w:rsid w:val="5E401EE1"/>
    <w:rsid w:val="603E3E34"/>
    <w:rsid w:val="60811390"/>
    <w:rsid w:val="612123C3"/>
    <w:rsid w:val="612C3317"/>
    <w:rsid w:val="61390221"/>
    <w:rsid w:val="645926AB"/>
    <w:rsid w:val="64E32222"/>
    <w:rsid w:val="655F65B8"/>
    <w:rsid w:val="66263390"/>
    <w:rsid w:val="6A443604"/>
    <w:rsid w:val="6A8A71EB"/>
    <w:rsid w:val="6B6E2D90"/>
    <w:rsid w:val="6BFF5555"/>
    <w:rsid w:val="6E085CF6"/>
    <w:rsid w:val="6EC24A7A"/>
    <w:rsid w:val="6F1E4415"/>
    <w:rsid w:val="6F746490"/>
    <w:rsid w:val="6FA16FBF"/>
    <w:rsid w:val="6FC26D45"/>
    <w:rsid w:val="702B3BC3"/>
    <w:rsid w:val="70411D13"/>
    <w:rsid w:val="705047AD"/>
    <w:rsid w:val="70D70B1C"/>
    <w:rsid w:val="735730CC"/>
    <w:rsid w:val="74143D3D"/>
    <w:rsid w:val="75654242"/>
    <w:rsid w:val="7778698F"/>
    <w:rsid w:val="786749F3"/>
    <w:rsid w:val="78F607B2"/>
    <w:rsid w:val="7A814F1E"/>
    <w:rsid w:val="7B7C0321"/>
    <w:rsid w:val="7BC65611"/>
    <w:rsid w:val="7C0A78A1"/>
    <w:rsid w:val="7C2C76E7"/>
    <w:rsid w:val="7C7D54DC"/>
    <w:rsid w:val="7D192AAE"/>
    <w:rsid w:val="7D390946"/>
    <w:rsid w:val="7F3341BF"/>
    <w:rsid w:val="7FE30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rFonts w:ascii="宋体" w:hAnsi="宋体" w:eastAsia="宋体" w:cs="宋体"/>
      <w:sz w:val="31"/>
      <w:szCs w:val="31"/>
      <w:lang w:val="en-US" w:eastAsia="en-US" w:bidi="ar-SA"/>
    </w:rPr>
  </w:style>
  <w:style w:type="paragraph" w:styleId="6">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7">
    <w:name w:val="Plain Text"/>
    <w:basedOn w:val="1"/>
    <w:autoRedefine/>
    <w:qFormat/>
    <w:uiPriority w:val="0"/>
    <w:rPr>
      <w:rFonts w:ascii="宋体" w:hAnsi="Courier New" w:cs="Courier New"/>
      <w:szCs w:val="21"/>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1">
    <w:name w:val="Body Text First Indent 2"/>
    <w:basedOn w:val="6"/>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4">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10891</Words>
  <Characters>11779</Characters>
  <TotalTime>17</TotalTime>
  <ScaleCrop>false</ScaleCrop>
  <LinksUpToDate>false</LinksUpToDate>
  <CharactersWithSpaces>12121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JJoey</cp:lastModifiedBy>
  <dcterms:modified xsi:type="dcterms:W3CDTF">2025-05-22T00:33:25Z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F45645B3F04F4F2FADF6E1F6E380DE67_13</vt:lpwstr>
  </property>
  <property fmtid="{D5CDD505-2E9C-101B-9397-08002B2CF9AE}" pid="6" name="KSOTemplateDocerSaveRecord">
    <vt:lpwstr>eyJoZGlkIjoiYTUyM2UwYjBmYzc3YmM3ZjI1ODg2NTk3ZGJhZGNiNGIiLCJ1c2VySWQiOiI0MTY3MTE2MDgifQ==</vt:lpwstr>
  </property>
</Properties>
</file>