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36214">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spacing w:val="-2"/>
          <w:sz w:val="52"/>
          <w:szCs w:val="52"/>
          <w14:textOutline w14:w="3844" w14:cap="flat" w14:cmpd="sng">
            <w14:solidFill>
              <w14:srgbClr w14:val="000000"/>
            </w14:solidFill>
            <w14:prstDash w14:val="solid"/>
            <w14:miter w14:val="0"/>
          </w14:textOutline>
        </w:rPr>
        <w:t>政府采购项目</w:t>
      </w:r>
    </w:p>
    <w:p w14:paraId="19213EB3">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3AE82828">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7D255A26">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14:paraId="688A3B18">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3191F1FF">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13D29BDB">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 南阳医学高等专科学校物业服务项目 </w:t>
      </w:r>
    </w:p>
    <w:p w14:paraId="62F25E9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南阳政采公开-2025-11        </w:t>
      </w:r>
    </w:p>
    <w:p w14:paraId="78283D63">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南阳医学专科高等学校          </w:t>
      </w:r>
    </w:p>
    <w:p w14:paraId="11845D1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南阳市公共资源交易中心    </w:t>
      </w:r>
    </w:p>
    <w:p w14:paraId="430DCF4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14:paraId="5D49E9B1">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0FA6EA1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03EC39E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4C682676">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317807E6">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52520568">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31C80C1A">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6E9847E0">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4D264497">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61687870">
      <w:pPr>
        <w:pStyle w:val="7"/>
        <w:keepNext w:val="0"/>
        <w:keepLines w:val="0"/>
        <w:pageBreakBefore w:val="0"/>
        <w:kinsoku/>
        <w:wordWrap w:val="0"/>
        <w:overflowPunct/>
        <w:topLinePunct w:val="0"/>
        <w:bidi w:val="0"/>
        <w:spacing w:before="117" w:line="220" w:lineRule="auto"/>
        <w:jc w:val="center"/>
        <w:rPr>
          <w:rFonts w:hint="default" w:asciiTheme="minorEastAsia" w:hAnsiTheme="minorEastAsia" w:eastAsiaTheme="minorEastAsia" w:cstheme="minorEastAsia"/>
          <w:spacing w:val="-3"/>
          <w:sz w:val="44"/>
          <w:szCs w:val="44"/>
          <w:lang w:val="en-US" w:eastAsia="zh-CN"/>
          <w14:textOutline w14:w="2306" w14:cap="flat" w14:cmpd="sng">
            <w14:solidFill>
              <w14:srgbClr w14:val="000000"/>
            </w14:solidFill>
            <w14:prstDash w14:val="solid"/>
            <w14:miter w14:val="0"/>
          </w14:textOutline>
        </w:rPr>
        <w:sectPr>
          <w:headerReference r:id="rId5" w:type="default"/>
          <w:footerReference r:id="rId6"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spacing w:val="-3"/>
          <w:sz w:val="44"/>
          <w:szCs w:val="44"/>
          <w:lang w:val="en-US" w:eastAsia="zh-CN"/>
          <w14:textOutline w14:w="2306" w14:cap="flat" w14:cmpd="sng">
            <w14:solidFill>
              <w14:srgbClr w14:val="000000"/>
            </w14:solidFill>
            <w14:prstDash w14:val="solid"/>
            <w14:miter w14:val="0"/>
          </w14:textOutline>
        </w:rPr>
        <w:t>2025年2月</w:t>
      </w:r>
    </w:p>
    <w:sdt>
      <w:sdtPr>
        <w:rPr>
          <w:rFonts w:hint="eastAsia" w:asciiTheme="minorEastAsia" w:hAnsiTheme="minorEastAsia" w:eastAsiaTheme="minorEastAsia" w:cstheme="minorEastAsia"/>
          <w:sz w:val="21"/>
          <w:szCs w:val="21"/>
        </w:rPr>
        <w:id w:val="147469768"/>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1A861DEE">
          <w:pPr>
            <w:pStyle w:val="7"/>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6D63234C">
          <w:pPr>
            <w:pStyle w:val="7"/>
            <w:keepNext w:val="0"/>
            <w:keepLines w:val="0"/>
            <w:pageBreakBefore w:val="0"/>
            <w:kinsoku/>
            <w:wordWrap w:val="0"/>
            <w:overflowPunct/>
            <w:topLinePunct w:val="0"/>
            <w:bidi w:val="0"/>
            <w:jc w:val="both"/>
            <w:rPr>
              <w:rFonts w:hint="eastAsia"/>
              <w:shd w:val="clear" w:color="FFFFFF" w:fill="D9D9D9"/>
            </w:rPr>
          </w:pPr>
        </w:p>
        <w:p w14:paraId="6A3918BF">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248D14EA">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388BE770">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1431643F">
          <w:pPr>
            <w:pStyle w:val="7"/>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38A1C847">
          <w:pPr>
            <w:pStyle w:val="7"/>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68707D83">
          <w:pPr>
            <w:pStyle w:val="7"/>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585A2CB2">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75FFE7FC">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A3BD986">
      <w:pPr>
        <w:pStyle w:val="7"/>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sectPr>
          <w:footerReference r:id="rId7" w:type="default"/>
          <w:pgSz w:w="11907" w:h="16840"/>
          <w:pgMar w:top="1440" w:right="1800" w:bottom="1440" w:left="1800" w:header="878" w:footer="886" w:gutter="0"/>
          <w:pgNumType w:fmt="decimal"/>
          <w:cols w:space="720" w:num="1"/>
        </w:sectPr>
      </w:pPr>
    </w:p>
    <w:p w14:paraId="36E515CE">
      <w:pPr>
        <w:pStyle w:val="7"/>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28E491F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1C36F32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24AE5BB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3F17760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1.项目编号：</w:t>
      </w:r>
      <w:r>
        <w:rPr>
          <w:rFonts w:hint="eastAsia"/>
          <w:color w:val="1F3149"/>
          <w:sz w:val="24"/>
          <w:szCs w:val="24"/>
          <w:u w:val="single"/>
          <w:lang w:eastAsia="zh-CN"/>
        </w:rPr>
        <w:t>南阳政采公开-202</w:t>
      </w:r>
      <w:r>
        <w:rPr>
          <w:rFonts w:hint="eastAsia"/>
          <w:color w:val="1F3149"/>
          <w:sz w:val="24"/>
          <w:szCs w:val="24"/>
          <w:u w:val="single"/>
          <w:lang w:val="en-US" w:eastAsia="zh-CN"/>
        </w:rPr>
        <w:t>5</w:t>
      </w:r>
      <w:r>
        <w:rPr>
          <w:rFonts w:hint="eastAsia"/>
          <w:color w:val="1F3149"/>
          <w:sz w:val="24"/>
          <w:szCs w:val="24"/>
          <w:u w:val="single"/>
          <w:lang w:eastAsia="zh-CN"/>
        </w:rPr>
        <w:t>-11</w:t>
      </w:r>
    </w:p>
    <w:p w14:paraId="6D5B609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w:t>
      </w:r>
      <w:r>
        <w:rPr>
          <w:rFonts w:hint="eastAsia" w:ascii="宋体" w:hAnsi="宋体" w:eastAsia="宋体" w:cs="宋体"/>
          <w:color w:val="1F3149"/>
          <w:sz w:val="24"/>
          <w:szCs w:val="24"/>
          <w:u w:val="single"/>
          <w:lang w:eastAsia="zh-CN"/>
        </w:rPr>
        <w:t>南阳医学高等专科学校物业服务项目</w:t>
      </w:r>
    </w:p>
    <w:p w14:paraId="57BAAB6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rPr>
        <w:t>498万元/年</w:t>
      </w:r>
      <w:r>
        <w:rPr>
          <w:rFonts w:hint="eastAsia" w:asciiTheme="minorEastAsia" w:hAnsiTheme="minorEastAsia" w:eastAsiaTheme="minorEastAsia" w:cstheme="minorEastAsia"/>
          <w:spacing w:val="-14"/>
          <w:sz w:val="24"/>
          <w:szCs w:val="24"/>
          <w:u w:val="single"/>
          <w:lang w:eastAsia="zh-CN"/>
        </w:rPr>
        <w:t>，</w:t>
      </w:r>
      <w:r>
        <w:rPr>
          <w:rFonts w:hint="eastAsia" w:asciiTheme="minorEastAsia" w:hAnsiTheme="minorEastAsia" w:eastAsiaTheme="minorEastAsia" w:cstheme="minorEastAsia"/>
          <w:spacing w:val="-14"/>
          <w:sz w:val="24"/>
          <w:szCs w:val="24"/>
          <w:u w:val="single"/>
        </w:rPr>
        <w:t>服务期三年</w:t>
      </w:r>
      <w:r>
        <w:rPr>
          <w:rFonts w:hint="eastAsia" w:asciiTheme="minorEastAsia" w:hAnsiTheme="minorEastAsia" w:eastAsiaTheme="minorEastAsia" w:cstheme="minorEastAsia"/>
          <w:spacing w:val="-14"/>
          <w:sz w:val="24"/>
          <w:szCs w:val="24"/>
          <w:u w:val="single"/>
          <w:lang w:eastAsia="zh-CN"/>
        </w:rPr>
        <w:t>，</w:t>
      </w:r>
      <w:r>
        <w:rPr>
          <w:rFonts w:hint="eastAsia" w:asciiTheme="minorEastAsia" w:hAnsiTheme="minorEastAsia" w:eastAsiaTheme="minorEastAsia" w:cstheme="minorEastAsia"/>
          <w:spacing w:val="-14"/>
          <w:sz w:val="24"/>
          <w:szCs w:val="24"/>
          <w:u w:val="single"/>
          <w:lang w:val="en-US" w:eastAsia="zh-CN"/>
        </w:rPr>
        <w:t xml:space="preserve">合同每年一签 </w:t>
      </w:r>
      <w:r>
        <w:rPr>
          <w:rFonts w:hint="eastAsia" w:asciiTheme="minorEastAsia" w:hAnsiTheme="minorEastAsia" w:eastAsiaTheme="minorEastAsia" w:cstheme="minorEastAsia"/>
          <w:spacing w:val="-14"/>
          <w:sz w:val="24"/>
          <w:szCs w:val="24"/>
        </w:rPr>
        <w:t>、项目最高限价</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1494  </w:t>
      </w:r>
      <w:r>
        <w:rPr>
          <w:rFonts w:hint="eastAsia" w:asciiTheme="minorEastAsia" w:hAnsiTheme="minorEastAsia" w:eastAsiaTheme="minorEastAsia" w:cstheme="minorEastAsia"/>
          <w:spacing w:val="-14"/>
          <w:sz w:val="24"/>
          <w:szCs w:val="24"/>
        </w:rPr>
        <w:t>万元</w:t>
      </w:r>
    </w:p>
    <w:p w14:paraId="69E2CC7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8"/>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5"/>
        <w:gridCol w:w="4105"/>
        <w:gridCol w:w="2321"/>
      </w:tblGrid>
      <w:tr w14:paraId="1A6A4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745" w:type="dxa"/>
            <w:vAlign w:val="center"/>
          </w:tcPr>
          <w:p w14:paraId="51170DD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105" w:type="dxa"/>
            <w:vAlign w:val="center"/>
          </w:tcPr>
          <w:p w14:paraId="18EB606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34AA1B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万</w:t>
            </w:r>
            <w:r>
              <w:rPr>
                <w:rFonts w:hint="eastAsia" w:asciiTheme="minorEastAsia" w:hAnsiTheme="minorEastAsia" w:eastAsiaTheme="minorEastAsia" w:cstheme="minorEastAsia"/>
                <w:sz w:val="24"/>
                <w:szCs w:val="24"/>
              </w:rPr>
              <w:t>元）</w:t>
            </w:r>
          </w:p>
        </w:tc>
      </w:tr>
      <w:tr w14:paraId="09B30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745" w:type="dxa"/>
            <w:vAlign w:val="top"/>
          </w:tcPr>
          <w:p w14:paraId="3AD5437F">
            <w:pPr>
              <w:pStyle w:val="29"/>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14"/>
                <w:sz w:val="24"/>
                <w:szCs w:val="24"/>
                <w:lang w:val="en-US" w:eastAsia="zh-CN"/>
              </w:rPr>
              <w:t>南阳政采公开-2025-11</w:t>
            </w:r>
          </w:p>
        </w:tc>
        <w:tc>
          <w:tcPr>
            <w:tcW w:w="4105" w:type="dxa"/>
            <w:vAlign w:val="top"/>
          </w:tcPr>
          <w:p w14:paraId="26C84BF0">
            <w:pPr>
              <w:pStyle w:val="29"/>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spacing w:val="2"/>
                <w:sz w:val="26"/>
                <w:szCs w:val="26"/>
              </w:rPr>
              <w:t>南阳医学高等</w:t>
            </w:r>
            <w:r>
              <w:rPr>
                <w:spacing w:val="3"/>
                <w:sz w:val="26"/>
                <w:szCs w:val="26"/>
              </w:rPr>
              <w:t>专科学校</w:t>
            </w:r>
            <w:r>
              <w:rPr>
                <w:rFonts w:hint="eastAsia"/>
                <w:spacing w:val="3"/>
                <w:sz w:val="26"/>
                <w:szCs w:val="26"/>
                <w:lang w:eastAsia="zh-CN"/>
              </w:rPr>
              <w:t>物业</w:t>
            </w:r>
            <w:r>
              <w:rPr>
                <w:spacing w:val="3"/>
                <w:sz w:val="26"/>
                <w:szCs w:val="26"/>
              </w:rPr>
              <w:t>服务</w:t>
            </w:r>
            <w:r>
              <w:rPr>
                <w:rFonts w:hint="eastAsia"/>
                <w:spacing w:val="3"/>
                <w:sz w:val="26"/>
                <w:szCs w:val="26"/>
                <w:lang w:eastAsia="zh-CN"/>
              </w:rPr>
              <w:t>项目</w:t>
            </w:r>
          </w:p>
        </w:tc>
        <w:tc>
          <w:tcPr>
            <w:tcW w:w="2321" w:type="dxa"/>
            <w:vAlign w:val="top"/>
          </w:tcPr>
          <w:p w14:paraId="6F32F20B">
            <w:pPr>
              <w:pStyle w:val="29"/>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8"/>
                <w:szCs w:val="28"/>
                <w:lang w:val="en-US" w:eastAsia="zh-CN"/>
              </w:rPr>
              <w:t>1494</w:t>
            </w:r>
          </w:p>
        </w:tc>
      </w:tr>
    </w:tbl>
    <w:p w14:paraId="0602BF11">
      <w:pPr>
        <w:pStyle w:val="7"/>
        <w:spacing w:line="360" w:lineRule="auto"/>
        <w:ind w:firstLine="460" w:firstLineChars="200"/>
        <w:rPr>
          <w:rFonts w:hint="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spacing w:val="-5"/>
          <w:sz w:val="24"/>
          <w:szCs w:val="24"/>
          <w:lang w:val="en-US" w:eastAsia="zh-CN"/>
        </w:rPr>
        <w:t>5.采购清单：</w:t>
      </w:r>
      <w:r>
        <w:rPr>
          <w:rFonts w:hint="eastAsia"/>
          <w:color w:val="000000" w:themeColor="text1"/>
          <w:sz w:val="24"/>
          <w:szCs w:val="24"/>
          <w:lang w:eastAsia="zh-CN"/>
          <w14:textFill>
            <w14:solidFill>
              <w14:schemeClr w14:val="tx1"/>
            </w14:solidFill>
          </w14:textFill>
        </w:rPr>
        <w:t>共需服务人员159名。</w:t>
      </w:r>
      <w:r>
        <w:rPr>
          <w:rFonts w:hint="eastAsia"/>
          <w:color w:val="000000" w:themeColor="text1"/>
          <w:sz w:val="24"/>
          <w:szCs w:val="24"/>
          <w:lang w:val="en-US" w:eastAsia="zh-CN"/>
          <w14:textFill>
            <w14:solidFill>
              <w14:schemeClr w14:val="tx1"/>
            </w14:solidFill>
          </w14:textFill>
        </w:rPr>
        <w:t>为</w:t>
      </w:r>
      <w:r>
        <w:rPr>
          <w:rFonts w:hint="eastAsia"/>
          <w:color w:val="000000" w:themeColor="text1"/>
          <w:sz w:val="24"/>
          <w:szCs w:val="24"/>
          <w:lang w:eastAsia="zh-CN"/>
          <w14:textFill>
            <w14:solidFill>
              <w14:schemeClr w14:val="tx1"/>
            </w14:solidFill>
          </w14:textFill>
        </w:rPr>
        <w:t>校园公共区域环境</w:t>
      </w:r>
      <w:r>
        <w:rPr>
          <w:rFonts w:hint="eastAsia"/>
          <w:color w:val="000000" w:themeColor="text1"/>
          <w:sz w:val="24"/>
          <w:szCs w:val="24"/>
          <w:lang w:val="en-US" w:eastAsia="zh-CN"/>
          <w14:textFill>
            <w14:solidFill>
              <w14:schemeClr w14:val="tx1"/>
            </w14:solidFill>
          </w14:textFill>
        </w:rPr>
        <w:t>提供</w:t>
      </w:r>
      <w:r>
        <w:rPr>
          <w:rFonts w:hint="eastAsia"/>
          <w:color w:val="000000" w:themeColor="text1"/>
          <w:sz w:val="24"/>
          <w:szCs w:val="24"/>
          <w:lang w:eastAsia="zh-CN"/>
          <w14:textFill>
            <w14:solidFill>
              <w14:schemeClr w14:val="tx1"/>
            </w14:solidFill>
          </w14:textFill>
        </w:rPr>
        <w:t>卫生日常保洁、绿化养护、楼宇门卫值班保洁、</w:t>
      </w:r>
      <w:r>
        <w:rPr>
          <w:rFonts w:hint="eastAsia"/>
          <w:color w:val="000000" w:themeColor="text1"/>
          <w:sz w:val="24"/>
          <w:szCs w:val="24"/>
          <w:lang w:val="en-US" w:eastAsia="zh-CN"/>
          <w14:textFill>
            <w14:solidFill>
              <w14:schemeClr w14:val="tx1"/>
            </w14:solidFill>
          </w14:textFill>
        </w:rPr>
        <w:t>三个校区60个</w:t>
      </w:r>
      <w:r>
        <w:rPr>
          <w:rFonts w:hint="eastAsia"/>
          <w:color w:val="000000" w:themeColor="text1"/>
          <w:sz w:val="24"/>
          <w:szCs w:val="24"/>
          <w:lang w:eastAsia="zh-CN"/>
          <w14:textFill>
            <w14:solidFill>
              <w14:schemeClr w14:val="tx1"/>
            </w14:solidFill>
          </w14:textFill>
        </w:rPr>
        <w:t>化粪池及</w:t>
      </w:r>
      <w:r>
        <w:rPr>
          <w:rFonts w:hint="eastAsia"/>
          <w:color w:val="000000" w:themeColor="text1"/>
          <w:sz w:val="24"/>
          <w:szCs w:val="24"/>
          <w:lang w:val="en-US" w:eastAsia="zh-CN"/>
          <w14:textFill>
            <w14:solidFill>
              <w14:schemeClr w14:val="tx1"/>
            </w14:solidFill>
          </w14:textFill>
        </w:rPr>
        <w:t>三个</w:t>
      </w:r>
      <w:r>
        <w:rPr>
          <w:rFonts w:hint="eastAsia"/>
          <w:color w:val="000000" w:themeColor="text1"/>
          <w:sz w:val="24"/>
          <w:szCs w:val="24"/>
          <w:lang w:eastAsia="zh-CN"/>
          <w14:textFill>
            <w14:solidFill>
              <w14:schemeClr w14:val="tx1"/>
            </w14:solidFill>
          </w14:textFill>
        </w:rPr>
        <w:t>窨井定期清理、管道疏通、水电值班维修、木泥维修搬运、垃圾清运外运、电梯保洁、会务服务、中央空调管理等</w:t>
      </w:r>
      <w:r>
        <w:rPr>
          <w:rFonts w:hint="eastAsia"/>
          <w:color w:val="000000" w:themeColor="text1"/>
          <w:sz w:val="24"/>
          <w:szCs w:val="24"/>
          <w:lang w:val="en-US" w:eastAsia="zh-CN"/>
          <w14:textFill>
            <w14:solidFill>
              <w14:schemeClr w14:val="tx1"/>
            </w14:solidFill>
          </w14:textFill>
        </w:rPr>
        <w:t>服务</w:t>
      </w:r>
      <w:r>
        <w:rPr>
          <w:rFonts w:hint="eastAsia"/>
          <w:color w:val="000000" w:themeColor="text1"/>
          <w:sz w:val="24"/>
          <w:szCs w:val="24"/>
          <w:lang w:eastAsia="zh-CN"/>
          <w14:textFill>
            <w14:solidFill>
              <w14:schemeClr w14:val="tx1"/>
            </w14:solidFill>
          </w14:textFill>
        </w:rPr>
        <w:t>。</w:t>
      </w:r>
    </w:p>
    <w:p w14:paraId="38BC333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r>
        <w:rPr>
          <w:rFonts w:hint="eastAsia" w:asciiTheme="minorEastAsia" w:hAnsiTheme="minorEastAsia" w:eastAsiaTheme="minorEastAsia" w:cstheme="minorEastAsia"/>
          <w:spacing w:val="-5"/>
          <w:sz w:val="24"/>
          <w:szCs w:val="24"/>
          <w:lang w:val="en-US" w:eastAsia="zh-CN"/>
        </w:rPr>
        <w:t>3年(</w:t>
      </w:r>
      <w:r>
        <w:rPr>
          <w:rFonts w:hint="eastAsia" w:asciiTheme="minorEastAsia" w:hAnsiTheme="minorEastAsia" w:eastAsiaTheme="minorEastAsia" w:cstheme="minorEastAsia"/>
          <w:spacing w:val="-14"/>
          <w:sz w:val="24"/>
          <w:szCs w:val="24"/>
          <w:u w:val="none"/>
          <w:lang w:val="en-US" w:eastAsia="zh-CN"/>
        </w:rPr>
        <w:t>合同一年一签</w:t>
      </w:r>
      <w:r>
        <w:rPr>
          <w:rFonts w:hint="eastAsia" w:asciiTheme="minorEastAsia" w:hAnsiTheme="minorEastAsia" w:eastAsiaTheme="minorEastAsia" w:cstheme="minorEastAsia"/>
          <w:spacing w:val="-5"/>
          <w:sz w:val="24"/>
          <w:szCs w:val="24"/>
          <w:lang w:val="en-US" w:eastAsia="zh-CN"/>
        </w:rPr>
        <w:t>)</w:t>
      </w:r>
    </w:p>
    <w:p w14:paraId="460DECD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4D5B7E3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56CCBAF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008AC552">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7EB4C449">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32D608CC">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5F07A375">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0C1A8229">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7DBFE6D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E45AD22">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154F08A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562FFE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2010B51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7B3AC01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2E9582F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14:paraId="70A4580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14:paraId="60729C3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523EE5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049BD76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4523E7D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14:paraId="7B3ABC2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6FE73E5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3DA5695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462920E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2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25   </w:t>
      </w:r>
      <w:r>
        <w:rPr>
          <w:rFonts w:hint="eastAsia" w:asciiTheme="minorEastAsia" w:hAnsiTheme="minorEastAsia" w:eastAsiaTheme="minorEastAsia" w:cstheme="minorEastAsia"/>
          <w:spacing w:val="-13"/>
          <w:sz w:val="24"/>
          <w:szCs w:val="24"/>
          <w:highlight w:val="none"/>
        </w:rPr>
        <w:t>日至</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3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3  </w:t>
      </w:r>
      <w:r>
        <w:rPr>
          <w:rFonts w:hint="eastAsia" w:asciiTheme="minorEastAsia" w:hAnsiTheme="minorEastAsia" w:eastAsiaTheme="minorEastAsia" w:cstheme="minorEastAsia"/>
          <w:spacing w:val="-13"/>
          <w:sz w:val="24"/>
          <w:szCs w:val="24"/>
          <w:highlight w:val="none"/>
        </w:rPr>
        <w:t>日，</w:t>
      </w:r>
      <w:r>
        <w:rPr>
          <w:rFonts w:hint="eastAsia" w:asciiTheme="minorEastAsia" w:hAnsiTheme="minorEastAsia" w:eastAsiaTheme="minorEastAsia" w:cstheme="minorEastAsia"/>
          <w:spacing w:val="-14"/>
          <w:sz w:val="24"/>
          <w:szCs w:val="24"/>
          <w:highlight w:val="none"/>
        </w:rPr>
        <w:t>每天上午</w:t>
      </w:r>
      <w:r>
        <w:rPr>
          <w:rFonts w:hint="eastAsia" w:asciiTheme="minorEastAsia" w:hAnsiTheme="minorEastAsia" w:eastAsiaTheme="minorEastAsia" w:cstheme="minorEastAsia"/>
          <w:spacing w:val="-13"/>
          <w:sz w:val="24"/>
          <w:szCs w:val="24"/>
          <w:highlight w:val="none"/>
          <w:u w:val="single"/>
          <w:lang w:val="en-US" w:eastAsia="zh-CN"/>
        </w:rPr>
        <w:t xml:space="preserve"> 0:00   </w:t>
      </w:r>
      <w:r>
        <w:rPr>
          <w:rFonts w:hint="eastAsia" w:asciiTheme="minorEastAsia" w:hAnsiTheme="minorEastAsia" w:eastAsiaTheme="minorEastAsia" w:cstheme="minorEastAsia"/>
          <w:spacing w:val="-14"/>
          <w:sz w:val="24"/>
          <w:szCs w:val="24"/>
          <w:highlight w:val="none"/>
        </w:rPr>
        <w:t>至</w:t>
      </w:r>
      <w:r>
        <w:rPr>
          <w:rFonts w:hint="eastAsia" w:asciiTheme="minorEastAsia" w:hAnsiTheme="minorEastAsia" w:eastAsiaTheme="minorEastAsia" w:cstheme="minorEastAsia"/>
          <w:spacing w:val="-13"/>
          <w:sz w:val="24"/>
          <w:szCs w:val="24"/>
          <w:highlight w:val="none"/>
          <w:u w:val="single"/>
          <w:lang w:val="en-US" w:eastAsia="zh-CN"/>
        </w:rPr>
        <w:t xml:space="preserve"> 12:00   </w:t>
      </w:r>
      <w:r>
        <w:rPr>
          <w:rFonts w:hint="eastAsia" w:asciiTheme="minorEastAsia" w:hAnsiTheme="minorEastAsia" w:eastAsiaTheme="minorEastAsia" w:cstheme="minorEastAsia"/>
          <w:spacing w:val="-14"/>
          <w:sz w:val="24"/>
          <w:szCs w:val="24"/>
          <w:highlight w:val="none"/>
        </w:rPr>
        <w:t>，下午</w:t>
      </w:r>
      <w:r>
        <w:rPr>
          <w:rFonts w:hint="eastAsia" w:asciiTheme="minorEastAsia" w:hAnsiTheme="minorEastAsia" w:eastAsiaTheme="minorEastAsia" w:cstheme="minorEastAsia"/>
          <w:spacing w:val="-13"/>
          <w:sz w:val="24"/>
          <w:szCs w:val="24"/>
          <w:highlight w:val="none"/>
          <w:u w:val="single"/>
          <w:lang w:val="en-US" w:eastAsia="zh-CN"/>
        </w:rPr>
        <w:t xml:space="preserve"> 12：00   </w:t>
      </w:r>
      <w:r>
        <w:rPr>
          <w:rFonts w:hint="eastAsia" w:asciiTheme="minorEastAsia" w:hAnsiTheme="minorEastAsia" w:eastAsiaTheme="minorEastAsia" w:cstheme="minorEastAsia"/>
          <w:spacing w:val="-14"/>
          <w:sz w:val="24"/>
          <w:szCs w:val="24"/>
          <w:highlight w:val="none"/>
        </w:rPr>
        <w:t>至</w:t>
      </w:r>
      <w:r>
        <w:rPr>
          <w:rFonts w:hint="eastAsia" w:asciiTheme="minorEastAsia" w:hAnsiTheme="minorEastAsia" w:eastAsiaTheme="minorEastAsia" w:cstheme="minorEastAsia"/>
          <w:spacing w:val="-13"/>
          <w:sz w:val="24"/>
          <w:szCs w:val="24"/>
          <w:highlight w:val="none"/>
          <w:u w:val="single"/>
          <w:lang w:val="en-US" w:eastAsia="zh-CN"/>
        </w:rPr>
        <w:t xml:space="preserve"> 23.59   </w:t>
      </w:r>
      <w:r>
        <w:rPr>
          <w:rFonts w:hint="eastAsia" w:asciiTheme="minorEastAsia" w:hAnsiTheme="minorEastAsia" w:eastAsiaTheme="minorEastAsia" w:cstheme="minorEastAsia"/>
          <w:spacing w:val="-14"/>
          <w:sz w:val="24"/>
          <w:szCs w:val="24"/>
          <w:highlight w:val="none"/>
        </w:rPr>
        <w:t>（北京时</w:t>
      </w:r>
      <w:r>
        <w:rPr>
          <w:rFonts w:hint="eastAsia" w:asciiTheme="minorEastAsia" w:hAnsiTheme="minorEastAsia" w:eastAsiaTheme="minorEastAsia" w:cstheme="minorEastAsia"/>
          <w:spacing w:val="-15"/>
          <w:sz w:val="24"/>
          <w:szCs w:val="24"/>
        </w:rPr>
        <w:t>间，法定节假日除外）。</w:t>
      </w:r>
    </w:p>
    <w:p w14:paraId="0A620FB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14:paraId="1D56D14E">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南阳市公共资源交易中心网（https://ggzyjy.nanyang.gov.cn），注册后凭办理的企业身份认证锁（CA数字证书）登录会员系统按网上提示下载招标文件(*.nyzf格式)及资料（操作程序详见南阳市公共资源交易中心网站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CA数字证书技术支持：https://ggzyjy.nanyang.gov.cn/ptdl/011009/single.html。</w:t>
      </w:r>
    </w:p>
    <w:p w14:paraId="0FFF5D1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017EE81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003A619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2F33C60B">
      <w:pPr>
        <w:keepNext w:val="0"/>
        <w:keepLines w:val="0"/>
        <w:pageBreakBefore w:val="0"/>
        <w:shd w:val="clear" w:color="auto" w:fill="FFFFFF"/>
        <w:kinsoku/>
        <w:wordWrap w:val="0"/>
        <w:overflowPunct/>
        <w:topLinePunct w:val="0"/>
        <w:bidi w:val="0"/>
        <w:spacing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。投标人须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电子投标文件，电子投标文件需要使用投标文件制作工具制作，制作工具及操作手册可在南阳市公共资源交易中心网站“下载专区”中下载。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电子投标文件应在招标文件规定的投标截止时间前到达交易系统。逾期到达交易系统的电子投标文件视为放弃本次投标。</w:t>
      </w:r>
    </w:p>
    <w:p w14:paraId="60CDCFA7">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因投标人无需现场参与开标，所有准备工作需要自行到位。开标过程中如遇到紧急事项，可在不见面开标大厅中进行提出异议或文字交流，严重问题可拨打技术支持电话0377-61176137。不见面开标过程中，如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造成开标无法继续的，视为该投标人自动放弃投标，将被退回投标文件”。电子交易系统技术支持电话：400-998-0000。</w:t>
      </w:r>
    </w:p>
    <w:p w14:paraId="0B56E8D8">
      <w:pPr>
        <w:pStyle w:val="27"/>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206AE4A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149D309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spacing w:val="-14"/>
          <w:sz w:val="24"/>
          <w:szCs w:val="24"/>
          <w:highlight w:val="none"/>
        </w:rPr>
        <w:t>：</w:t>
      </w:r>
      <w:r>
        <w:rPr>
          <w:rFonts w:hint="eastAsia" w:asciiTheme="minorEastAsia" w:hAnsiTheme="minorEastAsia" w:eastAsiaTheme="minorEastAsia" w:cstheme="minorEastAsia"/>
          <w:spacing w:val="-14"/>
          <w:sz w:val="24"/>
          <w:szCs w:val="24"/>
          <w:highlight w:val="none"/>
          <w:u w:val="single"/>
          <w:lang w:val="en-US" w:eastAsia="zh-CN"/>
        </w:rPr>
        <w:t xml:space="preserve"> 2025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年</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3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月</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18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日</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点</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00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分（</w:t>
      </w:r>
      <w:r>
        <w:rPr>
          <w:rFonts w:hint="eastAsia" w:asciiTheme="minorEastAsia" w:hAnsiTheme="minorEastAsia" w:eastAsiaTheme="minorEastAsia" w:cstheme="minorEastAsia"/>
          <w:snapToGrid w:val="0"/>
          <w:color w:val="000000"/>
          <w:spacing w:val="-4"/>
          <w:kern w:val="0"/>
          <w:sz w:val="24"/>
          <w:szCs w:val="24"/>
          <w:lang w:val="en-US" w:eastAsia="zh-CN" w:bidi="ar-SA"/>
        </w:rPr>
        <w:t>北</w:t>
      </w:r>
      <w:r>
        <w:rPr>
          <w:rFonts w:hint="eastAsia" w:asciiTheme="minorEastAsia" w:hAnsiTheme="minorEastAsia" w:eastAsiaTheme="minorEastAsia" w:cstheme="minorEastAsia"/>
          <w:spacing w:val="-15"/>
          <w:sz w:val="24"/>
          <w:szCs w:val="24"/>
        </w:rPr>
        <w:t>京时间）。</w:t>
      </w:r>
    </w:p>
    <w:p w14:paraId="4E589F1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14:paraId="2B66D3B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hint="eastAsia" w:asciiTheme="minorEastAsia" w:hAnsiTheme="minorEastAsia" w:eastAsiaTheme="minorEastAsia" w:cstheme="minorEastAsia"/>
          <w:spacing w:val="-17"/>
          <w:sz w:val="24"/>
          <w:szCs w:val="24"/>
          <w:lang w:eastAsia="zh-CN"/>
        </w:rPr>
        <w:t>不见面开标大厅（</w:t>
      </w:r>
      <w:r>
        <w:rPr>
          <w:rFonts w:hint="eastAsia"/>
          <w:sz w:val="24"/>
          <w:szCs w:val="24"/>
        </w:rPr>
        <w:t>http://111.6.77.187:8081/ggzy/</w:t>
      </w:r>
      <w:r>
        <w:rPr>
          <w:rFonts w:hint="eastAsia"/>
          <w:sz w:val="24"/>
          <w:szCs w:val="24"/>
          <w:lang w:eastAsia="zh-CN"/>
        </w:rPr>
        <w:t>）</w:t>
      </w:r>
    </w:p>
    <w:p w14:paraId="23A894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24DF45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420CCEE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highlight w:val="none"/>
          <w:lang w:eastAsia="zh-CN"/>
        </w:rPr>
      </w:pP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2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25  </w:t>
      </w:r>
      <w:r>
        <w:rPr>
          <w:rFonts w:hint="eastAsia" w:asciiTheme="minorEastAsia" w:hAnsiTheme="minorEastAsia" w:eastAsiaTheme="minorEastAsia" w:cstheme="minorEastAsia"/>
          <w:spacing w:val="-13"/>
          <w:sz w:val="24"/>
          <w:szCs w:val="24"/>
          <w:highlight w:val="none"/>
        </w:rPr>
        <w:t>日至</w:t>
      </w:r>
      <w:r>
        <w:rPr>
          <w:rFonts w:hint="eastAsia" w:asciiTheme="minorEastAsia" w:hAnsiTheme="minorEastAsia" w:eastAsiaTheme="minorEastAsia" w:cstheme="minorEastAsia"/>
          <w:spacing w:val="-13"/>
          <w:sz w:val="24"/>
          <w:szCs w:val="24"/>
          <w:highlight w:val="none"/>
          <w:u w:val="single"/>
        </w:rPr>
        <w:t>__</w:t>
      </w:r>
      <w:r>
        <w:rPr>
          <w:rFonts w:hint="eastAsia" w:asciiTheme="minorEastAsia" w:hAnsiTheme="minorEastAsia" w:eastAsiaTheme="minorEastAsia" w:cstheme="minorEastAsia"/>
          <w:spacing w:val="-13"/>
          <w:sz w:val="24"/>
          <w:szCs w:val="24"/>
          <w:highlight w:val="none"/>
          <w:u w:val="single"/>
          <w:lang w:val="en-US" w:eastAsia="zh-CN"/>
        </w:rPr>
        <w:t>2025</w:t>
      </w:r>
      <w:r>
        <w:rPr>
          <w:rFonts w:hint="eastAsia" w:asciiTheme="minorEastAsia" w:hAnsiTheme="minorEastAsia" w:eastAsiaTheme="minorEastAsia" w:cstheme="minorEastAsia"/>
          <w:spacing w:val="-13"/>
          <w:sz w:val="24"/>
          <w:szCs w:val="24"/>
          <w:highlight w:val="none"/>
          <w:u w:val="single"/>
        </w:rPr>
        <w:t>__</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3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3  </w:t>
      </w:r>
      <w:r>
        <w:rPr>
          <w:rFonts w:hint="eastAsia" w:asciiTheme="minorEastAsia" w:hAnsiTheme="minorEastAsia" w:eastAsiaTheme="minorEastAsia" w:cstheme="minorEastAsia"/>
          <w:spacing w:val="-13"/>
          <w:sz w:val="24"/>
          <w:szCs w:val="24"/>
          <w:highlight w:val="none"/>
        </w:rPr>
        <w:t>日</w:t>
      </w:r>
      <w:r>
        <w:rPr>
          <w:rFonts w:hint="eastAsia" w:asciiTheme="minorEastAsia" w:hAnsiTheme="minorEastAsia" w:eastAsiaTheme="minorEastAsia" w:cstheme="minorEastAsia"/>
          <w:spacing w:val="-13"/>
          <w:sz w:val="24"/>
          <w:szCs w:val="24"/>
          <w:highlight w:val="none"/>
          <w:lang w:eastAsia="zh-CN"/>
        </w:rPr>
        <w:t>。</w:t>
      </w:r>
    </w:p>
    <w:p w14:paraId="6427458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p>
    <w:p w14:paraId="7DE0DF5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35E69F61">
      <w:pPr>
        <w:pStyle w:val="7"/>
        <w:spacing w:line="360" w:lineRule="auto"/>
        <w:rPr>
          <w:rFonts w:asciiTheme="minorEastAsia" w:hAnsiTheme="minorEastAsia" w:eastAsiaTheme="minorEastAsia" w:cstheme="minorEastAsia"/>
          <w:spacing w:val="-4"/>
          <w:position w:val="16"/>
          <w:sz w:val="24"/>
          <w:szCs w:val="24"/>
          <w:lang w:eastAsia="zh-CN"/>
          <w14:textOutline w14:w="1536" w14:cap="flat" w14:cmpd="sng" w14:algn="ctr">
            <w14:solidFill>
              <w14:srgbClr w14:val="000000"/>
            </w14:solidFill>
            <w14:prstDash w14:val="solid"/>
            <w14:miter w14:val="0"/>
          </w14:textOutline>
        </w:rPr>
      </w:pPr>
      <w:r>
        <w:rPr>
          <w:rFonts w:hint="eastAsia"/>
          <w:sz w:val="24"/>
          <w:szCs w:val="24"/>
          <w:lang w:eastAsia="zh-CN"/>
        </w:rPr>
        <w:t>本次招标公告在河南省政府采购网、南阳市公共资源交易中心网发布</w:t>
      </w:r>
      <w:r>
        <w:rPr>
          <w:rFonts w:hint="eastAsia" w:asciiTheme="minorEastAsia" w:hAnsiTheme="minorEastAsia" w:eastAsiaTheme="minorEastAsia" w:cstheme="minorEastAsia"/>
          <w:spacing w:val="-9"/>
          <w:sz w:val="24"/>
          <w:szCs w:val="24"/>
          <w:lang w:eastAsia="zh-CN"/>
        </w:rPr>
        <w:t>。</w:t>
      </w:r>
    </w:p>
    <w:p w14:paraId="3A88397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3F5BC4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0B79F9A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highlight w:val="none"/>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highlight w:val="none"/>
          <w14:textOutline w14:w="1537" w14:cap="flat" w14:cmpd="sng">
            <w14:solidFill>
              <w14:srgbClr w14:val="000000"/>
            </w14:solidFill>
            <w14:prstDash w14:val="solid"/>
            <w14:miter w14:val="0"/>
          </w14:textOutline>
        </w:rPr>
        <w:t>1.采购人信息</w:t>
      </w:r>
    </w:p>
    <w:p w14:paraId="7C14F55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highlight w:val="none"/>
          <w:lang w:val="en-US" w:eastAsia="zh-CN"/>
        </w:rPr>
      </w:pPr>
      <w:r>
        <w:rPr>
          <w:rFonts w:hint="eastAsia" w:asciiTheme="minorEastAsia" w:hAnsiTheme="minorEastAsia" w:eastAsiaTheme="minorEastAsia" w:cstheme="minorEastAsia"/>
          <w:spacing w:val="-15"/>
          <w:sz w:val="24"/>
          <w:szCs w:val="24"/>
          <w:highlight w:val="none"/>
        </w:rPr>
        <w:t>名称：</w:t>
      </w:r>
      <w:r>
        <w:rPr>
          <w:rFonts w:hint="eastAsia" w:asciiTheme="minorEastAsia" w:hAnsiTheme="minorEastAsia" w:eastAsiaTheme="minorEastAsia" w:cstheme="minorEastAsia"/>
          <w:spacing w:val="-15"/>
          <w:sz w:val="24"/>
          <w:szCs w:val="24"/>
          <w:highlight w:val="none"/>
          <w:lang w:val="en-US" w:eastAsia="zh-CN"/>
        </w:rPr>
        <w:t>南阳医学高等专科学校</w:t>
      </w:r>
    </w:p>
    <w:p w14:paraId="3084344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highlight w:val="none"/>
          <w:lang w:val="en-US" w:eastAsia="zh-CN"/>
        </w:rPr>
      </w:pPr>
      <w:r>
        <w:rPr>
          <w:rFonts w:hint="eastAsia" w:asciiTheme="minorEastAsia" w:hAnsiTheme="minorEastAsia" w:eastAsiaTheme="minorEastAsia" w:cstheme="minorEastAsia"/>
          <w:spacing w:val="-15"/>
          <w:sz w:val="24"/>
          <w:szCs w:val="24"/>
          <w:highlight w:val="none"/>
        </w:rPr>
        <w:t>地址：</w:t>
      </w:r>
      <w:r>
        <w:rPr>
          <w:rFonts w:hint="eastAsia" w:asciiTheme="minorEastAsia" w:hAnsiTheme="minorEastAsia" w:eastAsiaTheme="minorEastAsia" w:cstheme="minorEastAsia"/>
          <w:spacing w:val="-15"/>
          <w:sz w:val="24"/>
          <w:szCs w:val="24"/>
          <w:highlight w:val="none"/>
          <w:lang w:val="en-US" w:eastAsia="zh-CN"/>
        </w:rPr>
        <w:t>南阳市北京大道1106号</w:t>
      </w:r>
    </w:p>
    <w:p w14:paraId="342C4B3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highlight w:val="none"/>
          <w:lang w:val="en-US" w:eastAsia="zh-CN"/>
        </w:rPr>
      </w:pPr>
      <w:r>
        <w:rPr>
          <w:rFonts w:hint="eastAsia" w:asciiTheme="minorEastAsia" w:hAnsiTheme="minorEastAsia" w:eastAsiaTheme="minorEastAsia" w:cstheme="minorEastAsia"/>
          <w:spacing w:val="-15"/>
          <w:sz w:val="24"/>
          <w:szCs w:val="24"/>
          <w:highlight w:val="none"/>
          <w:lang w:val="en-US" w:eastAsia="zh-CN"/>
        </w:rPr>
        <w:t>联系人：张老师</w:t>
      </w:r>
    </w:p>
    <w:p w14:paraId="50D1C02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b/>
          <w:bCs/>
          <w:spacing w:val="4"/>
          <w:sz w:val="24"/>
          <w:szCs w:val="24"/>
          <w:highlight w:val="none"/>
          <w:lang w:val="en-US" w:eastAsia="zh-CN"/>
        </w:rPr>
      </w:pPr>
      <w:r>
        <w:rPr>
          <w:rFonts w:hint="eastAsia" w:asciiTheme="minorEastAsia" w:hAnsiTheme="minorEastAsia" w:eastAsiaTheme="minorEastAsia" w:cstheme="minorEastAsia"/>
          <w:spacing w:val="-15"/>
          <w:sz w:val="24"/>
          <w:szCs w:val="24"/>
          <w:highlight w:val="none"/>
        </w:rPr>
        <w:t>联系方式：</w:t>
      </w:r>
      <w:r>
        <w:rPr>
          <w:rFonts w:hint="eastAsia" w:asciiTheme="minorEastAsia" w:hAnsiTheme="minorEastAsia" w:eastAsiaTheme="minorEastAsia" w:cstheme="minorEastAsia"/>
          <w:spacing w:val="-15"/>
          <w:sz w:val="24"/>
          <w:szCs w:val="24"/>
          <w:highlight w:val="none"/>
          <w:lang w:val="en-US" w:eastAsia="zh-CN"/>
        </w:rPr>
        <w:t>0377-63526321</w:t>
      </w:r>
    </w:p>
    <w:p w14:paraId="47BF656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344B81E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z w:val="24"/>
          <w:szCs w:val="24"/>
          <w:u w:val="none"/>
          <w:lang w:eastAsia="zh-CN"/>
        </w:rPr>
        <w:t>南阳市</w:t>
      </w:r>
      <w:r>
        <w:rPr>
          <w:rFonts w:hint="eastAsia" w:asciiTheme="minorEastAsia" w:hAnsiTheme="minorEastAsia" w:eastAsiaTheme="minorEastAsia" w:cstheme="minorEastAsia"/>
          <w:sz w:val="24"/>
          <w:szCs w:val="24"/>
          <w:u w:val="none"/>
          <w:lang w:val="en-US" w:eastAsia="zh-CN"/>
        </w:rPr>
        <w:t>公共资源交易中心</w:t>
      </w:r>
    </w:p>
    <w:p w14:paraId="7616BBD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宋体" w:hAnsi="宋体" w:eastAsia="宋体" w:cs="宋体"/>
          <w:sz w:val="24"/>
          <w:szCs w:val="24"/>
          <w:u w:val="none"/>
          <w:lang w:eastAsia="zh-CN"/>
        </w:rPr>
        <w:t>南阳市范蠡东路与南都路交叉口市民服务中心中区3号楼5楼</w:t>
      </w:r>
    </w:p>
    <w:p w14:paraId="1C8DD83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联系人：黄玑炬</w:t>
      </w:r>
    </w:p>
    <w:p w14:paraId="2A32253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61176178</w:t>
      </w:r>
    </w:p>
    <w:p w14:paraId="0E9261A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1B7D720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val="en-US" w:eastAsia="zh-CN"/>
        </w:rPr>
        <w:fldChar w:fldCharType="begin"/>
      </w:r>
      <w:r>
        <w:rPr>
          <w:rFonts w:hint="eastAsia" w:asciiTheme="minorEastAsia" w:hAnsiTheme="minorEastAsia" w:eastAsiaTheme="minorEastAsia" w:cstheme="minorEastAsia"/>
          <w:spacing w:val="-15"/>
          <w:sz w:val="24"/>
          <w:szCs w:val="24"/>
          <w:lang w:val="en-US" w:eastAsia="zh-CN"/>
        </w:rPr>
        <w:instrText xml:space="preserve"> HYPERLINK "https://ggzyjy.nanyang.gov.cn" </w:instrText>
      </w:r>
      <w:r>
        <w:rPr>
          <w:rFonts w:hint="eastAsia" w:asciiTheme="minorEastAsia" w:hAnsiTheme="minorEastAsia" w:eastAsiaTheme="minorEastAsia" w:cstheme="minorEastAsia"/>
          <w:spacing w:val="-15"/>
          <w:sz w:val="24"/>
          <w:szCs w:val="24"/>
          <w:lang w:val="en-US" w:eastAsia="zh-CN"/>
        </w:rPr>
        <w:fldChar w:fldCharType="separate"/>
      </w:r>
      <w:r>
        <w:rPr>
          <w:rStyle w:val="22"/>
          <w:rFonts w:hint="eastAsia" w:asciiTheme="minorEastAsia" w:hAnsiTheme="minorEastAsia" w:eastAsiaTheme="minorEastAsia" w:cstheme="minorEastAsia"/>
          <w:spacing w:val="-15"/>
          <w:sz w:val="24"/>
          <w:szCs w:val="24"/>
          <w:lang w:val="en-US" w:eastAsia="zh-CN"/>
        </w:rPr>
        <w:t>https://ggzyjy.nanyang.gov.cn</w:t>
      </w:r>
      <w:r>
        <w:rPr>
          <w:rFonts w:hint="eastAsia" w:asciiTheme="minorEastAsia" w:hAnsiTheme="minorEastAsia" w:eastAsiaTheme="minorEastAsia" w:cstheme="minorEastAsia"/>
          <w:spacing w:val="-15"/>
          <w:sz w:val="24"/>
          <w:szCs w:val="24"/>
          <w:lang w:val="en-US" w:eastAsia="zh-CN"/>
        </w:rPr>
        <w:fldChar w:fldCharType="end"/>
      </w:r>
      <w:r>
        <w:rPr>
          <w:rFonts w:hint="eastAsia" w:asciiTheme="minorEastAsia" w:hAnsiTheme="minorEastAsia" w:eastAsiaTheme="minorEastAsia" w:cstheme="minorEastAsia"/>
          <w:spacing w:val="-15"/>
          <w:sz w:val="24"/>
          <w:szCs w:val="24"/>
          <w:lang w:val="en-US" w:eastAsia="zh-CN"/>
        </w:rPr>
        <w:t xml:space="preserve">   E-mail: </w:t>
      </w:r>
      <w:r>
        <w:rPr>
          <w:rFonts w:hint="eastAsia" w:asciiTheme="minorEastAsia" w:hAnsiTheme="minorEastAsia" w:eastAsiaTheme="minorEastAsia" w:cstheme="minorEastAsia"/>
          <w:spacing w:val="-15"/>
          <w:sz w:val="24"/>
          <w:szCs w:val="24"/>
          <w:lang w:eastAsia="zh-CN"/>
        </w:rPr>
        <w:t>nyszfcgzx@126.com</w:t>
      </w:r>
    </w:p>
    <w:p w14:paraId="3E9DD79E">
      <w:pPr>
        <w:pStyle w:val="7"/>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14:paraId="6FAE18E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3990" w:firstLineChars="190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南阳市公共资源交易中心</w:t>
      </w:r>
    </w:p>
    <w:p w14:paraId="39181AC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3852" w:firstLineChars="1800"/>
        <w:jc w:val="both"/>
        <w:textAlignment w:val="baseline"/>
        <w:outlineLvl w:val="1"/>
        <w:rPr>
          <w:rFonts w:hint="default" w:asciiTheme="minorEastAsia" w:hAnsiTheme="minorEastAsia" w:eastAsiaTheme="minorEastAsia" w:cstheme="minorEastAsia"/>
          <w:spacing w:val="-15"/>
          <w:sz w:val="24"/>
          <w:szCs w:val="24"/>
          <w:highlight w:val="none"/>
          <w:lang w:val="en-US" w:eastAsia="zh-CN"/>
        </w:rPr>
      </w:pPr>
      <w:r>
        <w:rPr>
          <w:rFonts w:hint="eastAsia" w:asciiTheme="minorEastAsia" w:hAnsiTheme="minorEastAsia" w:eastAsiaTheme="minorEastAsia" w:cstheme="minorEastAsia"/>
          <w:spacing w:val="-13"/>
          <w:sz w:val="24"/>
          <w:szCs w:val="24"/>
          <w:lang w:val="en-US" w:eastAsia="zh-CN"/>
        </w:rPr>
        <w:t>日期：</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2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24  </w:t>
      </w:r>
      <w:r>
        <w:rPr>
          <w:rFonts w:hint="eastAsia" w:asciiTheme="minorEastAsia" w:hAnsiTheme="minorEastAsia" w:eastAsiaTheme="minorEastAsia" w:cstheme="minorEastAsia"/>
          <w:spacing w:val="-13"/>
          <w:sz w:val="24"/>
          <w:szCs w:val="24"/>
          <w:highlight w:val="none"/>
        </w:rPr>
        <w:t>日</w:t>
      </w:r>
    </w:p>
    <w:p w14:paraId="1EC3F2F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0CD73A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79FEB3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19699A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BD5B16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36569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8E29DE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2998C7C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4EBE23A6">
      <w:pPr>
        <w:pStyle w:val="7"/>
        <w:keepNext w:val="0"/>
        <w:keepLines w:val="0"/>
        <w:pageBreakBefore w:val="0"/>
        <w:widowControl/>
        <w:numPr>
          <w:ilvl w:val="0"/>
          <w:numId w:val="1"/>
        </w:numPr>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30890D79">
      <w:pPr>
        <w:pStyle w:val="23"/>
        <w:numPr>
          <w:ilvl w:val="0"/>
          <w:numId w:val="0"/>
        </w:numPr>
        <w:rPr>
          <w:rFonts w:hint="eastAsia" w:ascii="宋体" w:hAnsi="宋体" w:eastAsia="宋体" w:cs="宋体"/>
          <w:color w:val="auto"/>
          <w:sz w:val="24"/>
          <w:szCs w:val="24"/>
          <w:highlight w:val="red"/>
          <w:lang w:val="en-US" w:eastAsia="zh-CN"/>
        </w:rPr>
      </w:pPr>
      <w:r>
        <w:rPr>
          <w:rFonts w:hint="eastAsia" w:ascii="宋体" w:hAnsi="宋体" w:eastAsia="宋体" w:cs="宋体"/>
          <w:b/>
          <w:bCs/>
          <w:color w:val="000000"/>
          <w:sz w:val="24"/>
          <w:szCs w:val="24"/>
          <w:lang w:val="en-US" w:eastAsia="zh-CN" w:bidi="ar-SA"/>
        </w:rPr>
        <w:t>（一）</w:t>
      </w:r>
      <w:r>
        <w:rPr>
          <w:rFonts w:hint="eastAsia"/>
          <w:b/>
          <w:bCs/>
          <w:sz w:val="28"/>
          <w:szCs w:val="28"/>
          <w:lang w:val="en-US" w:eastAsia="zh-CN"/>
        </w:rPr>
        <w:t>服务内容</w:t>
      </w:r>
    </w:p>
    <w:tbl>
      <w:tblPr>
        <w:tblStyle w:val="19"/>
        <w:tblW w:w="87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514"/>
        <w:gridCol w:w="950"/>
        <w:gridCol w:w="4336"/>
      </w:tblGrid>
      <w:tr w14:paraId="7E412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blHeader/>
          <w:jc w:val="center"/>
        </w:trPr>
        <w:tc>
          <w:tcPr>
            <w:tcW w:w="939" w:type="dxa"/>
            <w:noWrap w:val="0"/>
            <w:vAlign w:val="center"/>
          </w:tcPr>
          <w:p w14:paraId="5819F5A7">
            <w:pPr>
              <w:jc w:val="center"/>
              <w:rPr>
                <w:rFonts w:ascii="黑体" w:hAnsi="黑体" w:eastAsia="黑体" w:cs="黑体"/>
                <w:sz w:val="28"/>
                <w:szCs w:val="28"/>
              </w:rPr>
            </w:pPr>
            <w:r>
              <w:rPr>
                <w:rFonts w:hint="eastAsia" w:ascii="黑体" w:hAnsi="黑体" w:eastAsia="黑体" w:cs="黑体"/>
                <w:sz w:val="28"/>
                <w:szCs w:val="28"/>
              </w:rPr>
              <w:t>序号</w:t>
            </w:r>
          </w:p>
        </w:tc>
        <w:tc>
          <w:tcPr>
            <w:tcW w:w="2514" w:type="dxa"/>
            <w:noWrap w:val="0"/>
            <w:vAlign w:val="center"/>
          </w:tcPr>
          <w:p w14:paraId="135B1C86">
            <w:pPr>
              <w:jc w:val="center"/>
              <w:rPr>
                <w:rFonts w:ascii="黑体" w:hAnsi="黑体" w:eastAsia="黑体" w:cs="黑体"/>
                <w:sz w:val="28"/>
                <w:szCs w:val="28"/>
              </w:rPr>
            </w:pPr>
            <w:r>
              <w:rPr>
                <w:rFonts w:hint="eastAsia" w:ascii="黑体" w:hAnsi="黑体" w:eastAsia="黑体" w:cs="黑体"/>
                <w:sz w:val="28"/>
                <w:szCs w:val="28"/>
              </w:rPr>
              <w:t>岗位名称</w:t>
            </w:r>
          </w:p>
        </w:tc>
        <w:tc>
          <w:tcPr>
            <w:tcW w:w="950" w:type="dxa"/>
            <w:noWrap w:val="0"/>
            <w:vAlign w:val="center"/>
          </w:tcPr>
          <w:p w14:paraId="3A841A46">
            <w:pPr>
              <w:jc w:val="center"/>
              <w:rPr>
                <w:rFonts w:ascii="黑体" w:hAnsi="黑体" w:eastAsia="黑体" w:cs="黑体"/>
                <w:sz w:val="28"/>
                <w:szCs w:val="28"/>
              </w:rPr>
            </w:pPr>
            <w:r>
              <w:rPr>
                <w:rFonts w:hint="eastAsia" w:ascii="黑体" w:hAnsi="黑体" w:eastAsia="黑体" w:cs="黑体"/>
                <w:sz w:val="28"/>
                <w:szCs w:val="28"/>
              </w:rPr>
              <w:t>人数</w:t>
            </w:r>
          </w:p>
        </w:tc>
        <w:tc>
          <w:tcPr>
            <w:tcW w:w="4336" w:type="dxa"/>
            <w:noWrap w:val="0"/>
            <w:vAlign w:val="center"/>
          </w:tcPr>
          <w:p w14:paraId="6FBEF734">
            <w:pPr>
              <w:jc w:val="center"/>
              <w:rPr>
                <w:rFonts w:ascii="黑体" w:hAnsi="黑体" w:eastAsia="黑体" w:cs="黑体"/>
                <w:sz w:val="28"/>
                <w:szCs w:val="28"/>
              </w:rPr>
            </w:pPr>
            <w:r>
              <w:rPr>
                <w:rFonts w:hint="eastAsia" w:ascii="黑体" w:hAnsi="黑体" w:eastAsia="黑体" w:cs="黑体"/>
                <w:sz w:val="28"/>
                <w:szCs w:val="28"/>
              </w:rPr>
              <w:t>主要岗位职责</w:t>
            </w:r>
          </w:p>
        </w:tc>
      </w:tr>
      <w:tr w14:paraId="4853B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0" w:hRule="atLeast"/>
          <w:jc w:val="center"/>
        </w:trPr>
        <w:tc>
          <w:tcPr>
            <w:tcW w:w="939" w:type="dxa"/>
            <w:noWrap w:val="0"/>
            <w:vAlign w:val="center"/>
          </w:tcPr>
          <w:p w14:paraId="03B0A4D0">
            <w:pPr>
              <w:jc w:val="center"/>
              <w:rPr>
                <w:rFonts w:ascii="Times New Roman" w:hAnsi="Times New Roman" w:eastAsia="仿宋_GB2312"/>
                <w:sz w:val="28"/>
                <w:szCs w:val="28"/>
              </w:rPr>
            </w:pPr>
            <w:r>
              <w:rPr>
                <w:rFonts w:ascii="Times New Roman" w:hAnsi="Times New Roman" w:eastAsia="仿宋_GB2312"/>
                <w:sz w:val="28"/>
                <w:szCs w:val="28"/>
              </w:rPr>
              <w:t>1</w:t>
            </w:r>
          </w:p>
        </w:tc>
        <w:tc>
          <w:tcPr>
            <w:tcW w:w="2514" w:type="dxa"/>
            <w:noWrap w:val="0"/>
            <w:vAlign w:val="center"/>
          </w:tcPr>
          <w:p w14:paraId="21FB4543">
            <w:pPr>
              <w:jc w:val="center"/>
              <w:rPr>
                <w:rFonts w:ascii="Times New Roman" w:hAnsi="Times New Roman"/>
                <w:sz w:val="28"/>
                <w:szCs w:val="28"/>
              </w:rPr>
            </w:pPr>
            <w:r>
              <w:rPr>
                <w:rFonts w:ascii="Times New Roman" w:hAnsi="仿宋_GB2312" w:eastAsia="仿宋_GB2312"/>
                <w:sz w:val="28"/>
                <w:szCs w:val="28"/>
              </w:rPr>
              <w:t>现场经理</w:t>
            </w:r>
          </w:p>
        </w:tc>
        <w:tc>
          <w:tcPr>
            <w:tcW w:w="950" w:type="dxa"/>
            <w:noWrap w:val="0"/>
            <w:vAlign w:val="center"/>
          </w:tcPr>
          <w:p w14:paraId="754762DB">
            <w:pPr>
              <w:jc w:val="center"/>
              <w:rPr>
                <w:rFonts w:ascii="Times New Roman" w:hAnsi="Times New Roman" w:eastAsia="仿宋_GB2312"/>
                <w:sz w:val="28"/>
                <w:szCs w:val="28"/>
              </w:rPr>
            </w:pPr>
            <w:r>
              <w:rPr>
                <w:rFonts w:hint="eastAsia" w:ascii="Times New Roman" w:hAnsi="Times New Roman" w:eastAsia="仿宋_GB2312"/>
                <w:sz w:val="28"/>
                <w:szCs w:val="28"/>
              </w:rPr>
              <w:t>1</w:t>
            </w:r>
          </w:p>
        </w:tc>
        <w:tc>
          <w:tcPr>
            <w:tcW w:w="4336" w:type="dxa"/>
            <w:noWrap w:val="0"/>
            <w:vAlign w:val="center"/>
          </w:tcPr>
          <w:p w14:paraId="78E34641">
            <w:pPr>
              <w:rPr>
                <w:rFonts w:ascii="Times New Roman" w:hAnsi="Times New Roman" w:eastAsia="仿宋_GB2312"/>
                <w:sz w:val="28"/>
                <w:szCs w:val="28"/>
              </w:rPr>
            </w:pPr>
            <w:r>
              <w:rPr>
                <w:rFonts w:ascii="Times New Roman" w:hAnsi="仿宋_GB2312" w:eastAsia="仿宋_GB2312"/>
                <w:sz w:val="28"/>
                <w:szCs w:val="28"/>
              </w:rPr>
              <w:t>现场经理</w:t>
            </w:r>
            <w:r>
              <w:rPr>
                <w:rFonts w:ascii="Times New Roman" w:hAnsi="Times New Roman" w:eastAsia="仿宋_GB2312"/>
                <w:sz w:val="28"/>
                <w:szCs w:val="28"/>
              </w:rPr>
              <w:t>1</w:t>
            </w:r>
            <w:r>
              <w:rPr>
                <w:rFonts w:ascii="Times New Roman" w:hAnsi="仿宋_GB2312" w:eastAsia="仿宋_GB2312"/>
                <w:sz w:val="28"/>
                <w:szCs w:val="28"/>
              </w:rPr>
              <w:t>人，要求：男，</w:t>
            </w:r>
            <w:r>
              <w:rPr>
                <w:rFonts w:ascii="Times New Roman" w:hAnsi="Times New Roman" w:eastAsia="仿宋_GB2312"/>
                <w:sz w:val="28"/>
                <w:szCs w:val="28"/>
              </w:rPr>
              <w:t>5</w:t>
            </w:r>
            <w:r>
              <w:rPr>
                <w:rFonts w:hint="eastAsia" w:ascii="Times New Roman" w:hAnsi="Times New Roman" w:eastAsia="仿宋_GB2312"/>
                <w:sz w:val="28"/>
                <w:szCs w:val="28"/>
              </w:rPr>
              <w:t>5</w:t>
            </w:r>
            <w:r>
              <w:rPr>
                <w:rFonts w:ascii="Times New Roman" w:hAnsi="仿宋_GB2312" w:eastAsia="仿宋_GB2312"/>
                <w:sz w:val="28"/>
                <w:szCs w:val="28"/>
              </w:rPr>
              <w:t>岁以下；女，</w:t>
            </w:r>
            <w:r>
              <w:rPr>
                <w:rFonts w:hint="eastAsia" w:ascii="Times New Roman" w:hAnsi="仿宋_GB2312" w:eastAsia="仿宋_GB2312"/>
                <w:sz w:val="28"/>
                <w:szCs w:val="28"/>
              </w:rPr>
              <w:t>50</w:t>
            </w:r>
            <w:r>
              <w:rPr>
                <w:rFonts w:ascii="Times New Roman" w:hAnsi="仿宋_GB2312" w:eastAsia="仿宋_GB2312"/>
                <w:sz w:val="28"/>
                <w:szCs w:val="28"/>
              </w:rPr>
              <w:t>岁以下；本科及以上学历；有</w:t>
            </w:r>
            <w:r>
              <w:rPr>
                <w:rFonts w:ascii="Times New Roman" w:hAnsi="Times New Roman" w:eastAsia="仿宋_GB2312"/>
                <w:sz w:val="28"/>
                <w:szCs w:val="28"/>
              </w:rPr>
              <w:t>3</w:t>
            </w:r>
            <w:r>
              <w:rPr>
                <w:rFonts w:ascii="Times New Roman" w:hAnsi="仿宋_GB2312" w:eastAsia="仿宋_GB2312"/>
                <w:sz w:val="28"/>
                <w:szCs w:val="28"/>
              </w:rPr>
              <w:t>年及以上类似项目管理经验。</w:t>
            </w:r>
          </w:p>
        </w:tc>
      </w:tr>
      <w:tr w14:paraId="113D8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jc w:val="center"/>
        </w:trPr>
        <w:tc>
          <w:tcPr>
            <w:tcW w:w="939" w:type="dxa"/>
            <w:noWrap w:val="0"/>
            <w:vAlign w:val="center"/>
          </w:tcPr>
          <w:p w14:paraId="293D490E">
            <w:pPr>
              <w:jc w:val="center"/>
              <w:rPr>
                <w:rFonts w:ascii="Times New Roman" w:hAnsi="Times New Roman" w:eastAsia="仿宋_GB2312"/>
                <w:sz w:val="28"/>
                <w:szCs w:val="28"/>
              </w:rPr>
            </w:pPr>
            <w:r>
              <w:rPr>
                <w:rFonts w:hint="eastAsia" w:ascii="Times New Roman" w:hAnsi="Times New Roman" w:eastAsia="仿宋_GB2312"/>
                <w:sz w:val="28"/>
                <w:szCs w:val="28"/>
              </w:rPr>
              <w:t>2</w:t>
            </w:r>
          </w:p>
        </w:tc>
        <w:tc>
          <w:tcPr>
            <w:tcW w:w="2514" w:type="dxa"/>
            <w:noWrap w:val="0"/>
            <w:vAlign w:val="center"/>
          </w:tcPr>
          <w:p w14:paraId="6BCEE8F8">
            <w:pPr>
              <w:rPr>
                <w:rFonts w:ascii="Times New Roman" w:hAnsi="Times New Roman" w:eastAsia="仿宋_GB2312"/>
                <w:sz w:val="28"/>
                <w:szCs w:val="28"/>
              </w:rPr>
            </w:pPr>
            <w:r>
              <w:rPr>
                <w:rFonts w:hint="eastAsia" w:ascii="Times New Roman" w:hAnsi="Times New Roman" w:eastAsia="仿宋_GB2312"/>
                <w:sz w:val="28"/>
                <w:szCs w:val="28"/>
              </w:rPr>
              <w:t>教学楼值班保洁</w:t>
            </w:r>
          </w:p>
        </w:tc>
        <w:tc>
          <w:tcPr>
            <w:tcW w:w="950" w:type="dxa"/>
            <w:noWrap w:val="0"/>
            <w:vAlign w:val="center"/>
          </w:tcPr>
          <w:p w14:paraId="7256AFE5">
            <w:pPr>
              <w:jc w:val="center"/>
              <w:rPr>
                <w:rFonts w:ascii="Times New Roman" w:hAnsi="Times New Roman" w:eastAsia="仿宋_GB2312"/>
                <w:sz w:val="28"/>
                <w:szCs w:val="28"/>
              </w:rPr>
            </w:pPr>
            <w:r>
              <w:rPr>
                <w:rFonts w:hint="eastAsia" w:ascii="Times New Roman" w:hAnsi="Times New Roman" w:eastAsia="仿宋_GB2312"/>
                <w:sz w:val="28"/>
                <w:szCs w:val="28"/>
              </w:rPr>
              <w:t>17</w:t>
            </w:r>
          </w:p>
        </w:tc>
        <w:tc>
          <w:tcPr>
            <w:tcW w:w="4336" w:type="dxa"/>
            <w:noWrap w:val="0"/>
            <w:vAlign w:val="center"/>
          </w:tcPr>
          <w:p w14:paraId="69A7D910">
            <w:pPr>
              <w:rPr>
                <w:rFonts w:ascii="Times New Roman" w:hAnsi="Times New Roman" w:eastAsia="仿宋_GB2312"/>
                <w:sz w:val="28"/>
                <w:szCs w:val="28"/>
              </w:rPr>
            </w:pPr>
            <w:r>
              <w:rPr>
                <w:rFonts w:hint="eastAsia" w:ascii="Times New Roman" w:hAnsi="Times New Roman" w:eastAsia="仿宋_GB2312"/>
                <w:sz w:val="28"/>
                <w:szCs w:val="28"/>
              </w:rPr>
              <w:t>仲景西区9人；仲景东区5人（含仲景楼、士安楼、时珍楼、神农楼、岐黄楼）；孔明校区3人。男，年龄63岁以下；女，60岁以下。</w:t>
            </w:r>
          </w:p>
        </w:tc>
      </w:tr>
      <w:tr w14:paraId="42E82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9" w:hRule="atLeast"/>
          <w:jc w:val="center"/>
        </w:trPr>
        <w:tc>
          <w:tcPr>
            <w:tcW w:w="939" w:type="dxa"/>
            <w:noWrap w:val="0"/>
            <w:vAlign w:val="center"/>
          </w:tcPr>
          <w:p w14:paraId="0DEF405F">
            <w:pPr>
              <w:jc w:val="center"/>
              <w:rPr>
                <w:rFonts w:ascii="Times New Roman" w:hAnsi="Times New Roman" w:eastAsia="仿宋_GB2312"/>
                <w:sz w:val="28"/>
                <w:szCs w:val="28"/>
              </w:rPr>
            </w:pPr>
            <w:r>
              <w:rPr>
                <w:rFonts w:hint="eastAsia" w:ascii="Times New Roman" w:hAnsi="Times New Roman" w:eastAsia="仿宋_GB2312"/>
                <w:sz w:val="28"/>
                <w:szCs w:val="28"/>
              </w:rPr>
              <w:t>3</w:t>
            </w:r>
          </w:p>
        </w:tc>
        <w:tc>
          <w:tcPr>
            <w:tcW w:w="2514" w:type="dxa"/>
            <w:noWrap w:val="0"/>
            <w:vAlign w:val="center"/>
          </w:tcPr>
          <w:p w14:paraId="767E2660">
            <w:pPr>
              <w:jc w:val="center"/>
              <w:rPr>
                <w:rFonts w:ascii="Times New Roman" w:hAnsi="Times New Roman" w:eastAsia="仿宋_GB2312"/>
                <w:sz w:val="28"/>
                <w:szCs w:val="28"/>
              </w:rPr>
            </w:pPr>
            <w:r>
              <w:rPr>
                <w:rFonts w:hint="eastAsia" w:ascii="Times New Roman" w:hAnsi="Times New Roman" w:eastAsia="仿宋_GB2312"/>
                <w:sz w:val="28"/>
                <w:szCs w:val="28"/>
              </w:rPr>
              <w:t>公寓值班保洁员</w:t>
            </w:r>
          </w:p>
        </w:tc>
        <w:tc>
          <w:tcPr>
            <w:tcW w:w="950" w:type="dxa"/>
            <w:noWrap w:val="0"/>
            <w:vAlign w:val="center"/>
          </w:tcPr>
          <w:p w14:paraId="64DC1161">
            <w:pPr>
              <w:jc w:val="center"/>
              <w:rPr>
                <w:rFonts w:ascii="Times New Roman" w:hAnsi="Times New Roman" w:eastAsia="仿宋_GB2312"/>
                <w:sz w:val="28"/>
                <w:szCs w:val="28"/>
              </w:rPr>
            </w:pPr>
            <w:r>
              <w:rPr>
                <w:rFonts w:hint="eastAsia" w:ascii="Times New Roman" w:hAnsi="Times New Roman" w:eastAsia="仿宋_GB2312"/>
                <w:sz w:val="28"/>
                <w:szCs w:val="28"/>
              </w:rPr>
              <w:t>58</w:t>
            </w:r>
          </w:p>
        </w:tc>
        <w:tc>
          <w:tcPr>
            <w:tcW w:w="4336" w:type="dxa"/>
            <w:noWrap w:val="0"/>
            <w:vAlign w:val="center"/>
          </w:tcPr>
          <w:p w14:paraId="2E75066C">
            <w:pPr>
              <w:rPr>
                <w:rFonts w:ascii="Times New Roman" w:hAnsi="Times New Roman" w:eastAsia="仿宋_GB2312"/>
                <w:sz w:val="28"/>
                <w:szCs w:val="28"/>
              </w:rPr>
            </w:pPr>
            <w:r>
              <w:rPr>
                <w:rFonts w:hint="eastAsia" w:ascii="Times New Roman" w:hAnsi="Times New Roman" w:eastAsia="仿宋_GB2312"/>
                <w:sz w:val="28"/>
                <w:szCs w:val="28"/>
              </w:rPr>
              <w:t>仲景西区30人；仲景东区15人；孔明校区13人。男，年龄63岁以下，女，60岁以下。</w:t>
            </w:r>
          </w:p>
        </w:tc>
      </w:tr>
      <w:tr w14:paraId="74CAF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939" w:type="dxa"/>
            <w:noWrap w:val="0"/>
            <w:vAlign w:val="center"/>
          </w:tcPr>
          <w:p w14:paraId="76BF586A">
            <w:pPr>
              <w:jc w:val="center"/>
              <w:rPr>
                <w:rFonts w:ascii="Times New Roman" w:hAnsi="Times New Roman" w:eastAsia="仿宋_GB2312"/>
                <w:sz w:val="28"/>
                <w:szCs w:val="28"/>
              </w:rPr>
            </w:pPr>
            <w:r>
              <w:rPr>
                <w:rFonts w:hint="eastAsia" w:ascii="Times New Roman" w:hAnsi="Times New Roman" w:eastAsia="仿宋_GB2312"/>
                <w:sz w:val="28"/>
                <w:szCs w:val="28"/>
              </w:rPr>
              <w:t>4</w:t>
            </w:r>
          </w:p>
        </w:tc>
        <w:tc>
          <w:tcPr>
            <w:tcW w:w="2514" w:type="dxa"/>
            <w:noWrap w:val="0"/>
            <w:vAlign w:val="center"/>
          </w:tcPr>
          <w:p w14:paraId="6551D0AE">
            <w:pPr>
              <w:jc w:val="center"/>
              <w:rPr>
                <w:rFonts w:ascii="Times New Roman" w:hAnsi="Times New Roman" w:eastAsia="仿宋_GB2312"/>
                <w:sz w:val="28"/>
                <w:szCs w:val="28"/>
              </w:rPr>
            </w:pPr>
            <w:r>
              <w:rPr>
                <w:rFonts w:hint="eastAsia" w:ascii="Times New Roman" w:hAnsi="Times New Roman" w:eastAsia="仿宋_GB2312"/>
                <w:sz w:val="28"/>
                <w:szCs w:val="28"/>
              </w:rPr>
              <w:t>其它楼宇值班保洁</w:t>
            </w:r>
          </w:p>
        </w:tc>
        <w:tc>
          <w:tcPr>
            <w:tcW w:w="950" w:type="dxa"/>
            <w:noWrap w:val="0"/>
            <w:vAlign w:val="center"/>
          </w:tcPr>
          <w:p w14:paraId="3FCC893D">
            <w:pPr>
              <w:jc w:val="center"/>
              <w:rPr>
                <w:rFonts w:ascii="Times New Roman" w:hAnsi="Times New Roman" w:eastAsia="仿宋_GB2312"/>
                <w:sz w:val="28"/>
                <w:szCs w:val="28"/>
              </w:rPr>
            </w:pPr>
            <w:r>
              <w:rPr>
                <w:rFonts w:hint="eastAsia" w:ascii="Times New Roman" w:hAnsi="Times New Roman" w:eastAsia="仿宋_GB2312"/>
                <w:sz w:val="28"/>
                <w:szCs w:val="28"/>
              </w:rPr>
              <w:t>24</w:t>
            </w:r>
          </w:p>
        </w:tc>
        <w:tc>
          <w:tcPr>
            <w:tcW w:w="4336" w:type="dxa"/>
            <w:noWrap w:val="0"/>
            <w:vAlign w:val="center"/>
          </w:tcPr>
          <w:p w14:paraId="191FE076">
            <w:pPr>
              <w:rPr>
                <w:rFonts w:ascii="Times New Roman" w:hAnsi="Times New Roman" w:eastAsia="仿宋_GB2312"/>
                <w:sz w:val="28"/>
                <w:szCs w:val="28"/>
              </w:rPr>
            </w:pPr>
            <w:r>
              <w:rPr>
                <w:rFonts w:hint="eastAsia" w:ascii="Times New Roman" w:hAnsi="Times New Roman" w:eastAsia="仿宋_GB2312"/>
                <w:sz w:val="28"/>
                <w:szCs w:val="28"/>
              </w:rPr>
              <w:t>仲景西区16人；仲景东区4人；孔明校区4人。男，年龄63岁以下，女，60岁以下。</w:t>
            </w:r>
          </w:p>
        </w:tc>
      </w:tr>
      <w:tr w14:paraId="5CBD1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jc w:val="center"/>
        </w:trPr>
        <w:tc>
          <w:tcPr>
            <w:tcW w:w="939" w:type="dxa"/>
            <w:noWrap w:val="0"/>
            <w:vAlign w:val="center"/>
          </w:tcPr>
          <w:p w14:paraId="7FECC5A1">
            <w:pPr>
              <w:jc w:val="center"/>
              <w:rPr>
                <w:rFonts w:ascii="Times New Roman" w:hAnsi="Times New Roman" w:eastAsia="仿宋_GB2312"/>
                <w:sz w:val="28"/>
                <w:szCs w:val="28"/>
              </w:rPr>
            </w:pPr>
            <w:r>
              <w:rPr>
                <w:rFonts w:hint="eastAsia" w:ascii="Times New Roman" w:hAnsi="Times New Roman" w:eastAsia="仿宋_GB2312"/>
                <w:sz w:val="28"/>
                <w:szCs w:val="28"/>
              </w:rPr>
              <w:t>5</w:t>
            </w:r>
          </w:p>
        </w:tc>
        <w:tc>
          <w:tcPr>
            <w:tcW w:w="2514" w:type="dxa"/>
            <w:noWrap w:val="0"/>
            <w:vAlign w:val="center"/>
          </w:tcPr>
          <w:p w14:paraId="59DCDFB8">
            <w:pPr>
              <w:jc w:val="center"/>
              <w:rPr>
                <w:rFonts w:ascii="Times New Roman" w:hAnsi="Times New Roman" w:eastAsia="仿宋_GB2312"/>
                <w:sz w:val="28"/>
                <w:szCs w:val="28"/>
              </w:rPr>
            </w:pPr>
            <w:r>
              <w:rPr>
                <w:rFonts w:hint="eastAsia" w:ascii="Times New Roman" w:hAnsi="Times New Roman" w:eastAsia="仿宋_GB2312"/>
                <w:sz w:val="28"/>
                <w:szCs w:val="28"/>
              </w:rPr>
              <w:t>环境卫生保洁</w:t>
            </w:r>
          </w:p>
        </w:tc>
        <w:tc>
          <w:tcPr>
            <w:tcW w:w="950" w:type="dxa"/>
            <w:noWrap w:val="0"/>
            <w:vAlign w:val="center"/>
          </w:tcPr>
          <w:p w14:paraId="41B1B3C7">
            <w:pPr>
              <w:jc w:val="center"/>
              <w:rPr>
                <w:rFonts w:ascii="Times New Roman" w:hAnsi="Times New Roman" w:eastAsia="仿宋_GB2312"/>
                <w:sz w:val="28"/>
                <w:szCs w:val="28"/>
              </w:rPr>
            </w:pPr>
            <w:r>
              <w:rPr>
                <w:rFonts w:hint="eastAsia" w:ascii="Times New Roman" w:hAnsi="Times New Roman" w:eastAsia="仿宋_GB2312"/>
                <w:sz w:val="28"/>
                <w:szCs w:val="28"/>
              </w:rPr>
              <w:t>17</w:t>
            </w:r>
          </w:p>
        </w:tc>
        <w:tc>
          <w:tcPr>
            <w:tcW w:w="4336" w:type="dxa"/>
            <w:noWrap w:val="0"/>
            <w:vAlign w:val="center"/>
          </w:tcPr>
          <w:p w14:paraId="419DD096">
            <w:pPr>
              <w:rPr>
                <w:rFonts w:ascii="Times New Roman" w:hAnsi="Times New Roman" w:eastAsia="仿宋_GB2312"/>
                <w:sz w:val="28"/>
                <w:szCs w:val="28"/>
              </w:rPr>
            </w:pPr>
            <w:r>
              <w:rPr>
                <w:rFonts w:hint="eastAsia" w:ascii="Times New Roman" w:hAnsi="Times New Roman" w:eastAsia="仿宋_GB2312"/>
                <w:sz w:val="28"/>
                <w:szCs w:val="28"/>
              </w:rPr>
              <w:t>仲景西区10人；仲景东区3人；孔明校区3人；社区服务1人。男，年龄63岁以下，女，60岁以下。</w:t>
            </w:r>
          </w:p>
        </w:tc>
      </w:tr>
      <w:tr w14:paraId="0C52D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jc w:val="center"/>
        </w:trPr>
        <w:tc>
          <w:tcPr>
            <w:tcW w:w="939" w:type="dxa"/>
            <w:noWrap w:val="0"/>
            <w:vAlign w:val="center"/>
          </w:tcPr>
          <w:p w14:paraId="653007A1">
            <w:pPr>
              <w:jc w:val="center"/>
              <w:rPr>
                <w:rFonts w:ascii="Times New Roman" w:hAnsi="Times New Roman" w:eastAsia="仿宋_GB2312"/>
                <w:sz w:val="28"/>
                <w:szCs w:val="28"/>
              </w:rPr>
            </w:pPr>
            <w:r>
              <w:rPr>
                <w:rFonts w:hint="eastAsia" w:ascii="Times New Roman" w:hAnsi="Times New Roman" w:eastAsia="仿宋_GB2312"/>
                <w:sz w:val="28"/>
                <w:szCs w:val="28"/>
              </w:rPr>
              <w:t>6</w:t>
            </w:r>
          </w:p>
        </w:tc>
        <w:tc>
          <w:tcPr>
            <w:tcW w:w="2514" w:type="dxa"/>
            <w:noWrap w:val="0"/>
            <w:vAlign w:val="center"/>
          </w:tcPr>
          <w:p w14:paraId="19824B1C">
            <w:pPr>
              <w:jc w:val="center"/>
              <w:rPr>
                <w:rFonts w:ascii="Times New Roman" w:hAnsi="Times New Roman" w:eastAsia="仿宋_GB2312"/>
                <w:sz w:val="28"/>
                <w:szCs w:val="28"/>
              </w:rPr>
            </w:pPr>
            <w:r>
              <w:rPr>
                <w:rFonts w:hint="eastAsia" w:ascii="Times New Roman" w:hAnsi="Times New Roman" w:eastAsia="仿宋_GB2312"/>
                <w:sz w:val="28"/>
                <w:szCs w:val="28"/>
              </w:rPr>
              <w:t>绿化养护人员</w:t>
            </w:r>
          </w:p>
        </w:tc>
        <w:tc>
          <w:tcPr>
            <w:tcW w:w="950" w:type="dxa"/>
            <w:noWrap w:val="0"/>
            <w:vAlign w:val="center"/>
          </w:tcPr>
          <w:p w14:paraId="310B1BAC">
            <w:pPr>
              <w:jc w:val="center"/>
              <w:rPr>
                <w:rFonts w:ascii="Times New Roman" w:hAnsi="Times New Roman" w:eastAsia="仿宋_GB2312"/>
                <w:sz w:val="28"/>
                <w:szCs w:val="28"/>
              </w:rPr>
            </w:pPr>
            <w:r>
              <w:rPr>
                <w:rFonts w:hint="eastAsia" w:ascii="Times New Roman" w:hAnsi="Times New Roman" w:eastAsia="仿宋_GB2312"/>
                <w:sz w:val="28"/>
                <w:szCs w:val="28"/>
              </w:rPr>
              <w:t>8</w:t>
            </w:r>
          </w:p>
        </w:tc>
        <w:tc>
          <w:tcPr>
            <w:tcW w:w="4336" w:type="dxa"/>
            <w:noWrap w:val="0"/>
            <w:vAlign w:val="center"/>
          </w:tcPr>
          <w:p w14:paraId="029876C5">
            <w:pPr>
              <w:rPr>
                <w:rFonts w:ascii="Times New Roman" w:hAnsi="Times New Roman" w:eastAsia="仿宋_GB2312"/>
                <w:sz w:val="28"/>
                <w:szCs w:val="28"/>
              </w:rPr>
            </w:pPr>
            <w:r>
              <w:rPr>
                <w:rFonts w:hint="eastAsia" w:ascii="Times New Roman" w:hAnsi="Times New Roman" w:eastAsia="仿宋_GB2312"/>
                <w:sz w:val="28"/>
                <w:szCs w:val="28"/>
              </w:rPr>
              <w:t>有绿化养护相关工作经验。男，年龄55岁以下。</w:t>
            </w:r>
          </w:p>
        </w:tc>
      </w:tr>
      <w:tr w14:paraId="7FA39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4" w:hRule="atLeast"/>
          <w:jc w:val="center"/>
        </w:trPr>
        <w:tc>
          <w:tcPr>
            <w:tcW w:w="939" w:type="dxa"/>
            <w:noWrap w:val="0"/>
            <w:vAlign w:val="center"/>
          </w:tcPr>
          <w:p w14:paraId="0F31B120">
            <w:pPr>
              <w:jc w:val="center"/>
              <w:rPr>
                <w:rFonts w:ascii="Times New Roman" w:hAnsi="Times New Roman" w:eastAsia="仿宋_GB2312"/>
                <w:sz w:val="28"/>
                <w:szCs w:val="28"/>
              </w:rPr>
            </w:pPr>
            <w:r>
              <w:rPr>
                <w:rFonts w:hint="eastAsia" w:ascii="Times New Roman" w:hAnsi="Times New Roman" w:eastAsia="仿宋_GB2312"/>
                <w:sz w:val="28"/>
                <w:szCs w:val="28"/>
              </w:rPr>
              <w:t>7</w:t>
            </w:r>
          </w:p>
        </w:tc>
        <w:tc>
          <w:tcPr>
            <w:tcW w:w="2514" w:type="dxa"/>
            <w:noWrap w:val="0"/>
            <w:vAlign w:val="center"/>
          </w:tcPr>
          <w:p w14:paraId="0C2E2790">
            <w:pPr>
              <w:jc w:val="center"/>
              <w:rPr>
                <w:rFonts w:ascii="Times New Roman" w:hAnsi="Times New Roman" w:eastAsia="仿宋_GB2312"/>
                <w:sz w:val="28"/>
                <w:szCs w:val="28"/>
              </w:rPr>
            </w:pPr>
            <w:r>
              <w:rPr>
                <w:rFonts w:hint="eastAsia" w:ascii="Times New Roman" w:hAnsi="Times New Roman" w:eastAsia="仿宋_GB2312"/>
                <w:sz w:val="28"/>
                <w:szCs w:val="28"/>
              </w:rPr>
              <w:t>水电维修人员</w:t>
            </w:r>
          </w:p>
        </w:tc>
        <w:tc>
          <w:tcPr>
            <w:tcW w:w="950" w:type="dxa"/>
            <w:noWrap w:val="0"/>
            <w:vAlign w:val="center"/>
          </w:tcPr>
          <w:p w14:paraId="233EEAC3">
            <w:pPr>
              <w:jc w:val="center"/>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4</w:t>
            </w:r>
          </w:p>
        </w:tc>
        <w:tc>
          <w:tcPr>
            <w:tcW w:w="4336" w:type="dxa"/>
            <w:noWrap w:val="0"/>
            <w:vAlign w:val="center"/>
          </w:tcPr>
          <w:p w14:paraId="503570F1">
            <w:pPr>
              <w:rPr>
                <w:rFonts w:ascii="Times New Roman" w:hAnsi="Times New Roman" w:eastAsia="仿宋_GB2312"/>
                <w:sz w:val="28"/>
                <w:szCs w:val="28"/>
              </w:rPr>
            </w:pPr>
            <w:r>
              <w:rPr>
                <w:rFonts w:hint="eastAsia" w:ascii="Times New Roman" w:hAnsi="Times New Roman" w:eastAsia="仿宋_GB2312"/>
                <w:sz w:val="28"/>
                <w:szCs w:val="28"/>
              </w:rPr>
              <w:t>要求有电工证，至少两人有高压证。仲景西区7人；仲景东区4人；孔明校区3人。男，年龄60岁以下。</w:t>
            </w:r>
          </w:p>
        </w:tc>
      </w:tr>
      <w:tr w14:paraId="7DEFE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1" w:hRule="atLeast"/>
          <w:jc w:val="center"/>
        </w:trPr>
        <w:tc>
          <w:tcPr>
            <w:tcW w:w="939" w:type="dxa"/>
            <w:noWrap w:val="0"/>
            <w:vAlign w:val="center"/>
          </w:tcPr>
          <w:p w14:paraId="19BDD047">
            <w:pPr>
              <w:jc w:val="center"/>
              <w:rPr>
                <w:rFonts w:ascii="Times New Roman" w:hAnsi="Times New Roman" w:eastAsia="仿宋_GB2312"/>
                <w:sz w:val="28"/>
                <w:szCs w:val="28"/>
              </w:rPr>
            </w:pPr>
            <w:r>
              <w:rPr>
                <w:rFonts w:hint="eastAsia" w:ascii="Times New Roman" w:hAnsi="Times New Roman" w:eastAsia="仿宋_GB2312"/>
                <w:sz w:val="28"/>
                <w:szCs w:val="28"/>
              </w:rPr>
              <w:t>8</w:t>
            </w:r>
          </w:p>
        </w:tc>
        <w:tc>
          <w:tcPr>
            <w:tcW w:w="2514" w:type="dxa"/>
            <w:noWrap w:val="0"/>
            <w:vAlign w:val="center"/>
          </w:tcPr>
          <w:p w14:paraId="212AA1F7">
            <w:pPr>
              <w:jc w:val="center"/>
              <w:rPr>
                <w:rFonts w:ascii="Times New Roman" w:hAnsi="Times New Roman" w:eastAsia="仿宋_GB2312"/>
                <w:sz w:val="28"/>
                <w:szCs w:val="28"/>
              </w:rPr>
            </w:pPr>
            <w:r>
              <w:rPr>
                <w:rFonts w:hint="eastAsia" w:ascii="Times New Roman" w:hAnsi="Times New Roman" w:eastAsia="仿宋_GB2312"/>
                <w:sz w:val="28"/>
                <w:szCs w:val="28"/>
              </w:rPr>
              <w:t>木工、泥工维修人员</w:t>
            </w:r>
          </w:p>
        </w:tc>
        <w:tc>
          <w:tcPr>
            <w:tcW w:w="950" w:type="dxa"/>
            <w:noWrap w:val="0"/>
            <w:vAlign w:val="center"/>
          </w:tcPr>
          <w:p w14:paraId="115C83A9">
            <w:pPr>
              <w:jc w:val="center"/>
              <w:rPr>
                <w:rFonts w:ascii="Times New Roman" w:hAnsi="Times New Roman" w:eastAsia="仿宋_GB2312"/>
                <w:sz w:val="28"/>
                <w:szCs w:val="28"/>
              </w:rPr>
            </w:pPr>
            <w:r>
              <w:rPr>
                <w:rFonts w:hint="eastAsia" w:ascii="Times New Roman" w:hAnsi="Times New Roman" w:eastAsia="仿宋_GB2312"/>
                <w:sz w:val="28"/>
                <w:szCs w:val="28"/>
              </w:rPr>
              <w:t>12</w:t>
            </w:r>
          </w:p>
        </w:tc>
        <w:tc>
          <w:tcPr>
            <w:tcW w:w="4336" w:type="dxa"/>
            <w:noWrap w:val="0"/>
            <w:vAlign w:val="center"/>
          </w:tcPr>
          <w:p w14:paraId="466F89F7">
            <w:pPr>
              <w:rPr>
                <w:rFonts w:ascii="Times New Roman" w:hAnsi="Times New Roman" w:eastAsia="仿宋_GB2312"/>
                <w:sz w:val="28"/>
                <w:szCs w:val="28"/>
              </w:rPr>
            </w:pPr>
            <w:r>
              <w:rPr>
                <w:rFonts w:hint="eastAsia" w:ascii="Times New Roman" w:hAnsi="Times New Roman" w:eastAsia="仿宋_GB2312"/>
                <w:sz w:val="28"/>
                <w:szCs w:val="28"/>
              </w:rPr>
              <w:t>木工6人；泥工6人。男，年龄60岁以下。</w:t>
            </w:r>
          </w:p>
        </w:tc>
      </w:tr>
      <w:tr w14:paraId="3C7E1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atLeast"/>
          <w:jc w:val="center"/>
        </w:trPr>
        <w:tc>
          <w:tcPr>
            <w:tcW w:w="939" w:type="dxa"/>
            <w:noWrap w:val="0"/>
            <w:vAlign w:val="center"/>
          </w:tcPr>
          <w:p w14:paraId="57B66331">
            <w:pPr>
              <w:jc w:val="center"/>
              <w:rPr>
                <w:rFonts w:ascii="Times New Roman" w:hAnsi="Times New Roman" w:eastAsia="仿宋_GB2312"/>
                <w:sz w:val="28"/>
                <w:szCs w:val="28"/>
              </w:rPr>
            </w:pPr>
            <w:r>
              <w:rPr>
                <w:rFonts w:hint="eastAsia" w:ascii="Times New Roman" w:hAnsi="Times New Roman" w:eastAsia="仿宋_GB2312"/>
                <w:sz w:val="28"/>
                <w:szCs w:val="28"/>
              </w:rPr>
              <w:t>9</w:t>
            </w:r>
          </w:p>
        </w:tc>
        <w:tc>
          <w:tcPr>
            <w:tcW w:w="2514" w:type="dxa"/>
            <w:noWrap w:val="0"/>
            <w:vAlign w:val="center"/>
          </w:tcPr>
          <w:p w14:paraId="6CC716D1">
            <w:pPr>
              <w:jc w:val="center"/>
              <w:rPr>
                <w:rFonts w:ascii="Times New Roman" w:hAnsi="Times New Roman" w:eastAsia="仿宋_GB2312"/>
                <w:sz w:val="28"/>
                <w:szCs w:val="28"/>
              </w:rPr>
            </w:pPr>
            <w:r>
              <w:rPr>
                <w:rFonts w:hint="eastAsia" w:ascii="Times New Roman" w:hAnsi="Times New Roman" w:eastAsia="仿宋_GB2312"/>
                <w:sz w:val="28"/>
                <w:szCs w:val="28"/>
              </w:rPr>
              <w:t>垃圾压缩清运</w:t>
            </w:r>
          </w:p>
        </w:tc>
        <w:tc>
          <w:tcPr>
            <w:tcW w:w="950" w:type="dxa"/>
            <w:noWrap w:val="0"/>
            <w:vAlign w:val="center"/>
          </w:tcPr>
          <w:p w14:paraId="04D3B5F3">
            <w:pPr>
              <w:jc w:val="center"/>
              <w:rPr>
                <w:rFonts w:ascii="Times New Roman" w:hAnsi="Times New Roman" w:eastAsia="仿宋_GB2312"/>
                <w:sz w:val="28"/>
                <w:szCs w:val="28"/>
              </w:rPr>
            </w:pPr>
            <w:r>
              <w:rPr>
                <w:rFonts w:hint="eastAsia" w:ascii="Times New Roman" w:hAnsi="Times New Roman" w:eastAsia="仿宋_GB2312"/>
                <w:sz w:val="28"/>
                <w:szCs w:val="28"/>
              </w:rPr>
              <w:t>4</w:t>
            </w:r>
          </w:p>
        </w:tc>
        <w:tc>
          <w:tcPr>
            <w:tcW w:w="4336" w:type="dxa"/>
            <w:noWrap w:val="0"/>
            <w:vAlign w:val="center"/>
          </w:tcPr>
          <w:p w14:paraId="046D7A0E">
            <w:pPr>
              <w:rPr>
                <w:rFonts w:ascii="Times New Roman" w:hAnsi="Times New Roman" w:eastAsia="仿宋_GB2312"/>
                <w:sz w:val="28"/>
                <w:szCs w:val="28"/>
              </w:rPr>
            </w:pPr>
            <w:r>
              <w:rPr>
                <w:rFonts w:hint="eastAsia" w:ascii="Times New Roman" w:hAnsi="Times New Roman" w:eastAsia="仿宋_GB2312"/>
                <w:sz w:val="28"/>
                <w:szCs w:val="28"/>
              </w:rPr>
              <w:t>垃圾压缩1人，清运3人。男，年龄60岁以下。</w:t>
            </w:r>
          </w:p>
        </w:tc>
      </w:tr>
      <w:tr w14:paraId="0F9B7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4" w:hRule="atLeast"/>
          <w:jc w:val="center"/>
        </w:trPr>
        <w:tc>
          <w:tcPr>
            <w:tcW w:w="939" w:type="dxa"/>
            <w:noWrap w:val="0"/>
            <w:vAlign w:val="center"/>
          </w:tcPr>
          <w:p w14:paraId="60A86459">
            <w:pPr>
              <w:jc w:val="center"/>
              <w:rPr>
                <w:rFonts w:ascii="Times New Roman" w:hAnsi="Times New Roman" w:eastAsia="仿宋_GB2312"/>
                <w:sz w:val="28"/>
                <w:szCs w:val="28"/>
              </w:rPr>
            </w:pPr>
            <w:r>
              <w:rPr>
                <w:rFonts w:hint="eastAsia" w:ascii="Times New Roman" w:hAnsi="Times New Roman" w:eastAsia="仿宋_GB2312"/>
                <w:sz w:val="28"/>
                <w:szCs w:val="28"/>
              </w:rPr>
              <w:t>10</w:t>
            </w:r>
          </w:p>
        </w:tc>
        <w:tc>
          <w:tcPr>
            <w:tcW w:w="2514" w:type="dxa"/>
            <w:noWrap w:val="0"/>
            <w:vAlign w:val="center"/>
          </w:tcPr>
          <w:p w14:paraId="5D8DB2AA">
            <w:pPr>
              <w:jc w:val="center"/>
              <w:rPr>
                <w:rFonts w:ascii="Times New Roman" w:hAnsi="Times New Roman" w:eastAsia="仿宋_GB2312"/>
                <w:sz w:val="28"/>
                <w:szCs w:val="28"/>
              </w:rPr>
            </w:pPr>
            <w:r>
              <w:rPr>
                <w:rFonts w:hint="eastAsia" w:ascii="Times New Roman" w:hAnsi="Times New Roman" w:eastAsia="仿宋_GB2312"/>
                <w:sz w:val="28"/>
                <w:szCs w:val="28"/>
              </w:rPr>
              <w:t>茶水房保洁</w:t>
            </w:r>
          </w:p>
        </w:tc>
        <w:tc>
          <w:tcPr>
            <w:tcW w:w="950" w:type="dxa"/>
            <w:noWrap w:val="0"/>
            <w:vAlign w:val="center"/>
          </w:tcPr>
          <w:p w14:paraId="342724B6">
            <w:pPr>
              <w:jc w:val="center"/>
              <w:rPr>
                <w:rFonts w:ascii="Times New Roman" w:hAnsi="Times New Roman" w:eastAsia="仿宋_GB2312"/>
                <w:sz w:val="28"/>
                <w:szCs w:val="28"/>
              </w:rPr>
            </w:pPr>
            <w:r>
              <w:rPr>
                <w:rFonts w:hint="eastAsia" w:ascii="Times New Roman" w:hAnsi="Times New Roman" w:eastAsia="仿宋_GB2312"/>
                <w:sz w:val="28"/>
                <w:szCs w:val="28"/>
              </w:rPr>
              <w:t>3</w:t>
            </w:r>
          </w:p>
        </w:tc>
        <w:tc>
          <w:tcPr>
            <w:tcW w:w="4336" w:type="dxa"/>
            <w:noWrap w:val="0"/>
            <w:vAlign w:val="center"/>
          </w:tcPr>
          <w:p w14:paraId="0E5BA362">
            <w:pPr>
              <w:rPr>
                <w:rFonts w:ascii="Times New Roman" w:hAnsi="Times New Roman" w:eastAsia="仿宋_GB2312"/>
                <w:sz w:val="28"/>
                <w:szCs w:val="28"/>
              </w:rPr>
            </w:pPr>
            <w:r>
              <w:rPr>
                <w:rFonts w:hint="eastAsia" w:ascii="Times New Roman" w:hAnsi="Times New Roman" w:eastAsia="仿宋_GB2312"/>
                <w:sz w:val="28"/>
                <w:szCs w:val="28"/>
              </w:rPr>
              <w:t>仲景西区1人；仲景东区1人；孔明校区1人。男，63岁以下；女，60岁以下。</w:t>
            </w:r>
          </w:p>
        </w:tc>
      </w:tr>
      <w:tr w14:paraId="2573E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6" w:hRule="atLeast"/>
          <w:jc w:val="center"/>
        </w:trPr>
        <w:tc>
          <w:tcPr>
            <w:tcW w:w="939" w:type="dxa"/>
            <w:noWrap w:val="0"/>
            <w:vAlign w:val="center"/>
          </w:tcPr>
          <w:p w14:paraId="18BFC599">
            <w:pPr>
              <w:jc w:val="center"/>
              <w:rPr>
                <w:rFonts w:ascii="Times New Roman" w:hAnsi="Times New Roman" w:eastAsia="仿宋_GB2312"/>
                <w:sz w:val="28"/>
                <w:szCs w:val="28"/>
              </w:rPr>
            </w:pPr>
            <w:r>
              <w:rPr>
                <w:rFonts w:hint="eastAsia" w:ascii="Times New Roman" w:hAnsi="Times New Roman" w:eastAsia="仿宋_GB2312"/>
                <w:sz w:val="28"/>
                <w:szCs w:val="28"/>
              </w:rPr>
              <w:t>11</w:t>
            </w:r>
          </w:p>
        </w:tc>
        <w:tc>
          <w:tcPr>
            <w:tcW w:w="2514" w:type="dxa"/>
            <w:noWrap w:val="0"/>
            <w:vAlign w:val="center"/>
          </w:tcPr>
          <w:p w14:paraId="605131B0">
            <w:pPr>
              <w:jc w:val="center"/>
              <w:rPr>
                <w:rFonts w:ascii="Times New Roman" w:hAnsi="Times New Roman" w:eastAsia="仿宋_GB2312"/>
                <w:sz w:val="28"/>
                <w:szCs w:val="28"/>
              </w:rPr>
            </w:pPr>
            <w:r>
              <w:rPr>
                <w:rFonts w:hint="eastAsia" w:ascii="Times New Roman" w:hAnsi="Times New Roman" w:eastAsia="仿宋_GB2312"/>
                <w:sz w:val="28"/>
                <w:szCs w:val="28"/>
              </w:rPr>
              <w:t>会务</w:t>
            </w:r>
          </w:p>
        </w:tc>
        <w:tc>
          <w:tcPr>
            <w:tcW w:w="950" w:type="dxa"/>
            <w:noWrap w:val="0"/>
            <w:vAlign w:val="center"/>
          </w:tcPr>
          <w:p w14:paraId="7A64639A">
            <w:pPr>
              <w:jc w:val="center"/>
              <w:rPr>
                <w:rFonts w:ascii="Times New Roman" w:hAnsi="Times New Roman" w:eastAsia="仿宋_GB2312"/>
                <w:sz w:val="28"/>
                <w:szCs w:val="28"/>
              </w:rPr>
            </w:pPr>
            <w:r>
              <w:rPr>
                <w:rFonts w:hint="eastAsia" w:ascii="Times New Roman" w:hAnsi="Times New Roman" w:eastAsia="仿宋_GB2312"/>
                <w:sz w:val="28"/>
                <w:szCs w:val="28"/>
              </w:rPr>
              <w:t>1</w:t>
            </w:r>
          </w:p>
        </w:tc>
        <w:tc>
          <w:tcPr>
            <w:tcW w:w="4336" w:type="dxa"/>
            <w:noWrap w:val="0"/>
            <w:vAlign w:val="center"/>
          </w:tcPr>
          <w:p w14:paraId="2CF776D4">
            <w:pPr>
              <w:rPr>
                <w:rFonts w:ascii="Times New Roman" w:hAnsi="Times New Roman" w:eastAsia="仿宋_GB2312"/>
                <w:sz w:val="28"/>
                <w:szCs w:val="28"/>
              </w:rPr>
            </w:pPr>
            <w:r>
              <w:rPr>
                <w:rFonts w:hint="eastAsia" w:ascii="Times New Roman" w:hAnsi="Times New Roman" w:eastAsia="仿宋_GB2312"/>
                <w:sz w:val="28"/>
                <w:szCs w:val="28"/>
              </w:rPr>
              <w:t>仲景东、西区1人（含打扫东区礼堂楼卫生）。年龄50岁以下。</w:t>
            </w:r>
          </w:p>
        </w:tc>
      </w:tr>
      <w:tr w14:paraId="52DEF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3453" w:type="dxa"/>
            <w:gridSpan w:val="2"/>
            <w:noWrap w:val="0"/>
            <w:vAlign w:val="center"/>
          </w:tcPr>
          <w:p w14:paraId="46DF7584">
            <w:pPr>
              <w:jc w:val="center"/>
              <w:rPr>
                <w:rFonts w:ascii="Times New Roman" w:hAnsi="Times New Roman" w:eastAsia="仿宋_GB2312"/>
                <w:sz w:val="28"/>
                <w:szCs w:val="28"/>
              </w:rPr>
            </w:pPr>
            <w:r>
              <w:rPr>
                <w:rFonts w:hint="eastAsia" w:ascii="Times New Roman" w:hAnsi="Times New Roman" w:eastAsia="仿宋_GB2312"/>
                <w:sz w:val="28"/>
                <w:szCs w:val="28"/>
              </w:rPr>
              <w:t>合计</w:t>
            </w:r>
          </w:p>
        </w:tc>
        <w:tc>
          <w:tcPr>
            <w:tcW w:w="950" w:type="dxa"/>
            <w:noWrap w:val="0"/>
            <w:vAlign w:val="center"/>
          </w:tcPr>
          <w:p w14:paraId="385D70A3">
            <w:pPr>
              <w:jc w:val="center"/>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59</w:t>
            </w:r>
          </w:p>
        </w:tc>
        <w:tc>
          <w:tcPr>
            <w:tcW w:w="4336" w:type="dxa"/>
            <w:noWrap w:val="0"/>
            <w:vAlign w:val="center"/>
          </w:tcPr>
          <w:p w14:paraId="27F70270">
            <w:pPr>
              <w:rPr>
                <w:rFonts w:ascii="Times New Roman" w:hAnsi="Times New Roman" w:eastAsia="仿宋_GB2312"/>
                <w:sz w:val="28"/>
                <w:szCs w:val="28"/>
              </w:rPr>
            </w:pPr>
          </w:p>
        </w:tc>
      </w:tr>
    </w:tbl>
    <w:p w14:paraId="6694EC5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备注：</w:t>
      </w:r>
    </w:p>
    <w:p w14:paraId="5879D4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所有工作人员要求身体健康，无高血压、心脑血管疾病等既往病史，</w:t>
      </w:r>
      <w:r>
        <w:rPr>
          <w:rFonts w:hint="eastAsia" w:ascii="宋体" w:hAnsi="宋体" w:eastAsia="宋体" w:cs="宋体"/>
          <w:bCs/>
          <w:sz w:val="24"/>
          <w:szCs w:val="24"/>
        </w:rPr>
        <w:t>无违法犯罪记录，能适应对应工种工作强度。</w:t>
      </w:r>
    </w:p>
    <w:p w14:paraId="039F6AE5">
      <w:pPr>
        <w:pStyle w:val="7"/>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w:t>
      </w:r>
      <w:r>
        <w:rPr>
          <w:rFonts w:hint="eastAsia" w:ascii="宋体" w:hAnsi="宋体" w:eastAsia="宋体" w:cs="宋体"/>
          <w:bCs/>
          <w:sz w:val="24"/>
          <w:szCs w:val="24"/>
        </w:rPr>
        <w:t>一般情况下学生宿舍寒假为关闭状态、暑假部分开放。寒暑假期间中标人可根据实际需要减少服务人数调整岗位配置以满足项目整体基本需求。</w:t>
      </w:r>
    </w:p>
    <w:p w14:paraId="53696B1F">
      <w:pPr>
        <w:pStyle w:val="24"/>
        <w:numPr>
          <w:ilvl w:val="0"/>
          <w:numId w:val="0"/>
        </w:numPr>
        <w:rPr>
          <w:rFonts w:hint="default"/>
          <w:lang w:val="en-US" w:eastAsia="zh-CN"/>
        </w:rPr>
      </w:pPr>
    </w:p>
    <w:p w14:paraId="11BFC754">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b/>
          <w:bCs/>
          <w:spacing w:val="-1"/>
          <w:sz w:val="28"/>
          <w:szCs w:val="28"/>
          <w:lang w:val="en-US" w:eastAsia="zh-CN"/>
        </w:rPr>
        <w:t>（二）服务要求</w:t>
      </w:r>
      <w:r>
        <w:rPr>
          <w:rFonts w:hint="eastAsia" w:asciiTheme="minorEastAsia" w:hAnsiTheme="minorEastAsia" w:eastAsiaTheme="minorEastAsia" w:cstheme="minorEastAsia"/>
          <w:spacing w:val="-1"/>
          <w:sz w:val="24"/>
          <w:szCs w:val="24"/>
          <w:lang w:val="en-US" w:eastAsia="zh-CN"/>
        </w:rPr>
        <w:t xml:space="preserve"> </w:t>
      </w:r>
    </w:p>
    <w:p w14:paraId="1CAFE263">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1.楼宇门岗值班、保洁区域</w:t>
      </w:r>
    </w:p>
    <w:p w14:paraId="2476C134">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门岗24小时值班。仲景西区：1－4号教学楼、1－10号学生公寓楼、实验楼、二号办公楼（含5号教学楼）；仲景东区：仲景文化中心、地下通道、教学楼（含实验楼）、1－5号学生公寓、药学实训楼；孔明校区：教学楼、图书馆、实验楼、学生公寓（10、11、14、17、留学生楼）。</w:t>
      </w:r>
    </w:p>
    <w:p w14:paraId="5C9EA5D5">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楼宇公共区域（含楼梯、卫生间、外屋顶）保洁。仲景西区：1－2号办公楼、1－5号教学楼、1－10号学生公寓、实验室、图书馆、专家公寓、体育馆、足球看台、服务中心楼；仲景东区：仲景文化中心、礼堂、仲景楼、士安楼、时珍楼、神农楼、岐黄楼、1－5号学生公寓、专家公寓、药学实训楼；孔明校区：教学楼、图书馆、实验楼、学生公寓（10、11、14、17、留学生楼）。</w:t>
      </w:r>
    </w:p>
    <w:p w14:paraId="6FD985BD">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（3）校园公共区域保洁。三个校区公厕、路面、球场、广场、自行车棚、机动车停车场、晾晒场、绿地等所有公共区域的清扫保洁、喷泉定期清理、白色垃圾捡拾（包括运动场地的塑胶跑道及足球场草皮）。</w:t>
      </w:r>
    </w:p>
    <w:p w14:paraId="145FB7CB">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（4）三个校区茶水房值班、消毒及保洁。</w:t>
      </w:r>
    </w:p>
    <w:p w14:paraId="74E7BF90">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（5）三个校区所有道路雨水井、化粪池、窨井、沉淀池定期清理。</w:t>
      </w:r>
    </w:p>
    <w:p w14:paraId="6D6E5DB7">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（6）三个校区楼宇外墙及柱子（包括高空作业）保洁。</w:t>
      </w:r>
    </w:p>
    <w:p w14:paraId="45CC1BD9">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（7）三个校区所有道路两侧路牌、宣传栏、垃圾（桶）箱、公共区域小广告的清理保洁。</w:t>
      </w:r>
    </w:p>
    <w:p w14:paraId="40D52F39">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（8）三个校区学生宿舍调整后房间内部清理保洁。</w:t>
      </w:r>
    </w:p>
    <w:p w14:paraId="19A42FFC">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（9）三个校区垃圾（包含学生食堂生活垃圾）收集转运到仲景西区垃圾中转站，垃圾中转站日常运行维护。</w:t>
      </w:r>
    </w:p>
    <w:p w14:paraId="3D60B437">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（10）仲景西区垃圾中转站垃圾外运到南阳市垃圾处理厂。</w:t>
      </w:r>
    </w:p>
    <w:p w14:paraId="731B30AD">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（11）三个校区楼宇、走廊、楼顶不定期打扫，雨水排水口垃圾清理和清除。</w:t>
      </w:r>
    </w:p>
    <w:p w14:paraId="5A9E42A1">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（12）仲景西区、仲景东区人工湖湖面定期清理（含秋季枯莲叶清理）。</w:t>
      </w:r>
    </w:p>
    <w:p w14:paraId="7E16D3F9">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（13）三个校区不定期虫媒消杀和防疫消杀。</w:t>
      </w:r>
    </w:p>
    <w:p w14:paraId="0DAD42B4">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（14）三个校区大型考试、检查或活动的保洁和服务。</w:t>
      </w:r>
    </w:p>
    <w:p w14:paraId="67F13929">
      <w:pPr>
        <w:pStyle w:val="23"/>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2.绿化养护区域</w:t>
      </w:r>
    </w:p>
    <w:p w14:paraId="3700186A">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（1）三个校区所有绿地、绿篱、行道树、景观区、连廊、教学楼顶花盆、树木等。</w:t>
      </w:r>
    </w:p>
    <w:p w14:paraId="7EF858FA">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（2）仲景西区南门、北门、东门外及临街路边绿化带和草坪，仲景东区临街路边绿化带。</w:t>
      </w:r>
    </w:p>
    <w:p w14:paraId="4CAF5000">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（3）仲景西区药用植物园、仲景东区八大宛药园、方剂植物园。</w:t>
      </w:r>
    </w:p>
    <w:p w14:paraId="35396728">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（4）仲景西区、仲景东区人工湖北大草坪、孔明校区足球场。</w:t>
      </w:r>
    </w:p>
    <w:p w14:paraId="4A209995">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（5）三个校区围墙、体育场围栏等位置的月季、蔷薇、藤蔓类植物。</w:t>
      </w:r>
    </w:p>
    <w:p w14:paraId="608F72DF">
      <w:pPr>
        <w:pStyle w:val="23"/>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3.水电维修范围</w:t>
      </w:r>
    </w:p>
    <w:p w14:paraId="604FFA7A">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（1）三个校区楼宇内外及公共区域灯具、吊扇、摇头扇、开水器等。</w:t>
      </w:r>
    </w:p>
    <w:p w14:paraId="24528448">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（2）三个校区配电箱（柜）、闸具、插座、开关、配电线路铺设。</w:t>
      </w:r>
    </w:p>
    <w:p w14:paraId="0C7493A1">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（3）三个校区恒压供水水泵、变压器、高低压开关柜检查维护停送电。</w:t>
      </w:r>
    </w:p>
    <w:p w14:paraId="3164D52A">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（4）三个校区中央空调的日常管理。</w:t>
      </w:r>
    </w:p>
    <w:p w14:paraId="36BCADAD">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（5）三个校区水电报修、水电巡查、水电保障、水电安全排查、水电值班。</w:t>
      </w:r>
    </w:p>
    <w:p w14:paraId="0AF8A603">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（6） 三个校区上下水系统及雨水系统防锈处理、更换。</w:t>
      </w:r>
    </w:p>
    <w:p w14:paraId="68183B77">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（7）三个校区阀门、水龙头、大小便冲水阀、水龙头大便器配件维修或更换。</w:t>
      </w:r>
    </w:p>
    <w:p w14:paraId="28AF17C8">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（8）三个校区下水管道、大小便器、地漏堵塞疏通或更换相应配件。</w:t>
      </w:r>
    </w:p>
    <w:p w14:paraId="70715BAC">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（9）三个校区所有排污排水管道堵塞、不畅通疏通，配件残缺补齐或更换。</w:t>
      </w:r>
    </w:p>
    <w:p w14:paraId="5338DC8A">
      <w:pPr>
        <w:pStyle w:val="23"/>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4.木工、泥工维修范围</w:t>
      </w:r>
    </w:p>
    <w:p w14:paraId="1CF5A0C3">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（1）三个校区所有楼宇的门窗检修。</w:t>
      </w:r>
    </w:p>
    <w:p w14:paraId="57169747">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（2）三个校区所有桌、椅、柜、床等家具维修、焊接。</w:t>
      </w:r>
    </w:p>
    <w:p w14:paraId="24AD6288">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（3）三个校区所有楼顶雨水管道、屋面杂草、垃圾清理，下水道、地漏等管道疏通。</w:t>
      </w:r>
    </w:p>
    <w:p w14:paraId="05B49EAA">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（4）承担三个校区校内零星搬运工作。</w:t>
      </w:r>
    </w:p>
    <w:p w14:paraId="7D625173">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（5）完成学校安排的其他临时性工作。</w:t>
      </w:r>
    </w:p>
    <w:p w14:paraId="4C499ED4">
      <w:pPr>
        <w:pStyle w:val="23"/>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5.耗材</w:t>
      </w:r>
    </w:p>
    <w:p w14:paraId="05A77B01">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（1）所有楼宇、公共区域扫把、拖把、扫帚、纸篓、塑料袋、消毒液、洗手液、洗洁精、抹布等保洁用品，由物业公司负责。</w:t>
      </w:r>
    </w:p>
    <w:p w14:paraId="0A050316">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（2）日常维修所需水电料（含电梯）、木泥工耗材由学校负责采购。</w:t>
      </w:r>
    </w:p>
    <w:p w14:paraId="5A31DCC5">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（3）绿化养护所需汽油、机油、水管、打草绳、病虫害防治用药、营养液等由物业公司负责。</w:t>
      </w:r>
    </w:p>
    <w:p w14:paraId="2C30102F">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（4）物业所有设备的日常维修由物业公司负责。</w:t>
      </w:r>
    </w:p>
    <w:p w14:paraId="34306DCB">
      <w:pPr>
        <w:pStyle w:val="23"/>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（5）雨雪极端天气所用物品及防护物资和清理工作由物业公司负责。</w:t>
      </w:r>
    </w:p>
    <w:p w14:paraId="5C4B263D">
      <w:pPr>
        <w:pStyle w:val="23"/>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6.会务服务</w:t>
      </w:r>
    </w:p>
    <w:p w14:paraId="29200C3C">
      <w:pPr>
        <w:pStyle w:val="23"/>
        <w:rPr>
          <w:rFonts w:hint="default" w:eastAsiaTheme="minorEastAsia"/>
          <w:lang w:val="en-US" w:eastAsia="zh-CN"/>
        </w:rPr>
      </w:pPr>
      <w:r>
        <w:rPr>
          <w:rFonts w:hint="eastAsia" w:asciiTheme="minorEastAsia" w:hAnsiTheme="minorEastAsia" w:eastAsiaTheme="minorEastAsia" w:cstheme="minorEastAsia"/>
          <w:spacing w:val="-1"/>
          <w:sz w:val="24"/>
          <w:szCs w:val="24"/>
          <w:lang w:val="en-US" w:eastAsia="zh-CN"/>
        </w:rPr>
        <w:t>仲景西区图书馆楼、办公楼，仲景东区仲景文化中心、礼堂开会前的需求沟通、设备准备、接待与签到、技术支持、会后场地清理与反馈等，由物业公司负责。</w:t>
      </w:r>
    </w:p>
    <w:p w14:paraId="6FB837F8">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9"/>
        <w:rPr>
          <w:rFonts w:hint="eastAsia" w:asciiTheme="minorEastAsia" w:hAnsiTheme="minorEastAsia" w:eastAsiaTheme="minorEastAsia" w:cstheme="minorEastAsia"/>
          <w:b/>
          <w:bCs/>
          <w:spacing w:val="-1"/>
          <w:sz w:val="28"/>
          <w:szCs w:val="28"/>
          <w:lang w:val="en-US" w:eastAsia="zh-CN"/>
        </w:rPr>
      </w:pPr>
      <w:r>
        <w:rPr>
          <w:rFonts w:hint="eastAsia" w:asciiTheme="minorEastAsia" w:hAnsiTheme="minorEastAsia" w:eastAsiaTheme="minorEastAsia" w:cstheme="minorEastAsia"/>
          <w:b/>
          <w:bCs/>
          <w:snapToGrid w:val="0"/>
          <w:color w:val="000000"/>
          <w:spacing w:val="-1"/>
          <w:kern w:val="0"/>
          <w:sz w:val="28"/>
          <w:szCs w:val="28"/>
          <w:lang w:val="en-US" w:eastAsia="zh-CN" w:bidi="ar-SA"/>
        </w:rPr>
        <w:t>（三）</w:t>
      </w:r>
      <w:r>
        <w:rPr>
          <w:rFonts w:hint="eastAsia" w:asciiTheme="minorEastAsia" w:hAnsiTheme="minorEastAsia" w:eastAsiaTheme="minorEastAsia" w:cstheme="minorEastAsia"/>
          <w:b/>
          <w:bCs/>
          <w:spacing w:val="-1"/>
          <w:sz w:val="28"/>
          <w:szCs w:val="28"/>
          <w:lang w:val="en-US" w:eastAsia="zh-CN"/>
        </w:rPr>
        <w:t>日常保洁、水电木泥维修、绿化养护服务标准及规范</w:t>
      </w:r>
    </w:p>
    <w:p w14:paraId="4DA3C429">
      <w:pPr>
        <w:pStyle w:val="23"/>
        <w:numPr>
          <w:ilvl w:val="0"/>
          <w:numId w:val="0"/>
        </w:numPr>
        <w:rPr>
          <w:rFonts w:hint="eastAsia"/>
          <w:lang w:val="en-US" w:eastAsia="zh-CN"/>
        </w:rPr>
      </w:pPr>
      <w:r>
        <w:rPr>
          <w:rFonts w:hint="eastAsia"/>
          <w:b/>
          <w:bCs/>
          <w:lang w:val="en-US" w:eastAsia="zh-CN"/>
        </w:rPr>
        <w:t>1.楼内卫生保洁标准</w:t>
      </w:r>
    </w:p>
    <w:p w14:paraId="6B08AC3A">
      <w:pPr>
        <w:pStyle w:val="23"/>
        <w:numPr>
          <w:ilvl w:val="0"/>
          <w:numId w:val="0"/>
        </w:numPr>
        <w:rPr>
          <w:rFonts w:hint="eastAsia"/>
          <w:lang w:val="en-US" w:eastAsia="zh-CN"/>
        </w:rPr>
      </w:pPr>
      <w:r>
        <w:rPr>
          <w:rFonts w:hint="eastAsia"/>
          <w:lang w:val="en-US" w:eastAsia="zh-CN"/>
        </w:rPr>
        <w:t>（1）地面：每日至少扫拖2次，随时保持，做到无垃圾、无杂物，无污渍、无痰迹、无水迹、光洁明亮。</w:t>
      </w:r>
    </w:p>
    <w:p w14:paraId="018BF950">
      <w:pPr>
        <w:pStyle w:val="23"/>
        <w:numPr>
          <w:ilvl w:val="0"/>
          <w:numId w:val="0"/>
        </w:numPr>
        <w:rPr>
          <w:rFonts w:hint="eastAsia"/>
          <w:lang w:val="en-US" w:eastAsia="zh-CN"/>
        </w:rPr>
      </w:pPr>
      <w:r>
        <w:rPr>
          <w:rFonts w:hint="eastAsia"/>
          <w:lang w:val="en-US" w:eastAsia="zh-CN"/>
        </w:rPr>
        <w:t>（2）墙壁：每日清洁整理1次，随时保持，做到无积尘、无蜘蛛网、无斑点印痕、无乱涂乱画现象。</w:t>
      </w:r>
    </w:p>
    <w:p w14:paraId="280DF44F">
      <w:pPr>
        <w:pStyle w:val="23"/>
        <w:numPr>
          <w:ilvl w:val="0"/>
          <w:numId w:val="0"/>
        </w:numPr>
        <w:rPr>
          <w:rFonts w:hint="eastAsia"/>
          <w:lang w:val="en-US" w:eastAsia="zh-CN"/>
        </w:rPr>
      </w:pPr>
      <w:r>
        <w:rPr>
          <w:rFonts w:hint="eastAsia"/>
          <w:lang w:val="en-US" w:eastAsia="zh-CN"/>
        </w:rPr>
        <w:t>（3）踢脚线：每日至少拖擦2次，随时保持，做到干净、无积尘、无污渍、无痰迹、无水迹，光洁明亮。</w:t>
      </w:r>
    </w:p>
    <w:p w14:paraId="045A7D52">
      <w:pPr>
        <w:pStyle w:val="23"/>
        <w:numPr>
          <w:ilvl w:val="0"/>
          <w:numId w:val="0"/>
        </w:numPr>
        <w:rPr>
          <w:rFonts w:hint="eastAsia"/>
          <w:lang w:val="en-US" w:eastAsia="zh-CN"/>
        </w:rPr>
      </w:pPr>
      <w:r>
        <w:rPr>
          <w:rFonts w:hint="eastAsia"/>
          <w:lang w:val="en-US" w:eastAsia="zh-CN"/>
        </w:rPr>
        <w:t>（4）天花板：每周至少处理1次，做到无积尘、无蜘蛛网、无斑点印痕、无闲杂垂吊物。</w:t>
      </w:r>
    </w:p>
    <w:p w14:paraId="41D7828E">
      <w:pPr>
        <w:pStyle w:val="23"/>
        <w:numPr>
          <w:ilvl w:val="0"/>
          <w:numId w:val="0"/>
        </w:numPr>
        <w:rPr>
          <w:rFonts w:hint="eastAsia"/>
          <w:lang w:val="en-US" w:eastAsia="zh-CN"/>
        </w:rPr>
      </w:pPr>
      <w:r>
        <w:rPr>
          <w:rFonts w:hint="eastAsia"/>
          <w:lang w:val="en-US" w:eastAsia="zh-CN"/>
        </w:rPr>
        <w:t>（5）门：每日至少擦抹2次，随时保持，做到整个门体及附属物件无积尘、无污渍、无水迹、光洁明亮。</w:t>
      </w:r>
    </w:p>
    <w:p w14:paraId="3EF67007">
      <w:pPr>
        <w:pStyle w:val="23"/>
        <w:numPr>
          <w:ilvl w:val="0"/>
          <w:numId w:val="0"/>
        </w:numPr>
        <w:rPr>
          <w:rFonts w:hint="eastAsia"/>
          <w:lang w:val="en-US" w:eastAsia="zh-CN"/>
        </w:rPr>
      </w:pPr>
      <w:r>
        <w:rPr>
          <w:rFonts w:hint="eastAsia"/>
          <w:lang w:val="en-US" w:eastAsia="zh-CN"/>
        </w:rPr>
        <w:t>（6）窗户：每周至少清理2次，随时保持，达到窗体及附属物件无积尘、无污渍、无水迹。</w:t>
      </w:r>
    </w:p>
    <w:p w14:paraId="0729DE47">
      <w:pPr>
        <w:pStyle w:val="23"/>
        <w:numPr>
          <w:ilvl w:val="0"/>
          <w:numId w:val="0"/>
        </w:numPr>
        <w:rPr>
          <w:rFonts w:hint="eastAsia"/>
          <w:lang w:val="en-US" w:eastAsia="zh-CN"/>
        </w:rPr>
      </w:pPr>
      <w:r>
        <w:rPr>
          <w:rFonts w:hint="eastAsia"/>
          <w:lang w:val="en-US" w:eastAsia="zh-CN"/>
        </w:rPr>
        <w:t>（7）窗台：每日清洁整理1次，随时保持，做到无杂物、无污渍、无水迹、无积尘、无蜘蛛网、无斑点印痕。</w:t>
      </w:r>
    </w:p>
    <w:p w14:paraId="4ECA4BE3">
      <w:pPr>
        <w:pStyle w:val="23"/>
        <w:numPr>
          <w:ilvl w:val="0"/>
          <w:numId w:val="0"/>
        </w:numPr>
        <w:rPr>
          <w:rFonts w:hint="eastAsia"/>
          <w:lang w:val="en-US" w:eastAsia="zh-CN"/>
        </w:rPr>
      </w:pPr>
      <w:r>
        <w:rPr>
          <w:rFonts w:hint="eastAsia"/>
          <w:lang w:val="en-US" w:eastAsia="zh-CN"/>
        </w:rPr>
        <w:t>（8）楼梯：楼梯平面、立面每日拖扫擦拭2次，随时保持，做到无杂物、无水迹、无污渍、无积尘、无蜘蛛网、无斑点印痕。</w:t>
      </w:r>
    </w:p>
    <w:p w14:paraId="3140CAB6">
      <w:pPr>
        <w:pStyle w:val="23"/>
        <w:numPr>
          <w:ilvl w:val="0"/>
          <w:numId w:val="0"/>
        </w:numPr>
        <w:rPr>
          <w:rFonts w:hint="eastAsia"/>
          <w:lang w:val="en-US" w:eastAsia="zh-CN"/>
        </w:rPr>
      </w:pPr>
      <w:r>
        <w:rPr>
          <w:rFonts w:hint="eastAsia"/>
          <w:lang w:val="en-US" w:eastAsia="zh-CN"/>
        </w:rPr>
        <w:t>（9）扶手：每日擦拭2次，随时保持，做到无积尘、无蜘蛛网、无斑点印痕。</w:t>
      </w:r>
    </w:p>
    <w:p w14:paraId="54F2F6BA">
      <w:pPr>
        <w:pStyle w:val="23"/>
        <w:numPr>
          <w:ilvl w:val="0"/>
          <w:numId w:val="0"/>
        </w:numPr>
        <w:rPr>
          <w:rFonts w:hint="eastAsia"/>
          <w:lang w:val="en-US" w:eastAsia="zh-CN"/>
        </w:rPr>
      </w:pPr>
      <w:r>
        <w:rPr>
          <w:rFonts w:hint="eastAsia"/>
          <w:lang w:val="en-US" w:eastAsia="zh-CN"/>
        </w:rPr>
        <w:t>（10）展示台：每日清洁整理1次，随时保持，做到无杂物、无积尘、无斑点印痕。</w:t>
      </w:r>
    </w:p>
    <w:p w14:paraId="1B70B4F7">
      <w:pPr>
        <w:pStyle w:val="23"/>
        <w:numPr>
          <w:ilvl w:val="0"/>
          <w:numId w:val="0"/>
        </w:numPr>
        <w:rPr>
          <w:rFonts w:hint="eastAsia"/>
          <w:lang w:val="en-US" w:eastAsia="zh-CN"/>
        </w:rPr>
      </w:pPr>
      <w:r>
        <w:rPr>
          <w:rFonts w:hint="eastAsia"/>
          <w:lang w:val="en-US" w:eastAsia="zh-CN"/>
        </w:rPr>
        <w:t>（11）指示标志牌：每日擦拭2次，随时保持，做到无积尘、无蜘蛛网、无斑点印痕。</w:t>
      </w:r>
    </w:p>
    <w:p w14:paraId="7106467C">
      <w:pPr>
        <w:pStyle w:val="23"/>
        <w:numPr>
          <w:ilvl w:val="0"/>
          <w:numId w:val="0"/>
        </w:numPr>
        <w:rPr>
          <w:rFonts w:hint="eastAsia"/>
          <w:lang w:val="en-US" w:eastAsia="zh-CN"/>
        </w:rPr>
      </w:pPr>
      <w:r>
        <w:rPr>
          <w:rFonts w:hint="eastAsia"/>
          <w:lang w:val="en-US" w:eastAsia="zh-CN"/>
        </w:rPr>
        <w:t>（12）灯具：每周至少保洁1次，保持干净、无积尘、无蜘蛛网、无斑点印迹、无闲杂垂吊物。</w:t>
      </w:r>
    </w:p>
    <w:p w14:paraId="1F939E1A">
      <w:pPr>
        <w:pStyle w:val="23"/>
        <w:numPr>
          <w:ilvl w:val="0"/>
          <w:numId w:val="0"/>
        </w:numPr>
        <w:rPr>
          <w:rFonts w:hint="eastAsia"/>
          <w:lang w:val="en-US" w:eastAsia="zh-CN"/>
        </w:rPr>
      </w:pPr>
      <w:r>
        <w:rPr>
          <w:rFonts w:hint="eastAsia"/>
          <w:lang w:val="en-US" w:eastAsia="zh-CN"/>
        </w:rPr>
        <w:t>（13）装饰：每日清洁整理1次，随时保持，做到无脱落、无积尘、无污染的斑点印痕。</w:t>
      </w:r>
    </w:p>
    <w:p w14:paraId="64AFC79F">
      <w:pPr>
        <w:pStyle w:val="23"/>
        <w:numPr>
          <w:ilvl w:val="0"/>
          <w:numId w:val="0"/>
        </w:numPr>
        <w:rPr>
          <w:rFonts w:hint="eastAsia"/>
          <w:lang w:val="en-US" w:eastAsia="zh-CN"/>
        </w:rPr>
      </w:pPr>
      <w:r>
        <w:rPr>
          <w:rFonts w:hint="eastAsia"/>
          <w:lang w:val="en-US" w:eastAsia="zh-CN"/>
        </w:rPr>
        <w:t>（14）设施设备：每日清洁整理1次，随时保持，做到表面光洁明亮、无积尘、无蜘蛛网、无污染印痕，表面及周围无垃圾杂物。</w:t>
      </w:r>
    </w:p>
    <w:p w14:paraId="5381DE84">
      <w:pPr>
        <w:pStyle w:val="23"/>
        <w:numPr>
          <w:ilvl w:val="0"/>
          <w:numId w:val="0"/>
        </w:numPr>
        <w:rPr>
          <w:rFonts w:hint="eastAsia"/>
          <w:lang w:val="en-US" w:eastAsia="zh-CN"/>
        </w:rPr>
      </w:pPr>
      <w:r>
        <w:rPr>
          <w:rFonts w:hint="eastAsia"/>
          <w:lang w:val="en-US" w:eastAsia="zh-CN"/>
        </w:rPr>
        <w:t>（15）电梯：每日清洁整理2次，随时保持，达到以下要求：面、边框及轿厢四壁干净、无积尘、无斑点印痕；无乱涂乱画现象；轿厢内顶面干净、无积尘、无蜘蛛网：相应设备运行正常（问题及时报修）；轿厢地面干净、无积尘、无污渍、无废迹、无水迹；地垫保持干净。</w:t>
      </w:r>
    </w:p>
    <w:p w14:paraId="158A781A">
      <w:pPr>
        <w:pStyle w:val="23"/>
        <w:numPr>
          <w:ilvl w:val="0"/>
          <w:numId w:val="0"/>
        </w:numPr>
        <w:rPr>
          <w:rFonts w:hint="eastAsia"/>
          <w:lang w:val="en-US" w:eastAsia="zh-CN"/>
        </w:rPr>
      </w:pPr>
      <w:r>
        <w:rPr>
          <w:rFonts w:hint="eastAsia"/>
          <w:lang w:val="en-US" w:eastAsia="zh-CN"/>
        </w:rPr>
        <w:t>（16）其他陈列：摆放整齐，布局合理，每日清洁整理1次，随时保持，做到表面光洁明亮、无积尘、无蜘蛛网、无污染印痕；表体及周围无垃圾杂物。</w:t>
      </w:r>
    </w:p>
    <w:p w14:paraId="1FD7C59C">
      <w:pPr>
        <w:pStyle w:val="23"/>
        <w:numPr>
          <w:ilvl w:val="0"/>
          <w:numId w:val="0"/>
        </w:numPr>
        <w:rPr>
          <w:rFonts w:hint="eastAsia"/>
          <w:lang w:val="en-US" w:eastAsia="zh-CN"/>
        </w:rPr>
      </w:pPr>
      <w:r>
        <w:rPr>
          <w:rFonts w:hint="eastAsia"/>
          <w:lang w:val="en-US" w:eastAsia="zh-CN"/>
        </w:rPr>
        <w:t>（17）会议室、接待室：提倡服务每日至少保洁2次，随时保持。达到以下要求：办公桌椅、电脑、电话、烟缸、地面、窗台、窗框、门、文件柜、刊物架、沙发、茶几等每天至少擦拭一次，做到无污渍、无灰尘、无水迹；办公桌上的办公用品、文件、资料等要摆放整齐；文件柜玻璃、窗框要擦拭得干净、明亮，无手印痕迹、无尘土、无水迹；窗帘悬挂整齐；垃圾桶要保持干净无污、垃圾及时清倒、垃圾袋及时更换；室内的花草植物要定期浇水，并保持花盆内无杂物，盆体无尘、无污渍；室内的踢脚线每周至少擦拭1次，做到无污渍、无灰尘、无水迹；下班前清扫时，检查各类办公设施电源是否关闭，最后将门、窗关闭、锁好；室内窗户玻璃、天花板及灯具，定期清扫擦拭。</w:t>
      </w:r>
    </w:p>
    <w:p w14:paraId="59C60F63">
      <w:pPr>
        <w:pStyle w:val="23"/>
        <w:numPr>
          <w:ilvl w:val="0"/>
          <w:numId w:val="0"/>
        </w:numPr>
        <w:rPr>
          <w:rFonts w:hint="eastAsia"/>
          <w:lang w:val="en-US" w:eastAsia="zh-CN"/>
        </w:rPr>
      </w:pPr>
      <w:r>
        <w:rPr>
          <w:rFonts w:hint="eastAsia"/>
          <w:lang w:val="en-US" w:eastAsia="zh-CN"/>
        </w:rPr>
        <w:t>（18）卫生间：每日至少清洁整理2次，随时保持。达到以下要求：卫生间内洗手台面、镜面、地面，应随时清扫，做到无污渍、无积水；卫生间内便池应随时清扫、冲刷，做到无污渍、无异味；卫生间内隔断板、墙面、干手器、开关插座、窗台等每日至少擦拭1次，做到无污渍、无痰迹、无水迹、无霉痕、无蛛网；卫生间内垃圾桶要保持干净无污、垃圾及时清理、垃圾袋及时更换；洁具水槽等设施表面及内壁干净无灰尘、无水迹、无污渍、无其它印痕；每日不定时喷洒空气清新剂，减轻厕所内异味；卫生间内的踢脚线无污渍、无灰尘、无水迹；卫生间窗户玻璃、天花板及灯具干净、明亮，无手印痕迹、无尘土、无水迹、无蛛网；在蚊蝇活动季节里，每周喷药一次，保证卫生间内无蝇、无蚊虫。卫生间不能用腐蚀性强的清洁剂，如草酸等刺激性和腐蚀性的清洁用品。</w:t>
      </w:r>
    </w:p>
    <w:p w14:paraId="53F80C83">
      <w:pPr>
        <w:pStyle w:val="23"/>
        <w:numPr>
          <w:ilvl w:val="0"/>
          <w:numId w:val="0"/>
        </w:numPr>
        <w:rPr>
          <w:rFonts w:hint="eastAsia"/>
          <w:lang w:val="en-US" w:eastAsia="zh-CN"/>
        </w:rPr>
      </w:pPr>
      <w:r>
        <w:rPr>
          <w:rFonts w:hint="eastAsia"/>
          <w:lang w:val="en-US" w:eastAsia="zh-CN"/>
        </w:rPr>
        <w:t>（19）建筑物楼外3米内保洁归属楼内责任人。门口范围按楼内保洁标准执行，周边范围按楼外保洁标准执行。</w:t>
      </w:r>
    </w:p>
    <w:p w14:paraId="45AEFE04">
      <w:pPr>
        <w:pStyle w:val="23"/>
        <w:numPr>
          <w:ilvl w:val="0"/>
          <w:numId w:val="0"/>
        </w:numPr>
        <w:rPr>
          <w:rFonts w:hint="eastAsia"/>
          <w:lang w:val="en-US" w:eastAsia="zh-CN"/>
        </w:rPr>
      </w:pPr>
      <w:r>
        <w:rPr>
          <w:rFonts w:hint="eastAsia"/>
          <w:lang w:val="en-US" w:eastAsia="zh-CN"/>
        </w:rPr>
        <w:t>（20）系部（院）承办大型活动、会议、检查，保洁人员要积极配合系部（院）工作，保证各项任务顺利完成。</w:t>
      </w:r>
    </w:p>
    <w:p w14:paraId="03EAE7B9">
      <w:pPr>
        <w:pStyle w:val="23"/>
        <w:numPr>
          <w:ilvl w:val="0"/>
          <w:numId w:val="0"/>
        </w:numPr>
        <w:rPr>
          <w:rFonts w:hint="eastAsia"/>
          <w:b/>
          <w:bCs/>
          <w:lang w:val="en-US" w:eastAsia="zh-CN"/>
        </w:rPr>
      </w:pPr>
      <w:r>
        <w:rPr>
          <w:rFonts w:hint="eastAsia"/>
          <w:b/>
          <w:bCs/>
          <w:lang w:val="en-US" w:eastAsia="zh-CN"/>
        </w:rPr>
        <w:t>2.楼外卫生清洁标准</w:t>
      </w:r>
    </w:p>
    <w:p w14:paraId="0AE55FFC">
      <w:pPr>
        <w:pStyle w:val="23"/>
        <w:numPr>
          <w:ilvl w:val="0"/>
          <w:numId w:val="0"/>
        </w:numPr>
        <w:rPr>
          <w:rFonts w:hint="eastAsia"/>
          <w:lang w:val="en-US" w:eastAsia="zh-CN"/>
        </w:rPr>
      </w:pPr>
      <w:r>
        <w:rPr>
          <w:rFonts w:hint="eastAsia"/>
          <w:lang w:val="en-US" w:eastAsia="zh-CN"/>
        </w:rPr>
        <w:t>（1）建筑物门口两侧无积土，树篦子内无杂物垃圾，非绿化带不能有杂草。</w:t>
      </w:r>
    </w:p>
    <w:p w14:paraId="27829070">
      <w:pPr>
        <w:pStyle w:val="23"/>
        <w:numPr>
          <w:ilvl w:val="0"/>
          <w:numId w:val="0"/>
        </w:numPr>
        <w:rPr>
          <w:rFonts w:hint="eastAsia"/>
          <w:lang w:val="en-US" w:eastAsia="zh-CN"/>
        </w:rPr>
      </w:pPr>
      <w:r>
        <w:rPr>
          <w:rFonts w:hint="eastAsia"/>
          <w:lang w:val="en-US" w:eastAsia="zh-CN"/>
        </w:rPr>
        <w:t>（2）设施设备：每日保持清洁，做到垃圾桶、垃圾池、果皮箱无污垢、破损、倾斜、缺失：标识牌、健身器材无锈蚀、污秽、破损、位移：井盖无缺失、倾斜、破损、井框松动及井盖与井框不配套等。</w:t>
      </w:r>
    </w:p>
    <w:p w14:paraId="6BAE3920">
      <w:pPr>
        <w:pStyle w:val="23"/>
        <w:numPr>
          <w:ilvl w:val="0"/>
          <w:numId w:val="0"/>
        </w:numPr>
        <w:rPr>
          <w:rFonts w:hint="eastAsia"/>
          <w:lang w:val="en-US" w:eastAsia="zh-CN"/>
        </w:rPr>
      </w:pPr>
      <w:r>
        <w:rPr>
          <w:rFonts w:hint="eastAsia"/>
          <w:lang w:val="en-US" w:eastAsia="zh-CN"/>
        </w:rPr>
        <w:t>（3）建筑物外立面：每学期至少保洁1次，做到无积尘、蜘蛛网，无乱涂、乱画、乱贴、乱挂现象；玻璃光洁透亮。</w:t>
      </w:r>
    </w:p>
    <w:p w14:paraId="4E5CB3BA">
      <w:pPr>
        <w:pStyle w:val="23"/>
        <w:numPr>
          <w:ilvl w:val="0"/>
          <w:numId w:val="0"/>
        </w:numPr>
        <w:rPr>
          <w:rFonts w:hint="eastAsia"/>
          <w:lang w:val="en-US" w:eastAsia="zh-CN"/>
        </w:rPr>
      </w:pPr>
      <w:r>
        <w:rPr>
          <w:rFonts w:hint="eastAsia"/>
          <w:lang w:val="en-US" w:eastAsia="zh-CN"/>
        </w:rPr>
        <w:t>（4）房顶及棚顶：每月至少保洁2次，做到房顶屋面无垃圾、杂物堆积，保持干净整洁。</w:t>
      </w:r>
    </w:p>
    <w:p w14:paraId="13752BE7">
      <w:pPr>
        <w:pStyle w:val="23"/>
        <w:numPr>
          <w:ilvl w:val="0"/>
          <w:numId w:val="0"/>
        </w:numPr>
        <w:rPr>
          <w:rFonts w:hint="eastAsia"/>
          <w:lang w:val="en-US" w:eastAsia="zh-CN"/>
        </w:rPr>
      </w:pPr>
      <w:r>
        <w:rPr>
          <w:rFonts w:hint="eastAsia"/>
          <w:lang w:val="en-US" w:eastAsia="zh-CN"/>
        </w:rPr>
        <w:t>（5）垃圾处理：校内随时垃圾清运处理，每天垃圾外运不少于2次，垃圾箱外干净整洁。</w:t>
      </w:r>
    </w:p>
    <w:p w14:paraId="08C44BA6">
      <w:pPr>
        <w:pStyle w:val="23"/>
        <w:numPr>
          <w:ilvl w:val="0"/>
          <w:numId w:val="0"/>
        </w:numPr>
        <w:rPr>
          <w:rFonts w:hint="eastAsia"/>
          <w:lang w:val="en-US" w:eastAsia="zh-CN"/>
        </w:rPr>
      </w:pPr>
      <w:r>
        <w:rPr>
          <w:rFonts w:hint="eastAsia"/>
          <w:lang w:val="en-US" w:eastAsia="zh-CN"/>
        </w:rPr>
        <w:t>（6）小广告整治：每天保洁坚持小广告治理，保证校园墙体、公共设施无小广告张贴。</w:t>
      </w:r>
    </w:p>
    <w:p w14:paraId="2D68B12D">
      <w:pPr>
        <w:pStyle w:val="23"/>
        <w:numPr>
          <w:ilvl w:val="0"/>
          <w:numId w:val="0"/>
        </w:numPr>
        <w:rPr>
          <w:rFonts w:hint="eastAsia"/>
          <w:lang w:val="en-US" w:eastAsia="zh-CN"/>
        </w:rPr>
      </w:pPr>
      <w:r>
        <w:rPr>
          <w:rFonts w:hint="eastAsia"/>
          <w:lang w:val="en-US" w:eastAsia="zh-CN"/>
        </w:rPr>
        <w:t>（7）各楼的屋面雨水落水口、管道无堵塞现象，落水口及屋面的杂物要及时清理，雨季经常检查疏通，平时每学期不得少于2次，保持在雨季时落水口排泄畅通。校园内所有雨水、污水管道井的淤泥、杂物要及时清掏，每季度至少1次。</w:t>
      </w:r>
    </w:p>
    <w:p w14:paraId="244A74DB">
      <w:pPr>
        <w:pStyle w:val="23"/>
        <w:numPr>
          <w:ilvl w:val="0"/>
          <w:numId w:val="0"/>
        </w:numPr>
        <w:rPr>
          <w:rFonts w:hint="eastAsia"/>
          <w:b/>
          <w:bCs/>
          <w:lang w:val="en-US" w:eastAsia="zh-CN"/>
        </w:rPr>
      </w:pPr>
      <w:r>
        <w:rPr>
          <w:rFonts w:hint="eastAsia"/>
          <w:b/>
          <w:bCs/>
          <w:lang w:val="en-US" w:eastAsia="zh-CN"/>
        </w:rPr>
        <w:t>3.保洁员安全操作规范</w:t>
      </w:r>
    </w:p>
    <w:p w14:paraId="56EF823C">
      <w:pPr>
        <w:pStyle w:val="23"/>
        <w:numPr>
          <w:ilvl w:val="0"/>
          <w:numId w:val="0"/>
        </w:numPr>
        <w:rPr>
          <w:rFonts w:hint="eastAsia"/>
          <w:lang w:val="en-US" w:eastAsia="zh-CN"/>
        </w:rPr>
      </w:pPr>
      <w:r>
        <w:rPr>
          <w:rFonts w:hint="eastAsia"/>
          <w:lang w:val="en-US" w:eastAsia="zh-CN"/>
        </w:rPr>
        <w:t>（1）牢固树立“安全第一”的思想，确保规范、安全操作。</w:t>
      </w:r>
    </w:p>
    <w:p w14:paraId="0F1AADC4">
      <w:pPr>
        <w:pStyle w:val="23"/>
        <w:numPr>
          <w:ilvl w:val="0"/>
          <w:numId w:val="0"/>
        </w:numPr>
        <w:rPr>
          <w:rFonts w:hint="eastAsia"/>
          <w:lang w:val="en-US" w:eastAsia="zh-CN"/>
        </w:rPr>
      </w:pPr>
      <w:r>
        <w:rPr>
          <w:rFonts w:hint="eastAsia"/>
          <w:lang w:val="en-US" w:eastAsia="zh-CN"/>
        </w:rPr>
        <w:t>（2）在超过2米高处操作时，必须使用梯子，双脚需同时踏在梯子上，不得单脚踩踏，并保证梯子下方有人扶持，以免摔伤。</w:t>
      </w:r>
    </w:p>
    <w:p w14:paraId="590F7C5C">
      <w:pPr>
        <w:pStyle w:val="23"/>
        <w:numPr>
          <w:ilvl w:val="0"/>
          <w:numId w:val="0"/>
        </w:numPr>
        <w:rPr>
          <w:rFonts w:hint="eastAsia"/>
          <w:lang w:val="en-US" w:eastAsia="zh-CN"/>
        </w:rPr>
      </w:pPr>
      <w:r>
        <w:rPr>
          <w:rFonts w:hint="eastAsia"/>
          <w:lang w:val="en-US" w:eastAsia="zh-CN"/>
        </w:rPr>
        <w:t>（3）在清理开关设备设施时，不得用湿手接触电源插座，以免触电。</w:t>
      </w:r>
    </w:p>
    <w:p w14:paraId="26B5219C">
      <w:pPr>
        <w:pStyle w:val="23"/>
        <w:numPr>
          <w:ilvl w:val="0"/>
          <w:numId w:val="0"/>
        </w:numPr>
        <w:rPr>
          <w:rFonts w:hint="eastAsia"/>
          <w:lang w:val="en-US" w:eastAsia="zh-CN"/>
        </w:rPr>
      </w:pPr>
      <w:r>
        <w:rPr>
          <w:rFonts w:hint="eastAsia"/>
          <w:lang w:val="en-US" w:eastAsia="zh-CN"/>
        </w:rPr>
        <w:t>（4）不得私自拨动任何机器设备及开关，以免发生故障。</w:t>
      </w:r>
    </w:p>
    <w:p w14:paraId="015648BB">
      <w:pPr>
        <w:pStyle w:val="23"/>
        <w:numPr>
          <w:ilvl w:val="0"/>
          <w:numId w:val="0"/>
        </w:numPr>
        <w:rPr>
          <w:rFonts w:hint="eastAsia"/>
          <w:lang w:val="en-US" w:eastAsia="zh-CN"/>
        </w:rPr>
      </w:pPr>
      <w:r>
        <w:rPr>
          <w:rFonts w:hint="eastAsia"/>
          <w:lang w:val="en-US" w:eastAsia="zh-CN"/>
        </w:rPr>
        <w:t>（5）在不会使用机器时，不得私自开动或关闭机器，以免发生意外事故。</w:t>
      </w:r>
    </w:p>
    <w:p w14:paraId="0416DD08">
      <w:pPr>
        <w:pStyle w:val="23"/>
        <w:numPr>
          <w:ilvl w:val="0"/>
          <w:numId w:val="0"/>
        </w:numPr>
        <w:rPr>
          <w:rFonts w:hint="eastAsia"/>
          <w:lang w:val="en-US" w:eastAsia="zh-CN"/>
        </w:rPr>
      </w:pPr>
      <w:r>
        <w:rPr>
          <w:rFonts w:hint="eastAsia"/>
          <w:lang w:val="en-US" w:eastAsia="zh-CN"/>
        </w:rPr>
        <w:t>（6）保洁人员应注意自我保护，工作时戴好胶皮手套，预防细菌感染，防止损害皮肤。清洁完毕，应注意洗手。</w:t>
      </w:r>
    </w:p>
    <w:p w14:paraId="53C325C9">
      <w:pPr>
        <w:pStyle w:val="23"/>
        <w:numPr>
          <w:ilvl w:val="0"/>
          <w:numId w:val="0"/>
        </w:numPr>
        <w:rPr>
          <w:rFonts w:hint="eastAsia"/>
          <w:lang w:val="en-US" w:eastAsia="zh-CN"/>
        </w:rPr>
      </w:pPr>
      <w:r>
        <w:rPr>
          <w:rFonts w:hint="eastAsia"/>
          <w:lang w:val="en-US" w:eastAsia="zh-CN"/>
        </w:rPr>
        <w:t>（7）应严格遵守防火制度，不得使用明火，以免发生火灾。</w:t>
      </w:r>
    </w:p>
    <w:p w14:paraId="31FCD72A">
      <w:pPr>
        <w:pStyle w:val="23"/>
        <w:numPr>
          <w:ilvl w:val="0"/>
          <w:numId w:val="0"/>
        </w:numPr>
        <w:rPr>
          <w:rFonts w:hint="eastAsia"/>
          <w:lang w:val="en-US" w:eastAsia="zh-CN"/>
        </w:rPr>
      </w:pPr>
      <w:r>
        <w:rPr>
          <w:rFonts w:hint="eastAsia"/>
          <w:lang w:val="en-US" w:eastAsia="zh-CN"/>
        </w:rPr>
        <w:t>（8）在操作与安全发生矛盾时，应先服从安全，以安全为重。</w:t>
      </w:r>
    </w:p>
    <w:p w14:paraId="29A95EA1">
      <w:pPr>
        <w:pStyle w:val="23"/>
        <w:numPr>
          <w:ilvl w:val="0"/>
          <w:numId w:val="0"/>
        </w:numPr>
        <w:rPr>
          <w:rFonts w:hint="eastAsia"/>
          <w:lang w:val="en-US" w:eastAsia="zh-CN"/>
        </w:rPr>
      </w:pPr>
      <w:r>
        <w:rPr>
          <w:rFonts w:hint="eastAsia"/>
          <w:lang w:val="en-US" w:eastAsia="zh-CN"/>
        </w:rPr>
        <w:t>（9）监督检查水电使用情况，节电节水，各种设施发现故障后立即向主管报修。</w:t>
      </w:r>
    </w:p>
    <w:p w14:paraId="6E5B282C">
      <w:pPr>
        <w:pStyle w:val="23"/>
        <w:numPr>
          <w:ilvl w:val="0"/>
          <w:numId w:val="0"/>
        </w:numPr>
        <w:rPr>
          <w:rFonts w:hint="eastAsia"/>
          <w:b/>
          <w:bCs/>
          <w:lang w:val="en-US" w:eastAsia="zh-CN"/>
        </w:rPr>
      </w:pPr>
      <w:r>
        <w:rPr>
          <w:rFonts w:hint="eastAsia"/>
          <w:b/>
          <w:bCs/>
          <w:lang w:val="en-US" w:eastAsia="zh-CN"/>
        </w:rPr>
        <w:t>4.木泥维修质量要求</w:t>
      </w:r>
    </w:p>
    <w:p w14:paraId="72F65344">
      <w:pPr>
        <w:pStyle w:val="23"/>
        <w:numPr>
          <w:ilvl w:val="0"/>
          <w:numId w:val="0"/>
        </w:numPr>
        <w:rPr>
          <w:rFonts w:hint="eastAsia"/>
          <w:lang w:val="en-US" w:eastAsia="zh-CN"/>
        </w:rPr>
      </w:pPr>
      <w:r>
        <w:rPr>
          <w:rFonts w:hint="eastAsia"/>
          <w:lang w:val="en-US" w:eastAsia="zh-CN"/>
        </w:rPr>
        <w:t>（1）室内外地面、散水、墙面</w:t>
      </w:r>
    </w:p>
    <w:p w14:paraId="708F6C63">
      <w:pPr>
        <w:pStyle w:val="23"/>
        <w:numPr>
          <w:ilvl w:val="0"/>
          <w:numId w:val="0"/>
        </w:numPr>
        <w:rPr>
          <w:rFonts w:hint="eastAsia"/>
          <w:lang w:val="en-US" w:eastAsia="zh-CN"/>
        </w:rPr>
      </w:pPr>
      <w:r>
        <w:rPr>
          <w:rFonts w:hint="eastAsia"/>
          <w:lang w:val="en-US" w:eastAsia="zh-CN"/>
        </w:rPr>
        <w:t>①普通水泥楼面或地面及散水维修后应平整、光滑。</w:t>
      </w:r>
    </w:p>
    <w:p w14:paraId="52D64B4C">
      <w:pPr>
        <w:pStyle w:val="23"/>
        <w:numPr>
          <w:ilvl w:val="0"/>
          <w:numId w:val="0"/>
        </w:numPr>
        <w:rPr>
          <w:rFonts w:hint="eastAsia"/>
          <w:lang w:val="en-US" w:eastAsia="zh-CN"/>
        </w:rPr>
      </w:pPr>
      <w:r>
        <w:rPr>
          <w:rFonts w:hint="eastAsia"/>
          <w:lang w:val="en-US" w:eastAsia="zh-CN"/>
        </w:rPr>
        <w:t>②地板维修后应牢固、平整、拼缝严密。</w:t>
      </w:r>
    </w:p>
    <w:p w14:paraId="0F6F93AA">
      <w:pPr>
        <w:pStyle w:val="23"/>
        <w:numPr>
          <w:ilvl w:val="0"/>
          <w:numId w:val="0"/>
        </w:numPr>
        <w:rPr>
          <w:rFonts w:hint="eastAsia"/>
          <w:lang w:val="en-US" w:eastAsia="zh-CN"/>
        </w:rPr>
      </w:pPr>
      <w:r>
        <w:rPr>
          <w:rFonts w:hint="eastAsia"/>
          <w:lang w:val="en-US" w:eastAsia="zh-CN"/>
        </w:rPr>
        <w:t>③修缮后的墙面、踢脚线应恢复原有使用功能，抹面应接搓平整、不开裂、不空鼓、不起泡、不翘边，面层与基层结合牢固。</w:t>
      </w:r>
    </w:p>
    <w:p w14:paraId="4230CD56">
      <w:pPr>
        <w:pStyle w:val="23"/>
        <w:numPr>
          <w:ilvl w:val="0"/>
          <w:numId w:val="0"/>
        </w:numPr>
        <w:rPr>
          <w:rFonts w:hint="eastAsia"/>
          <w:lang w:val="en-US" w:eastAsia="zh-CN"/>
        </w:rPr>
      </w:pPr>
      <w:r>
        <w:rPr>
          <w:rFonts w:hint="eastAsia"/>
          <w:lang w:val="en-US" w:eastAsia="zh-CN"/>
        </w:rPr>
        <w:t>（2）屋面补漏、清扫，清理天沟、采光井、雨落管等</w:t>
      </w:r>
    </w:p>
    <w:p w14:paraId="1C16D7C0">
      <w:pPr>
        <w:pStyle w:val="23"/>
        <w:numPr>
          <w:ilvl w:val="0"/>
          <w:numId w:val="0"/>
        </w:numPr>
        <w:rPr>
          <w:rFonts w:hint="eastAsia"/>
          <w:lang w:val="en-US" w:eastAsia="zh-CN"/>
        </w:rPr>
      </w:pPr>
      <w:r>
        <w:rPr>
          <w:rFonts w:hint="eastAsia"/>
          <w:lang w:val="en-US" w:eastAsia="zh-CN"/>
        </w:rPr>
        <w:t>①屋面补漏后应达到不再滴漏，且恢复原构造。</w:t>
      </w:r>
    </w:p>
    <w:p w14:paraId="0276887F">
      <w:pPr>
        <w:pStyle w:val="23"/>
        <w:numPr>
          <w:ilvl w:val="0"/>
          <w:numId w:val="0"/>
        </w:numPr>
        <w:rPr>
          <w:rFonts w:hint="eastAsia"/>
          <w:lang w:val="en-US" w:eastAsia="zh-CN"/>
        </w:rPr>
      </w:pPr>
      <w:r>
        <w:rPr>
          <w:rFonts w:hint="eastAsia"/>
          <w:lang w:val="en-US" w:eastAsia="zh-CN"/>
        </w:rPr>
        <w:t>②屋面、天沟、采光井应清扫干净，雨落管清理和修缮后应补齐五金配件，保证下水通畅。</w:t>
      </w:r>
    </w:p>
    <w:p w14:paraId="1355CA4F">
      <w:pPr>
        <w:pStyle w:val="23"/>
        <w:numPr>
          <w:ilvl w:val="0"/>
          <w:numId w:val="0"/>
        </w:numPr>
        <w:rPr>
          <w:rFonts w:hint="eastAsia"/>
          <w:lang w:val="en-US" w:eastAsia="zh-CN"/>
        </w:rPr>
      </w:pPr>
      <w:r>
        <w:rPr>
          <w:rFonts w:hint="eastAsia"/>
          <w:lang w:val="en-US" w:eastAsia="zh-CN"/>
        </w:rPr>
        <w:t>（3）门窗检修</w:t>
      </w:r>
    </w:p>
    <w:p w14:paraId="108E7454">
      <w:pPr>
        <w:pStyle w:val="23"/>
        <w:numPr>
          <w:ilvl w:val="0"/>
          <w:numId w:val="0"/>
        </w:numPr>
        <w:rPr>
          <w:rFonts w:hint="eastAsia"/>
          <w:lang w:val="en-US" w:eastAsia="zh-CN"/>
        </w:rPr>
      </w:pPr>
      <w:r>
        <w:rPr>
          <w:rFonts w:hint="eastAsia"/>
          <w:lang w:val="en-US" w:eastAsia="zh-CN"/>
        </w:rPr>
        <w:t>维修后的门窗应开关灵活不松动，框与墙体结合牢固，五金齐全。</w:t>
      </w:r>
    </w:p>
    <w:p w14:paraId="37801D48">
      <w:pPr>
        <w:pStyle w:val="23"/>
        <w:numPr>
          <w:ilvl w:val="0"/>
          <w:numId w:val="0"/>
        </w:numPr>
        <w:rPr>
          <w:rFonts w:hint="eastAsia"/>
          <w:lang w:val="en-US" w:eastAsia="zh-CN"/>
        </w:rPr>
      </w:pPr>
      <w:r>
        <w:rPr>
          <w:rFonts w:hint="eastAsia"/>
          <w:lang w:val="en-US" w:eastAsia="zh-CN"/>
        </w:rPr>
        <w:t>（4）教室、办公室、实验室、宿舍桌、椅、柜、床等家具维修、焊接保证家具的完好、漆面光滑、部件装配密合、不松动和正常使用。</w:t>
      </w:r>
    </w:p>
    <w:p w14:paraId="77557828">
      <w:pPr>
        <w:pStyle w:val="23"/>
        <w:numPr>
          <w:ilvl w:val="0"/>
          <w:numId w:val="0"/>
        </w:numPr>
        <w:rPr>
          <w:rFonts w:hint="eastAsia"/>
          <w:lang w:val="en-US" w:eastAsia="zh-CN"/>
        </w:rPr>
      </w:pPr>
      <w:r>
        <w:rPr>
          <w:rFonts w:hint="eastAsia"/>
          <w:lang w:val="en-US" w:eastAsia="zh-CN"/>
        </w:rPr>
        <w:t>（5）下水道、地漏等管道疏通。</w:t>
      </w:r>
    </w:p>
    <w:p w14:paraId="0D4E319A">
      <w:pPr>
        <w:pStyle w:val="23"/>
        <w:numPr>
          <w:ilvl w:val="0"/>
          <w:numId w:val="0"/>
        </w:numPr>
        <w:rPr>
          <w:rFonts w:hint="eastAsia"/>
          <w:lang w:val="en-US" w:eastAsia="zh-CN"/>
        </w:rPr>
      </w:pPr>
      <w:r>
        <w:rPr>
          <w:rFonts w:hint="eastAsia"/>
          <w:lang w:val="en-US" w:eastAsia="zh-CN"/>
        </w:rPr>
        <w:t>（6）承担校内零星搬运工作。</w:t>
      </w:r>
    </w:p>
    <w:p w14:paraId="5DDCA0E7">
      <w:pPr>
        <w:pStyle w:val="23"/>
        <w:numPr>
          <w:ilvl w:val="0"/>
          <w:numId w:val="0"/>
        </w:numPr>
        <w:rPr>
          <w:rFonts w:hint="eastAsia"/>
          <w:lang w:val="en-US" w:eastAsia="zh-CN"/>
        </w:rPr>
      </w:pPr>
      <w:r>
        <w:rPr>
          <w:rFonts w:hint="eastAsia"/>
          <w:lang w:val="en-US" w:eastAsia="zh-CN"/>
        </w:rPr>
        <w:t>（7）完成学校安排的其他临时性工作。</w:t>
      </w:r>
    </w:p>
    <w:p w14:paraId="3B7AF6EA">
      <w:pPr>
        <w:pStyle w:val="23"/>
        <w:numPr>
          <w:ilvl w:val="0"/>
          <w:numId w:val="0"/>
        </w:numPr>
        <w:rPr>
          <w:rFonts w:hint="eastAsia"/>
          <w:b/>
          <w:bCs/>
          <w:lang w:val="en-US" w:eastAsia="zh-CN"/>
        </w:rPr>
      </w:pPr>
      <w:r>
        <w:rPr>
          <w:rFonts w:hint="eastAsia"/>
          <w:b/>
          <w:bCs/>
          <w:lang w:val="en-US" w:eastAsia="zh-CN"/>
        </w:rPr>
        <w:t>5.水电维修质量要求</w:t>
      </w:r>
    </w:p>
    <w:p w14:paraId="5FEB810D">
      <w:pPr>
        <w:pStyle w:val="23"/>
        <w:numPr>
          <w:ilvl w:val="0"/>
          <w:numId w:val="0"/>
        </w:numPr>
        <w:rPr>
          <w:rFonts w:hint="eastAsia"/>
          <w:lang w:val="en-US" w:eastAsia="zh-CN"/>
        </w:rPr>
      </w:pPr>
      <w:r>
        <w:rPr>
          <w:rFonts w:hint="eastAsia"/>
          <w:lang w:val="en-US" w:eastAsia="zh-CN"/>
        </w:rPr>
        <w:t>（1）灯具、吊扇、摇头扇、开水器</w:t>
      </w:r>
    </w:p>
    <w:p w14:paraId="33DCD11B">
      <w:pPr>
        <w:pStyle w:val="23"/>
        <w:numPr>
          <w:ilvl w:val="0"/>
          <w:numId w:val="0"/>
        </w:numPr>
        <w:rPr>
          <w:rFonts w:hint="eastAsia"/>
          <w:lang w:val="en-US" w:eastAsia="zh-CN"/>
        </w:rPr>
      </w:pPr>
      <w:r>
        <w:rPr>
          <w:rFonts w:hint="eastAsia"/>
          <w:lang w:val="en-US" w:eastAsia="zh-CN"/>
        </w:rPr>
        <w:t>①灯具开启良好，满足照明需要。</w:t>
      </w:r>
    </w:p>
    <w:p w14:paraId="003FBCAA">
      <w:pPr>
        <w:pStyle w:val="23"/>
        <w:numPr>
          <w:ilvl w:val="0"/>
          <w:numId w:val="0"/>
        </w:numPr>
        <w:rPr>
          <w:rFonts w:hint="eastAsia"/>
          <w:lang w:val="en-US" w:eastAsia="zh-CN"/>
        </w:rPr>
      </w:pPr>
      <w:r>
        <w:rPr>
          <w:rFonts w:hint="eastAsia"/>
          <w:lang w:val="en-US" w:eastAsia="zh-CN"/>
        </w:rPr>
        <w:t>②更换的灯具应不低于原灯具质量，尽量更换节能灯具。</w:t>
      </w:r>
    </w:p>
    <w:p w14:paraId="61296BA4">
      <w:pPr>
        <w:pStyle w:val="23"/>
        <w:numPr>
          <w:ilvl w:val="0"/>
          <w:numId w:val="0"/>
        </w:numPr>
        <w:rPr>
          <w:rFonts w:hint="eastAsia"/>
          <w:lang w:val="en-US" w:eastAsia="zh-CN"/>
        </w:rPr>
      </w:pPr>
      <w:r>
        <w:rPr>
          <w:rFonts w:hint="eastAsia"/>
          <w:lang w:val="en-US" w:eastAsia="zh-CN"/>
        </w:rPr>
        <w:t>③吊扇运转正常，噪声应不影响正常的工作学习。</w:t>
      </w:r>
    </w:p>
    <w:p w14:paraId="522C9E7C">
      <w:pPr>
        <w:pStyle w:val="23"/>
        <w:numPr>
          <w:ilvl w:val="0"/>
          <w:numId w:val="0"/>
        </w:numPr>
        <w:rPr>
          <w:rFonts w:hint="eastAsia"/>
          <w:lang w:val="en-US" w:eastAsia="zh-CN"/>
        </w:rPr>
      </w:pPr>
      <w:r>
        <w:rPr>
          <w:rFonts w:hint="eastAsia"/>
          <w:lang w:val="en-US" w:eastAsia="zh-CN"/>
        </w:rPr>
        <w:t>（2）配电箱（柜）、闸具、插座、开关、配电线路</w:t>
      </w:r>
    </w:p>
    <w:p w14:paraId="6382A0EF">
      <w:pPr>
        <w:pStyle w:val="23"/>
        <w:numPr>
          <w:ilvl w:val="0"/>
          <w:numId w:val="0"/>
        </w:numPr>
        <w:rPr>
          <w:rFonts w:hint="eastAsia"/>
          <w:lang w:val="en-US" w:eastAsia="zh-CN"/>
        </w:rPr>
      </w:pPr>
      <w:r>
        <w:rPr>
          <w:rFonts w:hint="eastAsia"/>
          <w:lang w:val="en-US" w:eastAsia="zh-CN"/>
        </w:rPr>
        <w:t>①配电箱内空开、插座等接线正确，插座、开关面板安装平整、稳固，开关开启正常。</w:t>
      </w:r>
    </w:p>
    <w:p w14:paraId="7F174B86">
      <w:pPr>
        <w:pStyle w:val="23"/>
        <w:numPr>
          <w:ilvl w:val="0"/>
          <w:numId w:val="0"/>
        </w:numPr>
        <w:rPr>
          <w:rFonts w:hint="eastAsia"/>
          <w:lang w:val="en-US" w:eastAsia="zh-CN"/>
        </w:rPr>
      </w:pPr>
      <w:r>
        <w:rPr>
          <w:rFonts w:hint="eastAsia"/>
          <w:lang w:val="en-US" w:eastAsia="zh-CN"/>
        </w:rPr>
        <w:t>②明装线路铺设平整、美观。</w:t>
      </w:r>
    </w:p>
    <w:p w14:paraId="28D160F1">
      <w:pPr>
        <w:pStyle w:val="23"/>
        <w:numPr>
          <w:ilvl w:val="0"/>
          <w:numId w:val="0"/>
        </w:numPr>
        <w:rPr>
          <w:rFonts w:hint="eastAsia"/>
          <w:lang w:val="en-US" w:eastAsia="zh-CN"/>
        </w:rPr>
      </w:pPr>
      <w:r>
        <w:rPr>
          <w:rFonts w:hint="eastAsia"/>
          <w:lang w:val="en-US" w:eastAsia="zh-CN"/>
        </w:rPr>
        <w:t>③暗装线路穿线管铺设完毕后，墙面应恢复原样。</w:t>
      </w:r>
    </w:p>
    <w:p w14:paraId="2821AD28">
      <w:pPr>
        <w:pStyle w:val="23"/>
        <w:numPr>
          <w:ilvl w:val="0"/>
          <w:numId w:val="0"/>
        </w:numPr>
        <w:rPr>
          <w:rFonts w:hint="eastAsia"/>
          <w:lang w:val="en-US" w:eastAsia="zh-CN"/>
        </w:rPr>
      </w:pPr>
      <w:r>
        <w:rPr>
          <w:rFonts w:hint="eastAsia"/>
          <w:lang w:val="en-US" w:eastAsia="zh-CN"/>
        </w:rPr>
        <w:t>④桥架内线缆排列规整。</w:t>
      </w:r>
    </w:p>
    <w:p w14:paraId="6B133959">
      <w:pPr>
        <w:pStyle w:val="23"/>
        <w:numPr>
          <w:ilvl w:val="0"/>
          <w:numId w:val="0"/>
        </w:numPr>
        <w:rPr>
          <w:rFonts w:hint="eastAsia"/>
          <w:lang w:val="en-US" w:eastAsia="zh-CN"/>
        </w:rPr>
      </w:pPr>
      <w:r>
        <w:rPr>
          <w:rFonts w:hint="eastAsia"/>
          <w:lang w:val="en-US" w:eastAsia="zh-CN"/>
        </w:rPr>
        <w:t>（3）恒压供水水泵、变压器、高低压开关柜检查维护停送电</w:t>
      </w:r>
    </w:p>
    <w:p w14:paraId="2DB18B92">
      <w:pPr>
        <w:pStyle w:val="23"/>
        <w:numPr>
          <w:ilvl w:val="0"/>
          <w:numId w:val="0"/>
        </w:numPr>
        <w:rPr>
          <w:rFonts w:hint="eastAsia"/>
          <w:lang w:val="en-US" w:eastAsia="zh-CN"/>
        </w:rPr>
      </w:pPr>
      <w:r>
        <w:rPr>
          <w:rFonts w:hint="eastAsia"/>
          <w:lang w:val="en-US" w:eastAsia="zh-CN"/>
        </w:rPr>
        <w:t>①严格执行水电报修制度。</w:t>
      </w:r>
    </w:p>
    <w:p w14:paraId="29B7B095">
      <w:pPr>
        <w:pStyle w:val="23"/>
        <w:numPr>
          <w:ilvl w:val="0"/>
          <w:numId w:val="0"/>
        </w:numPr>
        <w:rPr>
          <w:rFonts w:hint="eastAsia"/>
          <w:lang w:val="en-US" w:eastAsia="zh-CN"/>
        </w:rPr>
      </w:pPr>
      <w:r>
        <w:rPr>
          <w:rFonts w:hint="eastAsia"/>
          <w:lang w:val="en-US" w:eastAsia="zh-CN"/>
        </w:rPr>
        <w:t>②水电巡查制度。</w:t>
      </w:r>
    </w:p>
    <w:p w14:paraId="5D422E04">
      <w:pPr>
        <w:pStyle w:val="23"/>
        <w:numPr>
          <w:ilvl w:val="0"/>
          <w:numId w:val="0"/>
        </w:numPr>
        <w:rPr>
          <w:rFonts w:hint="eastAsia"/>
          <w:lang w:val="en-US" w:eastAsia="zh-CN"/>
        </w:rPr>
      </w:pPr>
      <w:r>
        <w:rPr>
          <w:rFonts w:hint="eastAsia"/>
          <w:lang w:val="en-US" w:eastAsia="zh-CN"/>
        </w:rPr>
        <w:t>③水电保障维修制度。</w:t>
      </w:r>
    </w:p>
    <w:p w14:paraId="7A2E2F07">
      <w:pPr>
        <w:pStyle w:val="23"/>
        <w:numPr>
          <w:ilvl w:val="0"/>
          <w:numId w:val="0"/>
        </w:numPr>
        <w:rPr>
          <w:rFonts w:hint="eastAsia"/>
          <w:lang w:val="en-US" w:eastAsia="zh-CN"/>
        </w:rPr>
      </w:pPr>
      <w:r>
        <w:rPr>
          <w:rFonts w:hint="eastAsia"/>
          <w:lang w:val="en-US" w:eastAsia="zh-CN"/>
        </w:rPr>
        <w:t>④水电安全排查制度。</w:t>
      </w:r>
    </w:p>
    <w:p w14:paraId="299CF690">
      <w:pPr>
        <w:pStyle w:val="23"/>
        <w:numPr>
          <w:ilvl w:val="0"/>
          <w:numId w:val="0"/>
        </w:numPr>
        <w:rPr>
          <w:rFonts w:hint="eastAsia"/>
          <w:lang w:val="en-US" w:eastAsia="zh-CN"/>
        </w:rPr>
      </w:pPr>
      <w:r>
        <w:rPr>
          <w:rFonts w:hint="eastAsia"/>
          <w:lang w:val="en-US" w:eastAsia="zh-CN"/>
        </w:rPr>
        <w:t>⑤水电值班制度。</w:t>
      </w:r>
    </w:p>
    <w:p w14:paraId="60A1F026">
      <w:pPr>
        <w:pStyle w:val="23"/>
        <w:numPr>
          <w:ilvl w:val="0"/>
          <w:numId w:val="0"/>
        </w:numPr>
        <w:rPr>
          <w:rFonts w:hint="eastAsia"/>
          <w:lang w:val="en-US" w:eastAsia="zh-CN"/>
        </w:rPr>
      </w:pPr>
      <w:r>
        <w:rPr>
          <w:rFonts w:hint="eastAsia"/>
          <w:lang w:val="en-US" w:eastAsia="zh-CN"/>
        </w:rPr>
        <w:t>（4）上下水系统及雨水系统</w:t>
      </w:r>
    </w:p>
    <w:p w14:paraId="79E6BFB3">
      <w:pPr>
        <w:pStyle w:val="23"/>
        <w:numPr>
          <w:ilvl w:val="0"/>
          <w:numId w:val="0"/>
        </w:numPr>
        <w:rPr>
          <w:rFonts w:hint="eastAsia"/>
          <w:lang w:val="en-US" w:eastAsia="zh-CN"/>
        </w:rPr>
      </w:pPr>
      <w:r>
        <w:rPr>
          <w:rFonts w:hint="eastAsia"/>
          <w:lang w:val="en-US" w:eastAsia="zh-CN"/>
        </w:rPr>
        <w:t>①建筑物管道锈蚀脱皮的应做防锈处理，管道锈蚀严重出现跑冒滴漏的应予以更换。</w:t>
      </w:r>
    </w:p>
    <w:p w14:paraId="3542AB84">
      <w:pPr>
        <w:pStyle w:val="23"/>
        <w:numPr>
          <w:ilvl w:val="0"/>
          <w:numId w:val="0"/>
        </w:numPr>
        <w:rPr>
          <w:rFonts w:hint="eastAsia"/>
          <w:lang w:val="en-US" w:eastAsia="zh-CN"/>
        </w:rPr>
      </w:pPr>
      <w:r>
        <w:rPr>
          <w:rFonts w:hint="eastAsia"/>
          <w:lang w:val="en-US" w:eastAsia="zh-CN"/>
        </w:rPr>
        <w:t>②阀门、水龙头、大小便冲水阀、水龙头大便器使用的感应器出现故障，应予维修或更换。</w:t>
      </w:r>
    </w:p>
    <w:p w14:paraId="01CF56C9">
      <w:pPr>
        <w:pStyle w:val="23"/>
        <w:numPr>
          <w:ilvl w:val="0"/>
          <w:numId w:val="0"/>
        </w:numPr>
        <w:rPr>
          <w:rFonts w:hint="eastAsia"/>
          <w:lang w:val="en-US" w:eastAsia="zh-CN"/>
        </w:rPr>
      </w:pPr>
      <w:r>
        <w:rPr>
          <w:rFonts w:hint="eastAsia"/>
          <w:lang w:val="en-US" w:eastAsia="zh-CN"/>
        </w:rPr>
        <w:t>③下水管道不通，影响正常下水，大、小便器堵塞不通，地漏堵塞，应予疏通或更换相应配件。</w:t>
      </w:r>
    </w:p>
    <w:p w14:paraId="30CBB345">
      <w:pPr>
        <w:pStyle w:val="23"/>
        <w:numPr>
          <w:ilvl w:val="0"/>
          <w:numId w:val="0"/>
        </w:numPr>
        <w:rPr>
          <w:rFonts w:hint="eastAsia"/>
          <w:lang w:val="en-US" w:eastAsia="zh-CN"/>
        </w:rPr>
      </w:pPr>
      <w:r>
        <w:rPr>
          <w:rFonts w:hint="eastAsia"/>
          <w:lang w:val="en-US" w:eastAsia="zh-CN"/>
        </w:rPr>
        <w:t>④排污排水管道堵塞、不畅通的应疏通，配件残缺应补齐。</w:t>
      </w:r>
    </w:p>
    <w:p w14:paraId="4DF1DE09">
      <w:pPr>
        <w:pStyle w:val="23"/>
        <w:numPr>
          <w:ilvl w:val="0"/>
          <w:numId w:val="0"/>
        </w:numPr>
        <w:rPr>
          <w:rFonts w:hint="eastAsia"/>
          <w:lang w:val="en-US" w:eastAsia="zh-CN"/>
        </w:rPr>
      </w:pPr>
      <w:r>
        <w:rPr>
          <w:rFonts w:hint="eastAsia"/>
          <w:b/>
          <w:bCs/>
          <w:lang w:val="en-US" w:eastAsia="zh-CN"/>
        </w:rPr>
        <w:t>6.绿化养护标准</w:t>
      </w:r>
      <w:r>
        <w:rPr>
          <w:rFonts w:hint="eastAsia"/>
          <w:lang w:val="en-US" w:eastAsia="zh-CN"/>
        </w:rPr>
        <w:t xml:space="preserve"> </w:t>
      </w:r>
    </w:p>
    <w:p w14:paraId="17528DEE">
      <w:pPr>
        <w:pStyle w:val="23"/>
        <w:numPr>
          <w:ilvl w:val="0"/>
          <w:numId w:val="0"/>
        </w:numPr>
        <w:rPr>
          <w:rFonts w:hint="eastAsia"/>
          <w:lang w:val="en-US" w:eastAsia="zh-CN"/>
        </w:rPr>
      </w:pPr>
      <w:r>
        <w:rPr>
          <w:rFonts w:hint="eastAsia"/>
          <w:lang w:val="en-US" w:eastAsia="zh-CN"/>
        </w:rPr>
        <w:t xml:space="preserve">（1）乔木：每年施有机肥料一次，每株施饼肥0.25千克，追肥一次，每棵施复合肥、混尿素0.1千克，采用穴施及喷洒、水肥等，然后用土覆盖，浇水透彻，水渗透深度10厘米以上，及时防治病虫害，保持树木自然生长状态，无须造型修剪，及时剪除黄枝、病虫枝、荫蔽徒长枝及阻碍行人、车辆通行的下垂枝，及时清理干净修剪物。每周清除树根周围杂草一次，确保无杂草。 </w:t>
      </w:r>
    </w:p>
    <w:p w14:paraId="74528716">
      <w:pPr>
        <w:pStyle w:val="23"/>
        <w:numPr>
          <w:ilvl w:val="0"/>
          <w:numId w:val="0"/>
        </w:numPr>
        <w:rPr>
          <w:rFonts w:hint="eastAsia"/>
          <w:lang w:val="en-US" w:eastAsia="zh-CN"/>
        </w:rPr>
      </w:pPr>
      <w:r>
        <w:rPr>
          <w:rFonts w:hint="eastAsia"/>
          <w:lang w:val="en-US" w:eastAsia="zh-CN"/>
        </w:rPr>
        <w:t xml:space="preserve">（2）灌木、绿篱：每季度施肥一次，每亩地施尿素+复合肥10千克左右，采用撒施及水肥等，施肥后两到三小时内浇水一次，每间隔两到三天浇水1次（视地面干湿度情况具体来定，雨天除外），水渗透深度10厘米以上，及时防治病虫害，修剪成形的，每周小修一次，每月大修一次，要保证剪口平滑、美观，及时清除修剪物，及时剪除枯枝、病虫枝，及时补种老、病死植株，每周清除杂草一次。 </w:t>
      </w:r>
    </w:p>
    <w:p w14:paraId="2F509598">
      <w:pPr>
        <w:pStyle w:val="23"/>
        <w:numPr>
          <w:ilvl w:val="0"/>
          <w:numId w:val="0"/>
        </w:numPr>
        <w:rPr>
          <w:rFonts w:hint="eastAsia"/>
          <w:lang w:val="en-US" w:eastAsia="zh-CN"/>
        </w:rPr>
      </w:pPr>
      <w:r>
        <w:rPr>
          <w:rFonts w:hint="eastAsia"/>
          <w:lang w:val="en-US" w:eastAsia="zh-CN"/>
        </w:rPr>
        <w:t>（3）草本类：每季度施肥一次，每亩地施尿素+混复合肥5-8千克，采用撒施及水肥等，施后三小时内浇水一次，每间隔两到三天浇水1次（视地面干湿度情况具体来定，雨天除外），水渗透深度10厘米以上，及时防治病虫害，每周剪除残花一次、清除杂草一次，及时剪除枯枝、黄枝。尤其对于草坪要严格水肥管理，做到见干见湿，防止局部积水，及时喷洒预防性药物，加强常见病害防治，及时补种枯死残缺部分，保证草坪覆盖率达98%以上，每月修剪1—2次。</w:t>
      </w:r>
    </w:p>
    <w:p w14:paraId="614E56C3">
      <w:pPr>
        <w:pStyle w:val="23"/>
        <w:numPr>
          <w:ilvl w:val="0"/>
          <w:numId w:val="0"/>
        </w:numPr>
        <w:rPr>
          <w:rFonts w:hint="eastAsia"/>
          <w:color w:val="auto"/>
          <w:highlight w:val="none"/>
          <w:shd w:val="clear" w:color="auto" w:fill="auto"/>
          <w:lang w:val="en-US" w:eastAsia="zh-CN"/>
        </w:rPr>
      </w:pPr>
      <w:r>
        <w:rPr>
          <w:rFonts w:hint="eastAsia"/>
          <w:color w:val="auto"/>
          <w:shd w:val="clear" w:color="auto" w:fill="auto"/>
          <w:lang w:val="en-US" w:eastAsia="zh-CN"/>
        </w:rPr>
        <w:t>（4）</w:t>
      </w:r>
      <w:r>
        <w:rPr>
          <w:rFonts w:hint="eastAsia"/>
          <w:color w:val="auto"/>
          <w:highlight w:val="none"/>
          <w:shd w:val="clear" w:color="auto" w:fill="auto"/>
          <w:lang w:val="en-US" w:eastAsia="zh-CN"/>
        </w:rPr>
        <w:t xml:space="preserve">年度校园花木养护工作需要按照不同月份、气候状况以及花木生长情况采取不同的修剪养护、防治虫害、灌溉施肥、翻土排涝、植树除草等工作措施具体安排。 </w:t>
      </w:r>
    </w:p>
    <w:p w14:paraId="6B2182FC">
      <w:pPr>
        <w:pStyle w:val="23"/>
        <w:numPr>
          <w:ilvl w:val="0"/>
          <w:numId w:val="0"/>
        </w:numPr>
        <w:rPr>
          <w:rFonts w:hint="eastAsia"/>
          <w:b/>
          <w:bCs/>
          <w:lang w:val="en-US" w:eastAsia="zh-CN"/>
        </w:rPr>
      </w:pPr>
      <w:r>
        <w:rPr>
          <w:rFonts w:hint="eastAsia"/>
          <w:b/>
          <w:bCs/>
          <w:lang w:val="en-US" w:eastAsia="zh-CN"/>
        </w:rPr>
        <w:t>7.绿化工安全操作规程</w:t>
      </w:r>
    </w:p>
    <w:p w14:paraId="4D1F998B">
      <w:pPr>
        <w:pStyle w:val="23"/>
        <w:numPr>
          <w:ilvl w:val="0"/>
          <w:numId w:val="0"/>
        </w:numPr>
        <w:rPr>
          <w:rFonts w:hint="eastAsia"/>
          <w:lang w:val="en-US" w:eastAsia="zh-CN"/>
        </w:rPr>
      </w:pPr>
      <w:r>
        <w:rPr>
          <w:rFonts w:hint="eastAsia"/>
          <w:lang w:val="en-US" w:eastAsia="zh-CN"/>
        </w:rPr>
        <w:t>（1）牢固树立“安全第一”的思想，确保规范、安全操作。</w:t>
      </w:r>
    </w:p>
    <w:p w14:paraId="4E531EDA">
      <w:pPr>
        <w:pStyle w:val="23"/>
        <w:numPr>
          <w:ilvl w:val="0"/>
          <w:numId w:val="0"/>
        </w:numPr>
        <w:rPr>
          <w:rFonts w:hint="eastAsia"/>
          <w:lang w:val="en-US" w:eastAsia="zh-CN"/>
        </w:rPr>
      </w:pPr>
      <w:r>
        <w:rPr>
          <w:rFonts w:hint="eastAsia"/>
          <w:lang w:val="en-US" w:eastAsia="zh-CN"/>
        </w:rPr>
        <w:t>（2）在超过2米高处操作时，必须使用梯子，双脚需同时踏在梯子上，不得单脚踩踏，并保证梯子下方有人帮扶，以免摔伤。</w:t>
      </w:r>
    </w:p>
    <w:p w14:paraId="66892576">
      <w:pPr>
        <w:pStyle w:val="23"/>
        <w:numPr>
          <w:ilvl w:val="0"/>
          <w:numId w:val="0"/>
        </w:numPr>
        <w:rPr>
          <w:rFonts w:hint="eastAsia"/>
          <w:lang w:val="en-US" w:eastAsia="zh-CN"/>
        </w:rPr>
      </w:pPr>
      <w:r>
        <w:rPr>
          <w:rFonts w:hint="eastAsia"/>
          <w:lang w:val="en-US" w:eastAsia="zh-CN"/>
        </w:rPr>
        <w:t>（3）不得私自拨动任何机器设备及开关，以免发生故障。</w:t>
      </w:r>
    </w:p>
    <w:p w14:paraId="20CD2F50">
      <w:pPr>
        <w:pStyle w:val="23"/>
        <w:numPr>
          <w:ilvl w:val="0"/>
          <w:numId w:val="0"/>
        </w:numPr>
        <w:rPr>
          <w:rFonts w:hint="eastAsia"/>
          <w:lang w:val="en-US" w:eastAsia="zh-CN"/>
        </w:rPr>
      </w:pPr>
      <w:r>
        <w:rPr>
          <w:rFonts w:hint="eastAsia"/>
          <w:lang w:val="en-US" w:eastAsia="zh-CN"/>
        </w:rPr>
        <w:t>（4）做好绿化用设备及工具的保养、维修、保管工作。</w:t>
      </w:r>
    </w:p>
    <w:p w14:paraId="0CBFA53E">
      <w:pPr>
        <w:pStyle w:val="23"/>
        <w:numPr>
          <w:ilvl w:val="0"/>
          <w:numId w:val="0"/>
        </w:numPr>
        <w:rPr>
          <w:rFonts w:hint="eastAsia"/>
          <w:lang w:val="en-US" w:eastAsia="zh-CN"/>
        </w:rPr>
      </w:pPr>
      <w:r>
        <w:rPr>
          <w:rFonts w:hint="eastAsia"/>
          <w:lang w:val="en-US" w:eastAsia="zh-CN"/>
        </w:rPr>
        <w:t>（5）在不会使用机器时，不得私自开动或关闭机器，以免发生意外事故。</w:t>
      </w:r>
    </w:p>
    <w:p w14:paraId="0D692BB8">
      <w:pPr>
        <w:pStyle w:val="23"/>
        <w:numPr>
          <w:ilvl w:val="0"/>
          <w:numId w:val="0"/>
        </w:numPr>
        <w:rPr>
          <w:rFonts w:hint="eastAsia"/>
          <w:lang w:val="en-US" w:eastAsia="zh-CN"/>
        </w:rPr>
      </w:pPr>
      <w:r>
        <w:rPr>
          <w:rFonts w:hint="eastAsia"/>
          <w:lang w:val="en-US" w:eastAsia="zh-CN"/>
        </w:rPr>
        <w:t>（6）应严格遵守防火制度，不得动用明火，以免发生火灾。</w:t>
      </w:r>
    </w:p>
    <w:p w14:paraId="57099786">
      <w:pPr>
        <w:pStyle w:val="23"/>
        <w:numPr>
          <w:ilvl w:val="0"/>
          <w:numId w:val="0"/>
        </w:numPr>
        <w:rPr>
          <w:rFonts w:hint="eastAsia"/>
          <w:lang w:val="en-US" w:eastAsia="zh-CN"/>
        </w:rPr>
      </w:pPr>
      <w:r>
        <w:rPr>
          <w:rFonts w:hint="eastAsia"/>
          <w:lang w:val="en-US" w:eastAsia="zh-CN"/>
        </w:rPr>
        <w:t>（7）在操作与安全发生矛盾时，应先服从安全，以安全为重。</w:t>
      </w:r>
    </w:p>
    <w:p w14:paraId="2D2930E6">
      <w:pPr>
        <w:pStyle w:val="23"/>
        <w:numPr>
          <w:ilvl w:val="0"/>
          <w:numId w:val="0"/>
        </w:numPr>
        <w:rPr>
          <w:rFonts w:hint="eastAsia"/>
          <w:lang w:val="en-US" w:eastAsia="zh-CN"/>
        </w:rPr>
      </w:pPr>
      <w:r>
        <w:rPr>
          <w:rFonts w:hint="eastAsia"/>
          <w:lang w:val="en-US" w:eastAsia="zh-CN"/>
        </w:rPr>
        <w:t>（8）监督检查水电使用情况，节电节水，各种设施发现故障后立即向主管报修。</w:t>
      </w:r>
    </w:p>
    <w:p w14:paraId="24B72312">
      <w:pPr>
        <w:pStyle w:val="23"/>
        <w:numPr>
          <w:ilvl w:val="0"/>
          <w:numId w:val="0"/>
        </w:numPr>
        <w:rPr>
          <w:rFonts w:hint="eastAsia"/>
          <w:lang w:val="en-US" w:eastAsia="zh-CN"/>
        </w:rPr>
      </w:pPr>
      <w:r>
        <w:rPr>
          <w:rFonts w:hint="eastAsia"/>
          <w:lang w:val="en-US" w:eastAsia="zh-CN"/>
        </w:rPr>
        <w:t>（9）使用割草机、篱笆机等工具要严格按照操作规程使用，保证人身安全。</w:t>
      </w:r>
    </w:p>
    <w:p w14:paraId="271F6DC0">
      <w:pPr>
        <w:pStyle w:val="23"/>
        <w:numPr>
          <w:ilvl w:val="0"/>
          <w:numId w:val="0"/>
        </w:numPr>
        <w:rPr>
          <w:rFonts w:hint="eastAsia"/>
          <w:b/>
          <w:bCs/>
          <w:lang w:val="en-US" w:eastAsia="zh-CN"/>
        </w:rPr>
      </w:pPr>
      <w:r>
        <w:rPr>
          <w:rFonts w:hint="eastAsia"/>
          <w:b/>
          <w:bCs/>
          <w:lang w:val="en-US" w:eastAsia="zh-CN"/>
        </w:rPr>
        <w:t>8.垃圾场管理</w:t>
      </w:r>
    </w:p>
    <w:p w14:paraId="02B5944B">
      <w:pPr>
        <w:pStyle w:val="23"/>
        <w:numPr>
          <w:ilvl w:val="0"/>
          <w:numId w:val="0"/>
        </w:numPr>
        <w:rPr>
          <w:rFonts w:hint="eastAsia"/>
          <w:lang w:val="en-US" w:eastAsia="zh-CN"/>
        </w:rPr>
      </w:pPr>
      <w:r>
        <w:rPr>
          <w:rFonts w:hint="eastAsia"/>
          <w:lang w:val="en-US" w:eastAsia="zh-CN"/>
        </w:rPr>
        <w:t>（1）牢固树立“安全第一”的思想，确保规范、安全操作。</w:t>
      </w:r>
    </w:p>
    <w:p w14:paraId="785F8AD0">
      <w:pPr>
        <w:pStyle w:val="23"/>
        <w:numPr>
          <w:ilvl w:val="0"/>
          <w:numId w:val="0"/>
        </w:numPr>
        <w:rPr>
          <w:rFonts w:hint="eastAsia"/>
          <w:lang w:val="en-US" w:eastAsia="zh-CN"/>
        </w:rPr>
      </w:pPr>
      <w:r>
        <w:rPr>
          <w:rFonts w:hint="eastAsia"/>
          <w:lang w:val="en-US" w:eastAsia="zh-CN"/>
        </w:rPr>
        <w:t>（2）对三个校区的生活垃圾清运及处理，做到日清日洁、无遗漏。</w:t>
      </w:r>
    </w:p>
    <w:p w14:paraId="103DF107">
      <w:pPr>
        <w:pStyle w:val="23"/>
        <w:numPr>
          <w:ilvl w:val="0"/>
          <w:numId w:val="0"/>
        </w:numPr>
        <w:rPr>
          <w:rFonts w:hint="eastAsia"/>
          <w:lang w:val="en-US" w:eastAsia="zh-CN"/>
        </w:rPr>
      </w:pPr>
      <w:r>
        <w:rPr>
          <w:rFonts w:hint="eastAsia"/>
          <w:lang w:val="en-US" w:eastAsia="zh-CN"/>
        </w:rPr>
        <w:t>（3）每天对垃圾场整装、清运，做到无胡乱倾倒、无堆积、无异味。</w:t>
      </w:r>
    </w:p>
    <w:p w14:paraId="31BA0537">
      <w:pPr>
        <w:pStyle w:val="23"/>
        <w:numPr>
          <w:ilvl w:val="0"/>
          <w:numId w:val="0"/>
        </w:numPr>
        <w:rPr>
          <w:rFonts w:hint="eastAsia"/>
          <w:lang w:val="en-US" w:eastAsia="zh-CN"/>
        </w:rPr>
      </w:pPr>
      <w:r>
        <w:rPr>
          <w:rFonts w:hint="eastAsia"/>
          <w:lang w:val="en-US" w:eastAsia="zh-CN"/>
        </w:rPr>
        <w:t>（4）道路上、道路两侧洒落垃圾在最后一车垃圾清运出后必须清扫干净。</w:t>
      </w:r>
    </w:p>
    <w:p w14:paraId="55C52D94">
      <w:pPr>
        <w:pStyle w:val="23"/>
        <w:numPr>
          <w:ilvl w:val="0"/>
          <w:numId w:val="0"/>
        </w:numPr>
        <w:rPr>
          <w:rFonts w:hint="eastAsia"/>
          <w:lang w:val="en-US" w:eastAsia="zh-CN"/>
        </w:rPr>
      </w:pPr>
      <w:r>
        <w:rPr>
          <w:rFonts w:hint="eastAsia"/>
          <w:lang w:val="en-US" w:eastAsia="zh-CN"/>
        </w:rPr>
        <w:t>（5）大型车辆在校园内行驶要保证学生的安全。</w:t>
      </w:r>
    </w:p>
    <w:p w14:paraId="51373ADE">
      <w:pPr>
        <w:pStyle w:val="23"/>
        <w:numPr>
          <w:ilvl w:val="0"/>
          <w:numId w:val="0"/>
        </w:numPr>
        <w:rPr>
          <w:rFonts w:hint="eastAsia"/>
          <w:b/>
          <w:bCs/>
          <w:lang w:val="en-US" w:eastAsia="zh-CN"/>
        </w:rPr>
      </w:pPr>
      <w:r>
        <w:rPr>
          <w:rFonts w:hint="eastAsia"/>
          <w:b/>
          <w:bCs/>
          <w:lang w:val="en-US" w:eastAsia="zh-CN"/>
        </w:rPr>
        <w:t>9.化粪池及窨井清理</w:t>
      </w:r>
    </w:p>
    <w:p w14:paraId="1253D40A">
      <w:pPr>
        <w:pStyle w:val="23"/>
        <w:numPr>
          <w:ilvl w:val="0"/>
          <w:numId w:val="0"/>
        </w:numPr>
        <w:rPr>
          <w:rFonts w:hint="eastAsia"/>
          <w:lang w:val="en-US" w:eastAsia="zh-CN"/>
        </w:rPr>
      </w:pPr>
      <w:r>
        <w:rPr>
          <w:rFonts w:hint="eastAsia"/>
          <w:lang w:val="en-US" w:eastAsia="zh-CN"/>
        </w:rPr>
        <w:t>（1）小型化粪池每年清理四次（每3个月清理一次），大型化粪池每年清理两次（寒假一次，暑假一次），工程质量一次评定合格率100%，根据采购人要求对需要清理的化粪池进行清理。</w:t>
      </w:r>
    </w:p>
    <w:p w14:paraId="5D5F82E8">
      <w:pPr>
        <w:pStyle w:val="23"/>
        <w:numPr>
          <w:ilvl w:val="0"/>
          <w:numId w:val="0"/>
        </w:numPr>
        <w:rPr>
          <w:rFonts w:hint="eastAsia"/>
          <w:lang w:val="en-US" w:eastAsia="zh-CN"/>
        </w:rPr>
      </w:pPr>
      <w:r>
        <w:rPr>
          <w:rFonts w:hint="eastAsia"/>
          <w:lang w:val="en-US" w:eastAsia="zh-CN"/>
        </w:rPr>
        <w:t>（2）本项目包含每一个化粪池的各级管道的疏通，如遇管道堵塞需要疏通时需无偿提供疏通。</w:t>
      </w:r>
    </w:p>
    <w:p w14:paraId="071DCFD8">
      <w:pPr>
        <w:pStyle w:val="23"/>
        <w:numPr>
          <w:ilvl w:val="0"/>
          <w:numId w:val="0"/>
        </w:numPr>
        <w:rPr>
          <w:rFonts w:hint="eastAsia"/>
          <w:lang w:val="en-US" w:eastAsia="zh-CN"/>
        </w:rPr>
      </w:pPr>
      <w:r>
        <w:rPr>
          <w:rFonts w:hint="eastAsia"/>
          <w:lang w:val="en-US" w:eastAsia="zh-CN"/>
        </w:rPr>
        <w:t>（3）每次需将粪渣全部掏净，池内无杂物，捞至水清为止，并确保排污畅通化粪池清理后要做到化粪池内无粪便，外围污水井无污物。保持畅通，污水不外溢，地面无污物，无异味、无污染。</w:t>
      </w:r>
    </w:p>
    <w:p w14:paraId="500008B9">
      <w:pPr>
        <w:pStyle w:val="23"/>
        <w:numPr>
          <w:ilvl w:val="0"/>
          <w:numId w:val="0"/>
        </w:numPr>
        <w:rPr>
          <w:rFonts w:hint="eastAsia"/>
          <w:lang w:val="en-US" w:eastAsia="zh-CN"/>
        </w:rPr>
      </w:pPr>
      <w:r>
        <w:rPr>
          <w:rFonts w:hint="eastAsia"/>
          <w:lang w:val="en-US" w:eastAsia="zh-CN"/>
        </w:rPr>
        <w:t>（4）化粪池内清理出来的固体污物、沉淀物等杂物应及时清运出学校妥善处理，严禁在清运过程中污染环境。粪便污物倾倒合规合法。</w:t>
      </w:r>
    </w:p>
    <w:p w14:paraId="45A7D377">
      <w:pPr>
        <w:pStyle w:val="23"/>
        <w:numPr>
          <w:ilvl w:val="0"/>
          <w:numId w:val="0"/>
        </w:numPr>
        <w:rPr>
          <w:rFonts w:hint="eastAsia"/>
          <w:lang w:val="en-US" w:eastAsia="zh-CN"/>
        </w:rPr>
      </w:pPr>
      <w:r>
        <w:rPr>
          <w:rFonts w:hint="eastAsia"/>
          <w:lang w:val="en-US" w:eastAsia="zh-CN"/>
        </w:rPr>
        <w:t>（5）窨井保持畅通无污渍物，每学期至少清理2次，随时保持。</w:t>
      </w:r>
    </w:p>
    <w:p w14:paraId="3E6DF714">
      <w:pPr>
        <w:pStyle w:val="23"/>
        <w:numPr>
          <w:ilvl w:val="0"/>
          <w:numId w:val="0"/>
        </w:numPr>
        <w:rPr>
          <w:rFonts w:hint="eastAsia"/>
          <w:lang w:val="en-US" w:eastAsia="zh-CN"/>
        </w:rPr>
      </w:pPr>
      <w:r>
        <w:rPr>
          <w:rFonts w:hint="eastAsia"/>
          <w:lang w:val="en-US" w:eastAsia="zh-CN"/>
        </w:rPr>
        <w:t>（6）处理过程达到国家及当地政府对相关弃物、污染物的处理相关规定和标准，并承担处理不当而造成环境污染、经济损失、对受害人赔偿等全部责任。</w:t>
      </w:r>
    </w:p>
    <w:p w14:paraId="6E4CD677">
      <w:pPr>
        <w:pStyle w:val="23"/>
        <w:numPr>
          <w:ilvl w:val="0"/>
          <w:numId w:val="0"/>
        </w:numPr>
        <w:rPr>
          <w:rFonts w:hint="eastAsia"/>
          <w:lang w:val="en-US" w:eastAsia="zh-CN"/>
        </w:rPr>
      </w:pPr>
      <w:r>
        <w:rPr>
          <w:rFonts w:hint="eastAsia"/>
          <w:lang w:val="en-US" w:eastAsia="zh-CN"/>
        </w:rPr>
        <w:t>（7）加强人员培训，切实注意安全工作，严格按照相关操作规程操作，独自承担清运过程中发生的各类事故，一切后果与发包方没有任何关系。</w:t>
      </w:r>
    </w:p>
    <w:p w14:paraId="3C773AB0">
      <w:pPr>
        <w:pStyle w:val="23"/>
        <w:numPr>
          <w:ilvl w:val="0"/>
          <w:numId w:val="0"/>
        </w:numPr>
        <w:rPr>
          <w:rFonts w:hint="eastAsia"/>
          <w:lang w:val="en-US" w:eastAsia="zh-CN"/>
        </w:rPr>
      </w:pPr>
      <w:r>
        <w:rPr>
          <w:rFonts w:hint="eastAsia"/>
          <w:lang w:val="en-US" w:eastAsia="zh-CN"/>
        </w:rPr>
        <w:t>（8）每次施工完成后，应及时清理现场，做到路面无任何垃圾、地面洁净恢复化粪池的使用并检查相关设备、阀门正常。</w:t>
      </w:r>
    </w:p>
    <w:p w14:paraId="2548B669">
      <w:pPr>
        <w:pStyle w:val="23"/>
        <w:numPr>
          <w:ilvl w:val="0"/>
          <w:numId w:val="0"/>
        </w:numPr>
        <w:rPr>
          <w:rFonts w:hint="eastAsia"/>
          <w:lang w:val="en-US" w:eastAsia="zh-CN"/>
        </w:rPr>
      </w:pPr>
      <w:r>
        <w:rPr>
          <w:rFonts w:hint="eastAsia"/>
          <w:lang w:val="en-US" w:eastAsia="zh-CN"/>
        </w:rPr>
        <w:t>（9）严禁将化粪池里的固体污物，沉淀物等直接抽进雨水管网外排。</w:t>
      </w:r>
    </w:p>
    <w:p w14:paraId="7B29FC0C">
      <w:pPr>
        <w:pStyle w:val="23"/>
        <w:numPr>
          <w:ilvl w:val="0"/>
          <w:numId w:val="0"/>
        </w:numPr>
        <w:rPr>
          <w:rFonts w:hint="eastAsia"/>
          <w:lang w:val="en-US" w:eastAsia="zh-CN"/>
        </w:rPr>
      </w:pPr>
      <w:r>
        <w:rPr>
          <w:rFonts w:hint="eastAsia"/>
          <w:lang w:val="en-US" w:eastAsia="zh-CN"/>
        </w:rPr>
        <w:t>（10）如遇化粪池满溢等紧急情况下，管理人员须在接到通知后 2 小时内赶到现场处理，24小时内处理完毕</w:t>
      </w:r>
    </w:p>
    <w:p w14:paraId="44EE8E58">
      <w:pPr>
        <w:pStyle w:val="23"/>
        <w:numPr>
          <w:ilvl w:val="0"/>
          <w:numId w:val="0"/>
        </w:numPr>
        <w:rPr>
          <w:rFonts w:hint="eastAsia"/>
          <w:lang w:val="en-US" w:eastAsia="zh-CN"/>
        </w:rPr>
      </w:pPr>
      <w:r>
        <w:rPr>
          <w:rFonts w:hint="eastAsia"/>
          <w:lang w:val="en-US" w:eastAsia="zh-CN"/>
        </w:rPr>
        <w:t>（11）拥有专业、技术熟练的施工人员。在作业过程造成承包方设备物品等损坏，由承包方承担赔偿责任。</w:t>
      </w:r>
    </w:p>
    <w:p w14:paraId="0F307E9D">
      <w:pPr>
        <w:pStyle w:val="23"/>
        <w:numPr>
          <w:ilvl w:val="0"/>
          <w:numId w:val="0"/>
        </w:numPr>
        <w:rPr>
          <w:rFonts w:hint="eastAsia"/>
          <w:lang w:val="en-US" w:eastAsia="zh-CN"/>
        </w:rPr>
      </w:pPr>
      <w:r>
        <w:rPr>
          <w:rFonts w:hint="eastAsia"/>
          <w:lang w:val="en-US" w:eastAsia="zh-CN"/>
        </w:rPr>
        <w:t>（12）化粪池清理后半年内无堵塞现象，若发生堵塞应免费再次清理。</w:t>
      </w:r>
    </w:p>
    <w:p w14:paraId="0DE88639">
      <w:pPr>
        <w:pStyle w:val="23"/>
        <w:numPr>
          <w:ilvl w:val="0"/>
          <w:numId w:val="0"/>
        </w:numPr>
        <w:rPr>
          <w:rFonts w:hint="eastAsia"/>
          <w:lang w:val="en-US" w:eastAsia="zh-CN"/>
        </w:rPr>
      </w:pPr>
      <w:r>
        <w:rPr>
          <w:rFonts w:hint="eastAsia"/>
          <w:lang w:val="en-US" w:eastAsia="zh-CN"/>
        </w:rPr>
        <w:t>（13）承包方应自行购买足额的人身、意外伤害及车辆等保险。</w:t>
      </w:r>
    </w:p>
    <w:p w14:paraId="2AAA9CBC">
      <w:pPr>
        <w:pStyle w:val="23"/>
        <w:numPr>
          <w:ilvl w:val="0"/>
          <w:numId w:val="0"/>
        </w:numPr>
        <w:rPr>
          <w:rFonts w:hint="eastAsia"/>
          <w:lang w:val="en-US" w:eastAsia="zh-CN"/>
        </w:rPr>
      </w:pPr>
      <w:r>
        <w:rPr>
          <w:rFonts w:hint="eastAsia"/>
          <w:lang w:val="en-US" w:eastAsia="zh-CN"/>
        </w:rPr>
        <w:t>（14）配备清理车、管道疏通车等专业车辆及设备。</w:t>
      </w:r>
    </w:p>
    <w:p w14:paraId="2687F2AA">
      <w:pPr>
        <w:pStyle w:val="23"/>
        <w:numPr>
          <w:ilvl w:val="0"/>
          <w:numId w:val="0"/>
        </w:numPr>
        <w:rPr>
          <w:rFonts w:hint="eastAsia"/>
          <w:b/>
          <w:bCs/>
          <w:lang w:val="en-US" w:eastAsia="zh-CN"/>
        </w:rPr>
      </w:pPr>
      <w:r>
        <w:rPr>
          <w:rFonts w:hint="eastAsia"/>
          <w:b/>
          <w:bCs/>
          <w:lang w:val="en-US" w:eastAsia="zh-CN"/>
        </w:rPr>
        <w:t>10.其他未列出标准及要求以学校实际情况为准。</w:t>
      </w:r>
    </w:p>
    <w:p w14:paraId="1E3807EE">
      <w:pPr>
        <w:pStyle w:val="24"/>
        <w:rPr>
          <w:rFonts w:hint="eastAsia"/>
          <w:b/>
          <w:bCs/>
          <w:sz w:val="22"/>
          <w:szCs w:val="22"/>
          <w:lang w:val="en-US" w:eastAsia="zh-CN"/>
        </w:rPr>
      </w:pPr>
      <w:r>
        <w:rPr>
          <w:rFonts w:hint="eastAsia" w:ascii="宋体" w:hAnsi="宋体" w:eastAsia="宋体" w:cs="宋体"/>
          <w:b/>
          <w:bCs/>
          <w:sz w:val="28"/>
          <w:szCs w:val="28"/>
          <w:lang w:val="en-US" w:eastAsia="zh-CN"/>
        </w:rPr>
        <w:t>（</w:t>
      </w:r>
      <w:r>
        <w:rPr>
          <w:rFonts w:hint="eastAsia" w:eastAsia="宋体" w:cs="宋体"/>
          <w:b/>
          <w:bCs/>
          <w:sz w:val="28"/>
          <w:szCs w:val="28"/>
          <w:lang w:val="en-US" w:eastAsia="zh-CN"/>
        </w:rPr>
        <w:t>四</w:t>
      </w:r>
      <w:r>
        <w:rPr>
          <w:rFonts w:hint="eastAsia" w:ascii="宋体" w:hAnsi="宋体" w:eastAsia="宋体" w:cs="宋体"/>
          <w:b/>
          <w:bCs/>
          <w:sz w:val="28"/>
          <w:szCs w:val="28"/>
          <w:lang w:val="en-US" w:eastAsia="zh-CN"/>
        </w:rPr>
        <w:t>）学生公寓管理服务标准和质量要求</w:t>
      </w:r>
    </w:p>
    <w:p w14:paraId="662393F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1.宿舍值班人员</w:t>
      </w:r>
    </w:p>
    <w:p w14:paraId="5D1B65C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（1）年龄原则上按照国家规定和延迟退休要求，兼顾个人身心健康。</w:t>
      </w:r>
    </w:p>
    <w:p w14:paraId="50C99FB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（2）主要负责对宿舍区的日常管理、监控及协助学校做好学生的思想教育工作。</w:t>
      </w:r>
    </w:p>
    <w:p w14:paraId="0589577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（3）要熟悉学校宿舍管理制度，维护良好的宿舍纪律，保障学生的人身和财产安全。</w:t>
      </w:r>
    </w:p>
    <w:p w14:paraId="2EBB848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2.制度与档案管理</w:t>
      </w:r>
    </w:p>
    <w:p w14:paraId="3CAAD89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（1）制订学生公寓管理制度和工作标准，建立工作签到制度和工作质量考核制度，有岗位职责和考核办法，有值班表、管理人员联系电话，有《学生公寓管理应急预案》等。</w:t>
      </w:r>
    </w:p>
    <w:p w14:paraId="7822C1B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（2）建立管理档案，有住宿情况电子档案、工作交接本、日常巡查记录本、宿舍巡查记录本、失物登记本、维修登记本、大件物品进出登记本、人员进出登记本等档案资料。</w:t>
      </w:r>
    </w:p>
    <w:p w14:paraId="28ECD88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（3）完成学校布置的工作，执行学校的规章制度。</w:t>
      </w:r>
    </w:p>
    <w:p w14:paraId="7234C58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3.服务规范</w:t>
      </w:r>
    </w:p>
    <w:p w14:paraId="4848CB7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（1）制订标准化服务手册，工作责任明确并按区域责任到人，加强巡查，监督检查，严格考核制度。工作岗位责任人、工作流程、服务标准、服务电话等在服务区域主要位置挂牌。</w:t>
      </w:r>
    </w:p>
    <w:p w14:paraId="3CBC73C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值班员和保洁员上岗必须统一着装，佩戴工号牌服务，文明用语，礼貌待客，微笑服务，加强与学校相关职能部门的沟通与交流，协调楼内各项事宜；向导咨询，有求必应；不得谩骂、殴打学生，不得与师生发生任何冲突，如有纠纷及时向学校管理部门反映。</w:t>
      </w:r>
    </w:p>
    <w:p w14:paraId="0E96792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4.水电管理</w:t>
      </w:r>
    </w:p>
    <w:p w14:paraId="28A7F98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（1）加强用水用电设施设备巡查，根据学校主管部门规定定时开关宿舍开关走廊、过道等区域的照明灯，做好节水节电，避免出现长流水、长明电等浪费现象，保证公寓水电设备运转正常。</w:t>
      </w:r>
    </w:p>
    <w:p w14:paraId="7B1795D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（2）协助做好中途入住、调宿、退宿学生电费的结算工作，不发生遗漏现象。</w:t>
      </w:r>
    </w:p>
    <w:p w14:paraId="0DFC339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5.维修维护管理</w:t>
      </w:r>
    </w:p>
    <w:p w14:paraId="3F5E3BE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（1）学生公寓各项设施设备维修上报，做好报修记录。</w:t>
      </w:r>
    </w:p>
    <w:p w14:paraId="310E34A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（2）跟踪维修完成情况，逾时未完成维修的要及时催促。</w:t>
      </w:r>
    </w:p>
    <w:p w14:paraId="7017D0A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6.床位管理</w:t>
      </w:r>
    </w:p>
    <w:p w14:paraId="50232F6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（1）建立宿舍床位电子台账，熟悉本楼栋空房间和空床位情况。</w:t>
      </w:r>
    </w:p>
    <w:p w14:paraId="7238DAF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（2）巡查床位使用情况，对变动情况24小时内更新变动资料并及时向主管部门报送。</w:t>
      </w:r>
    </w:p>
    <w:p w14:paraId="247487F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（3）未经学校主管部门同意，不得擅自安排、调整床位。</w:t>
      </w:r>
    </w:p>
    <w:p w14:paraId="2D8D2B0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7.宿舍入住调宿退宿管理</w:t>
      </w:r>
    </w:p>
    <w:p w14:paraId="5DE8228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（1）宿舍的住宿安排必须经学校管理部门同意，不得私自安排其他人住宿，也不得私自占用宿舍，否则按学校有关规定处理。</w:t>
      </w:r>
    </w:p>
    <w:p w14:paraId="6F0A68E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（2）配合学校相关职能部门做好学生公寓的调配，检查已退宿舍的配备设施情况，有专用记录并及时报送采购人，参与学生公寓寝室检查评比等工作。</w:t>
      </w:r>
    </w:p>
    <w:p w14:paraId="09E696B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（3）协助学校宿管部门补充或重新配置宿舍的财产物资，安排宿舍并配置、发放宿舍钥匙和清洁用具等。</w:t>
      </w:r>
    </w:p>
    <w:p w14:paraId="54F9B33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（4）新生报到、学生退宿、调宿、搬迁等信息统计准确并及时录入学校宿舍管理系统。</w:t>
      </w:r>
    </w:p>
    <w:p w14:paraId="51021D2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8.设施设备管理</w:t>
      </w:r>
    </w:p>
    <w:p w14:paraId="270B1D6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（1）负责对宿舍固定资产及各房间钥匙进行日常的管理。制定严格的巡查制度，协助学校宿管部门做好学生公寓交接验收工作，发现设施设备问题及时做好报修及报修登记并跟踪维修情况。</w:t>
      </w:r>
    </w:p>
    <w:p w14:paraId="4E7C745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（2）对限电系统、监控系统、热水供应等设备运行情况进行有效监控管理，有运行记录，发现问题登记后报维修单位并配合做好维修。</w:t>
      </w:r>
    </w:p>
    <w:p w14:paraId="44003B2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9.毕业季、新生入学管理</w:t>
      </w:r>
    </w:p>
    <w:p w14:paraId="307BEED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在学校宿管部门指导下，做好人员进出登记，协助办理新生入学和毕业生离校的各项具体手续及房间清查工作，做好书面记录。</w:t>
      </w:r>
    </w:p>
    <w:p w14:paraId="44F3E6E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10.宿舍楼门岗值班和安全管理</w:t>
      </w:r>
    </w:p>
    <w:p w14:paraId="0A457E0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按照学校的作息时间和相关部门要求开关楼门和灯，实行立岗制，出入高峰期要在门口站立值守，做好过往人员的疏导工作，确保各个出入口通畅，遇到紧急情况，能迅速将人员疏散。晚间在规定时间关闭宿舍大门后值班员必须在值班室值班，给晚归学生开门并进行登记，遇突发事件或紧急情况必须立即向主管领导报告并尽可能控制事态。</w:t>
      </w:r>
    </w:p>
    <w:p w14:paraId="1599258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（2）女生学生公寓须安排女性值班，管理员实行24小时值班巡查制度，不得脱岗缺岗，做好人员来访、设备及物品出入登记等记录，有专用记录本，严格控制闲杂人员进入。</w:t>
      </w:r>
    </w:p>
    <w:p w14:paraId="394C1B3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（3）对学生公寓内要每天巡查，物品的出入实行登记放行手续，因管理不当而造成宿舍财产物资损坏、丢失要根据责任大小进行赔偿。</w:t>
      </w:r>
    </w:p>
    <w:p w14:paraId="381416B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（4）值班室内不得烹饪、煮饭，做好岗位值班记录，记录要及时、完整、详尽，确保学生公寓无偷盗事件发生。</w:t>
      </w:r>
    </w:p>
    <w:p w14:paraId="592F87B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5）督促学生遵守校规校纪和宿舍管理制度，做好学生晚归、使用大功率电器、醉酒、男女互串、破坏公物等违规违纪行为的登记工作，并向学校主管部门汇报；如果出现醉酒、吵架、斗殴、火灾、踩踏、人员伤亡或学生情绪异常、发病等突发事件，及时采取有效措施，同时速报学校主管部门。</w:t>
      </w:r>
    </w:p>
    <w:p w14:paraId="60FDE28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6）指挥、引导学生楼前自行车整齐有序停放，并保持消防通道的通畅；楼内走廊、楼梯、安全门里（外）均为消防通道，不准放置任何物品，保持其通畅，如存在消防安全隐患和可疑情况要及时上报，消除隐患。</w:t>
      </w:r>
    </w:p>
    <w:p w14:paraId="5080018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（7）消防管理</w:t>
      </w:r>
    </w:p>
    <w:p w14:paraId="375D206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①加强公寓管理员、值班人员、保洁人员的消防安全知识培训，熟悉楼内消防器材的存放地点，并掌握消防器材的使用方法。</w:t>
      </w:r>
    </w:p>
    <w:p w14:paraId="3F11D7C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②建立学生公寓紧急情况处理预案和消防安全应急预案，每天对大楼安全疏散设施、消防安全及消防设施进行巡视并做好巡查记录，发现隐患苗头及时处理并上报学校管理部门。</w:t>
      </w:r>
    </w:p>
    <w:p w14:paraId="7E26362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③配合学校有关部门做好消防安全检查，发现问题按程序及时上报学校有关部门处理。做到学生公寓无火灾责任事件发生。</w:t>
      </w:r>
    </w:p>
    <w:p w14:paraId="6227F31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（8）与维修班积极对接，接受报修维修，并进行登记、跟踪维修。在建筑物内设置失物招领处，妥善保管师生的遗留物品，并做好领取登记。</w:t>
      </w:r>
    </w:p>
    <w:p w14:paraId="605A15D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 xml:space="preserve">（9）严格执行学校有关学生住宿管理规定，积极引导学生在公寓内要讲文明、讲礼貌，配合学校相关部门开展学生教育管理工作，做到学生公寓秩序井然，无男女同寝、斗殴等事件发生。   </w:t>
      </w:r>
    </w:p>
    <w:p w14:paraId="090AF75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（10）积极配合学校相关部门组织开展的学生文化、娱乐活动，以宣传栏为阵地，结合各类有意义的主题展开专题宣传，支持配合学生自行组织的有意义的文体活动，营造学生公寓良好的文化氛围。</w:t>
      </w:r>
    </w:p>
    <w:p w14:paraId="6B1F5D8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11.施工队进楼管理</w:t>
      </w:r>
    </w:p>
    <w:p w14:paraId="59DA400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（1）对进楼施工的工程队严格把关，凭证出入，验证施工报批和水电使用报批手续。有施工队进楼维修手续办理登记本。</w:t>
      </w:r>
    </w:p>
    <w:p w14:paraId="7E1498E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（2）做好楼内施工记录，制止施工人员损坏楼内环境，督促施工方及时清理施工垃圾。</w:t>
      </w:r>
    </w:p>
    <w:p w14:paraId="777FBDD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b/>
          <w:bCs/>
          <w:spacing w:val="-1"/>
          <w:sz w:val="28"/>
          <w:szCs w:val="28"/>
        </w:rPr>
      </w:pPr>
      <w:r>
        <w:rPr>
          <w:rFonts w:hint="eastAsia" w:asciiTheme="minorEastAsia" w:hAnsiTheme="minorEastAsia" w:eastAsiaTheme="minorEastAsia" w:cstheme="minorEastAsia"/>
          <w:b/>
          <w:bCs/>
          <w:spacing w:val="-1"/>
          <w:sz w:val="28"/>
          <w:szCs w:val="28"/>
          <w:lang w:val="en-US" w:eastAsia="zh-CN"/>
        </w:rPr>
        <w:t>（五）</w:t>
      </w:r>
      <w:r>
        <w:rPr>
          <w:rFonts w:hint="eastAsia" w:asciiTheme="minorEastAsia" w:hAnsiTheme="minorEastAsia" w:eastAsiaTheme="minorEastAsia" w:cstheme="minorEastAsia"/>
          <w:b/>
          <w:bCs/>
          <w:spacing w:val="-1"/>
          <w:sz w:val="28"/>
          <w:szCs w:val="28"/>
        </w:rPr>
        <w:t>项目背景/项目概述</w:t>
      </w:r>
    </w:p>
    <w:p w14:paraId="25E30E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sz w:val="24"/>
          <w:szCs w:val="24"/>
        </w:rPr>
      </w:pPr>
      <w:r>
        <w:rPr>
          <w:rFonts w:hint="eastAsia"/>
          <w:sz w:val="24"/>
          <w:szCs w:val="24"/>
        </w:rPr>
        <w:t>校园面积约59万平方米，绿化及公共区域约49万平方米，建筑面积约36万平方米，人工湖面积约2.1万平方米，投标方自行到学校考察，以上区域面积以实际面积为准。</w:t>
      </w:r>
    </w:p>
    <w:p w14:paraId="07C925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sz w:val="24"/>
          <w:szCs w:val="24"/>
        </w:rPr>
      </w:pPr>
      <w:r>
        <w:rPr>
          <w:rFonts w:hint="eastAsia"/>
          <w:sz w:val="24"/>
          <w:szCs w:val="24"/>
        </w:rPr>
        <w:t>现有大小化粪池60个，其中仲景西区31个、仲景东区17个、孔明路校12个。共计60个化粪及三个校区窨井的定期清理清运。</w:t>
      </w:r>
    </w:p>
    <w:p w14:paraId="5945636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1F9630F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549B6172">
      <w:pPr>
        <w:spacing w:line="360" w:lineRule="auto"/>
        <w:ind w:firstLine="480" w:firstLineChars="200"/>
        <w:rPr>
          <w:rFonts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1</w:t>
      </w:r>
      <w:r>
        <w:rPr>
          <w:rFonts w:hint="eastAsia" w:ascii="宋体" w:hAnsi="宋体" w:eastAsia="宋体" w:cs="宋体"/>
          <w:bCs/>
          <w:color w:val="auto"/>
          <w:kern w:val="2"/>
          <w:sz w:val="24"/>
          <w:szCs w:val="24"/>
          <w:highlight w:val="none"/>
          <w:lang w:val="en-US" w:eastAsia="zh-CN"/>
        </w:rPr>
        <w:t>.</w:t>
      </w:r>
      <w:r>
        <w:rPr>
          <w:rFonts w:hint="eastAsia" w:ascii="宋体" w:hAnsi="宋体" w:eastAsia="宋体" w:cs="宋体"/>
          <w:bCs/>
          <w:color w:val="auto"/>
          <w:kern w:val="2"/>
          <w:sz w:val="24"/>
          <w:szCs w:val="24"/>
          <w:highlight w:val="none"/>
          <w:lang w:eastAsia="zh-CN"/>
        </w:rPr>
        <w:t>投标人须明确本项目（指物业服务）的项目负责人、服务人员名单、</w:t>
      </w:r>
      <w:r>
        <w:rPr>
          <w:rFonts w:hint="eastAsia" w:ascii="宋体" w:hAnsi="宋体" w:eastAsia="宋体" w:cs="宋体"/>
          <w:color w:val="auto"/>
          <w:kern w:val="2"/>
          <w:sz w:val="24"/>
          <w:szCs w:val="24"/>
          <w:highlight w:val="none"/>
          <w:lang w:eastAsia="zh-CN"/>
        </w:rPr>
        <w:t>人员配备方案</w:t>
      </w:r>
      <w:r>
        <w:rPr>
          <w:rFonts w:hint="eastAsia" w:ascii="宋体" w:hAnsi="宋体" w:eastAsia="宋体" w:cs="宋体"/>
          <w:bCs/>
          <w:color w:val="auto"/>
          <w:kern w:val="2"/>
          <w:sz w:val="24"/>
          <w:szCs w:val="24"/>
          <w:highlight w:val="none"/>
          <w:lang w:eastAsia="zh-CN"/>
        </w:rPr>
        <w:t>和人员</w:t>
      </w:r>
      <w:r>
        <w:rPr>
          <w:rFonts w:hint="eastAsia" w:ascii="宋体" w:hAnsi="宋体" w:eastAsia="宋体" w:cs="宋体"/>
          <w:color w:val="auto"/>
          <w:sz w:val="24"/>
          <w:szCs w:val="24"/>
          <w:highlight w:val="none"/>
          <w:lang w:eastAsia="zh-CN"/>
        </w:rPr>
        <w:t>基本情况等。</w:t>
      </w:r>
    </w:p>
    <w:p w14:paraId="703BF423">
      <w:pPr>
        <w:spacing w:line="360" w:lineRule="auto"/>
        <w:ind w:firstLine="480" w:firstLineChars="200"/>
        <w:rPr>
          <w:rFonts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2</w:t>
      </w:r>
      <w:r>
        <w:rPr>
          <w:rFonts w:hint="eastAsia" w:ascii="宋体" w:hAnsi="宋体" w:eastAsia="宋体" w:cs="宋体"/>
          <w:bCs/>
          <w:color w:val="auto"/>
          <w:kern w:val="2"/>
          <w:sz w:val="24"/>
          <w:szCs w:val="24"/>
          <w:highlight w:val="none"/>
          <w:lang w:val="en-US" w:eastAsia="zh-CN"/>
        </w:rPr>
        <w:t>.</w:t>
      </w:r>
      <w:r>
        <w:rPr>
          <w:rFonts w:hint="eastAsia" w:ascii="宋体" w:hAnsi="宋体" w:eastAsia="宋体" w:cs="宋体"/>
          <w:bCs/>
          <w:color w:val="auto"/>
          <w:kern w:val="2"/>
          <w:sz w:val="24"/>
          <w:szCs w:val="24"/>
          <w:highlight w:val="none"/>
          <w:lang w:eastAsia="zh-CN"/>
        </w:rPr>
        <w:t>投标人须提供本项目物业服务方案。</w:t>
      </w:r>
    </w:p>
    <w:p w14:paraId="07F13B7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3.服务期限：三年，合同每年一签，考核通过后，续签次年合同。(若考 核不通过或发生重大校园事故，甲方有权单方面终止合同)。</w:t>
      </w:r>
    </w:p>
    <w:p w14:paraId="45FCEB0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4.付款方式：采购人以月度为单位根考核结果向中标单位支付上个月的物业服务费，实际支付金额以实际服务期限为准，乙方应当向甲方开具相应金额的增值税发票。</w:t>
      </w:r>
    </w:p>
    <w:p w14:paraId="1FF7B16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pacing w:val="-2"/>
          <w:sz w:val="24"/>
          <w:szCs w:val="24"/>
        </w:rPr>
        <w:t>本项目服务质量：合格，满足采购人要求。</w:t>
      </w:r>
    </w:p>
    <w:p w14:paraId="41D2091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验收标准</w:t>
      </w:r>
      <w:r>
        <w:rPr>
          <w:rFonts w:hint="eastAsia" w:asciiTheme="minorEastAsia" w:hAnsiTheme="minorEastAsia" w:eastAsiaTheme="minorEastAsia" w:cstheme="minorEastAsia"/>
          <w:sz w:val="24"/>
          <w:szCs w:val="24"/>
          <w:lang w:val="en-US" w:eastAsia="zh-CN"/>
        </w:rPr>
        <w:t>及方式：</w:t>
      </w:r>
    </w:p>
    <w:p w14:paraId="002FAAC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（1）自合同签订之日起，每个月对物业服务进行考评，每三个月进行考评汇总并出具验收(考评)报告。</w:t>
      </w:r>
    </w:p>
    <w:p w14:paraId="3B24B86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（2）甲方应当按照政府采购合同规定的技术、服务、安全标准组织对乙方履 约情况进行验收，并出具验收书。验收书应当包括每一项技术、服务、安全 标准的履约情况。验收不合格的，乙方应负责重新提供达到本合同约定的质 量要求的标准；验收合格的,验收书作为支付货款的重要依据。</w:t>
      </w:r>
    </w:p>
    <w:p w14:paraId="04E3CE3E">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1A8CF0AE">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07DE0484">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4437A730">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4879F9AB">
      <w:pPr>
        <w:pStyle w:val="27"/>
        <w:rPr>
          <w:rFonts w:hint="eastAsia"/>
          <w:lang w:val="en-US" w:eastAsia="zh-CN"/>
        </w:rPr>
      </w:pPr>
    </w:p>
    <w:p w14:paraId="1F3B1928">
      <w:pPr>
        <w:pStyle w:val="27"/>
        <w:rPr>
          <w:rFonts w:hint="eastAsia"/>
          <w:lang w:val="en-US" w:eastAsia="zh-CN"/>
        </w:rPr>
      </w:pPr>
    </w:p>
    <w:p w14:paraId="0DD330C9">
      <w:pPr>
        <w:pStyle w:val="27"/>
        <w:rPr>
          <w:rFonts w:hint="eastAsia"/>
          <w:lang w:val="en-US" w:eastAsia="zh-CN"/>
        </w:rPr>
      </w:pPr>
    </w:p>
    <w:p w14:paraId="77325843">
      <w:pPr>
        <w:pStyle w:val="27"/>
        <w:rPr>
          <w:rFonts w:hint="eastAsia"/>
          <w:lang w:val="en-US" w:eastAsia="zh-CN"/>
        </w:rPr>
      </w:pPr>
    </w:p>
    <w:p w14:paraId="353234C8">
      <w:pPr>
        <w:pStyle w:val="27"/>
        <w:rPr>
          <w:rFonts w:hint="eastAsia"/>
          <w:lang w:val="en-US" w:eastAsia="zh-CN"/>
        </w:rPr>
      </w:pPr>
    </w:p>
    <w:p w14:paraId="34A53315">
      <w:pPr>
        <w:pStyle w:val="27"/>
        <w:rPr>
          <w:rFonts w:hint="eastAsia"/>
          <w:lang w:val="en-US" w:eastAsia="zh-CN"/>
        </w:rPr>
      </w:pPr>
    </w:p>
    <w:p w14:paraId="4D373B5C">
      <w:pPr>
        <w:pStyle w:val="27"/>
        <w:rPr>
          <w:rFonts w:hint="eastAsia"/>
          <w:lang w:val="en-US" w:eastAsia="zh-CN"/>
        </w:rPr>
      </w:pPr>
    </w:p>
    <w:p w14:paraId="72962E25">
      <w:pPr>
        <w:pStyle w:val="27"/>
        <w:rPr>
          <w:rFonts w:hint="eastAsia"/>
          <w:lang w:val="en-US" w:eastAsia="zh-CN"/>
        </w:rPr>
      </w:pPr>
    </w:p>
    <w:p w14:paraId="341699BF">
      <w:pPr>
        <w:pStyle w:val="27"/>
        <w:rPr>
          <w:rFonts w:hint="eastAsia"/>
          <w:lang w:val="en-US" w:eastAsia="zh-CN"/>
        </w:rPr>
      </w:pPr>
    </w:p>
    <w:p w14:paraId="49FFC902">
      <w:pPr>
        <w:pStyle w:val="27"/>
        <w:rPr>
          <w:rFonts w:hint="eastAsia"/>
          <w:lang w:val="en-US" w:eastAsia="zh-CN"/>
        </w:rPr>
      </w:pPr>
    </w:p>
    <w:p w14:paraId="2BDD229B">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578D9852">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19"/>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391C2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560236B3">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74763E94">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容</w:t>
            </w:r>
          </w:p>
        </w:tc>
      </w:tr>
      <w:tr w14:paraId="42A8E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9EFC4E2">
            <w:pPr>
              <w:keepNext w:val="0"/>
              <w:keepLines w:val="0"/>
              <w:pageBreakBefore w:val="0"/>
              <w:kinsoku/>
              <w:wordWrap w:val="0"/>
              <w:overflowPunct/>
              <w:topLinePunct w:val="0"/>
              <w:bidi w:val="0"/>
              <w:spacing w:before="78" w:line="221"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B7005E">
            <w:pPr>
              <w:pStyle w:val="29"/>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210F01BE">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tc>
      </w:tr>
      <w:tr w14:paraId="7D59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05CA674">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60B6006C">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15A5C5E5">
            <w:pPr>
              <w:pStyle w:val="29"/>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363229E5">
            <w:pPr>
              <w:pStyle w:val="29"/>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5889C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7D2B4C4">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rPr>
            </w:pPr>
          </w:p>
          <w:p w14:paraId="625A12A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13726817">
            <w:pPr>
              <w:pStyle w:val="29"/>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0B4AF448">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3D75A19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088B9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CC48838">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center"/>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1906B0F7">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3894B16C">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75C646E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630AA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0D6ABF7">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1B16A7F">
            <w:pPr>
              <w:pStyle w:val="29"/>
              <w:keepNext w:val="0"/>
              <w:keepLines w:val="0"/>
              <w:pageBreakBefore w:val="0"/>
              <w:widowControl/>
              <w:numPr>
                <w:ilvl w:val="0"/>
                <w:numId w:val="2"/>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物业管理</w:t>
            </w:r>
          </w:p>
          <w:p w14:paraId="0073295C">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469976D0">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color w:val="auto"/>
                <w:spacing w:val="-13"/>
                <w:sz w:val="24"/>
                <w:szCs w:val="24"/>
                <w:highlight w:val="none"/>
                <w:lang w:eastAsia="zh-CN"/>
              </w:rPr>
              <w:t>☑</w:t>
            </w: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本项目小微企业价格折扣比例</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 xml:space="preserve"> 10 </w:t>
            </w: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w:t>
            </w:r>
          </w:p>
          <w:p w14:paraId="4467C04F">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2F854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564A7879">
            <w:pPr>
              <w:pStyle w:val="29"/>
              <w:keepNext w:val="0"/>
              <w:keepLines w:val="0"/>
              <w:pageBreakBefore w:val="0"/>
              <w:kinsoku/>
              <w:wordWrap w:val="0"/>
              <w:overflowPunct/>
              <w:topLinePunct w:val="0"/>
              <w:bidi w:val="0"/>
              <w:spacing w:line="269" w:lineRule="auto"/>
              <w:jc w:val="center"/>
              <w:rPr>
                <w:rFonts w:hint="eastAsia" w:asciiTheme="minorEastAsia" w:hAnsiTheme="minorEastAsia" w:eastAsiaTheme="minorEastAsia" w:cstheme="minorEastAsia"/>
              </w:rPr>
            </w:pPr>
          </w:p>
          <w:p w14:paraId="0C2CBA0E">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F2FDDFB">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634EE804">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795D6E6B">
            <w:pPr>
              <w:pStyle w:val="29"/>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3F22523C">
            <w:pPr>
              <w:pStyle w:val="29"/>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E5B7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0E655A4">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3DD32A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1494  </w:t>
            </w:r>
            <w:r>
              <w:rPr>
                <w:rFonts w:hint="eastAsia" w:asciiTheme="minorEastAsia" w:hAnsiTheme="minorEastAsia" w:eastAsiaTheme="minorEastAsia" w:cstheme="minorEastAsia"/>
                <w:snapToGrid w:val="0"/>
                <w:color w:val="000000"/>
                <w:spacing w:val="29"/>
                <w:kern w:val="0"/>
                <w:sz w:val="24"/>
                <w:szCs w:val="24"/>
                <w:lang w:val="en-US" w:eastAsia="zh-CN" w:bidi="ar-SA"/>
              </w:rPr>
              <w:t>万元（</w:t>
            </w:r>
            <w:r>
              <w:rPr>
                <w:rFonts w:hint="eastAsia" w:asciiTheme="minorEastAsia" w:hAnsiTheme="minorEastAsia" w:eastAsiaTheme="minorEastAsia" w:cstheme="minorEastAsia"/>
                <w:spacing w:val="-14"/>
                <w:sz w:val="24"/>
                <w:szCs w:val="24"/>
                <w:u w:val="none"/>
              </w:rPr>
              <w:t>498万元/年</w:t>
            </w:r>
            <w:r>
              <w:rPr>
                <w:rFonts w:hint="eastAsia" w:asciiTheme="minorEastAsia" w:hAnsiTheme="minorEastAsia" w:eastAsiaTheme="minorEastAsia" w:cstheme="minorEastAsia"/>
                <w:spacing w:val="-14"/>
                <w:sz w:val="24"/>
                <w:szCs w:val="24"/>
                <w:u w:val="none"/>
                <w:lang w:eastAsia="zh-CN"/>
              </w:rPr>
              <w:t>，</w:t>
            </w:r>
            <w:r>
              <w:rPr>
                <w:rFonts w:hint="eastAsia" w:asciiTheme="minorEastAsia" w:hAnsiTheme="minorEastAsia" w:eastAsiaTheme="minorEastAsia" w:cstheme="minorEastAsia"/>
                <w:spacing w:val="-14"/>
                <w:sz w:val="24"/>
                <w:szCs w:val="24"/>
                <w:u w:val="none"/>
              </w:rPr>
              <w:t>服务期三年</w:t>
            </w:r>
            <w:r>
              <w:rPr>
                <w:rFonts w:hint="eastAsia" w:asciiTheme="minorEastAsia" w:hAnsiTheme="minorEastAsia" w:eastAsiaTheme="minorEastAsia" w:cstheme="minorEastAsia"/>
                <w:spacing w:val="-14"/>
                <w:sz w:val="24"/>
                <w:szCs w:val="24"/>
                <w:u w:val="none"/>
                <w:lang w:eastAsia="zh-CN"/>
              </w:rPr>
              <w:t>，</w:t>
            </w:r>
            <w:r>
              <w:rPr>
                <w:rFonts w:hint="eastAsia" w:asciiTheme="minorEastAsia" w:hAnsiTheme="minorEastAsia" w:eastAsiaTheme="minorEastAsia" w:cstheme="minorEastAsia"/>
                <w:spacing w:val="-14"/>
                <w:sz w:val="24"/>
                <w:szCs w:val="24"/>
                <w:u w:val="none"/>
                <w:lang w:val="en-US" w:eastAsia="zh-CN"/>
              </w:rPr>
              <w:t>合同每年一签</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tc>
      </w:tr>
      <w:tr w14:paraId="23C39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E675059">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9E8494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2967B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B07AC09">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EDE272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6676A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4EFB285">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A6BA07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3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18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4298C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C00CDAA">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524E0C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3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18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color w:val="auto"/>
                <w:spacing w:val="-15"/>
                <w:sz w:val="24"/>
                <w:szCs w:val="24"/>
                <w:highlight w:val="none"/>
              </w:rPr>
              <w:t>（北京时间）</w:t>
            </w:r>
          </w:p>
        </w:tc>
      </w:tr>
      <w:tr w14:paraId="35292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5B0BE0D">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347D80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p>
        </w:tc>
      </w:tr>
      <w:tr w14:paraId="58150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05232F8">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D2E36E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4"/>
                <w:sz w:val="24"/>
                <w:szCs w:val="24"/>
                <w:lang w:val="en-US" w:eastAsia="zh-CN"/>
              </w:rPr>
              <w:t>否</w:t>
            </w:r>
          </w:p>
        </w:tc>
      </w:tr>
      <w:tr w14:paraId="40815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20D1EAFB">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3C04EDA1">
            <w:pPr>
              <w:pStyle w:val="29"/>
              <w:keepNext w:val="0"/>
              <w:keepLines w:val="0"/>
              <w:pageBreakBefore w:val="0"/>
              <w:kinsoku/>
              <w:wordWrap w:val="0"/>
              <w:overflowPunct/>
              <w:topLinePunct w:val="0"/>
              <w:bidi w:val="0"/>
              <w:spacing w:before="1" w:line="22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tc>
      </w:tr>
    </w:tbl>
    <w:p w14:paraId="4355A955">
      <w:pPr>
        <w:pStyle w:val="7"/>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074FBFB0">
      <w:pPr>
        <w:pStyle w:val="7"/>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49446AA5">
      <w:pP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4DAECCCC">
      <w:pPr>
        <w:pStyle w:val="2"/>
        <w:rPr>
          <w:rFonts w:hint="eastAsia"/>
        </w:rPr>
      </w:pPr>
    </w:p>
    <w:p w14:paraId="77FBD6C2">
      <w:pPr>
        <w:pStyle w:val="7"/>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76CDBAA0">
      <w:pPr>
        <w:pStyle w:val="7"/>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3FF9E46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29876AC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218A273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17044C0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1BA14CB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3A70CD4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w:t>
      </w:r>
      <w:r>
        <w:rPr>
          <w:rFonts w:hint="eastAsia" w:asciiTheme="minorEastAsia" w:hAnsiTheme="minorEastAsia" w:eastAsiaTheme="minorEastAsia" w:cstheme="minorEastAsia"/>
          <w:spacing w:val="7"/>
          <w:sz w:val="24"/>
          <w:szCs w:val="24"/>
          <w:lang w:val="en-US" w:eastAsia="zh-CN"/>
        </w:rPr>
        <w:t>自筹</w:t>
      </w:r>
      <w:r>
        <w:rPr>
          <w:rFonts w:hint="eastAsia" w:asciiTheme="minorEastAsia" w:hAnsiTheme="minorEastAsia" w:eastAsiaTheme="minorEastAsia" w:cstheme="minorEastAsia"/>
          <w:spacing w:val="7"/>
          <w:sz w:val="24"/>
          <w:szCs w:val="24"/>
        </w:rPr>
        <w:t>资金</w:t>
      </w:r>
      <w:r>
        <w:rPr>
          <w:rFonts w:hint="eastAsia" w:asciiTheme="minorEastAsia" w:hAnsiTheme="minorEastAsia" w:eastAsiaTheme="minorEastAsia" w:cstheme="minorEastAsia"/>
          <w:spacing w:val="7"/>
          <w:sz w:val="24"/>
          <w:szCs w:val="24"/>
          <w:u w:val="single"/>
          <w:lang w:val="en-US" w:eastAsia="zh-CN"/>
        </w:rPr>
        <w:t xml:space="preserve"> 1494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14"/>
          <w:sz w:val="24"/>
          <w:szCs w:val="24"/>
          <w:u w:val="none"/>
        </w:rPr>
        <w:t>498万元/年</w:t>
      </w:r>
      <w:r>
        <w:rPr>
          <w:rFonts w:hint="eastAsia" w:asciiTheme="minorEastAsia" w:hAnsiTheme="minorEastAsia" w:eastAsiaTheme="minorEastAsia" w:cstheme="minorEastAsia"/>
          <w:spacing w:val="-14"/>
          <w:sz w:val="24"/>
          <w:szCs w:val="24"/>
          <w:u w:val="none"/>
          <w:lang w:eastAsia="zh-CN"/>
        </w:rPr>
        <w:t>，</w:t>
      </w:r>
      <w:r>
        <w:rPr>
          <w:rFonts w:hint="eastAsia" w:asciiTheme="minorEastAsia" w:hAnsiTheme="minorEastAsia" w:eastAsiaTheme="minorEastAsia" w:cstheme="minorEastAsia"/>
          <w:spacing w:val="-14"/>
          <w:sz w:val="24"/>
          <w:szCs w:val="24"/>
          <w:u w:val="none"/>
        </w:rPr>
        <w:t>服务期三年</w:t>
      </w:r>
      <w:r>
        <w:rPr>
          <w:rFonts w:hint="eastAsia" w:asciiTheme="minorEastAsia" w:hAnsiTheme="minorEastAsia" w:eastAsiaTheme="minorEastAsia" w:cstheme="minorEastAsia"/>
          <w:spacing w:val="-14"/>
          <w:sz w:val="24"/>
          <w:szCs w:val="24"/>
          <w:u w:val="none"/>
          <w:lang w:eastAsia="zh-CN"/>
        </w:rPr>
        <w:t>，</w:t>
      </w:r>
      <w:r>
        <w:rPr>
          <w:rFonts w:hint="eastAsia" w:asciiTheme="minorEastAsia" w:hAnsiTheme="minorEastAsia" w:eastAsiaTheme="minorEastAsia" w:cstheme="minorEastAsia"/>
          <w:spacing w:val="-14"/>
          <w:sz w:val="24"/>
          <w:szCs w:val="24"/>
          <w:u w:val="none"/>
          <w:lang w:val="en-US" w:eastAsia="zh-CN"/>
        </w:rPr>
        <w:t>合同每年一签</w:t>
      </w:r>
      <w:r>
        <w:rPr>
          <w:rFonts w:hint="eastAsia" w:asciiTheme="minorEastAsia" w:hAnsiTheme="minorEastAsia" w:eastAsiaTheme="minorEastAsia" w:cstheme="minorEastAsia"/>
          <w:spacing w:val="7"/>
          <w:sz w:val="24"/>
          <w:szCs w:val="24"/>
          <w:u w:val="none"/>
          <w:lang w:val="en-US" w:eastAsia="zh-CN"/>
        </w:rPr>
        <w:t>）</w:t>
      </w:r>
      <w:r>
        <w:rPr>
          <w:rFonts w:hint="eastAsia" w:asciiTheme="minorEastAsia" w:hAnsiTheme="minorEastAsia" w:eastAsiaTheme="minorEastAsia" w:cstheme="minorEastAsia"/>
          <w:spacing w:val="-9"/>
          <w:sz w:val="24"/>
          <w:szCs w:val="24"/>
        </w:rPr>
        <w:t>。</w:t>
      </w:r>
    </w:p>
    <w:p w14:paraId="50A9D36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1CBA6EF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5FD391D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7A52BF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1C5A67C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724912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73234C9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6FD0FE6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7EC244C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670FAD6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6D7C368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0332BD4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7772AA1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6EA570B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0E328B4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1F2A4CD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7608F8C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2A2666F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3A09ADD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1E87A5E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429966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529AC96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326A1CF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724C421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61EDD5A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321530D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04B5592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28F40E3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0D35F3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063C9EF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1B558A6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39B3BA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0BE4363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527E7189">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5054DB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70D1DE7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6898415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6.3 “服务”指招标文件规定投标人应承担的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物业   </w:t>
      </w:r>
      <w:r>
        <w:rPr>
          <w:rFonts w:hint="eastAsia" w:asciiTheme="minorEastAsia" w:hAnsiTheme="minorEastAsia" w:eastAsiaTheme="minorEastAsia" w:cstheme="minorEastAsia"/>
          <w:snapToGrid w:val="0"/>
          <w:color w:val="000000"/>
          <w:spacing w:val="-4"/>
          <w:kern w:val="0"/>
          <w:sz w:val="24"/>
          <w:szCs w:val="24"/>
          <w:lang w:val="en-US" w:eastAsia="zh-CN" w:bidi="ar-SA"/>
        </w:rPr>
        <w:t>服务。</w:t>
      </w:r>
    </w:p>
    <w:p w14:paraId="537E018C">
      <w:pPr>
        <w:pStyle w:val="27"/>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7FFF0D0">
      <w:pPr>
        <w:pStyle w:val="7"/>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D99C914">
      <w:pPr>
        <w:pStyle w:val="7"/>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79C2363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7698F38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7C99C4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6D05A8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767EC70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51F61C9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597CF69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677513D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16D5D67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6738368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3ADFB48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49F9EF0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53C94BF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52C227D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07BA5AD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2A1BEE9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6890849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4FE88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4C142B7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315F350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624519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005151F4">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》、《商务技术文件》两部分构成。投标文件的部分格式要求，见第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42AC962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2AC967A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530CF5A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3E951FA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486F95C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6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59EA0E1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z w:val="24"/>
          <w:szCs w:val="24"/>
          <w:lang w:eastAsia="zh-CN"/>
        </w:rPr>
        <w:t>投标人认为应附的其他材料。</w:t>
      </w:r>
    </w:p>
    <w:p w14:paraId="60FCF3E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3A22162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605C563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3F29613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34AC192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6FFB2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427B664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5A80E45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0139C593">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09292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4AD1A5D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6E3C227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6D270E4D">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7DC2E2D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3E4E934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CA数字证书</w:t>
      </w:r>
      <w:r>
        <w:rPr>
          <w:rFonts w:hint="eastAsia" w:asciiTheme="minorEastAsia" w:hAnsiTheme="minorEastAsia" w:eastAsiaTheme="minorEastAsia" w:cstheme="minorEastAsia"/>
          <w:sz w:val="24"/>
          <w:szCs w:val="24"/>
        </w:rPr>
        <w:t>加盖电子签章。</w:t>
      </w:r>
    </w:p>
    <w:p w14:paraId="07AC238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41B6154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0A5A4EF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557C001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4D0C562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1C54B42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334DA2F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9A2A1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6FD1295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4AB2483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17430D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7EA9C3B1">
      <w:pPr>
        <w:pStyle w:val="7"/>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94109A0">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B186C96">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A3FE142">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898764E">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4AC40E87">
      <w:pPr>
        <w:pStyle w:val="7"/>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56F5449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14D4B552">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7EDD4E7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299536B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CA数字证书进行加密，投标人在开标前须自行检查CA数字证书的有效性。在解密时间到达后，系统做出解密提示，请各投标人自行解密即可。开标解密时未在规定时间（30分钟）内进行解密的视为撤销其投标文件（因电子开标系统原因除外）。</w:t>
      </w:r>
    </w:p>
    <w:p w14:paraId="18639A3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3C177BC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1DFD1E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4C1B8AC9">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009869BB">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2763BB6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40E6DD32">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4D1DB8CF">
      <w:pPr>
        <w:pStyle w:val="27"/>
        <w:rPr>
          <w:rFonts w:hint="eastAsia"/>
          <w:lang w:val="en-US" w:eastAsia="zh-CN"/>
        </w:rPr>
      </w:pPr>
    </w:p>
    <w:p w14:paraId="2F197C10">
      <w:pPr>
        <w:pStyle w:val="7"/>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27BCC665">
      <w:pPr>
        <w:pStyle w:val="7"/>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104BE9BB">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28"/>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4366"/>
        <w:gridCol w:w="2201"/>
      </w:tblGrid>
      <w:tr w14:paraId="45067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39DD36FA">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4D3233B6">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4366" w:type="dxa"/>
            <w:vAlign w:val="top"/>
          </w:tcPr>
          <w:p w14:paraId="798755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201" w:type="dxa"/>
            <w:vAlign w:val="top"/>
          </w:tcPr>
          <w:p w14:paraId="1477F815">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76E44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61070C0A">
            <w:pPr>
              <w:pStyle w:val="29"/>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1E3621D3">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21B78BB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4366" w:type="dxa"/>
            <w:vAlign w:val="top"/>
          </w:tcPr>
          <w:p w14:paraId="11A44CB4">
            <w:pPr>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r>
              <w:rPr>
                <w:rFonts w:hint="eastAsia" w:ascii="宋体" w:hAnsi="宋体" w:eastAsia="宋体" w:cs="宋体"/>
                <w:color w:val="auto"/>
                <w:spacing w:val="-2"/>
                <w:sz w:val="24"/>
                <w:szCs w:val="24"/>
                <w:highlight w:val="none"/>
                <w:lang w:eastAsia="zh-CN"/>
              </w:rPr>
              <w:t>（提供有效的营业执照）</w:t>
            </w:r>
          </w:p>
          <w:p w14:paraId="039E821A">
            <w:pPr>
              <w:keepNext w:val="0"/>
              <w:keepLines w:val="0"/>
              <w:pageBreakBefore w:val="0"/>
              <w:widowControl/>
              <w:kinsoku/>
              <w:wordWrap w:val="0"/>
              <w:overflowPunct/>
              <w:topLinePunct w:val="0"/>
              <w:autoSpaceDE w:val="0"/>
              <w:autoSpaceDN w:val="0"/>
              <w:bidi w:val="0"/>
              <w:adjustRightInd w:val="0"/>
              <w:snapToGrid w:val="0"/>
              <w:spacing w:before="32" w:line="288" w:lineRule="auto"/>
              <w:ind w:left="112" w:right="108"/>
              <w:jc w:val="both"/>
              <w:textAlignment w:val="baseline"/>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r>
              <w:rPr>
                <w:rFonts w:hint="eastAsia" w:ascii="宋体" w:hAnsi="宋体" w:eastAsia="宋体" w:cs="宋体"/>
                <w:color w:val="auto"/>
                <w:spacing w:val="-2"/>
                <w:sz w:val="24"/>
                <w:szCs w:val="24"/>
                <w:highlight w:val="none"/>
                <w:lang w:eastAsia="zh-CN"/>
              </w:rPr>
              <w:t>（提供202</w:t>
            </w:r>
            <w:r>
              <w:rPr>
                <w:rFonts w:hint="eastAsia" w:ascii="宋体" w:hAnsi="宋体" w:eastAsia="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lang w:eastAsia="zh-CN"/>
              </w:rPr>
              <w:t>年度或202</w:t>
            </w:r>
            <w:r>
              <w:rPr>
                <w:rFonts w:hint="eastAsia" w:ascii="宋体" w:hAnsi="宋体" w:eastAsia="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lang w:eastAsia="zh-CN"/>
              </w:rPr>
              <w:t>年度财务审计报告或财务报表，成立年限不足的提供相应财务报表）</w:t>
            </w:r>
          </w:p>
          <w:p w14:paraId="31E789D9">
            <w:pPr>
              <w:kinsoku/>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r>
              <w:rPr>
                <w:rFonts w:hint="eastAsia" w:ascii="宋体" w:hAnsi="宋体" w:eastAsia="宋体" w:cs="宋体"/>
                <w:sz w:val="24"/>
                <w:szCs w:val="24"/>
                <w:highlight w:val="none"/>
                <w:lang w:eastAsia="zh-CN"/>
              </w:rPr>
              <w:t>（提供承诺书或证明材料，格式自拟）</w:t>
            </w:r>
          </w:p>
          <w:p w14:paraId="16E81B69">
            <w:pPr>
              <w:keepNext w:val="0"/>
              <w:keepLines w:val="0"/>
              <w:pageBreakBefore w:val="0"/>
              <w:widowControl/>
              <w:kinsoku/>
              <w:wordWrap w:val="0"/>
              <w:overflowPunct/>
              <w:topLinePunct w:val="0"/>
              <w:autoSpaceDE w:val="0"/>
              <w:autoSpaceDN w:val="0"/>
              <w:bidi w:val="0"/>
              <w:adjustRightInd w:val="0"/>
              <w:snapToGrid w:val="0"/>
              <w:spacing w:before="32" w:line="288" w:lineRule="auto"/>
              <w:ind w:left="112" w:right="108"/>
              <w:jc w:val="both"/>
              <w:textAlignment w:val="baseline"/>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r>
              <w:rPr>
                <w:rFonts w:hint="eastAsia" w:ascii="宋体" w:hAnsi="宋体" w:eastAsia="宋体" w:cs="宋体"/>
                <w:color w:val="auto"/>
                <w:spacing w:val="-2"/>
                <w:sz w:val="24"/>
                <w:szCs w:val="24"/>
                <w:highlight w:val="none"/>
                <w:lang w:eastAsia="zh-CN"/>
              </w:rPr>
              <w:t>（</w:t>
            </w:r>
            <w:r>
              <w:rPr>
                <w:rFonts w:hint="eastAsia" w:ascii="宋体" w:hAnsi="宋体" w:eastAsia="宋体" w:cs="宋体"/>
                <w:spacing w:val="-2"/>
                <w:sz w:val="24"/>
                <w:szCs w:val="24"/>
                <w:highlight w:val="none"/>
                <w:lang w:eastAsia="zh-CN"/>
              </w:rPr>
              <w:t>提供近半年内任意三个月的有效凭证，新成立公司以成立时间为准，依法免税或不需要缴纳社会保障资金的供应商，应提供能够证明其依法免税或不需要缴纳社会保障资金的证明资料</w:t>
            </w:r>
            <w:r>
              <w:rPr>
                <w:rFonts w:hint="eastAsia" w:ascii="宋体" w:hAnsi="宋体" w:eastAsia="宋体" w:cs="宋体"/>
                <w:color w:val="auto"/>
                <w:spacing w:val="-2"/>
                <w:sz w:val="24"/>
                <w:szCs w:val="24"/>
                <w:highlight w:val="none"/>
                <w:lang w:eastAsia="zh-CN"/>
              </w:rPr>
              <w:t>）</w:t>
            </w:r>
          </w:p>
          <w:p w14:paraId="60BFBEB7">
            <w:pPr>
              <w:keepNext w:val="0"/>
              <w:keepLines w:val="0"/>
              <w:pageBreakBefore w:val="0"/>
              <w:widowControl/>
              <w:kinsoku/>
              <w:wordWrap w:val="0"/>
              <w:overflowPunct/>
              <w:topLinePunct w:val="0"/>
              <w:autoSpaceDE w:val="0"/>
              <w:autoSpaceDN w:val="0"/>
              <w:bidi w:val="0"/>
              <w:adjustRightInd w:val="0"/>
              <w:snapToGrid w:val="0"/>
              <w:spacing w:before="32" w:line="288" w:lineRule="auto"/>
              <w:ind w:left="112" w:right="108"/>
              <w:jc w:val="both"/>
              <w:textAlignment w:val="baseline"/>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5B0B1100">
            <w:pPr>
              <w:keepNext w:val="0"/>
              <w:keepLines w:val="0"/>
              <w:pageBreakBefore w:val="0"/>
              <w:widowControl/>
              <w:kinsoku/>
              <w:wordWrap w:val="0"/>
              <w:overflowPunct/>
              <w:topLinePunct w:val="0"/>
              <w:autoSpaceDE w:val="0"/>
              <w:autoSpaceDN w:val="0"/>
              <w:bidi w:val="0"/>
              <w:adjustRightInd w:val="0"/>
              <w:snapToGrid w:val="0"/>
              <w:spacing w:before="32" w:line="288" w:lineRule="auto"/>
              <w:ind w:left="112" w:right="108"/>
              <w:jc w:val="both"/>
              <w:textAlignment w:val="baseline"/>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412A40CA">
            <w:pPr>
              <w:keepNext w:val="0"/>
              <w:keepLines w:val="0"/>
              <w:pageBreakBefore w:val="0"/>
              <w:widowControl/>
              <w:kinsoku/>
              <w:wordWrap w:val="0"/>
              <w:overflowPunct/>
              <w:topLinePunct w:val="0"/>
              <w:autoSpaceDE w:val="0"/>
              <w:autoSpaceDN w:val="0"/>
              <w:bidi w:val="0"/>
              <w:adjustRightInd w:val="0"/>
              <w:snapToGrid w:val="0"/>
              <w:spacing w:before="32" w:line="288" w:lineRule="auto"/>
              <w:ind w:left="112" w:right="10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201" w:type="dxa"/>
            <w:vAlign w:val="top"/>
          </w:tcPr>
          <w:p w14:paraId="4F776756">
            <w:pPr>
              <w:keepNext w:val="0"/>
              <w:keepLines w:val="0"/>
              <w:pageBreakBefore w:val="0"/>
              <w:widowControl/>
              <w:kinsoku/>
              <w:wordWrap w:val="0"/>
              <w:overflowPunct/>
              <w:topLinePunct w:val="0"/>
              <w:autoSpaceDE w:val="0"/>
              <w:autoSpaceDN w:val="0"/>
              <w:bidi w:val="0"/>
              <w:adjustRightInd w:val="0"/>
              <w:snapToGrid w:val="0"/>
              <w:spacing w:before="32" w:line="240" w:lineRule="auto"/>
              <w:ind w:right="108"/>
              <w:jc w:val="both"/>
              <w:textAlignment w:val="baseline"/>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44724EBD">
            <w:pPr>
              <w:keepNext w:val="0"/>
              <w:keepLines w:val="0"/>
              <w:pageBreakBefore w:val="0"/>
              <w:widowControl/>
              <w:kinsoku/>
              <w:wordWrap w:val="0"/>
              <w:overflowPunct/>
              <w:topLinePunct w:val="0"/>
              <w:autoSpaceDE w:val="0"/>
              <w:autoSpaceDN w:val="0"/>
              <w:bidi w:val="0"/>
              <w:adjustRightInd w:val="0"/>
              <w:snapToGrid w:val="0"/>
              <w:spacing w:before="32" w:line="240" w:lineRule="auto"/>
              <w:ind w:right="108"/>
              <w:jc w:val="both"/>
              <w:textAlignment w:val="baseline"/>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6B81B4E9">
            <w:pPr>
              <w:keepNext w:val="0"/>
              <w:keepLines w:val="0"/>
              <w:pageBreakBefore w:val="0"/>
              <w:widowControl/>
              <w:kinsoku/>
              <w:wordWrap w:val="0"/>
              <w:overflowPunct/>
              <w:topLinePunct w:val="0"/>
              <w:autoSpaceDE w:val="0"/>
              <w:autoSpaceDN w:val="0"/>
              <w:bidi w:val="0"/>
              <w:adjustRightInd w:val="0"/>
              <w:snapToGrid w:val="0"/>
              <w:spacing w:before="32" w:line="240" w:lineRule="auto"/>
              <w:ind w:right="108"/>
              <w:jc w:val="both"/>
              <w:textAlignment w:val="baseline"/>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70B7593B">
            <w:pPr>
              <w:keepNext w:val="0"/>
              <w:keepLines w:val="0"/>
              <w:pageBreakBefore w:val="0"/>
              <w:widowControl/>
              <w:kinsoku/>
              <w:wordWrap w:val="0"/>
              <w:overflowPunct/>
              <w:topLinePunct w:val="0"/>
              <w:autoSpaceDE w:val="0"/>
              <w:autoSpaceDN w:val="0"/>
              <w:bidi w:val="0"/>
              <w:adjustRightInd w:val="0"/>
              <w:snapToGrid w:val="0"/>
              <w:spacing w:before="32" w:line="240" w:lineRule="auto"/>
              <w:ind w:right="108"/>
              <w:jc w:val="both"/>
              <w:textAlignment w:val="baseline"/>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1CA8150D">
            <w:pPr>
              <w:keepNext w:val="0"/>
              <w:keepLines w:val="0"/>
              <w:pageBreakBefore w:val="0"/>
              <w:widowControl/>
              <w:kinsoku/>
              <w:wordWrap w:val="0"/>
              <w:overflowPunct/>
              <w:topLinePunct w:val="0"/>
              <w:autoSpaceDE w:val="0"/>
              <w:autoSpaceDN w:val="0"/>
              <w:bidi w:val="0"/>
              <w:adjustRightInd w:val="0"/>
              <w:snapToGrid w:val="0"/>
              <w:spacing w:before="32" w:line="240" w:lineRule="auto"/>
              <w:ind w:right="108"/>
              <w:jc w:val="both"/>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E0C7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0649D8A0">
            <w:pPr>
              <w:pStyle w:val="29"/>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26B03830">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4366" w:type="dxa"/>
            <w:vAlign w:val="top"/>
          </w:tcPr>
          <w:p w14:paraId="5AB63DB1">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201" w:type="dxa"/>
            <w:vAlign w:val="top"/>
          </w:tcPr>
          <w:p w14:paraId="62C5FBCB">
            <w:pPr>
              <w:pStyle w:val="29"/>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1C7EE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7" w:hRule="atLeast"/>
        </w:trPr>
        <w:tc>
          <w:tcPr>
            <w:tcW w:w="729" w:type="dxa"/>
            <w:vAlign w:val="top"/>
          </w:tcPr>
          <w:p w14:paraId="7377F91B">
            <w:pPr>
              <w:pStyle w:val="29"/>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C2D0178">
            <w:pPr>
              <w:pStyle w:val="29"/>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7C8081F">
            <w:pPr>
              <w:pStyle w:val="29"/>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74E88FF">
            <w:pPr>
              <w:pStyle w:val="29"/>
              <w:keepNext w:val="0"/>
              <w:keepLines w:val="0"/>
              <w:pageBreakBefore w:val="0"/>
              <w:kinsoku/>
              <w:wordWrap w:val="0"/>
              <w:overflowPunct/>
              <w:topLinePunct w:val="0"/>
              <w:bidi w:val="0"/>
              <w:spacing w:before="49" w:line="199" w:lineRule="auto"/>
              <w:ind w:firstLine="256"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vAlign w:val="top"/>
          </w:tcPr>
          <w:p w14:paraId="118A3497">
            <w:pPr>
              <w:pStyle w:val="2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713F85A">
            <w:pPr>
              <w:pStyle w:val="2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C223342">
            <w:pPr>
              <w:keepNext w:val="0"/>
              <w:keepLines w:val="0"/>
              <w:pageBreakBefore w:val="0"/>
              <w:kinsoku/>
              <w:wordWrap w:val="0"/>
              <w:overflowPunct/>
              <w:topLinePunct w:val="0"/>
              <w:bidi w:val="0"/>
              <w:spacing w:before="78" w:line="229" w:lineRule="auto"/>
              <w:ind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4366" w:type="dxa"/>
            <w:vAlign w:val="top"/>
          </w:tcPr>
          <w:p w14:paraId="38EF4504">
            <w:pPr>
              <w:keepNext w:val="0"/>
              <w:keepLines w:val="0"/>
              <w:pageBreakBefore w:val="0"/>
              <w:widowControl/>
              <w:kinsoku/>
              <w:wordWrap w:val="0"/>
              <w:overflowPunct/>
              <w:topLinePunct w:val="0"/>
              <w:autoSpaceDE w:val="0"/>
              <w:autoSpaceDN w:val="0"/>
              <w:bidi w:val="0"/>
              <w:adjustRightInd w:val="0"/>
              <w:snapToGrid w:val="0"/>
              <w:spacing w:before="36" w:line="264" w:lineRule="auto"/>
              <w:ind w:left="115" w:right="102" w:firstLine="1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2ACE1EFE">
            <w:pPr>
              <w:pStyle w:val="29"/>
              <w:keepNext w:val="0"/>
              <w:keepLines w:val="0"/>
              <w:pageBreakBefore w:val="0"/>
              <w:widowControl/>
              <w:kinsoku/>
              <w:wordWrap w:val="0"/>
              <w:overflowPunct/>
              <w:topLinePunct w:val="0"/>
              <w:autoSpaceDE w:val="0"/>
              <w:autoSpaceDN w:val="0"/>
              <w:bidi w:val="0"/>
              <w:adjustRightInd w:val="0"/>
              <w:snapToGrid w:val="0"/>
              <w:spacing w:before="4" w:line="264" w:lineRule="auto"/>
              <w:ind w:left="116" w:right="102" w:firstLine="1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6B940BDE">
            <w:pPr>
              <w:pStyle w:val="29"/>
              <w:keepNext w:val="0"/>
              <w:keepLines w:val="0"/>
              <w:pageBreakBefore w:val="0"/>
              <w:widowControl/>
              <w:kinsoku/>
              <w:wordWrap w:val="0"/>
              <w:overflowPunct/>
              <w:topLinePunct w:val="0"/>
              <w:autoSpaceDE w:val="0"/>
              <w:autoSpaceDN w:val="0"/>
              <w:bidi w:val="0"/>
              <w:adjustRightInd w:val="0"/>
              <w:snapToGrid w:val="0"/>
              <w:spacing w:before="20" w:line="264" w:lineRule="auto"/>
              <w:ind w:left="113" w:right="102" w:firstLine="9"/>
              <w:jc w:val="both"/>
              <w:textAlignment w:val="baseline"/>
              <w:rPr>
                <w:rFonts w:hint="eastAsia" w:asciiTheme="minorEastAsia" w:hAnsiTheme="minorEastAsia" w:eastAsiaTheme="minorEastAsia" w:cstheme="minorEastAsia"/>
                <w:sz w:val="24"/>
                <w:szCs w:val="24"/>
              </w:rPr>
            </w:pPr>
          </w:p>
        </w:tc>
        <w:tc>
          <w:tcPr>
            <w:tcW w:w="2201" w:type="dxa"/>
            <w:vAlign w:val="top"/>
          </w:tcPr>
          <w:p w14:paraId="27D4255A">
            <w:pPr>
              <w:pStyle w:val="2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D664EF1">
            <w:pPr>
              <w:pStyle w:val="2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B27F22C">
            <w:pPr>
              <w:pStyle w:val="2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AD2EF5A">
            <w:pPr>
              <w:keepNext w:val="0"/>
              <w:keepLines w:val="0"/>
              <w:pageBreakBefore w:val="0"/>
              <w:kinsoku/>
              <w:wordWrap w:val="0"/>
              <w:overflowPunct/>
              <w:topLinePunct w:val="0"/>
              <w:bidi w:val="0"/>
              <w:spacing w:before="78" w:line="229" w:lineRule="auto"/>
              <w:ind w:right="116" w:firstLine="228"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1A18D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2B6177A8">
            <w:pPr>
              <w:pStyle w:val="29"/>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vAlign w:val="top"/>
          </w:tcPr>
          <w:p w14:paraId="68ADF83F">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求</w:t>
            </w:r>
          </w:p>
        </w:tc>
        <w:tc>
          <w:tcPr>
            <w:tcW w:w="4366" w:type="dxa"/>
            <w:vAlign w:val="top"/>
          </w:tcPr>
          <w:p w14:paraId="49226FD7">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201" w:type="dxa"/>
            <w:vAlign w:val="top"/>
          </w:tcPr>
          <w:p w14:paraId="0295B985">
            <w:pPr>
              <w:pStyle w:val="29"/>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0BC01EBF">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42FABAFA">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1B4364A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70E9B678">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013B96C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484A768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0DCB6E5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41F1E3D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657D7FB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18D508B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6372CE6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83C266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288390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3D528E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712CB6B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12A108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308B0F6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46C1708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5055EB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1705973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3CDB697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048F032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评标委员会对资格审查合格的投标人的投标文件进行符合性审查，以确</w:t>
      </w:r>
      <w:r>
        <w:rPr>
          <w:rFonts w:hint="eastAsia" w:asciiTheme="minorEastAsia" w:hAnsiTheme="minorEastAsia" w:eastAsiaTheme="minorEastAsia" w:cstheme="minorEastAsia"/>
          <w:spacing w:val="2"/>
          <w:position w:val="17"/>
          <w:sz w:val="24"/>
          <w:szCs w:val="24"/>
          <w:lang w:val="en-US" w:eastAsia="zh-CN"/>
        </w:rPr>
        <w:t>定其是否满足招标文件的实质性要求。</w:t>
      </w:r>
    </w:p>
    <w:p w14:paraId="227FC2C7">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95EE62E">
      <w:pPr>
        <w:pStyle w:val="7"/>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2E1B8CE8">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28"/>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6189F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168D0C8D">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0AD959C3">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2CE69F19">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24C32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3B8B765">
            <w:pPr>
              <w:pStyle w:val="29"/>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4B6DFF64">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1F82B5C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687E5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4ABBBF8A">
            <w:pPr>
              <w:pStyle w:val="29"/>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48069772">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7874CFB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647B1C38">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1F27D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6C80B003">
            <w:pPr>
              <w:pStyle w:val="29"/>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162DFF7B">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2B723B37">
            <w:pPr>
              <w:pStyle w:val="29"/>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21C00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2BC5691">
            <w:pPr>
              <w:pStyle w:val="29"/>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5C67DC66">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320F8272">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4EDCF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3FE03373">
            <w:pPr>
              <w:pStyle w:val="29"/>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15DE9A7C">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7428D941">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54E17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4C8A29C0">
            <w:pPr>
              <w:pStyle w:val="29"/>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3A670216">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46C709B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031AA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3F8F989">
            <w:pPr>
              <w:pStyle w:val="29"/>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766CCC69">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0A6D0427">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5232B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1AEC28BD">
            <w:pPr>
              <w:pStyle w:val="29"/>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1F119847">
            <w:pPr>
              <w:pStyle w:val="29"/>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632FF2DD">
            <w:pPr>
              <w:pStyle w:val="29"/>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25C14A21">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59D75389">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4EC7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1C321564">
            <w:pPr>
              <w:pStyle w:val="29"/>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top"/>
          </w:tcPr>
          <w:p w14:paraId="4D65D5C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交货时间</w:t>
            </w:r>
          </w:p>
          <w:p w14:paraId="20BDE7E7">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2512D1CF">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504BB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DED775D">
            <w:pPr>
              <w:pStyle w:val="29"/>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29F5B41E">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val="en-US" w:eastAsia="zh-CN"/>
              </w:rPr>
              <w:t>质保期</w:t>
            </w:r>
          </w:p>
          <w:p w14:paraId="6D621457">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62C9F2E7">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2F255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6F1B215B">
            <w:pPr>
              <w:pStyle w:val="29"/>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4F1E8B33">
            <w:pPr>
              <w:pStyle w:val="29"/>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0C75D6D8">
            <w:pPr>
              <w:pStyle w:val="29"/>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51BDD5F0">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1522C2A1">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6DFFB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8" w:hRule="atLeast"/>
        </w:trPr>
        <w:tc>
          <w:tcPr>
            <w:tcW w:w="685" w:type="dxa"/>
            <w:vAlign w:val="center"/>
          </w:tcPr>
          <w:p w14:paraId="03C195C0">
            <w:pPr>
              <w:pStyle w:val="29"/>
              <w:keepNext w:val="0"/>
              <w:keepLines w:val="0"/>
              <w:pageBreakBefore w:val="0"/>
              <w:kinsoku/>
              <w:wordWrap w:val="0"/>
              <w:overflowPunct/>
              <w:topLinePunct w:val="0"/>
              <w:bidi w:val="0"/>
              <w:spacing w:line="307" w:lineRule="auto"/>
              <w:jc w:val="both"/>
              <w:rPr>
                <w:rFonts w:hint="eastAsia" w:asciiTheme="minorEastAsia" w:hAnsiTheme="minorEastAsia" w:eastAsiaTheme="minorEastAsia" w:cstheme="minorEastAsia"/>
              </w:rPr>
            </w:pPr>
          </w:p>
          <w:p w14:paraId="71DEE443">
            <w:pPr>
              <w:pStyle w:val="29"/>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center"/>
          </w:tcPr>
          <w:p w14:paraId="5F75363B">
            <w:pPr>
              <w:pStyle w:val="29"/>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14:paraId="2AF5C095">
            <w:pPr>
              <w:keepNext w:val="0"/>
              <w:keepLines w:val="0"/>
              <w:pageBreakBefore w:val="0"/>
              <w:kinsoku/>
              <w:wordWrap w:val="0"/>
              <w:overflowPunct/>
              <w:topLinePunct w:val="0"/>
              <w:bidi w:val="0"/>
              <w:spacing w:before="78" w:line="221" w:lineRule="auto"/>
              <w:ind w:left="13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Align w:val="top"/>
          </w:tcPr>
          <w:p w14:paraId="34E06A5E">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7193D909">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61581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2172FC0">
            <w:pPr>
              <w:pStyle w:val="29"/>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11D352C7">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7A65CD9F">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3CD82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50422593">
            <w:pPr>
              <w:pStyle w:val="29"/>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34019483">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07612F3F">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40826A13">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3C1215AE">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□货物类，审查投标设备的技术指标、技术性能或产品技术说明、项目供货方案、培训计划和强制节能产品证明文件等是否符合招标要求。</w:t>
      </w:r>
    </w:p>
    <w:p w14:paraId="1F30746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☑服务类，审查服务方案、人员配备方案及人员基本情况等是否符合招标要求。</w:t>
      </w:r>
    </w:p>
    <w:p w14:paraId="591D126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2B8A07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A3F8DC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5A99B6D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8F3B7A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421AD62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1B45962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3DDC55D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69CE335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4AE5B11E">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952022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08088CD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6DFA9F4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6A7098C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6B70B19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656BA27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4F8AB275">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5BE8585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4A3B77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5D0DD67E">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优先选择报价低的。 </w:t>
      </w:r>
    </w:p>
    <w:p w14:paraId="3A0E32F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565BCDDC">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1906015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43D23E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候选人。</w:t>
      </w:r>
    </w:p>
    <w:p w14:paraId="6977AE0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3D189CC0">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5BB8E7F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435CA163">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☑根据采购人授权，评委会根据排名顺序直接确定排名第一的中标候选人为中标人。</w:t>
      </w:r>
    </w:p>
    <w:p w14:paraId="551884D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14:paraId="6975078B">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0D1A01E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3DEDE11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79BC7C0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24CFFB6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589723A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5E34016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2BB05719">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（7）电子投标文件未使用CA数字证书</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334C85DF">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07B2AFE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7692054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161B3C9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0936CBE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3BE0B54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5071B63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069249FA">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7C7A3CF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43A97599">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089F4DEF">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49B57FB7">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670349A8">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68905CA9">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3EB1E64A">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542FB8E7">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3339F9C8">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5D0BA4A8">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3DDE21B3">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61A98C57">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09F43CCD">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5DDE4527">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3649A23C">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18B425B3">
      <w:pPr>
        <w:pStyle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124AB9BE">
      <w:pPr>
        <w:pStyle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69BAC413">
      <w:pPr>
        <w:pStyle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6D69E6DA">
      <w:pPr>
        <w:pStyle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5B42C9CA">
      <w:pPr>
        <w:pStyle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0B8AD6A3">
      <w:pPr>
        <w:pStyle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270921EA">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66A84969">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标准</w:t>
      </w:r>
    </w:p>
    <w:tbl>
      <w:tblPr>
        <w:tblStyle w:val="28"/>
        <w:tblpPr w:leftFromText="180" w:rightFromText="180" w:vertAnchor="text" w:horzAnchor="page" w:tblpX="1613" w:tblpY="201"/>
        <w:tblOverlap w:val="never"/>
        <w:tblW w:w="87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147"/>
        <w:gridCol w:w="873"/>
        <w:gridCol w:w="5869"/>
      </w:tblGrid>
      <w:tr w14:paraId="59363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39" w:type="dxa"/>
            <w:vAlign w:val="top"/>
          </w:tcPr>
          <w:p w14:paraId="0C22AA92">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147" w:type="dxa"/>
            <w:vAlign w:val="top"/>
          </w:tcPr>
          <w:p w14:paraId="7D5EEAC4">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评分因素</w:t>
            </w:r>
          </w:p>
        </w:tc>
        <w:tc>
          <w:tcPr>
            <w:tcW w:w="873" w:type="dxa"/>
            <w:vAlign w:val="top"/>
          </w:tcPr>
          <w:p w14:paraId="586DED76">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分值</w:t>
            </w:r>
          </w:p>
        </w:tc>
        <w:tc>
          <w:tcPr>
            <w:tcW w:w="5869" w:type="dxa"/>
            <w:vAlign w:val="top"/>
          </w:tcPr>
          <w:p w14:paraId="75D46981">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评分标准</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及</w:t>
            </w: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说明</w:t>
            </w:r>
          </w:p>
        </w:tc>
      </w:tr>
      <w:tr w14:paraId="58384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9" w:type="dxa"/>
            <w:vAlign w:val="center"/>
          </w:tcPr>
          <w:p w14:paraId="16C9D009">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120CE848">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79F5769C">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24BBD1C3">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1ADE7F9A">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31CBCC12">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07D97461">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61068994">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39CA8275">
            <w:pPr>
              <w:pStyle w:val="29"/>
              <w:keepNext w:val="0"/>
              <w:keepLines w:val="0"/>
              <w:pageBreakBefore w:val="0"/>
              <w:kinsoku/>
              <w:wordWrap w:val="0"/>
              <w:overflowPunct/>
              <w:topLinePunct w:val="0"/>
              <w:bidi w:val="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p>
          <w:p w14:paraId="72DA6171">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27063673">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36445582">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461B5360">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5125F707">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0F0B1383">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17745B44">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737BBE80">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55D3C2F9">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tc>
        <w:tc>
          <w:tcPr>
            <w:tcW w:w="1147" w:type="dxa"/>
            <w:vAlign w:val="center"/>
          </w:tcPr>
          <w:p w14:paraId="5124520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价格部分（满分30分）</w:t>
            </w:r>
          </w:p>
        </w:tc>
        <w:tc>
          <w:tcPr>
            <w:tcW w:w="873" w:type="dxa"/>
            <w:vAlign w:val="center"/>
          </w:tcPr>
          <w:p w14:paraId="4AFB18AD">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投标报价</w:t>
            </w:r>
          </w:p>
          <w:p w14:paraId="283F6BF8">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lang w:val="en-US" w:eastAsia="zh-CN"/>
              </w:rPr>
              <w:t>满分30分</w:t>
            </w:r>
            <w:r>
              <w:rPr>
                <w:rFonts w:hint="eastAsia" w:asciiTheme="minorEastAsia" w:hAnsiTheme="minorEastAsia" w:eastAsiaTheme="minorEastAsia" w:cstheme="minorEastAsia"/>
                <w:spacing w:val="-3"/>
                <w:sz w:val="24"/>
                <w:szCs w:val="24"/>
                <w:lang w:eastAsia="zh-CN"/>
              </w:rPr>
              <w:t>）</w:t>
            </w:r>
          </w:p>
          <w:p w14:paraId="4A7C2F0F">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rPr>
            </w:pPr>
          </w:p>
        </w:tc>
        <w:tc>
          <w:tcPr>
            <w:tcW w:w="5869" w:type="dxa"/>
            <w:vAlign w:val="top"/>
          </w:tcPr>
          <w:tbl>
            <w:tblPr>
              <w:tblStyle w:val="28"/>
              <w:tblW w:w="58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47"/>
            </w:tblGrid>
            <w:tr w14:paraId="5578A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5847" w:type="dxa"/>
                  <w:vAlign w:val="top"/>
                </w:tcPr>
                <w:p w14:paraId="42BFF8F5">
                  <w:pPr>
                    <w:keepNext w:val="0"/>
                    <w:keepLines w:val="0"/>
                    <w:pageBreakBefore w:val="0"/>
                    <w:widowControl/>
                    <w:kinsoku/>
                    <w:wordWrap w:val="0"/>
                    <w:overflowPunct/>
                    <w:topLinePunct w:val="0"/>
                    <w:autoSpaceDE w:val="0"/>
                    <w:autoSpaceDN w:val="0"/>
                    <w:bidi w:val="0"/>
                    <w:adjustRightInd w:val="0"/>
                    <w:snapToGrid w:val="0"/>
                    <w:spacing w:before="191" w:line="264" w:lineRule="auto"/>
                    <w:ind w:left="113" w:right="10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满足招标文件要求且投标价格最低</w:t>
                  </w:r>
                  <w:r>
                    <w:rPr>
                      <w:rFonts w:hint="eastAsia" w:asciiTheme="minorEastAsia" w:hAnsiTheme="minorEastAsia" w:eastAsiaTheme="minorEastAsia" w:cstheme="minorEastAsia"/>
                      <w:spacing w:val="-13"/>
                      <w:sz w:val="24"/>
                      <w:szCs w:val="24"/>
                    </w:rPr>
                    <w:t>的投标报价为评标基准价，其价格分</w:t>
                  </w:r>
                  <w:r>
                    <w:rPr>
                      <w:rFonts w:hint="eastAsia" w:asciiTheme="minorEastAsia" w:hAnsiTheme="minorEastAsia" w:eastAsiaTheme="minorEastAsia" w:cstheme="minorEastAsia"/>
                      <w:spacing w:val="-6"/>
                      <w:sz w:val="24"/>
                      <w:szCs w:val="24"/>
                    </w:rPr>
                    <w:t>为满分。其他投标人的价格分统一按</w:t>
                  </w:r>
                  <w:r>
                    <w:rPr>
                      <w:rFonts w:hint="eastAsia" w:asciiTheme="minorEastAsia" w:hAnsiTheme="minorEastAsia" w:eastAsiaTheme="minorEastAsia" w:cstheme="minorEastAsia"/>
                      <w:spacing w:val="-8"/>
                      <w:sz w:val="24"/>
                      <w:szCs w:val="24"/>
                    </w:rPr>
                    <w:t>照下列公式计算：</w:t>
                  </w:r>
                </w:p>
                <w:p w14:paraId="1FFC4EE6">
                  <w:pPr>
                    <w:keepNext w:val="0"/>
                    <w:keepLines w:val="0"/>
                    <w:pageBreakBefore w:val="0"/>
                    <w:widowControl/>
                    <w:kinsoku/>
                    <w:wordWrap w:val="0"/>
                    <w:overflowPunct/>
                    <w:topLinePunct w:val="0"/>
                    <w:autoSpaceDE w:val="0"/>
                    <w:autoSpaceDN w:val="0"/>
                    <w:bidi w:val="0"/>
                    <w:adjustRightInd w:val="0"/>
                    <w:snapToGrid w:val="0"/>
                    <w:spacing w:before="191" w:line="264" w:lineRule="auto"/>
                    <w:ind w:left="113" w:right="103"/>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7"/>
                      <w:sz w:val="24"/>
                      <w:szCs w:val="24"/>
                    </w:rPr>
                    <w:t>投标报价得分</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7"/>
                      <w:sz w:val="24"/>
                      <w:szCs w:val="24"/>
                    </w:rPr>
                    <w:t>评标基准价/投标</w:t>
                  </w:r>
                  <w:r>
                    <w:rPr>
                      <w:rFonts w:hint="eastAsia" w:asciiTheme="minorEastAsia" w:hAnsiTheme="minorEastAsia" w:eastAsiaTheme="minorEastAsia" w:cstheme="minorEastAsia"/>
                      <w:spacing w:val="-12"/>
                      <w:sz w:val="24"/>
                      <w:szCs w:val="24"/>
                    </w:rPr>
                    <w:t>报价）×</w:t>
                  </w:r>
                  <w:r>
                    <w:rPr>
                      <w:rFonts w:hint="eastAsia" w:asciiTheme="minorEastAsia" w:hAnsiTheme="minorEastAsia" w:eastAsiaTheme="minorEastAsia" w:cstheme="minorEastAsia"/>
                      <w:spacing w:val="-12"/>
                      <w:sz w:val="24"/>
                      <w:szCs w:val="24"/>
                      <w:lang w:val="en-US" w:eastAsia="zh-CN"/>
                    </w:rPr>
                    <w:t>30</w:t>
                  </w:r>
                  <w:r>
                    <w:rPr>
                      <w:rFonts w:hint="eastAsia" w:asciiTheme="minorEastAsia" w:hAnsiTheme="minorEastAsia" w:eastAsiaTheme="minorEastAsia" w:cstheme="minorEastAsia"/>
                      <w:spacing w:val="-12"/>
                      <w:sz w:val="24"/>
                      <w:szCs w:val="24"/>
                    </w:rPr>
                    <w:t>分值。</w:t>
                  </w:r>
                </w:p>
                <w:p w14:paraId="74FE218B">
                  <w:pPr>
                    <w:pStyle w:val="7"/>
                    <w:keepNext w:val="0"/>
                    <w:keepLines w:val="0"/>
                    <w:pageBreakBefore w:val="0"/>
                    <w:widowControl/>
                    <w:kinsoku w:val="0"/>
                    <w:wordWrap/>
                    <w:overflowPunct/>
                    <w:topLinePunct w:val="0"/>
                    <w:autoSpaceDE w:val="0"/>
                    <w:autoSpaceDN w:val="0"/>
                    <w:bidi w:val="0"/>
                    <w:adjustRightInd w:val="0"/>
                    <w:snapToGrid w:val="0"/>
                    <w:spacing w:before="33" w:line="264" w:lineRule="auto"/>
                    <w:jc w:val="both"/>
                    <w:textAlignment w:val="baseline"/>
                    <w:rPr>
                      <w:rFonts w:hint="eastAsia"/>
                    </w:rPr>
                  </w:pPr>
                  <w:r>
                    <w:rPr>
                      <w:rFonts w:hint="eastAsia" w:asciiTheme="minorEastAsia" w:hAnsiTheme="minorEastAsia" w:eastAsiaTheme="minorEastAsia" w:cstheme="minorEastAsia"/>
                      <w:spacing w:val="-13"/>
                      <w:sz w:val="24"/>
                      <w:szCs w:val="24"/>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lang w:eastAsia="zh-CN"/>
                    </w:rPr>
                    <w:t>（财库〔2017〕141号）的规定，对满足价格扣除条件且在投标文件中提交了《投标人企业类型声明函》或《残疾人福利性单位声明函》或省级以上监狱管理局、戒毒管理局（含新疆生产建设兵团）出具的属于监狱企业的证明文件的投标人，</w:t>
                  </w:r>
                  <w:r>
                    <w:rPr>
                      <w:rFonts w:hint="eastAsia" w:asciiTheme="minorEastAsia" w:hAnsiTheme="minorEastAsia" w:eastAsiaTheme="minorEastAsia" w:cstheme="minorEastAsia"/>
                      <w:spacing w:val="-13"/>
                      <w:sz w:val="24"/>
                      <w:szCs w:val="24"/>
                      <w:highlight w:val="none"/>
                      <w:lang w:eastAsia="zh-CN"/>
                    </w:rPr>
                    <w:t>其投标报价</w:t>
                  </w:r>
                  <w:r>
                    <w:rPr>
                      <w:rFonts w:hint="eastAsia" w:asciiTheme="minorEastAsia" w:hAnsiTheme="minorEastAsia" w:eastAsiaTheme="minorEastAsia" w:cstheme="minorEastAsia"/>
                      <w:color w:val="auto"/>
                      <w:spacing w:val="-13"/>
                      <w:sz w:val="24"/>
                      <w:szCs w:val="24"/>
                      <w:highlight w:val="none"/>
                      <w:lang w:eastAsia="zh-CN"/>
                    </w:rPr>
                    <w:t>扣除</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10   </w:t>
                  </w:r>
                  <w:r>
                    <w:rPr>
                      <w:rFonts w:hint="eastAsia" w:asciiTheme="minorEastAsia" w:hAnsiTheme="minorEastAsia" w:eastAsiaTheme="minorEastAsia" w:cstheme="minorEastAsia"/>
                      <w:color w:val="auto"/>
                      <w:spacing w:val="-13"/>
                      <w:sz w:val="24"/>
                      <w:szCs w:val="24"/>
                      <w:highlight w:val="none"/>
                      <w:lang w:eastAsia="zh-CN"/>
                    </w:rPr>
                    <w:t>%</w:t>
                  </w:r>
                  <w:r>
                    <w:rPr>
                      <w:rFonts w:hint="eastAsia" w:asciiTheme="minorEastAsia" w:hAnsiTheme="minorEastAsia" w:eastAsiaTheme="minorEastAsia" w:cstheme="minorEastAsia"/>
                      <w:color w:val="auto"/>
                      <w:spacing w:val="-13"/>
                      <w:sz w:val="24"/>
                      <w:szCs w:val="24"/>
                      <w:lang w:eastAsia="zh-CN"/>
                    </w:rPr>
                    <w:t>后参与评</w:t>
                  </w:r>
                  <w:r>
                    <w:rPr>
                      <w:rFonts w:hint="eastAsia" w:asciiTheme="minorEastAsia" w:hAnsiTheme="minorEastAsia" w:eastAsiaTheme="minorEastAsia" w:cstheme="minorEastAsia"/>
                      <w:spacing w:val="-13"/>
                      <w:sz w:val="24"/>
                      <w:szCs w:val="24"/>
                      <w:lang w:eastAsia="zh-CN"/>
                    </w:rPr>
                    <w:t>审。对于同时属于小微企业、监狱企业或残疾人福利性单位的，不重复进行投标报价扣除。（</w:t>
                  </w:r>
                  <w:r>
                    <w:rPr>
                      <w:rFonts w:hint="eastAsia" w:asciiTheme="minorEastAsia" w:hAnsiTheme="minorEastAsia" w:eastAsiaTheme="minorEastAsia" w:cstheme="minorEastAsia"/>
                      <w:spacing w:val="-13"/>
                      <w:sz w:val="24"/>
                      <w:szCs w:val="24"/>
                      <w:lang w:val="en-US" w:eastAsia="zh-CN"/>
                    </w:rPr>
                    <w:t>专门面向中小企业的项目除外</w:t>
                  </w:r>
                  <w:r>
                    <w:rPr>
                      <w:rFonts w:hint="eastAsia" w:asciiTheme="minorEastAsia" w:hAnsiTheme="minorEastAsia" w:eastAsiaTheme="minorEastAsia" w:cstheme="minorEastAsia"/>
                      <w:spacing w:val="-13"/>
                      <w:sz w:val="24"/>
                      <w:szCs w:val="24"/>
                      <w:lang w:eastAsia="zh-CN"/>
                    </w:rPr>
                    <w:t>）</w:t>
                  </w:r>
                </w:p>
              </w:tc>
            </w:tr>
          </w:tbl>
          <w:p w14:paraId="172FE8F6">
            <w:pPr>
              <w:keepNext w:val="0"/>
              <w:keepLines w:val="0"/>
              <w:pageBreakBefore w:val="0"/>
              <w:kinsoku/>
              <w:wordWrap w:val="0"/>
              <w:overflowPunct/>
              <w:topLinePunct w:val="0"/>
              <w:bidi w:val="0"/>
              <w:spacing w:before="191" w:line="235" w:lineRule="auto"/>
              <w:ind w:left="113" w:right="103"/>
              <w:jc w:val="both"/>
              <w:rPr>
                <w:rFonts w:hint="eastAsia" w:asciiTheme="minorEastAsia" w:hAnsiTheme="minorEastAsia" w:eastAsiaTheme="minorEastAsia" w:cstheme="minorEastAsia"/>
                <w:sz w:val="24"/>
                <w:szCs w:val="24"/>
              </w:rPr>
            </w:pPr>
          </w:p>
        </w:tc>
      </w:tr>
      <w:tr w14:paraId="41538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restart"/>
            <w:vAlign w:val="center"/>
          </w:tcPr>
          <w:p w14:paraId="071B3DAE">
            <w:pPr>
              <w:pStyle w:val="29"/>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2</w:t>
            </w:r>
          </w:p>
        </w:tc>
        <w:tc>
          <w:tcPr>
            <w:tcW w:w="1147" w:type="dxa"/>
            <w:vMerge w:val="restart"/>
            <w:vAlign w:val="center"/>
          </w:tcPr>
          <w:p w14:paraId="314038FD">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技术部分（满分58）</w:t>
            </w:r>
          </w:p>
        </w:tc>
        <w:tc>
          <w:tcPr>
            <w:tcW w:w="873" w:type="dxa"/>
            <w:vAlign w:val="center"/>
          </w:tcPr>
          <w:p w14:paraId="6C58C816">
            <w:pPr>
              <w:pStyle w:val="29"/>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整体方案（满分8分）</w:t>
            </w:r>
          </w:p>
        </w:tc>
        <w:tc>
          <w:tcPr>
            <w:tcW w:w="5869" w:type="dxa"/>
            <w:vAlign w:val="top"/>
          </w:tcPr>
          <w:p w14:paraId="1A69B36D">
            <w:pPr>
              <w:pStyle w:val="33"/>
              <w:keepNext w:val="0"/>
              <w:keepLines w:val="0"/>
              <w:pageBreakBefore w:val="0"/>
              <w:widowControl w:val="0"/>
              <w:kinsoku/>
              <w:overflowPunct/>
              <w:topLinePunct w:val="0"/>
              <w:autoSpaceDE/>
              <w:autoSpaceDN/>
              <w:bidi w:val="0"/>
              <w:adjustRightInd w:val="0"/>
              <w:snapToGrid/>
              <w:spacing w:after="0" w:line="264" w:lineRule="auto"/>
              <w:ind w:firstLine="480"/>
              <w:textAlignment w:val="baseline"/>
              <w:rPr>
                <w:rFonts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（1）</w:t>
            </w:r>
            <w:r>
              <w:rPr>
                <w:rFonts w:hint="eastAsia" w:ascii="宋体" w:hAnsi="宋体" w:eastAsia="宋体" w:cs="宋体"/>
                <w:color w:val="auto"/>
                <w:kern w:val="2"/>
                <w:sz w:val="24"/>
                <w:szCs w:val="24"/>
                <w:highlight w:val="none"/>
                <w:lang w:eastAsia="zh-CN"/>
              </w:rPr>
              <w:t>项目整体定位</w:t>
            </w:r>
            <w:r>
              <w:rPr>
                <w:rFonts w:hint="eastAsia" w:ascii="宋体" w:hAnsi="宋体" w:eastAsia="宋体" w:cs="宋体"/>
                <w:color w:val="auto"/>
                <w:kern w:val="2"/>
                <w:sz w:val="24"/>
                <w:szCs w:val="24"/>
                <w:highlight w:val="none"/>
                <w:lang w:val="en-US" w:eastAsia="zh-CN"/>
              </w:rPr>
              <w:t>精准、目标明确</w:t>
            </w:r>
            <w:r>
              <w:rPr>
                <w:rFonts w:hint="eastAsia" w:ascii="宋体" w:hAnsi="宋体" w:eastAsia="宋体" w:cs="宋体"/>
                <w:color w:val="auto"/>
                <w:kern w:val="2"/>
                <w:sz w:val="24"/>
                <w:szCs w:val="24"/>
                <w:highlight w:val="none"/>
                <w:lang w:eastAsia="zh-CN"/>
              </w:rPr>
              <w:t>、策划思路</w:t>
            </w:r>
            <w:r>
              <w:rPr>
                <w:rFonts w:hint="eastAsia" w:ascii="宋体" w:hAnsi="宋体" w:eastAsia="宋体" w:cs="宋体"/>
                <w:color w:val="auto"/>
                <w:kern w:val="2"/>
                <w:sz w:val="24"/>
                <w:szCs w:val="24"/>
                <w:highlight w:val="none"/>
                <w:lang w:val="en-US" w:eastAsia="zh-CN"/>
              </w:rPr>
              <w:t>及</w:t>
            </w:r>
            <w:r>
              <w:rPr>
                <w:rFonts w:hint="eastAsia" w:ascii="宋体" w:hAnsi="宋体" w:eastAsia="宋体" w:cs="宋体"/>
                <w:color w:val="auto"/>
                <w:kern w:val="2"/>
                <w:sz w:val="24"/>
                <w:szCs w:val="24"/>
                <w:highlight w:val="none"/>
                <w:lang w:eastAsia="zh-CN"/>
              </w:rPr>
              <w:t>方案</w:t>
            </w:r>
            <w:r>
              <w:rPr>
                <w:rFonts w:hint="eastAsia" w:ascii="宋体" w:hAnsi="宋体" w:eastAsia="宋体" w:cs="宋体"/>
                <w:color w:val="auto"/>
                <w:kern w:val="2"/>
                <w:sz w:val="24"/>
                <w:szCs w:val="24"/>
                <w:highlight w:val="none"/>
                <w:lang w:val="en-US" w:eastAsia="zh-CN"/>
              </w:rPr>
              <w:t>实施路径</w:t>
            </w:r>
            <w:r>
              <w:rPr>
                <w:rFonts w:hint="eastAsia" w:ascii="宋体" w:hAnsi="宋体" w:eastAsia="宋体" w:cs="宋体"/>
                <w:color w:val="auto"/>
                <w:kern w:val="2"/>
                <w:sz w:val="24"/>
                <w:szCs w:val="24"/>
                <w:highlight w:val="none"/>
                <w:lang w:eastAsia="zh-CN"/>
              </w:rPr>
              <w:t>清晰、</w:t>
            </w:r>
            <w:r>
              <w:rPr>
                <w:rFonts w:hint="eastAsia" w:ascii="宋体" w:hAnsi="宋体" w:eastAsia="宋体" w:cs="宋体"/>
                <w:color w:val="auto"/>
                <w:kern w:val="2"/>
                <w:sz w:val="24"/>
                <w:szCs w:val="24"/>
                <w:highlight w:val="none"/>
                <w:lang w:val="en-US" w:eastAsia="zh-CN"/>
              </w:rPr>
              <w:t>资源分配非常合理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具备很强</w:t>
            </w:r>
            <w:r>
              <w:rPr>
                <w:rFonts w:hint="eastAsia" w:ascii="宋体" w:hAnsi="宋体" w:eastAsia="宋体" w:cs="宋体"/>
                <w:color w:val="auto"/>
                <w:kern w:val="2"/>
                <w:sz w:val="24"/>
                <w:szCs w:val="24"/>
                <w:highlight w:val="none"/>
                <w:lang w:eastAsia="zh-CN"/>
              </w:rPr>
              <w:t>可行性的得</w:t>
            </w:r>
            <w:r>
              <w:rPr>
                <w:rFonts w:hint="eastAsia" w:ascii="宋体" w:hAnsi="宋体" w:eastAsia="宋体" w:cs="宋体"/>
                <w:color w:val="auto"/>
                <w:kern w:val="2"/>
                <w:sz w:val="24"/>
                <w:szCs w:val="24"/>
                <w:highlight w:val="none"/>
                <w:lang w:val="en-US" w:eastAsia="zh-CN"/>
              </w:rPr>
              <w:t>8</w:t>
            </w:r>
            <w:r>
              <w:rPr>
                <w:rFonts w:hint="eastAsia" w:ascii="宋体" w:hAnsi="宋体" w:eastAsia="宋体" w:cs="宋体"/>
                <w:color w:val="auto"/>
                <w:kern w:val="2"/>
                <w:sz w:val="24"/>
                <w:szCs w:val="24"/>
                <w:highlight w:val="none"/>
                <w:lang w:eastAsia="zh-CN"/>
              </w:rPr>
              <w:t>分；</w:t>
            </w:r>
          </w:p>
          <w:p w14:paraId="34173CA3">
            <w:pPr>
              <w:pStyle w:val="33"/>
              <w:keepNext w:val="0"/>
              <w:keepLines w:val="0"/>
              <w:pageBreakBefore w:val="0"/>
              <w:widowControl w:val="0"/>
              <w:kinsoku/>
              <w:overflowPunct/>
              <w:topLinePunct w:val="0"/>
              <w:autoSpaceDE/>
              <w:autoSpaceDN/>
              <w:bidi w:val="0"/>
              <w:adjustRightInd w:val="0"/>
              <w:snapToGrid/>
              <w:spacing w:after="0" w:line="264" w:lineRule="auto"/>
              <w:ind w:firstLine="480"/>
              <w:textAlignment w:val="baseline"/>
              <w:rPr>
                <w:rFonts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（2）</w:t>
            </w:r>
            <w:r>
              <w:rPr>
                <w:rFonts w:hint="eastAsia" w:ascii="宋体" w:hAnsi="宋体" w:eastAsia="宋体" w:cs="宋体"/>
                <w:color w:val="auto"/>
                <w:kern w:val="2"/>
                <w:sz w:val="24"/>
                <w:szCs w:val="24"/>
                <w:highlight w:val="none"/>
                <w:lang w:eastAsia="zh-CN"/>
              </w:rPr>
              <w:t>项目整体定位</w:t>
            </w:r>
            <w:r>
              <w:rPr>
                <w:rFonts w:hint="eastAsia" w:ascii="宋体" w:hAnsi="宋体" w:eastAsia="宋体" w:cs="宋体"/>
                <w:color w:val="auto"/>
                <w:kern w:val="2"/>
                <w:sz w:val="24"/>
                <w:szCs w:val="24"/>
                <w:highlight w:val="none"/>
                <w:lang w:val="en-US" w:eastAsia="zh-CN"/>
              </w:rPr>
              <w:t>比较精准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具有一定针对性，策划思路及方案实施路径较为清晰、资源分配合理</w:t>
            </w:r>
            <w:r>
              <w:rPr>
                <w:rFonts w:hint="eastAsia" w:ascii="宋体" w:hAnsi="宋体" w:eastAsia="宋体" w:cs="宋体"/>
                <w:color w:val="auto"/>
                <w:kern w:val="2"/>
                <w:sz w:val="24"/>
                <w:szCs w:val="24"/>
                <w:highlight w:val="none"/>
                <w:lang w:eastAsia="zh-CN"/>
              </w:rPr>
              <w:t>，可行性好的得</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eastAsia="zh-CN"/>
              </w:rPr>
              <w:t>分；</w:t>
            </w:r>
          </w:p>
          <w:p w14:paraId="2EB2FB02">
            <w:pPr>
              <w:pStyle w:val="33"/>
              <w:keepNext w:val="0"/>
              <w:keepLines w:val="0"/>
              <w:pageBreakBefore w:val="0"/>
              <w:widowControl w:val="0"/>
              <w:kinsoku/>
              <w:overflowPunct/>
              <w:topLinePunct w:val="0"/>
              <w:autoSpaceDE/>
              <w:autoSpaceDN/>
              <w:bidi w:val="0"/>
              <w:adjustRightInd w:val="0"/>
              <w:snapToGrid/>
              <w:spacing w:after="0" w:line="264" w:lineRule="auto"/>
              <w:ind w:firstLine="480"/>
              <w:textAlignment w:val="baseline"/>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（3）</w:t>
            </w:r>
            <w:r>
              <w:rPr>
                <w:rFonts w:hint="eastAsia" w:ascii="宋体" w:hAnsi="宋体" w:eastAsia="宋体" w:cs="宋体"/>
                <w:color w:val="auto"/>
                <w:kern w:val="2"/>
                <w:sz w:val="24"/>
                <w:szCs w:val="24"/>
                <w:highlight w:val="none"/>
                <w:lang w:eastAsia="zh-CN"/>
              </w:rPr>
              <w:t>项目整体定位</w:t>
            </w:r>
            <w:r>
              <w:rPr>
                <w:rFonts w:hint="eastAsia" w:ascii="宋体" w:hAnsi="宋体" w:eastAsia="宋体" w:cs="宋体"/>
                <w:color w:val="auto"/>
                <w:kern w:val="2"/>
                <w:sz w:val="24"/>
                <w:szCs w:val="24"/>
                <w:highlight w:val="none"/>
                <w:lang w:val="en-US" w:eastAsia="zh-CN"/>
              </w:rPr>
              <w:t>基本准确</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但缺乏针对性，</w:t>
            </w:r>
            <w:r>
              <w:rPr>
                <w:rFonts w:hint="eastAsia" w:ascii="宋体" w:hAnsi="宋体" w:eastAsia="宋体" w:cs="宋体"/>
                <w:color w:val="auto"/>
                <w:kern w:val="2"/>
                <w:sz w:val="24"/>
                <w:szCs w:val="24"/>
                <w:highlight w:val="none"/>
                <w:lang w:eastAsia="zh-CN"/>
              </w:rPr>
              <w:t>策划思路</w:t>
            </w:r>
            <w:r>
              <w:rPr>
                <w:rFonts w:hint="eastAsia" w:ascii="宋体" w:hAnsi="宋体" w:eastAsia="宋体" w:cs="宋体"/>
                <w:color w:val="auto"/>
                <w:kern w:val="2"/>
                <w:sz w:val="24"/>
                <w:szCs w:val="24"/>
                <w:highlight w:val="none"/>
                <w:lang w:val="en-US" w:eastAsia="zh-CN"/>
              </w:rPr>
              <w:t>及方案实施路径不够</w:t>
            </w:r>
            <w:r>
              <w:rPr>
                <w:rFonts w:hint="eastAsia" w:ascii="宋体" w:hAnsi="宋体" w:eastAsia="宋体" w:cs="宋体"/>
                <w:color w:val="auto"/>
                <w:kern w:val="2"/>
                <w:sz w:val="24"/>
                <w:szCs w:val="24"/>
                <w:highlight w:val="none"/>
                <w:lang w:eastAsia="zh-CN"/>
              </w:rPr>
              <w:t>清晰、方案</w:t>
            </w:r>
            <w:r>
              <w:rPr>
                <w:rFonts w:hint="eastAsia" w:ascii="宋体" w:hAnsi="宋体" w:eastAsia="宋体" w:cs="宋体"/>
                <w:color w:val="auto"/>
                <w:kern w:val="2"/>
                <w:sz w:val="24"/>
                <w:szCs w:val="24"/>
                <w:highlight w:val="none"/>
                <w:lang w:val="en-US" w:eastAsia="zh-CN"/>
              </w:rPr>
              <w:t>不够</w:t>
            </w:r>
            <w:r>
              <w:rPr>
                <w:rFonts w:hint="eastAsia" w:ascii="宋体" w:hAnsi="宋体" w:eastAsia="宋体" w:cs="宋体"/>
                <w:color w:val="auto"/>
                <w:kern w:val="2"/>
                <w:sz w:val="24"/>
                <w:szCs w:val="24"/>
                <w:highlight w:val="none"/>
                <w:lang w:eastAsia="zh-CN"/>
              </w:rPr>
              <w:t>全面，可行性一般的得</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eastAsia="zh-CN"/>
              </w:rPr>
              <w:t>分；</w:t>
            </w:r>
          </w:p>
          <w:p w14:paraId="4FD6CEF2">
            <w:pPr>
              <w:pStyle w:val="33"/>
              <w:keepNext w:val="0"/>
              <w:keepLines w:val="0"/>
              <w:pageBreakBefore w:val="0"/>
              <w:widowControl w:val="0"/>
              <w:kinsoku/>
              <w:overflowPunct/>
              <w:topLinePunct w:val="0"/>
              <w:autoSpaceDE/>
              <w:autoSpaceDN/>
              <w:bidi w:val="0"/>
              <w:adjustRightInd w:val="0"/>
              <w:snapToGrid/>
              <w:spacing w:after="0" w:line="264" w:lineRule="auto"/>
              <w:ind w:firstLine="480"/>
              <w:textAlignment w:val="baseline"/>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（4）</w:t>
            </w:r>
            <w:r>
              <w:rPr>
                <w:rFonts w:hint="eastAsia" w:ascii="宋体" w:hAnsi="宋体" w:eastAsia="宋体" w:cs="宋体"/>
                <w:color w:val="auto"/>
                <w:kern w:val="2"/>
                <w:sz w:val="24"/>
                <w:szCs w:val="24"/>
                <w:highlight w:val="none"/>
                <w:lang w:eastAsia="zh-CN"/>
              </w:rPr>
              <w:t>项目整体定位</w:t>
            </w:r>
            <w:r>
              <w:rPr>
                <w:rFonts w:hint="eastAsia" w:ascii="宋体" w:hAnsi="宋体" w:eastAsia="宋体" w:cs="宋体"/>
                <w:color w:val="auto"/>
                <w:kern w:val="2"/>
                <w:sz w:val="24"/>
                <w:szCs w:val="24"/>
                <w:highlight w:val="none"/>
                <w:lang w:val="en-US" w:eastAsia="zh-CN"/>
              </w:rPr>
              <w:t>不准确</w:t>
            </w:r>
            <w:r>
              <w:rPr>
                <w:rFonts w:hint="eastAsia" w:ascii="宋体" w:hAnsi="宋体" w:eastAsia="宋体" w:cs="宋体"/>
                <w:color w:val="auto"/>
                <w:kern w:val="2"/>
                <w:sz w:val="24"/>
                <w:szCs w:val="24"/>
                <w:highlight w:val="none"/>
                <w:lang w:eastAsia="zh-CN"/>
              </w:rPr>
              <w:t>、策划</w:t>
            </w:r>
            <w:r>
              <w:rPr>
                <w:rFonts w:hint="eastAsia" w:ascii="宋体" w:hAnsi="宋体" w:eastAsia="宋体" w:cs="宋体"/>
                <w:color w:val="auto"/>
                <w:kern w:val="2"/>
                <w:sz w:val="24"/>
                <w:szCs w:val="24"/>
                <w:highlight w:val="none"/>
                <w:lang w:val="en-US" w:eastAsia="zh-CN"/>
              </w:rPr>
              <w:t>及方案实施路径</w:t>
            </w:r>
            <w:r>
              <w:rPr>
                <w:rFonts w:hint="eastAsia" w:ascii="宋体" w:hAnsi="宋体" w:eastAsia="宋体" w:cs="宋体"/>
                <w:color w:val="auto"/>
                <w:kern w:val="2"/>
                <w:sz w:val="24"/>
                <w:szCs w:val="24"/>
                <w:highlight w:val="none"/>
                <w:lang w:eastAsia="zh-CN"/>
              </w:rPr>
              <w:t>有相关思路</w:t>
            </w:r>
            <w:r>
              <w:rPr>
                <w:rFonts w:hint="eastAsia" w:ascii="宋体" w:hAnsi="宋体" w:eastAsia="宋体" w:cs="宋体"/>
                <w:color w:val="auto"/>
                <w:kern w:val="2"/>
                <w:sz w:val="24"/>
                <w:szCs w:val="24"/>
                <w:highlight w:val="none"/>
                <w:lang w:val="en-US" w:eastAsia="zh-CN"/>
              </w:rPr>
              <w:t>但不合理，</w:t>
            </w:r>
            <w:r>
              <w:rPr>
                <w:rFonts w:hint="eastAsia" w:ascii="宋体" w:hAnsi="宋体" w:eastAsia="宋体" w:cs="宋体"/>
                <w:color w:val="auto"/>
                <w:kern w:val="2"/>
                <w:sz w:val="24"/>
                <w:szCs w:val="24"/>
                <w:highlight w:val="none"/>
                <w:lang w:eastAsia="zh-CN"/>
              </w:rPr>
              <w:t>方案</w:t>
            </w:r>
            <w:r>
              <w:rPr>
                <w:rFonts w:hint="eastAsia" w:ascii="宋体" w:hAnsi="宋体" w:eastAsia="宋体" w:cs="宋体"/>
                <w:color w:val="auto"/>
                <w:kern w:val="2"/>
                <w:sz w:val="24"/>
                <w:szCs w:val="24"/>
                <w:highlight w:val="none"/>
                <w:lang w:val="en-US" w:eastAsia="zh-CN"/>
              </w:rPr>
              <w:t>不具备</w:t>
            </w:r>
            <w:r>
              <w:rPr>
                <w:rFonts w:hint="eastAsia" w:ascii="宋体" w:hAnsi="宋体" w:eastAsia="宋体" w:cs="宋体"/>
                <w:color w:val="auto"/>
                <w:kern w:val="2"/>
                <w:sz w:val="24"/>
                <w:szCs w:val="24"/>
                <w:highlight w:val="none"/>
                <w:lang w:eastAsia="zh-CN"/>
              </w:rPr>
              <w:t>可行性的得</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分；</w:t>
            </w:r>
          </w:p>
          <w:p w14:paraId="5C3A23CD">
            <w:pPr>
              <w:pStyle w:val="33"/>
              <w:keepNext w:val="0"/>
              <w:keepLines w:val="0"/>
              <w:pageBreakBefore w:val="0"/>
              <w:widowControl w:val="0"/>
              <w:kinsoku/>
              <w:overflowPunct/>
              <w:topLinePunct w:val="0"/>
              <w:autoSpaceDE/>
              <w:autoSpaceDN/>
              <w:bidi w:val="0"/>
              <w:adjustRightInd w:val="0"/>
              <w:snapToGrid/>
              <w:spacing w:after="0" w:line="264" w:lineRule="auto"/>
              <w:ind w:firstLine="480"/>
              <w:textAlignment w:val="baseline"/>
              <w:rPr>
                <w:rFonts w:hint="default" w:ascii="宋体" w:hAnsi="宋体" w:eastAsia="宋体" w:cs="宋体"/>
                <w:color w:val="auto"/>
                <w:kern w:val="2"/>
                <w:sz w:val="24"/>
                <w:szCs w:val="24"/>
                <w:highlight w:val="none"/>
                <w:lang w:val="en-US" w:eastAsia="en-US"/>
              </w:rPr>
            </w:pPr>
            <w:r>
              <w:rPr>
                <w:rFonts w:hint="eastAsia" w:ascii="宋体" w:hAnsi="宋体" w:eastAsia="宋体" w:cs="宋体"/>
                <w:color w:val="auto"/>
                <w:kern w:val="2"/>
                <w:sz w:val="24"/>
                <w:szCs w:val="24"/>
                <w:highlight w:val="none"/>
                <w:lang w:val="en-US" w:eastAsia="zh-CN"/>
              </w:rPr>
              <w:t>注：缺项不得分</w:t>
            </w:r>
          </w:p>
        </w:tc>
      </w:tr>
      <w:tr w14:paraId="43CCF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76C3520A">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147" w:type="dxa"/>
            <w:vMerge w:val="continue"/>
            <w:vAlign w:val="center"/>
          </w:tcPr>
          <w:p w14:paraId="2B4E0032">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873" w:type="dxa"/>
            <w:vAlign w:val="center"/>
          </w:tcPr>
          <w:p w14:paraId="1B955760">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人员配备方案（满分12分）</w:t>
            </w:r>
          </w:p>
        </w:tc>
        <w:tc>
          <w:tcPr>
            <w:tcW w:w="5869" w:type="dxa"/>
            <w:vAlign w:val="top"/>
          </w:tcPr>
          <w:p w14:paraId="44DE07D5">
            <w:pPr>
              <w:pStyle w:val="33"/>
              <w:keepNext w:val="0"/>
              <w:keepLines w:val="0"/>
              <w:pageBreakBefore w:val="0"/>
              <w:widowControl/>
              <w:kinsoku/>
              <w:wordWrap/>
              <w:overflowPunct/>
              <w:topLinePunct w:val="0"/>
              <w:autoSpaceDE/>
              <w:autoSpaceDN/>
              <w:bidi w:val="0"/>
              <w:adjustRightInd w:val="0"/>
              <w:snapToGrid/>
              <w:spacing w:after="0" w:line="264" w:lineRule="auto"/>
              <w:ind w:firstLine="480"/>
              <w:textAlignment w:val="baseline"/>
              <w:rPr>
                <w:rFonts w:cs="宋体" w:asciiTheme="minorEastAsia" w:hAnsiTheme="minorEastAsia" w:eastAsiaTheme="minorEastAsia"/>
                <w:color w:val="auto"/>
                <w:kern w:val="2"/>
                <w:sz w:val="24"/>
                <w:szCs w:val="24"/>
                <w:highlight w:val="none"/>
                <w:lang w:eastAsia="zh-CN"/>
              </w:rPr>
            </w:pPr>
            <w:r>
              <w:rPr>
                <w:rFonts w:hint="eastAsia" w:cs="宋体" w:asciiTheme="minorEastAsia" w:hAnsiTheme="minorEastAsia" w:eastAsiaTheme="minorEastAsia"/>
                <w:color w:val="auto"/>
                <w:kern w:val="2"/>
                <w:sz w:val="24"/>
                <w:szCs w:val="24"/>
                <w:highlight w:val="none"/>
                <w:lang w:eastAsia="zh-CN"/>
              </w:rPr>
              <w:t>（1）</w:t>
            </w:r>
            <w:r>
              <w:rPr>
                <w:rFonts w:cs="宋体" w:asciiTheme="minorEastAsia" w:hAnsiTheme="minorEastAsia" w:eastAsiaTheme="minorEastAsia"/>
                <w:color w:val="auto"/>
                <w:kern w:val="2"/>
                <w:sz w:val="24"/>
                <w:szCs w:val="28"/>
                <w:highlight w:val="none"/>
                <w:lang w:eastAsia="zh-CN"/>
              </w:rPr>
              <w:t>人员</w:t>
            </w:r>
            <w:r>
              <w:rPr>
                <w:rFonts w:hint="eastAsia" w:cs="宋体" w:asciiTheme="minorEastAsia" w:hAnsiTheme="minorEastAsia" w:eastAsiaTheme="minorEastAsia"/>
                <w:color w:val="auto"/>
                <w:kern w:val="2"/>
                <w:sz w:val="24"/>
                <w:szCs w:val="28"/>
                <w:highlight w:val="none"/>
                <w:lang w:eastAsia="zh-CN"/>
              </w:rPr>
              <w:t>组成架构稳定、综合素质</w:t>
            </w:r>
            <w:r>
              <w:rPr>
                <w:rFonts w:hint="eastAsia" w:cs="宋体" w:asciiTheme="minorEastAsia" w:hAnsiTheme="minorEastAsia" w:eastAsiaTheme="minorEastAsia"/>
                <w:color w:val="auto"/>
                <w:kern w:val="2"/>
                <w:sz w:val="24"/>
                <w:szCs w:val="28"/>
                <w:highlight w:val="none"/>
                <w:lang w:val="en-US" w:eastAsia="zh-CN"/>
              </w:rPr>
              <w:t>完全达标</w:t>
            </w:r>
            <w:r>
              <w:rPr>
                <w:rFonts w:cs="宋体" w:asciiTheme="minorEastAsia" w:hAnsiTheme="minorEastAsia" w:eastAsiaTheme="minorEastAsia"/>
                <w:color w:val="auto"/>
                <w:kern w:val="2"/>
                <w:sz w:val="24"/>
                <w:szCs w:val="28"/>
                <w:highlight w:val="none"/>
                <w:lang w:eastAsia="zh-CN"/>
              </w:rPr>
              <w:t>和设备安排完全合理</w:t>
            </w:r>
            <w:r>
              <w:rPr>
                <w:rFonts w:hint="eastAsia" w:cs="宋体" w:asciiTheme="minorEastAsia" w:hAnsiTheme="minorEastAsia" w:eastAsiaTheme="minorEastAsia"/>
                <w:color w:val="auto"/>
                <w:kern w:val="2"/>
                <w:sz w:val="24"/>
                <w:szCs w:val="28"/>
                <w:highlight w:val="none"/>
                <w:lang w:eastAsia="zh-CN"/>
              </w:rPr>
              <w:t>，</w:t>
            </w:r>
            <w:r>
              <w:rPr>
                <w:rFonts w:hint="eastAsia" w:cs="宋体" w:asciiTheme="minorEastAsia" w:hAnsiTheme="minorEastAsia" w:eastAsiaTheme="minorEastAsia"/>
                <w:color w:val="auto"/>
                <w:kern w:val="2"/>
                <w:sz w:val="24"/>
                <w:szCs w:val="28"/>
                <w:highlight w:val="none"/>
                <w:lang w:val="en-US" w:eastAsia="zh-CN"/>
              </w:rPr>
              <w:t>有针对性，完全满足招标文件要求</w:t>
            </w:r>
            <w:r>
              <w:rPr>
                <w:rFonts w:cs="宋体" w:asciiTheme="minorEastAsia" w:hAnsiTheme="minorEastAsia" w:eastAsiaTheme="minorEastAsia"/>
                <w:color w:val="auto"/>
                <w:kern w:val="2"/>
                <w:sz w:val="24"/>
                <w:szCs w:val="28"/>
                <w:highlight w:val="none"/>
                <w:lang w:eastAsia="zh-CN"/>
              </w:rPr>
              <w:t>的得</w:t>
            </w:r>
            <w:r>
              <w:rPr>
                <w:rFonts w:hint="eastAsia" w:cs="宋体" w:asciiTheme="minorEastAsia" w:hAnsiTheme="minorEastAsia" w:eastAsiaTheme="minorEastAsia"/>
                <w:color w:val="auto"/>
                <w:kern w:val="2"/>
                <w:sz w:val="24"/>
                <w:szCs w:val="24"/>
                <w:highlight w:val="none"/>
                <w:lang w:val="en-US" w:eastAsia="zh-CN"/>
              </w:rPr>
              <w:t>12</w:t>
            </w:r>
            <w:r>
              <w:rPr>
                <w:rFonts w:hint="eastAsia" w:cs="宋体" w:asciiTheme="minorEastAsia" w:hAnsiTheme="minorEastAsia" w:eastAsiaTheme="minorEastAsia"/>
                <w:color w:val="auto"/>
                <w:kern w:val="2"/>
                <w:sz w:val="24"/>
                <w:szCs w:val="24"/>
                <w:highlight w:val="none"/>
                <w:lang w:eastAsia="zh-CN"/>
              </w:rPr>
              <w:t>分；</w:t>
            </w:r>
          </w:p>
          <w:p w14:paraId="610B66F2">
            <w:pPr>
              <w:pStyle w:val="33"/>
              <w:keepNext w:val="0"/>
              <w:keepLines w:val="0"/>
              <w:pageBreakBefore w:val="0"/>
              <w:widowControl/>
              <w:kinsoku/>
              <w:wordWrap/>
              <w:overflowPunct/>
              <w:topLinePunct w:val="0"/>
              <w:autoSpaceDE/>
              <w:autoSpaceDN/>
              <w:bidi w:val="0"/>
              <w:adjustRightInd w:val="0"/>
              <w:snapToGrid/>
              <w:spacing w:after="0" w:line="264" w:lineRule="auto"/>
              <w:ind w:firstLine="480"/>
              <w:textAlignment w:val="baseline"/>
              <w:rPr>
                <w:rFonts w:cs="宋体" w:asciiTheme="minorEastAsia" w:hAnsiTheme="minorEastAsia" w:eastAsiaTheme="minorEastAsia"/>
                <w:color w:val="auto"/>
                <w:kern w:val="2"/>
                <w:sz w:val="24"/>
                <w:szCs w:val="24"/>
                <w:highlight w:val="none"/>
                <w:lang w:eastAsia="zh-CN"/>
              </w:rPr>
            </w:pPr>
            <w:r>
              <w:rPr>
                <w:rFonts w:hint="eastAsia" w:cs="宋体" w:asciiTheme="minorEastAsia" w:hAnsiTheme="minorEastAsia" w:eastAsiaTheme="minorEastAsia"/>
                <w:color w:val="auto"/>
                <w:kern w:val="2"/>
                <w:sz w:val="24"/>
                <w:szCs w:val="24"/>
                <w:highlight w:val="none"/>
                <w:lang w:eastAsia="zh-CN"/>
              </w:rPr>
              <w:t>（2）</w:t>
            </w:r>
            <w:r>
              <w:rPr>
                <w:rFonts w:cs="宋体" w:asciiTheme="minorEastAsia" w:hAnsiTheme="minorEastAsia" w:eastAsiaTheme="minorEastAsia"/>
                <w:color w:val="auto"/>
                <w:kern w:val="2"/>
                <w:sz w:val="24"/>
                <w:szCs w:val="28"/>
                <w:highlight w:val="none"/>
                <w:lang w:eastAsia="zh-CN"/>
              </w:rPr>
              <w:t>人员</w:t>
            </w:r>
            <w:r>
              <w:rPr>
                <w:rFonts w:hint="eastAsia" w:cs="宋体" w:asciiTheme="minorEastAsia" w:hAnsiTheme="minorEastAsia" w:eastAsiaTheme="minorEastAsia"/>
                <w:color w:val="auto"/>
                <w:kern w:val="2"/>
                <w:sz w:val="24"/>
                <w:szCs w:val="28"/>
                <w:highlight w:val="none"/>
                <w:lang w:eastAsia="zh-CN"/>
              </w:rPr>
              <w:t>组成架构稳定、综合素质</w:t>
            </w:r>
            <w:r>
              <w:rPr>
                <w:rFonts w:hint="eastAsia" w:cs="宋体" w:asciiTheme="minorEastAsia" w:hAnsiTheme="minorEastAsia" w:eastAsiaTheme="minorEastAsia"/>
                <w:color w:val="auto"/>
                <w:kern w:val="2"/>
                <w:sz w:val="24"/>
                <w:szCs w:val="28"/>
                <w:highlight w:val="none"/>
                <w:lang w:val="en-US" w:eastAsia="zh-CN"/>
              </w:rPr>
              <w:t>大部分达标</w:t>
            </w:r>
            <w:r>
              <w:rPr>
                <w:rFonts w:cs="宋体" w:asciiTheme="minorEastAsia" w:hAnsiTheme="minorEastAsia" w:eastAsiaTheme="minorEastAsia"/>
                <w:color w:val="auto"/>
                <w:kern w:val="2"/>
                <w:sz w:val="24"/>
                <w:szCs w:val="28"/>
                <w:highlight w:val="none"/>
                <w:lang w:eastAsia="zh-CN"/>
              </w:rPr>
              <w:t>和设备安排</w:t>
            </w:r>
            <w:r>
              <w:rPr>
                <w:rFonts w:hint="eastAsia" w:cs="宋体" w:asciiTheme="minorEastAsia" w:hAnsiTheme="minorEastAsia" w:eastAsiaTheme="minorEastAsia"/>
                <w:color w:val="auto"/>
                <w:kern w:val="2"/>
                <w:sz w:val="24"/>
                <w:szCs w:val="28"/>
                <w:highlight w:val="none"/>
                <w:lang w:val="en-US" w:eastAsia="zh-CN"/>
              </w:rPr>
              <w:t>比较</w:t>
            </w:r>
            <w:r>
              <w:rPr>
                <w:rFonts w:cs="宋体" w:asciiTheme="minorEastAsia" w:hAnsiTheme="minorEastAsia" w:eastAsiaTheme="minorEastAsia"/>
                <w:color w:val="auto"/>
                <w:kern w:val="2"/>
                <w:sz w:val="24"/>
                <w:szCs w:val="28"/>
                <w:highlight w:val="none"/>
                <w:lang w:eastAsia="zh-CN"/>
              </w:rPr>
              <w:t>合理</w:t>
            </w:r>
            <w:r>
              <w:rPr>
                <w:rFonts w:hint="eastAsia" w:cs="宋体" w:asciiTheme="minorEastAsia" w:hAnsiTheme="minorEastAsia" w:eastAsiaTheme="minorEastAsia"/>
                <w:color w:val="auto"/>
                <w:kern w:val="2"/>
                <w:sz w:val="24"/>
                <w:szCs w:val="28"/>
                <w:highlight w:val="none"/>
                <w:lang w:eastAsia="zh-CN"/>
              </w:rPr>
              <w:t>、</w:t>
            </w:r>
            <w:r>
              <w:rPr>
                <w:rFonts w:hint="eastAsia" w:cs="宋体" w:asciiTheme="minorEastAsia" w:hAnsiTheme="minorEastAsia" w:eastAsiaTheme="minorEastAsia"/>
                <w:color w:val="auto"/>
                <w:kern w:val="2"/>
                <w:sz w:val="24"/>
                <w:szCs w:val="28"/>
                <w:highlight w:val="none"/>
                <w:lang w:val="en-US" w:eastAsia="zh-CN"/>
              </w:rPr>
              <w:t>可行，基本满足招标文件要求</w:t>
            </w:r>
            <w:r>
              <w:rPr>
                <w:rFonts w:cs="宋体" w:asciiTheme="minorEastAsia" w:hAnsiTheme="minorEastAsia" w:eastAsiaTheme="minorEastAsia"/>
                <w:color w:val="auto"/>
                <w:kern w:val="2"/>
                <w:sz w:val="24"/>
                <w:szCs w:val="28"/>
                <w:highlight w:val="none"/>
                <w:lang w:eastAsia="zh-CN"/>
              </w:rPr>
              <w:t>的得</w:t>
            </w:r>
            <w:r>
              <w:rPr>
                <w:rFonts w:hint="eastAsia" w:cs="宋体" w:asciiTheme="minorEastAsia" w:hAnsiTheme="minorEastAsia" w:eastAsiaTheme="minorEastAsia"/>
                <w:color w:val="auto"/>
                <w:kern w:val="2"/>
                <w:sz w:val="24"/>
                <w:szCs w:val="24"/>
                <w:highlight w:val="none"/>
                <w:lang w:val="en-US" w:eastAsia="zh-CN"/>
              </w:rPr>
              <w:t>9</w:t>
            </w:r>
            <w:r>
              <w:rPr>
                <w:rFonts w:hint="eastAsia" w:cs="宋体" w:asciiTheme="minorEastAsia" w:hAnsiTheme="minorEastAsia" w:eastAsiaTheme="minorEastAsia"/>
                <w:color w:val="auto"/>
                <w:kern w:val="2"/>
                <w:sz w:val="24"/>
                <w:szCs w:val="24"/>
                <w:highlight w:val="none"/>
                <w:lang w:eastAsia="zh-CN"/>
              </w:rPr>
              <w:t>分；</w:t>
            </w:r>
          </w:p>
          <w:p w14:paraId="17B50F7A">
            <w:pPr>
              <w:pStyle w:val="33"/>
              <w:keepNext w:val="0"/>
              <w:keepLines w:val="0"/>
              <w:pageBreakBefore w:val="0"/>
              <w:widowControl/>
              <w:kinsoku/>
              <w:wordWrap/>
              <w:overflowPunct/>
              <w:topLinePunct w:val="0"/>
              <w:autoSpaceDE/>
              <w:autoSpaceDN/>
              <w:bidi w:val="0"/>
              <w:adjustRightInd w:val="0"/>
              <w:snapToGrid/>
              <w:spacing w:after="0" w:line="264" w:lineRule="auto"/>
              <w:ind w:firstLine="480"/>
              <w:textAlignment w:val="baseline"/>
              <w:rPr>
                <w:rFonts w:cs="宋体" w:asciiTheme="minorEastAsia" w:hAnsiTheme="minorEastAsia" w:eastAsiaTheme="minorEastAsia"/>
                <w:color w:val="auto"/>
                <w:kern w:val="2"/>
                <w:sz w:val="24"/>
                <w:szCs w:val="24"/>
                <w:highlight w:val="none"/>
                <w:lang w:eastAsia="zh-CN"/>
              </w:rPr>
            </w:pPr>
            <w:r>
              <w:rPr>
                <w:rFonts w:hint="eastAsia" w:cs="宋体" w:asciiTheme="minorEastAsia" w:hAnsiTheme="minorEastAsia" w:eastAsiaTheme="minorEastAsia"/>
                <w:color w:val="auto"/>
                <w:kern w:val="2"/>
                <w:sz w:val="24"/>
                <w:szCs w:val="24"/>
                <w:highlight w:val="none"/>
                <w:lang w:eastAsia="zh-CN"/>
              </w:rPr>
              <w:t>（3）</w:t>
            </w:r>
            <w:r>
              <w:rPr>
                <w:rFonts w:cs="宋体" w:asciiTheme="minorEastAsia" w:hAnsiTheme="minorEastAsia" w:eastAsiaTheme="minorEastAsia"/>
                <w:color w:val="auto"/>
                <w:kern w:val="2"/>
                <w:sz w:val="24"/>
                <w:szCs w:val="28"/>
                <w:highlight w:val="none"/>
                <w:lang w:eastAsia="zh-CN"/>
              </w:rPr>
              <w:t>人员</w:t>
            </w:r>
            <w:r>
              <w:rPr>
                <w:rFonts w:hint="eastAsia" w:cs="宋体" w:asciiTheme="minorEastAsia" w:hAnsiTheme="minorEastAsia" w:eastAsiaTheme="minorEastAsia"/>
                <w:color w:val="auto"/>
                <w:kern w:val="2"/>
                <w:sz w:val="24"/>
                <w:szCs w:val="28"/>
                <w:highlight w:val="none"/>
                <w:lang w:eastAsia="zh-CN"/>
              </w:rPr>
              <w:t>组成架构</w:t>
            </w:r>
            <w:r>
              <w:rPr>
                <w:rFonts w:hint="eastAsia" w:cs="宋体" w:asciiTheme="minorEastAsia" w:hAnsiTheme="minorEastAsia" w:eastAsiaTheme="minorEastAsia"/>
                <w:color w:val="auto"/>
                <w:kern w:val="2"/>
                <w:sz w:val="24"/>
                <w:szCs w:val="28"/>
                <w:highlight w:val="none"/>
                <w:lang w:val="en-US" w:eastAsia="zh-CN"/>
              </w:rPr>
              <w:t>不</w:t>
            </w:r>
            <w:r>
              <w:rPr>
                <w:rFonts w:hint="eastAsia" w:cs="宋体" w:asciiTheme="minorEastAsia" w:hAnsiTheme="minorEastAsia" w:eastAsiaTheme="minorEastAsia"/>
                <w:color w:val="auto"/>
                <w:kern w:val="2"/>
                <w:sz w:val="24"/>
                <w:szCs w:val="28"/>
                <w:highlight w:val="none"/>
                <w:lang w:eastAsia="zh-CN"/>
              </w:rPr>
              <w:t>稳定，综合素质和设备安排</w:t>
            </w:r>
            <w:r>
              <w:rPr>
                <w:rFonts w:hint="eastAsia" w:cs="宋体" w:asciiTheme="minorEastAsia" w:hAnsiTheme="minorEastAsia" w:eastAsiaTheme="minorEastAsia"/>
                <w:color w:val="auto"/>
                <w:kern w:val="2"/>
                <w:sz w:val="24"/>
                <w:szCs w:val="28"/>
                <w:highlight w:val="none"/>
                <w:lang w:val="en-US" w:eastAsia="zh-CN"/>
              </w:rPr>
              <w:t>有误差或缺乏针对性</w:t>
            </w:r>
            <w:r>
              <w:rPr>
                <w:rFonts w:hint="eastAsia" w:cs="宋体" w:asciiTheme="minorEastAsia" w:hAnsiTheme="minorEastAsia" w:eastAsiaTheme="minorEastAsia"/>
                <w:color w:val="auto"/>
                <w:kern w:val="2"/>
                <w:sz w:val="24"/>
                <w:szCs w:val="28"/>
                <w:highlight w:val="none"/>
                <w:lang w:eastAsia="zh-CN"/>
              </w:rPr>
              <w:t>的得</w:t>
            </w:r>
            <w:r>
              <w:rPr>
                <w:rFonts w:hint="eastAsia" w:cs="宋体" w:asciiTheme="minorEastAsia" w:hAnsiTheme="minorEastAsia" w:eastAsiaTheme="minorEastAsia"/>
                <w:color w:val="auto"/>
                <w:kern w:val="2"/>
                <w:sz w:val="24"/>
                <w:szCs w:val="24"/>
                <w:highlight w:val="none"/>
                <w:lang w:val="en-US" w:eastAsia="zh-CN"/>
              </w:rPr>
              <w:t>6</w:t>
            </w:r>
            <w:r>
              <w:rPr>
                <w:rFonts w:hint="eastAsia" w:cs="宋体" w:asciiTheme="minorEastAsia" w:hAnsiTheme="minorEastAsia" w:eastAsiaTheme="minorEastAsia"/>
                <w:color w:val="auto"/>
                <w:kern w:val="2"/>
                <w:sz w:val="24"/>
                <w:szCs w:val="24"/>
                <w:highlight w:val="none"/>
                <w:lang w:eastAsia="zh-CN"/>
              </w:rPr>
              <w:t>分；</w:t>
            </w:r>
          </w:p>
          <w:p w14:paraId="05F142CC">
            <w:pPr>
              <w:pStyle w:val="33"/>
              <w:keepNext w:val="0"/>
              <w:keepLines w:val="0"/>
              <w:pageBreakBefore w:val="0"/>
              <w:widowControl/>
              <w:kinsoku/>
              <w:wordWrap/>
              <w:overflowPunct/>
              <w:topLinePunct w:val="0"/>
              <w:autoSpaceDE/>
              <w:autoSpaceDN/>
              <w:bidi w:val="0"/>
              <w:adjustRightInd w:val="0"/>
              <w:snapToGrid/>
              <w:spacing w:after="0" w:line="264" w:lineRule="auto"/>
              <w:ind w:firstLine="480"/>
              <w:textAlignment w:val="baseline"/>
              <w:rPr>
                <w:rFonts w:ascii="宋体" w:hAnsi="宋体" w:eastAsia="宋体" w:cs="宋体"/>
                <w:color w:val="auto"/>
                <w:kern w:val="2"/>
                <w:sz w:val="24"/>
                <w:szCs w:val="24"/>
                <w:highlight w:val="none"/>
                <w:lang w:eastAsia="zh-CN"/>
              </w:rPr>
            </w:pPr>
            <w:r>
              <w:rPr>
                <w:rFonts w:hint="eastAsia" w:cs="宋体" w:asciiTheme="minorEastAsia" w:hAnsiTheme="minorEastAsia" w:eastAsiaTheme="minorEastAsia"/>
                <w:color w:val="auto"/>
                <w:kern w:val="2"/>
                <w:sz w:val="24"/>
                <w:szCs w:val="24"/>
                <w:highlight w:val="none"/>
                <w:lang w:eastAsia="zh-CN"/>
              </w:rPr>
              <w:t>（4）</w:t>
            </w:r>
            <w:r>
              <w:rPr>
                <w:rFonts w:cs="宋体" w:asciiTheme="minorEastAsia" w:hAnsiTheme="minorEastAsia" w:eastAsiaTheme="minorEastAsia"/>
                <w:color w:val="auto"/>
                <w:kern w:val="2"/>
                <w:sz w:val="24"/>
                <w:szCs w:val="28"/>
                <w:highlight w:val="none"/>
                <w:lang w:eastAsia="zh-CN"/>
              </w:rPr>
              <w:t>人员</w:t>
            </w:r>
            <w:r>
              <w:rPr>
                <w:rFonts w:hint="eastAsia" w:cs="宋体" w:asciiTheme="minorEastAsia" w:hAnsiTheme="minorEastAsia" w:eastAsiaTheme="minorEastAsia"/>
                <w:color w:val="auto"/>
                <w:kern w:val="2"/>
                <w:sz w:val="24"/>
                <w:szCs w:val="28"/>
                <w:highlight w:val="none"/>
                <w:lang w:eastAsia="zh-CN"/>
              </w:rPr>
              <w:t>组成架构</w:t>
            </w:r>
            <w:r>
              <w:rPr>
                <w:rFonts w:hint="eastAsia" w:cs="宋体" w:asciiTheme="minorEastAsia" w:hAnsiTheme="minorEastAsia" w:eastAsiaTheme="minorEastAsia"/>
                <w:color w:val="auto"/>
                <w:kern w:val="2"/>
                <w:sz w:val="24"/>
                <w:szCs w:val="28"/>
                <w:highlight w:val="none"/>
                <w:lang w:val="en-US" w:eastAsia="zh-CN"/>
              </w:rPr>
              <w:t>不</w:t>
            </w:r>
            <w:r>
              <w:rPr>
                <w:rFonts w:hint="eastAsia" w:cs="宋体" w:asciiTheme="minorEastAsia" w:hAnsiTheme="minorEastAsia" w:eastAsiaTheme="minorEastAsia"/>
                <w:color w:val="auto"/>
                <w:kern w:val="2"/>
                <w:sz w:val="24"/>
                <w:szCs w:val="28"/>
                <w:highlight w:val="none"/>
                <w:lang w:eastAsia="zh-CN"/>
              </w:rPr>
              <w:t>稳定、综合素质</w:t>
            </w:r>
            <w:r>
              <w:rPr>
                <w:rFonts w:hint="eastAsia" w:cs="宋体" w:asciiTheme="minorEastAsia" w:hAnsiTheme="minorEastAsia" w:eastAsiaTheme="minorEastAsia"/>
                <w:color w:val="auto"/>
                <w:kern w:val="2"/>
                <w:sz w:val="24"/>
                <w:szCs w:val="28"/>
                <w:highlight w:val="none"/>
                <w:lang w:val="en-US" w:eastAsia="zh-CN"/>
              </w:rPr>
              <w:t>不达标</w:t>
            </w:r>
            <w:r>
              <w:rPr>
                <w:rFonts w:hint="eastAsia" w:cs="宋体" w:asciiTheme="minorEastAsia" w:hAnsiTheme="minorEastAsia" w:eastAsiaTheme="minorEastAsia"/>
                <w:color w:val="auto"/>
                <w:kern w:val="2"/>
                <w:sz w:val="24"/>
                <w:szCs w:val="28"/>
                <w:highlight w:val="none"/>
                <w:lang w:eastAsia="zh-CN"/>
              </w:rPr>
              <w:t>和设备安排</w:t>
            </w:r>
            <w:r>
              <w:rPr>
                <w:rFonts w:hint="eastAsia" w:cs="宋体" w:asciiTheme="minorEastAsia" w:hAnsiTheme="minorEastAsia" w:eastAsiaTheme="minorEastAsia"/>
                <w:color w:val="auto"/>
                <w:kern w:val="2"/>
                <w:sz w:val="24"/>
                <w:szCs w:val="28"/>
                <w:highlight w:val="none"/>
                <w:lang w:val="en-US" w:eastAsia="zh-CN"/>
              </w:rPr>
              <w:t>不清晰，存在较大漏洞，无法满足招标文件要求的</w:t>
            </w:r>
            <w:r>
              <w:rPr>
                <w:rFonts w:hint="eastAsia" w:cs="宋体" w:asciiTheme="minorEastAsia" w:hAnsiTheme="minorEastAsia" w:eastAsiaTheme="minorEastAsia"/>
                <w:color w:val="auto"/>
                <w:kern w:val="2"/>
                <w:sz w:val="24"/>
                <w:szCs w:val="24"/>
                <w:highlight w:val="none"/>
                <w:lang w:eastAsia="zh-CN"/>
              </w:rPr>
              <w:t xml:space="preserve">3分； </w:t>
            </w:r>
          </w:p>
          <w:p w14:paraId="1F2C0C7A">
            <w:pPr>
              <w:pStyle w:val="7"/>
              <w:kinsoku/>
              <w:autoSpaceDE/>
              <w:autoSpaceDN/>
              <w:snapToGrid/>
              <w:spacing w:line="360" w:lineRule="auto"/>
              <w:ind w:firstLine="480" w:firstLineChars="200"/>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color w:val="auto"/>
                <w:kern w:val="2"/>
                <w:sz w:val="24"/>
                <w:szCs w:val="24"/>
                <w:highlight w:val="none"/>
                <w:lang w:eastAsia="zh-CN"/>
              </w:rPr>
              <w:t>注：缺项不得分</w:t>
            </w:r>
          </w:p>
        </w:tc>
      </w:tr>
      <w:tr w14:paraId="72D9F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59D6D2F9">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147" w:type="dxa"/>
            <w:vMerge w:val="continue"/>
            <w:vAlign w:val="center"/>
          </w:tcPr>
          <w:p w14:paraId="59EA14C9">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873" w:type="dxa"/>
            <w:shd w:val="clear" w:color="auto" w:fill="auto"/>
            <w:vAlign w:val="center"/>
          </w:tcPr>
          <w:p w14:paraId="2398FD09">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宋体" w:hAnsi="宋体" w:eastAsia="宋体" w:cs="宋体"/>
                <w:b w:val="0"/>
                <w:bCs w:val="0"/>
                <w:sz w:val="24"/>
                <w:szCs w:val="24"/>
              </w:rPr>
              <w:t>保洁服务方案</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满分5分</w:t>
            </w:r>
            <w:r>
              <w:rPr>
                <w:rFonts w:hint="eastAsia" w:ascii="宋体" w:hAnsi="宋体" w:eastAsia="宋体" w:cs="宋体"/>
                <w:b w:val="0"/>
                <w:bCs w:val="0"/>
                <w:sz w:val="24"/>
                <w:szCs w:val="24"/>
                <w:lang w:eastAsia="zh-CN"/>
              </w:rPr>
              <w:t>）</w:t>
            </w:r>
          </w:p>
        </w:tc>
        <w:tc>
          <w:tcPr>
            <w:tcW w:w="5869" w:type="dxa"/>
            <w:shd w:val="clear" w:color="auto" w:fill="auto"/>
            <w:vAlign w:val="top"/>
          </w:tcPr>
          <w:p w14:paraId="4CA0A4AA">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64" w:lineRule="auto"/>
              <w:ind w:left="0" w:leftChars="0" w:right="0" w:rightChars="0" w:firstLine="480" w:firstLineChars="200"/>
              <w:textAlignment w:val="baseline"/>
              <w:outlineLvl w:val="0"/>
              <w:rPr>
                <w:rFonts w:hint="eastAsia" w:ascii="宋体" w:hAnsi="宋体" w:eastAsia="宋体" w:cs="宋体"/>
                <w:b w:val="0"/>
                <w:bCs w:val="0"/>
                <w:kern w:val="0"/>
                <w:sz w:val="24"/>
                <w:szCs w:val="24"/>
              </w:rPr>
            </w:pPr>
            <w:r>
              <w:rPr>
                <w:rFonts w:hint="eastAsia" w:ascii="宋体" w:hAnsi="宋体" w:eastAsia="宋体" w:cs="宋体"/>
                <w:b w:val="0"/>
                <w:bCs w:val="0"/>
                <w:sz w:val="24"/>
                <w:szCs w:val="24"/>
              </w:rPr>
              <w:t>楼宇门卫值班保洁和环境卫生保洁服务方案：</w:t>
            </w:r>
            <w:r>
              <w:rPr>
                <w:rFonts w:hint="eastAsia" w:ascii="宋体" w:hAnsi="宋体" w:eastAsia="宋体" w:cs="宋体"/>
                <w:b w:val="0"/>
                <w:bCs w:val="0"/>
                <w:kern w:val="0"/>
                <w:sz w:val="24"/>
                <w:szCs w:val="24"/>
              </w:rPr>
              <w:t>投标人针对本项目实际情况，提供合理的保洁服务及楼宇门卫值班服务方案。保洁服务方案至少包含：保洁范围、保洁频率、检查标准、操作规范、监督程序、全面的清洁养护、标准精细度高的作业、物业保洁服务计划、保洁管理制度、保洁作业标准、消杀工作或采购人认为需要的其他内容等；公寓门卫值班服务方案内容至少包含宿舍区域人员管理制度、宿舍区域钥匙管理办法、公共设施管理办法、安全管理办法等内容。</w:t>
            </w:r>
          </w:p>
          <w:p w14:paraId="3B493D99">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64" w:lineRule="auto"/>
              <w:ind w:left="0" w:leftChars="0" w:right="0" w:rightChars="0" w:firstLine="480" w:firstLineChars="200"/>
              <w:textAlignment w:val="baseline"/>
              <w:outlineLvl w:val="0"/>
              <w:rPr>
                <w:rFonts w:hint="eastAsia" w:asciiTheme="minorEastAsia" w:hAnsiTheme="minorEastAsia" w:eastAsiaTheme="minorEastAsia" w:cstheme="minorEastAsia"/>
                <w:b w:val="0"/>
                <w:bCs w:val="0"/>
                <w:snapToGrid w:val="0"/>
                <w:color w:val="000000"/>
                <w:spacing w:val="-13"/>
                <w:kern w:val="0"/>
                <w:sz w:val="24"/>
                <w:szCs w:val="24"/>
                <w:lang w:val="en-US" w:eastAsia="en-US" w:bidi="ar-SA"/>
              </w:rPr>
            </w:pPr>
            <w:r>
              <w:rPr>
                <w:rFonts w:hint="eastAsia" w:ascii="宋体" w:hAnsi="宋体" w:eastAsia="宋体" w:cs="宋体"/>
                <w:b w:val="0"/>
                <w:bCs w:val="0"/>
                <w:sz w:val="24"/>
                <w:szCs w:val="24"/>
              </w:rPr>
              <w:t>投标人对每项内容论述详细，具有可操作性，完全贴合项目采购需求的得 5分；投标人对每项内容虽阐述但未贴合采购需求进行论述，或内容未包括具体细节的得3分；投标人提供的内容不完整存在明显缺陷的得 1分；未提供相关内容的得 0 分。</w:t>
            </w:r>
          </w:p>
        </w:tc>
      </w:tr>
      <w:tr w14:paraId="3D1F9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13E93A52">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147" w:type="dxa"/>
            <w:vMerge w:val="continue"/>
            <w:vAlign w:val="center"/>
          </w:tcPr>
          <w:p w14:paraId="3076B6AA">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873" w:type="dxa"/>
            <w:shd w:val="clear" w:color="auto" w:fill="auto"/>
            <w:vAlign w:val="center"/>
          </w:tcPr>
          <w:p w14:paraId="17D49228">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维修服务方案（满分5分）</w:t>
            </w:r>
          </w:p>
        </w:tc>
        <w:tc>
          <w:tcPr>
            <w:tcW w:w="5869" w:type="dxa"/>
            <w:shd w:val="clear" w:color="auto" w:fill="auto"/>
            <w:vAlign w:val="top"/>
          </w:tcPr>
          <w:p w14:paraId="475E39DA">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64" w:lineRule="auto"/>
              <w:ind w:left="0" w:leftChars="0" w:right="0" w:rightChars="0" w:firstLine="480" w:firstLineChars="200"/>
              <w:textAlignment w:val="baseline"/>
              <w:outlineLvl w:val="0"/>
              <w:rPr>
                <w:rFonts w:hint="eastAsia" w:ascii="宋体" w:hAnsi="宋体" w:eastAsia="宋体" w:cs="宋体"/>
                <w:b w:val="0"/>
                <w:bCs w:val="0"/>
                <w:kern w:val="0"/>
                <w:sz w:val="24"/>
                <w:szCs w:val="24"/>
              </w:rPr>
            </w:pPr>
            <w:r>
              <w:rPr>
                <w:rFonts w:hint="eastAsia" w:ascii="宋体" w:hAnsi="宋体" w:eastAsia="宋体" w:cs="宋体"/>
                <w:b w:val="0"/>
                <w:bCs w:val="0"/>
                <w:sz w:val="24"/>
                <w:szCs w:val="24"/>
              </w:rPr>
              <w:t>水电、木泥工维修服务方案：</w:t>
            </w:r>
            <w:r>
              <w:rPr>
                <w:rFonts w:hint="eastAsia" w:ascii="宋体" w:hAnsi="宋体" w:eastAsia="宋体" w:cs="宋体"/>
                <w:b w:val="0"/>
                <w:bCs w:val="0"/>
                <w:kern w:val="0"/>
                <w:sz w:val="24"/>
                <w:szCs w:val="24"/>
              </w:rPr>
              <w:t>投标人针对本项目实际情况，提供合理的水电维修服务、木工、泥工维修服务方案。方案至少包含：水电维修范围、质量标准、巡查制度、恒压供水、变压器高低压开关柜检查维护、木泥工维修范围、质量标准、学生意见收集、校园零星搬运、监督程序、安全管理办法等内容。</w:t>
            </w:r>
          </w:p>
          <w:p w14:paraId="085B0F09">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64" w:lineRule="auto"/>
              <w:ind w:left="0" w:leftChars="0" w:right="0" w:rightChars="0" w:firstLine="480" w:firstLineChars="200"/>
              <w:textAlignment w:val="baseline"/>
              <w:outlineLvl w:val="0"/>
              <w:rPr>
                <w:rFonts w:hint="eastAsia" w:asciiTheme="minorEastAsia" w:hAnsiTheme="minorEastAsia" w:eastAsiaTheme="minorEastAsia" w:cstheme="minorEastAsia"/>
                <w:b w:val="0"/>
                <w:bCs w:val="0"/>
                <w:snapToGrid w:val="0"/>
                <w:color w:val="000000"/>
                <w:spacing w:val="-13"/>
                <w:kern w:val="0"/>
                <w:sz w:val="24"/>
                <w:szCs w:val="24"/>
                <w:lang w:val="en-US" w:eastAsia="en-US" w:bidi="ar-SA"/>
              </w:rPr>
            </w:pPr>
            <w:r>
              <w:rPr>
                <w:rFonts w:hint="eastAsia" w:ascii="宋体" w:hAnsi="宋体" w:eastAsia="宋体" w:cs="宋体"/>
                <w:b w:val="0"/>
                <w:bCs w:val="0"/>
                <w:sz w:val="24"/>
                <w:szCs w:val="24"/>
              </w:rPr>
              <w:t>投标人对每项内容论述详细，具有可操作性，完全贴合项目采购需求的得 5分；投标人对每项内容虽阐述但未贴合采购需求进行论述，或内容未包括具体细节的得3 分；投标人提供的内容不完整存在明显缺陷的得 1分；未提供相关内容的得 0 分。</w:t>
            </w:r>
          </w:p>
        </w:tc>
      </w:tr>
      <w:tr w14:paraId="6EC24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641657DF">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147" w:type="dxa"/>
            <w:vMerge w:val="continue"/>
            <w:vAlign w:val="center"/>
          </w:tcPr>
          <w:p w14:paraId="00920F88">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873" w:type="dxa"/>
            <w:shd w:val="clear" w:color="auto" w:fill="auto"/>
            <w:vAlign w:val="center"/>
          </w:tcPr>
          <w:p w14:paraId="43611BED">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环境服务方案（满分5分）</w:t>
            </w:r>
          </w:p>
        </w:tc>
        <w:tc>
          <w:tcPr>
            <w:tcW w:w="5869" w:type="dxa"/>
            <w:shd w:val="clear" w:color="auto" w:fill="auto"/>
            <w:vAlign w:val="top"/>
          </w:tcPr>
          <w:p w14:paraId="1378D04D">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64" w:lineRule="auto"/>
              <w:ind w:left="0" w:leftChars="0" w:right="0" w:rightChars="0" w:firstLine="480" w:firstLineChars="200"/>
              <w:textAlignment w:val="baseline"/>
              <w:outlineLvl w:val="0"/>
              <w:rPr>
                <w:rFonts w:hint="eastAsia" w:asciiTheme="minorEastAsia" w:hAnsiTheme="minorEastAsia" w:eastAsiaTheme="minorEastAsia" w:cstheme="minorEastAsia"/>
                <w:b w:val="0"/>
                <w:bCs w:val="0"/>
                <w:snapToGrid w:val="0"/>
                <w:color w:val="000000"/>
                <w:spacing w:val="-13"/>
                <w:kern w:val="0"/>
                <w:sz w:val="24"/>
                <w:szCs w:val="24"/>
                <w:lang w:val="en-US" w:eastAsia="en-US" w:bidi="ar-SA"/>
              </w:rPr>
            </w:pPr>
            <w:r>
              <w:rPr>
                <w:rFonts w:hint="eastAsia" w:ascii="宋体" w:hAnsi="宋体" w:eastAsia="宋体" w:cs="宋体"/>
                <w:b w:val="0"/>
                <w:bCs w:val="0"/>
                <w:sz w:val="24"/>
                <w:szCs w:val="24"/>
              </w:rPr>
              <w:t>绿化养护、灭蝇、灭鼠、灭蚁、环境消杀服务</w:t>
            </w:r>
            <w:r>
              <w:rPr>
                <w:rFonts w:hint="eastAsia" w:ascii="宋体" w:hAnsi="宋体" w:eastAsia="宋体" w:cs="宋体"/>
                <w:b w:val="0"/>
                <w:bCs w:val="0"/>
                <w:kern w:val="0"/>
                <w:sz w:val="24"/>
                <w:szCs w:val="24"/>
              </w:rPr>
              <w:t>方案</w:t>
            </w:r>
            <w:r>
              <w:rPr>
                <w:rFonts w:hint="eastAsia" w:ascii="宋体" w:hAnsi="宋体" w:eastAsia="宋体" w:cs="宋体"/>
                <w:b w:val="0"/>
                <w:bCs w:val="0"/>
                <w:sz w:val="24"/>
                <w:szCs w:val="24"/>
              </w:rPr>
              <w:t>：投标人应结合学校特点制定服务方案，方案应包括校内绿植、花草树木、景观的日常修剪、除草、浇水、施肥、病虫害防治等养护；灭蝇、灭鼠、灭蚁、环境消等服务；绿化工遵守安全操作规程、绿化设备投入等。</w:t>
            </w:r>
            <w:r>
              <w:rPr>
                <w:rFonts w:hint="eastAsia" w:ascii="宋体" w:hAnsi="宋体" w:eastAsia="宋体" w:cs="宋体"/>
                <w:b w:val="0"/>
                <w:bCs w:val="0"/>
                <w:sz w:val="24"/>
                <w:szCs w:val="24"/>
              </w:rPr>
              <w:br w:type="textWrapping"/>
            </w:r>
            <w:r>
              <w:rPr>
                <w:rFonts w:hint="eastAsia" w:cs="宋体"/>
                <w:b w:val="0"/>
                <w:bCs w:val="0"/>
                <w:sz w:val="24"/>
                <w:szCs w:val="24"/>
                <w:lang w:val="en-US" w:eastAsia="zh-CN"/>
              </w:rPr>
              <w:t xml:space="preserve">    </w:t>
            </w:r>
            <w:r>
              <w:rPr>
                <w:rFonts w:hint="eastAsia" w:ascii="宋体" w:hAnsi="宋体" w:eastAsia="宋体" w:cs="宋体"/>
                <w:b w:val="0"/>
                <w:bCs w:val="0"/>
                <w:sz w:val="24"/>
                <w:szCs w:val="24"/>
              </w:rPr>
              <w:t>投标人对每项内容论述详细，具有可操作性，完全贴合项目采购需求的得 5分；投标人对每项内容虽阐述但未贴合采购需求进行论述，或内容未包括具体细节的得3分；投标人提供的内容不完整存在明显缺陷的得 1分；未提供相关内容的得 0 分。</w:t>
            </w:r>
          </w:p>
        </w:tc>
      </w:tr>
      <w:tr w14:paraId="7FE20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4D60FCD2">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147" w:type="dxa"/>
            <w:vMerge w:val="continue"/>
            <w:vAlign w:val="center"/>
          </w:tcPr>
          <w:p w14:paraId="2806AE2D">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873" w:type="dxa"/>
            <w:shd w:val="clear" w:color="auto" w:fill="auto"/>
            <w:vAlign w:val="center"/>
          </w:tcPr>
          <w:p w14:paraId="7B04E589">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垃圾清理服务方案（满分5分）</w:t>
            </w:r>
          </w:p>
        </w:tc>
        <w:tc>
          <w:tcPr>
            <w:tcW w:w="5869" w:type="dxa"/>
            <w:shd w:val="clear" w:color="auto" w:fill="auto"/>
            <w:vAlign w:val="top"/>
          </w:tcPr>
          <w:p w14:paraId="76A0EA67">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64" w:lineRule="auto"/>
              <w:ind w:left="0" w:leftChars="0" w:right="0" w:rightChars="0" w:firstLine="480" w:firstLineChars="200"/>
              <w:textAlignment w:val="baseline"/>
              <w:outlineLvl w:val="0"/>
              <w:rPr>
                <w:rFonts w:hint="eastAsia" w:ascii="宋体" w:hAnsi="宋体" w:eastAsia="宋体" w:cs="宋体"/>
                <w:b w:val="0"/>
                <w:bCs w:val="0"/>
                <w:sz w:val="24"/>
                <w:szCs w:val="24"/>
              </w:rPr>
            </w:pPr>
            <w:r>
              <w:rPr>
                <w:rFonts w:hint="eastAsia" w:ascii="宋体" w:hAnsi="宋体" w:eastAsia="宋体" w:cs="宋体"/>
                <w:b w:val="0"/>
                <w:bCs w:val="0"/>
                <w:kern w:val="0"/>
                <w:sz w:val="24"/>
                <w:szCs w:val="24"/>
              </w:rPr>
              <w:t>垃圾清运、窨井和化粪池清理服务方案：方案：方案应</w:t>
            </w:r>
            <w:r>
              <w:rPr>
                <w:rFonts w:hint="eastAsia" w:ascii="宋体" w:hAnsi="宋体" w:eastAsia="宋体" w:cs="宋体"/>
                <w:b w:val="0"/>
                <w:bCs w:val="0"/>
                <w:sz w:val="24"/>
                <w:szCs w:val="24"/>
              </w:rPr>
              <w:t>提供生活垃圾、维修垃圾、绿化垃圾、餐厨废弃物等的收集清运和窨井化粪池清理措施、时间、作业流程、管理目标、监督考核等。</w:t>
            </w:r>
          </w:p>
          <w:p w14:paraId="45753A93">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64" w:lineRule="auto"/>
              <w:ind w:left="0" w:leftChars="0" w:right="0" w:rightChars="0" w:firstLine="480" w:firstLineChars="200"/>
              <w:textAlignment w:val="baseline"/>
              <w:outlineLvl w:val="0"/>
              <w:rPr>
                <w:rFonts w:hint="eastAsia" w:asciiTheme="minorEastAsia" w:hAnsiTheme="minorEastAsia" w:eastAsiaTheme="minorEastAsia" w:cstheme="minorEastAsia"/>
                <w:b w:val="0"/>
                <w:bCs w:val="0"/>
                <w:snapToGrid w:val="0"/>
                <w:color w:val="000000"/>
                <w:spacing w:val="-13"/>
                <w:kern w:val="0"/>
                <w:sz w:val="24"/>
                <w:szCs w:val="24"/>
                <w:lang w:val="en-US" w:eastAsia="en-US" w:bidi="ar-SA"/>
              </w:rPr>
            </w:pPr>
            <w:r>
              <w:rPr>
                <w:rFonts w:hint="eastAsia" w:ascii="宋体" w:hAnsi="宋体" w:eastAsia="宋体" w:cs="宋体"/>
                <w:b w:val="0"/>
                <w:bCs w:val="0"/>
                <w:sz w:val="24"/>
                <w:szCs w:val="24"/>
              </w:rPr>
              <w:t>方案对每项内容论述详细，具有可操作性，完全贴合项目采购需求的得 5分；投标人对每项内容虽阐述但未贴合采购需求进行论述，或内容未包括具体细节的得3分；投标人提供的内容不完整存在明显缺陷的得 1分；未提供相关内容的得 0 分。</w:t>
            </w:r>
          </w:p>
        </w:tc>
      </w:tr>
      <w:tr w14:paraId="50627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7775F793">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147" w:type="dxa"/>
            <w:vMerge w:val="continue"/>
            <w:vAlign w:val="center"/>
          </w:tcPr>
          <w:p w14:paraId="0110E1A4">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873" w:type="dxa"/>
            <w:shd w:val="clear" w:color="auto" w:fill="auto"/>
            <w:vAlign w:val="center"/>
          </w:tcPr>
          <w:p w14:paraId="4451758C">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会务服务方案（满分4分）</w:t>
            </w:r>
          </w:p>
        </w:tc>
        <w:tc>
          <w:tcPr>
            <w:tcW w:w="5869" w:type="dxa"/>
            <w:shd w:val="clear" w:color="auto" w:fill="auto"/>
            <w:vAlign w:val="top"/>
          </w:tcPr>
          <w:p w14:paraId="0D5F3231">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64" w:lineRule="auto"/>
              <w:ind w:left="0" w:leftChars="0" w:right="0" w:rightChars="0" w:firstLine="480" w:firstLineChars="200"/>
              <w:textAlignment w:val="baseline"/>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会务服务方案：投标人针对本项目实际情况，提供合理的会务服务方案。服务方案至少包括会议前期需求、材料与设备准备、会议接待与签到、现场协调、技术支持服务、会后场地清理总结和反馈。</w:t>
            </w:r>
          </w:p>
          <w:p w14:paraId="7C99D8FD">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64" w:lineRule="auto"/>
              <w:ind w:left="0" w:leftChars="0" w:right="0" w:rightChars="0" w:firstLine="480" w:firstLineChars="200"/>
              <w:textAlignment w:val="baseline"/>
              <w:outlineLvl w:val="0"/>
              <w:rPr>
                <w:rFonts w:hint="eastAsia" w:asciiTheme="minorEastAsia" w:hAnsiTheme="minorEastAsia" w:eastAsiaTheme="minorEastAsia" w:cstheme="minorEastAsia"/>
                <w:b w:val="0"/>
                <w:bCs w:val="0"/>
                <w:snapToGrid w:val="0"/>
                <w:color w:val="000000"/>
                <w:spacing w:val="-13"/>
                <w:kern w:val="0"/>
                <w:sz w:val="24"/>
                <w:szCs w:val="24"/>
                <w:lang w:val="en-US" w:eastAsia="en-US" w:bidi="ar-SA"/>
              </w:rPr>
            </w:pPr>
            <w:r>
              <w:rPr>
                <w:rFonts w:hint="eastAsia" w:ascii="宋体" w:hAnsi="宋体" w:eastAsia="宋体" w:cs="宋体"/>
                <w:b w:val="0"/>
                <w:bCs w:val="0"/>
                <w:sz w:val="24"/>
                <w:szCs w:val="24"/>
              </w:rPr>
              <w:t>投标人对每项内容论述详细，具有可操作性，完全贴合项目采购需求的得4分；投标人对每项内容虽阐述但未贴合采购需求进行论述，或内容未包括具体细节的得3分；投标人提供的内容不完整存在明显缺陷的得 1分；未提供相关内容的得 0 分。</w:t>
            </w:r>
          </w:p>
        </w:tc>
      </w:tr>
      <w:tr w14:paraId="6CB66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688B6B75">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147" w:type="dxa"/>
            <w:vMerge w:val="continue"/>
            <w:vAlign w:val="center"/>
          </w:tcPr>
          <w:p w14:paraId="794152B1">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873" w:type="dxa"/>
            <w:shd w:val="clear" w:color="auto" w:fill="auto"/>
            <w:vAlign w:val="center"/>
          </w:tcPr>
          <w:p w14:paraId="2CDEFC36">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茶水房管理方案（满分3分）</w:t>
            </w:r>
          </w:p>
        </w:tc>
        <w:tc>
          <w:tcPr>
            <w:tcW w:w="5869" w:type="dxa"/>
            <w:shd w:val="clear" w:color="auto" w:fill="auto"/>
            <w:vAlign w:val="top"/>
          </w:tcPr>
          <w:p w14:paraId="4C448E1F">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64" w:lineRule="auto"/>
              <w:ind w:left="0" w:leftChars="0" w:right="0" w:rightChars="0" w:firstLine="480" w:firstLineChars="200"/>
              <w:textAlignment w:val="baseline"/>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茶水房管理方案：投标人针对本项目实际情况，提供合理的茶水房管理与服务方案。方案应包括茶水房安全保障、保洁消毒、茶水供应、设备维护等内容。</w:t>
            </w:r>
          </w:p>
          <w:p w14:paraId="3171886D">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64" w:lineRule="auto"/>
              <w:ind w:left="0" w:leftChars="0" w:right="0" w:rightChars="0" w:firstLine="480" w:firstLineChars="200"/>
              <w:textAlignment w:val="baseline"/>
              <w:outlineLvl w:val="0"/>
              <w:rPr>
                <w:rFonts w:hint="eastAsia" w:asciiTheme="minorEastAsia" w:hAnsiTheme="minorEastAsia" w:eastAsiaTheme="minorEastAsia" w:cstheme="minorEastAsia"/>
                <w:b w:val="0"/>
                <w:bCs w:val="0"/>
                <w:snapToGrid w:val="0"/>
                <w:color w:val="000000"/>
                <w:spacing w:val="-13"/>
                <w:kern w:val="0"/>
                <w:sz w:val="24"/>
                <w:szCs w:val="24"/>
                <w:lang w:val="en-US" w:eastAsia="en-US" w:bidi="ar-SA"/>
              </w:rPr>
            </w:pPr>
            <w:r>
              <w:rPr>
                <w:rFonts w:hint="eastAsia" w:ascii="宋体" w:hAnsi="宋体" w:eastAsia="宋体" w:cs="宋体"/>
                <w:b w:val="0"/>
                <w:bCs w:val="0"/>
                <w:sz w:val="24"/>
                <w:szCs w:val="24"/>
              </w:rPr>
              <w:t>投标人对每项内容论述详细，具有可操作性，完全贴合项目采购需求的得3分；投标人对每项内容虽阐述但未贴合采购需求进行论述，或内容未包括具体细节的得2分；投标人提供的内容不完整存在明显缺陷的得 1分；未提供相关内容的得 0 分。</w:t>
            </w:r>
          </w:p>
        </w:tc>
      </w:tr>
      <w:tr w14:paraId="53C87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51DC5DD6">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147" w:type="dxa"/>
            <w:vMerge w:val="continue"/>
            <w:vAlign w:val="center"/>
          </w:tcPr>
          <w:p w14:paraId="2D97A43C">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873" w:type="dxa"/>
            <w:shd w:val="clear" w:color="auto" w:fill="auto"/>
            <w:vAlign w:val="center"/>
          </w:tcPr>
          <w:p w14:paraId="0CA12BF8">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突发及应急管理方案（满分3分）</w:t>
            </w:r>
          </w:p>
        </w:tc>
        <w:tc>
          <w:tcPr>
            <w:tcW w:w="5869" w:type="dxa"/>
            <w:shd w:val="clear" w:color="auto" w:fill="auto"/>
            <w:vAlign w:val="top"/>
          </w:tcPr>
          <w:p w14:paraId="2CBF433B">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64" w:lineRule="auto"/>
              <w:ind w:left="0" w:leftChars="0" w:right="0" w:rightChars="0" w:firstLine="480" w:firstLineChars="200"/>
              <w:textAlignment w:val="baseline"/>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突发及应急管理方案：投标人提供突发及应急管理方案中包含但不限于“自然灾害事件应急预案”“紧急情况”（水、火灾、电、各类设备、雨雪异常天气等其他突发性事件），处理应急方案具备安全文明作业的保障措施、作业安全管理措施、安全检查记录等内容。</w:t>
            </w:r>
          </w:p>
          <w:p w14:paraId="0CEE098F">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64" w:lineRule="auto"/>
              <w:ind w:left="0" w:leftChars="0" w:right="0" w:rightChars="0" w:firstLine="480" w:firstLineChars="200"/>
              <w:textAlignment w:val="baseline"/>
              <w:outlineLvl w:val="0"/>
              <w:rPr>
                <w:rFonts w:hint="eastAsia" w:asciiTheme="minorEastAsia" w:hAnsiTheme="minorEastAsia" w:eastAsiaTheme="minorEastAsia" w:cstheme="minorEastAsia"/>
                <w:b w:val="0"/>
                <w:bCs w:val="0"/>
                <w:snapToGrid w:val="0"/>
                <w:color w:val="000000"/>
                <w:spacing w:val="-13"/>
                <w:kern w:val="0"/>
                <w:sz w:val="24"/>
                <w:szCs w:val="24"/>
                <w:lang w:val="en-US" w:eastAsia="en-US" w:bidi="ar-SA"/>
              </w:rPr>
            </w:pPr>
            <w:r>
              <w:rPr>
                <w:rFonts w:hint="eastAsia" w:ascii="宋体" w:hAnsi="宋体" w:eastAsia="宋体" w:cs="宋体"/>
                <w:b w:val="0"/>
                <w:bCs w:val="0"/>
                <w:sz w:val="24"/>
                <w:szCs w:val="24"/>
              </w:rPr>
              <w:t>投标人对每项内容论述详细，具有可操作性，完全贴合项目采购需求的得3分；投标人对每项内容虽阐述但未贴合采购需求进行论述，或内容未包括具体细节的得2分；投标人提供的内容不完整存在明显缺陷的得 1分；未提供相关内容的得 0 分。</w:t>
            </w:r>
          </w:p>
        </w:tc>
      </w:tr>
      <w:tr w14:paraId="0BA66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2FAE01C3">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147" w:type="dxa"/>
            <w:vMerge w:val="continue"/>
            <w:vAlign w:val="center"/>
          </w:tcPr>
          <w:p w14:paraId="611684AD">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873" w:type="dxa"/>
            <w:shd w:val="clear" w:color="auto" w:fill="auto"/>
            <w:vAlign w:val="center"/>
          </w:tcPr>
          <w:p w14:paraId="284CB627">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服务保障及创新特色服务方案（满分8分）</w:t>
            </w:r>
          </w:p>
        </w:tc>
        <w:tc>
          <w:tcPr>
            <w:tcW w:w="5869" w:type="dxa"/>
            <w:shd w:val="clear" w:color="auto" w:fill="auto"/>
            <w:vAlign w:val="top"/>
          </w:tcPr>
          <w:p w14:paraId="30662BDB">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64" w:lineRule="auto"/>
              <w:ind w:left="0" w:leftChars="0" w:right="0" w:rightChars="0" w:firstLine="480" w:firstLineChars="200"/>
              <w:textAlignment w:val="baseline"/>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服务保障及</w:t>
            </w:r>
            <w:r>
              <w:rPr>
                <w:rFonts w:hint="eastAsia" w:ascii="宋体" w:hAnsi="宋体" w:eastAsia="宋体" w:cs="宋体"/>
                <w:b w:val="0"/>
                <w:bCs w:val="0"/>
                <w:kern w:val="0"/>
                <w:sz w:val="24"/>
                <w:szCs w:val="24"/>
              </w:rPr>
              <w:t>创新特色服务方案</w:t>
            </w:r>
            <w:r>
              <w:rPr>
                <w:rFonts w:hint="eastAsia" w:ascii="宋体" w:hAnsi="宋体" w:eastAsia="宋体" w:cs="宋体"/>
                <w:b w:val="0"/>
                <w:bCs w:val="0"/>
                <w:sz w:val="24"/>
                <w:szCs w:val="24"/>
              </w:rPr>
              <w:t>：投标人根据采购需求制定服务保障及创新特色服务方案。①服务保障方案针对迎新季、毕业季、学期开学、学期放假、重要会议、大型考试、运动会、全校性比赛等重大活动以及日常教学、科研、学生活动等，提供现场布置、秩序维护、物资搬运与摆放、设施设备运行、供水供电保障、环境清洁等服务保障方案。②创新特色服务方案根据项目特点，提供有效应对本项目实际需求的快速应对、关键时间节点、重大活动等特殊需求下的特色服务及其工作服务承诺，包括但不限于中标后充分尊重采购人意见优化岗位设置及人员配置的承诺、特殊情况下免费增派一定数量人员的承诺、临时承担业务范围之外有关工作的承诺、临时提供特殊设施设备支持的承诺等。</w:t>
            </w:r>
          </w:p>
          <w:p w14:paraId="702A9ADB">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64" w:lineRule="auto"/>
              <w:ind w:left="0" w:leftChars="0" w:right="0" w:rightChars="0" w:firstLine="480" w:firstLineChars="200"/>
              <w:textAlignment w:val="baseline"/>
              <w:outlineLvl w:val="0"/>
              <w:rPr>
                <w:rFonts w:hint="eastAsia" w:asciiTheme="minorEastAsia" w:hAnsiTheme="minorEastAsia" w:eastAsiaTheme="minorEastAsia" w:cstheme="minorEastAsia"/>
                <w:b w:val="0"/>
                <w:bCs w:val="0"/>
                <w:snapToGrid w:val="0"/>
                <w:color w:val="000000"/>
                <w:spacing w:val="-13"/>
                <w:kern w:val="0"/>
                <w:sz w:val="24"/>
                <w:szCs w:val="24"/>
                <w:lang w:val="en-US" w:eastAsia="zh-CN" w:bidi="ar-SA"/>
              </w:rPr>
            </w:pPr>
            <w:r>
              <w:rPr>
                <w:rFonts w:hint="eastAsia" w:ascii="宋体" w:hAnsi="宋体" w:eastAsia="宋体" w:cs="宋体"/>
                <w:b w:val="0"/>
                <w:bCs w:val="0"/>
                <w:sz w:val="24"/>
                <w:szCs w:val="24"/>
              </w:rPr>
              <w:t>投标人对每项内容论述详细，具有可操作性，完全贴合项目采购需求的得</w:t>
            </w:r>
            <w:r>
              <w:rPr>
                <w:rFonts w:hint="eastAsia" w:cs="宋体"/>
                <w:b w:val="0"/>
                <w:bCs w:val="0"/>
                <w:sz w:val="24"/>
                <w:szCs w:val="24"/>
                <w:lang w:val="en-US" w:eastAsia="zh-CN"/>
              </w:rPr>
              <w:t>8</w:t>
            </w:r>
            <w:r>
              <w:rPr>
                <w:rFonts w:hint="eastAsia" w:ascii="宋体" w:hAnsi="宋体" w:eastAsia="宋体" w:cs="宋体"/>
                <w:b w:val="0"/>
                <w:bCs w:val="0"/>
                <w:sz w:val="24"/>
                <w:szCs w:val="24"/>
              </w:rPr>
              <w:t>分；投标人对每项内容虽阐述但未贴合采购需求进行论述，或内容未包括具体细节的得</w:t>
            </w:r>
            <w:r>
              <w:rPr>
                <w:rFonts w:hint="eastAsia" w:cs="宋体"/>
                <w:b w:val="0"/>
                <w:bCs w:val="0"/>
                <w:sz w:val="24"/>
                <w:szCs w:val="24"/>
                <w:lang w:val="en-US" w:eastAsia="zh-CN"/>
              </w:rPr>
              <w:t>5</w:t>
            </w:r>
            <w:r>
              <w:rPr>
                <w:rFonts w:hint="eastAsia" w:ascii="宋体" w:hAnsi="宋体" w:eastAsia="宋体" w:cs="宋体"/>
                <w:b w:val="0"/>
                <w:bCs w:val="0"/>
                <w:sz w:val="24"/>
                <w:szCs w:val="24"/>
              </w:rPr>
              <w:t xml:space="preserve">分；投标人提供的内容不完整存在明显缺陷的得 </w:t>
            </w:r>
            <w:r>
              <w:rPr>
                <w:rFonts w:hint="eastAsia" w:cs="宋体"/>
                <w:b w:val="0"/>
                <w:bCs w:val="0"/>
                <w:sz w:val="24"/>
                <w:szCs w:val="24"/>
                <w:lang w:val="en-US" w:eastAsia="zh-CN"/>
              </w:rPr>
              <w:t>3</w:t>
            </w:r>
            <w:r>
              <w:rPr>
                <w:rFonts w:hint="eastAsia" w:ascii="宋体" w:hAnsi="宋体" w:eastAsia="宋体" w:cs="宋体"/>
                <w:b w:val="0"/>
                <w:bCs w:val="0"/>
                <w:sz w:val="24"/>
                <w:szCs w:val="24"/>
              </w:rPr>
              <w:t>分；未提供相关内容的得 0 分。</w:t>
            </w:r>
          </w:p>
        </w:tc>
      </w:tr>
      <w:tr w14:paraId="023A3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restart"/>
            <w:vAlign w:val="center"/>
          </w:tcPr>
          <w:p w14:paraId="4A310E3F">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lang w:val="en-US" w:eastAsia="zh-CN"/>
              </w:rPr>
              <w:t>3</w:t>
            </w:r>
          </w:p>
        </w:tc>
        <w:tc>
          <w:tcPr>
            <w:tcW w:w="1147" w:type="dxa"/>
            <w:vMerge w:val="restart"/>
            <w:vAlign w:val="center"/>
          </w:tcPr>
          <w:p w14:paraId="3DDA5ADF">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
                <w:sz w:val="24"/>
                <w:szCs w:val="24"/>
                <w:lang w:val="en-US" w:eastAsia="zh-CN"/>
              </w:rPr>
              <w:t>综合部分（满分12分）</w:t>
            </w:r>
          </w:p>
        </w:tc>
        <w:tc>
          <w:tcPr>
            <w:tcW w:w="873" w:type="dxa"/>
            <w:shd w:val="clear" w:color="auto" w:fill="auto"/>
            <w:vAlign w:val="center"/>
          </w:tcPr>
          <w:p w14:paraId="06CD15EB">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kern w:val="0"/>
                <w:sz w:val="24"/>
                <w:szCs w:val="24"/>
                <w:lang w:val="en-US" w:eastAsia="zh-CN" w:bidi="ar-SA"/>
              </w:rPr>
              <w:t>投标文件响应程度（满分</w:t>
            </w:r>
            <w:r>
              <w:rPr>
                <w:rFonts w:hint="eastAsia" w:asciiTheme="minorEastAsia" w:hAnsiTheme="minorEastAsia" w:eastAsiaTheme="minorEastAsia" w:cstheme="minorEastAsia"/>
                <w:snapToGrid w:val="0"/>
                <w:color w:val="000000"/>
                <w:spacing w:val="-13"/>
                <w:kern w:val="0"/>
                <w:sz w:val="24"/>
                <w:szCs w:val="24"/>
                <w:lang w:val="en-US" w:eastAsia="zh-CN" w:bidi="ar-SA"/>
              </w:rPr>
              <w:t>3分）</w:t>
            </w:r>
          </w:p>
        </w:tc>
        <w:tc>
          <w:tcPr>
            <w:tcW w:w="5869" w:type="dxa"/>
            <w:shd w:val="clear" w:color="auto" w:fill="auto"/>
            <w:vAlign w:val="top"/>
          </w:tcPr>
          <w:p w14:paraId="69076E42">
            <w:pPr>
              <w:pStyle w:val="3"/>
              <w:keepNext w:val="0"/>
              <w:keepLines w:val="0"/>
              <w:pageBreakBefore w:val="0"/>
              <w:widowControl/>
              <w:suppressLineNumbers w:val="0"/>
              <w:overflowPunct/>
              <w:topLinePunct w:val="0"/>
              <w:autoSpaceDE w:val="0"/>
              <w:autoSpaceDN w:val="0"/>
              <w:bidi w:val="0"/>
              <w:adjustRightInd w:val="0"/>
              <w:snapToGrid w:val="0"/>
              <w:spacing w:before="0" w:beforeAutospacing="0" w:after="0" w:afterAutospacing="0" w:line="264" w:lineRule="auto"/>
              <w:ind w:left="0" w:leftChars="0" w:right="0" w:rightChars="0" w:firstLine="480" w:firstLineChars="200"/>
              <w:textAlignment w:val="baseline"/>
              <w:outlineLvl w:val="0"/>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pPr>
            <w:r>
              <w:rPr>
                <w:rFonts w:hint="eastAsia" w:ascii="宋体" w:hAnsi="宋体" w:eastAsia="宋体" w:cs="宋体"/>
                <w:b w:val="0"/>
                <w:bCs w:val="0"/>
                <w:strike w:val="0"/>
                <w:sz w:val="24"/>
                <w:szCs w:val="24"/>
                <w:u w:val="none"/>
                <w:lang w:eastAsia="zh-CN"/>
              </w:rPr>
              <w:t>投标文件符合招标文件所有条款，标书文件制作规范最多得</w:t>
            </w:r>
            <w:r>
              <w:rPr>
                <w:rFonts w:hint="eastAsia" w:ascii="宋体" w:hAnsi="宋体" w:eastAsia="宋体" w:cs="宋体"/>
                <w:b w:val="0"/>
                <w:bCs w:val="0"/>
                <w:strike w:val="0"/>
                <w:sz w:val="24"/>
                <w:szCs w:val="24"/>
                <w:u w:val="none"/>
                <w:lang w:val="en-US" w:eastAsia="zh-CN"/>
              </w:rPr>
              <w:t>3分；若投标文件与招标文件制作有偏离，但不影响到实质性响应，评委会根据情况扣1-2分。</w:t>
            </w:r>
          </w:p>
        </w:tc>
      </w:tr>
      <w:tr w14:paraId="2840E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04467C13">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tc>
        <w:tc>
          <w:tcPr>
            <w:tcW w:w="1147" w:type="dxa"/>
            <w:vMerge w:val="continue"/>
            <w:vAlign w:val="center"/>
          </w:tcPr>
          <w:p w14:paraId="56698FCF">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spacing w:val="-2"/>
                <w:sz w:val="24"/>
                <w:szCs w:val="24"/>
                <w:lang w:val="en-US" w:eastAsia="zh-CN"/>
              </w:rPr>
            </w:pPr>
          </w:p>
        </w:tc>
        <w:tc>
          <w:tcPr>
            <w:tcW w:w="873" w:type="dxa"/>
            <w:shd w:val="clear" w:color="auto" w:fill="auto"/>
            <w:vAlign w:val="center"/>
          </w:tcPr>
          <w:p w14:paraId="4B8D9E83">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宋体" w:hAnsi="宋体" w:eastAsia="宋体" w:cs="宋体"/>
                <w:bCs/>
                <w:sz w:val="24"/>
                <w:szCs w:val="24"/>
              </w:rPr>
              <w:t>投标人项目业绩</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满分</w:t>
            </w:r>
            <w:r>
              <w:rPr>
                <w:rFonts w:hint="eastAsia" w:asciiTheme="minorEastAsia" w:hAnsiTheme="minorEastAsia" w:eastAsiaTheme="minorEastAsia" w:cstheme="minorEastAsia"/>
                <w:snapToGrid w:val="0"/>
                <w:color w:val="000000"/>
                <w:spacing w:val="-13"/>
                <w:kern w:val="0"/>
                <w:sz w:val="24"/>
                <w:szCs w:val="24"/>
                <w:lang w:val="en-US" w:eastAsia="zh-CN" w:bidi="ar-SA"/>
              </w:rPr>
              <w:t>4分</w:t>
            </w:r>
          </w:p>
        </w:tc>
        <w:tc>
          <w:tcPr>
            <w:tcW w:w="5869" w:type="dxa"/>
            <w:shd w:val="clear" w:color="auto" w:fill="auto"/>
            <w:vAlign w:val="top"/>
          </w:tcPr>
          <w:p w14:paraId="31DB2090">
            <w:pPr>
              <w:pStyle w:val="3"/>
              <w:keepNext w:val="0"/>
              <w:keepLines w:val="0"/>
              <w:widowControl/>
              <w:suppressLineNumbers w:val="0"/>
              <w:spacing w:before="0" w:beforeAutospacing="0" w:after="0" w:afterAutospacing="0"/>
              <w:ind w:left="0" w:leftChars="0" w:right="0" w:rightChars="0" w:firstLine="480" w:firstLineChars="200"/>
              <w:outlineLvl w:val="0"/>
              <w:rPr>
                <w:rFonts w:hint="eastAsia" w:asciiTheme="minorEastAsia" w:hAnsiTheme="minorEastAsia" w:eastAsiaTheme="minorEastAsia" w:cstheme="minorEastAsia"/>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z w:val="24"/>
                <w:szCs w:val="24"/>
                <w:highlight w:val="none"/>
              </w:rPr>
              <w:t>202</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年1月1日以来每提供一份类似项目业绩合同得2分，最高得</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分。投标人提供合同原件扫描件、发票扫描件及对应银行转账凭证（服务期内至少一个月的发票）。</w:t>
            </w:r>
          </w:p>
        </w:tc>
      </w:tr>
      <w:tr w14:paraId="66CCB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14F4E3F1">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tc>
        <w:tc>
          <w:tcPr>
            <w:tcW w:w="1147" w:type="dxa"/>
            <w:vMerge w:val="continue"/>
            <w:vAlign w:val="center"/>
          </w:tcPr>
          <w:p w14:paraId="683D9647">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spacing w:val="-2"/>
                <w:sz w:val="24"/>
                <w:szCs w:val="24"/>
                <w:lang w:val="en-US" w:eastAsia="zh-CN"/>
              </w:rPr>
            </w:pPr>
          </w:p>
        </w:tc>
        <w:tc>
          <w:tcPr>
            <w:tcW w:w="873" w:type="dxa"/>
            <w:shd w:val="clear" w:color="auto" w:fill="auto"/>
            <w:vAlign w:val="center"/>
          </w:tcPr>
          <w:p w14:paraId="2126ECE7">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荣誉证书（满分3分）</w:t>
            </w:r>
          </w:p>
        </w:tc>
        <w:tc>
          <w:tcPr>
            <w:tcW w:w="5869" w:type="dxa"/>
            <w:shd w:val="clear" w:color="auto" w:fill="auto"/>
            <w:vAlign w:val="top"/>
          </w:tcPr>
          <w:p w14:paraId="08A95AD0">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64" w:lineRule="auto"/>
              <w:ind w:left="0" w:leftChars="0" w:right="0" w:rightChars="0" w:firstLine="480" w:firstLineChars="200"/>
              <w:textAlignment w:val="baseline"/>
              <w:outlineLvl w:val="0"/>
              <w:rPr>
                <w:rFonts w:hint="eastAsia" w:asciiTheme="minorEastAsia" w:hAnsiTheme="minorEastAsia" w:eastAsiaTheme="minorEastAsia" w:cstheme="minorEastAsia"/>
                <w:b w:val="0"/>
                <w:bCs w:val="0"/>
                <w:snapToGrid w:val="0"/>
                <w:color w:val="000000"/>
                <w:spacing w:val="-13"/>
                <w:kern w:val="0"/>
                <w:sz w:val="24"/>
                <w:szCs w:val="24"/>
                <w:highlight w:val="none"/>
                <w:lang w:val="en-US" w:eastAsia="zh-CN" w:bidi="ar-SA"/>
              </w:rPr>
            </w:pPr>
            <w:r>
              <w:rPr>
                <w:rFonts w:hint="eastAsia" w:ascii="宋体" w:hAnsi="宋体" w:eastAsia="宋体" w:cs="宋体"/>
                <w:b w:val="0"/>
                <w:bCs w:val="0"/>
                <w:sz w:val="24"/>
                <w:szCs w:val="24"/>
                <w:highlight w:val="none"/>
                <w:lang w:val="en-US" w:eastAsia="zh-CN"/>
              </w:rPr>
              <w:t>投标人2022年1月1日以来获得过的省级及以上有关部门表彰得2分；获得过地市有关部门表彰的得1分；最高得3分。</w:t>
            </w:r>
          </w:p>
        </w:tc>
      </w:tr>
      <w:tr w14:paraId="3CD9F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15B3D319">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tc>
        <w:tc>
          <w:tcPr>
            <w:tcW w:w="1147" w:type="dxa"/>
            <w:vMerge w:val="continue"/>
            <w:vAlign w:val="center"/>
          </w:tcPr>
          <w:p w14:paraId="64F24D80">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spacing w:val="-2"/>
                <w:sz w:val="24"/>
                <w:szCs w:val="24"/>
                <w:lang w:val="en-US" w:eastAsia="zh-CN"/>
              </w:rPr>
            </w:pPr>
          </w:p>
        </w:tc>
        <w:tc>
          <w:tcPr>
            <w:tcW w:w="873" w:type="dxa"/>
            <w:shd w:val="clear" w:color="auto" w:fill="auto"/>
            <w:vAlign w:val="center"/>
          </w:tcPr>
          <w:p w14:paraId="26C87C0B">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信用评价（满分2分）</w:t>
            </w:r>
          </w:p>
        </w:tc>
        <w:tc>
          <w:tcPr>
            <w:tcW w:w="5869" w:type="dxa"/>
            <w:shd w:val="clear" w:color="auto" w:fill="auto"/>
            <w:vAlign w:val="top"/>
          </w:tcPr>
          <w:p w14:paraId="15C50465">
            <w:pPr>
              <w:widowControl w:val="0"/>
              <w:wordWrap/>
              <w:adjustRightInd/>
              <w:snapToGrid/>
              <w:ind w:firstLine="480" w:firstLineChars="200"/>
              <w:textAlignment w:val="auto"/>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宋体" w:hAnsi="宋体" w:eastAsia="宋体" w:cs="宋体"/>
                <w:sz w:val="24"/>
                <w:szCs w:val="24"/>
                <w:highlight w:val="none"/>
                <w:lang w:val="en-US" w:eastAsia="zh-CN"/>
              </w:rPr>
              <w:t>根据《南阳市政府采购信用评价实施办法》，投标人登录“南阳市政府采购信用管理系统”打印并提交《南阳市政府采购供应商信用记录表》，诚信评价为三星级的加 1 分，四星级的加 2 分，其他不得分。（按照规定综合部分需要2分信用评价分，请合理设置前部得分以保留此处的分数）</w:t>
            </w:r>
          </w:p>
        </w:tc>
      </w:tr>
      <w:tr w14:paraId="21A7C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986" w:type="dxa"/>
            <w:gridSpan w:val="2"/>
            <w:vAlign w:val="top"/>
          </w:tcPr>
          <w:p w14:paraId="1CA032AE">
            <w:pPr>
              <w:keepNext w:val="0"/>
              <w:keepLines w:val="0"/>
              <w:pageBreakBefore w:val="0"/>
              <w:kinsoku/>
              <w:wordWrap w:val="0"/>
              <w:overflowPunct/>
              <w:topLinePunct w:val="0"/>
              <w:bidi w:val="0"/>
              <w:spacing w:before="42" w:line="206" w:lineRule="auto"/>
              <w:ind w:left="93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合计</w:t>
            </w:r>
          </w:p>
        </w:tc>
        <w:tc>
          <w:tcPr>
            <w:tcW w:w="873" w:type="dxa"/>
            <w:vAlign w:val="top"/>
          </w:tcPr>
          <w:p w14:paraId="2F43A4C9">
            <w:pPr>
              <w:pStyle w:val="29"/>
              <w:keepNext w:val="0"/>
              <w:keepLines w:val="0"/>
              <w:pageBreakBefore w:val="0"/>
              <w:kinsoku/>
              <w:wordWrap w:val="0"/>
              <w:overflowPunct/>
              <w:topLinePunct w:val="0"/>
              <w:bidi w:val="0"/>
              <w:spacing w:before="59" w:line="202" w:lineRule="auto"/>
              <w:ind w:left="26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100</w:t>
            </w:r>
          </w:p>
        </w:tc>
        <w:tc>
          <w:tcPr>
            <w:tcW w:w="5869" w:type="dxa"/>
            <w:vAlign w:val="top"/>
          </w:tcPr>
          <w:p w14:paraId="1947796B">
            <w:pPr>
              <w:pStyle w:val="29"/>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68180F71">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p>
    <w:p w14:paraId="47473A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1361DAB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备注：严格执行《南阳市政府采购负面清单》，根据实际项目需要设置科学合理的评分因素及分值。</w:t>
      </w:r>
    </w:p>
    <w:p w14:paraId="5B1869C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5A9836C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11C874C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1A0DBBA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中标人被正式确定后，将在“河南省政府采购网”和“南阳市公共资源交易中心网”上公告中标结果，同时向中标人发出《中标通知书》。</w:t>
      </w:r>
    </w:p>
    <w:p w14:paraId="64CE523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506D05E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774610C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1CCE1BB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6FB2BE7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2DE0F0D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0ED0A62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50046CB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211561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5B353D5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118046B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19153B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0528BF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4A8DD3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17E94B7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290C6CC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2824011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06356E9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23B8F23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15811D3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72B3EFD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2DC90F3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8BD2C6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0B135E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D9C2F5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B7AD82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7EA225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7E78C1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8D1072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A54437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37E7C10">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6840AC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EED9B9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8CFCC4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481D87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DC4BAF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49C391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648DAE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7DA04E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0CB4567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22ABA22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4E51F84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173B5C1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4F7F9F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19625ED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5EB1DA80">
      <w:pPr>
        <w:pStyle w:val="27"/>
        <w:keepNext w:val="0"/>
        <w:keepLines w:val="0"/>
        <w:pageBreakBefore w:val="0"/>
        <w:kinsoku/>
        <w:wordWrap w:val="0"/>
        <w:overflowPunct/>
        <w:topLinePunct w:val="0"/>
        <w:bidi w:val="0"/>
        <w:jc w:val="both"/>
        <w:rPr>
          <w:rFonts w:hint="eastAsia"/>
          <w:lang w:val="en-US" w:eastAsia="zh-CN"/>
        </w:rPr>
        <w:sectPr>
          <w:footerReference r:id="rId8" w:type="default"/>
          <w:pgSz w:w="11907" w:h="16840"/>
          <w:pgMar w:top="1440" w:right="1800" w:bottom="1440" w:left="1800" w:header="878" w:footer="886" w:gutter="0"/>
          <w:pgNumType w:fmt="decimal" w:start="1"/>
          <w:cols w:space="720" w:num="1"/>
        </w:sectPr>
      </w:pPr>
    </w:p>
    <w:p w14:paraId="1667603F">
      <w:pPr>
        <w:pStyle w:val="7"/>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14:paraId="76C2CE67">
      <w:pPr>
        <w:pStyle w:val="27"/>
        <w:jc w:val="both"/>
        <w:rPr>
          <w:rFonts w:hint="eastAsia"/>
        </w:rPr>
      </w:pPr>
    </w:p>
    <w:p w14:paraId="111F0382">
      <w:pPr>
        <w:spacing w:line="560" w:lineRule="exact"/>
        <w:jc w:val="center"/>
        <w:rPr>
          <w:rFonts w:ascii="黑体" w:hAnsi="黑体" w:eastAsia="黑体"/>
          <w:sz w:val="28"/>
          <w:szCs w:val="28"/>
        </w:rPr>
      </w:pPr>
      <w:r>
        <w:rPr>
          <w:rFonts w:ascii="黑体" w:hAnsi="黑体" w:eastAsia="黑体"/>
          <w:sz w:val="28"/>
          <w:szCs w:val="28"/>
        </w:rPr>
        <w:t xml:space="preserve"> 采购合同</w:t>
      </w:r>
      <w:r>
        <w:rPr>
          <w:rFonts w:ascii="Times New Roman" w:hAnsi="Times New Roman" w:eastAsia="仿宋_GB2312"/>
          <w:kern w:val="0"/>
          <w:sz w:val="28"/>
          <w:szCs w:val="28"/>
        </w:rPr>
        <w:t xml:space="preserve">                             </w:t>
      </w:r>
      <w:r>
        <w:rPr>
          <w:rFonts w:ascii="Times New Roman" w:hAnsi="Times New Roman" w:eastAsia="仿宋_GB2312"/>
          <w:kern w:val="0"/>
          <w:sz w:val="28"/>
          <w:szCs w:val="28"/>
          <w:lang w:val="zh-TW" w:eastAsia="zh-TW"/>
        </w:rPr>
        <w:t xml:space="preserve"> </w:t>
      </w:r>
    </w:p>
    <w:p w14:paraId="3299CE49">
      <w:pPr>
        <w:widowControl/>
        <w:adjustRightInd w:val="0"/>
        <w:snapToGrid w:val="0"/>
        <w:spacing w:line="560" w:lineRule="exact"/>
        <w:ind w:firstLine="560" w:firstLineChars="200"/>
        <w:jc w:val="left"/>
        <w:rPr>
          <w:rFonts w:ascii="Times New Roman" w:hAnsi="Times New Roman" w:eastAsia="仿宋_GB2312"/>
          <w:sz w:val="28"/>
          <w:szCs w:val="28"/>
          <w:u w:val="single"/>
          <w:lang w:val="zh-TW"/>
        </w:rPr>
      </w:pPr>
      <w:r>
        <w:rPr>
          <w:rFonts w:ascii="黑体" w:hAnsi="黑体" w:eastAsia="黑体"/>
          <w:sz w:val="28"/>
          <w:szCs w:val="28"/>
          <w:lang w:val="zh-TW" w:eastAsia="zh-TW"/>
        </w:rPr>
        <w:t>采购人</w:t>
      </w:r>
      <w:r>
        <w:rPr>
          <w:rFonts w:ascii="Times New Roman" w:hAnsi="仿宋_GB2312" w:eastAsia="仿宋_GB2312"/>
          <w:sz w:val="28"/>
          <w:szCs w:val="28"/>
          <w:lang w:val="zh-TW" w:eastAsia="zh-TW"/>
        </w:rPr>
        <w:t>（以下简称甲方）：</w:t>
      </w:r>
      <w:r>
        <w:rPr>
          <w:rFonts w:ascii="Times New Roman" w:hAnsi="Times New Roman" w:eastAsia="仿宋_GB2312"/>
          <w:sz w:val="28"/>
          <w:szCs w:val="28"/>
        </w:rPr>
        <w:t xml:space="preserve"> </w:t>
      </w:r>
      <w:r>
        <w:rPr>
          <w:rFonts w:ascii="Times New Roman" w:hAnsi="Times New Roman" w:eastAsia="仿宋_GB2312"/>
          <w:sz w:val="28"/>
          <w:szCs w:val="28"/>
          <w:u w:val="single"/>
          <w:lang w:val="zh-TW" w:eastAsia="zh-TW"/>
        </w:rPr>
        <w:t xml:space="preserve"> </w:t>
      </w:r>
      <w:r>
        <w:rPr>
          <w:rFonts w:ascii="Times New Roman" w:hAnsi="仿宋_GB2312" w:eastAsia="仿宋_GB2312"/>
          <w:sz w:val="28"/>
          <w:szCs w:val="28"/>
          <w:u w:val="single"/>
        </w:rPr>
        <w:t>南阳医学高等专科学校　</w:t>
      </w:r>
    </w:p>
    <w:p w14:paraId="1EC7F036">
      <w:pPr>
        <w:widowControl/>
        <w:spacing w:line="560" w:lineRule="exact"/>
        <w:ind w:firstLine="560" w:firstLineChars="200"/>
        <w:rPr>
          <w:rFonts w:ascii="Times New Roman" w:hAnsi="Times New Roman" w:eastAsia="仿宋_GB2312"/>
          <w:kern w:val="1"/>
          <w:sz w:val="28"/>
          <w:szCs w:val="28"/>
          <w:u w:val="single"/>
        </w:rPr>
      </w:pPr>
      <w:r>
        <w:rPr>
          <w:rFonts w:ascii="黑体" w:hAnsi="黑体" w:eastAsia="黑体"/>
          <w:sz w:val="28"/>
          <w:szCs w:val="28"/>
          <w:lang w:val="zh-TW" w:eastAsia="zh-TW"/>
        </w:rPr>
        <w:t>成交供应商</w:t>
      </w:r>
      <w:r>
        <w:rPr>
          <w:rFonts w:ascii="Times New Roman" w:hAnsi="仿宋_GB2312" w:eastAsia="仿宋_GB2312"/>
          <w:kern w:val="1"/>
          <w:sz w:val="28"/>
          <w:szCs w:val="28"/>
          <w:lang w:val="zh-TW" w:eastAsia="zh-TW"/>
        </w:rPr>
        <w:t>（以下简称乙方）：</w:t>
      </w:r>
      <w:r>
        <w:rPr>
          <w:rFonts w:ascii="Times New Roman" w:hAnsi="Times New Roman" w:eastAsia="仿宋_GB2312"/>
          <w:kern w:val="1"/>
          <w:sz w:val="28"/>
          <w:szCs w:val="28"/>
        </w:rPr>
        <w:t xml:space="preserve"> </w:t>
      </w:r>
      <w:r>
        <w:rPr>
          <w:rFonts w:ascii="Times New Roman" w:hAnsi="Times New Roman" w:eastAsia="仿宋_GB2312"/>
          <w:kern w:val="1"/>
          <w:sz w:val="28"/>
          <w:szCs w:val="28"/>
          <w:u w:val="single"/>
        </w:rPr>
        <w:t xml:space="preserve">                 </w:t>
      </w:r>
      <w:r>
        <w:rPr>
          <w:rFonts w:hint="eastAsia" w:ascii="Times New Roman" w:hAnsi="Times New Roman" w:eastAsia="仿宋_GB2312"/>
          <w:kern w:val="1"/>
          <w:sz w:val="28"/>
          <w:szCs w:val="28"/>
          <w:u w:val="single"/>
          <w:lang w:val="en-US" w:eastAsia="zh-CN"/>
        </w:rPr>
        <w:t xml:space="preserve">            </w:t>
      </w:r>
      <w:r>
        <w:rPr>
          <w:rFonts w:ascii="Times New Roman" w:hAnsi="Times New Roman" w:eastAsia="仿宋_GB2312"/>
          <w:kern w:val="1"/>
          <w:sz w:val="28"/>
          <w:szCs w:val="28"/>
          <w:u w:val="single"/>
        </w:rPr>
        <w:t xml:space="preserve">         </w:t>
      </w:r>
    </w:p>
    <w:p w14:paraId="089B5BD9">
      <w:pPr>
        <w:widowControl/>
        <w:spacing w:line="560" w:lineRule="exact"/>
        <w:ind w:firstLine="560" w:firstLineChars="200"/>
        <w:rPr>
          <w:rFonts w:ascii="Times New Roman" w:hAnsi="Times New Roman" w:eastAsia="仿宋_GB2312"/>
          <w:kern w:val="0"/>
          <w:sz w:val="28"/>
          <w:szCs w:val="28"/>
        </w:rPr>
      </w:pPr>
      <w:r>
        <w:rPr>
          <w:rFonts w:ascii="黑体" w:hAnsi="黑体" w:eastAsia="黑体"/>
          <w:sz w:val="28"/>
          <w:szCs w:val="28"/>
          <w:lang w:val="zh-TW" w:eastAsia="zh-TW"/>
        </w:rPr>
        <w:t xml:space="preserve">采购编号：  </w:t>
      </w:r>
      <w:r>
        <w:rPr>
          <w:rFonts w:ascii="Times New Roman" w:hAnsi="Times New Roman" w:eastAsia="仿宋_GB2312"/>
          <w:kern w:val="0"/>
          <w:sz w:val="28"/>
          <w:szCs w:val="28"/>
        </w:rPr>
        <w:t xml:space="preserve"> </w:t>
      </w:r>
    </w:p>
    <w:p w14:paraId="2BAC66D8">
      <w:pPr>
        <w:widowControl/>
        <w:spacing w:line="560" w:lineRule="exact"/>
        <w:ind w:firstLine="560" w:firstLineChars="200"/>
        <w:rPr>
          <w:rFonts w:ascii="黑体" w:hAnsi="黑体" w:eastAsia="黑体"/>
          <w:sz w:val="28"/>
          <w:szCs w:val="28"/>
          <w:lang w:val="zh-TW" w:eastAsia="zh-TW"/>
        </w:rPr>
      </w:pPr>
      <w:r>
        <w:rPr>
          <w:rFonts w:ascii="黑体" w:hAnsi="黑体" w:eastAsia="黑体"/>
          <w:sz w:val="28"/>
          <w:szCs w:val="28"/>
          <w:lang w:val="zh-TW" w:eastAsia="zh-TW"/>
        </w:rPr>
        <w:t>项目名称：</w:t>
      </w:r>
    </w:p>
    <w:p w14:paraId="526C338D">
      <w:pPr>
        <w:widowControl/>
        <w:spacing w:line="560" w:lineRule="exact"/>
        <w:ind w:firstLine="560" w:firstLineChars="200"/>
        <w:rPr>
          <w:rFonts w:ascii="Times New Roman" w:hAnsi="Times New Roman" w:eastAsia="仿宋_GB2312"/>
          <w:sz w:val="28"/>
          <w:szCs w:val="28"/>
          <w:lang w:val="zh-TW" w:eastAsia="zh-TW"/>
        </w:rPr>
      </w:pPr>
      <w:bookmarkStart w:id="0" w:name="_Toc247192161_WPSOffice_Level2"/>
      <w:r>
        <w:rPr>
          <w:rFonts w:ascii="Times New Roman" w:hAnsi="Times New Roman" w:eastAsia="仿宋_GB2312"/>
          <w:sz w:val="28"/>
          <w:szCs w:val="28"/>
          <w:lang w:val="zh-CN" w:eastAsia="zh-TW"/>
        </w:rPr>
        <w:t>根据《中华人民共和国民法典</w:t>
      </w:r>
      <w:r>
        <w:rPr>
          <w:rFonts w:hint="eastAsia" w:ascii="Times New Roman" w:hAnsi="Times New Roman" w:eastAsia="仿宋_GB2312"/>
          <w:sz w:val="28"/>
          <w:szCs w:val="28"/>
          <w:lang w:val="zh-CN" w:eastAsia="zh-TW"/>
        </w:rPr>
        <w:t>》《</w:t>
      </w:r>
      <w:r>
        <w:rPr>
          <w:rFonts w:ascii="Times New Roman" w:hAnsi="Times New Roman" w:eastAsia="仿宋_GB2312"/>
          <w:sz w:val="28"/>
          <w:szCs w:val="28"/>
          <w:lang w:val="zh-CN" w:eastAsia="zh-TW"/>
        </w:rPr>
        <w:t>中华人民共和国政府采购法》等相关法律法规之规定，按照平等、自愿、公平和诚实信用的原则，经</w:t>
      </w:r>
      <w:r>
        <w:rPr>
          <w:rFonts w:ascii="Times New Roman" w:hAnsi="Times New Roman" w:eastAsia="仿宋_GB2312"/>
          <w:sz w:val="28"/>
          <w:szCs w:val="28"/>
          <w:u w:val="single"/>
          <w:lang w:val="zh-TW" w:eastAsia="zh-TW"/>
        </w:rPr>
        <w:t xml:space="preserve"> </w:t>
      </w:r>
      <w:r>
        <w:rPr>
          <w:rFonts w:ascii="Times New Roman" w:hAnsi="Times New Roman" w:eastAsia="仿宋_GB2312"/>
          <w:sz w:val="28"/>
          <w:szCs w:val="28"/>
          <w:u w:val="single"/>
        </w:rPr>
        <w:t>南阳医学高等专科学校</w:t>
      </w:r>
      <w:r>
        <w:rPr>
          <w:rFonts w:hint="eastAsia" w:ascii="Times New Roman" w:hAnsi="Times New Roman" w:eastAsia="仿宋_GB2312"/>
          <w:sz w:val="28"/>
          <w:szCs w:val="28"/>
          <w:lang w:val="zh-CN"/>
        </w:rPr>
        <w:t>（</w:t>
      </w:r>
      <w:r>
        <w:rPr>
          <w:rFonts w:ascii="Times New Roman" w:hAnsi="Times New Roman" w:eastAsia="仿宋_GB2312"/>
          <w:sz w:val="28"/>
          <w:szCs w:val="28"/>
          <w:lang w:val="zh-CN" w:eastAsia="zh-TW"/>
        </w:rPr>
        <w:t>以下简称：甲方</w:t>
      </w:r>
      <w:r>
        <w:rPr>
          <w:rFonts w:hint="eastAsia" w:ascii="Times New Roman" w:hAnsi="Times New Roman" w:eastAsia="仿宋_GB2312"/>
          <w:sz w:val="28"/>
          <w:szCs w:val="28"/>
          <w:lang w:val="zh-CN"/>
        </w:rPr>
        <w:t>）</w:t>
      </w:r>
      <w:r>
        <w:rPr>
          <w:rFonts w:ascii="Times New Roman" w:hAnsi="Times New Roman" w:eastAsia="仿宋_GB2312"/>
          <w:sz w:val="28"/>
          <w:szCs w:val="28"/>
          <w:lang w:val="zh-CN" w:eastAsia="zh-TW"/>
        </w:rPr>
        <w:t>和</w:t>
      </w:r>
      <w:r>
        <w:rPr>
          <w:rFonts w:ascii="Times New Roman" w:hAnsi="Times New Roman" w:eastAsia="仿宋_GB2312"/>
          <w:sz w:val="28"/>
          <w:szCs w:val="28"/>
          <w:u w:val="single"/>
          <w:lang w:val="zh-TW" w:eastAsia="zh-TW"/>
        </w:rPr>
        <w:t xml:space="preserve"> </w:t>
      </w:r>
      <w:r>
        <w:rPr>
          <w:rFonts w:ascii="Times New Roman" w:hAnsi="Times New Roman" w:eastAsia="仿宋_GB2312"/>
          <w:sz w:val="28"/>
          <w:szCs w:val="28"/>
          <w:u w:val="single"/>
        </w:rPr>
        <w:t xml:space="preserve">             </w:t>
      </w:r>
      <w:r>
        <w:rPr>
          <w:rFonts w:ascii="Times New Roman" w:hAnsi="Times New Roman" w:eastAsia="仿宋_GB2312"/>
          <w:sz w:val="28"/>
          <w:szCs w:val="28"/>
          <w:u w:val="single"/>
          <w:lang w:val="zh-TW" w:eastAsia="zh-TW"/>
        </w:rPr>
        <w:t xml:space="preserve"> </w:t>
      </w:r>
      <w:r>
        <w:rPr>
          <w:rFonts w:hint="eastAsia" w:ascii="Times New Roman" w:hAnsi="Times New Roman" w:eastAsia="仿宋_GB2312"/>
          <w:sz w:val="28"/>
          <w:szCs w:val="28"/>
          <w:lang w:val="zh-CN"/>
        </w:rPr>
        <w:t>（</w:t>
      </w:r>
      <w:r>
        <w:rPr>
          <w:rFonts w:ascii="Times New Roman" w:hAnsi="Times New Roman" w:eastAsia="仿宋_GB2312"/>
          <w:sz w:val="28"/>
          <w:szCs w:val="28"/>
          <w:lang w:val="zh-CN" w:eastAsia="zh-TW"/>
        </w:rPr>
        <w:t>以下简称：乙方</w:t>
      </w:r>
      <w:r>
        <w:rPr>
          <w:rFonts w:hint="eastAsia" w:ascii="Times New Roman" w:hAnsi="Times New Roman" w:eastAsia="仿宋_GB2312"/>
          <w:sz w:val="28"/>
          <w:szCs w:val="28"/>
          <w:lang w:val="zh-CN"/>
        </w:rPr>
        <w:t>）</w:t>
      </w:r>
      <w:r>
        <w:rPr>
          <w:rFonts w:ascii="Times New Roman" w:hAnsi="Times New Roman" w:eastAsia="仿宋_GB2312"/>
          <w:sz w:val="28"/>
          <w:szCs w:val="28"/>
          <w:lang w:val="zh-CN" w:eastAsia="zh-TW"/>
        </w:rPr>
        <w:t>协商一致，约定以下合同</w:t>
      </w:r>
      <w:r>
        <w:rPr>
          <w:rFonts w:ascii="Times New Roman" w:hAnsi="Times New Roman" w:eastAsia="仿宋_GB2312"/>
          <w:sz w:val="28"/>
          <w:szCs w:val="28"/>
          <w:lang w:val="zh-TW" w:eastAsia="zh-TW"/>
        </w:rPr>
        <w:t>条款，以兹共同遵守、全面履行。</w:t>
      </w:r>
    </w:p>
    <w:p w14:paraId="06FA359F">
      <w:pPr>
        <w:widowControl/>
        <w:spacing w:line="560" w:lineRule="exact"/>
        <w:ind w:firstLine="560" w:firstLineChars="200"/>
        <w:rPr>
          <w:rFonts w:ascii="黑体" w:hAnsi="黑体" w:eastAsia="黑体"/>
          <w:sz w:val="28"/>
          <w:szCs w:val="28"/>
          <w:lang w:val="zh-TW"/>
        </w:rPr>
      </w:pPr>
      <w:bookmarkStart w:id="1" w:name="_Toc15367"/>
      <w:bookmarkStart w:id="2" w:name="_Toc304272483"/>
      <w:bookmarkStart w:id="3" w:name="_Toc22967"/>
      <w:bookmarkStart w:id="4" w:name="_Toc28855"/>
      <w:bookmarkStart w:id="5" w:name="_Toc19273"/>
      <w:bookmarkStart w:id="6" w:name="_Toc20421"/>
      <w:bookmarkStart w:id="7" w:name="_Toc1846987973_WPSOffice_Level2"/>
      <w:r>
        <w:rPr>
          <w:rFonts w:ascii="黑体" w:hAnsi="黑体" w:eastAsia="黑体"/>
          <w:sz w:val="28"/>
          <w:szCs w:val="28"/>
          <w:lang w:val="zh-TW"/>
        </w:rPr>
        <w:t>一、合同组成部分</w:t>
      </w:r>
      <w:bookmarkEnd w:id="1"/>
      <w:bookmarkEnd w:id="2"/>
      <w:bookmarkEnd w:id="3"/>
      <w:bookmarkEnd w:id="4"/>
      <w:bookmarkEnd w:id="5"/>
      <w:bookmarkEnd w:id="6"/>
      <w:bookmarkEnd w:id="7"/>
    </w:p>
    <w:p w14:paraId="1B3C1863">
      <w:pPr>
        <w:widowControl/>
        <w:spacing w:line="560" w:lineRule="exact"/>
        <w:ind w:firstLine="560" w:firstLineChars="200"/>
        <w:rPr>
          <w:rFonts w:ascii="Times New Roman" w:hAnsi="Times New Roman" w:eastAsia="仿宋_GB2312"/>
          <w:sz w:val="28"/>
          <w:szCs w:val="28"/>
        </w:rPr>
      </w:pPr>
      <w:r>
        <w:rPr>
          <w:rFonts w:ascii="Times New Roman" w:hAnsi="仿宋_GB2312" w:eastAsia="仿宋_GB2312"/>
          <w:sz w:val="28"/>
          <w:szCs w:val="28"/>
        </w:rPr>
        <w:t>下列文件为本合同的组成部分，并构成一个整体，需综合解释、相互补充。如果下列文件内容出现不一致的情形，那么在保证按照采购文件确定的事项的前提下，组成本合同的多</w:t>
      </w:r>
      <w:r>
        <w:rPr>
          <w:rFonts w:hint="eastAsia" w:ascii="Times New Roman" w:hAnsi="仿宋_GB2312" w:eastAsia="仿宋_GB2312"/>
          <w:sz w:val="28"/>
          <w:szCs w:val="28"/>
        </w:rPr>
        <w:t>份文件</w:t>
      </w:r>
      <w:r>
        <w:rPr>
          <w:rFonts w:ascii="Times New Roman" w:hAnsi="仿宋_GB2312" w:eastAsia="仿宋_GB2312"/>
          <w:sz w:val="28"/>
          <w:szCs w:val="28"/>
        </w:rPr>
        <w:t>的优先</w:t>
      </w:r>
      <w:r>
        <w:rPr>
          <w:rFonts w:hint="eastAsia" w:ascii="Times New Roman" w:hAnsi="仿宋_GB2312" w:eastAsia="仿宋_GB2312"/>
          <w:sz w:val="28"/>
          <w:szCs w:val="28"/>
        </w:rPr>
        <w:t>使用</w:t>
      </w:r>
      <w:r>
        <w:rPr>
          <w:rFonts w:ascii="Times New Roman" w:hAnsi="仿宋_GB2312" w:eastAsia="仿宋_GB2312"/>
          <w:sz w:val="28"/>
          <w:szCs w:val="28"/>
        </w:rPr>
        <w:t>顺序如下：</w:t>
      </w:r>
    </w:p>
    <w:p w14:paraId="2F032685">
      <w:pPr>
        <w:widowControl/>
        <w:spacing w:line="560" w:lineRule="exact"/>
        <w:ind w:firstLine="560" w:firstLineChars="200"/>
        <w:rPr>
          <w:rFonts w:ascii="Times New Roman" w:hAnsi="Times New Roman" w:eastAsia="仿宋_GB2312"/>
          <w:sz w:val="28"/>
          <w:szCs w:val="28"/>
        </w:rPr>
      </w:pPr>
      <w:bookmarkStart w:id="8" w:name="_Toc406852577_WPSOffice_Level3"/>
      <w:r>
        <w:rPr>
          <w:rFonts w:ascii="Times New Roman" w:hAnsi="仿宋_GB2312" w:eastAsia="仿宋_GB2312"/>
          <w:sz w:val="28"/>
          <w:szCs w:val="28"/>
        </w:rPr>
        <w:t>（一）本合同及其补充合同、变更协议；</w:t>
      </w:r>
      <w:bookmarkEnd w:id="8"/>
    </w:p>
    <w:p w14:paraId="3442140D">
      <w:pPr>
        <w:widowControl/>
        <w:spacing w:line="560" w:lineRule="exact"/>
        <w:ind w:firstLine="560" w:firstLineChars="200"/>
        <w:rPr>
          <w:rFonts w:ascii="Times New Roman" w:hAnsi="Times New Roman" w:eastAsia="仿宋_GB2312"/>
          <w:sz w:val="28"/>
          <w:szCs w:val="28"/>
        </w:rPr>
      </w:pPr>
      <w:bookmarkStart w:id="9" w:name="_Toc755797806_WPSOffice_Level3"/>
      <w:r>
        <w:rPr>
          <w:rFonts w:ascii="Times New Roman" w:hAnsi="仿宋_GB2312" w:eastAsia="仿宋_GB2312"/>
          <w:sz w:val="28"/>
          <w:szCs w:val="28"/>
        </w:rPr>
        <w:t>（二）成交通知书；</w:t>
      </w:r>
      <w:bookmarkEnd w:id="9"/>
    </w:p>
    <w:p w14:paraId="611F1903">
      <w:pPr>
        <w:widowControl/>
        <w:spacing w:line="560" w:lineRule="exact"/>
        <w:ind w:firstLine="560" w:firstLineChars="200"/>
        <w:rPr>
          <w:rFonts w:ascii="Times New Roman" w:hAnsi="Times New Roman" w:eastAsia="仿宋_GB2312"/>
          <w:sz w:val="28"/>
          <w:szCs w:val="28"/>
        </w:rPr>
      </w:pPr>
      <w:bookmarkStart w:id="10" w:name="_Toc182932424_WPSOffice_Level3"/>
      <w:r>
        <w:rPr>
          <w:rFonts w:ascii="Times New Roman" w:hAnsi="仿宋_GB2312" w:eastAsia="仿宋_GB2312"/>
          <w:sz w:val="28"/>
          <w:szCs w:val="28"/>
        </w:rPr>
        <w:t>（三）响应文件（含澄清或者说明文件）；</w:t>
      </w:r>
      <w:bookmarkEnd w:id="10"/>
    </w:p>
    <w:p w14:paraId="27525235">
      <w:pPr>
        <w:widowControl/>
        <w:spacing w:line="560" w:lineRule="exact"/>
        <w:ind w:firstLine="560" w:firstLineChars="200"/>
        <w:rPr>
          <w:rFonts w:ascii="Times New Roman" w:hAnsi="Times New Roman" w:eastAsia="仿宋_GB2312"/>
          <w:sz w:val="28"/>
          <w:szCs w:val="28"/>
        </w:rPr>
      </w:pPr>
      <w:bookmarkStart w:id="11" w:name="_Toc1599498388_WPSOffice_Level3"/>
      <w:r>
        <w:rPr>
          <w:rFonts w:ascii="Times New Roman" w:hAnsi="仿宋_GB2312" w:eastAsia="仿宋_GB2312"/>
          <w:sz w:val="28"/>
          <w:szCs w:val="28"/>
        </w:rPr>
        <w:t>（四）招标文件（含澄清或者修改文件）；</w:t>
      </w:r>
      <w:bookmarkEnd w:id="11"/>
    </w:p>
    <w:p w14:paraId="7BE925D4">
      <w:pPr>
        <w:widowControl/>
        <w:spacing w:line="560" w:lineRule="exact"/>
        <w:ind w:firstLine="560" w:firstLineChars="200"/>
        <w:rPr>
          <w:rFonts w:ascii="Times New Roman" w:hAnsi="Times New Roman" w:eastAsia="仿宋_GB2312"/>
          <w:sz w:val="28"/>
          <w:szCs w:val="28"/>
        </w:rPr>
      </w:pPr>
      <w:bookmarkStart w:id="12" w:name="_Toc2055591335_WPSOffice_Level3"/>
      <w:r>
        <w:rPr>
          <w:rFonts w:ascii="Times New Roman" w:hAnsi="仿宋_GB2312" w:eastAsia="仿宋_GB2312"/>
          <w:sz w:val="28"/>
          <w:szCs w:val="28"/>
        </w:rPr>
        <w:t>（五）其他相关采购文件。</w:t>
      </w:r>
      <w:bookmarkEnd w:id="12"/>
    </w:p>
    <w:p w14:paraId="34B49783">
      <w:pPr>
        <w:widowControl/>
        <w:spacing w:line="560" w:lineRule="exact"/>
        <w:ind w:firstLine="560" w:firstLineChars="200"/>
        <w:rPr>
          <w:rFonts w:ascii="黑体" w:hAnsi="黑体" w:eastAsia="黑体"/>
          <w:sz w:val="28"/>
          <w:szCs w:val="28"/>
          <w:lang w:val="zh-TW"/>
        </w:rPr>
      </w:pPr>
      <w:r>
        <w:rPr>
          <w:rFonts w:ascii="黑体" w:hAnsi="黑体" w:eastAsia="黑体"/>
          <w:sz w:val="28"/>
          <w:szCs w:val="28"/>
          <w:lang w:val="zh-TW"/>
        </w:rPr>
        <w:t>二、物业服务范围</w:t>
      </w:r>
      <w:bookmarkEnd w:id="0"/>
      <w:r>
        <w:rPr>
          <w:rFonts w:ascii="黑体" w:hAnsi="黑体" w:eastAsia="黑体"/>
          <w:sz w:val="28"/>
          <w:szCs w:val="28"/>
          <w:lang w:val="zh-TW"/>
        </w:rPr>
        <w:t>、地点及人员配置</w:t>
      </w:r>
    </w:p>
    <w:p w14:paraId="17E7042F">
      <w:pPr>
        <w:widowControl/>
        <w:spacing w:line="560" w:lineRule="exact"/>
        <w:ind w:firstLine="560" w:firstLineChars="200"/>
        <w:rPr>
          <w:rFonts w:ascii="仿宋_GB2312" w:hAnsi="仿宋_GB2312" w:eastAsia="仿宋_GB2312" w:cs="仿宋_GB2312"/>
          <w:bCs/>
          <w:color w:val="000000"/>
          <w:sz w:val="28"/>
          <w:szCs w:val="28"/>
          <w:lang w:val="zh-TW" w:eastAsia="zh-TW"/>
        </w:rPr>
      </w:pPr>
      <w:bookmarkStart w:id="13" w:name="_Toc2014603282_WPSOffice_Level3"/>
      <w:r>
        <w:rPr>
          <w:rFonts w:hint="eastAsia" w:ascii="仿宋_GB2312" w:hAnsi="仿宋_GB2312" w:eastAsia="仿宋_GB2312" w:cs="仿宋_GB2312"/>
          <w:bCs/>
          <w:color w:val="000000"/>
          <w:sz w:val="28"/>
          <w:szCs w:val="28"/>
          <w:lang w:val="zh-TW" w:eastAsia="zh-TW"/>
        </w:rPr>
        <w:t>（一）服务范围</w:t>
      </w:r>
      <w:bookmarkEnd w:id="13"/>
      <w:r>
        <w:rPr>
          <w:rFonts w:hint="eastAsia" w:ascii="仿宋_GB2312" w:hAnsi="仿宋_GB2312" w:eastAsia="仿宋_GB2312" w:cs="仿宋_GB2312"/>
          <w:bCs/>
          <w:color w:val="000000"/>
          <w:sz w:val="28"/>
          <w:szCs w:val="28"/>
          <w:lang w:val="zh-TW" w:eastAsia="zh-TW"/>
        </w:rPr>
        <w:t>及内容</w:t>
      </w:r>
    </w:p>
    <w:p w14:paraId="36B6680F">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见招标文件</w:t>
      </w:r>
      <w:r>
        <w:rPr>
          <w:rFonts w:hint="eastAsia" w:ascii="仿宋_GB2312" w:hAnsi="仿宋_GB2312" w:eastAsia="仿宋_GB2312" w:cs="仿宋_GB2312"/>
          <w:color w:val="000000"/>
          <w:sz w:val="28"/>
          <w:szCs w:val="28"/>
          <w:lang w:eastAsia="zh-CN"/>
        </w:rPr>
        <w:t>具体要求</w:t>
      </w:r>
      <w:r>
        <w:rPr>
          <w:rFonts w:hint="eastAsia" w:ascii="仿宋_GB2312" w:hAnsi="仿宋_GB2312" w:eastAsia="仿宋_GB2312" w:cs="仿宋_GB2312"/>
          <w:color w:val="000000"/>
          <w:sz w:val="28"/>
          <w:szCs w:val="28"/>
        </w:rPr>
        <w:t>。</w:t>
      </w:r>
    </w:p>
    <w:p w14:paraId="3A0119EA">
      <w:pPr>
        <w:widowControl/>
        <w:spacing w:line="560" w:lineRule="exact"/>
        <w:ind w:firstLine="560" w:firstLineChars="200"/>
        <w:rPr>
          <w:rFonts w:ascii="仿宋_GB2312" w:hAnsi="仿宋_GB2312" w:eastAsia="仿宋_GB2312" w:cs="仿宋_GB2312"/>
          <w:bCs/>
          <w:color w:val="000000"/>
          <w:sz w:val="28"/>
          <w:szCs w:val="28"/>
          <w:lang w:val="zh-TW" w:eastAsia="zh-TW"/>
        </w:rPr>
      </w:pPr>
      <w:r>
        <w:rPr>
          <w:rFonts w:hint="eastAsia" w:ascii="仿宋_GB2312" w:hAnsi="仿宋_GB2312" w:eastAsia="仿宋_GB2312" w:cs="仿宋_GB2312"/>
          <w:bCs/>
          <w:color w:val="000000"/>
          <w:sz w:val="28"/>
          <w:szCs w:val="28"/>
          <w:lang w:val="zh-TW" w:eastAsia="zh-TW"/>
        </w:rPr>
        <w:t>（二）服务地点</w:t>
      </w:r>
    </w:p>
    <w:p w14:paraId="354EB8D4">
      <w:pPr>
        <w:widowControl/>
        <w:spacing w:line="560" w:lineRule="exact"/>
        <w:ind w:firstLine="560" w:firstLineChars="200"/>
        <w:rPr>
          <w:rFonts w:ascii="仿宋_GB2312" w:hAnsi="仿宋_GB2312" w:eastAsia="仿宋_GB2312" w:cs="仿宋_GB2312"/>
          <w:sz w:val="28"/>
          <w:szCs w:val="28"/>
        </w:rPr>
      </w:pPr>
      <w:bookmarkStart w:id="14" w:name="_Toc1289755419_WPSOffice_Level3"/>
      <w:r>
        <w:rPr>
          <w:rFonts w:hint="eastAsia" w:ascii="仿宋_GB2312" w:hAnsi="仿宋_GB2312" w:eastAsia="仿宋_GB2312" w:cs="仿宋_GB2312"/>
          <w:sz w:val="28"/>
          <w:szCs w:val="28"/>
        </w:rPr>
        <w:t>南阳医学高等专科学校仲景西区、仲景东区、孔明校区。</w:t>
      </w:r>
    </w:p>
    <w:bookmarkEnd w:id="14"/>
    <w:p w14:paraId="6926FC39">
      <w:pPr>
        <w:widowControl/>
        <w:spacing w:line="560" w:lineRule="exact"/>
        <w:ind w:firstLine="560" w:firstLineChars="200"/>
        <w:rPr>
          <w:rFonts w:ascii="仿宋_GB2312" w:hAnsi="仿宋_GB2312" w:eastAsia="仿宋_GB2312" w:cs="仿宋_GB2312"/>
          <w:bCs/>
          <w:color w:val="000000"/>
          <w:sz w:val="28"/>
          <w:szCs w:val="28"/>
          <w:lang w:val="zh-TW" w:eastAsia="zh-TW"/>
        </w:rPr>
      </w:pPr>
      <w:r>
        <w:rPr>
          <w:rFonts w:hint="eastAsia" w:ascii="仿宋_GB2312" w:hAnsi="仿宋_GB2312" w:eastAsia="仿宋_GB2312" w:cs="仿宋_GB2312"/>
          <w:bCs/>
          <w:color w:val="000000"/>
          <w:sz w:val="28"/>
          <w:szCs w:val="28"/>
          <w:lang w:val="zh-TW" w:eastAsia="zh-TW"/>
        </w:rPr>
        <w:t>（三）人员配置</w:t>
      </w:r>
    </w:p>
    <w:p w14:paraId="71F29ECF">
      <w:pPr>
        <w:widowControl/>
        <w:spacing w:line="560" w:lineRule="exact"/>
        <w:ind w:firstLine="560" w:firstLineChars="200"/>
        <w:rPr>
          <w:rFonts w:ascii="仿宋_GB2312" w:hAnsi="仿宋_GB2312" w:eastAsia="仿宋_GB2312" w:cs="仿宋_GB2312"/>
          <w:bCs/>
          <w:sz w:val="28"/>
          <w:szCs w:val="28"/>
          <w:lang w:val="zh-TW"/>
        </w:rPr>
      </w:pPr>
      <w:bookmarkStart w:id="15" w:name="_Toc246108727_WPSOffice_Level2"/>
      <w:r>
        <w:rPr>
          <w:rFonts w:hint="eastAsia" w:ascii="仿宋_GB2312" w:hAnsi="仿宋_GB2312" w:eastAsia="仿宋_GB2312" w:cs="仿宋_GB2312"/>
          <w:bCs/>
          <w:sz w:val="28"/>
          <w:szCs w:val="28"/>
          <w:lang w:val="zh-TW"/>
        </w:rPr>
        <w:t>见招标文件</w:t>
      </w:r>
      <w:r>
        <w:rPr>
          <w:rFonts w:hint="eastAsia" w:ascii="仿宋_GB2312" w:hAnsi="仿宋_GB2312" w:eastAsia="仿宋_GB2312" w:cs="仿宋_GB2312"/>
          <w:bCs/>
          <w:sz w:val="28"/>
          <w:szCs w:val="28"/>
          <w:lang w:val="zh-TW" w:eastAsia="zh-CN"/>
        </w:rPr>
        <w:t>具体要求</w:t>
      </w:r>
      <w:r>
        <w:rPr>
          <w:rFonts w:hint="eastAsia" w:ascii="仿宋_GB2312" w:hAnsi="仿宋_GB2312" w:eastAsia="仿宋_GB2312" w:cs="仿宋_GB2312"/>
          <w:bCs/>
          <w:sz w:val="28"/>
          <w:szCs w:val="28"/>
          <w:lang w:val="zh-TW"/>
        </w:rPr>
        <w:t>。</w:t>
      </w:r>
    </w:p>
    <w:p w14:paraId="22163E18">
      <w:pPr>
        <w:widowControl/>
        <w:spacing w:line="560" w:lineRule="exact"/>
        <w:ind w:firstLine="560" w:firstLineChars="200"/>
        <w:rPr>
          <w:rFonts w:ascii="黑体" w:hAnsi="黑体" w:eastAsia="黑体"/>
          <w:sz w:val="28"/>
          <w:szCs w:val="28"/>
          <w:lang w:val="zh-TW"/>
        </w:rPr>
      </w:pPr>
      <w:r>
        <w:rPr>
          <w:rFonts w:ascii="黑体" w:hAnsi="黑体" w:eastAsia="黑体"/>
          <w:sz w:val="28"/>
          <w:szCs w:val="28"/>
          <w:lang w:val="zh-TW"/>
        </w:rPr>
        <w:t>三、服务</w:t>
      </w:r>
      <w:bookmarkEnd w:id="15"/>
      <w:r>
        <w:rPr>
          <w:rFonts w:ascii="黑体" w:hAnsi="黑体" w:eastAsia="黑体"/>
          <w:sz w:val="28"/>
          <w:szCs w:val="28"/>
          <w:lang w:val="zh-TW"/>
        </w:rPr>
        <w:t>要求</w:t>
      </w:r>
    </w:p>
    <w:p w14:paraId="0E1ECFD4">
      <w:pPr>
        <w:widowControl/>
        <w:spacing w:line="560" w:lineRule="exact"/>
        <w:ind w:firstLine="560" w:firstLineChars="200"/>
        <w:rPr>
          <w:rFonts w:ascii="仿宋_GB2312" w:hAnsi="仿宋_GB2312" w:eastAsia="仿宋_GB2312" w:cs="仿宋_GB2312"/>
          <w:bCs/>
          <w:color w:val="000000"/>
          <w:sz w:val="28"/>
          <w:szCs w:val="28"/>
          <w:lang w:val="zh-TW"/>
        </w:rPr>
      </w:pPr>
      <w:r>
        <w:rPr>
          <w:rFonts w:hint="eastAsia" w:ascii="仿宋_GB2312" w:hAnsi="仿宋_GB2312" w:eastAsia="仿宋_GB2312" w:cs="仿宋_GB2312"/>
          <w:bCs/>
          <w:color w:val="000000"/>
          <w:sz w:val="28"/>
          <w:szCs w:val="28"/>
          <w:lang w:val="zh-TW"/>
        </w:rPr>
        <w:t>（一）</w:t>
      </w:r>
      <w:r>
        <w:rPr>
          <w:rFonts w:hint="eastAsia" w:ascii="仿宋_GB2312" w:hAnsi="仿宋_GB2312" w:eastAsia="仿宋_GB2312" w:cs="仿宋_GB2312"/>
          <w:bCs/>
          <w:color w:val="000000"/>
          <w:sz w:val="28"/>
          <w:szCs w:val="28"/>
          <w:lang w:val="zh-TW" w:eastAsia="zh-TW"/>
        </w:rPr>
        <w:t>质量标准</w:t>
      </w:r>
      <w:r>
        <w:rPr>
          <w:rFonts w:hint="eastAsia" w:ascii="仿宋_GB2312" w:hAnsi="仿宋_GB2312" w:eastAsia="仿宋_GB2312" w:cs="仿宋_GB2312"/>
          <w:bCs/>
          <w:color w:val="000000"/>
          <w:sz w:val="28"/>
          <w:szCs w:val="28"/>
          <w:lang w:val="zh-TW"/>
        </w:rPr>
        <w:t>和服务规范</w:t>
      </w:r>
    </w:p>
    <w:p w14:paraId="57172E37">
      <w:pPr>
        <w:spacing w:line="560" w:lineRule="exact"/>
        <w:ind w:firstLine="560" w:firstLineChars="200"/>
        <w:rPr>
          <w:rFonts w:ascii="Times New Roman" w:hAnsi="Times New Roman" w:eastAsia="仿宋"/>
          <w:color w:val="000000"/>
          <w:sz w:val="28"/>
          <w:szCs w:val="28"/>
          <w:lang w:val="zh-TW"/>
        </w:rPr>
      </w:pPr>
      <w:r>
        <w:rPr>
          <w:rFonts w:ascii="Times New Roman" w:hAnsi="仿宋" w:eastAsia="仿宋"/>
          <w:color w:val="000000"/>
          <w:sz w:val="28"/>
          <w:szCs w:val="28"/>
          <w:lang w:val="zh-TW"/>
        </w:rPr>
        <w:t>见招标文件</w:t>
      </w:r>
      <w:r>
        <w:rPr>
          <w:rFonts w:hint="eastAsia" w:ascii="Times New Roman" w:hAnsi="仿宋" w:eastAsia="仿宋"/>
          <w:color w:val="000000"/>
          <w:sz w:val="28"/>
          <w:szCs w:val="28"/>
          <w:lang w:val="zh-TW" w:eastAsia="zh-CN"/>
        </w:rPr>
        <w:t>具体要求</w:t>
      </w:r>
      <w:r>
        <w:rPr>
          <w:rFonts w:ascii="Times New Roman" w:hAnsi="仿宋" w:eastAsia="仿宋"/>
          <w:color w:val="000000"/>
          <w:sz w:val="28"/>
          <w:szCs w:val="28"/>
          <w:lang w:val="zh-TW"/>
        </w:rPr>
        <w:t>。</w:t>
      </w:r>
    </w:p>
    <w:p w14:paraId="103E939F">
      <w:pPr>
        <w:widowControl/>
        <w:spacing w:line="560" w:lineRule="exact"/>
        <w:ind w:firstLine="560" w:firstLineChars="200"/>
        <w:rPr>
          <w:rFonts w:ascii="仿宋_GB2312" w:hAnsi="仿宋_GB2312" w:eastAsia="仿宋_GB2312" w:cs="仿宋_GB2312"/>
          <w:bCs/>
          <w:color w:val="000000"/>
          <w:sz w:val="28"/>
          <w:szCs w:val="28"/>
          <w:lang w:val="zh-TW"/>
        </w:rPr>
      </w:pPr>
      <w:r>
        <w:rPr>
          <w:rFonts w:hint="eastAsia" w:ascii="仿宋_GB2312" w:hAnsi="仿宋_GB2312" w:eastAsia="仿宋_GB2312" w:cs="仿宋_GB2312"/>
          <w:bCs/>
          <w:color w:val="000000"/>
          <w:sz w:val="28"/>
          <w:szCs w:val="28"/>
          <w:lang w:val="zh-TW"/>
        </w:rPr>
        <w:t>（二）时间要求</w:t>
      </w:r>
    </w:p>
    <w:p w14:paraId="1878CAF0">
      <w:pPr>
        <w:widowControl/>
        <w:spacing w:line="560" w:lineRule="exact"/>
        <w:ind w:firstLine="560" w:firstLineChars="200"/>
        <w:jc w:val="left"/>
        <w:rPr>
          <w:rFonts w:ascii="Times New Roman" w:hAnsi="Times New Roman" w:eastAsia="仿宋_GB2312"/>
          <w:color w:val="000000"/>
          <w:sz w:val="28"/>
          <w:szCs w:val="28"/>
          <w:lang w:val="zh-TW" w:eastAsia="zh-TW"/>
        </w:rPr>
      </w:pPr>
      <w:r>
        <w:rPr>
          <w:rFonts w:ascii="Times New Roman" w:hAnsi="Times New Roman" w:eastAsia="仿宋_GB2312"/>
          <w:color w:val="000000"/>
          <w:sz w:val="28"/>
          <w:szCs w:val="28"/>
        </w:rPr>
        <w:t>1.</w:t>
      </w:r>
      <w:r>
        <w:rPr>
          <w:rFonts w:ascii="Times New Roman" w:hAnsi="仿宋_GB2312" w:eastAsia="仿宋_GB2312"/>
          <w:color w:val="000000"/>
          <w:sz w:val="28"/>
          <w:szCs w:val="28"/>
          <w:lang w:val="zh-TW" w:eastAsia="zh-TW"/>
        </w:rPr>
        <w:t>教学办公楼、图书馆、</w:t>
      </w:r>
      <w:r>
        <w:rPr>
          <w:rFonts w:ascii="Times New Roman" w:hAnsi="仿宋_GB2312" w:eastAsia="仿宋_GB2312"/>
          <w:color w:val="000000"/>
          <w:sz w:val="28"/>
          <w:szCs w:val="28"/>
          <w:lang w:val="zh-TW"/>
        </w:rPr>
        <w:t>实验</w:t>
      </w:r>
      <w:r>
        <w:rPr>
          <w:rFonts w:ascii="Times New Roman" w:hAnsi="仿宋_GB2312" w:eastAsia="仿宋_GB2312"/>
          <w:color w:val="000000"/>
          <w:sz w:val="28"/>
          <w:szCs w:val="28"/>
          <w:lang w:val="zh-TW" w:eastAsia="zh-TW"/>
        </w:rPr>
        <w:t>楼垃圾外</w:t>
      </w:r>
      <w:r>
        <w:rPr>
          <w:rFonts w:ascii="Times New Roman" w:hAnsi="仿宋_GB2312" w:eastAsia="仿宋_GB2312"/>
          <w:color w:val="000000"/>
          <w:sz w:val="28"/>
          <w:szCs w:val="28"/>
          <w:lang w:val="zh-TW"/>
        </w:rPr>
        <w:t>运</w:t>
      </w:r>
      <w:r>
        <w:rPr>
          <w:rFonts w:ascii="Times New Roman" w:hAnsi="仿宋_GB2312" w:eastAsia="仿宋_GB2312"/>
          <w:color w:val="000000"/>
          <w:sz w:val="28"/>
          <w:szCs w:val="28"/>
          <w:lang w:val="zh-TW" w:eastAsia="zh-TW"/>
        </w:rPr>
        <w:t>时间：上午</w:t>
      </w:r>
      <w:r>
        <w:rPr>
          <w:rFonts w:ascii="Times New Roman" w:hAnsi="Times New Roman" w:eastAsia="仿宋_GB2312"/>
          <w:color w:val="000000"/>
          <w:sz w:val="28"/>
          <w:szCs w:val="28"/>
          <w:lang w:val="zh-TW" w:eastAsia="zh-TW"/>
        </w:rPr>
        <w:t>7:00</w:t>
      </w:r>
      <w:r>
        <w:rPr>
          <w:rFonts w:ascii="Times New Roman" w:hAnsi="仿宋_GB2312" w:eastAsia="仿宋_GB2312"/>
          <w:color w:val="000000"/>
          <w:sz w:val="28"/>
          <w:szCs w:val="28"/>
          <w:lang w:val="zh-TW" w:eastAsia="zh-TW"/>
        </w:rPr>
        <w:t>以前</w:t>
      </w:r>
      <w:r>
        <w:rPr>
          <w:rFonts w:ascii="Times New Roman" w:hAnsi="仿宋_GB2312" w:eastAsia="仿宋_GB2312"/>
          <w:color w:val="000000"/>
          <w:sz w:val="28"/>
          <w:szCs w:val="28"/>
          <w:lang w:val="zh-TW"/>
        </w:rPr>
        <w:t>，</w:t>
      </w:r>
      <w:r>
        <w:rPr>
          <w:rFonts w:ascii="Times New Roman" w:hAnsi="仿宋_GB2312" w:eastAsia="仿宋_GB2312"/>
          <w:color w:val="000000"/>
          <w:sz w:val="28"/>
          <w:szCs w:val="28"/>
          <w:lang w:val="zh-TW" w:eastAsia="zh-TW"/>
        </w:rPr>
        <w:t>下午</w:t>
      </w:r>
      <w:r>
        <w:rPr>
          <w:rFonts w:ascii="Times New Roman" w:hAnsi="Times New Roman" w:eastAsia="仿宋_GB2312"/>
          <w:color w:val="000000"/>
          <w:sz w:val="28"/>
          <w:szCs w:val="28"/>
          <w:lang w:val="zh-TW" w:eastAsia="zh-TW"/>
        </w:rPr>
        <w:t>2:00</w:t>
      </w:r>
      <w:r>
        <w:rPr>
          <w:rFonts w:ascii="Times New Roman" w:hAnsi="仿宋_GB2312" w:eastAsia="仿宋_GB2312"/>
          <w:color w:val="000000"/>
          <w:sz w:val="28"/>
          <w:szCs w:val="28"/>
          <w:lang w:val="zh-TW" w:eastAsia="zh-TW"/>
        </w:rPr>
        <w:t>以前（夏季）</w:t>
      </w:r>
      <w:r>
        <w:rPr>
          <w:rFonts w:ascii="Times New Roman" w:hAnsi="Times New Roman" w:eastAsia="仿宋_GB2312"/>
          <w:color w:val="000000"/>
          <w:sz w:val="28"/>
          <w:szCs w:val="28"/>
          <w:lang w:val="zh-TW" w:eastAsia="zh-TW"/>
        </w:rPr>
        <w:t>1:30</w:t>
      </w:r>
      <w:r>
        <w:rPr>
          <w:rFonts w:ascii="Times New Roman" w:hAnsi="仿宋_GB2312" w:eastAsia="仿宋_GB2312"/>
          <w:color w:val="000000"/>
          <w:sz w:val="28"/>
          <w:szCs w:val="28"/>
          <w:lang w:val="zh-TW" w:eastAsia="zh-TW"/>
        </w:rPr>
        <w:t>以前（冬季）</w:t>
      </w:r>
      <w:r>
        <w:rPr>
          <w:rFonts w:ascii="Times New Roman" w:hAnsi="仿宋_GB2312" w:eastAsia="仿宋_GB2312"/>
          <w:color w:val="000000"/>
          <w:sz w:val="28"/>
          <w:szCs w:val="28"/>
        </w:rPr>
        <w:t>；</w:t>
      </w:r>
      <w:r>
        <w:rPr>
          <w:rFonts w:ascii="Times New Roman" w:hAnsi="仿宋_GB2312" w:eastAsia="仿宋_GB2312"/>
          <w:color w:val="000000"/>
          <w:sz w:val="28"/>
          <w:szCs w:val="28"/>
          <w:lang w:val="zh-TW" w:eastAsia="zh-TW"/>
        </w:rPr>
        <w:t>行政楼会议室和值班室上午</w:t>
      </w:r>
      <w:r>
        <w:rPr>
          <w:rFonts w:ascii="Times New Roman" w:hAnsi="Times New Roman" w:eastAsia="仿宋_GB2312"/>
          <w:color w:val="000000"/>
          <w:sz w:val="28"/>
          <w:szCs w:val="28"/>
          <w:lang w:val="zh-TW" w:eastAsia="zh-TW"/>
        </w:rPr>
        <w:t>7:00</w:t>
      </w:r>
      <w:r>
        <w:rPr>
          <w:rFonts w:ascii="Times New Roman" w:hAnsi="仿宋_GB2312" w:eastAsia="仿宋_GB2312"/>
          <w:color w:val="000000"/>
          <w:sz w:val="28"/>
          <w:szCs w:val="28"/>
          <w:lang w:val="zh-TW" w:eastAsia="zh-TW"/>
        </w:rPr>
        <w:t>以前</w:t>
      </w:r>
      <w:r>
        <w:rPr>
          <w:rFonts w:ascii="Times New Roman" w:hAnsi="仿宋_GB2312" w:eastAsia="仿宋_GB2312"/>
          <w:color w:val="000000"/>
          <w:sz w:val="28"/>
          <w:szCs w:val="28"/>
          <w:lang w:val="zh-TW"/>
        </w:rPr>
        <w:t>，</w:t>
      </w:r>
      <w:r>
        <w:rPr>
          <w:rFonts w:ascii="Times New Roman" w:hAnsi="仿宋_GB2312" w:eastAsia="仿宋_GB2312"/>
          <w:color w:val="000000"/>
          <w:sz w:val="28"/>
          <w:szCs w:val="28"/>
          <w:lang w:val="zh-TW" w:eastAsia="zh-TW"/>
        </w:rPr>
        <w:t>下午</w:t>
      </w:r>
      <w:r>
        <w:rPr>
          <w:rFonts w:ascii="Times New Roman" w:hAnsi="Times New Roman" w:eastAsia="仿宋_GB2312"/>
          <w:color w:val="000000"/>
          <w:sz w:val="28"/>
          <w:szCs w:val="28"/>
          <w:lang w:val="zh-TW" w:eastAsia="zh-TW"/>
        </w:rPr>
        <w:t>2:00</w:t>
      </w:r>
      <w:r>
        <w:rPr>
          <w:rFonts w:ascii="Times New Roman" w:hAnsi="仿宋_GB2312" w:eastAsia="仿宋_GB2312"/>
          <w:color w:val="000000"/>
          <w:sz w:val="28"/>
          <w:szCs w:val="28"/>
          <w:lang w:val="zh-TW" w:eastAsia="zh-TW"/>
        </w:rPr>
        <w:t>以前（夏季）</w:t>
      </w:r>
      <w:r>
        <w:rPr>
          <w:rFonts w:ascii="Times New Roman" w:hAnsi="Times New Roman" w:eastAsia="仿宋_GB2312"/>
          <w:color w:val="000000"/>
          <w:sz w:val="28"/>
          <w:szCs w:val="28"/>
          <w:lang w:val="zh-TW" w:eastAsia="zh-TW"/>
        </w:rPr>
        <w:t>1:30</w:t>
      </w:r>
      <w:r>
        <w:rPr>
          <w:rFonts w:ascii="Times New Roman" w:hAnsi="仿宋_GB2312" w:eastAsia="仿宋_GB2312"/>
          <w:color w:val="000000"/>
          <w:sz w:val="28"/>
          <w:szCs w:val="28"/>
          <w:lang w:val="zh-TW" w:eastAsia="zh-TW"/>
        </w:rPr>
        <w:t>以前（冬季）全面清洁干净</w:t>
      </w:r>
      <w:r>
        <w:rPr>
          <w:rFonts w:ascii="Times New Roman" w:hAnsi="仿宋_GB2312" w:eastAsia="仿宋_GB2312"/>
          <w:color w:val="000000"/>
          <w:sz w:val="28"/>
          <w:szCs w:val="28"/>
          <w:lang w:val="zh-TW"/>
        </w:rPr>
        <w:t>。</w:t>
      </w:r>
      <w:r>
        <w:rPr>
          <w:rFonts w:ascii="Times New Roman" w:hAnsi="仿宋_GB2312" w:eastAsia="仿宋_GB2312"/>
          <w:color w:val="000000"/>
          <w:sz w:val="28"/>
          <w:szCs w:val="28"/>
          <w:lang w:val="zh-TW" w:eastAsia="zh-TW"/>
        </w:rPr>
        <w:t>期间散会、没有接待时进行</w:t>
      </w:r>
      <w:r>
        <w:rPr>
          <w:rFonts w:hint="eastAsia" w:ascii="Times New Roman" w:hAnsi="仿宋_GB2312" w:eastAsia="仿宋_GB2312"/>
          <w:color w:val="000000"/>
          <w:sz w:val="28"/>
          <w:szCs w:val="28"/>
          <w:lang w:val="zh-TW"/>
        </w:rPr>
        <w:t>巡</w:t>
      </w:r>
      <w:r>
        <w:rPr>
          <w:rFonts w:ascii="Times New Roman" w:hAnsi="仿宋_GB2312" w:eastAsia="仿宋_GB2312"/>
          <w:color w:val="000000"/>
          <w:sz w:val="28"/>
          <w:szCs w:val="28"/>
          <w:lang w:val="zh-TW" w:eastAsia="zh-TW"/>
        </w:rPr>
        <w:t>视保洁。</w:t>
      </w:r>
    </w:p>
    <w:p w14:paraId="75ECFE17">
      <w:pPr>
        <w:widowControl/>
        <w:spacing w:line="560" w:lineRule="exact"/>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2.</w:t>
      </w:r>
      <w:r>
        <w:rPr>
          <w:rFonts w:ascii="Times New Roman" w:hAnsi="仿宋_GB2312" w:eastAsia="仿宋_GB2312"/>
          <w:color w:val="000000"/>
          <w:sz w:val="28"/>
          <w:szCs w:val="28"/>
        </w:rPr>
        <w:t>学生公寓楼</w:t>
      </w:r>
      <w:r>
        <w:rPr>
          <w:rFonts w:hint="eastAsia" w:ascii="Times New Roman" w:hAnsi="仿宋_GB2312" w:eastAsia="仿宋_GB2312"/>
          <w:color w:val="000000"/>
          <w:sz w:val="28"/>
          <w:szCs w:val="28"/>
        </w:rPr>
        <w:t>：</w:t>
      </w:r>
      <w:r>
        <w:rPr>
          <w:rFonts w:ascii="Times New Roman" w:hAnsi="Times New Roman" w:eastAsia="仿宋_GB2312"/>
          <w:color w:val="000000"/>
          <w:sz w:val="28"/>
          <w:szCs w:val="28"/>
        </w:rPr>
        <w:t>24</w:t>
      </w:r>
      <w:r>
        <w:rPr>
          <w:rFonts w:ascii="Times New Roman" w:hAnsi="仿宋_GB2312" w:eastAsia="仿宋_GB2312"/>
          <w:color w:val="000000"/>
          <w:sz w:val="28"/>
          <w:szCs w:val="28"/>
        </w:rPr>
        <w:t>小时不间断值岗</w:t>
      </w:r>
      <w:r>
        <w:rPr>
          <w:rFonts w:hint="eastAsia" w:ascii="Times New Roman" w:hAnsi="仿宋_GB2312" w:eastAsia="仿宋_GB2312"/>
          <w:color w:val="000000"/>
          <w:sz w:val="28"/>
          <w:szCs w:val="28"/>
        </w:rPr>
        <w:t>，</w:t>
      </w:r>
      <w:r>
        <w:rPr>
          <w:rFonts w:ascii="Times New Roman" w:hAnsi="仿宋_GB2312" w:eastAsia="仿宋_GB2312"/>
          <w:color w:val="000000"/>
          <w:sz w:val="28"/>
          <w:szCs w:val="28"/>
        </w:rPr>
        <w:t>发现安全、质量隐患</w:t>
      </w:r>
      <w:r>
        <w:rPr>
          <w:rFonts w:ascii="Times New Roman" w:hAnsi="Times New Roman" w:eastAsia="仿宋_GB2312"/>
          <w:color w:val="000000"/>
          <w:sz w:val="28"/>
          <w:szCs w:val="28"/>
        </w:rPr>
        <w:t>20</w:t>
      </w:r>
      <w:r>
        <w:rPr>
          <w:rFonts w:ascii="Times New Roman" w:hAnsi="仿宋_GB2312" w:eastAsia="仿宋_GB2312"/>
          <w:color w:val="000000"/>
          <w:sz w:val="28"/>
          <w:szCs w:val="28"/>
        </w:rPr>
        <w:t>分钟内上报部门负责人；垃圾外排时间：上午</w:t>
      </w:r>
      <w:r>
        <w:rPr>
          <w:rFonts w:ascii="Times New Roman" w:hAnsi="Times New Roman" w:eastAsia="仿宋_GB2312"/>
          <w:color w:val="000000"/>
          <w:sz w:val="28"/>
          <w:szCs w:val="28"/>
        </w:rPr>
        <w:t>8:00</w:t>
      </w:r>
      <w:r>
        <w:rPr>
          <w:rFonts w:ascii="Times New Roman" w:hAnsi="仿宋_GB2312" w:eastAsia="仿宋_GB2312"/>
          <w:color w:val="000000"/>
          <w:sz w:val="28"/>
          <w:szCs w:val="28"/>
        </w:rPr>
        <w:t>以前；下午</w:t>
      </w:r>
      <w:r>
        <w:rPr>
          <w:rFonts w:ascii="Times New Roman" w:hAnsi="Times New Roman" w:eastAsia="仿宋_GB2312"/>
          <w:color w:val="000000"/>
          <w:sz w:val="28"/>
          <w:szCs w:val="28"/>
        </w:rPr>
        <w:t>2:30</w:t>
      </w:r>
      <w:r>
        <w:rPr>
          <w:rFonts w:ascii="Times New Roman" w:hAnsi="仿宋_GB2312" w:eastAsia="仿宋_GB2312"/>
          <w:color w:val="000000"/>
          <w:sz w:val="28"/>
          <w:szCs w:val="28"/>
        </w:rPr>
        <w:t>以前（夏季），</w:t>
      </w:r>
      <w:r>
        <w:rPr>
          <w:rFonts w:ascii="Times New Roman" w:hAnsi="Times New Roman" w:eastAsia="仿宋_GB2312"/>
          <w:color w:val="000000"/>
          <w:sz w:val="28"/>
          <w:szCs w:val="28"/>
        </w:rPr>
        <w:t>2:00</w:t>
      </w:r>
      <w:r>
        <w:rPr>
          <w:rFonts w:ascii="Times New Roman" w:hAnsi="仿宋_GB2312" w:eastAsia="仿宋_GB2312"/>
          <w:color w:val="000000"/>
          <w:sz w:val="28"/>
          <w:szCs w:val="28"/>
        </w:rPr>
        <w:t>以前（冬季）。</w:t>
      </w:r>
    </w:p>
    <w:p w14:paraId="7591BE9D">
      <w:pPr>
        <w:widowControl/>
        <w:spacing w:line="560" w:lineRule="exact"/>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3.</w:t>
      </w:r>
      <w:r>
        <w:rPr>
          <w:rFonts w:ascii="Times New Roman" w:hAnsi="仿宋_GB2312" w:eastAsia="仿宋_GB2312"/>
          <w:color w:val="000000"/>
          <w:sz w:val="28"/>
          <w:szCs w:val="28"/>
        </w:rPr>
        <w:t>维修服务：室外箱式变电站的巡查、巡视、维护、保养及零星维修巡视时间为</w:t>
      </w:r>
      <w:r>
        <w:rPr>
          <w:rFonts w:ascii="Times New Roman" w:hAnsi="Times New Roman" w:eastAsia="仿宋_GB2312"/>
          <w:color w:val="000000"/>
          <w:sz w:val="28"/>
          <w:szCs w:val="28"/>
        </w:rPr>
        <w:t>7:00—23:30</w:t>
      </w:r>
      <w:r>
        <w:rPr>
          <w:rFonts w:ascii="Times New Roman" w:hAnsi="仿宋_GB2312" w:eastAsia="仿宋_GB2312"/>
          <w:color w:val="000000"/>
          <w:sz w:val="28"/>
          <w:szCs w:val="28"/>
        </w:rPr>
        <w:t>，每</w:t>
      </w:r>
      <w:r>
        <w:rPr>
          <w:rFonts w:ascii="Times New Roman" w:hAnsi="Times New Roman" w:eastAsia="仿宋_GB2312"/>
          <w:color w:val="000000"/>
          <w:sz w:val="28"/>
          <w:szCs w:val="28"/>
        </w:rPr>
        <w:t>90</w:t>
      </w:r>
      <w:r>
        <w:rPr>
          <w:rFonts w:ascii="Times New Roman" w:hAnsi="仿宋_GB2312" w:eastAsia="仿宋_GB2312"/>
          <w:color w:val="000000"/>
          <w:sz w:val="28"/>
          <w:szCs w:val="28"/>
        </w:rPr>
        <w:t>分钟巡视一次，认真填写巡查记录</w:t>
      </w:r>
      <w:r>
        <w:rPr>
          <w:rFonts w:hint="eastAsia" w:ascii="Times New Roman" w:hAnsi="仿宋_GB2312" w:eastAsia="仿宋_GB2312"/>
          <w:color w:val="000000"/>
          <w:sz w:val="28"/>
          <w:szCs w:val="28"/>
        </w:rPr>
        <w:t>，</w:t>
      </w:r>
      <w:r>
        <w:rPr>
          <w:rFonts w:ascii="Times New Roman" w:hAnsi="仿宋_GB2312" w:eastAsia="仿宋_GB2312"/>
          <w:color w:val="000000"/>
          <w:sz w:val="28"/>
          <w:szCs w:val="28"/>
        </w:rPr>
        <w:t>要求接到报修或投诉后</w:t>
      </w:r>
      <w:r>
        <w:rPr>
          <w:rFonts w:ascii="Times New Roman" w:hAnsi="Times New Roman" w:eastAsia="仿宋_GB2312"/>
          <w:color w:val="000000"/>
          <w:sz w:val="28"/>
          <w:szCs w:val="28"/>
        </w:rPr>
        <w:t>20</w:t>
      </w:r>
      <w:r>
        <w:rPr>
          <w:rFonts w:ascii="Times New Roman" w:hAnsi="仿宋_GB2312" w:eastAsia="仿宋_GB2312"/>
          <w:color w:val="000000"/>
          <w:sz w:val="28"/>
          <w:szCs w:val="28"/>
        </w:rPr>
        <w:t>分钟内做出回应并到达现场小型维修报修服务及时，家具、灯具、水电维修不超过</w:t>
      </w:r>
      <w:r>
        <w:rPr>
          <w:rFonts w:ascii="Times New Roman" w:hAnsi="Times New Roman" w:eastAsia="仿宋_GB2312"/>
          <w:color w:val="000000"/>
          <w:sz w:val="28"/>
          <w:szCs w:val="28"/>
        </w:rPr>
        <w:t>24</w:t>
      </w:r>
      <w:r>
        <w:rPr>
          <w:rFonts w:ascii="Times New Roman" w:hAnsi="仿宋_GB2312" w:eastAsia="仿宋_GB2312"/>
          <w:color w:val="000000"/>
          <w:sz w:val="28"/>
          <w:szCs w:val="28"/>
        </w:rPr>
        <w:t>小时。</w:t>
      </w:r>
    </w:p>
    <w:p w14:paraId="25FEFE65">
      <w:pPr>
        <w:widowControl/>
        <w:spacing w:line="560" w:lineRule="exact"/>
        <w:ind w:firstLine="560" w:firstLineChars="200"/>
        <w:jc w:val="left"/>
        <w:rPr>
          <w:rFonts w:ascii="Times New Roman" w:hAnsi="Times New Roman" w:eastAsia="Arial Unicode MS"/>
          <w:color w:val="000000"/>
          <w:sz w:val="28"/>
          <w:szCs w:val="28"/>
          <w:lang w:val="zh-TW" w:eastAsia="zh-TW"/>
        </w:rPr>
      </w:pPr>
      <w:r>
        <w:rPr>
          <w:rFonts w:ascii="Times New Roman" w:hAnsi="Times New Roman" w:eastAsia="仿宋_GB2312"/>
          <w:color w:val="000000"/>
          <w:sz w:val="28"/>
          <w:szCs w:val="28"/>
        </w:rPr>
        <w:t>4.</w:t>
      </w:r>
      <w:r>
        <w:rPr>
          <w:rFonts w:ascii="Times New Roman" w:hAnsi="仿宋_GB2312" w:eastAsia="仿宋_GB2312"/>
          <w:color w:val="000000"/>
          <w:sz w:val="28"/>
          <w:szCs w:val="28"/>
        </w:rPr>
        <w:t>园区保洁和绿化养护道路：（主干道、辅道、人行便道）保洁于每天行政上班前半小时前结束，其余时间为维护时间，</w:t>
      </w:r>
      <w:r>
        <w:rPr>
          <w:rFonts w:ascii="Times New Roman" w:hAnsi="仿宋_GB2312" w:eastAsia="仿宋_GB2312"/>
          <w:color w:val="000000"/>
          <w:sz w:val="28"/>
          <w:szCs w:val="28"/>
          <w:lang w:val="zh-TW" w:eastAsia="zh-TW"/>
        </w:rPr>
        <w:t>道路应</w:t>
      </w:r>
      <w:r>
        <w:rPr>
          <w:rFonts w:hint="eastAsia" w:ascii="Times New Roman" w:hAnsi="仿宋_GB2312" w:eastAsia="仿宋_GB2312"/>
          <w:color w:val="000000"/>
          <w:sz w:val="28"/>
          <w:szCs w:val="28"/>
          <w:lang w:val="zh-TW"/>
        </w:rPr>
        <w:t>全天候</w:t>
      </w:r>
      <w:r>
        <w:rPr>
          <w:rFonts w:ascii="Times New Roman" w:hAnsi="仿宋_GB2312" w:eastAsia="仿宋_GB2312"/>
          <w:color w:val="000000"/>
          <w:sz w:val="28"/>
          <w:szCs w:val="28"/>
          <w:lang w:val="zh-TW" w:eastAsia="zh-TW"/>
        </w:rPr>
        <w:t>保洁</w:t>
      </w:r>
      <w:r>
        <w:rPr>
          <w:rFonts w:ascii="Times New Roman" w:hAnsi="仿宋_GB2312" w:eastAsia="仿宋_GB2312"/>
          <w:color w:val="000000"/>
          <w:sz w:val="28"/>
          <w:szCs w:val="28"/>
          <w:lang w:val="zh-TW"/>
        </w:rPr>
        <w:t>。</w:t>
      </w:r>
    </w:p>
    <w:p w14:paraId="0B670A9D">
      <w:pPr>
        <w:widowControl/>
        <w:spacing w:line="560" w:lineRule="exact"/>
        <w:ind w:firstLine="560" w:firstLineChars="200"/>
        <w:rPr>
          <w:rFonts w:ascii="仿宋_GB2312" w:hAnsi="仿宋_GB2312" w:eastAsia="仿宋_GB2312" w:cs="仿宋_GB2312"/>
          <w:bCs/>
          <w:color w:val="000000"/>
          <w:sz w:val="28"/>
          <w:szCs w:val="28"/>
          <w:lang w:val="zh-TW"/>
        </w:rPr>
      </w:pPr>
      <w:r>
        <w:rPr>
          <w:rFonts w:hint="eastAsia" w:ascii="仿宋_GB2312" w:hAnsi="仿宋_GB2312" w:eastAsia="仿宋_GB2312" w:cs="仿宋_GB2312"/>
          <w:bCs/>
          <w:color w:val="000000"/>
          <w:sz w:val="28"/>
          <w:szCs w:val="28"/>
          <w:lang w:val="zh-TW"/>
        </w:rPr>
        <w:t>（三）着装要求</w:t>
      </w:r>
    </w:p>
    <w:p w14:paraId="4ADD9D95">
      <w:pPr>
        <w:widowControl/>
        <w:spacing w:line="560" w:lineRule="exact"/>
        <w:ind w:firstLine="560" w:firstLineChars="200"/>
        <w:rPr>
          <w:rFonts w:ascii="仿宋_GB2312" w:hAnsi="仿宋_GB2312" w:eastAsia="仿宋_GB2312" w:cs="仿宋_GB2312"/>
          <w:color w:val="000000"/>
          <w:sz w:val="28"/>
          <w:szCs w:val="28"/>
          <w:u w:val="single"/>
          <w:lang w:val="zh-TW"/>
        </w:rPr>
      </w:pPr>
      <w:r>
        <w:rPr>
          <w:rFonts w:hint="eastAsia" w:ascii="仿宋_GB2312" w:hAnsi="仿宋_GB2312" w:eastAsia="仿宋_GB2312" w:cs="仿宋_GB2312"/>
          <w:sz w:val="28"/>
          <w:szCs w:val="28"/>
          <w:lang w:val="zh-TW" w:eastAsia="zh-TW"/>
        </w:rPr>
        <w:t>所有服务人员要求统一服装、挂牌上岗</w:t>
      </w:r>
      <w:r>
        <w:rPr>
          <w:rFonts w:hint="eastAsia" w:ascii="仿宋_GB2312" w:hAnsi="仿宋_GB2312" w:eastAsia="仿宋_GB2312" w:cs="仿宋_GB2312"/>
          <w:sz w:val="28"/>
          <w:szCs w:val="28"/>
          <w:lang w:val="zh-TW"/>
        </w:rPr>
        <w:t>。</w:t>
      </w:r>
    </w:p>
    <w:p w14:paraId="6634C41A">
      <w:pPr>
        <w:widowControl/>
        <w:spacing w:line="560" w:lineRule="exact"/>
        <w:ind w:firstLine="560" w:firstLineChars="200"/>
        <w:rPr>
          <w:rFonts w:ascii="楷体_GB2312" w:hAnsi="仿宋_GB2312" w:eastAsia="楷体_GB2312"/>
          <w:bCs/>
          <w:color w:val="000000"/>
          <w:sz w:val="28"/>
          <w:szCs w:val="28"/>
          <w:lang w:val="zh-TW"/>
        </w:rPr>
      </w:pPr>
      <w:r>
        <w:rPr>
          <w:rFonts w:hint="eastAsia" w:ascii="仿宋_GB2312" w:hAnsi="仿宋_GB2312" w:eastAsia="仿宋_GB2312" w:cs="仿宋_GB2312"/>
          <w:bCs/>
          <w:color w:val="000000"/>
          <w:sz w:val="28"/>
          <w:szCs w:val="28"/>
          <w:lang w:val="zh-TW"/>
        </w:rPr>
        <w:t>（四）人员要求</w:t>
      </w:r>
    </w:p>
    <w:p w14:paraId="40262BF6">
      <w:pPr>
        <w:widowControl/>
        <w:spacing w:line="560" w:lineRule="exact"/>
        <w:ind w:firstLine="560" w:firstLineChars="200"/>
        <w:jc w:val="left"/>
        <w:rPr>
          <w:rFonts w:ascii="Times New Roman" w:hAnsi="Times New Roman" w:eastAsia="仿宋_GB2312"/>
          <w:sz w:val="28"/>
          <w:szCs w:val="28"/>
          <w:lang w:val="zh-TW" w:eastAsia="zh-TW"/>
        </w:rPr>
      </w:pPr>
      <w:r>
        <w:rPr>
          <w:rFonts w:ascii="Times New Roman" w:hAnsi="Times New Roman" w:eastAsia="仿宋_GB2312"/>
          <w:sz w:val="28"/>
          <w:szCs w:val="28"/>
        </w:rPr>
        <w:t>1.</w:t>
      </w:r>
      <w:r>
        <w:rPr>
          <w:rFonts w:ascii="Times New Roman" w:hAnsi="仿宋_GB2312" w:eastAsia="仿宋_GB2312"/>
          <w:sz w:val="28"/>
          <w:szCs w:val="28"/>
          <w:lang w:val="zh-TW" w:eastAsia="zh-TW"/>
        </w:rPr>
        <w:t>项目经理</w:t>
      </w:r>
      <w:r>
        <w:rPr>
          <w:rFonts w:ascii="Times New Roman" w:hAnsi="Times New Roman" w:eastAsia="仿宋_GB2312"/>
          <w:sz w:val="28"/>
          <w:szCs w:val="28"/>
        </w:rPr>
        <w:t>1</w:t>
      </w:r>
      <w:r>
        <w:rPr>
          <w:rFonts w:ascii="Times New Roman" w:hAnsi="仿宋_GB2312" w:eastAsia="仿宋_GB2312"/>
          <w:sz w:val="28"/>
          <w:szCs w:val="28"/>
        </w:rPr>
        <w:t>人</w:t>
      </w:r>
      <w:r>
        <w:rPr>
          <w:rFonts w:hint="eastAsia" w:ascii="Times New Roman" w:hAnsi="仿宋_GB2312" w:eastAsia="仿宋_GB2312"/>
          <w:sz w:val="28"/>
          <w:szCs w:val="28"/>
          <w:lang w:val="zh-TW"/>
        </w:rPr>
        <w:t>,</w:t>
      </w:r>
      <w:r>
        <w:rPr>
          <w:rFonts w:ascii="Times New Roman" w:hAnsi="仿宋_GB2312" w:eastAsia="仿宋_GB2312"/>
          <w:sz w:val="28"/>
          <w:szCs w:val="28"/>
          <w:lang w:val="zh-TW" w:eastAsia="zh-TW"/>
        </w:rPr>
        <w:t>全面负责本项目运营管理工作，做好学校</w:t>
      </w:r>
      <w:r>
        <w:rPr>
          <w:rFonts w:ascii="Times New Roman" w:hAnsi="仿宋_GB2312" w:eastAsia="仿宋_GB2312"/>
          <w:sz w:val="28"/>
          <w:szCs w:val="28"/>
          <w:lang w:val="zh-TW"/>
        </w:rPr>
        <w:t>、</w:t>
      </w:r>
      <w:r>
        <w:rPr>
          <w:rFonts w:ascii="Times New Roman" w:hAnsi="仿宋_GB2312" w:eastAsia="仿宋_GB2312"/>
          <w:sz w:val="28"/>
          <w:szCs w:val="28"/>
          <w:lang w:val="zh-TW" w:eastAsia="zh-TW"/>
        </w:rPr>
        <w:t>项目</w:t>
      </w:r>
      <w:r>
        <w:rPr>
          <w:rFonts w:ascii="Times New Roman" w:hAnsi="仿宋_GB2312" w:eastAsia="仿宋_GB2312"/>
          <w:sz w:val="28"/>
          <w:szCs w:val="28"/>
          <w:lang w:val="zh-TW"/>
        </w:rPr>
        <w:t>和</w:t>
      </w:r>
      <w:r>
        <w:rPr>
          <w:rFonts w:ascii="Times New Roman" w:hAnsi="仿宋_GB2312" w:eastAsia="仿宋_GB2312"/>
          <w:sz w:val="28"/>
          <w:szCs w:val="28"/>
          <w:lang w:val="zh-TW" w:eastAsia="zh-TW"/>
        </w:rPr>
        <w:t>公司三者之间的沟通协调工作</w:t>
      </w:r>
      <w:r>
        <w:rPr>
          <w:rFonts w:hint="eastAsia" w:ascii="Times New Roman" w:hAnsi="仿宋_GB2312" w:eastAsia="仿宋_GB2312"/>
          <w:sz w:val="28"/>
          <w:szCs w:val="28"/>
          <w:lang w:val="zh-TW"/>
        </w:rPr>
        <w:t>,</w:t>
      </w:r>
      <w:r>
        <w:rPr>
          <w:rFonts w:ascii="Times New Roman" w:hAnsi="仿宋_GB2312" w:eastAsia="仿宋_GB2312"/>
          <w:sz w:val="28"/>
          <w:szCs w:val="28"/>
          <w:lang w:val="zh-TW" w:eastAsia="zh-TW"/>
        </w:rPr>
        <w:t>负责本项目各部门间的协调工作，并根据项目实际情况撰写服务方案，制定切实可行的月度计划及年度计划，对计划实施效率、效果进行管控，及时修正各岗位存在的问题，进而建立长效机制。</w:t>
      </w:r>
    </w:p>
    <w:p w14:paraId="67D2AC77">
      <w:pPr>
        <w:widowControl/>
        <w:spacing w:line="560" w:lineRule="exact"/>
        <w:ind w:firstLine="560" w:firstLineChars="200"/>
        <w:jc w:val="left"/>
        <w:rPr>
          <w:rFonts w:ascii="Times New Roman" w:hAnsi="Times New Roman" w:eastAsia="仿宋_GB2312"/>
          <w:sz w:val="28"/>
          <w:szCs w:val="28"/>
          <w:lang w:val="zh-TW"/>
        </w:rPr>
      </w:pPr>
      <w:r>
        <w:rPr>
          <w:rFonts w:ascii="Times New Roman" w:hAnsi="Times New Roman" w:eastAsia="仿宋_GB2312"/>
          <w:sz w:val="28"/>
          <w:szCs w:val="28"/>
        </w:rPr>
        <w:t>2.</w:t>
      </w:r>
      <w:r>
        <w:rPr>
          <w:rFonts w:ascii="Times New Roman" w:hAnsi="仿宋_GB2312" w:eastAsia="仿宋_GB2312"/>
          <w:sz w:val="28"/>
          <w:szCs w:val="28"/>
        </w:rPr>
        <w:t>其他</w:t>
      </w:r>
      <w:r>
        <w:rPr>
          <w:rFonts w:hint="eastAsia" w:ascii="Times New Roman" w:hAnsi="仿宋_GB2312" w:eastAsia="仿宋_GB2312"/>
          <w:sz w:val="28"/>
          <w:szCs w:val="28"/>
        </w:rPr>
        <w:t>管理人员</w:t>
      </w:r>
      <w:r>
        <w:rPr>
          <w:rFonts w:ascii="Times New Roman" w:hAnsi="仿宋_GB2312" w:eastAsia="仿宋_GB2312"/>
          <w:sz w:val="28"/>
          <w:szCs w:val="28"/>
        </w:rPr>
        <w:t>分别负责管理学校</w:t>
      </w:r>
      <w:r>
        <w:rPr>
          <w:rFonts w:hint="eastAsia" w:ascii="Times New Roman" w:hAnsi="仿宋_GB2312" w:eastAsia="仿宋_GB2312"/>
          <w:sz w:val="28"/>
          <w:szCs w:val="28"/>
        </w:rPr>
        <w:t>楼宇</w:t>
      </w:r>
      <w:r>
        <w:rPr>
          <w:rFonts w:ascii="Times New Roman" w:hAnsi="仿宋_GB2312" w:eastAsia="仿宋_GB2312"/>
          <w:sz w:val="28"/>
          <w:szCs w:val="28"/>
        </w:rPr>
        <w:t>值班保洁、校园环境卫生保洁、水电、木泥维修、绿化养护工作。</w:t>
      </w:r>
      <w:r>
        <w:rPr>
          <w:rFonts w:ascii="Times New Roman" w:hAnsi="仿宋_GB2312" w:eastAsia="仿宋_GB2312"/>
          <w:sz w:val="28"/>
          <w:szCs w:val="28"/>
          <w:lang w:val="zh-TW"/>
        </w:rPr>
        <w:t>管理人员</w:t>
      </w:r>
      <w:r>
        <w:rPr>
          <w:rFonts w:ascii="Times New Roman" w:hAnsi="仿宋_GB2312" w:eastAsia="仿宋_GB2312"/>
          <w:sz w:val="28"/>
          <w:szCs w:val="28"/>
          <w:lang w:val="zh-TW" w:eastAsia="zh-TW"/>
        </w:rPr>
        <w:t>应</w:t>
      </w:r>
      <w:r>
        <w:rPr>
          <w:rFonts w:ascii="Times New Roman" w:hAnsi="仿宋_GB2312" w:eastAsia="仿宋_GB2312"/>
          <w:sz w:val="28"/>
          <w:szCs w:val="28"/>
        </w:rPr>
        <w:t>有相</w:t>
      </w:r>
      <w:r>
        <w:rPr>
          <w:rFonts w:ascii="Times New Roman" w:hAnsi="仿宋_GB2312" w:eastAsia="仿宋_GB2312"/>
          <w:spacing w:val="-6"/>
          <w:sz w:val="28"/>
          <w:szCs w:val="28"/>
        </w:rPr>
        <w:t>应服务项目的</w:t>
      </w:r>
      <w:r>
        <w:rPr>
          <w:rFonts w:ascii="Times New Roman" w:hAnsi="仿宋_GB2312" w:eastAsia="仿宋_GB2312"/>
          <w:spacing w:val="-6"/>
          <w:sz w:val="28"/>
          <w:szCs w:val="28"/>
          <w:lang w:val="zh-TW" w:eastAsia="zh-TW"/>
        </w:rPr>
        <w:t>管理</w:t>
      </w:r>
      <w:r>
        <w:rPr>
          <w:rFonts w:ascii="Times New Roman" w:hAnsi="仿宋_GB2312" w:eastAsia="仿宋_GB2312"/>
          <w:spacing w:val="-6"/>
          <w:sz w:val="28"/>
          <w:szCs w:val="28"/>
        </w:rPr>
        <w:t>服务经验，协助项目经理做好各服务项目的工作。</w:t>
      </w:r>
    </w:p>
    <w:p w14:paraId="1B3F0A56">
      <w:pPr>
        <w:widowControl/>
        <w:spacing w:line="560" w:lineRule="exact"/>
        <w:ind w:firstLine="560" w:firstLineChars="200"/>
        <w:jc w:val="left"/>
        <w:rPr>
          <w:rFonts w:ascii="Times New Roman" w:hAnsi="Times New Roman" w:eastAsia="仿宋_GB2312"/>
          <w:sz w:val="28"/>
          <w:szCs w:val="28"/>
          <w:lang w:val="zh-TW" w:eastAsia="zh-TW"/>
        </w:rPr>
      </w:pPr>
      <w:r>
        <w:rPr>
          <w:rFonts w:ascii="Times New Roman" w:hAnsi="Times New Roman" w:eastAsia="仿宋_GB2312"/>
          <w:sz w:val="28"/>
          <w:szCs w:val="28"/>
        </w:rPr>
        <w:t>3.</w:t>
      </w:r>
      <w:r>
        <w:rPr>
          <w:rFonts w:ascii="Times New Roman" w:hAnsi="仿宋_GB2312" w:eastAsia="仿宋_GB2312"/>
          <w:sz w:val="28"/>
          <w:szCs w:val="28"/>
          <w:lang w:val="zh-TW" w:eastAsia="zh-TW"/>
        </w:rPr>
        <w:t>项目</w:t>
      </w:r>
      <w:r>
        <w:rPr>
          <w:rFonts w:ascii="Times New Roman" w:hAnsi="仿宋_GB2312" w:eastAsia="仿宋_GB2312"/>
          <w:sz w:val="28"/>
          <w:szCs w:val="28"/>
          <w:lang w:val="zh-TW"/>
        </w:rPr>
        <w:t>服务</w:t>
      </w:r>
      <w:r>
        <w:rPr>
          <w:rFonts w:ascii="Times New Roman" w:hAnsi="仿宋_GB2312" w:eastAsia="仿宋_GB2312"/>
          <w:sz w:val="28"/>
          <w:szCs w:val="28"/>
          <w:lang w:val="zh-TW" w:eastAsia="zh-TW"/>
        </w:rPr>
        <w:t>人员</w:t>
      </w:r>
      <w:r>
        <w:rPr>
          <w:rFonts w:ascii="Times New Roman" w:hAnsi="仿宋_GB2312" w:eastAsia="仿宋_GB2312"/>
          <w:sz w:val="28"/>
          <w:szCs w:val="28"/>
          <w:lang w:val="zh-TW"/>
        </w:rPr>
        <w:t>要求</w:t>
      </w:r>
      <w:r>
        <w:rPr>
          <w:rFonts w:ascii="Times New Roman" w:hAnsi="仿宋_GB2312" w:eastAsia="仿宋_GB2312"/>
          <w:sz w:val="28"/>
          <w:szCs w:val="28"/>
          <w:lang w:val="zh-TW" w:eastAsia="zh-TW"/>
        </w:rPr>
        <w:t>身体健康，吃苦耐劳，具有能够完成本职工作的能力</w:t>
      </w:r>
      <w:r>
        <w:rPr>
          <w:rFonts w:ascii="Times New Roman" w:hAnsi="仿宋_GB2312" w:eastAsia="仿宋_GB2312"/>
          <w:sz w:val="28"/>
          <w:szCs w:val="28"/>
          <w:lang w:val="zh-TW"/>
        </w:rPr>
        <w:t>；</w:t>
      </w:r>
      <w:r>
        <w:rPr>
          <w:rFonts w:ascii="Times New Roman" w:hAnsi="仿宋_GB2312" w:eastAsia="仿宋_GB2312"/>
          <w:sz w:val="28"/>
          <w:szCs w:val="28"/>
          <w:lang w:val="zh-TW" w:eastAsia="zh-TW"/>
        </w:rPr>
        <w:t>水电维修人员</w:t>
      </w:r>
      <w:r>
        <w:rPr>
          <w:rFonts w:ascii="Times New Roman" w:hAnsi="仿宋_GB2312" w:eastAsia="仿宋_GB2312"/>
          <w:sz w:val="28"/>
          <w:szCs w:val="28"/>
          <w:lang w:val="zh-TW"/>
        </w:rPr>
        <w:t>须</w:t>
      </w:r>
      <w:r>
        <w:rPr>
          <w:rFonts w:ascii="Times New Roman" w:hAnsi="仿宋_GB2312" w:eastAsia="仿宋_GB2312"/>
          <w:sz w:val="28"/>
          <w:szCs w:val="28"/>
          <w:lang w:val="zh-TW" w:eastAsia="zh-TW"/>
        </w:rPr>
        <w:t>持</w:t>
      </w:r>
      <w:r>
        <w:rPr>
          <w:rFonts w:ascii="Times New Roman" w:hAnsi="仿宋_GB2312" w:eastAsia="仿宋_GB2312"/>
          <w:sz w:val="28"/>
          <w:szCs w:val="28"/>
          <w:lang w:val="zh-TW"/>
        </w:rPr>
        <w:t>电工证</w:t>
      </w:r>
      <w:r>
        <w:rPr>
          <w:rFonts w:ascii="Times New Roman" w:hAnsi="仿宋_GB2312" w:eastAsia="仿宋_GB2312"/>
          <w:sz w:val="28"/>
          <w:szCs w:val="28"/>
          <w:lang w:val="zh-TW" w:eastAsia="zh-TW"/>
        </w:rPr>
        <w:t>上</w:t>
      </w:r>
      <w:r>
        <w:rPr>
          <w:rFonts w:ascii="Times New Roman" w:hAnsi="仿宋_GB2312" w:eastAsia="仿宋_GB2312"/>
          <w:sz w:val="28"/>
          <w:szCs w:val="28"/>
          <w:lang w:val="zh-TW"/>
        </w:rPr>
        <w:t>岗，且至少有</w:t>
      </w:r>
      <w:r>
        <w:rPr>
          <w:rFonts w:ascii="Times New Roman" w:hAnsi="Times New Roman" w:eastAsia="仿宋_GB2312"/>
          <w:sz w:val="28"/>
          <w:szCs w:val="28"/>
        </w:rPr>
        <w:t>2</w:t>
      </w:r>
      <w:r>
        <w:rPr>
          <w:rFonts w:ascii="Times New Roman" w:hAnsi="仿宋_GB2312" w:eastAsia="仿宋_GB2312"/>
          <w:sz w:val="28"/>
          <w:szCs w:val="28"/>
        </w:rPr>
        <w:t>人具</w:t>
      </w:r>
      <w:r>
        <w:rPr>
          <w:rFonts w:ascii="Times New Roman" w:hAnsi="仿宋_GB2312" w:eastAsia="仿宋_GB2312"/>
          <w:spacing w:val="-6"/>
          <w:sz w:val="28"/>
          <w:szCs w:val="28"/>
        </w:rPr>
        <w:t>有高压作业证</w:t>
      </w:r>
      <w:r>
        <w:rPr>
          <w:rFonts w:ascii="Times New Roman" w:hAnsi="仿宋_GB2312" w:eastAsia="仿宋_GB2312"/>
          <w:spacing w:val="-6"/>
          <w:sz w:val="28"/>
          <w:szCs w:val="28"/>
          <w:lang w:val="zh-TW" w:eastAsia="zh-TW"/>
        </w:rPr>
        <w:t>；值班、保洁、绿化养护等员工具有一定的工作经验</w:t>
      </w:r>
      <w:r>
        <w:rPr>
          <w:rFonts w:ascii="Times New Roman" w:hAnsi="仿宋_GB2312" w:eastAsia="仿宋_GB2312"/>
          <w:sz w:val="28"/>
          <w:szCs w:val="28"/>
          <w:lang w:val="zh-TW" w:eastAsia="zh-TW"/>
        </w:rPr>
        <w:t>。</w:t>
      </w:r>
    </w:p>
    <w:p w14:paraId="646957CA">
      <w:pPr>
        <w:widowControl/>
        <w:spacing w:line="5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注：所有女生公寓楼值班、保洁人员要求为女性</w:t>
      </w:r>
      <w:r>
        <w:rPr>
          <w:rFonts w:hint="eastAsia" w:ascii="Times New Roman" w:hAnsi="Times New Roman" w:eastAsia="仿宋_GB2312"/>
          <w:sz w:val="28"/>
          <w:szCs w:val="28"/>
        </w:rPr>
        <w:t>；</w:t>
      </w:r>
      <w:r>
        <w:rPr>
          <w:rFonts w:ascii="Times New Roman" w:hAnsi="Times New Roman" w:eastAsia="仿宋_GB2312"/>
          <w:sz w:val="28"/>
          <w:szCs w:val="28"/>
        </w:rPr>
        <w:t>公共教学楼夜班值班要求为男性。</w:t>
      </w:r>
    </w:p>
    <w:p w14:paraId="4D27FACE">
      <w:pPr>
        <w:spacing w:line="560" w:lineRule="exact"/>
        <w:ind w:firstLine="560" w:firstLineChars="200"/>
        <w:rPr>
          <w:rFonts w:ascii="Times New Roman" w:hAnsi="Times New Roman" w:eastAsia="仿宋_GB2312"/>
          <w:sz w:val="28"/>
          <w:szCs w:val="28"/>
          <w:lang w:val="zh-TW" w:eastAsia="zh-TW"/>
        </w:rPr>
      </w:pPr>
      <w:r>
        <w:rPr>
          <w:rFonts w:ascii="Times New Roman" w:hAnsi="Times New Roman" w:eastAsia="仿宋_GB2312"/>
          <w:sz w:val="28"/>
          <w:szCs w:val="28"/>
        </w:rPr>
        <w:t>4.</w:t>
      </w:r>
      <w:r>
        <w:rPr>
          <w:rFonts w:ascii="Times New Roman" w:hAnsi="仿宋_GB2312" w:eastAsia="仿宋_GB2312"/>
          <w:sz w:val="28"/>
          <w:szCs w:val="28"/>
        </w:rPr>
        <w:t>所有项目管理人员均需提前上报甲方，得到甲方认可后方可上岗，服务期限内甲方随时有权利要求服务方更换各类管理人员，服务公司需无条件执行。</w:t>
      </w:r>
    </w:p>
    <w:p w14:paraId="345B9255">
      <w:pPr>
        <w:widowControl/>
        <w:spacing w:line="560" w:lineRule="exact"/>
        <w:ind w:firstLine="560" w:firstLineChars="200"/>
        <w:rPr>
          <w:rFonts w:ascii="黑体" w:hAnsi="黑体" w:eastAsia="黑体"/>
          <w:sz w:val="28"/>
          <w:szCs w:val="28"/>
          <w:lang w:val="zh-TW"/>
        </w:rPr>
      </w:pPr>
      <w:bookmarkStart w:id="16" w:name="_Toc665941741_WPSOffice_Level2"/>
      <w:r>
        <w:rPr>
          <w:rFonts w:ascii="黑体" w:hAnsi="黑体" w:eastAsia="黑体"/>
          <w:sz w:val="28"/>
          <w:szCs w:val="28"/>
          <w:lang w:val="zh-TW"/>
        </w:rPr>
        <w:t>四、合同价款及支付</w:t>
      </w:r>
      <w:bookmarkEnd w:id="16"/>
    </w:p>
    <w:p w14:paraId="5C9CC4DE">
      <w:pPr>
        <w:widowControl/>
        <w:spacing w:line="560" w:lineRule="exact"/>
        <w:ind w:firstLine="560" w:firstLineChars="200"/>
        <w:rPr>
          <w:rFonts w:ascii="Times New Roman" w:hAnsi="Times New Roman" w:eastAsia="仿宋_GB2312"/>
          <w:color w:val="000000"/>
          <w:sz w:val="28"/>
          <w:szCs w:val="28"/>
          <w:lang w:val="zh-TW"/>
        </w:rPr>
      </w:pPr>
      <w:r>
        <w:rPr>
          <w:rFonts w:ascii="Times New Roman" w:hAnsi="仿宋_GB2312" w:eastAsia="仿宋_GB2312"/>
          <w:color w:val="000000"/>
          <w:sz w:val="28"/>
          <w:szCs w:val="28"/>
          <w:lang w:val="zh-TW" w:eastAsia="zh-TW"/>
        </w:rPr>
        <w:t>大写：</w:t>
      </w:r>
      <w:r>
        <w:rPr>
          <w:rFonts w:ascii="Times New Roman" w:hAnsi="Times New Roman" w:eastAsia="仿宋_GB2312"/>
          <w:color w:val="000000"/>
          <w:sz w:val="28"/>
          <w:szCs w:val="28"/>
          <w:u w:val="single"/>
          <w:lang w:val="zh-TW" w:eastAsia="zh-TW"/>
        </w:rPr>
        <w:t xml:space="preserve"> </w:t>
      </w:r>
      <w:r>
        <w:rPr>
          <w:rFonts w:ascii="Times New Roman" w:hAnsi="仿宋_GB2312" w:eastAsia="仿宋_GB2312"/>
          <w:color w:val="000000"/>
          <w:sz w:val="28"/>
          <w:szCs w:val="28"/>
          <w:u w:val="single"/>
          <w:lang w:val="zh-TW"/>
        </w:rPr>
        <w:t>　　　　　　　　　　　</w:t>
      </w:r>
      <w:r>
        <w:rPr>
          <w:rFonts w:ascii="Times New Roman" w:hAnsi="仿宋_GB2312" w:eastAsia="仿宋_GB2312"/>
          <w:color w:val="000000"/>
          <w:sz w:val="28"/>
          <w:szCs w:val="28"/>
          <w:lang w:val="zh-TW"/>
        </w:rPr>
        <w:t>。</w:t>
      </w:r>
    </w:p>
    <w:p w14:paraId="1260F024">
      <w:pPr>
        <w:widowControl/>
        <w:spacing w:line="560" w:lineRule="exact"/>
        <w:ind w:firstLine="560" w:firstLineChars="200"/>
        <w:rPr>
          <w:rFonts w:ascii="Times New Roman" w:hAnsi="Times New Roman" w:eastAsia="仿宋_GB2312"/>
          <w:color w:val="000000"/>
          <w:sz w:val="28"/>
          <w:szCs w:val="28"/>
          <w:lang w:val="zh-TW" w:eastAsia="zh-TW"/>
        </w:rPr>
      </w:pPr>
      <w:r>
        <w:rPr>
          <w:rFonts w:ascii="Times New Roman" w:hAnsi="仿宋_GB2312" w:eastAsia="仿宋_GB2312"/>
          <w:color w:val="000000"/>
          <w:sz w:val="28"/>
          <w:szCs w:val="28"/>
          <w:lang w:val="zh-TW" w:eastAsia="zh-TW"/>
        </w:rPr>
        <w:t>小写：</w:t>
      </w:r>
      <w:r>
        <w:rPr>
          <w:rFonts w:ascii="Times New Roman" w:hAnsi="Times New Roman" w:eastAsia="仿宋_GB2312"/>
          <w:color w:val="000000"/>
          <w:sz w:val="28"/>
          <w:szCs w:val="28"/>
          <w:u w:val="single"/>
          <w:lang w:val="zh-TW" w:eastAsia="zh-TW"/>
        </w:rPr>
        <w:t xml:space="preserve"> </w:t>
      </w:r>
      <w:r>
        <w:rPr>
          <w:rFonts w:ascii="Times New Roman" w:hAnsi="仿宋_GB2312" w:eastAsia="仿宋_GB2312"/>
          <w:color w:val="000000"/>
          <w:sz w:val="28"/>
          <w:szCs w:val="28"/>
          <w:u w:val="single"/>
          <w:lang w:val="zh-TW"/>
        </w:rPr>
        <w:t>　　　　　　　　　　　</w:t>
      </w:r>
      <w:r>
        <w:rPr>
          <w:rFonts w:ascii="Times New Roman" w:hAnsi="仿宋_GB2312" w:eastAsia="仿宋_GB2312"/>
          <w:color w:val="000000"/>
          <w:sz w:val="28"/>
          <w:szCs w:val="28"/>
          <w:lang w:val="zh-TW" w:eastAsia="zh-TW"/>
        </w:rPr>
        <w:t>。</w:t>
      </w:r>
    </w:p>
    <w:p w14:paraId="17FD97B6">
      <w:pPr>
        <w:widowControl/>
        <w:spacing w:line="560" w:lineRule="exact"/>
        <w:ind w:firstLine="560" w:firstLineChars="200"/>
        <w:jc w:val="left"/>
        <w:rPr>
          <w:rFonts w:ascii="Times New Roman" w:hAnsi="Times New Roman" w:eastAsia="仿宋_GB2312"/>
          <w:sz w:val="28"/>
          <w:szCs w:val="28"/>
          <w:lang w:val="zh-TW" w:eastAsia="zh-TW"/>
        </w:rPr>
      </w:pPr>
      <w:r>
        <w:rPr>
          <w:rFonts w:ascii="Times New Roman" w:hAnsi="仿宋_GB2312" w:eastAsia="仿宋_GB2312"/>
          <w:color w:val="000000"/>
          <w:sz w:val="28"/>
          <w:szCs w:val="28"/>
          <w:lang w:val="zh-TW"/>
        </w:rPr>
        <w:t>（一）</w:t>
      </w:r>
      <w:r>
        <w:rPr>
          <w:rFonts w:ascii="Times New Roman" w:hAnsi="仿宋_GB2312" w:eastAsia="仿宋_GB2312"/>
          <w:color w:val="000000"/>
          <w:sz w:val="28"/>
          <w:szCs w:val="28"/>
          <w:lang w:val="zh-TW" w:eastAsia="zh-TW"/>
        </w:rPr>
        <w:t>本物业服务费采用包干总价合同，包括</w:t>
      </w:r>
      <w:r>
        <w:rPr>
          <w:rFonts w:ascii="Times New Roman" w:hAnsi="仿宋_GB2312" w:eastAsia="仿宋_GB2312"/>
          <w:sz w:val="28"/>
          <w:szCs w:val="28"/>
          <w:lang w:val="zh-TW" w:eastAsia="zh-TW"/>
        </w:rPr>
        <w:t>人员工资</w:t>
      </w:r>
      <w:r>
        <w:rPr>
          <w:rFonts w:ascii="Times New Roman" w:hAnsi="仿宋_GB2312" w:eastAsia="仿宋_GB2312"/>
          <w:sz w:val="28"/>
          <w:szCs w:val="28"/>
          <w:lang w:val="zh-TW"/>
        </w:rPr>
        <w:t>、</w:t>
      </w:r>
      <w:r>
        <w:rPr>
          <w:rFonts w:ascii="Times New Roman" w:hAnsi="仿宋_GB2312" w:eastAsia="仿宋_GB2312"/>
          <w:sz w:val="28"/>
          <w:szCs w:val="28"/>
          <w:lang w:val="zh-TW" w:eastAsia="zh-TW"/>
        </w:rPr>
        <w:t>社会保险等、法定节假日加班费、行政办公开支、业务培训费、物业服务、服装费、福利、管理费、利润、意外伤害险及企业及员工按规定缴纳的税费等一切费用。合同期内，</w:t>
      </w:r>
      <w:r>
        <w:rPr>
          <w:rFonts w:ascii="Times New Roman" w:hAnsi="仿宋_GB2312" w:eastAsia="仿宋_GB2312"/>
          <w:sz w:val="28"/>
          <w:szCs w:val="28"/>
          <w:lang w:val="zh-TW"/>
        </w:rPr>
        <w:t>供应商</w:t>
      </w:r>
      <w:r>
        <w:rPr>
          <w:rFonts w:ascii="Times New Roman" w:hAnsi="仿宋_GB2312" w:eastAsia="仿宋_GB2312"/>
          <w:sz w:val="28"/>
          <w:szCs w:val="28"/>
          <w:lang w:val="zh-TW" w:eastAsia="zh-TW"/>
        </w:rPr>
        <w:t>不得以任何理由要求</w:t>
      </w:r>
      <w:r>
        <w:rPr>
          <w:rFonts w:ascii="Times New Roman" w:hAnsi="仿宋_GB2312" w:eastAsia="仿宋_GB2312"/>
          <w:sz w:val="28"/>
          <w:szCs w:val="28"/>
          <w:lang w:val="zh-TW"/>
        </w:rPr>
        <w:t>采购</w:t>
      </w:r>
      <w:r>
        <w:rPr>
          <w:rFonts w:ascii="Times New Roman" w:hAnsi="仿宋_GB2312" w:eastAsia="仿宋_GB2312"/>
          <w:sz w:val="28"/>
          <w:szCs w:val="28"/>
          <w:lang w:val="zh-TW" w:eastAsia="zh-TW"/>
        </w:rPr>
        <w:t>人调整费用。</w:t>
      </w:r>
    </w:p>
    <w:p w14:paraId="43D4F387">
      <w:pPr>
        <w:autoSpaceDE w:val="0"/>
        <w:spacing w:line="560" w:lineRule="exact"/>
        <w:ind w:firstLine="560" w:firstLineChars="200"/>
        <w:rPr>
          <w:rFonts w:ascii="Times New Roman" w:hAnsi="Times New Roman" w:eastAsia="仿宋_GB2312"/>
          <w:sz w:val="28"/>
          <w:szCs w:val="28"/>
          <w:lang w:val="zh-TW" w:eastAsia="zh-TW"/>
        </w:rPr>
      </w:pPr>
      <w:bookmarkStart w:id="17" w:name="OLE_LINK11"/>
      <w:r>
        <w:rPr>
          <w:rFonts w:ascii="Times New Roman" w:hAnsi="仿宋_GB2312" w:eastAsia="仿宋_GB2312"/>
          <w:sz w:val="28"/>
          <w:szCs w:val="28"/>
        </w:rPr>
        <w:t>（二）</w:t>
      </w:r>
      <w:r>
        <w:rPr>
          <w:rFonts w:ascii="Times New Roman" w:hAnsi="仿宋_GB2312" w:eastAsia="仿宋_GB2312"/>
          <w:sz w:val="28"/>
          <w:szCs w:val="28"/>
          <w:lang w:val="zh-TW" w:eastAsia="zh-TW"/>
        </w:rPr>
        <w:t>付款方式：采购人以月度为单位向中标单位支付上个月的物业服务费，实际支付金额以实际服务期限为准，</w:t>
      </w:r>
      <w:r>
        <w:rPr>
          <w:rFonts w:ascii="Times New Roman" w:hAnsi="仿宋" w:eastAsia="仿宋"/>
          <w:bCs/>
          <w:color w:val="000000"/>
          <w:sz w:val="28"/>
          <w:szCs w:val="28"/>
          <w:lang w:val="zh-TW"/>
        </w:rPr>
        <w:t>乙方应当向甲方开具相应金额的增值税发票。</w:t>
      </w:r>
    </w:p>
    <w:bookmarkEnd w:id="17"/>
    <w:p w14:paraId="5AF4A734">
      <w:pPr>
        <w:widowControl/>
        <w:spacing w:line="560" w:lineRule="exact"/>
        <w:ind w:firstLine="560" w:firstLineChars="200"/>
        <w:rPr>
          <w:rFonts w:ascii="Times New Roman" w:hAnsi="Times New Roman" w:eastAsia="仿宋_GB2312"/>
          <w:color w:val="000000"/>
          <w:sz w:val="28"/>
          <w:szCs w:val="28"/>
          <w:lang w:val="zh-TW"/>
        </w:rPr>
      </w:pPr>
      <w:r>
        <w:rPr>
          <w:rFonts w:ascii="Times New Roman" w:hAnsi="仿宋_GB2312" w:eastAsia="仿宋_GB2312"/>
          <w:color w:val="000000"/>
          <w:sz w:val="28"/>
          <w:szCs w:val="28"/>
        </w:rPr>
        <w:t>（三）</w:t>
      </w:r>
      <w:r>
        <w:rPr>
          <w:rFonts w:ascii="Times New Roman" w:hAnsi="仿宋_GB2312" w:eastAsia="仿宋_GB2312"/>
          <w:color w:val="000000"/>
          <w:sz w:val="28"/>
          <w:szCs w:val="28"/>
          <w:lang w:val="zh-TW" w:eastAsia="zh-TW"/>
        </w:rPr>
        <w:t>履约保</w:t>
      </w:r>
      <w:r>
        <w:rPr>
          <w:rFonts w:ascii="Times New Roman" w:hAnsi="仿宋_GB2312" w:eastAsia="仿宋_GB2312"/>
          <w:color w:val="000000"/>
          <w:sz w:val="28"/>
          <w:szCs w:val="28"/>
          <w:lang w:val="zh-TW"/>
        </w:rPr>
        <w:t>函</w:t>
      </w:r>
      <w:r>
        <w:rPr>
          <w:rFonts w:ascii="Times New Roman" w:hAnsi="仿宋_GB2312" w:eastAsia="仿宋_GB2312"/>
          <w:color w:val="000000"/>
          <w:sz w:val="28"/>
          <w:szCs w:val="28"/>
          <w:lang w:val="zh-TW" w:eastAsia="zh-TW"/>
        </w:rPr>
        <w:t>：向</w:t>
      </w:r>
      <w:r>
        <w:rPr>
          <w:rFonts w:ascii="Times New Roman" w:hAnsi="仿宋_GB2312" w:eastAsia="仿宋_GB2312"/>
          <w:color w:val="000000"/>
          <w:sz w:val="28"/>
          <w:szCs w:val="28"/>
          <w:lang w:val="zh-TW"/>
        </w:rPr>
        <w:t>采购方提供合同</w:t>
      </w:r>
      <w:r>
        <w:rPr>
          <w:rFonts w:hint="eastAsia" w:ascii="Times New Roman" w:hAnsi="仿宋_GB2312" w:eastAsia="仿宋_GB2312"/>
          <w:color w:val="000000"/>
          <w:sz w:val="28"/>
          <w:szCs w:val="28"/>
          <w:lang w:val="zh-TW"/>
        </w:rPr>
        <w:t>金</w:t>
      </w:r>
      <w:r>
        <w:rPr>
          <w:rFonts w:ascii="Times New Roman" w:hAnsi="仿宋_GB2312" w:eastAsia="仿宋_GB2312"/>
          <w:color w:val="000000"/>
          <w:sz w:val="28"/>
          <w:szCs w:val="28"/>
          <w:lang w:val="zh-TW"/>
        </w:rPr>
        <w:t>额</w:t>
      </w:r>
      <w:r>
        <w:rPr>
          <w:rFonts w:ascii="Times New Roman" w:hAnsi="Times New Roman" w:eastAsia="仿宋_GB2312"/>
          <w:color w:val="000000"/>
          <w:sz w:val="28"/>
          <w:szCs w:val="28"/>
          <w:lang w:val="zh-TW" w:eastAsia="zh-TW"/>
        </w:rPr>
        <w:t>5%</w:t>
      </w:r>
      <w:r>
        <w:rPr>
          <w:rFonts w:ascii="Times New Roman" w:hAnsi="仿宋_GB2312" w:eastAsia="仿宋_GB2312"/>
          <w:color w:val="000000"/>
          <w:sz w:val="28"/>
          <w:szCs w:val="28"/>
          <w:lang w:val="zh-TW"/>
        </w:rPr>
        <w:t>的无利息银行保函。有效期为一年（合同期满一年止）。</w:t>
      </w:r>
    </w:p>
    <w:p w14:paraId="78E5CBA1">
      <w:pPr>
        <w:autoSpaceDE w:val="0"/>
        <w:autoSpaceDN w:val="0"/>
        <w:adjustRightInd w:val="0"/>
        <w:spacing w:line="560" w:lineRule="exact"/>
        <w:ind w:firstLine="560" w:firstLineChars="200"/>
        <w:jc w:val="left"/>
        <w:rPr>
          <w:rFonts w:ascii="Times New Roman" w:hAnsi="Times New Roman" w:eastAsia="仿宋_GB2312"/>
          <w:color w:val="000000"/>
          <w:kern w:val="0"/>
          <w:sz w:val="28"/>
          <w:szCs w:val="28"/>
        </w:rPr>
      </w:pPr>
      <w:r>
        <w:rPr>
          <w:rFonts w:ascii="Times New Roman" w:hAnsi="仿宋_GB2312" w:eastAsia="仿宋_GB2312"/>
          <w:color w:val="000000"/>
          <w:kern w:val="0"/>
          <w:sz w:val="28"/>
          <w:szCs w:val="28"/>
        </w:rPr>
        <w:t>（四）遇节假日（包括学校假期），支付时间顺延。</w:t>
      </w:r>
    </w:p>
    <w:p w14:paraId="31F899A5">
      <w:pPr>
        <w:widowControl/>
        <w:spacing w:line="560" w:lineRule="exact"/>
        <w:ind w:firstLine="560" w:firstLineChars="200"/>
        <w:rPr>
          <w:rFonts w:ascii="黑体" w:hAnsi="黑体" w:eastAsia="黑体"/>
          <w:sz w:val="28"/>
          <w:szCs w:val="28"/>
          <w:lang w:val="zh-TW"/>
        </w:rPr>
      </w:pPr>
      <w:bookmarkStart w:id="18" w:name="_Toc716440718_WPSOffice_Level2"/>
      <w:r>
        <w:rPr>
          <w:rFonts w:ascii="黑体" w:hAnsi="黑体" w:eastAsia="黑体"/>
          <w:sz w:val="28"/>
          <w:szCs w:val="28"/>
          <w:lang w:val="zh-TW"/>
        </w:rPr>
        <w:t>五、合同期限</w:t>
      </w:r>
      <w:bookmarkEnd w:id="18"/>
      <w:r>
        <w:rPr>
          <w:rFonts w:ascii="黑体" w:hAnsi="黑体" w:eastAsia="黑体"/>
          <w:sz w:val="28"/>
          <w:szCs w:val="28"/>
          <w:lang w:val="zh-TW"/>
        </w:rPr>
        <w:t>及工作时间</w:t>
      </w:r>
    </w:p>
    <w:p w14:paraId="2EBEB9EF">
      <w:pPr>
        <w:widowControl/>
        <w:spacing w:line="560" w:lineRule="exact"/>
        <w:ind w:firstLine="560" w:firstLineChars="200"/>
        <w:rPr>
          <w:rFonts w:ascii="Times New Roman" w:hAnsi="Times New Roman" w:eastAsia="仿宋_GB2312"/>
          <w:color w:val="000000"/>
          <w:sz w:val="28"/>
          <w:szCs w:val="28"/>
          <w:lang w:eastAsia="zh-TW"/>
        </w:rPr>
      </w:pPr>
      <w:r>
        <w:rPr>
          <w:rFonts w:ascii="Times New Roman" w:hAnsi="仿宋_GB2312" w:eastAsia="仿宋_GB2312"/>
          <w:color w:val="000000"/>
          <w:sz w:val="28"/>
          <w:szCs w:val="28"/>
          <w:lang w:eastAsia="zh-TW"/>
        </w:rPr>
        <w:t>（一）合同期限自</w:t>
      </w:r>
      <w:r>
        <w:rPr>
          <w:rFonts w:ascii="Times New Roman" w:hAnsi="Times New Roman" w:eastAsia="仿宋_GB2312"/>
          <w:color w:val="000000"/>
          <w:sz w:val="28"/>
          <w:szCs w:val="28"/>
          <w:lang w:eastAsia="zh-TW"/>
        </w:rPr>
        <w:t xml:space="preserve">    </w:t>
      </w:r>
      <w:r>
        <w:rPr>
          <w:rFonts w:ascii="Times New Roman" w:hAnsi="仿宋_GB2312" w:eastAsia="仿宋_GB2312"/>
          <w:color w:val="000000"/>
          <w:sz w:val="28"/>
          <w:szCs w:val="28"/>
          <w:lang w:eastAsia="zh-TW"/>
        </w:rPr>
        <w:t>年</w:t>
      </w:r>
      <w:r>
        <w:rPr>
          <w:rFonts w:ascii="Times New Roman" w:hAnsi="Times New Roman" w:eastAsia="仿宋_GB2312"/>
          <w:color w:val="000000"/>
          <w:sz w:val="28"/>
          <w:szCs w:val="28"/>
          <w:lang w:eastAsia="zh-TW"/>
        </w:rPr>
        <w:t xml:space="preserve">   </w:t>
      </w:r>
      <w:r>
        <w:rPr>
          <w:rFonts w:ascii="Times New Roman" w:hAnsi="仿宋_GB2312" w:eastAsia="仿宋_GB2312"/>
          <w:color w:val="000000"/>
          <w:sz w:val="28"/>
          <w:szCs w:val="28"/>
          <w:lang w:eastAsia="zh-TW"/>
        </w:rPr>
        <w:t>月</w:t>
      </w:r>
      <w:r>
        <w:rPr>
          <w:rFonts w:ascii="Times New Roman" w:hAnsi="Times New Roman" w:eastAsia="仿宋_GB2312"/>
          <w:color w:val="000000"/>
          <w:sz w:val="28"/>
          <w:szCs w:val="28"/>
          <w:lang w:eastAsia="zh-TW"/>
        </w:rPr>
        <w:t xml:space="preserve">   </w:t>
      </w:r>
      <w:r>
        <w:rPr>
          <w:rFonts w:ascii="Times New Roman" w:hAnsi="仿宋_GB2312" w:eastAsia="仿宋_GB2312"/>
          <w:color w:val="000000"/>
          <w:sz w:val="28"/>
          <w:szCs w:val="28"/>
          <w:lang w:eastAsia="zh-TW"/>
        </w:rPr>
        <w:t>日起至</w:t>
      </w:r>
      <w:r>
        <w:rPr>
          <w:rFonts w:ascii="Times New Roman" w:hAnsi="Times New Roman" w:eastAsia="仿宋_GB2312"/>
          <w:color w:val="000000"/>
          <w:sz w:val="28"/>
          <w:szCs w:val="28"/>
          <w:lang w:eastAsia="zh-TW"/>
        </w:rPr>
        <w:t xml:space="preserve">    </w:t>
      </w:r>
      <w:r>
        <w:rPr>
          <w:rFonts w:ascii="Times New Roman" w:hAnsi="仿宋_GB2312" w:eastAsia="仿宋_GB2312"/>
          <w:color w:val="000000"/>
          <w:sz w:val="28"/>
          <w:szCs w:val="28"/>
          <w:lang w:eastAsia="zh-TW"/>
        </w:rPr>
        <w:t>年</w:t>
      </w:r>
      <w:r>
        <w:rPr>
          <w:rFonts w:ascii="Times New Roman" w:hAnsi="Times New Roman" w:eastAsia="仿宋_GB2312"/>
          <w:color w:val="000000"/>
          <w:sz w:val="28"/>
          <w:szCs w:val="28"/>
          <w:lang w:eastAsia="zh-TW"/>
        </w:rPr>
        <w:t xml:space="preserve">   </w:t>
      </w:r>
      <w:r>
        <w:rPr>
          <w:rFonts w:ascii="Times New Roman" w:hAnsi="仿宋_GB2312" w:eastAsia="仿宋_GB2312"/>
          <w:color w:val="000000"/>
          <w:sz w:val="28"/>
          <w:szCs w:val="28"/>
          <w:lang w:eastAsia="zh-TW"/>
        </w:rPr>
        <w:t>月</w:t>
      </w:r>
      <w:r>
        <w:rPr>
          <w:rFonts w:ascii="Times New Roman" w:hAnsi="Times New Roman" w:eastAsia="仿宋_GB2312"/>
          <w:color w:val="000000"/>
          <w:sz w:val="28"/>
          <w:szCs w:val="28"/>
          <w:lang w:eastAsia="zh-TW"/>
        </w:rPr>
        <w:t xml:space="preserve">   </w:t>
      </w:r>
      <w:r>
        <w:rPr>
          <w:rFonts w:ascii="Times New Roman" w:hAnsi="仿宋_GB2312" w:eastAsia="仿宋_GB2312"/>
          <w:color w:val="000000"/>
          <w:sz w:val="28"/>
          <w:szCs w:val="28"/>
          <w:lang w:eastAsia="zh-TW"/>
        </w:rPr>
        <w:t>日止。</w:t>
      </w:r>
    </w:p>
    <w:p w14:paraId="1ED0DBDC">
      <w:pPr>
        <w:widowControl/>
        <w:spacing w:line="560" w:lineRule="exact"/>
        <w:ind w:firstLine="560" w:firstLineChars="200"/>
        <w:rPr>
          <w:rFonts w:ascii="Times New Roman" w:hAnsi="Times New Roman" w:eastAsia="仿宋_GB2312"/>
          <w:color w:val="000000"/>
          <w:sz w:val="28"/>
          <w:szCs w:val="28"/>
        </w:rPr>
      </w:pPr>
      <w:r>
        <w:rPr>
          <w:rFonts w:ascii="Times New Roman" w:hAnsi="仿宋_GB2312" w:eastAsia="仿宋_GB2312"/>
          <w:color w:val="000000"/>
          <w:sz w:val="28"/>
          <w:szCs w:val="28"/>
        </w:rPr>
        <w:t>（二）人员的工作时间：由乙方按照《</w:t>
      </w:r>
      <w:r>
        <w:rPr>
          <w:rFonts w:hint="eastAsia" w:ascii="Times New Roman" w:hAnsi="仿宋_GB2312" w:eastAsia="仿宋_GB2312"/>
          <w:color w:val="000000"/>
          <w:sz w:val="28"/>
          <w:szCs w:val="28"/>
        </w:rPr>
        <w:t>中华人民共和国劳动法</w:t>
      </w:r>
      <w:r>
        <w:rPr>
          <w:rFonts w:ascii="Times New Roman" w:hAnsi="仿宋_GB2312" w:eastAsia="仿宋_GB2312"/>
          <w:color w:val="000000"/>
          <w:sz w:val="28"/>
          <w:szCs w:val="28"/>
        </w:rPr>
        <w:t>》有关规定执行，但必须能够完成约定的工作任务。乙方按甲方要求完成岗位值班任务，乙方工作人员的法定节假日及调休等均由乙方自行安排，不得出现空岗现象。</w:t>
      </w:r>
    </w:p>
    <w:p w14:paraId="33E39984">
      <w:pPr>
        <w:widowControl/>
        <w:spacing w:line="560" w:lineRule="exact"/>
        <w:ind w:firstLine="560" w:firstLineChars="200"/>
        <w:rPr>
          <w:rFonts w:ascii="黑体" w:hAnsi="黑体" w:eastAsia="黑体"/>
          <w:sz w:val="28"/>
          <w:szCs w:val="28"/>
          <w:lang w:val="zh-TW"/>
        </w:rPr>
      </w:pPr>
      <w:r>
        <w:rPr>
          <w:rFonts w:ascii="Times New Roman" w:hAnsi="Times New Roman" w:eastAsia="仿宋_GB2312"/>
          <w:color w:val="000000"/>
          <w:sz w:val="28"/>
          <w:szCs w:val="28"/>
          <w:lang w:val="zh-TW" w:eastAsia="zh-TW"/>
        </w:rPr>
        <w:t xml:space="preserve"> </w:t>
      </w:r>
      <w:r>
        <w:rPr>
          <w:rFonts w:ascii="黑体" w:hAnsi="黑体" w:eastAsia="黑体"/>
          <w:sz w:val="28"/>
          <w:szCs w:val="28"/>
          <w:lang w:val="zh-TW"/>
        </w:rPr>
        <w:t>六、甲方的责任</w:t>
      </w:r>
    </w:p>
    <w:p w14:paraId="1406833D">
      <w:pPr>
        <w:shd w:val="clear" w:color="auto" w:fill="FFFFFF"/>
        <w:adjustRightInd w:val="0"/>
        <w:snapToGrid w:val="0"/>
        <w:spacing w:line="56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r>
        <w:rPr>
          <w:rFonts w:ascii="Times New Roman" w:hAnsi="仿宋_GB2312" w:eastAsia="仿宋_GB2312"/>
          <w:color w:val="000000"/>
          <w:sz w:val="28"/>
          <w:szCs w:val="28"/>
        </w:rPr>
        <w:t>（一）甲方须尊重乙方的工作，</w:t>
      </w:r>
      <w:r>
        <w:rPr>
          <w:rFonts w:ascii="Times New Roman" w:hAnsi="Times New Roman" w:eastAsia="仿宋_GB2312"/>
          <w:color w:val="000000"/>
          <w:sz w:val="28"/>
          <w:szCs w:val="28"/>
        </w:rPr>
        <w:t xml:space="preserve"> </w:t>
      </w:r>
      <w:r>
        <w:rPr>
          <w:rFonts w:ascii="Times New Roman" w:hAnsi="仿宋_GB2312" w:eastAsia="仿宋_GB2312"/>
          <w:color w:val="000000"/>
          <w:sz w:val="28"/>
          <w:szCs w:val="28"/>
        </w:rPr>
        <w:t>对乙方履行职责的行为予以支持、配合。</w:t>
      </w:r>
    </w:p>
    <w:p w14:paraId="02102167">
      <w:pPr>
        <w:shd w:val="clear" w:color="auto" w:fill="FFFFFF"/>
        <w:adjustRightInd w:val="0"/>
        <w:snapToGrid w:val="0"/>
        <w:spacing w:line="56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r>
        <w:rPr>
          <w:rFonts w:ascii="Times New Roman" w:hAnsi="仿宋_GB2312" w:eastAsia="仿宋_GB2312"/>
          <w:color w:val="000000"/>
          <w:sz w:val="28"/>
          <w:szCs w:val="28"/>
        </w:rPr>
        <w:t>（二）甲方须为乙方提供必要的工作场所。</w:t>
      </w:r>
    </w:p>
    <w:p w14:paraId="563A4039">
      <w:pPr>
        <w:shd w:val="clear" w:color="auto" w:fill="FFFFFF"/>
        <w:adjustRightInd w:val="0"/>
        <w:snapToGrid w:val="0"/>
        <w:spacing w:line="56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r>
        <w:rPr>
          <w:rFonts w:ascii="Times New Roman" w:hAnsi="仿宋_GB2312" w:eastAsia="仿宋_GB2312"/>
          <w:color w:val="000000"/>
          <w:sz w:val="28"/>
          <w:szCs w:val="28"/>
        </w:rPr>
        <w:t>（三）依据服务质量标准及合同要求，对乙方的服务过程以及服务质量进行监督、检查和考核；对乙方的不称职工作人员提出处理意见并监督执行；受理乙方服务期间的重大投诉。</w:t>
      </w:r>
    </w:p>
    <w:p w14:paraId="13A4137F">
      <w:pPr>
        <w:shd w:val="clear" w:color="auto" w:fill="FFFFFF"/>
        <w:adjustRightInd w:val="0"/>
        <w:snapToGrid w:val="0"/>
        <w:spacing w:line="56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r>
        <w:rPr>
          <w:rFonts w:ascii="Times New Roman" w:hAnsi="仿宋_GB2312" w:eastAsia="仿宋_GB2312"/>
          <w:color w:val="000000"/>
          <w:sz w:val="28"/>
          <w:szCs w:val="28"/>
        </w:rPr>
        <w:t>（四）协调组织乙方服务项目的交接工作，审核并备案乙方的经营资质以及关键岗位人员资质。</w:t>
      </w:r>
    </w:p>
    <w:p w14:paraId="5DCC6E88">
      <w:pPr>
        <w:shd w:val="clear" w:color="auto" w:fill="FFFFFF"/>
        <w:adjustRightInd w:val="0"/>
        <w:snapToGrid w:val="0"/>
        <w:spacing w:line="56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r>
        <w:rPr>
          <w:rFonts w:ascii="Times New Roman" w:hAnsi="仿宋_GB2312" w:eastAsia="仿宋_GB2312"/>
          <w:color w:val="000000"/>
          <w:sz w:val="28"/>
          <w:szCs w:val="28"/>
        </w:rPr>
        <w:t>（五）对乙方在服务项目管理过程中所发生的重大事项享有知情权。</w:t>
      </w:r>
    </w:p>
    <w:p w14:paraId="514218A3">
      <w:pPr>
        <w:shd w:val="clear" w:color="auto" w:fill="FFFFFF"/>
        <w:adjustRightInd w:val="0"/>
        <w:snapToGrid w:val="0"/>
        <w:spacing w:line="56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r>
        <w:rPr>
          <w:rFonts w:ascii="Times New Roman" w:hAnsi="仿宋_GB2312" w:eastAsia="仿宋_GB2312"/>
          <w:color w:val="000000"/>
          <w:sz w:val="28"/>
          <w:szCs w:val="28"/>
        </w:rPr>
        <w:t>（六）根据考核结果，甲方按时支付乙方服务费。</w:t>
      </w:r>
    </w:p>
    <w:p w14:paraId="329A9EF1">
      <w:pPr>
        <w:shd w:val="clear" w:color="auto" w:fill="FFFFFF"/>
        <w:adjustRightInd w:val="0"/>
        <w:snapToGrid w:val="0"/>
        <w:spacing w:line="56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r>
        <w:rPr>
          <w:rFonts w:ascii="Times New Roman" w:hAnsi="仿宋_GB2312" w:eastAsia="仿宋_GB2312"/>
          <w:color w:val="000000"/>
          <w:sz w:val="28"/>
          <w:szCs w:val="28"/>
        </w:rPr>
        <w:t>（七）因乙方工作职责履行不力等给甲方造成重大损失的，甲方有权终止合同。</w:t>
      </w:r>
    </w:p>
    <w:p w14:paraId="5B2006BC">
      <w:pPr>
        <w:widowControl/>
        <w:spacing w:line="560" w:lineRule="exact"/>
        <w:ind w:firstLine="560" w:firstLineChars="200"/>
        <w:rPr>
          <w:rFonts w:ascii="黑体" w:hAnsi="黑体" w:eastAsia="黑体"/>
          <w:sz w:val="28"/>
          <w:szCs w:val="28"/>
          <w:lang w:val="zh-TW"/>
        </w:rPr>
      </w:pPr>
      <w:r>
        <w:rPr>
          <w:rFonts w:ascii="黑体" w:hAnsi="黑体" w:eastAsia="黑体"/>
          <w:sz w:val="28"/>
          <w:szCs w:val="28"/>
          <w:lang w:val="zh-TW"/>
        </w:rPr>
        <w:t>七、乙方的责任</w:t>
      </w:r>
    </w:p>
    <w:p w14:paraId="08742512">
      <w:pPr>
        <w:widowControl/>
        <w:spacing w:line="560" w:lineRule="exact"/>
        <w:ind w:firstLine="520" w:firstLineChars="200"/>
        <w:rPr>
          <w:rFonts w:ascii="Times New Roman" w:hAnsi="Times New Roman" w:eastAsia="仿宋_GB2312"/>
          <w:color w:val="000000"/>
          <w:spacing w:val="-10"/>
          <w:position w:val="12"/>
          <w:sz w:val="28"/>
          <w:szCs w:val="28"/>
          <w:lang w:val="zh-TW"/>
        </w:rPr>
      </w:pPr>
      <w:r>
        <w:rPr>
          <w:rFonts w:ascii="Times New Roman" w:hAnsi="仿宋_GB2312" w:eastAsia="仿宋_GB2312"/>
          <w:color w:val="000000"/>
          <w:spacing w:val="-10"/>
          <w:position w:val="12"/>
          <w:sz w:val="28"/>
          <w:szCs w:val="28"/>
          <w:lang w:val="zh-TW" w:eastAsia="zh-TW"/>
        </w:rPr>
        <w:t>乙方项目经理</w:t>
      </w:r>
      <w:r>
        <w:rPr>
          <w:rFonts w:hint="eastAsia" w:ascii="Times New Roman" w:hAnsi="Times New Roman" w:eastAsia="仿宋_GB2312"/>
          <w:color w:val="000000"/>
          <w:spacing w:val="-10"/>
          <w:position w:val="12"/>
          <w:sz w:val="28"/>
          <w:szCs w:val="28"/>
          <w:lang w:val="zh-TW"/>
        </w:rPr>
        <w:t>（</w:t>
      </w:r>
      <w:r>
        <w:rPr>
          <w:rFonts w:ascii="Times New Roman" w:hAnsi="仿宋_GB2312" w:eastAsia="仿宋_GB2312"/>
          <w:color w:val="000000"/>
          <w:spacing w:val="-10"/>
          <w:position w:val="12"/>
          <w:sz w:val="28"/>
          <w:szCs w:val="28"/>
          <w:lang w:val="zh-TW" w:eastAsia="zh-TW"/>
        </w:rPr>
        <w:t>项目负责人</w:t>
      </w:r>
      <w:r>
        <w:rPr>
          <w:rFonts w:ascii="Times New Roman" w:hAnsi="Times New Roman" w:eastAsia="仿宋_GB2312"/>
          <w:color w:val="000000"/>
          <w:spacing w:val="-10"/>
          <w:position w:val="12"/>
          <w:sz w:val="28"/>
          <w:szCs w:val="28"/>
          <w:lang w:val="zh-TW" w:eastAsia="zh-TW"/>
        </w:rPr>
        <w:t>）</w:t>
      </w:r>
    </w:p>
    <w:p w14:paraId="087D4A28">
      <w:pPr>
        <w:widowControl/>
        <w:spacing w:line="560" w:lineRule="exact"/>
        <w:ind w:firstLine="520" w:firstLineChars="200"/>
        <w:rPr>
          <w:rFonts w:ascii="Times New Roman" w:hAnsi="Times New Roman" w:eastAsia="Arial Unicode MS"/>
          <w:color w:val="000000"/>
          <w:sz w:val="28"/>
          <w:szCs w:val="28"/>
          <w:lang w:val="zh-TW" w:eastAsia="zh-TW"/>
        </w:rPr>
      </w:pPr>
      <w:r>
        <w:rPr>
          <w:rFonts w:ascii="Times New Roman" w:hAnsi="仿宋_GB2312" w:eastAsia="仿宋_GB2312"/>
          <w:color w:val="000000"/>
          <w:spacing w:val="-10"/>
          <w:position w:val="12"/>
          <w:sz w:val="28"/>
          <w:szCs w:val="28"/>
          <w:lang w:val="zh-TW" w:eastAsia="zh-TW"/>
        </w:rPr>
        <w:t>姓名：</w:t>
      </w:r>
      <w:r>
        <w:rPr>
          <w:rFonts w:ascii="Times New Roman" w:hAnsi="仿宋_GB2312" w:eastAsia="仿宋_GB2312"/>
          <w:color w:val="000000"/>
          <w:spacing w:val="-10"/>
          <w:position w:val="12"/>
          <w:sz w:val="28"/>
          <w:szCs w:val="28"/>
          <w:lang w:val="zh-TW"/>
        </w:rPr>
        <w:t>　　　</w:t>
      </w:r>
      <w:r>
        <w:rPr>
          <w:rFonts w:ascii="Times New Roman" w:hAnsi="Times New Roman" w:eastAsia="仿宋_GB2312"/>
          <w:color w:val="000000"/>
          <w:spacing w:val="-10"/>
          <w:position w:val="12"/>
          <w:sz w:val="28"/>
          <w:szCs w:val="28"/>
        </w:rPr>
        <w:t xml:space="preserve">       </w:t>
      </w:r>
      <w:r>
        <w:rPr>
          <w:rFonts w:hint="eastAsia" w:ascii="Times New Roman" w:hAnsi="Times New Roman" w:eastAsia="仿宋_GB2312"/>
          <w:color w:val="000000"/>
          <w:spacing w:val="-10"/>
          <w:position w:val="12"/>
          <w:sz w:val="28"/>
          <w:szCs w:val="28"/>
        </w:rPr>
        <w:t xml:space="preserve">          </w:t>
      </w:r>
      <w:r>
        <w:rPr>
          <w:rFonts w:ascii="Times New Roman" w:hAnsi="仿宋_GB2312" w:eastAsia="仿宋_GB2312"/>
          <w:color w:val="000000"/>
          <w:spacing w:val="-10"/>
          <w:position w:val="12"/>
          <w:sz w:val="28"/>
          <w:szCs w:val="28"/>
          <w:lang w:val="zh-TW" w:eastAsia="zh-TW"/>
        </w:rPr>
        <w:t>职务：</w:t>
      </w:r>
    </w:p>
    <w:p w14:paraId="0AB8CD8A">
      <w:pPr>
        <w:widowControl/>
        <w:spacing w:line="560" w:lineRule="exact"/>
        <w:ind w:firstLine="516" w:firstLineChars="200"/>
        <w:rPr>
          <w:rFonts w:ascii="Times New Roman" w:hAnsi="Times New Roman" w:eastAsia="仿宋_GB2312"/>
          <w:color w:val="000000"/>
          <w:spacing w:val="-11"/>
          <w:position w:val="12"/>
          <w:sz w:val="28"/>
          <w:szCs w:val="28"/>
          <w:lang w:eastAsia="zh-TW"/>
        </w:rPr>
      </w:pPr>
      <w:r>
        <w:rPr>
          <w:rFonts w:ascii="Times New Roman" w:hAnsi="仿宋_GB2312" w:eastAsia="仿宋_GB2312"/>
          <w:color w:val="000000"/>
          <w:spacing w:val="-11"/>
          <w:position w:val="12"/>
          <w:sz w:val="28"/>
          <w:szCs w:val="28"/>
          <w:lang w:val="zh-TW" w:eastAsia="zh-TW"/>
        </w:rPr>
        <w:t>联系电话：</w:t>
      </w:r>
    </w:p>
    <w:p w14:paraId="7F2D5900">
      <w:pPr>
        <w:widowControl/>
        <w:spacing w:line="560" w:lineRule="exact"/>
        <w:ind w:firstLine="560" w:firstLineChars="200"/>
        <w:rPr>
          <w:rFonts w:ascii="Times New Roman" w:hAnsi="仿宋_GB2312" w:eastAsia="仿宋_GB2312"/>
          <w:color w:val="000000"/>
          <w:sz w:val="28"/>
          <w:szCs w:val="28"/>
        </w:rPr>
      </w:pPr>
      <w:r>
        <w:rPr>
          <w:rFonts w:ascii="Times New Roman" w:hAnsi="仿宋_GB2312" w:eastAsia="仿宋_GB2312"/>
          <w:color w:val="000000"/>
          <w:sz w:val="28"/>
          <w:szCs w:val="28"/>
        </w:rPr>
        <w:t>职权</w:t>
      </w:r>
      <w:r>
        <w:rPr>
          <w:rFonts w:hint="eastAsia" w:ascii="Times New Roman" w:hAnsi="仿宋_GB2312" w:eastAsia="仿宋_GB2312"/>
          <w:color w:val="000000"/>
          <w:sz w:val="28"/>
          <w:szCs w:val="28"/>
        </w:rPr>
        <w:t>：</w:t>
      </w:r>
      <w:r>
        <w:rPr>
          <w:rFonts w:ascii="Times New Roman" w:hAnsi="仿宋_GB2312" w:eastAsia="仿宋_GB2312"/>
          <w:color w:val="000000"/>
          <w:sz w:val="28"/>
          <w:szCs w:val="28"/>
        </w:rPr>
        <w:t>代表乙方负责合同约定范围内所有物业工作以及合同履行过程中有关事项的协调等。</w:t>
      </w:r>
    </w:p>
    <w:p w14:paraId="58817A56">
      <w:pPr>
        <w:widowControl/>
        <w:snapToGrid w:val="0"/>
        <w:spacing w:line="560" w:lineRule="exact"/>
        <w:ind w:firstLine="560" w:firstLineChars="200"/>
        <w:jc w:val="left"/>
        <w:rPr>
          <w:rFonts w:ascii="Times New Roman" w:hAnsi="Times New Roman" w:eastAsia="仿宋_GB2312"/>
          <w:sz w:val="28"/>
          <w:szCs w:val="28"/>
          <w:lang w:val="zh-TW" w:eastAsia="zh-TW"/>
        </w:rPr>
      </w:pPr>
      <w:r>
        <w:rPr>
          <w:rFonts w:ascii="Times New Roman" w:hAnsi="仿宋_GB2312" w:eastAsia="仿宋_GB2312"/>
          <w:sz w:val="28"/>
          <w:szCs w:val="28"/>
          <w:lang w:val="zh-TW"/>
        </w:rPr>
        <w:t>（一）</w:t>
      </w:r>
      <w:r>
        <w:rPr>
          <w:rFonts w:ascii="Times New Roman" w:hAnsi="仿宋_GB2312" w:eastAsia="仿宋_GB2312"/>
          <w:sz w:val="28"/>
          <w:szCs w:val="28"/>
          <w:lang w:val="zh-TW" w:eastAsia="zh-TW"/>
        </w:rPr>
        <w:t>乙方须严格执行国家法律法规以及劳动用工的政策规定，依法经营并按规定缴纳费用</w:t>
      </w:r>
      <w:r>
        <w:rPr>
          <w:rFonts w:hint="eastAsia" w:ascii="Times New Roman" w:hAnsi="仿宋_GB2312" w:eastAsia="仿宋_GB2312"/>
          <w:sz w:val="28"/>
          <w:szCs w:val="28"/>
          <w:lang w:val="zh-TW"/>
        </w:rPr>
        <w:t>；</w:t>
      </w:r>
      <w:r>
        <w:rPr>
          <w:rFonts w:ascii="Times New Roman" w:hAnsi="仿宋_GB2312" w:eastAsia="仿宋_GB2312"/>
          <w:sz w:val="28"/>
          <w:szCs w:val="28"/>
          <w:lang w:val="zh-TW" w:eastAsia="zh-TW"/>
        </w:rPr>
        <w:t>承担其工作人员的工资、</w:t>
      </w:r>
      <w:r>
        <w:rPr>
          <w:rFonts w:hint="eastAsia" w:ascii="Times New Roman" w:hAnsi="仿宋_GB2312" w:eastAsia="仿宋_GB2312"/>
          <w:sz w:val="28"/>
          <w:szCs w:val="28"/>
          <w:lang w:val="zh-TW"/>
        </w:rPr>
        <w:t>社会保险</w:t>
      </w:r>
      <w:r>
        <w:rPr>
          <w:rFonts w:ascii="Times New Roman" w:hAnsi="仿宋_GB2312" w:eastAsia="仿宋_GB2312"/>
          <w:sz w:val="28"/>
          <w:szCs w:val="28"/>
          <w:lang w:val="zh-TW" w:eastAsia="zh-TW"/>
        </w:rPr>
        <w:t>等所有费用以及意外伤亡等产生的费用</w:t>
      </w:r>
      <w:r>
        <w:rPr>
          <w:rFonts w:hint="eastAsia" w:ascii="Times New Roman" w:hAnsi="仿宋_GB2312" w:eastAsia="仿宋_GB2312"/>
          <w:sz w:val="28"/>
          <w:szCs w:val="28"/>
          <w:lang w:val="zh-TW"/>
        </w:rPr>
        <w:t>；</w:t>
      </w:r>
      <w:r>
        <w:rPr>
          <w:rFonts w:ascii="Times New Roman" w:hAnsi="仿宋_GB2312" w:eastAsia="仿宋_GB2312"/>
          <w:sz w:val="28"/>
          <w:szCs w:val="28"/>
          <w:lang w:val="zh-TW" w:eastAsia="zh-TW"/>
        </w:rPr>
        <w:t>乙方与其工作人员之间发生的劳动争议，由乙方承担完全责任。</w:t>
      </w:r>
    </w:p>
    <w:p w14:paraId="65C80A07">
      <w:pPr>
        <w:widowControl/>
        <w:snapToGrid w:val="0"/>
        <w:spacing w:line="560" w:lineRule="exact"/>
        <w:ind w:firstLine="560" w:firstLineChars="200"/>
        <w:jc w:val="left"/>
        <w:rPr>
          <w:rFonts w:ascii="Times New Roman" w:hAnsi="Times New Roman" w:eastAsia="仿宋_GB2312"/>
          <w:color w:val="000000"/>
          <w:sz w:val="28"/>
          <w:szCs w:val="28"/>
          <w:lang w:val="zh-TW" w:eastAsia="zh-TW"/>
        </w:rPr>
      </w:pPr>
      <w:r>
        <w:rPr>
          <w:rFonts w:ascii="Times New Roman" w:hAnsi="仿宋_GB2312" w:eastAsia="仿宋_GB2312"/>
          <w:color w:val="000000"/>
          <w:sz w:val="28"/>
          <w:szCs w:val="28"/>
          <w:lang w:val="zh-TW"/>
        </w:rPr>
        <w:t>（二）</w:t>
      </w:r>
      <w:r>
        <w:rPr>
          <w:rFonts w:ascii="Times New Roman" w:hAnsi="仿宋_GB2312" w:eastAsia="仿宋_GB2312"/>
          <w:color w:val="000000"/>
          <w:sz w:val="28"/>
          <w:szCs w:val="28"/>
          <w:lang w:val="zh-TW" w:eastAsia="zh-TW"/>
        </w:rPr>
        <w:t>在服务区域设立专门管理机构，配置合格的管理人员以及专业技能人员，明确各岗位职责、服务范围和工作流程，设立每天</w:t>
      </w:r>
      <w:r>
        <w:rPr>
          <w:rFonts w:ascii="Times New Roman" w:hAnsi="Times New Roman" w:eastAsia="仿宋_GB2312"/>
          <w:color w:val="000000"/>
          <w:sz w:val="28"/>
          <w:szCs w:val="28"/>
          <w:lang w:val="zh-TW" w:eastAsia="zh-TW"/>
        </w:rPr>
        <w:t>24</w:t>
      </w:r>
      <w:r>
        <w:rPr>
          <w:rFonts w:ascii="Times New Roman" w:hAnsi="仿宋_GB2312" w:eastAsia="仿宋_GB2312"/>
          <w:color w:val="000000"/>
          <w:sz w:val="28"/>
          <w:szCs w:val="28"/>
          <w:lang w:val="zh-TW" w:eastAsia="zh-TW"/>
        </w:rPr>
        <w:t>小时服务热线，并保持通讯畅通。</w:t>
      </w:r>
    </w:p>
    <w:p w14:paraId="41EED20C">
      <w:pPr>
        <w:widowControl/>
        <w:snapToGrid w:val="0"/>
        <w:spacing w:line="560" w:lineRule="exact"/>
        <w:ind w:firstLine="560" w:firstLineChars="200"/>
        <w:jc w:val="left"/>
        <w:rPr>
          <w:rFonts w:ascii="Times New Roman" w:hAnsi="Times New Roman" w:eastAsia="仿宋_GB2312"/>
          <w:color w:val="000000"/>
          <w:sz w:val="28"/>
          <w:szCs w:val="28"/>
          <w:lang w:val="zh-TW" w:eastAsia="zh-TW"/>
        </w:rPr>
      </w:pPr>
      <w:r>
        <w:rPr>
          <w:rFonts w:ascii="Times New Roman" w:hAnsi="仿宋_GB2312" w:eastAsia="仿宋_GB2312"/>
          <w:sz w:val="28"/>
          <w:szCs w:val="28"/>
          <w:lang w:val="zh-TW"/>
        </w:rPr>
        <w:t>（三）</w:t>
      </w:r>
      <w:r>
        <w:rPr>
          <w:rFonts w:ascii="Times New Roman" w:hAnsi="仿宋_GB2312" w:eastAsia="仿宋_GB2312"/>
          <w:color w:val="000000"/>
          <w:sz w:val="28"/>
          <w:szCs w:val="28"/>
          <w:lang w:val="zh-TW" w:eastAsia="zh-TW"/>
        </w:rPr>
        <w:t>维护甲方提供的一切设施、设备，不得私自占用或转借他人，不得改变原有用途。节约水、电等资源。如因乙方原因造成设施损坏或资源浪费等状况，一切损失均由乙方负责。</w:t>
      </w:r>
    </w:p>
    <w:p w14:paraId="67033781">
      <w:pPr>
        <w:shd w:val="clear" w:color="auto" w:fill="FFFFFF"/>
        <w:snapToGrid w:val="0"/>
        <w:spacing w:line="560" w:lineRule="exact"/>
        <w:ind w:firstLine="560" w:firstLineChars="200"/>
        <w:rPr>
          <w:rFonts w:ascii="Times New Roman" w:hAnsi="Times New Roman" w:eastAsia="仿宋_GB2312"/>
          <w:color w:val="000000"/>
          <w:sz w:val="28"/>
          <w:szCs w:val="28"/>
        </w:rPr>
      </w:pPr>
      <w:r>
        <w:rPr>
          <w:rFonts w:ascii="Times New Roman" w:hAnsi="仿宋_GB2312" w:eastAsia="仿宋_GB2312"/>
          <w:sz w:val="28"/>
          <w:szCs w:val="28"/>
          <w:lang w:val="zh-TW"/>
        </w:rPr>
        <w:t>（四）</w:t>
      </w:r>
      <w:r>
        <w:rPr>
          <w:rFonts w:ascii="Times New Roman" w:hAnsi="仿宋_GB2312" w:eastAsia="仿宋_GB2312"/>
          <w:color w:val="000000"/>
          <w:sz w:val="28"/>
          <w:szCs w:val="28"/>
        </w:rPr>
        <w:t>按照甲方要求</w:t>
      </w:r>
      <w:r>
        <w:rPr>
          <w:rFonts w:ascii="Times New Roman" w:hAnsi="Times New Roman" w:eastAsia="仿宋_GB2312"/>
          <w:color w:val="000000"/>
          <w:sz w:val="28"/>
          <w:szCs w:val="28"/>
          <w:u w:val="single"/>
        </w:rPr>
        <w:t xml:space="preserve">            </w:t>
      </w:r>
      <w:r>
        <w:rPr>
          <w:rFonts w:ascii="Times New Roman" w:hAnsi="仿宋_GB2312" w:eastAsia="仿宋_GB2312"/>
          <w:color w:val="000000"/>
          <w:sz w:val="28"/>
          <w:szCs w:val="28"/>
        </w:rPr>
        <w:t>（时间）办理完成交接手续，根据磋商文件和响应文件（或其他采购依据）履行合同。</w:t>
      </w:r>
    </w:p>
    <w:p w14:paraId="5EF46769">
      <w:pPr>
        <w:shd w:val="clear" w:color="auto" w:fill="FFFFFF"/>
        <w:snapToGrid w:val="0"/>
        <w:spacing w:line="560" w:lineRule="exact"/>
        <w:ind w:firstLine="560" w:firstLineChars="200"/>
        <w:rPr>
          <w:rFonts w:ascii="Times New Roman" w:hAnsi="Times New Roman" w:eastAsia="仿宋_GB2312"/>
          <w:color w:val="000000"/>
          <w:sz w:val="28"/>
          <w:szCs w:val="28"/>
        </w:rPr>
      </w:pPr>
      <w:r>
        <w:rPr>
          <w:rFonts w:ascii="Times New Roman" w:hAnsi="仿宋_GB2312" w:eastAsia="仿宋_GB2312"/>
          <w:sz w:val="28"/>
          <w:szCs w:val="28"/>
          <w:lang w:val="zh-TW"/>
        </w:rPr>
        <w:t>（五）</w:t>
      </w:r>
      <w:r>
        <w:rPr>
          <w:rFonts w:ascii="Times New Roman" w:hAnsi="仿宋_GB2312" w:eastAsia="仿宋_GB2312"/>
          <w:color w:val="000000"/>
          <w:sz w:val="28"/>
          <w:szCs w:val="28"/>
        </w:rPr>
        <w:t>为保障甲方正常的教学、办公、生活秩序，其工作人员行为应文明礼貌，不得发生与师生争吵等不文明的事件。</w:t>
      </w:r>
    </w:p>
    <w:p w14:paraId="0F746422">
      <w:pPr>
        <w:shd w:val="clear" w:color="auto" w:fill="FFFFFF"/>
        <w:snapToGrid w:val="0"/>
        <w:spacing w:line="560" w:lineRule="exact"/>
        <w:ind w:firstLine="560" w:firstLineChars="200"/>
        <w:rPr>
          <w:rFonts w:ascii="Times New Roman" w:hAnsi="Times New Roman" w:eastAsia="仿宋_GB2312"/>
          <w:color w:val="000000"/>
          <w:sz w:val="28"/>
          <w:szCs w:val="28"/>
        </w:rPr>
      </w:pPr>
      <w:r>
        <w:rPr>
          <w:rFonts w:ascii="Times New Roman" w:hAnsi="仿宋_GB2312" w:eastAsia="仿宋_GB2312"/>
          <w:sz w:val="28"/>
          <w:szCs w:val="28"/>
          <w:lang w:val="zh-TW"/>
        </w:rPr>
        <w:t>（六）</w:t>
      </w:r>
      <w:r>
        <w:rPr>
          <w:rFonts w:ascii="Times New Roman" w:hAnsi="仿宋_GB2312" w:eastAsia="仿宋_GB2312"/>
          <w:color w:val="000000"/>
          <w:sz w:val="28"/>
          <w:szCs w:val="28"/>
        </w:rPr>
        <w:t>负责做好服务区域的安全防范工作，发现安全隐患及时报告。</w:t>
      </w:r>
    </w:p>
    <w:p w14:paraId="7C7C0E2A">
      <w:pPr>
        <w:shd w:val="clear" w:color="auto" w:fill="FFFFFF"/>
        <w:snapToGrid w:val="0"/>
        <w:spacing w:line="560" w:lineRule="exact"/>
        <w:ind w:firstLine="560" w:firstLineChars="200"/>
        <w:rPr>
          <w:rFonts w:ascii="Times New Roman" w:hAnsi="Times New Roman" w:eastAsia="仿宋_GB2312"/>
          <w:color w:val="000000"/>
          <w:sz w:val="28"/>
          <w:szCs w:val="28"/>
        </w:rPr>
      </w:pPr>
      <w:r>
        <w:rPr>
          <w:rFonts w:ascii="Times New Roman" w:hAnsi="仿宋_GB2312" w:eastAsia="仿宋_GB2312"/>
          <w:sz w:val="28"/>
          <w:szCs w:val="28"/>
          <w:lang w:val="zh-TW"/>
        </w:rPr>
        <w:t>（七）</w:t>
      </w:r>
      <w:r>
        <w:rPr>
          <w:rFonts w:ascii="Times New Roman" w:hAnsi="仿宋_GB2312" w:eastAsia="仿宋_GB2312"/>
          <w:color w:val="000000"/>
          <w:sz w:val="28"/>
          <w:szCs w:val="28"/>
        </w:rPr>
        <w:t>应自觉接受行政执法部门的监督检查。</w:t>
      </w:r>
    </w:p>
    <w:p w14:paraId="0114E950">
      <w:pPr>
        <w:shd w:val="clear" w:color="auto" w:fill="FFFFFF"/>
        <w:snapToGrid w:val="0"/>
        <w:spacing w:line="560" w:lineRule="exact"/>
        <w:ind w:firstLine="560" w:firstLineChars="200"/>
        <w:rPr>
          <w:rFonts w:ascii="Times New Roman" w:hAnsi="Times New Roman" w:eastAsia="仿宋_GB2312"/>
          <w:sz w:val="28"/>
          <w:szCs w:val="28"/>
        </w:rPr>
      </w:pPr>
      <w:r>
        <w:rPr>
          <w:rFonts w:ascii="Times New Roman" w:hAnsi="仿宋_GB2312" w:eastAsia="仿宋_GB2312"/>
          <w:sz w:val="28"/>
          <w:szCs w:val="28"/>
          <w:lang w:val="zh-TW"/>
        </w:rPr>
        <w:t>（八）</w:t>
      </w:r>
      <w:r>
        <w:rPr>
          <w:rFonts w:ascii="Times New Roman" w:hAnsi="仿宋_GB2312" w:eastAsia="仿宋_GB2312"/>
          <w:color w:val="000000"/>
          <w:sz w:val="28"/>
          <w:szCs w:val="28"/>
        </w:rPr>
        <w:t>如遇学校重大活动或紧急任务，乙方有义务无条件服从和配合。</w:t>
      </w:r>
      <w:r>
        <w:rPr>
          <w:rFonts w:ascii="Times New Roman" w:hAnsi="仿宋_GB2312" w:eastAsia="仿宋_GB2312"/>
          <w:sz w:val="28"/>
          <w:szCs w:val="28"/>
        </w:rPr>
        <w:t>因此所购置的设备、材料、资产等费用，应由甲方承担。</w:t>
      </w:r>
    </w:p>
    <w:p w14:paraId="5CD08C98">
      <w:pPr>
        <w:widowControl/>
        <w:spacing w:line="560" w:lineRule="exact"/>
        <w:ind w:firstLine="560" w:firstLineChars="200"/>
        <w:rPr>
          <w:rFonts w:ascii="黑体" w:hAnsi="黑体" w:eastAsia="黑体"/>
          <w:sz w:val="28"/>
          <w:szCs w:val="28"/>
          <w:lang w:val="zh-TW"/>
        </w:rPr>
      </w:pPr>
      <w:r>
        <w:rPr>
          <w:rFonts w:ascii="黑体" w:hAnsi="黑体" w:eastAsia="黑体"/>
          <w:sz w:val="28"/>
          <w:szCs w:val="28"/>
          <w:lang w:val="zh-TW"/>
        </w:rPr>
        <w:t>八、合同的履行、变更和解除</w:t>
      </w:r>
    </w:p>
    <w:p w14:paraId="5EDF4E88">
      <w:pPr>
        <w:widowControl/>
        <w:spacing w:line="560" w:lineRule="exact"/>
        <w:ind w:firstLine="560" w:firstLineChars="200"/>
        <w:rPr>
          <w:rFonts w:ascii="Times New Roman" w:hAnsi="Times New Roman" w:eastAsia="仿宋_GB2312"/>
          <w:color w:val="000000"/>
          <w:sz w:val="28"/>
          <w:szCs w:val="28"/>
          <w:lang w:val="zh-TW" w:eastAsia="zh-TW"/>
        </w:rPr>
      </w:pPr>
      <w:r>
        <w:rPr>
          <w:rFonts w:ascii="Times New Roman" w:hAnsi="仿宋_GB2312" w:eastAsia="仿宋_GB2312"/>
          <w:sz w:val="28"/>
          <w:szCs w:val="28"/>
          <w:lang w:val="zh-TW"/>
        </w:rPr>
        <w:t>（一）</w:t>
      </w:r>
      <w:r>
        <w:rPr>
          <w:rFonts w:ascii="Times New Roman" w:hAnsi="仿宋_GB2312" w:eastAsia="仿宋_GB2312"/>
          <w:color w:val="000000"/>
          <w:sz w:val="28"/>
          <w:szCs w:val="28"/>
          <w:lang w:val="zh-TW" w:eastAsia="zh-TW"/>
        </w:rPr>
        <w:t>合同签订后即具法律效力，甲乙双方均须认真履行。除遇不可抗力事件外，甲乙双方不得随意废除合同，否则按违约处理。</w:t>
      </w:r>
    </w:p>
    <w:p w14:paraId="4807B0A1">
      <w:pPr>
        <w:widowControl/>
        <w:spacing w:line="560" w:lineRule="exact"/>
        <w:ind w:firstLine="560" w:firstLineChars="200"/>
        <w:rPr>
          <w:rFonts w:ascii="Times New Roman" w:hAnsi="Times New Roman" w:eastAsia="仿宋_GB2312"/>
          <w:color w:val="000000"/>
          <w:sz w:val="28"/>
          <w:szCs w:val="28"/>
          <w:lang w:val="zh-TW" w:eastAsia="zh-TW"/>
        </w:rPr>
      </w:pPr>
      <w:r>
        <w:rPr>
          <w:rFonts w:ascii="Times New Roman" w:hAnsi="仿宋_GB2312" w:eastAsia="仿宋_GB2312"/>
          <w:color w:val="000000"/>
          <w:sz w:val="28"/>
          <w:szCs w:val="28"/>
          <w:lang w:val="zh-TW"/>
        </w:rPr>
        <w:t>（二）</w:t>
      </w:r>
      <w:r>
        <w:rPr>
          <w:rFonts w:ascii="Times New Roman" w:hAnsi="仿宋_GB2312" w:eastAsia="仿宋_GB2312"/>
          <w:color w:val="000000"/>
          <w:sz w:val="28"/>
          <w:szCs w:val="28"/>
          <w:lang w:val="zh-TW" w:eastAsia="zh-TW"/>
        </w:rPr>
        <w:t>甲乙双方不得擅自变更合同。如确需变更，须经双方书面认可后方可变更。</w:t>
      </w:r>
    </w:p>
    <w:p w14:paraId="3D068686">
      <w:pPr>
        <w:widowControl/>
        <w:spacing w:line="560" w:lineRule="exact"/>
        <w:ind w:firstLine="560" w:firstLineChars="200"/>
        <w:rPr>
          <w:rFonts w:ascii="Times New Roman" w:hAnsi="Times New Roman" w:eastAsia="仿宋_GB2312"/>
          <w:color w:val="000000"/>
          <w:sz w:val="28"/>
          <w:szCs w:val="28"/>
          <w:lang w:val="zh-TW" w:eastAsia="zh-TW"/>
        </w:rPr>
      </w:pPr>
      <w:r>
        <w:rPr>
          <w:rFonts w:ascii="Times New Roman" w:hAnsi="仿宋_GB2312" w:eastAsia="仿宋_GB2312"/>
          <w:sz w:val="28"/>
          <w:szCs w:val="28"/>
          <w:lang w:val="zh-TW"/>
        </w:rPr>
        <w:t>（三）</w:t>
      </w:r>
      <w:r>
        <w:rPr>
          <w:rFonts w:ascii="Times New Roman" w:hAnsi="仿宋_GB2312" w:eastAsia="仿宋_GB2312"/>
          <w:color w:val="000000"/>
          <w:sz w:val="28"/>
          <w:szCs w:val="28"/>
          <w:lang w:val="zh-TW" w:eastAsia="zh-TW"/>
        </w:rPr>
        <w:t>发生以下情况，甲方通知乙方未及时整改的，甲方有权</w:t>
      </w:r>
      <w:r>
        <w:rPr>
          <w:rFonts w:hint="eastAsia" w:ascii="Times New Roman" w:hAnsi="仿宋_GB2312" w:eastAsia="仿宋_GB2312"/>
          <w:color w:val="000000"/>
          <w:sz w:val="28"/>
          <w:szCs w:val="28"/>
          <w:lang w:val="zh-TW"/>
        </w:rPr>
        <w:t>终止</w:t>
      </w:r>
      <w:r>
        <w:rPr>
          <w:rFonts w:ascii="Times New Roman" w:hAnsi="仿宋_GB2312" w:eastAsia="仿宋_GB2312"/>
          <w:color w:val="000000"/>
          <w:sz w:val="28"/>
          <w:szCs w:val="28"/>
          <w:lang w:val="zh-TW" w:eastAsia="zh-TW"/>
        </w:rPr>
        <w:t>或解除合同：</w:t>
      </w:r>
    </w:p>
    <w:p w14:paraId="38665DC7">
      <w:pPr>
        <w:widowControl/>
        <w:spacing w:line="560" w:lineRule="exact"/>
        <w:ind w:firstLine="560" w:firstLineChars="200"/>
        <w:rPr>
          <w:rFonts w:ascii="Times New Roman" w:hAnsi="Times New Roman" w:eastAsia="仿宋_GB2312"/>
          <w:color w:val="000000"/>
          <w:sz w:val="28"/>
          <w:szCs w:val="28"/>
          <w:lang w:val="zh-TW" w:eastAsia="zh-TW"/>
        </w:rPr>
      </w:pPr>
      <w:r>
        <w:rPr>
          <w:rFonts w:ascii="Times New Roman" w:hAnsi="Times New Roman" w:eastAsia="仿宋_GB2312"/>
          <w:color w:val="000000"/>
          <w:sz w:val="28"/>
          <w:szCs w:val="28"/>
        </w:rPr>
        <w:t>1.</w:t>
      </w:r>
      <w:r>
        <w:rPr>
          <w:rFonts w:ascii="Times New Roman" w:hAnsi="仿宋_GB2312" w:eastAsia="仿宋_GB2312"/>
          <w:color w:val="000000"/>
          <w:sz w:val="28"/>
          <w:szCs w:val="28"/>
          <w:lang w:val="zh-TW" w:eastAsia="zh-TW"/>
        </w:rPr>
        <w:t>乙方拒绝接受甲方管理的；</w:t>
      </w:r>
    </w:p>
    <w:p w14:paraId="5795A8AC">
      <w:pPr>
        <w:widowControl/>
        <w:spacing w:line="560" w:lineRule="exact"/>
        <w:ind w:firstLine="560" w:firstLineChars="200"/>
        <w:rPr>
          <w:rFonts w:ascii="Times New Roman" w:hAnsi="Times New Roman" w:eastAsia="仿宋_GB2312"/>
          <w:color w:val="000000"/>
          <w:sz w:val="28"/>
          <w:szCs w:val="28"/>
          <w:lang w:val="zh-TW" w:eastAsia="zh-TW"/>
        </w:rPr>
      </w:pPr>
      <w:r>
        <w:rPr>
          <w:rFonts w:ascii="Times New Roman" w:hAnsi="Times New Roman" w:eastAsia="仿宋_GB2312"/>
          <w:color w:val="000000"/>
          <w:sz w:val="28"/>
          <w:szCs w:val="28"/>
        </w:rPr>
        <w:t>2.</w:t>
      </w:r>
      <w:r>
        <w:rPr>
          <w:rFonts w:ascii="Times New Roman" w:hAnsi="仿宋_GB2312" w:eastAsia="仿宋_GB2312"/>
          <w:color w:val="000000"/>
          <w:sz w:val="28"/>
          <w:szCs w:val="28"/>
          <w:lang w:val="zh-TW" w:eastAsia="zh-TW"/>
        </w:rPr>
        <w:t>未能按约定履行合同内容；</w:t>
      </w:r>
    </w:p>
    <w:p w14:paraId="18449601">
      <w:pPr>
        <w:widowControl/>
        <w:spacing w:line="560" w:lineRule="exact"/>
        <w:ind w:firstLine="560" w:firstLineChars="200"/>
        <w:rPr>
          <w:rFonts w:ascii="Times New Roman" w:hAnsi="Times New Roman" w:eastAsia="仿宋_GB2312"/>
          <w:color w:val="000000"/>
          <w:sz w:val="28"/>
          <w:szCs w:val="28"/>
          <w:lang w:val="zh-TW" w:eastAsia="zh-TW"/>
        </w:rPr>
      </w:pPr>
      <w:r>
        <w:rPr>
          <w:rFonts w:ascii="Times New Roman" w:hAnsi="Times New Roman" w:eastAsia="仿宋_GB2312"/>
          <w:color w:val="000000"/>
          <w:sz w:val="28"/>
          <w:szCs w:val="28"/>
        </w:rPr>
        <w:t>3.</w:t>
      </w:r>
      <w:r>
        <w:rPr>
          <w:rFonts w:ascii="Times New Roman" w:hAnsi="仿宋_GB2312" w:eastAsia="仿宋_GB2312"/>
          <w:color w:val="000000"/>
          <w:sz w:val="28"/>
          <w:szCs w:val="28"/>
          <w:lang w:val="zh-TW" w:eastAsia="zh-TW"/>
        </w:rPr>
        <w:t>月考核服务满意度</w:t>
      </w:r>
      <w:r>
        <w:rPr>
          <w:rFonts w:hint="eastAsia" w:ascii="Times New Roman" w:hAnsi="仿宋_GB2312" w:eastAsia="仿宋_GB2312"/>
          <w:color w:val="000000"/>
          <w:sz w:val="28"/>
          <w:szCs w:val="28"/>
          <w:lang w:val="en-US" w:eastAsia="zh-CN"/>
        </w:rPr>
        <w:t>一年内三次</w:t>
      </w:r>
      <w:r>
        <w:rPr>
          <w:rFonts w:ascii="Times New Roman" w:hAnsi="仿宋_GB2312" w:eastAsia="仿宋_GB2312"/>
          <w:color w:val="000000"/>
          <w:sz w:val="28"/>
          <w:szCs w:val="28"/>
          <w:lang w:val="zh-TW" w:eastAsia="zh-TW"/>
        </w:rPr>
        <w:t>低</w:t>
      </w:r>
      <w:r>
        <w:rPr>
          <w:rFonts w:hint="eastAsia" w:ascii="Times New Roman" w:hAnsi="仿宋_GB2312" w:eastAsia="仿宋_GB2312"/>
          <w:color w:val="000000"/>
          <w:sz w:val="28"/>
          <w:szCs w:val="28"/>
          <w:lang w:val="zh-TW"/>
        </w:rPr>
        <w:t>于</w:t>
      </w:r>
      <w:r>
        <w:rPr>
          <w:rFonts w:ascii="Times New Roman" w:hAnsi="Times New Roman" w:eastAsia="仿宋_GB2312"/>
          <w:color w:val="000000"/>
          <w:sz w:val="28"/>
          <w:szCs w:val="28"/>
          <w:u w:val="single"/>
          <w:lang w:val="zh-TW" w:eastAsia="zh-TW"/>
        </w:rPr>
        <w:t xml:space="preserve"> </w:t>
      </w:r>
      <w:r>
        <w:rPr>
          <w:rFonts w:hint="eastAsia" w:ascii="Times New Roman" w:hAnsi="Times New Roman" w:eastAsia="仿宋_GB2312"/>
          <w:color w:val="000000"/>
          <w:sz w:val="28"/>
          <w:szCs w:val="28"/>
          <w:u w:val="single"/>
          <w:lang w:val="en-US" w:eastAsia="zh-CN"/>
        </w:rPr>
        <w:t>60</w:t>
      </w:r>
      <w:r>
        <w:rPr>
          <w:rFonts w:ascii="Times New Roman" w:hAnsi="Times New Roman" w:eastAsia="仿宋_GB2312"/>
          <w:color w:val="000000"/>
          <w:sz w:val="28"/>
          <w:szCs w:val="28"/>
          <w:u w:val="single"/>
          <w:lang w:val="zh-TW"/>
        </w:rPr>
        <w:t xml:space="preserve">  </w:t>
      </w:r>
      <w:r>
        <w:rPr>
          <w:rFonts w:ascii="Times New Roman" w:hAnsi="仿宋_GB2312" w:eastAsia="仿宋_GB2312"/>
          <w:color w:val="000000"/>
          <w:sz w:val="28"/>
          <w:szCs w:val="28"/>
          <w:lang w:val="zh-TW"/>
        </w:rPr>
        <w:t>分</w:t>
      </w:r>
      <w:r>
        <w:rPr>
          <w:rFonts w:ascii="Times New Roman" w:hAnsi="仿宋_GB2312" w:eastAsia="仿宋_GB2312"/>
          <w:color w:val="000000"/>
          <w:sz w:val="28"/>
          <w:szCs w:val="28"/>
          <w:lang w:val="zh-TW" w:eastAsia="zh-TW"/>
        </w:rPr>
        <w:t>的；</w:t>
      </w:r>
    </w:p>
    <w:p w14:paraId="2B2ECAE1">
      <w:pPr>
        <w:widowControl/>
        <w:spacing w:line="560" w:lineRule="exact"/>
        <w:ind w:firstLine="560" w:firstLineChars="200"/>
        <w:rPr>
          <w:rFonts w:ascii="Times New Roman" w:hAnsi="Times New Roman" w:eastAsia="仿宋_GB2312"/>
          <w:color w:val="000000"/>
          <w:sz w:val="28"/>
          <w:szCs w:val="28"/>
          <w:lang w:val="zh-TW" w:eastAsia="zh-TW"/>
        </w:rPr>
      </w:pPr>
      <w:r>
        <w:rPr>
          <w:rFonts w:ascii="Times New Roman" w:hAnsi="Times New Roman" w:eastAsia="仿宋_GB2312"/>
          <w:color w:val="000000"/>
          <w:sz w:val="28"/>
          <w:szCs w:val="28"/>
        </w:rPr>
        <w:t>4.</w:t>
      </w:r>
      <w:r>
        <w:rPr>
          <w:rFonts w:ascii="Times New Roman" w:hAnsi="仿宋_GB2312" w:eastAsia="仿宋_GB2312"/>
          <w:color w:val="000000"/>
          <w:sz w:val="28"/>
          <w:szCs w:val="28"/>
          <w:lang w:val="zh-TW" w:eastAsia="zh-TW"/>
        </w:rPr>
        <w:t>因乙方原因给学校造成信誉和经济等方面重大损失的；</w:t>
      </w:r>
    </w:p>
    <w:p w14:paraId="52F158EB">
      <w:pPr>
        <w:widowControl/>
        <w:spacing w:line="560" w:lineRule="exact"/>
        <w:ind w:firstLine="560" w:firstLineChars="200"/>
        <w:rPr>
          <w:rFonts w:ascii="Times New Roman" w:hAnsi="Times New Roman" w:eastAsia="仿宋_GB2312"/>
          <w:color w:val="000000"/>
          <w:sz w:val="28"/>
          <w:szCs w:val="28"/>
          <w:lang w:val="zh-TW" w:eastAsia="zh-TW"/>
        </w:rPr>
      </w:pPr>
      <w:r>
        <w:rPr>
          <w:rFonts w:ascii="Times New Roman" w:hAnsi="Times New Roman" w:eastAsia="仿宋_GB2312"/>
          <w:color w:val="000000"/>
          <w:sz w:val="28"/>
          <w:szCs w:val="28"/>
        </w:rPr>
        <w:t>5.</w:t>
      </w:r>
      <w:r>
        <w:rPr>
          <w:rFonts w:ascii="Times New Roman" w:hAnsi="仿宋_GB2312" w:eastAsia="仿宋_GB2312"/>
          <w:color w:val="000000"/>
          <w:sz w:val="28"/>
          <w:szCs w:val="28"/>
          <w:lang w:val="zh-TW" w:eastAsia="zh-TW"/>
        </w:rPr>
        <w:t>擅自将本合同中所规定的权利、义务转让或转包的。</w:t>
      </w:r>
    </w:p>
    <w:p w14:paraId="67EF8CEA">
      <w:pPr>
        <w:widowControl/>
        <w:spacing w:line="560" w:lineRule="exact"/>
        <w:ind w:firstLine="560" w:firstLineChars="200"/>
        <w:rPr>
          <w:rFonts w:ascii="黑体" w:hAnsi="黑体" w:eastAsia="黑体"/>
          <w:sz w:val="28"/>
          <w:szCs w:val="28"/>
          <w:lang w:val="zh-TW"/>
        </w:rPr>
      </w:pPr>
      <w:r>
        <w:rPr>
          <w:rFonts w:ascii="黑体" w:hAnsi="黑体" w:eastAsia="黑体"/>
          <w:sz w:val="28"/>
          <w:szCs w:val="28"/>
          <w:lang w:val="zh-TW"/>
        </w:rPr>
        <w:t>九、违约责任</w:t>
      </w:r>
    </w:p>
    <w:p w14:paraId="1B75FB8C">
      <w:pPr>
        <w:widowControl/>
        <w:spacing w:line="560" w:lineRule="exact"/>
        <w:ind w:firstLine="560" w:firstLineChars="200"/>
        <w:rPr>
          <w:rFonts w:ascii="Times New Roman" w:hAnsi="Times New Roman" w:eastAsia="仿宋_GB2312"/>
          <w:color w:val="000000"/>
          <w:sz w:val="28"/>
          <w:szCs w:val="28"/>
          <w:lang w:val="zh-TW" w:eastAsia="zh-TW"/>
        </w:rPr>
      </w:pPr>
      <w:r>
        <w:rPr>
          <w:rFonts w:ascii="Times New Roman" w:hAnsi="仿宋_GB2312" w:eastAsia="仿宋_GB2312"/>
          <w:sz w:val="28"/>
          <w:szCs w:val="28"/>
          <w:lang w:val="zh-TW"/>
        </w:rPr>
        <w:t>（一）</w:t>
      </w:r>
      <w:r>
        <w:rPr>
          <w:rFonts w:ascii="Times New Roman" w:hAnsi="仿宋_GB2312" w:eastAsia="仿宋_GB2312"/>
          <w:color w:val="000000"/>
          <w:sz w:val="28"/>
          <w:szCs w:val="28"/>
          <w:lang w:val="zh-TW" w:eastAsia="zh-TW"/>
        </w:rPr>
        <w:t>甲乙双方应按合同规定履约。一方违约使合同无法正常履行的</w:t>
      </w:r>
      <w:r>
        <w:rPr>
          <w:rFonts w:hint="eastAsia" w:ascii="Times New Roman" w:hAnsi="仿宋_GB2312" w:eastAsia="仿宋_GB2312"/>
          <w:color w:val="000000"/>
          <w:sz w:val="28"/>
          <w:szCs w:val="28"/>
          <w:lang w:val="zh-TW"/>
        </w:rPr>
        <w:t>，</w:t>
      </w:r>
      <w:r>
        <w:rPr>
          <w:rFonts w:ascii="Times New Roman" w:hAnsi="仿宋_GB2312" w:eastAsia="仿宋_GB2312"/>
          <w:color w:val="000000"/>
          <w:sz w:val="28"/>
          <w:szCs w:val="28"/>
          <w:lang w:val="zh-TW" w:eastAsia="zh-TW"/>
        </w:rPr>
        <w:t>另一方有权终止合同</w:t>
      </w:r>
      <w:r>
        <w:rPr>
          <w:rFonts w:hint="eastAsia" w:ascii="Times New Roman" w:hAnsi="仿宋_GB2312" w:eastAsia="仿宋_GB2312"/>
          <w:color w:val="000000"/>
          <w:sz w:val="28"/>
          <w:szCs w:val="28"/>
          <w:lang w:val="zh-TW"/>
        </w:rPr>
        <w:t>，</w:t>
      </w:r>
      <w:r>
        <w:rPr>
          <w:rFonts w:ascii="Times New Roman" w:hAnsi="仿宋_GB2312" w:eastAsia="仿宋_GB2312"/>
          <w:color w:val="000000"/>
          <w:sz w:val="28"/>
          <w:szCs w:val="28"/>
          <w:lang w:val="zh-TW" w:eastAsia="zh-TW"/>
        </w:rPr>
        <w:t>并有权要求违约方支付违约金，违约金为合同总价款的</w:t>
      </w:r>
      <w:r>
        <w:rPr>
          <w:rFonts w:ascii="Times New Roman" w:hAnsi="Times New Roman" w:eastAsia="仿宋_GB2312"/>
          <w:color w:val="000000"/>
          <w:sz w:val="28"/>
          <w:szCs w:val="28"/>
          <w:u w:val="single"/>
          <w:lang w:val="zh-TW" w:eastAsia="zh-TW"/>
        </w:rPr>
        <w:t xml:space="preserve"> 5% </w:t>
      </w:r>
      <w:r>
        <w:rPr>
          <w:rFonts w:ascii="Times New Roman" w:hAnsi="仿宋_GB2312" w:eastAsia="仿宋_GB2312"/>
          <w:color w:val="000000"/>
          <w:sz w:val="28"/>
          <w:szCs w:val="28"/>
          <w:lang w:val="zh-TW" w:eastAsia="zh-TW"/>
        </w:rPr>
        <w:t>；给对方造成经济损失超过违约金的，应予补偿。</w:t>
      </w:r>
    </w:p>
    <w:p w14:paraId="1CCF742F">
      <w:pPr>
        <w:shd w:val="clear" w:color="auto" w:fill="FFFFFF"/>
        <w:snapToGrid w:val="0"/>
        <w:spacing w:line="560" w:lineRule="exact"/>
        <w:ind w:firstLine="420" w:firstLineChars="150"/>
        <w:rPr>
          <w:rFonts w:ascii="Times New Roman" w:hAnsi="Times New Roman" w:eastAsia="仿宋_GB2312"/>
          <w:sz w:val="28"/>
          <w:szCs w:val="28"/>
        </w:rPr>
      </w:pPr>
      <w:r>
        <w:rPr>
          <w:rFonts w:ascii="Times New Roman" w:hAnsi="仿宋_GB2312" w:eastAsia="仿宋_GB2312"/>
          <w:sz w:val="28"/>
          <w:szCs w:val="28"/>
          <w:lang w:val="zh-TW"/>
        </w:rPr>
        <w:t>（二）</w:t>
      </w:r>
      <w:r>
        <w:rPr>
          <w:rFonts w:ascii="Times New Roman" w:hAnsi="仿宋_GB2312" w:eastAsia="仿宋_GB2312"/>
          <w:sz w:val="28"/>
          <w:szCs w:val="28"/>
        </w:rPr>
        <w:t>乙方未履行合同规定责任的，视情节严重程度扣除当月服务费</w:t>
      </w:r>
      <w:r>
        <w:rPr>
          <w:rFonts w:ascii="Times New Roman" w:hAnsi="Times New Roman" w:eastAsia="仿宋_GB2312"/>
          <w:sz w:val="28"/>
          <w:szCs w:val="28"/>
          <w:u w:val="single"/>
        </w:rPr>
        <w:t xml:space="preserve"> 1000-2000</w:t>
      </w:r>
      <w:r>
        <w:rPr>
          <w:rFonts w:ascii="Times New Roman" w:hAnsi="仿宋_GB2312" w:eastAsia="仿宋_GB2312"/>
          <w:sz w:val="28"/>
          <w:szCs w:val="28"/>
        </w:rPr>
        <w:t>元</w:t>
      </w:r>
      <w:r>
        <w:rPr>
          <w:rFonts w:ascii="Times New Roman" w:hAnsi="Times New Roman" w:eastAsia="仿宋_GB2312"/>
          <w:sz w:val="28"/>
          <w:szCs w:val="28"/>
        </w:rPr>
        <w:t>/</w:t>
      </w:r>
      <w:r>
        <w:rPr>
          <w:rFonts w:ascii="Times New Roman" w:hAnsi="仿宋_GB2312" w:eastAsia="仿宋_GB2312"/>
          <w:sz w:val="28"/>
          <w:szCs w:val="28"/>
        </w:rPr>
        <w:t>次。</w:t>
      </w:r>
    </w:p>
    <w:p w14:paraId="1AC1F26C">
      <w:pPr>
        <w:shd w:val="clear" w:color="auto" w:fill="FFFFFF"/>
        <w:snapToGrid w:val="0"/>
        <w:spacing w:line="560" w:lineRule="exact"/>
        <w:ind w:firstLine="420" w:firstLineChars="150"/>
        <w:rPr>
          <w:rFonts w:ascii="Times New Roman" w:hAnsi="Times New Roman" w:eastAsia="仿宋_GB2312"/>
          <w:sz w:val="28"/>
          <w:szCs w:val="28"/>
        </w:rPr>
      </w:pPr>
      <w:r>
        <w:rPr>
          <w:rFonts w:ascii="Times New Roman" w:hAnsi="仿宋_GB2312" w:eastAsia="仿宋_GB2312"/>
          <w:sz w:val="28"/>
          <w:szCs w:val="28"/>
          <w:lang w:val="zh-TW"/>
        </w:rPr>
        <w:t>（三）</w:t>
      </w:r>
      <w:r>
        <w:rPr>
          <w:rFonts w:ascii="Times New Roman" w:hAnsi="仿宋_GB2312" w:eastAsia="仿宋_GB2312"/>
          <w:sz w:val="28"/>
          <w:szCs w:val="28"/>
        </w:rPr>
        <w:t>乙方的服务达不到服务标准且不能及时整改的，视情节严重程度扣除当月服务费</w:t>
      </w:r>
      <w:r>
        <w:rPr>
          <w:rFonts w:ascii="Times New Roman" w:hAnsi="Times New Roman" w:eastAsia="仿宋_GB2312"/>
          <w:sz w:val="28"/>
          <w:szCs w:val="28"/>
          <w:u w:val="single"/>
        </w:rPr>
        <w:t xml:space="preserve"> 1000-2000 </w:t>
      </w:r>
      <w:r>
        <w:rPr>
          <w:rFonts w:ascii="Times New Roman" w:hAnsi="仿宋_GB2312" w:eastAsia="仿宋_GB2312"/>
          <w:sz w:val="28"/>
          <w:szCs w:val="28"/>
        </w:rPr>
        <w:t>元</w:t>
      </w:r>
      <w:r>
        <w:rPr>
          <w:rFonts w:ascii="Times New Roman" w:hAnsi="Times New Roman" w:eastAsia="仿宋_GB2312"/>
          <w:sz w:val="28"/>
          <w:szCs w:val="28"/>
        </w:rPr>
        <w:t>/</w:t>
      </w:r>
      <w:r>
        <w:rPr>
          <w:rFonts w:ascii="Times New Roman" w:hAnsi="仿宋_GB2312" w:eastAsia="仿宋_GB2312"/>
          <w:sz w:val="28"/>
          <w:szCs w:val="28"/>
        </w:rPr>
        <w:t>次。</w:t>
      </w:r>
    </w:p>
    <w:p w14:paraId="28D78430">
      <w:pPr>
        <w:shd w:val="clear" w:color="auto" w:fill="FFFFFF"/>
        <w:snapToGrid w:val="0"/>
        <w:spacing w:line="560" w:lineRule="exact"/>
        <w:ind w:firstLine="420" w:firstLineChars="150"/>
        <w:rPr>
          <w:rFonts w:ascii="Times New Roman" w:hAnsi="Times New Roman" w:eastAsia="仿宋_GB2312"/>
          <w:sz w:val="28"/>
          <w:szCs w:val="28"/>
        </w:rPr>
      </w:pPr>
      <w:r>
        <w:rPr>
          <w:rFonts w:ascii="Times New Roman" w:hAnsi="仿宋_GB2312" w:eastAsia="仿宋_GB2312"/>
          <w:sz w:val="28"/>
          <w:szCs w:val="28"/>
          <w:lang w:val="zh-TW"/>
        </w:rPr>
        <w:t>（四）</w:t>
      </w:r>
      <w:r>
        <w:rPr>
          <w:rFonts w:ascii="Times New Roman" w:hAnsi="仿宋_GB2312" w:eastAsia="仿宋_GB2312"/>
          <w:sz w:val="28"/>
          <w:szCs w:val="28"/>
        </w:rPr>
        <w:t>由乙方原因造成师生员工有效投诉的，视情节严重程度扣除当月服务费</w:t>
      </w:r>
      <w:r>
        <w:rPr>
          <w:rFonts w:ascii="Times New Roman" w:hAnsi="Times New Roman" w:eastAsia="仿宋_GB2312"/>
          <w:sz w:val="28"/>
          <w:szCs w:val="28"/>
          <w:u w:val="single"/>
        </w:rPr>
        <w:t>500</w:t>
      </w:r>
      <w:r>
        <w:rPr>
          <w:rFonts w:ascii="Times New Roman" w:hAnsi="仿宋_GB2312" w:eastAsia="仿宋_GB2312"/>
          <w:sz w:val="28"/>
          <w:szCs w:val="28"/>
          <w:u w:val="single"/>
        </w:rPr>
        <w:t>－</w:t>
      </w:r>
      <w:r>
        <w:rPr>
          <w:rFonts w:ascii="Times New Roman" w:hAnsi="Times New Roman" w:eastAsia="仿宋_GB2312"/>
          <w:sz w:val="28"/>
          <w:szCs w:val="28"/>
          <w:u w:val="single"/>
        </w:rPr>
        <w:t xml:space="preserve">1000 </w:t>
      </w:r>
      <w:r>
        <w:rPr>
          <w:rFonts w:ascii="Times New Roman" w:hAnsi="仿宋_GB2312" w:eastAsia="仿宋_GB2312"/>
          <w:sz w:val="28"/>
          <w:szCs w:val="28"/>
        </w:rPr>
        <w:t>元</w:t>
      </w:r>
      <w:r>
        <w:rPr>
          <w:rFonts w:ascii="Times New Roman" w:hAnsi="Times New Roman" w:eastAsia="仿宋_GB2312"/>
          <w:sz w:val="28"/>
          <w:szCs w:val="28"/>
        </w:rPr>
        <w:t>/</w:t>
      </w:r>
      <w:r>
        <w:rPr>
          <w:rFonts w:ascii="Times New Roman" w:hAnsi="仿宋_GB2312" w:eastAsia="仿宋_GB2312"/>
          <w:sz w:val="28"/>
          <w:szCs w:val="28"/>
        </w:rPr>
        <w:t>次。</w:t>
      </w:r>
    </w:p>
    <w:p w14:paraId="28E6CF61">
      <w:pPr>
        <w:shd w:val="clear" w:color="auto" w:fill="FFFFFF"/>
        <w:snapToGrid w:val="0"/>
        <w:spacing w:line="560" w:lineRule="exact"/>
        <w:ind w:firstLine="420" w:firstLineChars="150"/>
        <w:rPr>
          <w:rFonts w:ascii="Times New Roman" w:hAnsi="Times New Roman" w:eastAsia="仿宋_GB2312"/>
          <w:sz w:val="28"/>
          <w:szCs w:val="28"/>
        </w:rPr>
      </w:pPr>
      <w:r>
        <w:rPr>
          <w:rFonts w:ascii="Times New Roman" w:hAnsi="仿宋_GB2312" w:eastAsia="仿宋_GB2312"/>
          <w:sz w:val="28"/>
          <w:szCs w:val="28"/>
          <w:lang w:val="zh-TW"/>
        </w:rPr>
        <w:t>（五）</w:t>
      </w:r>
      <w:r>
        <w:rPr>
          <w:rFonts w:ascii="Times New Roman" w:hAnsi="仿宋_GB2312" w:eastAsia="仿宋_GB2312"/>
          <w:sz w:val="28"/>
          <w:szCs w:val="28"/>
        </w:rPr>
        <w:t>在学校管理部门的质量检查中，乙方存在服务质量不合格问题，视情节严重程度扣除当月服务费</w:t>
      </w:r>
      <w:r>
        <w:rPr>
          <w:rFonts w:ascii="Times New Roman" w:hAnsi="Times New Roman" w:eastAsia="仿宋_GB2312"/>
          <w:sz w:val="28"/>
          <w:szCs w:val="28"/>
          <w:u w:val="single"/>
        </w:rPr>
        <w:t xml:space="preserve"> 200-1000 </w:t>
      </w:r>
      <w:r>
        <w:rPr>
          <w:rFonts w:ascii="Times New Roman" w:hAnsi="仿宋_GB2312" w:eastAsia="仿宋_GB2312"/>
          <w:sz w:val="28"/>
          <w:szCs w:val="28"/>
        </w:rPr>
        <w:t>元</w:t>
      </w:r>
      <w:r>
        <w:rPr>
          <w:rFonts w:ascii="Times New Roman" w:hAnsi="Times New Roman" w:eastAsia="仿宋_GB2312"/>
          <w:sz w:val="28"/>
          <w:szCs w:val="28"/>
        </w:rPr>
        <w:t>/</w:t>
      </w:r>
      <w:r>
        <w:rPr>
          <w:rFonts w:ascii="Times New Roman" w:hAnsi="仿宋_GB2312" w:eastAsia="仿宋_GB2312"/>
          <w:sz w:val="28"/>
          <w:szCs w:val="28"/>
        </w:rPr>
        <w:t>次。</w:t>
      </w:r>
    </w:p>
    <w:p w14:paraId="12A1EEA8">
      <w:pPr>
        <w:shd w:val="clear" w:color="auto" w:fill="FFFFFF"/>
        <w:snapToGrid w:val="0"/>
        <w:spacing w:line="560" w:lineRule="exact"/>
        <w:ind w:firstLine="420" w:firstLineChars="150"/>
        <w:rPr>
          <w:rFonts w:ascii="Times New Roman" w:hAnsi="Times New Roman" w:eastAsia="仿宋_GB2312"/>
          <w:sz w:val="28"/>
          <w:szCs w:val="28"/>
        </w:rPr>
      </w:pPr>
      <w:r>
        <w:rPr>
          <w:rFonts w:ascii="Times New Roman" w:hAnsi="仿宋_GB2312" w:eastAsia="仿宋_GB2312"/>
          <w:sz w:val="28"/>
          <w:szCs w:val="28"/>
          <w:lang w:val="zh-TW"/>
        </w:rPr>
        <w:t>（六）</w:t>
      </w:r>
      <w:r>
        <w:rPr>
          <w:rFonts w:ascii="Times New Roman" w:hAnsi="仿宋_GB2312" w:eastAsia="仿宋_GB2312"/>
          <w:sz w:val="28"/>
          <w:szCs w:val="28"/>
        </w:rPr>
        <w:t>如甲方要求不合理或超出乙方服务范围，乙方有权拒绝，甲方不得以此视为乙方违约。</w:t>
      </w:r>
    </w:p>
    <w:p w14:paraId="153117A8">
      <w:pPr>
        <w:widowControl/>
        <w:spacing w:line="560" w:lineRule="exact"/>
        <w:ind w:firstLine="560" w:firstLineChars="200"/>
        <w:rPr>
          <w:rFonts w:ascii="黑体" w:hAnsi="黑体" w:eastAsia="黑体"/>
          <w:sz w:val="28"/>
          <w:szCs w:val="28"/>
          <w:lang w:val="zh-TW"/>
        </w:rPr>
      </w:pPr>
      <w:r>
        <w:rPr>
          <w:rFonts w:ascii="黑体" w:hAnsi="黑体" w:eastAsia="黑体"/>
          <w:sz w:val="28"/>
          <w:szCs w:val="28"/>
          <w:lang w:val="zh-TW"/>
        </w:rPr>
        <w:t>十、争议的解决</w:t>
      </w:r>
    </w:p>
    <w:p w14:paraId="7BBB4933">
      <w:pPr>
        <w:widowControl/>
        <w:spacing w:line="560" w:lineRule="exact"/>
        <w:ind w:firstLine="560" w:firstLineChars="200"/>
        <w:rPr>
          <w:rFonts w:ascii="Times New Roman" w:hAnsi="Times New Roman" w:eastAsia="仿宋_GB2312"/>
          <w:color w:val="000000"/>
          <w:sz w:val="28"/>
          <w:szCs w:val="28"/>
          <w:lang w:val="zh-TW"/>
        </w:rPr>
      </w:pPr>
      <w:r>
        <w:rPr>
          <w:rFonts w:ascii="Times New Roman" w:hAnsi="仿宋_GB2312" w:eastAsia="仿宋_GB2312"/>
          <w:color w:val="000000"/>
          <w:sz w:val="28"/>
          <w:szCs w:val="28"/>
          <w:lang w:val="zh-TW"/>
        </w:rPr>
        <w:t>本合同一经签订，即具有法律效力，任何一方不得违约。在执行合同的过程中双方发生的争议，应由双方协商解决，协商达不成一致意见时，任何一方可将争议事项诉至</w:t>
      </w:r>
      <w:r>
        <w:rPr>
          <w:rFonts w:ascii="Times New Roman" w:hAnsi="仿宋_GB2312" w:eastAsia="仿宋_GB2312"/>
          <w:color w:val="000000"/>
          <w:sz w:val="28"/>
          <w:szCs w:val="28"/>
        </w:rPr>
        <w:t>合同履行地</w:t>
      </w:r>
      <w:r>
        <w:rPr>
          <w:rFonts w:ascii="Times New Roman" w:hAnsi="仿宋_GB2312" w:eastAsia="仿宋_GB2312"/>
          <w:color w:val="000000"/>
          <w:sz w:val="28"/>
          <w:szCs w:val="28"/>
          <w:lang w:val="zh-TW"/>
        </w:rPr>
        <w:t>法院。</w:t>
      </w:r>
    </w:p>
    <w:p w14:paraId="1C9361C2">
      <w:pPr>
        <w:widowControl/>
        <w:spacing w:line="560" w:lineRule="exact"/>
        <w:ind w:firstLine="560" w:firstLineChars="200"/>
        <w:rPr>
          <w:rFonts w:ascii="黑体" w:hAnsi="黑体" w:eastAsia="黑体"/>
          <w:sz w:val="28"/>
          <w:szCs w:val="28"/>
          <w:lang w:val="zh-TW"/>
        </w:rPr>
      </w:pPr>
      <w:r>
        <w:rPr>
          <w:rFonts w:ascii="黑体" w:hAnsi="黑体" w:eastAsia="黑体"/>
          <w:sz w:val="28"/>
          <w:szCs w:val="28"/>
          <w:lang w:val="zh-TW"/>
        </w:rPr>
        <w:t>十一、附则</w:t>
      </w:r>
    </w:p>
    <w:p w14:paraId="726CE716">
      <w:pPr>
        <w:widowControl/>
        <w:spacing w:line="560" w:lineRule="exact"/>
        <w:ind w:firstLine="560" w:firstLineChars="200"/>
        <w:rPr>
          <w:rFonts w:ascii="Times New Roman" w:hAnsi="Times New Roman" w:eastAsia="仿宋_GB2312"/>
          <w:color w:val="000000"/>
          <w:sz w:val="28"/>
          <w:szCs w:val="28"/>
          <w:lang w:val="zh-TW"/>
        </w:rPr>
      </w:pPr>
      <w:r>
        <w:rPr>
          <w:rFonts w:ascii="Times New Roman" w:hAnsi="仿宋_GB2312" w:eastAsia="仿宋_GB2312"/>
          <w:color w:val="000000"/>
          <w:sz w:val="28"/>
          <w:szCs w:val="28"/>
          <w:lang w:val="zh-TW"/>
        </w:rPr>
        <w:t>（一）未尽事宜，双方可以对本合同的条款进行补充，签订补充协议，其协议与本合同具有同等的效力。</w:t>
      </w:r>
    </w:p>
    <w:p w14:paraId="3C84257A">
      <w:pPr>
        <w:widowControl/>
        <w:spacing w:line="560" w:lineRule="exact"/>
        <w:ind w:firstLine="560" w:firstLineChars="200"/>
        <w:rPr>
          <w:rFonts w:ascii="Times New Roman" w:hAnsi="Times New Roman" w:eastAsia="仿宋_GB2312"/>
          <w:color w:val="000000"/>
          <w:sz w:val="28"/>
          <w:szCs w:val="28"/>
          <w:lang w:val="zh-TW"/>
        </w:rPr>
      </w:pPr>
      <w:r>
        <w:rPr>
          <w:rFonts w:ascii="Times New Roman" w:hAnsi="仿宋_GB2312" w:eastAsia="仿宋_GB2312"/>
          <w:color w:val="000000"/>
          <w:sz w:val="28"/>
          <w:szCs w:val="28"/>
          <w:lang w:val="zh-TW"/>
        </w:rPr>
        <w:t>（二）竞争性磋商文件、响应文件和附件、补充协议也是本合同的内容之一。</w:t>
      </w:r>
    </w:p>
    <w:p w14:paraId="2103687E">
      <w:pPr>
        <w:widowControl/>
        <w:spacing w:line="560" w:lineRule="exact"/>
        <w:ind w:firstLine="560" w:firstLineChars="200"/>
        <w:rPr>
          <w:rFonts w:ascii="Times New Roman" w:hAnsi="Times New Roman" w:eastAsia="仿宋_GB2312"/>
          <w:color w:val="000000"/>
          <w:sz w:val="28"/>
          <w:szCs w:val="28"/>
          <w:lang w:val="zh-TW"/>
        </w:rPr>
      </w:pPr>
      <w:r>
        <w:rPr>
          <w:rFonts w:ascii="Times New Roman" w:hAnsi="仿宋_GB2312" w:eastAsia="仿宋_GB2312"/>
          <w:color w:val="000000"/>
          <w:sz w:val="28"/>
          <w:szCs w:val="28"/>
          <w:lang w:val="zh-TW" w:eastAsia="zh-TW"/>
        </w:rPr>
        <w:t>（三）本合同一式</w:t>
      </w:r>
      <w:r>
        <w:rPr>
          <w:rFonts w:hint="eastAsia" w:ascii="Times New Roman" w:hAnsi="Times New Roman" w:eastAsia="仿宋_GB2312"/>
          <w:color w:val="000000"/>
          <w:sz w:val="28"/>
          <w:szCs w:val="28"/>
          <w:u w:val="single"/>
          <w:lang w:val="zh-TW"/>
        </w:rPr>
        <w:t>肆</w:t>
      </w:r>
      <w:r>
        <w:rPr>
          <w:rFonts w:ascii="Times New Roman" w:hAnsi="仿宋_GB2312" w:eastAsia="仿宋_GB2312"/>
          <w:color w:val="000000"/>
          <w:sz w:val="28"/>
          <w:szCs w:val="28"/>
          <w:lang w:val="zh-TW" w:eastAsia="zh-TW"/>
        </w:rPr>
        <w:t>份，双方各执</w:t>
      </w:r>
      <w:r>
        <w:rPr>
          <w:rFonts w:ascii="Times New Roman" w:hAnsi="Times New Roman" w:eastAsia="仿宋_GB2312"/>
          <w:color w:val="000000"/>
          <w:sz w:val="28"/>
          <w:szCs w:val="28"/>
          <w:u w:val="single"/>
          <w:lang w:val="zh-TW" w:eastAsia="zh-TW"/>
        </w:rPr>
        <w:t xml:space="preserve"> </w:t>
      </w:r>
      <w:r>
        <w:rPr>
          <w:rFonts w:hint="eastAsia" w:ascii="Times New Roman" w:hAnsi="Times New Roman" w:eastAsia="仿宋_GB2312"/>
          <w:color w:val="000000"/>
          <w:sz w:val="28"/>
          <w:szCs w:val="28"/>
          <w:u w:val="single"/>
        </w:rPr>
        <w:t>贰</w:t>
      </w:r>
      <w:r>
        <w:rPr>
          <w:rFonts w:ascii="Times New Roman" w:hAnsi="Times New Roman" w:eastAsia="仿宋_GB2312"/>
          <w:color w:val="000000"/>
          <w:sz w:val="28"/>
          <w:szCs w:val="28"/>
          <w:u w:val="single"/>
          <w:lang w:val="zh-TW" w:eastAsia="zh-TW"/>
        </w:rPr>
        <w:t xml:space="preserve"> </w:t>
      </w:r>
      <w:r>
        <w:rPr>
          <w:rFonts w:ascii="Times New Roman" w:hAnsi="仿宋_GB2312" w:eastAsia="仿宋_GB2312"/>
          <w:color w:val="000000"/>
          <w:sz w:val="28"/>
          <w:szCs w:val="28"/>
          <w:lang w:val="zh-TW" w:eastAsia="zh-TW"/>
        </w:rPr>
        <w:t>份。</w:t>
      </w:r>
      <w:r>
        <w:rPr>
          <w:rFonts w:ascii="Times New Roman" w:hAnsi="仿宋_GB2312" w:eastAsia="仿宋_GB2312"/>
          <w:color w:val="000000"/>
          <w:sz w:val="28"/>
          <w:szCs w:val="28"/>
          <w:lang w:val="zh-TW"/>
        </w:rPr>
        <w:t>本合同由双方法定代表人签字盖章生效。</w:t>
      </w:r>
    </w:p>
    <w:p w14:paraId="31AABCAD">
      <w:pPr>
        <w:widowControl/>
        <w:spacing w:line="560" w:lineRule="exact"/>
        <w:ind w:firstLine="560" w:firstLineChars="200"/>
        <w:rPr>
          <w:rFonts w:ascii="黑体" w:hAnsi="黑体" w:eastAsia="黑体"/>
          <w:sz w:val="28"/>
          <w:szCs w:val="28"/>
          <w:highlight w:val="none"/>
          <w:lang w:val="zh-TW"/>
        </w:rPr>
      </w:pPr>
      <w:r>
        <w:rPr>
          <w:rFonts w:ascii="黑体" w:hAnsi="黑体" w:eastAsia="黑体"/>
          <w:sz w:val="28"/>
          <w:szCs w:val="28"/>
          <w:highlight w:val="none"/>
          <w:lang w:val="zh-TW"/>
        </w:rPr>
        <w:t>十二、乙方投标文件中的相关服务承诺</w:t>
      </w:r>
    </w:p>
    <w:p w14:paraId="1EED6A3A">
      <w:pPr>
        <w:widowControl/>
        <w:snapToGrid w:val="0"/>
        <w:spacing w:line="560" w:lineRule="exact"/>
        <w:ind w:firstLine="536" w:firstLineChars="200"/>
        <w:jc w:val="left"/>
        <w:rPr>
          <w:rFonts w:ascii="Times New Roman" w:hAnsi="Times New Roman" w:eastAsia="仿宋_GB2312"/>
          <w:color w:val="000000"/>
          <w:spacing w:val="-6"/>
          <w:sz w:val="28"/>
          <w:szCs w:val="28"/>
          <w:lang w:val="zh-TW" w:eastAsia="zh-TW"/>
        </w:rPr>
      </w:pPr>
      <w:r>
        <w:rPr>
          <w:rFonts w:ascii="Times New Roman" w:hAnsi="仿宋_GB2312" w:eastAsia="仿宋_GB2312"/>
          <w:spacing w:val="-6"/>
          <w:sz w:val="28"/>
          <w:szCs w:val="28"/>
          <w:lang w:val="zh-TW"/>
        </w:rPr>
        <w:t>（一）</w:t>
      </w:r>
      <w:r>
        <w:rPr>
          <w:rFonts w:ascii="Times New Roman" w:hAnsi="仿宋_GB2312" w:eastAsia="仿宋_GB2312"/>
          <w:color w:val="000000"/>
          <w:spacing w:val="-6"/>
          <w:sz w:val="28"/>
          <w:szCs w:val="28"/>
          <w:lang w:val="zh-TW" w:eastAsia="zh-TW"/>
        </w:rPr>
        <w:t>按时完成各设备系统的巡视，确保设备设施的正常运行。</w:t>
      </w:r>
    </w:p>
    <w:p w14:paraId="4B375911">
      <w:pPr>
        <w:widowControl/>
        <w:spacing w:line="560" w:lineRule="exact"/>
        <w:ind w:firstLine="560" w:firstLineChars="200"/>
        <w:rPr>
          <w:rFonts w:ascii="Times New Roman" w:hAnsi="Times New Roman" w:eastAsia="仿宋_GB2312"/>
          <w:color w:val="000000"/>
          <w:sz w:val="28"/>
          <w:szCs w:val="28"/>
          <w:lang w:val="zh-TW" w:eastAsia="zh-TW"/>
        </w:rPr>
      </w:pPr>
      <w:r>
        <w:rPr>
          <w:rFonts w:ascii="Times New Roman" w:hAnsi="仿宋_GB2312" w:eastAsia="仿宋_GB2312"/>
          <w:sz w:val="28"/>
          <w:szCs w:val="28"/>
          <w:lang w:val="zh-TW"/>
        </w:rPr>
        <w:t>（二）</w:t>
      </w:r>
      <w:r>
        <w:rPr>
          <w:rFonts w:ascii="Times New Roman" w:hAnsi="仿宋_GB2312" w:eastAsia="仿宋_GB2312"/>
          <w:color w:val="000000"/>
          <w:sz w:val="28"/>
          <w:szCs w:val="28"/>
          <w:lang w:val="zh-TW" w:eastAsia="zh-TW"/>
        </w:rPr>
        <w:t>公共设备设施的急修</w:t>
      </w:r>
      <w:r>
        <w:rPr>
          <w:rFonts w:ascii="Times New Roman" w:hAnsi="Times New Roman" w:eastAsia="仿宋_GB2312"/>
          <w:color w:val="000000"/>
          <w:sz w:val="28"/>
          <w:szCs w:val="28"/>
          <w:lang w:val="zh-TW" w:eastAsia="zh-TW"/>
        </w:rPr>
        <w:t>10</w:t>
      </w:r>
      <w:r>
        <w:rPr>
          <w:rFonts w:ascii="Times New Roman" w:hAnsi="仿宋_GB2312" w:eastAsia="仿宋_GB2312"/>
          <w:color w:val="000000"/>
          <w:sz w:val="28"/>
          <w:szCs w:val="28"/>
          <w:lang w:val="zh-TW" w:eastAsia="zh-TW"/>
        </w:rPr>
        <w:t>分钟内到现场处理，一般事项</w:t>
      </w:r>
      <w:r>
        <w:rPr>
          <w:rFonts w:ascii="Times New Roman" w:hAnsi="Times New Roman" w:eastAsia="仿宋_GB2312"/>
          <w:color w:val="000000"/>
          <w:sz w:val="28"/>
          <w:szCs w:val="28"/>
          <w:lang w:val="zh-TW" w:eastAsia="zh-TW"/>
        </w:rPr>
        <w:t>2</w:t>
      </w:r>
      <w:r>
        <w:rPr>
          <w:rFonts w:ascii="Times New Roman" w:hAnsi="仿宋_GB2312" w:eastAsia="仿宋_GB2312"/>
          <w:color w:val="000000"/>
          <w:sz w:val="28"/>
          <w:szCs w:val="28"/>
          <w:lang w:val="zh-TW" w:eastAsia="zh-TW"/>
        </w:rPr>
        <w:t>小时内完成，特殊事项不能在</w:t>
      </w:r>
      <w:r>
        <w:rPr>
          <w:rFonts w:ascii="Times New Roman" w:hAnsi="Times New Roman" w:eastAsia="仿宋_GB2312"/>
          <w:color w:val="000000"/>
          <w:sz w:val="28"/>
          <w:szCs w:val="28"/>
          <w:lang w:val="zh-TW" w:eastAsia="zh-TW"/>
        </w:rPr>
        <w:t>2</w:t>
      </w:r>
      <w:r>
        <w:rPr>
          <w:rFonts w:ascii="Times New Roman" w:hAnsi="仿宋_GB2312" w:eastAsia="仿宋_GB2312"/>
          <w:color w:val="000000"/>
          <w:sz w:val="28"/>
          <w:szCs w:val="28"/>
          <w:lang w:val="zh-TW" w:eastAsia="zh-TW"/>
        </w:rPr>
        <w:t>小时内完成的向客户详细说明原因，并答复完成的具体时间。</w:t>
      </w:r>
    </w:p>
    <w:p w14:paraId="108EA8A6">
      <w:pPr>
        <w:widowControl/>
        <w:snapToGrid w:val="0"/>
        <w:spacing w:line="560" w:lineRule="exact"/>
        <w:ind w:firstLine="480"/>
        <w:jc w:val="left"/>
        <w:rPr>
          <w:rFonts w:ascii="Times New Roman" w:hAnsi="Times New Roman" w:eastAsia="仿宋_GB2312"/>
          <w:color w:val="000000"/>
          <w:sz w:val="28"/>
          <w:szCs w:val="28"/>
          <w:lang w:val="zh-TW" w:eastAsia="zh-TW"/>
        </w:rPr>
      </w:pPr>
      <w:r>
        <w:rPr>
          <w:rFonts w:ascii="Times New Roman" w:hAnsi="仿宋_GB2312" w:eastAsia="仿宋_GB2312"/>
          <w:sz w:val="28"/>
          <w:szCs w:val="28"/>
          <w:lang w:val="zh-TW"/>
        </w:rPr>
        <w:t>（三）</w:t>
      </w:r>
      <w:r>
        <w:rPr>
          <w:rFonts w:ascii="Times New Roman" w:hAnsi="仿宋_GB2312" w:eastAsia="仿宋_GB2312"/>
          <w:color w:val="000000"/>
          <w:sz w:val="28"/>
          <w:szCs w:val="28"/>
          <w:lang w:val="zh-TW" w:eastAsia="zh-TW"/>
        </w:rPr>
        <w:t>物业提供全天</w:t>
      </w:r>
      <w:r>
        <w:rPr>
          <w:rFonts w:ascii="Times New Roman" w:hAnsi="Times New Roman" w:eastAsia="仿宋_GB2312"/>
          <w:color w:val="000000"/>
          <w:sz w:val="28"/>
          <w:szCs w:val="28"/>
          <w:lang w:val="zh-TW" w:eastAsia="zh-TW"/>
        </w:rPr>
        <w:t>24</w:t>
      </w:r>
      <w:r>
        <w:rPr>
          <w:rFonts w:ascii="Times New Roman" w:hAnsi="仿宋_GB2312" w:eastAsia="仿宋_GB2312"/>
          <w:color w:val="000000"/>
          <w:sz w:val="28"/>
          <w:szCs w:val="28"/>
          <w:lang w:val="zh-TW" w:eastAsia="zh-TW"/>
        </w:rPr>
        <w:t>小时服务，全年</w:t>
      </w:r>
      <w:r>
        <w:rPr>
          <w:rFonts w:ascii="Times New Roman" w:hAnsi="Times New Roman" w:eastAsia="仿宋_GB2312"/>
          <w:color w:val="000000"/>
          <w:sz w:val="28"/>
          <w:szCs w:val="28"/>
          <w:lang w:val="zh-TW" w:eastAsia="zh-TW"/>
        </w:rPr>
        <w:t>365</w:t>
      </w:r>
      <w:r>
        <w:rPr>
          <w:rFonts w:hint="eastAsia" w:ascii="Times New Roman" w:hAnsi="Times New Roman" w:eastAsia="仿宋_GB2312"/>
          <w:color w:val="000000"/>
          <w:sz w:val="28"/>
          <w:szCs w:val="28"/>
          <w:lang w:val="zh-TW"/>
        </w:rPr>
        <w:t>/366</w:t>
      </w:r>
      <w:r>
        <w:rPr>
          <w:rFonts w:ascii="Times New Roman" w:hAnsi="仿宋_GB2312" w:eastAsia="仿宋_GB2312"/>
          <w:color w:val="000000"/>
          <w:sz w:val="28"/>
          <w:szCs w:val="28"/>
          <w:lang w:val="zh-TW" w:eastAsia="zh-TW"/>
        </w:rPr>
        <w:t>天不间断服务。</w:t>
      </w:r>
    </w:p>
    <w:p w14:paraId="79EEC710">
      <w:pPr>
        <w:widowControl/>
        <w:snapToGrid w:val="0"/>
        <w:spacing w:line="560" w:lineRule="exact"/>
        <w:ind w:firstLine="480"/>
        <w:jc w:val="left"/>
        <w:rPr>
          <w:rFonts w:ascii="Times New Roman" w:hAnsi="Times New Roman" w:eastAsia="仿宋_GB2312"/>
          <w:color w:val="000000"/>
          <w:sz w:val="28"/>
          <w:szCs w:val="28"/>
          <w:lang w:val="zh-TW" w:eastAsia="zh-TW"/>
        </w:rPr>
      </w:pPr>
      <w:r>
        <w:rPr>
          <w:rFonts w:ascii="Times New Roman" w:hAnsi="仿宋_GB2312" w:eastAsia="仿宋_GB2312"/>
          <w:sz w:val="28"/>
          <w:szCs w:val="28"/>
          <w:lang w:val="zh-TW"/>
        </w:rPr>
        <w:t>（四）</w:t>
      </w:r>
      <w:r>
        <w:rPr>
          <w:rFonts w:ascii="Times New Roman" w:hAnsi="仿宋_GB2312" w:eastAsia="仿宋_GB2312"/>
          <w:color w:val="000000"/>
          <w:sz w:val="28"/>
          <w:szCs w:val="28"/>
          <w:lang w:val="zh-TW" w:eastAsia="zh-TW"/>
        </w:rPr>
        <w:t>物业定期组织开展健康有益的文化活动。</w:t>
      </w:r>
    </w:p>
    <w:p w14:paraId="7025865F">
      <w:pPr>
        <w:widowControl/>
        <w:snapToGrid w:val="0"/>
        <w:spacing w:line="560" w:lineRule="exact"/>
        <w:ind w:firstLine="480"/>
        <w:jc w:val="left"/>
        <w:rPr>
          <w:rFonts w:ascii="Times New Roman" w:hAnsi="Times New Roman" w:eastAsia="仿宋_GB2312"/>
          <w:color w:val="000000"/>
          <w:sz w:val="28"/>
          <w:szCs w:val="28"/>
          <w:lang w:val="zh-TW" w:eastAsia="zh-TW"/>
        </w:rPr>
      </w:pPr>
      <w:r>
        <w:rPr>
          <w:rFonts w:ascii="Times New Roman" w:hAnsi="仿宋_GB2312" w:eastAsia="仿宋_GB2312"/>
          <w:sz w:val="28"/>
          <w:szCs w:val="28"/>
          <w:lang w:val="zh-TW"/>
        </w:rPr>
        <w:t>（五）</w:t>
      </w:r>
      <w:r>
        <w:rPr>
          <w:rFonts w:ascii="Times New Roman" w:hAnsi="仿宋_GB2312" w:eastAsia="仿宋_GB2312"/>
          <w:color w:val="000000"/>
          <w:sz w:val="28"/>
          <w:szCs w:val="28"/>
          <w:lang w:val="zh-TW" w:eastAsia="zh-TW"/>
        </w:rPr>
        <w:t>所有事故的发生，上班时间内管理人员须在</w:t>
      </w:r>
      <w:r>
        <w:rPr>
          <w:rFonts w:ascii="Times New Roman" w:hAnsi="Times New Roman" w:eastAsia="仿宋_GB2312"/>
          <w:color w:val="000000"/>
          <w:sz w:val="28"/>
          <w:szCs w:val="28"/>
          <w:lang w:val="zh-TW" w:eastAsia="zh-TW"/>
        </w:rPr>
        <w:t>5</w:t>
      </w:r>
      <w:r>
        <w:rPr>
          <w:rFonts w:ascii="Times New Roman" w:hAnsi="仿宋_GB2312" w:eastAsia="仿宋_GB2312"/>
          <w:color w:val="000000"/>
          <w:sz w:val="28"/>
          <w:szCs w:val="28"/>
          <w:lang w:val="zh-TW" w:eastAsia="zh-TW"/>
        </w:rPr>
        <w:t>分钟内到达，并立即组织力量处理，若管理处处理不了的，应尽快通知专业维修单位。事故发生原因及处理结果书面向客户说明。</w:t>
      </w:r>
    </w:p>
    <w:p w14:paraId="74151755">
      <w:pPr>
        <w:widowControl/>
        <w:snapToGrid w:val="0"/>
        <w:spacing w:line="560" w:lineRule="exact"/>
        <w:ind w:firstLine="480"/>
        <w:jc w:val="left"/>
        <w:rPr>
          <w:rFonts w:ascii="Times New Roman" w:hAnsi="Times New Roman" w:eastAsia="仿宋_GB2312"/>
          <w:color w:val="000000"/>
          <w:sz w:val="28"/>
          <w:szCs w:val="28"/>
          <w:lang w:val="zh-TW" w:eastAsia="zh-TW"/>
        </w:rPr>
      </w:pPr>
      <w:r>
        <w:rPr>
          <w:rFonts w:ascii="Times New Roman" w:hAnsi="仿宋_GB2312" w:eastAsia="仿宋_GB2312"/>
          <w:sz w:val="28"/>
          <w:szCs w:val="28"/>
          <w:lang w:val="zh-TW"/>
        </w:rPr>
        <w:t>（六）</w:t>
      </w:r>
      <w:r>
        <w:rPr>
          <w:rFonts w:ascii="Times New Roman" w:hAnsi="仿宋_GB2312" w:eastAsia="仿宋_GB2312"/>
          <w:color w:val="000000"/>
          <w:sz w:val="28"/>
          <w:szCs w:val="28"/>
          <w:lang w:val="zh-TW" w:eastAsia="zh-TW"/>
        </w:rPr>
        <w:t>路灯完好率达到</w:t>
      </w:r>
      <w:r>
        <w:rPr>
          <w:rFonts w:ascii="Times New Roman" w:hAnsi="Times New Roman" w:eastAsia="仿宋_GB2312"/>
          <w:color w:val="000000"/>
          <w:sz w:val="28"/>
          <w:szCs w:val="28"/>
          <w:lang w:val="zh-TW" w:eastAsia="zh-TW"/>
        </w:rPr>
        <w:t>98%</w:t>
      </w:r>
      <w:r>
        <w:rPr>
          <w:rFonts w:ascii="Times New Roman" w:hAnsi="仿宋_GB2312" w:eastAsia="仿宋_GB2312"/>
          <w:color w:val="000000"/>
          <w:sz w:val="28"/>
          <w:szCs w:val="28"/>
          <w:lang w:val="zh-TW" w:eastAsia="zh-TW"/>
        </w:rPr>
        <w:t>以上，房屋完好率达到</w:t>
      </w:r>
      <w:r>
        <w:rPr>
          <w:rFonts w:ascii="Times New Roman" w:hAnsi="Times New Roman" w:eastAsia="仿宋_GB2312"/>
          <w:color w:val="000000"/>
          <w:sz w:val="28"/>
          <w:szCs w:val="28"/>
          <w:lang w:val="zh-TW" w:eastAsia="zh-TW"/>
        </w:rPr>
        <w:t>98%</w:t>
      </w:r>
      <w:r>
        <w:rPr>
          <w:rFonts w:ascii="Times New Roman" w:hAnsi="仿宋_GB2312" w:eastAsia="仿宋_GB2312"/>
          <w:color w:val="000000"/>
          <w:sz w:val="28"/>
          <w:szCs w:val="28"/>
          <w:lang w:val="zh-TW" w:eastAsia="zh-TW"/>
        </w:rPr>
        <w:t>以上，并做到房屋零修、急修及时率达到</w:t>
      </w:r>
      <w:r>
        <w:rPr>
          <w:rFonts w:ascii="Times New Roman" w:hAnsi="Times New Roman" w:eastAsia="仿宋_GB2312"/>
          <w:color w:val="000000"/>
          <w:sz w:val="28"/>
          <w:szCs w:val="28"/>
          <w:lang w:val="zh-TW" w:eastAsia="zh-TW"/>
        </w:rPr>
        <w:t>100%</w:t>
      </w:r>
      <w:r>
        <w:rPr>
          <w:rFonts w:ascii="Times New Roman" w:hAnsi="仿宋_GB2312" w:eastAsia="仿宋_GB2312"/>
          <w:color w:val="000000"/>
          <w:sz w:val="28"/>
          <w:szCs w:val="28"/>
          <w:lang w:val="zh-TW" w:eastAsia="zh-TW"/>
        </w:rPr>
        <w:t>以上，接到报修</w:t>
      </w:r>
      <w:r>
        <w:rPr>
          <w:rFonts w:ascii="Times New Roman" w:hAnsi="Times New Roman" w:eastAsia="仿宋_GB2312"/>
          <w:color w:val="000000"/>
          <w:sz w:val="28"/>
          <w:szCs w:val="28"/>
          <w:lang w:val="zh-TW" w:eastAsia="zh-TW"/>
        </w:rPr>
        <w:t>10</w:t>
      </w:r>
      <w:r>
        <w:rPr>
          <w:rFonts w:ascii="Times New Roman" w:hAnsi="仿宋_GB2312" w:eastAsia="仿宋_GB2312"/>
          <w:color w:val="000000"/>
          <w:sz w:val="28"/>
          <w:szCs w:val="28"/>
          <w:lang w:val="zh-TW" w:eastAsia="zh-TW"/>
        </w:rPr>
        <w:t>分钟内赶到现场。</w:t>
      </w:r>
    </w:p>
    <w:p w14:paraId="1B9DE73A">
      <w:pPr>
        <w:widowControl/>
        <w:snapToGrid w:val="0"/>
        <w:spacing w:line="560" w:lineRule="exact"/>
        <w:ind w:firstLine="480"/>
        <w:jc w:val="left"/>
        <w:rPr>
          <w:rFonts w:ascii="Times New Roman" w:hAnsi="Times New Roman" w:eastAsia="仿宋_GB2312"/>
          <w:color w:val="000000"/>
          <w:sz w:val="28"/>
          <w:szCs w:val="28"/>
          <w:lang w:val="zh-TW" w:eastAsia="zh-TW"/>
        </w:rPr>
      </w:pPr>
      <w:r>
        <w:rPr>
          <w:rFonts w:ascii="Times New Roman" w:hAnsi="仿宋_GB2312" w:eastAsia="仿宋_GB2312"/>
          <w:sz w:val="28"/>
          <w:szCs w:val="28"/>
          <w:lang w:val="zh-TW"/>
        </w:rPr>
        <w:t>（七）</w:t>
      </w:r>
      <w:r>
        <w:rPr>
          <w:rFonts w:ascii="Times New Roman" w:hAnsi="仿宋_GB2312" w:eastAsia="仿宋_GB2312"/>
          <w:color w:val="000000"/>
          <w:sz w:val="28"/>
          <w:szCs w:val="28"/>
          <w:lang w:val="zh-TW" w:eastAsia="zh-TW"/>
        </w:rPr>
        <w:t>辖区内花草树木长势良好，修剪整齐美观，无病虫害，无践踏折损现象，无大面积黄土裸露现象。</w:t>
      </w:r>
    </w:p>
    <w:p w14:paraId="7A5CCCD5">
      <w:pPr>
        <w:widowControl/>
        <w:snapToGrid w:val="0"/>
        <w:spacing w:line="560" w:lineRule="exact"/>
        <w:ind w:firstLine="480"/>
        <w:jc w:val="left"/>
        <w:rPr>
          <w:rFonts w:ascii="Times New Roman" w:hAnsi="Times New Roman" w:eastAsia="仿宋_GB2312"/>
          <w:color w:val="000000"/>
          <w:sz w:val="28"/>
          <w:szCs w:val="28"/>
          <w:lang w:val="zh-TW" w:eastAsia="zh-TW"/>
        </w:rPr>
      </w:pPr>
      <w:r>
        <w:rPr>
          <w:rFonts w:ascii="Times New Roman" w:hAnsi="仿宋_GB2312" w:eastAsia="仿宋_GB2312"/>
          <w:sz w:val="28"/>
          <w:szCs w:val="28"/>
          <w:lang w:val="zh-TW"/>
        </w:rPr>
        <w:t>（八）</w:t>
      </w:r>
      <w:r>
        <w:rPr>
          <w:rFonts w:ascii="Times New Roman" w:hAnsi="仿宋_GB2312" w:eastAsia="仿宋_GB2312"/>
          <w:color w:val="000000"/>
          <w:sz w:val="28"/>
          <w:szCs w:val="28"/>
          <w:lang w:val="zh-TW" w:eastAsia="zh-TW"/>
        </w:rPr>
        <w:t>年有效投诉率在</w:t>
      </w:r>
      <w:r>
        <w:rPr>
          <w:rFonts w:ascii="Times New Roman" w:hAnsi="Times New Roman" w:eastAsia="仿宋_GB2312"/>
          <w:color w:val="000000"/>
          <w:sz w:val="28"/>
          <w:szCs w:val="28"/>
          <w:lang w:val="zh-TW" w:eastAsia="zh-TW"/>
        </w:rPr>
        <w:t>2‰</w:t>
      </w:r>
      <w:r>
        <w:rPr>
          <w:rFonts w:ascii="Times New Roman" w:hAnsi="仿宋_GB2312" w:eastAsia="仿宋_GB2312"/>
          <w:color w:val="000000"/>
          <w:sz w:val="28"/>
          <w:szCs w:val="28"/>
          <w:lang w:val="zh-TW" w:eastAsia="zh-TW"/>
        </w:rPr>
        <w:t>以下，处理率</w:t>
      </w:r>
      <w:r>
        <w:rPr>
          <w:rFonts w:ascii="Times New Roman" w:hAnsi="Times New Roman" w:eastAsia="仿宋_GB2312"/>
          <w:color w:val="000000"/>
          <w:sz w:val="28"/>
          <w:szCs w:val="28"/>
          <w:lang w:val="zh-TW" w:eastAsia="zh-TW"/>
        </w:rPr>
        <w:t>100%</w:t>
      </w:r>
      <w:r>
        <w:rPr>
          <w:rFonts w:ascii="Times New Roman" w:hAnsi="仿宋_GB2312" w:eastAsia="仿宋_GB2312"/>
          <w:color w:val="000000"/>
          <w:sz w:val="28"/>
          <w:szCs w:val="28"/>
          <w:lang w:val="zh-TW" w:eastAsia="zh-TW"/>
        </w:rPr>
        <w:t>，投诉处理完毕后在当天内进行回访，回访率达</w:t>
      </w:r>
      <w:r>
        <w:rPr>
          <w:rFonts w:ascii="Times New Roman" w:hAnsi="Times New Roman" w:eastAsia="仿宋_GB2312"/>
          <w:color w:val="000000"/>
          <w:sz w:val="28"/>
          <w:szCs w:val="28"/>
          <w:lang w:val="zh-TW" w:eastAsia="zh-TW"/>
        </w:rPr>
        <w:t>100%</w:t>
      </w:r>
      <w:r>
        <w:rPr>
          <w:rFonts w:ascii="Times New Roman" w:hAnsi="仿宋_GB2312" w:eastAsia="仿宋_GB2312"/>
          <w:color w:val="000000"/>
          <w:sz w:val="28"/>
          <w:szCs w:val="28"/>
          <w:lang w:val="zh-TW" w:eastAsia="zh-TW"/>
        </w:rPr>
        <w:t>。</w:t>
      </w:r>
    </w:p>
    <w:p w14:paraId="77EDB3E0">
      <w:pPr>
        <w:widowControl/>
        <w:snapToGrid w:val="0"/>
        <w:spacing w:line="560" w:lineRule="exact"/>
        <w:ind w:firstLine="480"/>
        <w:jc w:val="left"/>
        <w:rPr>
          <w:rFonts w:ascii="Times New Roman" w:hAnsi="Times New Roman" w:eastAsia="仿宋_GB2312"/>
          <w:color w:val="000000"/>
          <w:sz w:val="28"/>
          <w:szCs w:val="28"/>
        </w:rPr>
      </w:pPr>
      <w:r>
        <w:rPr>
          <w:rFonts w:ascii="Times New Roman" w:hAnsi="仿宋_GB2312" w:eastAsia="仿宋_GB2312"/>
          <w:sz w:val="28"/>
          <w:szCs w:val="28"/>
          <w:lang w:val="zh-TW"/>
        </w:rPr>
        <w:t>（九）</w:t>
      </w:r>
      <w:r>
        <w:rPr>
          <w:rFonts w:ascii="Times New Roman" w:hAnsi="仿宋_GB2312" w:eastAsia="仿宋_GB2312"/>
          <w:color w:val="000000"/>
          <w:sz w:val="28"/>
          <w:szCs w:val="28"/>
        </w:rPr>
        <w:t>做好前期交接及合同到期后完成全部交接工作后退场。</w:t>
      </w:r>
      <w:r>
        <w:rPr>
          <w:rFonts w:ascii="Times New Roman" w:hAnsi="Times New Roman" w:eastAsia="仿宋_GB2312"/>
          <w:color w:val="000000"/>
          <w:sz w:val="28"/>
          <w:szCs w:val="28"/>
        </w:rPr>
        <w:t xml:space="preserve"> </w:t>
      </w:r>
    </w:p>
    <w:p w14:paraId="170739FA">
      <w:pPr>
        <w:widowControl/>
        <w:snapToGrid w:val="0"/>
        <w:spacing w:line="560" w:lineRule="exact"/>
        <w:ind w:firstLine="480"/>
        <w:jc w:val="left"/>
        <w:rPr>
          <w:rFonts w:ascii="Times New Roman" w:hAnsi="Times New Roman" w:eastAsia="Arial Unicode MS"/>
          <w:color w:val="000000"/>
          <w:sz w:val="28"/>
          <w:szCs w:val="28"/>
          <w:lang w:val="zh-TW" w:eastAsia="zh-TW"/>
        </w:rPr>
      </w:pPr>
      <w:r>
        <w:rPr>
          <w:rFonts w:ascii="Times New Roman" w:hAnsi="仿宋_GB2312" w:eastAsia="仿宋_GB2312"/>
          <w:sz w:val="28"/>
          <w:szCs w:val="28"/>
          <w:lang w:val="zh-TW"/>
        </w:rPr>
        <w:t>（十）</w:t>
      </w:r>
      <w:r>
        <w:rPr>
          <w:rFonts w:ascii="Times New Roman" w:hAnsi="仿宋_GB2312" w:eastAsia="仿宋_GB2312"/>
          <w:color w:val="000000"/>
          <w:sz w:val="28"/>
          <w:szCs w:val="28"/>
        </w:rPr>
        <w:t>针对迎新季、毕业季、重要会议、大型考试、运动会、全校性比赛等重大活动提供现场布置、秩序维护、桌椅搬运与摆放、设施设备运行、供水供电保障、环境清洁等服务，服从甲方对乙方服务人员的调配，支持甲方安排服务范围以外的工作，对甲方不满意的项目经理或其他人员无条件更换。</w:t>
      </w:r>
    </w:p>
    <w:p w14:paraId="3D8757AE">
      <w:pPr>
        <w:widowControl/>
        <w:snapToGrid w:val="0"/>
        <w:spacing w:line="560" w:lineRule="exact"/>
        <w:ind w:firstLine="480"/>
        <w:jc w:val="left"/>
        <w:rPr>
          <w:rFonts w:ascii="Times New Roman" w:hAnsi="Times New Roman" w:eastAsia="仿宋_GB2312"/>
          <w:color w:val="000000"/>
          <w:sz w:val="28"/>
          <w:szCs w:val="28"/>
        </w:rPr>
      </w:pPr>
      <w:r>
        <w:rPr>
          <w:rFonts w:ascii="Times New Roman" w:hAnsi="仿宋_GB2312" w:eastAsia="仿宋_GB2312"/>
          <w:sz w:val="28"/>
          <w:szCs w:val="28"/>
          <w:lang w:val="zh-TW"/>
        </w:rPr>
        <w:t>（十一）</w:t>
      </w:r>
      <w:r>
        <w:rPr>
          <w:rFonts w:ascii="Times New Roman" w:hAnsi="仿宋_GB2312" w:eastAsia="仿宋_GB2312"/>
          <w:color w:val="000000"/>
          <w:sz w:val="28"/>
          <w:szCs w:val="28"/>
        </w:rPr>
        <w:t>其他承诺</w:t>
      </w:r>
    </w:p>
    <w:p w14:paraId="4A6BDD0F">
      <w:pPr>
        <w:widowControl/>
        <w:snapToGrid w:val="0"/>
        <w:spacing w:line="560" w:lineRule="exact"/>
        <w:ind w:firstLine="480"/>
        <w:jc w:val="left"/>
        <w:rPr>
          <w:rFonts w:ascii="Times New Roman" w:hAnsi="Times New Roman" w:eastAsia="仿宋_GB2312"/>
          <w:color w:val="000000"/>
          <w:sz w:val="28"/>
          <w:szCs w:val="28"/>
          <w:lang w:val="zh-TW"/>
        </w:rPr>
      </w:pPr>
      <w:r>
        <w:rPr>
          <w:rFonts w:ascii="Times New Roman" w:hAnsi="Times New Roman" w:eastAsia="仿宋_GB2312"/>
          <w:color w:val="000000"/>
          <w:sz w:val="28"/>
          <w:szCs w:val="28"/>
        </w:rPr>
        <w:t>1.</w:t>
      </w:r>
      <w:r>
        <w:rPr>
          <w:rFonts w:ascii="Times New Roman" w:hAnsi="仿宋_GB2312" w:eastAsia="仿宋_GB2312"/>
          <w:color w:val="000000"/>
          <w:sz w:val="28"/>
          <w:szCs w:val="28"/>
          <w:lang w:val="zh-TW" w:eastAsia="zh-TW"/>
        </w:rPr>
        <w:t>严格按照物业服务管理标准</w:t>
      </w:r>
      <w:r>
        <w:rPr>
          <w:rFonts w:ascii="Times New Roman" w:hAnsi="仿宋_GB2312" w:eastAsia="仿宋_GB2312"/>
          <w:color w:val="000000"/>
          <w:sz w:val="28"/>
          <w:szCs w:val="28"/>
          <w:lang w:val="zh-TW"/>
        </w:rPr>
        <w:t>和操作规范</w:t>
      </w:r>
      <w:r>
        <w:rPr>
          <w:rFonts w:ascii="Times New Roman" w:hAnsi="仿宋_GB2312" w:eastAsia="仿宋_GB2312"/>
          <w:color w:val="000000"/>
          <w:sz w:val="28"/>
          <w:szCs w:val="28"/>
          <w:lang w:val="zh-TW" w:eastAsia="zh-TW"/>
        </w:rPr>
        <w:t>操作</w:t>
      </w:r>
      <w:r>
        <w:rPr>
          <w:rFonts w:ascii="Times New Roman" w:hAnsi="仿宋_GB2312" w:eastAsia="仿宋_GB2312"/>
          <w:color w:val="000000"/>
          <w:sz w:val="28"/>
          <w:szCs w:val="28"/>
          <w:lang w:val="zh-TW"/>
        </w:rPr>
        <w:t>。</w:t>
      </w:r>
    </w:p>
    <w:p w14:paraId="5EA71051">
      <w:pPr>
        <w:widowControl/>
        <w:snapToGrid w:val="0"/>
        <w:spacing w:line="560" w:lineRule="exact"/>
        <w:ind w:firstLine="480"/>
        <w:jc w:val="left"/>
        <w:rPr>
          <w:rFonts w:ascii="Times New Roman" w:hAnsi="Times New Roman" w:eastAsia="仿宋_GB2312"/>
          <w:color w:val="000000"/>
          <w:sz w:val="28"/>
          <w:szCs w:val="28"/>
          <w:lang w:val="zh-TW"/>
        </w:rPr>
      </w:pPr>
      <w:r>
        <w:rPr>
          <w:rFonts w:ascii="Times New Roman" w:hAnsi="Times New Roman" w:eastAsia="仿宋_GB2312"/>
          <w:color w:val="000000"/>
          <w:sz w:val="28"/>
          <w:szCs w:val="28"/>
        </w:rPr>
        <w:t>2.</w:t>
      </w:r>
      <w:r>
        <w:rPr>
          <w:rFonts w:ascii="Times New Roman" w:hAnsi="仿宋_GB2312" w:eastAsia="仿宋_GB2312"/>
          <w:color w:val="000000"/>
          <w:sz w:val="28"/>
          <w:szCs w:val="28"/>
          <w:lang w:val="zh-TW" w:eastAsia="zh-TW"/>
        </w:rPr>
        <w:t>严格执行学校的规章制度，圆满完成学校布置的各项任务，积极配合学校处室，各院系的工作</w:t>
      </w:r>
      <w:r>
        <w:rPr>
          <w:rFonts w:ascii="Times New Roman" w:hAnsi="仿宋_GB2312" w:eastAsia="仿宋_GB2312"/>
          <w:color w:val="000000"/>
          <w:sz w:val="28"/>
          <w:szCs w:val="28"/>
          <w:lang w:val="zh-TW"/>
        </w:rPr>
        <w:t>。</w:t>
      </w:r>
    </w:p>
    <w:p w14:paraId="3D78B094">
      <w:pPr>
        <w:widowControl/>
        <w:snapToGrid w:val="0"/>
        <w:spacing w:line="560" w:lineRule="exact"/>
        <w:ind w:firstLine="480"/>
        <w:jc w:val="left"/>
        <w:rPr>
          <w:rFonts w:ascii="Times New Roman" w:hAnsi="Times New Roman" w:eastAsia="仿宋_GB2312"/>
          <w:color w:val="000000"/>
          <w:sz w:val="28"/>
          <w:szCs w:val="28"/>
          <w:lang w:val="zh-TW"/>
        </w:rPr>
      </w:pPr>
      <w:r>
        <w:rPr>
          <w:rFonts w:ascii="Times New Roman" w:hAnsi="Times New Roman" w:eastAsia="仿宋_GB2312"/>
          <w:color w:val="000000"/>
          <w:sz w:val="28"/>
          <w:szCs w:val="28"/>
        </w:rPr>
        <w:t>3.</w:t>
      </w:r>
      <w:r>
        <w:rPr>
          <w:rFonts w:ascii="Times New Roman" w:hAnsi="仿宋_GB2312" w:eastAsia="仿宋_GB2312"/>
          <w:color w:val="000000"/>
          <w:sz w:val="28"/>
          <w:szCs w:val="28"/>
          <w:lang w:val="zh-TW" w:eastAsia="zh-TW"/>
        </w:rPr>
        <w:t>严格遵守《物业管理条例》和政府主管部门颁布的相关</w:t>
      </w:r>
      <w:r>
        <w:rPr>
          <w:rFonts w:hint="eastAsia" w:ascii="Times New Roman" w:hAnsi="仿宋_GB2312" w:eastAsia="仿宋_GB2312"/>
          <w:color w:val="000000"/>
          <w:sz w:val="28"/>
          <w:szCs w:val="28"/>
          <w:lang w:val="zh-TW"/>
        </w:rPr>
        <w:t>法律法规</w:t>
      </w:r>
      <w:r>
        <w:rPr>
          <w:rFonts w:ascii="Times New Roman" w:hAnsi="仿宋_GB2312" w:eastAsia="仿宋_GB2312"/>
          <w:color w:val="000000"/>
          <w:sz w:val="28"/>
          <w:szCs w:val="28"/>
          <w:lang w:val="zh-TW"/>
        </w:rPr>
        <w:t>。</w:t>
      </w:r>
    </w:p>
    <w:p w14:paraId="756EFDCC">
      <w:pPr>
        <w:widowControl/>
        <w:snapToGrid w:val="0"/>
        <w:spacing w:line="560" w:lineRule="exact"/>
        <w:ind w:firstLine="480"/>
        <w:jc w:val="left"/>
        <w:rPr>
          <w:rFonts w:ascii="Times New Roman" w:hAnsi="Times New Roman" w:eastAsia="仿宋_GB2312"/>
          <w:color w:val="000000"/>
          <w:sz w:val="28"/>
          <w:szCs w:val="28"/>
          <w:lang w:val="zh-TW"/>
        </w:rPr>
      </w:pPr>
      <w:r>
        <w:rPr>
          <w:rFonts w:ascii="Times New Roman" w:hAnsi="Times New Roman" w:eastAsia="仿宋_GB2312"/>
          <w:color w:val="000000"/>
          <w:sz w:val="28"/>
          <w:szCs w:val="28"/>
        </w:rPr>
        <w:t>4.</w:t>
      </w:r>
      <w:r>
        <w:rPr>
          <w:rFonts w:ascii="Times New Roman" w:hAnsi="仿宋_GB2312" w:eastAsia="仿宋_GB2312"/>
          <w:color w:val="000000"/>
          <w:sz w:val="28"/>
          <w:szCs w:val="28"/>
          <w:lang w:val="zh-TW" w:eastAsia="zh-TW"/>
        </w:rPr>
        <w:t>所有物业服务人员一律挂牌上岗、精神饱满、仪表整齐、礼貌待人，有良好的服务意识和水平，工作严谨，忠于职守</w:t>
      </w:r>
      <w:r>
        <w:rPr>
          <w:rFonts w:ascii="Times New Roman" w:hAnsi="仿宋_GB2312" w:eastAsia="仿宋_GB2312"/>
          <w:color w:val="000000"/>
          <w:sz w:val="28"/>
          <w:szCs w:val="28"/>
          <w:lang w:val="zh-TW"/>
        </w:rPr>
        <w:t>。</w:t>
      </w:r>
    </w:p>
    <w:p w14:paraId="35E07CEF">
      <w:pPr>
        <w:widowControl/>
        <w:snapToGrid w:val="0"/>
        <w:spacing w:line="560" w:lineRule="exact"/>
        <w:ind w:firstLine="480"/>
        <w:jc w:val="left"/>
        <w:rPr>
          <w:rFonts w:ascii="Times New Roman" w:hAnsi="Times New Roman" w:eastAsia="仿宋_GB2312"/>
          <w:color w:val="000000"/>
          <w:sz w:val="28"/>
          <w:szCs w:val="28"/>
          <w:lang w:val="zh-TW"/>
        </w:rPr>
      </w:pPr>
      <w:r>
        <w:rPr>
          <w:rFonts w:ascii="Times New Roman" w:hAnsi="Times New Roman" w:eastAsia="仿宋_GB2312"/>
          <w:color w:val="000000"/>
          <w:sz w:val="28"/>
          <w:szCs w:val="28"/>
        </w:rPr>
        <w:t>5.</w:t>
      </w:r>
      <w:r>
        <w:rPr>
          <w:rFonts w:ascii="Times New Roman" w:hAnsi="仿宋_GB2312" w:eastAsia="仿宋_GB2312"/>
          <w:color w:val="000000"/>
          <w:sz w:val="28"/>
          <w:szCs w:val="28"/>
          <w:lang w:val="zh-TW" w:eastAsia="zh-TW"/>
        </w:rPr>
        <w:t>保证教学楼内整洁、</w:t>
      </w:r>
      <w:r>
        <w:rPr>
          <w:rFonts w:ascii="Times New Roman" w:hAnsi="仿宋_GB2312" w:eastAsia="仿宋_GB2312"/>
          <w:color w:val="000000"/>
          <w:sz w:val="28"/>
          <w:szCs w:val="28"/>
          <w:lang w:val="zh-TW"/>
        </w:rPr>
        <w:t>干净</w:t>
      </w:r>
      <w:r>
        <w:rPr>
          <w:rFonts w:ascii="Times New Roman" w:hAnsi="仿宋_GB2312" w:eastAsia="仿宋_GB2312"/>
          <w:color w:val="000000"/>
          <w:sz w:val="28"/>
          <w:szCs w:val="28"/>
          <w:lang w:val="zh-TW" w:eastAsia="zh-TW"/>
        </w:rPr>
        <w:t>，为师生们提供整洁、优雅的工作、学习和生活环境</w:t>
      </w:r>
      <w:r>
        <w:rPr>
          <w:rFonts w:ascii="Times New Roman" w:hAnsi="仿宋_GB2312" w:eastAsia="仿宋_GB2312"/>
          <w:color w:val="000000"/>
          <w:sz w:val="28"/>
          <w:szCs w:val="28"/>
          <w:lang w:val="zh-TW"/>
        </w:rPr>
        <w:t>。</w:t>
      </w:r>
    </w:p>
    <w:p w14:paraId="1C1ACDC8">
      <w:pPr>
        <w:widowControl/>
        <w:snapToGrid w:val="0"/>
        <w:spacing w:line="560" w:lineRule="exact"/>
        <w:ind w:firstLine="480"/>
        <w:jc w:val="left"/>
        <w:rPr>
          <w:rFonts w:ascii="Times New Roman" w:hAnsi="Times New Roman" w:eastAsia="仿宋_GB2312"/>
          <w:color w:val="000000"/>
          <w:sz w:val="28"/>
          <w:szCs w:val="28"/>
          <w:lang w:val="zh-TW"/>
        </w:rPr>
      </w:pPr>
      <w:r>
        <w:rPr>
          <w:rFonts w:ascii="Times New Roman" w:hAnsi="Times New Roman" w:eastAsia="仿宋_GB2312"/>
          <w:color w:val="000000"/>
          <w:sz w:val="28"/>
          <w:szCs w:val="28"/>
        </w:rPr>
        <w:t>6.</w:t>
      </w:r>
      <w:r>
        <w:rPr>
          <w:rFonts w:ascii="Times New Roman" w:hAnsi="仿宋_GB2312" w:eastAsia="仿宋_GB2312"/>
          <w:color w:val="000000"/>
          <w:sz w:val="28"/>
          <w:szCs w:val="28"/>
          <w:lang w:val="zh-TW" w:eastAsia="zh-TW"/>
        </w:rPr>
        <w:t>维修人员熟悉教学楼各项设备设施，严格遵守操作规程，保证所辖物业内各项设施安全运行，维护教学楼建筑本体的完好，执行</w:t>
      </w:r>
      <w:r>
        <w:rPr>
          <w:rFonts w:ascii="Times New Roman" w:hAnsi="Times New Roman" w:eastAsia="仿宋_GB2312"/>
          <w:color w:val="000000"/>
          <w:sz w:val="28"/>
          <w:szCs w:val="28"/>
          <w:lang w:val="zh-TW" w:eastAsia="zh-TW"/>
        </w:rPr>
        <w:t>24</w:t>
      </w:r>
      <w:r>
        <w:rPr>
          <w:rFonts w:ascii="Times New Roman" w:hAnsi="仿宋_GB2312" w:eastAsia="仿宋_GB2312"/>
          <w:color w:val="000000"/>
          <w:sz w:val="28"/>
          <w:szCs w:val="28"/>
          <w:lang w:val="zh-TW" w:eastAsia="zh-TW"/>
        </w:rPr>
        <w:t>小时抢修制度，凡有报修，及时完成，保证师生工作、学习的正常进行</w:t>
      </w:r>
      <w:r>
        <w:rPr>
          <w:rFonts w:ascii="Times New Roman" w:hAnsi="仿宋_GB2312" w:eastAsia="仿宋_GB2312"/>
          <w:color w:val="000000"/>
          <w:sz w:val="28"/>
          <w:szCs w:val="28"/>
          <w:lang w:val="zh-TW"/>
        </w:rPr>
        <w:t>。</w:t>
      </w:r>
    </w:p>
    <w:p w14:paraId="0B5CD85F">
      <w:pPr>
        <w:widowControl/>
        <w:snapToGrid w:val="0"/>
        <w:spacing w:line="560" w:lineRule="exact"/>
        <w:ind w:firstLine="480"/>
        <w:jc w:val="left"/>
        <w:rPr>
          <w:rFonts w:ascii="Times New Roman" w:hAnsi="Times New Roman" w:eastAsia="仿宋_GB2312"/>
          <w:color w:val="000000"/>
          <w:sz w:val="28"/>
          <w:szCs w:val="28"/>
          <w:lang w:val="zh-TW"/>
        </w:rPr>
      </w:pPr>
      <w:r>
        <w:rPr>
          <w:rFonts w:ascii="Times New Roman" w:hAnsi="Times New Roman" w:eastAsia="仿宋_GB2312"/>
          <w:color w:val="000000"/>
          <w:sz w:val="28"/>
          <w:szCs w:val="28"/>
        </w:rPr>
        <w:t>7.</w:t>
      </w:r>
      <w:r>
        <w:rPr>
          <w:rFonts w:ascii="Times New Roman" w:hAnsi="仿宋_GB2312" w:eastAsia="仿宋_GB2312"/>
          <w:color w:val="000000"/>
          <w:sz w:val="28"/>
          <w:szCs w:val="28"/>
          <w:lang w:val="zh-TW" w:eastAsia="zh-TW"/>
        </w:rPr>
        <w:t>组织教学楼内的文化建设，创建良好的文化氛围，做好上级领导和相关群体的视察接待工作</w:t>
      </w:r>
      <w:r>
        <w:rPr>
          <w:rFonts w:ascii="Times New Roman" w:hAnsi="仿宋_GB2312" w:eastAsia="仿宋_GB2312"/>
          <w:color w:val="000000"/>
          <w:sz w:val="28"/>
          <w:szCs w:val="28"/>
          <w:lang w:val="zh-TW"/>
        </w:rPr>
        <w:t>。</w:t>
      </w:r>
    </w:p>
    <w:p w14:paraId="6A4C7B05">
      <w:pPr>
        <w:widowControl/>
        <w:snapToGrid w:val="0"/>
        <w:spacing w:line="560" w:lineRule="exact"/>
        <w:ind w:firstLine="480"/>
        <w:jc w:val="left"/>
        <w:rPr>
          <w:rFonts w:ascii="Times New Roman" w:hAnsi="Times New Roman" w:eastAsia="仿宋_GB2312"/>
          <w:color w:val="000000"/>
          <w:sz w:val="28"/>
          <w:szCs w:val="28"/>
          <w:lang w:val="zh-TW" w:eastAsia="zh-TW"/>
        </w:rPr>
      </w:pPr>
      <w:r>
        <w:rPr>
          <w:rFonts w:ascii="Times New Roman" w:hAnsi="Times New Roman" w:eastAsia="仿宋_GB2312"/>
          <w:color w:val="000000"/>
          <w:sz w:val="28"/>
          <w:szCs w:val="28"/>
        </w:rPr>
        <w:t>8.</w:t>
      </w:r>
      <w:r>
        <w:rPr>
          <w:rFonts w:ascii="Times New Roman" w:hAnsi="仿宋_GB2312" w:eastAsia="仿宋_GB2312"/>
          <w:color w:val="000000"/>
          <w:sz w:val="28"/>
          <w:szCs w:val="28"/>
          <w:lang w:val="zh-TW" w:eastAsia="zh-TW"/>
        </w:rPr>
        <w:t>配合学校与各系的教学工作，本教学楼管理将尽可能地为贫困学生提供勤工俭学的机会。</w:t>
      </w:r>
    </w:p>
    <w:p w14:paraId="4F8457DE">
      <w:pPr>
        <w:widowControl/>
        <w:snapToGrid w:val="0"/>
        <w:spacing w:line="560" w:lineRule="exact"/>
        <w:ind w:firstLine="480"/>
        <w:jc w:val="left"/>
        <w:rPr>
          <w:rFonts w:ascii="Times New Roman" w:hAnsi="Times New Roman" w:eastAsia="仿宋_GB2312"/>
          <w:color w:val="000000"/>
          <w:sz w:val="28"/>
          <w:szCs w:val="28"/>
          <w:lang w:val="zh-TW" w:eastAsia="zh-TW"/>
        </w:rPr>
      </w:pPr>
      <w:r>
        <w:rPr>
          <w:rFonts w:ascii="Times New Roman" w:hAnsi="Times New Roman" w:eastAsia="仿宋_GB2312"/>
          <w:color w:val="000000"/>
          <w:sz w:val="28"/>
          <w:szCs w:val="28"/>
        </w:rPr>
        <w:t>9.</w:t>
      </w:r>
      <w:r>
        <w:rPr>
          <w:rFonts w:hint="eastAsia" w:ascii="Times New Roman" w:hAnsi="仿宋_GB2312" w:eastAsia="仿宋_GB2312"/>
          <w:color w:val="000000"/>
          <w:sz w:val="28"/>
          <w:szCs w:val="28"/>
          <w:lang w:val="zh-TW"/>
        </w:rPr>
        <w:t>乙方</w:t>
      </w:r>
      <w:r>
        <w:rPr>
          <w:rFonts w:ascii="Times New Roman" w:hAnsi="仿宋_GB2312" w:eastAsia="仿宋_GB2312"/>
          <w:color w:val="000000"/>
          <w:sz w:val="28"/>
          <w:szCs w:val="28"/>
          <w:lang w:val="zh-TW" w:eastAsia="zh-TW"/>
        </w:rPr>
        <w:t>的管理服务工作接受学校及师生的监督，如发现物业管理中失职或违反学校规定，请及时向乙方驻学校的</w:t>
      </w:r>
      <w:r>
        <w:rPr>
          <w:rFonts w:ascii="Times New Roman" w:hAnsi="仿宋_GB2312" w:eastAsia="仿宋_GB2312"/>
          <w:color w:val="000000"/>
          <w:sz w:val="28"/>
          <w:szCs w:val="28"/>
          <w:lang w:val="zh-TW"/>
        </w:rPr>
        <w:t>物业服务中心办公室</w:t>
      </w:r>
      <w:r>
        <w:rPr>
          <w:rFonts w:ascii="Times New Roman" w:hAnsi="仿宋_GB2312" w:eastAsia="仿宋_GB2312"/>
          <w:color w:val="000000"/>
          <w:sz w:val="28"/>
          <w:szCs w:val="28"/>
          <w:lang w:val="zh-TW" w:eastAsia="zh-TW"/>
        </w:rPr>
        <w:t>投诉</w:t>
      </w:r>
      <w:r>
        <w:rPr>
          <w:rFonts w:hint="eastAsia" w:ascii="Times New Roman" w:hAnsi="仿宋_GB2312" w:eastAsia="仿宋_GB2312"/>
          <w:color w:val="000000"/>
          <w:sz w:val="28"/>
          <w:szCs w:val="28"/>
          <w:lang w:val="zh-TW"/>
        </w:rPr>
        <w:t>，</w:t>
      </w:r>
      <w:r>
        <w:rPr>
          <w:rFonts w:ascii="Times New Roman" w:hAnsi="仿宋_GB2312" w:eastAsia="仿宋_GB2312"/>
          <w:color w:val="000000"/>
          <w:sz w:val="28"/>
          <w:szCs w:val="28"/>
          <w:lang w:val="zh-TW" w:eastAsia="zh-TW"/>
        </w:rPr>
        <w:t>乙方驻学校的</w:t>
      </w:r>
      <w:r>
        <w:rPr>
          <w:rFonts w:ascii="Times New Roman" w:hAnsi="仿宋_GB2312" w:eastAsia="仿宋_GB2312"/>
          <w:color w:val="000000"/>
          <w:sz w:val="28"/>
          <w:szCs w:val="28"/>
          <w:lang w:val="zh-TW"/>
        </w:rPr>
        <w:t>物业服务中心要</w:t>
      </w:r>
      <w:r>
        <w:rPr>
          <w:rFonts w:ascii="Times New Roman" w:hAnsi="仿宋_GB2312" w:eastAsia="仿宋_GB2312"/>
          <w:color w:val="000000"/>
          <w:sz w:val="28"/>
          <w:szCs w:val="28"/>
          <w:lang w:val="zh-TW" w:eastAsia="zh-TW"/>
        </w:rPr>
        <w:t>认真调查</w:t>
      </w:r>
      <w:r>
        <w:rPr>
          <w:rFonts w:hint="eastAsia" w:ascii="Times New Roman" w:hAnsi="仿宋_GB2312" w:eastAsia="仿宋_GB2312"/>
          <w:color w:val="000000"/>
          <w:sz w:val="28"/>
          <w:szCs w:val="28"/>
          <w:lang w:val="zh-TW"/>
        </w:rPr>
        <w:t>，</w:t>
      </w:r>
      <w:r>
        <w:rPr>
          <w:rFonts w:ascii="Times New Roman" w:hAnsi="仿宋_GB2312" w:eastAsia="仿宋_GB2312"/>
          <w:color w:val="000000"/>
          <w:sz w:val="28"/>
          <w:szCs w:val="28"/>
          <w:lang w:val="zh-TW" w:eastAsia="zh-TW"/>
        </w:rPr>
        <w:t>并保证实行四小时复命制，如情况属实</w:t>
      </w:r>
      <w:r>
        <w:rPr>
          <w:rFonts w:ascii="Times New Roman" w:hAnsi="仿宋_GB2312" w:eastAsia="仿宋_GB2312"/>
          <w:color w:val="000000"/>
          <w:sz w:val="28"/>
          <w:szCs w:val="28"/>
          <w:lang w:val="zh-TW"/>
        </w:rPr>
        <w:t>须</w:t>
      </w:r>
      <w:r>
        <w:rPr>
          <w:rFonts w:ascii="Times New Roman" w:hAnsi="仿宋_GB2312" w:eastAsia="仿宋_GB2312"/>
          <w:color w:val="000000"/>
          <w:sz w:val="28"/>
          <w:szCs w:val="28"/>
          <w:lang w:val="zh-TW" w:eastAsia="zh-TW"/>
        </w:rPr>
        <w:t>公正、严肃处理并</w:t>
      </w:r>
      <w:r>
        <w:rPr>
          <w:rFonts w:ascii="Times New Roman" w:hAnsi="仿宋_GB2312" w:eastAsia="仿宋_GB2312"/>
          <w:color w:val="000000"/>
          <w:sz w:val="28"/>
          <w:szCs w:val="28"/>
          <w:lang w:val="zh-TW"/>
        </w:rPr>
        <w:t>在</w:t>
      </w:r>
      <w:r>
        <w:rPr>
          <w:rFonts w:ascii="Times New Roman" w:hAnsi="仿宋_GB2312" w:eastAsia="仿宋_GB2312"/>
          <w:color w:val="000000"/>
          <w:sz w:val="28"/>
          <w:szCs w:val="28"/>
          <w:lang w:val="zh-TW" w:eastAsia="zh-TW"/>
        </w:rPr>
        <w:t>日后的工作中进行改正。</w:t>
      </w:r>
    </w:p>
    <w:p w14:paraId="518DB2D1">
      <w:pPr>
        <w:tabs>
          <w:tab w:val="left" w:pos="567"/>
        </w:tabs>
        <w:spacing w:line="560" w:lineRule="exact"/>
        <w:rPr>
          <w:rFonts w:ascii="Times New Roman" w:hAnsi="Times New Roman" w:eastAsia="楷体_GB2312"/>
          <w:sz w:val="28"/>
          <w:szCs w:val="28"/>
          <w:lang w:val="zh-TW"/>
        </w:rPr>
      </w:pPr>
    </w:p>
    <w:p w14:paraId="21A4A244">
      <w:pPr>
        <w:widowControl/>
        <w:spacing w:line="560" w:lineRule="exact"/>
        <w:rPr>
          <w:rFonts w:hint="eastAsia" w:ascii="Times New Roman" w:hAnsi="仿宋_GB2312" w:eastAsia="仿宋_GB2312"/>
          <w:color w:val="000000"/>
          <w:sz w:val="28"/>
          <w:szCs w:val="28"/>
          <w:lang w:val="zh-TW"/>
        </w:rPr>
      </w:pPr>
    </w:p>
    <w:p w14:paraId="46CD6CAC">
      <w:pPr>
        <w:widowControl/>
        <w:spacing w:line="560" w:lineRule="exact"/>
        <w:ind w:firstLine="840" w:firstLineChars="300"/>
        <w:rPr>
          <w:rFonts w:ascii="Times New Roman" w:hAnsi="Times New Roman" w:eastAsia="仿宋_GB2312"/>
          <w:color w:val="000000"/>
          <w:sz w:val="28"/>
          <w:szCs w:val="28"/>
          <w:lang w:val="zh-TW"/>
        </w:rPr>
      </w:pPr>
      <w:r>
        <w:rPr>
          <w:rFonts w:ascii="Times New Roman" w:hAnsi="仿宋_GB2312" w:eastAsia="仿宋_GB2312"/>
          <w:color w:val="000000"/>
          <w:sz w:val="28"/>
          <w:szCs w:val="28"/>
          <w:lang w:val="zh-TW" w:eastAsia="zh-TW"/>
        </w:rPr>
        <w:t>甲方</w:t>
      </w:r>
      <w:r>
        <w:rPr>
          <w:rFonts w:hint="eastAsia" w:ascii="Times New Roman" w:hAnsi="Times New Roman" w:eastAsia="仿宋_GB2312"/>
          <w:color w:val="000000"/>
          <w:sz w:val="28"/>
          <w:szCs w:val="28"/>
          <w:lang w:val="zh-TW"/>
        </w:rPr>
        <w:t>（盖章）</w:t>
      </w:r>
      <w:r>
        <w:rPr>
          <w:rFonts w:ascii="Times New Roman" w:hAnsi="仿宋_GB2312" w:eastAsia="仿宋_GB2312"/>
          <w:color w:val="000000"/>
          <w:sz w:val="28"/>
          <w:szCs w:val="28"/>
          <w:lang w:val="zh-TW" w:eastAsia="zh-TW"/>
        </w:rPr>
        <w:t>：</w:t>
      </w:r>
      <w:r>
        <w:rPr>
          <w:rFonts w:ascii="Times New Roman" w:hAnsi="Times New Roman" w:eastAsia="仿宋_GB2312"/>
          <w:color w:val="000000"/>
          <w:sz w:val="28"/>
          <w:szCs w:val="28"/>
          <w:lang w:val="zh-TW" w:eastAsia="zh-TW"/>
        </w:rPr>
        <w:t xml:space="preserve">           </w:t>
      </w: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olor w:val="000000"/>
          <w:sz w:val="28"/>
          <w:szCs w:val="28"/>
          <w:lang w:val="zh-TW" w:eastAsia="zh-TW"/>
        </w:rPr>
        <w:t xml:space="preserve">   </w:t>
      </w:r>
      <w:r>
        <w:rPr>
          <w:rFonts w:ascii="Times New Roman" w:hAnsi="仿宋_GB2312" w:eastAsia="仿宋_GB2312"/>
          <w:color w:val="000000"/>
          <w:sz w:val="28"/>
          <w:szCs w:val="28"/>
          <w:lang w:val="zh-TW" w:eastAsia="zh-TW"/>
        </w:rPr>
        <w:t>乙方</w:t>
      </w:r>
      <w:r>
        <w:rPr>
          <w:rFonts w:hint="eastAsia" w:ascii="Times New Roman" w:hAnsi="Times New Roman" w:eastAsia="仿宋_GB2312"/>
          <w:color w:val="000000"/>
          <w:sz w:val="28"/>
          <w:szCs w:val="28"/>
          <w:lang w:val="zh-TW"/>
        </w:rPr>
        <w:t>（盖章）</w:t>
      </w:r>
      <w:r>
        <w:rPr>
          <w:rFonts w:ascii="Times New Roman" w:hAnsi="仿宋_GB2312" w:eastAsia="仿宋_GB2312"/>
          <w:color w:val="000000"/>
          <w:sz w:val="28"/>
          <w:szCs w:val="28"/>
          <w:lang w:val="zh-TW" w:eastAsia="zh-TW"/>
        </w:rPr>
        <w:t>：</w:t>
      </w:r>
    </w:p>
    <w:p w14:paraId="2AC26ABC">
      <w:pPr>
        <w:widowControl/>
        <w:spacing w:line="560" w:lineRule="exact"/>
        <w:ind w:firstLine="840" w:firstLineChars="300"/>
        <w:rPr>
          <w:rFonts w:ascii="Times New Roman" w:hAnsi="Times New Roman" w:eastAsia="仿宋_GB2312"/>
          <w:color w:val="000000"/>
          <w:sz w:val="28"/>
          <w:szCs w:val="28"/>
        </w:rPr>
      </w:pPr>
      <w:r>
        <w:rPr>
          <w:rFonts w:ascii="Times New Roman" w:hAnsi="仿宋_GB2312" w:eastAsia="仿宋_GB2312"/>
          <w:color w:val="000000"/>
          <w:sz w:val="28"/>
          <w:szCs w:val="28"/>
          <w:lang w:val="zh-TW" w:eastAsia="zh-TW"/>
        </w:rPr>
        <w:t>法定代表人：</w:t>
      </w:r>
      <w:r>
        <w:rPr>
          <w:rFonts w:ascii="Times New Roman" w:hAnsi="Times New Roman" w:eastAsia="仿宋_GB2312"/>
          <w:color w:val="000000"/>
          <w:sz w:val="28"/>
          <w:szCs w:val="28"/>
          <w:lang w:val="zh-TW" w:eastAsia="zh-TW"/>
        </w:rPr>
        <w:t xml:space="preserve">                  </w:t>
      </w:r>
      <w:r>
        <w:rPr>
          <w:rFonts w:hint="eastAsia" w:ascii="Times New Roman" w:hAnsi="Times New Roman" w:eastAsia="仿宋_GB2312"/>
          <w:color w:val="000000"/>
          <w:sz w:val="28"/>
          <w:szCs w:val="28"/>
          <w:lang w:val="en-US" w:eastAsia="zh-CN"/>
        </w:rPr>
        <w:t xml:space="preserve">                                     </w:t>
      </w:r>
      <w:r>
        <w:rPr>
          <w:rFonts w:ascii="Times New Roman" w:hAnsi="仿宋_GB2312" w:eastAsia="仿宋_GB2312"/>
          <w:color w:val="000000"/>
          <w:sz w:val="28"/>
          <w:szCs w:val="28"/>
          <w:lang w:val="zh-TW" w:eastAsia="zh-TW"/>
        </w:rPr>
        <w:t>法定代表人：</w:t>
      </w:r>
      <w:r>
        <w:rPr>
          <w:rFonts w:ascii="Times New Roman" w:hAnsi="Times New Roman" w:eastAsia="仿宋_GB2312"/>
          <w:color w:val="000000"/>
          <w:sz w:val="28"/>
          <w:szCs w:val="28"/>
        </w:rPr>
        <w:t xml:space="preserve">   </w:t>
      </w:r>
      <w:r>
        <w:rPr>
          <w:rFonts w:ascii="Times New Roman" w:hAnsi="Times New Roman" w:eastAsia="仿宋_GB2312"/>
          <w:color w:val="000000"/>
          <w:sz w:val="28"/>
          <w:szCs w:val="28"/>
          <w:lang w:val="zh-TW" w:eastAsia="zh-TW"/>
        </w:rPr>
        <w:t xml:space="preserve">                </w:t>
      </w:r>
    </w:p>
    <w:p w14:paraId="14164797">
      <w:pPr>
        <w:widowControl/>
        <w:spacing w:line="560" w:lineRule="exact"/>
        <w:ind w:firstLine="840" w:firstLineChars="300"/>
        <w:rPr>
          <w:rFonts w:ascii="Times New Roman" w:hAnsi="Times New Roman" w:eastAsia="仿宋_GB2312"/>
          <w:color w:val="000000"/>
          <w:sz w:val="28"/>
          <w:szCs w:val="28"/>
          <w:lang w:val="zh-TW" w:eastAsia="zh-TW"/>
        </w:rPr>
      </w:pPr>
      <w:r>
        <w:rPr>
          <w:rFonts w:ascii="Times New Roman" w:hAnsi="仿宋_GB2312" w:eastAsia="仿宋_GB2312"/>
          <w:color w:val="000000"/>
          <w:sz w:val="28"/>
          <w:szCs w:val="28"/>
          <w:lang w:val="zh-TW" w:eastAsia="zh-TW"/>
        </w:rPr>
        <w:t>邮</w:t>
      </w:r>
      <w:r>
        <w:rPr>
          <w:rFonts w:ascii="Times New Roman" w:hAnsi="Times New Roman" w:eastAsia="仿宋_GB2312"/>
          <w:color w:val="000000"/>
          <w:sz w:val="28"/>
          <w:szCs w:val="28"/>
          <w:lang w:val="zh-TW" w:eastAsia="zh-TW"/>
        </w:rPr>
        <w:t xml:space="preserve"> </w:t>
      </w:r>
      <w:r>
        <w:rPr>
          <w:rFonts w:ascii="Times New Roman" w:hAnsi="仿宋_GB2312" w:eastAsia="仿宋_GB2312"/>
          <w:color w:val="000000"/>
          <w:sz w:val="28"/>
          <w:szCs w:val="28"/>
          <w:lang w:val="zh-TW" w:eastAsia="zh-TW"/>
        </w:rPr>
        <w:t>编：</w:t>
      </w:r>
      <w:r>
        <w:rPr>
          <w:rFonts w:ascii="Times New Roman" w:hAnsi="Times New Roman" w:eastAsia="仿宋_GB2312"/>
          <w:color w:val="000000"/>
          <w:sz w:val="28"/>
          <w:szCs w:val="28"/>
          <w:lang w:val="zh-TW" w:eastAsia="zh-TW"/>
        </w:rPr>
        <w:t xml:space="preserve">                       </w:t>
      </w:r>
      <w:r>
        <w:rPr>
          <w:rFonts w:hint="eastAsia" w:ascii="Times New Roman" w:hAnsi="Times New Roman" w:eastAsia="仿宋_GB2312"/>
          <w:color w:val="000000"/>
          <w:sz w:val="28"/>
          <w:szCs w:val="28"/>
          <w:lang w:val="en-US" w:eastAsia="zh-CN"/>
        </w:rPr>
        <w:t xml:space="preserve">                                          </w:t>
      </w:r>
      <w:r>
        <w:rPr>
          <w:rFonts w:hint="eastAsia" w:ascii="Times New Roman" w:hAnsi="Times New Roman" w:eastAsia="仿宋_GB2312"/>
          <w:color w:val="000000"/>
          <w:sz w:val="28"/>
          <w:szCs w:val="28"/>
          <w:lang w:val="zh-TW"/>
        </w:rPr>
        <w:t xml:space="preserve"> </w:t>
      </w:r>
      <w:r>
        <w:rPr>
          <w:rFonts w:ascii="Times New Roman" w:hAnsi="仿宋_GB2312" w:eastAsia="仿宋_GB2312"/>
          <w:color w:val="000000"/>
          <w:sz w:val="28"/>
          <w:szCs w:val="28"/>
          <w:lang w:val="zh-TW" w:eastAsia="zh-TW"/>
        </w:rPr>
        <w:t>邮</w:t>
      </w:r>
      <w:r>
        <w:rPr>
          <w:rFonts w:ascii="Times New Roman" w:hAnsi="Times New Roman" w:eastAsia="仿宋_GB2312"/>
          <w:color w:val="000000"/>
          <w:sz w:val="28"/>
          <w:szCs w:val="28"/>
          <w:lang w:val="zh-TW" w:eastAsia="zh-TW"/>
        </w:rPr>
        <w:t xml:space="preserve"> </w:t>
      </w:r>
      <w:r>
        <w:rPr>
          <w:rFonts w:ascii="Times New Roman" w:hAnsi="仿宋_GB2312" w:eastAsia="仿宋_GB2312"/>
          <w:color w:val="000000"/>
          <w:sz w:val="28"/>
          <w:szCs w:val="28"/>
          <w:lang w:val="zh-TW" w:eastAsia="zh-TW"/>
        </w:rPr>
        <w:t>编：</w:t>
      </w:r>
      <w:r>
        <w:rPr>
          <w:rFonts w:ascii="Times New Roman" w:hAnsi="Times New Roman" w:eastAsia="仿宋_GB2312"/>
          <w:color w:val="000000"/>
          <w:sz w:val="28"/>
          <w:szCs w:val="28"/>
        </w:rPr>
        <w:t xml:space="preserve">      </w:t>
      </w:r>
      <w:r>
        <w:rPr>
          <w:rFonts w:ascii="Times New Roman" w:hAnsi="Times New Roman" w:eastAsia="仿宋_GB2312"/>
          <w:color w:val="000000"/>
          <w:sz w:val="28"/>
          <w:szCs w:val="28"/>
          <w:lang w:val="zh-TW" w:eastAsia="zh-TW"/>
        </w:rPr>
        <w:t xml:space="preserve"> </w:t>
      </w:r>
    </w:p>
    <w:p w14:paraId="28D82CDF">
      <w:pPr>
        <w:widowControl/>
        <w:spacing w:line="560" w:lineRule="exact"/>
        <w:ind w:firstLine="840" w:firstLineChars="300"/>
        <w:rPr>
          <w:rFonts w:ascii="Times New Roman" w:hAnsi="Times New Roman" w:eastAsia="仿宋_GB2312"/>
          <w:color w:val="000000"/>
          <w:sz w:val="28"/>
          <w:szCs w:val="28"/>
        </w:rPr>
      </w:pPr>
      <w:r>
        <w:rPr>
          <w:rFonts w:ascii="Times New Roman" w:hAnsi="仿宋_GB2312" w:eastAsia="仿宋_GB2312"/>
          <w:color w:val="000000"/>
          <w:sz w:val="28"/>
          <w:szCs w:val="28"/>
          <w:lang w:val="zh-TW" w:eastAsia="zh-TW"/>
        </w:rPr>
        <w:t>电</w:t>
      </w:r>
      <w:r>
        <w:rPr>
          <w:rFonts w:ascii="Times New Roman" w:hAnsi="Times New Roman" w:eastAsia="仿宋_GB2312"/>
          <w:color w:val="000000"/>
          <w:sz w:val="28"/>
          <w:szCs w:val="28"/>
          <w:lang w:val="zh-TW" w:eastAsia="zh-TW"/>
        </w:rPr>
        <w:t xml:space="preserve"> </w:t>
      </w:r>
      <w:r>
        <w:rPr>
          <w:rFonts w:ascii="Times New Roman" w:hAnsi="仿宋_GB2312" w:eastAsia="仿宋_GB2312"/>
          <w:color w:val="000000"/>
          <w:sz w:val="28"/>
          <w:szCs w:val="28"/>
          <w:lang w:val="zh-TW" w:eastAsia="zh-TW"/>
        </w:rPr>
        <w:t>话：</w:t>
      </w:r>
      <w:r>
        <w:rPr>
          <w:rFonts w:ascii="Times New Roman" w:hAnsi="Times New Roman" w:eastAsia="仿宋_GB2312"/>
          <w:color w:val="000000"/>
          <w:sz w:val="28"/>
          <w:szCs w:val="28"/>
          <w:lang w:val="zh-TW" w:eastAsia="zh-TW"/>
        </w:rPr>
        <w:t xml:space="preserve">                        </w:t>
      </w:r>
      <w:r>
        <w:rPr>
          <w:rFonts w:hint="eastAsia" w:ascii="Times New Roman" w:hAnsi="Times New Roman" w:eastAsia="仿宋_GB2312"/>
          <w:color w:val="000000"/>
          <w:sz w:val="28"/>
          <w:szCs w:val="28"/>
          <w:lang w:val="zh-TW"/>
        </w:rPr>
        <w:t xml:space="preserve">  </w:t>
      </w:r>
      <w:r>
        <w:rPr>
          <w:rFonts w:hint="eastAsia" w:ascii="Times New Roman" w:hAnsi="Times New Roman" w:eastAsia="仿宋_GB2312"/>
          <w:color w:val="000000"/>
          <w:sz w:val="28"/>
          <w:szCs w:val="28"/>
          <w:lang w:val="en-US" w:eastAsia="zh-CN"/>
        </w:rPr>
        <w:t xml:space="preserve">                                        </w:t>
      </w:r>
      <w:r>
        <w:rPr>
          <w:rFonts w:ascii="Times New Roman" w:hAnsi="仿宋_GB2312" w:eastAsia="仿宋_GB2312"/>
          <w:color w:val="000000"/>
          <w:sz w:val="28"/>
          <w:szCs w:val="28"/>
          <w:lang w:val="zh-TW" w:eastAsia="zh-TW"/>
        </w:rPr>
        <w:t>电</w:t>
      </w:r>
      <w:r>
        <w:rPr>
          <w:rFonts w:ascii="Times New Roman" w:hAnsi="Times New Roman" w:eastAsia="仿宋_GB2312"/>
          <w:color w:val="000000"/>
          <w:sz w:val="28"/>
          <w:szCs w:val="28"/>
          <w:lang w:val="zh-TW" w:eastAsia="zh-TW"/>
        </w:rPr>
        <w:t xml:space="preserve"> </w:t>
      </w:r>
      <w:r>
        <w:rPr>
          <w:rFonts w:ascii="Times New Roman" w:hAnsi="仿宋_GB2312" w:eastAsia="仿宋_GB2312"/>
          <w:color w:val="000000"/>
          <w:sz w:val="28"/>
          <w:szCs w:val="28"/>
          <w:lang w:val="zh-TW" w:eastAsia="zh-TW"/>
        </w:rPr>
        <w:t>话：</w:t>
      </w:r>
    </w:p>
    <w:p w14:paraId="6EA5E48A">
      <w:pPr>
        <w:widowControl/>
        <w:spacing w:line="560" w:lineRule="exact"/>
        <w:ind w:firstLine="840" w:firstLineChars="300"/>
        <w:rPr>
          <w:rFonts w:ascii="Times New Roman" w:hAnsi="Times New Roman" w:eastAsia="仿宋_GB2312"/>
          <w:color w:val="000000"/>
          <w:sz w:val="28"/>
          <w:szCs w:val="28"/>
        </w:rPr>
      </w:pPr>
      <w:r>
        <w:rPr>
          <w:rFonts w:ascii="Times New Roman" w:hAnsi="仿宋_GB2312" w:eastAsia="仿宋_GB2312"/>
          <w:color w:val="000000"/>
          <w:sz w:val="28"/>
          <w:szCs w:val="28"/>
          <w:lang w:val="zh-TW" w:eastAsia="zh-TW"/>
        </w:rPr>
        <w:t>传</w:t>
      </w:r>
      <w:r>
        <w:rPr>
          <w:rFonts w:ascii="Times New Roman" w:hAnsi="Times New Roman" w:eastAsia="仿宋_GB2312"/>
          <w:color w:val="000000"/>
          <w:sz w:val="28"/>
          <w:szCs w:val="28"/>
          <w:lang w:val="zh-TW" w:eastAsia="zh-TW"/>
        </w:rPr>
        <w:t xml:space="preserve"> </w:t>
      </w:r>
      <w:r>
        <w:rPr>
          <w:rFonts w:ascii="Times New Roman" w:hAnsi="仿宋_GB2312" w:eastAsia="仿宋_GB2312"/>
          <w:color w:val="000000"/>
          <w:sz w:val="28"/>
          <w:szCs w:val="28"/>
          <w:lang w:val="zh-TW" w:eastAsia="zh-TW"/>
        </w:rPr>
        <w:t>真：</w:t>
      </w:r>
      <w:r>
        <w:rPr>
          <w:rFonts w:ascii="Times New Roman" w:hAnsi="Times New Roman" w:eastAsia="仿宋_GB2312"/>
          <w:color w:val="000000"/>
          <w:sz w:val="28"/>
          <w:szCs w:val="28"/>
          <w:lang w:val="zh-TW" w:eastAsia="zh-TW"/>
        </w:rPr>
        <w:t xml:space="preserve">                        </w:t>
      </w:r>
      <w:r>
        <w:rPr>
          <w:rFonts w:hint="eastAsia" w:ascii="Times New Roman" w:hAnsi="Times New Roman" w:eastAsia="仿宋_GB2312"/>
          <w:color w:val="000000"/>
          <w:sz w:val="28"/>
          <w:szCs w:val="28"/>
          <w:lang w:val="en-US" w:eastAsia="zh-CN"/>
        </w:rPr>
        <w:t xml:space="preserve">                                         </w:t>
      </w:r>
      <w:r>
        <w:rPr>
          <w:rFonts w:hint="eastAsia" w:ascii="Times New Roman" w:hAnsi="Times New Roman" w:eastAsia="仿宋_GB2312"/>
          <w:color w:val="000000"/>
          <w:sz w:val="28"/>
          <w:szCs w:val="28"/>
          <w:lang w:val="zh-TW"/>
        </w:rPr>
        <w:t xml:space="preserve"> </w:t>
      </w:r>
      <w:r>
        <w:rPr>
          <w:rFonts w:ascii="Times New Roman" w:hAnsi="仿宋_GB2312" w:eastAsia="仿宋_GB2312"/>
          <w:color w:val="000000"/>
          <w:sz w:val="28"/>
          <w:szCs w:val="28"/>
          <w:lang w:val="zh-TW" w:eastAsia="zh-TW"/>
        </w:rPr>
        <w:t>传</w:t>
      </w:r>
      <w:r>
        <w:rPr>
          <w:rFonts w:ascii="Times New Roman" w:hAnsi="Times New Roman" w:eastAsia="仿宋_GB2312"/>
          <w:color w:val="000000"/>
          <w:sz w:val="28"/>
          <w:szCs w:val="28"/>
          <w:lang w:val="zh-TW" w:eastAsia="zh-TW"/>
        </w:rPr>
        <w:t xml:space="preserve"> </w:t>
      </w:r>
      <w:r>
        <w:rPr>
          <w:rFonts w:ascii="Times New Roman" w:hAnsi="仿宋_GB2312" w:eastAsia="仿宋_GB2312"/>
          <w:color w:val="000000"/>
          <w:sz w:val="28"/>
          <w:szCs w:val="28"/>
          <w:lang w:val="zh-TW" w:eastAsia="zh-TW"/>
        </w:rPr>
        <w:t>真：</w:t>
      </w:r>
    </w:p>
    <w:p w14:paraId="34D1C8FC">
      <w:pPr>
        <w:widowControl/>
        <w:spacing w:line="560" w:lineRule="exact"/>
        <w:ind w:firstLine="840" w:firstLineChars="300"/>
        <w:rPr>
          <w:rFonts w:ascii="Times New Roman" w:hAnsi="Times New Roman" w:eastAsia="仿宋_GB2312"/>
          <w:color w:val="000000"/>
          <w:sz w:val="28"/>
          <w:szCs w:val="28"/>
          <w:lang w:val="zh-TW" w:eastAsia="zh-TW"/>
        </w:rPr>
      </w:pPr>
      <w:r>
        <w:rPr>
          <w:rFonts w:ascii="Times New Roman" w:hAnsi="仿宋_GB2312" w:eastAsia="仿宋_GB2312"/>
          <w:color w:val="000000"/>
          <w:sz w:val="28"/>
          <w:szCs w:val="28"/>
          <w:lang w:val="zh-TW" w:eastAsia="zh-TW"/>
        </w:rPr>
        <w:t>开户银行：</w:t>
      </w:r>
      <w:r>
        <w:rPr>
          <w:rFonts w:ascii="Times New Roman" w:hAnsi="Times New Roman" w:eastAsia="仿宋_GB2312"/>
          <w:color w:val="000000"/>
          <w:sz w:val="28"/>
          <w:szCs w:val="28"/>
          <w:lang w:val="zh-TW" w:eastAsia="zh-TW"/>
        </w:rPr>
        <w:t xml:space="preserve">             </w:t>
      </w:r>
      <w:r>
        <w:rPr>
          <w:rFonts w:ascii="Times New Roman" w:hAnsi="Times New Roman" w:eastAsia="仿宋_GB2312"/>
          <w:color w:val="000000"/>
          <w:sz w:val="28"/>
          <w:szCs w:val="28"/>
        </w:rPr>
        <w:t xml:space="preserve">     </w:t>
      </w:r>
      <w:r>
        <w:rPr>
          <w:rFonts w:ascii="Times New Roman" w:hAnsi="Times New Roman" w:eastAsia="仿宋_GB2312"/>
          <w:color w:val="000000"/>
          <w:sz w:val="28"/>
          <w:szCs w:val="28"/>
          <w:lang w:val="zh-TW" w:eastAsia="zh-TW"/>
        </w:rPr>
        <w:t xml:space="preserve"> </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lang w:val="en-US" w:eastAsia="zh-CN"/>
        </w:rPr>
        <w:t xml:space="preserve">                                     </w:t>
      </w:r>
      <w:r>
        <w:rPr>
          <w:rFonts w:hint="eastAsia" w:ascii="Times New Roman" w:hAnsi="Times New Roman" w:eastAsia="仿宋_GB2312"/>
          <w:color w:val="000000"/>
          <w:sz w:val="28"/>
          <w:szCs w:val="28"/>
        </w:rPr>
        <w:t xml:space="preserve"> </w:t>
      </w:r>
      <w:r>
        <w:rPr>
          <w:rFonts w:ascii="Times New Roman" w:hAnsi="仿宋_GB2312" w:eastAsia="仿宋_GB2312"/>
          <w:color w:val="000000"/>
          <w:sz w:val="28"/>
          <w:szCs w:val="28"/>
          <w:lang w:val="zh-TW" w:eastAsia="zh-TW"/>
        </w:rPr>
        <w:t>开户银行：</w:t>
      </w:r>
    </w:p>
    <w:p w14:paraId="04BED26B">
      <w:pPr>
        <w:widowControl/>
        <w:spacing w:line="560" w:lineRule="exact"/>
        <w:ind w:firstLine="840" w:firstLineChars="300"/>
        <w:rPr>
          <w:rFonts w:ascii="Times New Roman" w:hAnsi="Times New Roman"/>
          <w:sz w:val="28"/>
          <w:szCs w:val="28"/>
          <w:lang w:val="zh-TW"/>
        </w:rPr>
      </w:pPr>
      <w:r>
        <w:rPr>
          <w:rFonts w:ascii="Times New Roman" w:hAnsi="仿宋_GB2312" w:eastAsia="仿宋_GB2312"/>
          <w:color w:val="000000"/>
          <w:sz w:val="28"/>
          <w:szCs w:val="28"/>
          <w:lang w:val="zh-TW" w:eastAsia="zh-TW"/>
        </w:rPr>
        <w:t>账号：</w:t>
      </w:r>
      <w:r>
        <w:rPr>
          <w:rFonts w:ascii="Times New Roman" w:hAnsi="Times New Roman" w:eastAsia="仿宋_GB2312"/>
          <w:color w:val="000000"/>
          <w:sz w:val="28"/>
          <w:szCs w:val="28"/>
          <w:lang w:val="zh-TW" w:eastAsia="zh-TW"/>
        </w:rPr>
        <w:t xml:space="preserve">                </w:t>
      </w:r>
      <w:r>
        <w:rPr>
          <w:rFonts w:ascii="Times New Roman" w:hAnsi="仿宋_GB2312" w:eastAsia="仿宋_GB2312"/>
          <w:color w:val="000000"/>
          <w:sz w:val="28"/>
          <w:szCs w:val="28"/>
          <w:lang w:val="zh-TW" w:eastAsia="zh-TW"/>
        </w:rPr>
        <w:t>　</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lang w:val="en-US" w:eastAsia="zh-CN"/>
        </w:rPr>
        <w:t xml:space="preserve">                                       </w:t>
      </w:r>
      <w:r>
        <w:rPr>
          <w:rFonts w:hint="eastAsia" w:ascii="Times New Roman" w:hAnsi="Times New Roman" w:eastAsia="仿宋_GB2312"/>
          <w:color w:val="000000"/>
          <w:sz w:val="28"/>
          <w:szCs w:val="28"/>
        </w:rPr>
        <w:t xml:space="preserve">  </w:t>
      </w:r>
      <w:r>
        <w:rPr>
          <w:rFonts w:ascii="Times New Roman" w:hAnsi="仿宋_GB2312" w:eastAsia="仿宋_GB2312"/>
          <w:color w:val="000000"/>
          <w:sz w:val="28"/>
          <w:szCs w:val="28"/>
          <w:lang w:val="zh-TW" w:eastAsia="zh-TW"/>
        </w:rPr>
        <w:t>账号：</w:t>
      </w:r>
    </w:p>
    <w:p w14:paraId="0F1F82CF">
      <w:pPr>
        <w:spacing w:line="560" w:lineRule="exact"/>
        <w:rPr>
          <w:rFonts w:ascii="Times New Roman" w:hAnsi="Times New Roman"/>
          <w:sz w:val="28"/>
          <w:szCs w:val="28"/>
          <w:lang w:val="zh-TW"/>
        </w:rPr>
      </w:pPr>
    </w:p>
    <w:p w14:paraId="32887E70">
      <w:pPr>
        <w:widowControl/>
        <w:spacing w:line="560" w:lineRule="exact"/>
        <w:rPr>
          <w:rFonts w:ascii="Times New Roman" w:hAnsi="Times New Roman" w:eastAsia="仿宋_GB2312"/>
          <w:color w:val="000000"/>
          <w:sz w:val="28"/>
          <w:szCs w:val="28"/>
          <w:lang w:val="zh-TW"/>
        </w:rPr>
      </w:pPr>
      <w:r>
        <w:rPr>
          <w:rFonts w:ascii="Times New Roman" w:hAnsi="Arial Unicode MS" w:eastAsia="Arial Unicode MS"/>
          <w:color w:val="000000"/>
          <w:sz w:val="28"/>
          <w:szCs w:val="28"/>
          <w:lang w:val="zh-TW"/>
        </w:rPr>
        <w:t>　　　　　　　　　　</w:t>
      </w:r>
      <w:r>
        <w:rPr>
          <w:rFonts w:hint="eastAsia" w:ascii="Times New Roman" w:hAnsi="Arial Unicode MS" w:eastAsia="Arial Unicode MS"/>
          <w:color w:val="000000"/>
          <w:sz w:val="28"/>
          <w:szCs w:val="28"/>
          <w:lang w:val="en-US" w:eastAsia="zh-CN"/>
        </w:rPr>
        <w:t xml:space="preserve">                       </w:t>
      </w:r>
      <w:r>
        <w:rPr>
          <w:rFonts w:hint="eastAsia" w:ascii="Times New Roman" w:hAnsi="Arial Unicode MS" w:eastAsia="Arial Unicode MS"/>
          <w:color w:val="000000"/>
          <w:sz w:val="28"/>
          <w:szCs w:val="28"/>
        </w:rPr>
        <w:t xml:space="preserve">   </w:t>
      </w:r>
      <w:r>
        <w:rPr>
          <w:rFonts w:ascii="Times New Roman" w:hAnsi="Times New Roman" w:eastAsia="仿宋_GB2312"/>
          <w:color w:val="000000"/>
          <w:sz w:val="28"/>
          <w:szCs w:val="28"/>
          <w:lang w:val="zh-TW"/>
        </w:rPr>
        <w:t>签订日期：　　年　</w:t>
      </w:r>
      <w:r>
        <w:rPr>
          <w:rFonts w:hint="eastAsia" w:ascii="Times New Roman" w:hAnsi="Times New Roman" w:eastAsia="仿宋_GB2312"/>
          <w:color w:val="000000"/>
          <w:sz w:val="28"/>
          <w:szCs w:val="28"/>
          <w:lang w:val="zh-TW"/>
        </w:rPr>
        <w:t xml:space="preserve">  </w:t>
      </w:r>
      <w:r>
        <w:rPr>
          <w:rFonts w:ascii="Times New Roman" w:hAnsi="Times New Roman" w:eastAsia="仿宋_GB2312"/>
          <w:color w:val="000000"/>
          <w:sz w:val="28"/>
          <w:szCs w:val="28"/>
          <w:lang w:val="zh-TW"/>
        </w:rPr>
        <w:t>月　</w:t>
      </w:r>
      <w:r>
        <w:rPr>
          <w:rFonts w:hint="eastAsia" w:ascii="Times New Roman" w:hAnsi="Times New Roman" w:eastAsia="仿宋_GB2312"/>
          <w:color w:val="000000"/>
          <w:sz w:val="28"/>
          <w:szCs w:val="28"/>
          <w:lang w:val="zh-TW"/>
        </w:rPr>
        <w:t xml:space="preserve"> </w:t>
      </w:r>
      <w:r>
        <w:rPr>
          <w:rFonts w:ascii="Times New Roman" w:hAnsi="Times New Roman" w:eastAsia="仿宋_GB2312"/>
          <w:color w:val="000000"/>
          <w:sz w:val="28"/>
          <w:szCs w:val="28"/>
          <w:lang w:val="zh-TW"/>
        </w:rPr>
        <w:t>日</w:t>
      </w:r>
    </w:p>
    <w:p w14:paraId="0389CA36">
      <w:pPr>
        <w:pStyle w:val="7"/>
        <w:spacing w:line="298" w:lineRule="auto"/>
      </w:pPr>
    </w:p>
    <w:p w14:paraId="770A1DAB">
      <w:pPr>
        <w:pStyle w:val="7"/>
        <w:spacing w:line="298" w:lineRule="auto"/>
      </w:pPr>
    </w:p>
    <w:p w14:paraId="058131A2">
      <w:pPr>
        <w:pStyle w:val="7"/>
        <w:spacing w:line="298" w:lineRule="auto"/>
      </w:pPr>
    </w:p>
    <w:p w14:paraId="5EDA1BA9">
      <w:pPr>
        <w:pStyle w:val="7"/>
        <w:spacing w:line="298" w:lineRule="auto"/>
      </w:pPr>
    </w:p>
    <w:p w14:paraId="5930A0CC">
      <w:pPr>
        <w:spacing w:before="143" w:line="221" w:lineRule="auto"/>
        <w:ind w:left="3755"/>
        <w:outlineLvl w:val="0"/>
        <w:rPr>
          <w:rFonts w:hint="eastAsia" w:ascii="仿宋" w:hAnsi="仿宋" w:eastAsia="仿宋" w:cs="仿宋"/>
          <w:sz w:val="28"/>
          <w:szCs w:val="28"/>
        </w:rPr>
      </w:pPr>
      <w:r>
        <w:rPr>
          <w:rFonts w:hint="eastAsia" w:ascii="仿宋" w:hAnsi="仿宋" w:eastAsia="仿宋" w:cs="仿宋"/>
          <w:spacing w:val="-3"/>
          <w:sz w:val="28"/>
          <w:szCs w:val="28"/>
        </w:rPr>
        <w:t>服务承诺</w:t>
      </w:r>
    </w:p>
    <w:p w14:paraId="5AB9C298">
      <w:pPr>
        <w:pStyle w:val="7"/>
        <w:spacing w:line="353" w:lineRule="auto"/>
        <w:rPr>
          <w:rFonts w:hint="eastAsia" w:ascii="仿宋" w:hAnsi="仿宋" w:eastAsia="仿宋" w:cs="仿宋"/>
          <w:sz w:val="28"/>
          <w:szCs w:val="28"/>
        </w:rPr>
      </w:pPr>
    </w:p>
    <w:p w14:paraId="40521ACC">
      <w:pPr>
        <w:tabs>
          <w:tab w:val="left" w:pos="1953"/>
        </w:tabs>
        <w:spacing w:before="91" w:line="220" w:lineRule="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117"/>
          <w:sz w:val="28"/>
          <w:szCs w:val="28"/>
        </w:rPr>
        <w:t xml:space="preserve"> </w:t>
      </w:r>
      <w:r>
        <w:rPr>
          <w:rFonts w:hint="eastAsia" w:ascii="仿宋" w:hAnsi="仿宋" w:eastAsia="仿宋" w:cs="仿宋"/>
          <w:spacing w:val="-11"/>
          <w:sz w:val="28"/>
          <w:szCs w:val="28"/>
        </w:rPr>
        <w:t>公司服务承诺：</w:t>
      </w:r>
    </w:p>
    <w:p w14:paraId="4E9AB36F">
      <w:pPr>
        <w:spacing w:before="288" w:line="364" w:lineRule="auto"/>
        <w:ind w:left="11" w:right="79" w:firstLine="572"/>
        <w:rPr>
          <w:rFonts w:hint="eastAsia" w:ascii="仿宋" w:hAnsi="仿宋" w:eastAsia="仿宋" w:cs="仿宋"/>
          <w:sz w:val="28"/>
          <w:szCs w:val="28"/>
        </w:rPr>
      </w:pPr>
      <w:r>
        <w:rPr>
          <w:rFonts w:hint="eastAsia" w:ascii="仿宋" w:hAnsi="仿宋" w:eastAsia="仿宋" w:cs="仿宋"/>
          <w:spacing w:val="4"/>
          <w:sz w:val="28"/>
          <w:szCs w:val="28"/>
        </w:rPr>
        <w:t>1、我公司合同到期时，我公司承诺根据和甲</w:t>
      </w:r>
      <w:r>
        <w:rPr>
          <w:rFonts w:hint="eastAsia" w:ascii="仿宋" w:hAnsi="仿宋" w:eastAsia="仿宋" w:cs="仿宋"/>
          <w:spacing w:val="3"/>
          <w:sz w:val="28"/>
          <w:szCs w:val="28"/>
        </w:rPr>
        <w:t>方单位签订的合同约定平</w:t>
      </w:r>
      <w:r>
        <w:rPr>
          <w:rFonts w:hint="eastAsia" w:ascii="仿宋" w:hAnsi="仿宋" w:eastAsia="仿宋" w:cs="仿宋"/>
          <w:sz w:val="28"/>
          <w:szCs w:val="28"/>
        </w:rPr>
        <w:t xml:space="preserve"> 稳过度，对甲方单位的服务尽职尽责，站好最后</w:t>
      </w:r>
      <w:r>
        <w:rPr>
          <w:rFonts w:hint="eastAsia" w:ascii="仿宋" w:hAnsi="仿宋" w:eastAsia="仿宋" w:cs="仿宋"/>
          <w:spacing w:val="-1"/>
          <w:sz w:val="28"/>
          <w:szCs w:val="28"/>
        </w:rPr>
        <w:t>一班岗。与项目接管公司逐</w:t>
      </w:r>
      <w:r>
        <w:rPr>
          <w:rFonts w:hint="eastAsia" w:ascii="仿宋" w:hAnsi="仿宋" w:eastAsia="仿宋" w:cs="仿宋"/>
          <w:sz w:val="28"/>
          <w:szCs w:val="28"/>
        </w:rPr>
        <w:t xml:space="preserve"> 步有序的进行工作交接，把对甲方单位的影响降</w:t>
      </w:r>
      <w:r>
        <w:rPr>
          <w:rFonts w:hint="eastAsia" w:ascii="仿宋" w:hAnsi="仿宋" w:eastAsia="仿宋" w:cs="仿宋"/>
          <w:spacing w:val="-1"/>
          <w:sz w:val="28"/>
          <w:szCs w:val="28"/>
        </w:rPr>
        <w:t>到最低，做到对甲方单位的</w:t>
      </w:r>
      <w:r>
        <w:rPr>
          <w:rFonts w:hint="eastAsia" w:ascii="仿宋" w:hAnsi="仿宋" w:eastAsia="仿宋" w:cs="仿宋"/>
          <w:sz w:val="28"/>
          <w:szCs w:val="28"/>
        </w:rPr>
        <w:t xml:space="preserve"> </w:t>
      </w:r>
      <w:r>
        <w:rPr>
          <w:rFonts w:hint="eastAsia" w:ascii="仿宋" w:hAnsi="仿宋" w:eastAsia="仿宋" w:cs="仿宋"/>
          <w:spacing w:val="-7"/>
          <w:sz w:val="28"/>
          <w:szCs w:val="28"/>
        </w:rPr>
        <w:t>服务无缝连接。</w:t>
      </w:r>
    </w:p>
    <w:p w14:paraId="76B3A787">
      <w:pPr>
        <w:spacing w:before="291" w:line="315" w:lineRule="auto"/>
        <w:ind w:left="15" w:right="93" w:firstLine="560"/>
        <w:rPr>
          <w:rFonts w:hint="eastAsia" w:ascii="仿宋" w:hAnsi="仿宋" w:eastAsia="仿宋" w:cs="仿宋"/>
          <w:sz w:val="28"/>
          <w:szCs w:val="28"/>
        </w:rPr>
      </w:pPr>
      <w:r>
        <w:rPr>
          <w:rFonts w:hint="eastAsia" w:ascii="仿宋" w:hAnsi="仿宋" w:eastAsia="仿宋" w:cs="仿宋"/>
          <w:spacing w:val="3"/>
          <w:sz w:val="28"/>
          <w:szCs w:val="28"/>
        </w:rPr>
        <w:t>2、我公司承诺</w:t>
      </w:r>
      <w:r>
        <w:rPr>
          <w:rFonts w:hint="eastAsia" w:ascii="仿宋" w:hAnsi="仿宋" w:eastAsia="仿宋" w:cs="仿宋"/>
          <w:spacing w:val="3"/>
          <w:sz w:val="28"/>
          <w:szCs w:val="28"/>
          <w:lang w:eastAsia="zh-CN"/>
        </w:rPr>
        <w:t>物业服务人员</w:t>
      </w:r>
      <w:r>
        <w:rPr>
          <w:rFonts w:hint="eastAsia" w:ascii="仿宋" w:hAnsi="仿宋" w:eastAsia="仿宋" w:cs="仿宋"/>
          <w:spacing w:val="3"/>
          <w:sz w:val="28"/>
          <w:szCs w:val="28"/>
        </w:rPr>
        <w:t>实行双重管理，</w:t>
      </w:r>
      <w:r>
        <w:rPr>
          <w:rFonts w:hint="eastAsia" w:ascii="仿宋" w:hAnsi="仿宋" w:eastAsia="仿宋" w:cs="仿宋"/>
          <w:spacing w:val="3"/>
          <w:sz w:val="28"/>
          <w:szCs w:val="28"/>
          <w:lang w:eastAsia="zh-CN"/>
        </w:rPr>
        <w:t>物业服务人员</w:t>
      </w:r>
      <w:r>
        <w:rPr>
          <w:rFonts w:hint="eastAsia" w:ascii="仿宋" w:hAnsi="仿宋" w:eastAsia="仿宋" w:cs="仿宋"/>
          <w:spacing w:val="3"/>
          <w:sz w:val="28"/>
          <w:szCs w:val="28"/>
        </w:rPr>
        <w:t>在工作中执行公司的各</w:t>
      </w:r>
      <w:r>
        <w:rPr>
          <w:rFonts w:hint="eastAsia" w:ascii="仿宋" w:hAnsi="仿宋" w:eastAsia="仿宋" w:cs="仿宋"/>
          <w:spacing w:val="-3"/>
          <w:sz w:val="28"/>
          <w:szCs w:val="28"/>
        </w:rPr>
        <w:t>项规章制度及学校制定的相关管理制度。</w:t>
      </w:r>
    </w:p>
    <w:p w14:paraId="5196997D">
      <w:pPr>
        <w:spacing w:before="291" w:line="316" w:lineRule="auto"/>
        <w:ind w:left="17" w:firstLine="557"/>
        <w:rPr>
          <w:rFonts w:hint="eastAsia" w:ascii="仿宋" w:hAnsi="仿宋" w:eastAsia="仿宋" w:cs="仿宋"/>
          <w:spacing w:val="-3"/>
          <w:sz w:val="28"/>
          <w:szCs w:val="28"/>
        </w:rPr>
      </w:pPr>
      <w:r>
        <w:rPr>
          <w:rFonts w:hint="eastAsia" w:ascii="仿宋" w:hAnsi="仿宋" w:eastAsia="仿宋" w:cs="仿宋"/>
          <w:spacing w:val="-3"/>
          <w:sz w:val="28"/>
          <w:szCs w:val="28"/>
        </w:rPr>
        <w:t>3</w:t>
      </w:r>
      <w:r>
        <w:rPr>
          <w:rFonts w:hint="eastAsia" w:ascii="仿宋" w:hAnsi="仿宋" w:eastAsia="仿宋" w:cs="仿宋"/>
          <w:spacing w:val="-33"/>
          <w:sz w:val="28"/>
          <w:szCs w:val="28"/>
        </w:rPr>
        <w:t xml:space="preserve"> </w:t>
      </w:r>
      <w:r>
        <w:rPr>
          <w:rFonts w:hint="eastAsia" w:ascii="仿宋" w:hAnsi="仿宋" w:eastAsia="仿宋" w:cs="仿宋"/>
          <w:spacing w:val="-3"/>
          <w:sz w:val="28"/>
          <w:szCs w:val="28"/>
        </w:rPr>
        <w:t>、我公司承诺校方和我公司均有</w:t>
      </w:r>
      <w:r>
        <w:rPr>
          <w:rFonts w:hint="eastAsia" w:ascii="仿宋" w:hAnsi="仿宋" w:eastAsia="仿宋" w:cs="仿宋"/>
          <w:spacing w:val="-3"/>
          <w:sz w:val="28"/>
          <w:szCs w:val="28"/>
          <w:lang w:eastAsia="zh-CN"/>
        </w:rPr>
        <w:t>对该物业服务项目</w:t>
      </w:r>
      <w:r>
        <w:rPr>
          <w:rFonts w:hint="eastAsia" w:ascii="仿宋" w:hAnsi="仿宋" w:eastAsia="仿宋" w:cs="仿宋"/>
          <w:spacing w:val="-3"/>
          <w:sz w:val="28"/>
          <w:szCs w:val="28"/>
        </w:rPr>
        <w:t>工</w:t>
      </w:r>
      <w:r>
        <w:rPr>
          <w:rFonts w:hint="eastAsia" w:ascii="仿宋" w:hAnsi="仿宋" w:eastAsia="仿宋" w:cs="仿宋"/>
          <w:spacing w:val="-4"/>
          <w:sz w:val="28"/>
          <w:szCs w:val="28"/>
        </w:rPr>
        <w:t>作进行监督检查权和建议</w:t>
      </w:r>
      <w:r>
        <w:rPr>
          <w:rFonts w:hint="eastAsia" w:ascii="仿宋" w:hAnsi="仿宋" w:eastAsia="仿宋" w:cs="仿宋"/>
          <w:spacing w:val="-3"/>
          <w:sz w:val="28"/>
          <w:szCs w:val="28"/>
        </w:rPr>
        <w:t>处置权。</w:t>
      </w:r>
      <w:r>
        <w:rPr>
          <w:rFonts w:hint="eastAsia" w:ascii="仿宋" w:hAnsi="仿宋" w:eastAsia="仿宋" w:cs="仿宋"/>
          <w:spacing w:val="-3"/>
          <w:sz w:val="28"/>
          <w:szCs w:val="28"/>
          <w:lang w:eastAsia="zh-CN"/>
        </w:rPr>
        <w:t>物业服务人员</w:t>
      </w:r>
      <w:r>
        <w:rPr>
          <w:rFonts w:hint="eastAsia" w:ascii="仿宋" w:hAnsi="仿宋" w:eastAsia="仿宋" w:cs="仿宋"/>
          <w:spacing w:val="-3"/>
          <w:sz w:val="28"/>
          <w:szCs w:val="28"/>
        </w:rPr>
        <w:t>应无条件服从、执行和改进。</w:t>
      </w:r>
    </w:p>
    <w:p w14:paraId="260790CF">
      <w:pPr>
        <w:spacing w:before="291" w:line="316" w:lineRule="auto"/>
        <w:ind w:left="17" w:firstLine="557"/>
        <w:rPr>
          <w:rFonts w:hint="eastAsia" w:ascii="仿宋" w:hAnsi="仿宋" w:eastAsia="仿宋" w:cs="仿宋"/>
          <w:sz w:val="28"/>
          <w:szCs w:val="28"/>
        </w:rPr>
      </w:pPr>
      <w:r>
        <w:rPr>
          <w:rFonts w:hint="eastAsia" w:ascii="仿宋" w:hAnsi="仿宋" w:eastAsia="仿宋" w:cs="仿宋"/>
          <w:spacing w:val="3"/>
          <w:sz w:val="28"/>
          <w:szCs w:val="28"/>
        </w:rPr>
        <w:t>4、我公司承诺我方委派的现场负责人，全面负责</w:t>
      </w:r>
      <w:r>
        <w:rPr>
          <w:rFonts w:hint="eastAsia" w:ascii="仿宋" w:hAnsi="仿宋" w:eastAsia="仿宋" w:cs="仿宋"/>
          <w:spacing w:val="3"/>
          <w:sz w:val="28"/>
          <w:szCs w:val="28"/>
          <w:lang w:eastAsia="zh-CN"/>
        </w:rPr>
        <w:t>该物业项目</w:t>
      </w:r>
      <w:r>
        <w:rPr>
          <w:rFonts w:hint="eastAsia" w:ascii="仿宋" w:hAnsi="仿宋" w:eastAsia="仿宋" w:cs="仿宋"/>
          <w:spacing w:val="3"/>
          <w:sz w:val="28"/>
          <w:szCs w:val="28"/>
        </w:rPr>
        <w:t>的</w:t>
      </w:r>
      <w:r>
        <w:rPr>
          <w:rFonts w:hint="eastAsia" w:ascii="仿宋" w:hAnsi="仿宋" w:eastAsia="仿宋" w:cs="仿宋"/>
          <w:spacing w:val="15"/>
          <w:sz w:val="28"/>
          <w:szCs w:val="28"/>
        </w:rPr>
        <w:t xml:space="preserve"> </w:t>
      </w:r>
      <w:r>
        <w:rPr>
          <w:rFonts w:hint="eastAsia" w:ascii="仿宋" w:hAnsi="仿宋" w:eastAsia="仿宋" w:cs="仿宋"/>
          <w:spacing w:val="-2"/>
          <w:sz w:val="28"/>
          <w:szCs w:val="28"/>
        </w:rPr>
        <w:t>管理工作，按时向学校主管汇报工作，执行学校下达的各项工作任务。</w:t>
      </w:r>
    </w:p>
    <w:p w14:paraId="074732D3">
      <w:pPr>
        <w:spacing w:before="288" w:line="364" w:lineRule="auto"/>
        <w:ind w:right="121" w:firstLine="563"/>
        <w:rPr>
          <w:rFonts w:hint="eastAsia" w:ascii="仿宋" w:hAnsi="仿宋" w:eastAsia="仿宋" w:cs="仿宋"/>
          <w:spacing w:val="-5"/>
          <w:sz w:val="28"/>
          <w:szCs w:val="28"/>
        </w:rPr>
      </w:pPr>
      <w:r>
        <w:rPr>
          <w:rFonts w:hint="eastAsia" w:ascii="仿宋" w:hAnsi="仿宋" w:eastAsia="仿宋" w:cs="仿宋"/>
          <w:spacing w:val="4"/>
          <w:sz w:val="28"/>
          <w:szCs w:val="28"/>
        </w:rPr>
        <w:t>5、我公司承诺双方将建立沟通联系机制</w:t>
      </w:r>
      <w:r>
        <w:rPr>
          <w:rFonts w:hint="eastAsia" w:ascii="仿宋" w:hAnsi="仿宋" w:eastAsia="仿宋" w:cs="仿宋"/>
          <w:spacing w:val="4"/>
          <w:sz w:val="28"/>
          <w:szCs w:val="28"/>
          <w:lang w:eastAsia="zh-CN"/>
        </w:rPr>
        <w:t>，</w:t>
      </w:r>
      <w:r>
        <w:rPr>
          <w:rFonts w:hint="eastAsia" w:ascii="仿宋" w:hAnsi="仿宋" w:eastAsia="仿宋" w:cs="仿宋"/>
          <w:spacing w:val="-10"/>
          <w:sz w:val="28"/>
          <w:szCs w:val="28"/>
        </w:rPr>
        <w:t>每天向校方主管</w:t>
      </w:r>
      <w:r>
        <w:rPr>
          <w:rFonts w:hint="eastAsia" w:ascii="仿宋" w:hAnsi="仿宋" w:eastAsia="仿宋" w:cs="仿宋"/>
          <w:spacing w:val="-10"/>
          <w:sz w:val="28"/>
          <w:szCs w:val="28"/>
          <w:lang w:eastAsia="zh-CN"/>
        </w:rPr>
        <w:t>物业</w:t>
      </w:r>
      <w:r>
        <w:rPr>
          <w:rFonts w:hint="eastAsia" w:ascii="仿宋" w:hAnsi="仿宋" w:eastAsia="仿宋" w:cs="仿宋"/>
          <w:spacing w:val="-10"/>
          <w:sz w:val="28"/>
          <w:szCs w:val="28"/>
        </w:rPr>
        <w:t>的领导汇报一次、每周召开一次班例会、每日一小</w:t>
      </w:r>
      <w:r>
        <w:rPr>
          <w:rFonts w:hint="eastAsia" w:ascii="仿宋" w:hAnsi="仿宋" w:eastAsia="仿宋" w:cs="仿宋"/>
          <w:sz w:val="28"/>
          <w:szCs w:val="28"/>
        </w:rPr>
        <w:t>结，保持合作信息畅通，以便及时改进工作，保持</w:t>
      </w:r>
      <w:r>
        <w:rPr>
          <w:rFonts w:hint="eastAsia" w:ascii="仿宋" w:hAnsi="仿宋" w:eastAsia="仿宋" w:cs="仿宋"/>
          <w:spacing w:val="-1"/>
          <w:sz w:val="28"/>
          <w:szCs w:val="28"/>
        </w:rPr>
        <w:t>良好的互动合作机制，保</w:t>
      </w:r>
      <w:r>
        <w:rPr>
          <w:rFonts w:hint="eastAsia" w:ascii="仿宋" w:hAnsi="仿宋" w:eastAsia="仿宋" w:cs="仿宋"/>
          <w:spacing w:val="-5"/>
          <w:sz w:val="28"/>
          <w:szCs w:val="28"/>
        </w:rPr>
        <w:t>证各项工作落到实处。</w:t>
      </w:r>
    </w:p>
    <w:p w14:paraId="595FDEA3">
      <w:pPr>
        <w:spacing w:before="288" w:line="364" w:lineRule="auto"/>
        <w:ind w:right="121" w:firstLine="563"/>
        <w:rPr>
          <w:rFonts w:hint="eastAsia" w:ascii="仿宋" w:hAnsi="仿宋" w:eastAsia="仿宋" w:cs="仿宋"/>
          <w:sz w:val="28"/>
          <w:szCs w:val="28"/>
        </w:rPr>
      </w:pPr>
      <w:r>
        <w:rPr>
          <w:rFonts w:hint="eastAsia" w:ascii="仿宋" w:hAnsi="仿宋" w:eastAsia="仿宋" w:cs="仿宋"/>
          <w:spacing w:val="-6"/>
          <w:sz w:val="28"/>
          <w:szCs w:val="28"/>
        </w:rPr>
        <w:t>6</w:t>
      </w:r>
      <w:r>
        <w:rPr>
          <w:rFonts w:hint="eastAsia" w:ascii="仿宋" w:hAnsi="仿宋" w:eastAsia="仿宋" w:cs="仿宋"/>
          <w:spacing w:val="-32"/>
          <w:sz w:val="28"/>
          <w:szCs w:val="28"/>
        </w:rPr>
        <w:t xml:space="preserve"> </w:t>
      </w:r>
      <w:r>
        <w:rPr>
          <w:rFonts w:hint="eastAsia" w:ascii="仿宋" w:hAnsi="仿宋" w:eastAsia="仿宋" w:cs="仿宋"/>
          <w:spacing w:val="-6"/>
          <w:sz w:val="28"/>
          <w:szCs w:val="28"/>
        </w:rPr>
        <w:t>、我公司承诺负责人员的招聘、政审、劳动合同</w:t>
      </w:r>
      <w:r>
        <w:rPr>
          <w:rFonts w:hint="eastAsia" w:ascii="仿宋" w:hAnsi="仿宋" w:eastAsia="仿宋" w:cs="仿宋"/>
          <w:spacing w:val="-7"/>
          <w:sz w:val="28"/>
          <w:szCs w:val="28"/>
        </w:rPr>
        <w:t>、日常管理、培训（包</w:t>
      </w:r>
      <w:r>
        <w:rPr>
          <w:rFonts w:hint="eastAsia" w:ascii="仿宋" w:hAnsi="仿宋" w:eastAsia="仿宋" w:cs="仿宋"/>
          <w:sz w:val="28"/>
          <w:szCs w:val="28"/>
        </w:rPr>
        <w:t xml:space="preserve"> </w:t>
      </w:r>
      <w:r>
        <w:rPr>
          <w:rFonts w:hint="eastAsia" w:ascii="仿宋" w:hAnsi="仿宋" w:eastAsia="仿宋" w:cs="仿宋"/>
          <w:spacing w:val="-6"/>
          <w:sz w:val="28"/>
          <w:szCs w:val="28"/>
        </w:rPr>
        <w:t>括按照客户单位工作特性和要求进行专项培训）。</w:t>
      </w:r>
    </w:p>
    <w:p w14:paraId="36AC938F">
      <w:pPr>
        <w:spacing w:before="290" w:line="316" w:lineRule="auto"/>
        <w:ind w:left="1" w:right="132" w:firstLine="562"/>
        <w:rPr>
          <w:rFonts w:hint="eastAsia" w:ascii="仿宋" w:hAnsi="仿宋" w:eastAsia="仿宋" w:cs="仿宋"/>
          <w:sz w:val="28"/>
          <w:szCs w:val="28"/>
        </w:rPr>
      </w:pPr>
      <w:r>
        <w:rPr>
          <w:rFonts w:hint="eastAsia" w:ascii="仿宋" w:hAnsi="仿宋" w:eastAsia="仿宋" w:cs="仿宋"/>
          <w:spacing w:val="4"/>
          <w:sz w:val="28"/>
          <w:szCs w:val="28"/>
        </w:rPr>
        <w:t>7、我公司承诺校方检查</w:t>
      </w:r>
      <w:r>
        <w:rPr>
          <w:rFonts w:hint="eastAsia" w:ascii="仿宋" w:hAnsi="仿宋" w:eastAsia="仿宋" w:cs="仿宋"/>
          <w:spacing w:val="4"/>
          <w:sz w:val="28"/>
          <w:szCs w:val="28"/>
          <w:lang w:eastAsia="zh-CN"/>
        </w:rPr>
        <w:t>物业服务人员</w:t>
      </w:r>
      <w:r>
        <w:rPr>
          <w:rFonts w:hint="eastAsia" w:ascii="仿宋" w:hAnsi="仿宋" w:eastAsia="仿宋" w:cs="仿宋"/>
          <w:spacing w:val="4"/>
          <w:sz w:val="28"/>
          <w:szCs w:val="28"/>
        </w:rPr>
        <w:t>在工作期间</w:t>
      </w:r>
      <w:r>
        <w:rPr>
          <w:rFonts w:hint="eastAsia" w:ascii="仿宋" w:hAnsi="仿宋" w:eastAsia="仿宋" w:cs="仿宋"/>
          <w:spacing w:val="3"/>
          <w:sz w:val="28"/>
          <w:szCs w:val="28"/>
        </w:rPr>
        <w:t>违反规章制度，可按我方或</w:t>
      </w:r>
      <w:r>
        <w:rPr>
          <w:rFonts w:hint="eastAsia" w:ascii="仿宋" w:hAnsi="仿宋" w:eastAsia="仿宋" w:cs="仿宋"/>
          <w:spacing w:val="-4"/>
          <w:sz w:val="28"/>
          <w:szCs w:val="28"/>
        </w:rPr>
        <w:t>双方认可的奖惩制度给予处理。</w:t>
      </w:r>
    </w:p>
    <w:p w14:paraId="545A898F">
      <w:pPr>
        <w:spacing w:before="288" w:line="316" w:lineRule="auto"/>
        <w:ind w:left="4" w:right="132" w:firstLine="556"/>
        <w:rPr>
          <w:rFonts w:hint="eastAsia" w:ascii="仿宋" w:hAnsi="仿宋" w:eastAsia="仿宋" w:cs="仿宋"/>
          <w:sz w:val="28"/>
          <w:szCs w:val="28"/>
        </w:rPr>
      </w:pPr>
      <w:r>
        <w:rPr>
          <w:rFonts w:hint="eastAsia" w:ascii="仿宋" w:hAnsi="仿宋" w:eastAsia="仿宋" w:cs="仿宋"/>
          <w:spacing w:val="4"/>
          <w:sz w:val="28"/>
          <w:szCs w:val="28"/>
        </w:rPr>
        <w:t>8、我公司承诺</w:t>
      </w:r>
      <w:r>
        <w:rPr>
          <w:rFonts w:hint="eastAsia" w:ascii="仿宋" w:hAnsi="仿宋" w:eastAsia="仿宋" w:cs="仿宋"/>
          <w:spacing w:val="4"/>
          <w:sz w:val="28"/>
          <w:szCs w:val="28"/>
          <w:lang w:eastAsia="zh-CN"/>
        </w:rPr>
        <w:t>服务人员</w:t>
      </w:r>
      <w:r>
        <w:rPr>
          <w:rFonts w:hint="eastAsia" w:ascii="仿宋" w:hAnsi="仿宋" w:eastAsia="仿宋" w:cs="仿宋"/>
          <w:spacing w:val="4"/>
          <w:sz w:val="28"/>
          <w:szCs w:val="28"/>
        </w:rPr>
        <w:t>工资费用和管理费用分别接</w:t>
      </w:r>
      <w:r>
        <w:rPr>
          <w:rFonts w:hint="eastAsia" w:ascii="仿宋" w:hAnsi="仿宋" w:eastAsia="仿宋" w:cs="仿宋"/>
          <w:spacing w:val="3"/>
          <w:sz w:val="28"/>
          <w:szCs w:val="28"/>
        </w:rPr>
        <w:t>受南阳医专的监管和考</w:t>
      </w:r>
      <w:r>
        <w:rPr>
          <w:rFonts w:hint="eastAsia" w:ascii="仿宋" w:hAnsi="仿宋" w:eastAsia="仿宋" w:cs="仿宋"/>
          <w:spacing w:val="-2"/>
          <w:sz w:val="28"/>
          <w:szCs w:val="28"/>
        </w:rPr>
        <w:t>核，并且保证中标方收取的</w:t>
      </w:r>
      <w:r>
        <w:rPr>
          <w:rFonts w:hint="eastAsia" w:ascii="仿宋" w:hAnsi="仿宋" w:eastAsia="仿宋" w:cs="仿宋"/>
          <w:spacing w:val="-2"/>
          <w:sz w:val="28"/>
          <w:szCs w:val="28"/>
          <w:lang w:eastAsia="zh-CN"/>
        </w:rPr>
        <w:t>物业</w:t>
      </w:r>
      <w:r>
        <w:rPr>
          <w:rFonts w:hint="eastAsia" w:ascii="仿宋" w:hAnsi="仿宋" w:eastAsia="仿宋" w:cs="仿宋"/>
          <w:spacing w:val="-2"/>
          <w:sz w:val="28"/>
          <w:szCs w:val="28"/>
        </w:rPr>
        <w:t>服务费开具全国税务统一的专用发票。</w:t>
      </w:r>
    </w:p>
    <w:p w14:paraId="7836A06D">
      <w:pPr>
        <w:spacing w:before="290" w:line="316" w:lineRule="auto"/>
        <w:ind w:right="178" w:firstLine="561"/>
        <w:rPr>
          <w:rFonts w:hint="eastAsia" w:ascii="仿宋" w:hAnsi="仿宋" w:eastAsia="仿宋" w:cs="仿宋"/>
          <w:sz w:val="28"/>
          <w:szCs w:val="28"/>
        </w:rPr>
      </w:pPr>
      <w:r>
        <w:rPr>
          <w:rFonts w:hint="eastAsia" w:ascii="仿宋" w:hAnsi="仿宋" w:eastAsia="仿宋" w:cs="仿宋"/>
          <w:spacing w:val="2"/>
          <w:sz w:val="28"/>
          <w:szCs w:val="28"/>
        </w:rPr>
        <w:t>9、我公司承诺</w:t>
      </w:r>
      <w:r>
        <w:rPr>
          <w:rFonts w:hint="eastAsia" w:ascii="仿宋" w:hAnsi="仿宋" w:eastAsia="仿宋" w:cs="仿宋"/>
          <w:spacing w:val="2"/>
          <w:sz w:val="28"/>
          <w:szCs w:val="28"/>
          <w:lang w:eastAsia="zh-CN"/>
        </w:rPr>
        <w:t>服务南阳医专物业项目的人员</w:t>
      </w:r>
      <w:r>
        <w:rPr>
          <w:rFonts w:hint="eastAsia" w:ascii="仿宋" w:hAnsi="仿宋" w:eastAsia="仿宋" w:cs="仿宋"/>
          <w:spacing w:val="2"/>
          <w:sz w:val="28"/>
          <w:szCs w:val="28"/>
        </w:rPr>
        <w:t>月</w:t>
      </w:r>
      <w:r>
        <w:rPr>
          <w:rFonts w:hint="eastAsia" w:ascii="仿宋" w:hAnsi="仿宋" w:eastAsia="仿宋" w:cs="仿宋"/>
          <w:spacing w:val="-3"/>
          <w:sz w:val="28"/>
          <w:szCs w:val="28"/>
        </w:rPr>
        <w:t>度流失率小于</w:t>
      </w:r>
      <w:r>
        <w:rPr>
          <w:rFonts w:hint="eastAsia" w:ascii="仿宋" w:hAnsi="仿宋" w:eastAsia="仿宋" w:cs="仿宋"/>
          <w:spacing w:val="-56"/>
          <w:sz w:val="28"/>
          <w:szCs w:val="28"/>
        </w:rPr>
        <w:t xml:space="preserve"> </w:t>
      </w:r>
      <w:r>
        <w:rPr>
          <w:rFonts w:hint="eastAsia" w:ascii="仿宋" w:hAnsi="仿宋" w:eastAsia="仿宋" w:cs="仿宋"/>
          <w:spacing w:val="-3"/>
          <w:sz w:val="28"/>
          <w:szCs w:val="28"/>
        </w:rPr>
        <w:t>5%即每月</w:t>
      </w:r>
      <w:r>
        <w:rPr>
          <w:rFonts w:hint="eastAsia" w:ascii="仿宋" w:hAnsi="仿宋" w:eastAsia="仿宋" w:cs="仿宋"/>
          <w:spacing w:val="-3"/>
          <w:sz w:val="28"/>
          <w:szCs w:val="28"/>
          <w:lang w:eastAsia="zh-CN"/>
        </w:rPr>
        <w:t>物业服务人员</w:t>
      </w:r>
      <w:r>
        <w:rPr>
          <w:rFonts w:hint="eastAsia" w:ascii="仿宋" w:hAnsi="仿宋" w:eastAsia="仿宋" w:cs="仿宋"/>
          <w:spacing w:val="-3"/>
          <w:sz w:val="28"/>
          <w:szCs w:val="28"/>
        </w:rPr>
        <w:t>员不能辞职离岗</w:t>
      </w:r>
      <w:r>
        <w:rPr>
          <w:rFonts w:hint="eastAsia" w:ascii="仿宋" w:hAnsi="仿宋" w:eastAsia="仿宋" w:cs="仿宋"/>
          <w:spacing w:val="-55"/>
          <w:sz w:val="28"/>
          <w:szCs w:val="28"/>
        </w:rPr>
        <w:t xml:space="preserve"> </w:t>
      </w:r>
      <w:r>
        <w:rPr>
          <w:rFonts w:hint="eastAsia" w:ascii="仿宋" w:hAnsi="仿宋" w:eastAsia="仿宋" w:cs="仿宋"/>
          <w:spacing w:val="-55"/>
          <w:sz w:val="28"/>
          <w:szCs w:val="28"/>
          <w:lang w:val="en-US" w:eastAsia="zh-CN"/>
        </w:rPr>
        <w:t>8</w:t>
      </w:r>
      <w:r>
        <w:rPr>
          <w:rFonts w:hint="eastAsia" w:ascii="仿宋" w:hAnsi="仿宋" w:eastAsia="仿宋" w:cs="仿宋"/>
          <w:spacing w:val="-3"/>
          <w:sz w:val="28"/>
          <w:szCs w:val="28"/>
        </w:rPr>
        <w:t>名</w:t>
      </w:r>
      <w:r>
        <w:rPr>
          <w:rFonts w:hint="eastAsia" w:ascii="仿宋" w:hAnsi="仿宋" w:eastAsia="仿宋" w:cs="仿宋"/>
          <w:spacing w:val="-4"/>
          <w:sz w:val="28"/>
          <w:szCs w:val="28"/>
        </w:rPr>
        <w:t>以上。</w:t>
      </w:r>
    </w:p>
    <w:p w14:paraId="530D590F">
      <w:pPr>
        <w:spacing w:before="291" w:line="316" w:lineRule="auto"/>
        <w:ind w:left="2" w:right="121" w:firstLine="571"/>
        <w:rPr>
          <w:rFonts w:hint="eastAsia" w:ascii="仿宋" w:hAnsi="仿宋" w:eastAsia="仿宋" w:cs="仿宋"/>
          <w:sz w:val="28"/>
          <w:szCs w:val="28"/>
        </w:rPr>
      </w:pPr>
      <w:r>
        <w:rPr>
          <w:rFonts w:hint="eastAsia" w:ascii="仿宋" w:hAnsi="仿宋" w:eastAsia="仿宋" w:cs="仿宋"/>
          <w:spacing w:val="-2"/>
          <w:sz w:val="28"/>
          <w:szCs w:val="28"/>
        </w:rPr>
        <w:t>1</w:t>
      </w:r>
      <w:r>
        <w:rPr>
          <w:rFonts w:hint="eastAsia" w:ascii="仿宋" w:hAnsi="仿宋" w:eastAsia="仿宋" w:cs="仿宋"/>
          <w:spacing w:val="-2"/>
          <w:sz w:val="28"/>
          <w:szCs w:val="28"/>
          <w:lang w:val="en-US" w:eastAsia="zh-CN"/>
        </w:rPr>
        <w:t>0</w:t>
      </w:r>
      <w:r>
        <w:rPr>
          <w:rFonts w:hint="eastAsia" w:ascii="仿宋" w:hAnsi="仿宋" w:eastAsia="仿宋" w:cs="仿宋"/>
          <w:spacing w:val="-2"/>
          <w:sz w:val="28"/>
          <w:szCs w:val="28"/>
        </w:rPr>
        <w:t>、我公司承诺</w:t>
      </w:r>
      <w:r>
        <w:rPr>
          <w:rFonts w:hint="eastAsia" w:ascii="仿宋" w:hAnsi="仿宋" w:eastAsia="仿宋" w:cs="仿宋"/>
          <w:spacing w:val="-2"/>
          <w:sz w:val="28"/>
          <w:szCs w:val="28"/>
          <w:lang w:eastAsia="zh-CN"/>
        </w:rPr>
        <w:t>物业服务人员</w:t>
      </w:r>
      <w:r>
        <w:rPr>
          <w:rFonts w:hint="eastAsia" w:ascii="仿宋" w:hAnsi="仿宋" w:eastAsia="仿宋" w:cs="仿宋"/>
          <w:spacing w:val="-2"/>
          <w:sz w:val="28"/>
          <w:szCs w:val="28"/>
        </w:rPr>
        <w:t>上岗前都具备社区、街道、村镇、或公安部门</w:t>
      </w:r>
      <w:r>
        <w:rPr>
          <w:rFonts w:hint="eastAsia" w:ascii="仿宋" w:hAnsi="仿宋" w:eastAsia="仿宋" w:cs="仿宋"/>
          <w:sz w:val="28"/>
          <w:szCs w:val="28"/>
        </w:rPr>
        <w:t xml:space="preserve"> </w:t>
      </w:r>
      <w:r>
        <w:rPr>
          <w:rFonts w:hint="eastAsia" w:ascii="仿宋" w:hAnsi="仿宋" w:eastAsia="仿宋" w:cs="仿宋"/>
          <w:spacing w:val="-5"/>
          <w:sz w:val="28"/>
          <w:szCs w:val="28"/>
        </w:rPr>
        <w:t>开具的无违法违纪证明。</w:t>
      </w:r>
    </w:p>
    <w:p w14:paraId="388910CA">
      <w:pPr>
        <w:spacing w:before="289" w:line="316" w:lineRule="auto"/>
        <w:ind w:left="24" w:firstLine="549"/>
        <w:rPr>
          <w:rFonts w:hint="eastAsia" w:ascii="仿宋" w:hAnsi="仿宋" w:eastAsia="仿宋" w:cs="仿宋"/>
          <w:sz w:val="28"/>
          <w:szCs w:val="28"/>
        </w:rPr>
      </w:pPr>
      <w:r>
        <w:rPr>
          <w:rFonts w:hint="eastAsia" w:ascii="仿宋" w:hAnsi="仿宋" w:eastAsia="仿宋" w:cs="仿宋"/>
          <w:spacing w:val="-6"/>
          <w:sz w:val="28"/>
          <w:szCs w:val="28"/>
        </w:rPr>
        <w:t>1</w:t>
      </w:r>
      <w:r>
        <w:rPr>
          <w:rFonts w:hint="eastAsia" w:ascii="仿宋" w:hAnsi="仿宋" w:eastAsia="仿宋" w:cs="仿宋"/>
          <w:spacing w:val="-6"/>
          <w:sz w:val="28"/>
          <w:szCs w:val="28"/>
          <w:lang w:val="en-US" w:eastAsia="zh-CN"/>
        </w:rPr>
        <w:t>1</w:t>
      </w:r>
      <w:r>
        <w:rPr>
          <w:rFonts w:hint="eastAsia" w:ascii="仿宋" w:hAnsi="仿宋" w:eastAsia="仿宋" w:cs="仿宋"/>
          <w:spacing w:val="-6"/>
          <w:sz w:val="28"/>
          <w:szCs w:val="28"/>
        </w:rPr>
        <w:t>、我公司承诺让退伍军人或取得其他社会荣誉（包括原工作单位荣誉）</w:t>
      </w:r>
      <w:r>
        <w:rPr>
          <w:rFonts w:hint="eastAsia" w:ascii="仿宋" w:hAnsi="仿宋" w:eastAsia="仿宋" w:cs="仿宋"/>
          <w:spacing w:val="10"/>
          <w:sz w:val="28"/>
          <w:szCs w:val="28"/>
        </w:rPr>
        <w:t xml:space="preserve"> </w:t>
      </w:r>
      <w:r>
        <w:rPr>
          <w:rFonts w:hint="eastAsia" w:ascii="仿宋" w:hAnsi="仿宋" w:eastAsia="仿宋" w:cs="仿宋"/>
          <w:spacing w:val="-7"/>
          <w:sz w:val="28"/>
          <w:szCs w:val="28"/>
        </w:rPr>
        <w:t>的</w:t>
      </w:r>
      <w:r>
        <w:rPr>
          <w:rFonts w:hint="eastAsia" w:ascii="仿宋" w:hAnsi="仿宋" w:eastAsia="仿宋" w:cs="仿宋"/>
          <w:spacing w:val="-7"/>
          <w:sz w:val="28"/>
          <w:szCs w:val="28"/>
          <w:lang w:eastAsia="zh-CN"/>
        </w:rPr>
        <w:t>人员</w:t>
      </w:r>
      <w:r>
        <w:rPr>
          <w:rFonts w:hint="eastAsia" w:ascii="仿宋" w:hAnsi="仿宋" w:eastAsia="仿宋" w:cs="仿宋"/>
          <w:spacing w:val="-7"/>
          <w:sz w:val="28"/>
          <w:szCs w:val="28"/>
        </w:rPr>
        <w:t>优先上岗。</w:t>
      </w:r>
    </w:p>
    <w:p w14:paraId="5ADD38F7">
      <w:pPr>
        <w:spacing w:before="290" w:line="220" w:lineRule="auto"/>
        <w:ind w:left="574"/>
        <w:rPr>
          <w:rFonts w:hint="eastAsia" w:ascii="仿宋" w:hAnsi="仿宋" w:eastAsia="仿宋" w:cs="仿宋"/>
          <w:spacing w:val="-6"/>
          <w:sz w:val="28"/>
          <w:szCs w:val="28"/>
        </w:rPr>
      </w:pPr>
      <w:r>
        <w:rPr>
          <w:rFonts w:hint="eastAsia" w:ascii="仿宋" w:hAnsi="仿宋" w:eastAsia="仿宋" w:cs="仿宋"/>
          <w:spacing w:val="-5"/>
          <w:sz w:val="28"/>
          <w:szCs w:val="28"/>
        </w:rPr>
        <w:t>1</w:t>
      </w:r>
      <w:r>
        <w:rPr>
          <w:rFonts w:hint="eastAsia" w:ascii="仿宋" w:hAnsi="仿宋" w:eastAsia="仿宋" w:cs="仿宋"/>
          <w:spacing w:val="-5"/>
          <w:sz w:val="28"/>
          <w:szCs w:val="28"/>
          <w:lang w:val="en-US" w:eastAsia="zh-CN"/>
        </w:rPr>
        <w:t>2</w:t>
      </w:r>
      <w:r>
        <w:rPr>
          <w:rFonts w:hint="eastAsia" w:ascii="仿宋" w:hAnsi="仿宋" w:eastAsia="仿宋" w:cs="仿宋"/>
          <w:spacing w:val="-32"/>
          <w:sz w:val="28"/>
          <w:szCs w:val="28"/>
        </w:rPr>
        <w:t xml:space="preserve"> </w:t>
      </w:r>
      <w:r>
        <w:rPr>
          <w:rFonts w:hint="eastAsia" w:ascii="仿宋" w:hAnsi="仿宋" w:eastAsia="仿宋" w:cs="仿宋"/>
          <w:spacing w:val="-5"/>
          <w:sz w:val="28"/>
          <w:szCs w:val="28"/>
        </w:rPr>
        <w:t>、我公司承诺</w:t>
      </w:r>
      <w:r>
        <w:rPr>
          <w:rFonts w:hint="eastAsia" w:ascii="仿宋" w:hAnsi="仿宋" w:eastAsia="仿宋" w:cs="仿宋"/>
          <w:spacing w:val="-5"/>
          <w:sz w:val="28"/>
          <w:szCs w:val="28"/>
          <w:lang w:eastAsia="zh-CN"/>
        </w:rPr>
        <w:t>物业服和人员</w:t>
      </w:r>
      <w:r>
        <w:rPr>
          <w:rFonts w:hint="eastAsia" w:ascii="仿宋" w:hAnsi="仿宋" w:eastAsia="仿宋" w:cs="仿宋"/>
          <w:spacing w:val="-5"/>
          <w:sz w:val="28"/>
          <w:szCs w:val="28"/>
        </w:rPr>
        <w:t>年龄</w:t>
      </w:r>
      <w:r>
        <w:rPr>
          <w:rFonts w:hint="eastAsia" w:ascii="仿宋" w:hAnsi="仿宋" w:eastAsia="仿宋" w:cs="仿宋"/>
          <w:spacing w:val="-5"/>
          <w:sz w:val="28"/>
          <w:szCs w:val="28"/>
          <w:lang w:eastAsia="zh-CN"/>
        </w:rPr>
        <w:t>按照招标文件要求执行</w:t>
      </w:r>
      <w:r>
        <w:rPr>
          <w:rFonts w:hint="eastAsia" w:ascii="仿宋" w:hAnsi="仿宋" w:eastAsia="仿宋" w:cs="仿宋"/>
          <w:spacing w:val="-6"/>
          <w:sz w:val="28"/>
          <w:szCs w:val="28"/>
        </w:rPr>
        <w:t>。</w:t>
      </w:r>
    </w:p>
    <w:p w14:paraId="517011C8">
      <w:pPr>
        <w:spacing w:before="290" w:line="220" w:lineRule="auto"/>
        <w:ind w:left="574"/>
        <w:rPr>
          <w:rFonts w:hint="eastAsia" w:ascii="仿宋" w:hAnsi="仿宋" w:eastAsia="仿宋" w:cs="仿宋"/>
          <w:spacing w:val="-6"/>
          <w:sz w:val="28"/>
          <w:szCs w:val="28"/>
        </w:rPr>
      </w:pPr>
    </w:p>
    <w:p w14:paraId="4B198437">
      <w:pPr>
        <w:spacing w:before="91" w:line="316" w:lineRule="auto"/>
        <w:ind w:right="670" w:firstLine="556" w:firstLineChars="200"/>
        <w:rPr>
          <w:rFonts w:hint="eastAsia" w:ascii="仿宋" w:hAnsi="仿宋" w:eastAsia="仿宋" w:cs="仿宋"/>
          <w:sz w:val="28"/>
          <w:szCs w:val="28"/>
        </w:rPr>
      </w:pPr>
      <w:r>
        <w:rPr>
          <w:rFonts w:hint="eastAsia" w:ascii="仿宋" w:hAnsi="仿宋" w:eastAsia="仿宋" w:cs="仿宋"/>
          <w:spacing w:val="-1"/>
          <w:sz w:val="28"/>
          <w:szCs w:val="28"/>
        </w:rPr>
        <w:t>1</w:t>
      </w:r>
      <w:r>
        <w:rPr>
          <w:rFonts w:hint="eastAsia" w:ascii="仿宋" w:hAnsi="仿宋" w:eastAsia="仿宋" w:cs="仿宋"/>
          <w:spacing w:val="-1"/>
          <w:sz w:val="28"/>
          <w:szCs w:val="28"/>
          <w:lang w:val="en-US" w:eastAsia="zh-CN"/>
        </w:rPr>
        <w:t>3</w:t>
      </w:r>
      <w:r>
        <w:rPr>
          <w:rFonts w:hint="eastAsia" w:ascii="仿宋" w:hAnsi="仿宋" w:eastAsia="仿宋" w:cs="仿宋"/>
          <w:spacing w:val="-1"/>
          <w:sz w:val="28"/>
          <w:szCs w:val="28"/>
        </w:rPr>
        <w:t>、我公司承诺将严格按照服务合同要求将</w:t>
      </w:r>
      <w:r>
        <w:rPr>
          <w:rFonts w:hint="eastAsia" w:ascii="仿宋" w:hAnsi="仿宋" w:eastAsia="仿宋" w:cs="仿宋"/>
          <w:spacing w:val="-2"/>
          <w:sz w:val="28"/>
          <w:szCs w:val="28"/>
        </w:rPr>
        <w:t>人员配备到位，并且彻</w:t>
      </w:r>
      <w:r>
        <w:rPr>
          <w:rFonts w:hint="eastAsia" w:ascii="仿宋" w:hAnsi="仿宋" w:eastAsia="仿宋" w:cs="仿宋"/>
          <w:sz w:val="28"/>
          <w:szCs w:val="28"/>
        </w:rPr>
        <w:t xml:space="preserve"> </w:t>
      </w:r>
      <w:r>
        <w:rPr>
          <w:rFonts w:hint="eastAsia" w:ascii="仿宋" w:hAnsi="仿宋" w:eastAsia="仿宋" w:cs="仿宋"/>
          <w:spacing w:val="-4"/>
          <w:sz w:val="28"/>
          <w:szCs w:val="28"/>
        </w:rPr>
        <w:t>底执行投标文件中的方案和措施。</w:t>
      </w:r>
    </w:p>
    <w:p w14:paraId="420479A7">
      <w:pPr>
        <w:spacing w:before="288" w:line="348" w:lineRule="auto"/>
        <w:ind w:left="1" w:right="100" w:firstLine="570"/>
        <w:rPr>
          <w:rFonts w:hint="eastAsia" w:ascii="仿宋" w:hAnsi="仿宋" w:eastAsia="仿宋" w:cs="仿宋"/>
          <w:sz w:val="28"/>
          <w:szCs w:val="28"/>
        </w:rPr>
      </w:pPr>
      <w:r>
        <w:rPr>
          <w:rFonts w:hint="eastAsia" w:ascii="仿宋" w:hAnsi="仿宋" w:eastAsia="仿宋" w:cs="仿宋"/>
          <w:spacing w:val="-2"/>
          <w:sz w:val="28"/>
          <w:szCs w:val="28"/>
        </w:rPr>
        <w:t>1</w:t>
      </w:r>
      <w:r>
        <w:rPr>
          <w:rFonts w:hint="eastAsia" w:ascii="仿宋" w:hAnsi="仿宋" w:eastAsia="仿宋" w:cs="仿宋"/>
          <w:spacing w:val="-2"/>
          <w:sz w:val="28"/>
          <w:szCs w:val="28"/>
          <w:lang w:val="en-US" w:eastAsia="zh-CN"/>
        </w:rPr>
        <w:t>4</w:t>
      </w:r>
      <w:r>
        <w:rPr>
          <w:rFonts w:hint="eastAsia" w:ascii="仿宋" w:hAnsi="仿宋" w:eastAsia="仿宋" w:cs="仿宋"/>
          <w:spacing w:val="-28"/>
          <w:sz w:val="28"/>
          <w:szCs w:val="28"/>
        </w:rPr>
        <w:t xml:space="preserve"> </w:t>
      </w:r>
      <w:r>
        <w:rPr>
          <w:rFonts w:hint="eastAsia" w:ascii="仿宋" w:hAnsi="仿宋" w:eastAsia="仿宋" w:cs="仿宋"/>
          <w:spacing w:val="-2"/>
          <w:sz w:val="28"/>
          <w:szCs w:val="28"/>
        </w:rPr>
        <w:t>、我公司承诺</w:t>
      </w:r>
      <w:r>
        <w:rPr>
          <w:rFonts w:hint="eastAsia" w:ascii="仿宋" w:hAnsi="仿宋" w:eastAsia="仿宋" w:cs="仿宋"/>
          <w:spacing w:val="-2"/>
          <w:sz w:val="28"/>
          <w:szCs w:val="28"/>
          <w:lang w:eastAsia="zh-CN"/>
        </w:rPr>
        <w:t>物业公司</w:t>
      </w:r>
      <w:r>
        <w:rPr>
          <w:rFonts w:hint="eastAsia" w:ascii="仿宋" w:hAnsi="仿宋" w:eastAsia="仿宋" w:cs="仿宋"/>
          <w:spacing w:val="-2"/>
          <w:sz w:val="28"/>
          <w:szCs w:val="28"/>
        </w:rPr>
        <w:t>每逢节假日进行全方位安全检查，特别是重大节</w:t>
      </w:r>
      <w:r>
        <w:rPr>
          <w:rFonts w:hint="eastAsia" w:ascii="仿宋" w:hAnsi="仿宋" w:eastAsia="仿宋" w:cs="仿宋"/>
          <w:spacing w:val="-1"/>
          <w:sz w:val="28"/>
          <w:szCs w:val="28"/>
        </w:rPr>
        <w:t>日期间的安全检查，包括水、电、气、门窗、消防器材、存放的物品</w:t>
      </w:r>
      <w:r>
        <w:rPr>
          <w:rFonts w:hint="eastAsia" w:ascii="仿宋" w:hAnsi="仿宋" w:eastAsia="仿宋" w:cs="仿宋"/>
          <w:spacing w:val="-3"/>
          <w:sz w:val="28"/>
          <w:szCs w:val="28"/>
        </w:rPr>
        <w:t>等方面的安全，确保各类设施安全有效。</w:t>
      </w:r>
    </w:p>
    <w:p w14:paraId="0A9F6ACC">
      <w:pPr>
        <w:spacing w:before="289" w:line="316" w:lineRule="auto"/>
        <w:ind w:left="7" w:right="20" w:firstLine="564"/>
        <w:rPr>
          <w:rFonts w:hint="eastAsia" w:ascii="仿宋" w:hAnsi="仿宋" w:eastAsia="仿宋" w:cs="仿宋"/>
          <w:sz w:val="28"/>
          <w:szCs w:val="28"/>
        </w:rPr>
      </w:pPr>
      <w:r>
        <w:rPr>
          <w:rFonts w:hint="eastAsia" w:ascii="仿宋" w:hAnsi="仿宋" w:eastAsia="仿宋" w:cs="仿宋"/>
          <w:spacing w:val="-7"/>
          <w:sz w:val="28"/>
          <w:szCs w:val="28"/>
        </w:rPr>
        <w:t>1</w:t>
      </w:r>
      <w:r>
        <w:rPr>
          <w:rFonts w:hint="eastAsia" w:ascii="仿宋" w:hAnsi="仿宋" w:eastAsia="仿宋" w:cs="仿宋"/>
          <w:spacing w:val="-7"/>
          <w:sz w:val="28"/>
          <w:szCs w:val="28"/>
          <w:lang w:val="en-US" w:eastAsia="zh-CN"/>
        </w:rPr>
        <w:t>5</w:t>
      </w:r>
      <w:r>
        <w:rPr>
          <w:rFonts w:hint="eastAsia" w:ascii="仿宋" w:hAnsi="仿宋" w:eastAsia="仿宋" w:cs="仿宋"/>
          <w:spacing w:val="-7"/>
          <w:sz w:val="28"/>
          <w:szCs w:val="28"/>
        </w:rPr>
        <w:t>、我公司承诺加强对</w:t>
      </w:r>
      <w:r>
        <w:rPr>
          <w:rFonts w:hint="eastAsia" w:ascii="仿宋" w:hAnsi="仿宋" w:eastAsia="仿宋" w:cs="仿宋"/>
          <w:spacing w:val="-7"/>
          <w:sz w:val="28"/>
          <w:szCs w:val="28"/>
          <w:lang w:eastAsia="zh-CN"/>
        </w:rPr>
        <w:t>服务人员</w:t>
      </w:r>
      <w:r>
        <w:rPr>
          <w:rFonts w:hint="eastAsia" w:ascii="仿宋" w:hAnsi="仿宋" w:eastAsia="仿宋" w:cs="仿宋"/>
          <w:spacing w:val="-7"/>
          <w:sz w:val="28"/>
          <w:szCs w:val="28"/>
        </w:rPr>
        <w:t>仪容仪表、</w:t>
      </w:r>
      <w:r>
        <w:rPr>
          <w:rFonts w:hint="eastAsia" w:ascii="仿宋" w:hAnsi="仿宋" w:eastAsia="仿宋" w:cs="仿宋"/>
          <w:spacing w:val="-7"/>
          <w:sz w:val="28"/>
          <w:szCs w:val="28"/>
          <w:lang w:eastAsia="zh-CN"/>
        </w:rPr>
        <w:t>文明用语</w:t>
      </w:r>
      <w:r>
        <w:rPr>
          <w:rFonts w:hint="eastAsia" w:ascii="仿宋" w:hAnsi="仿宋" w:eastAsia="仿宋" w:cs="仿宋"/>
          <w:spacing w:val="-7"/>
          <w:sz w:val="28"/>
          <w:szCs w:val="28"/>
        </w:rPr>
        <w:t>、专业技能的要求，</w:t>
      </w:r>
      <w:r>
        <w:rPr>
          <w:rFonts w:hint="eastAsia" w:ascii="仿宋" w:hAnsi="仿宋" w:eastAsia="仿宋" w:cs="仿宋"/>
          <w:spacing w:val="2"/>
          <w:sz w:val="28"/>
          <w:szCs w:val="28"/>
        </w:rPr>
        <w:t xml:space="preserve"> </w:t>
      </w:r>
      <w:r>
        <w:rPr>
          <w:rFonts w:hint="eastAsia" w:ascii="仿宋" w:hAnsi="仿宋" w:eastAsia="仿宋" w:cs="仿宋"/>
          <w:spacing w:val="-4"/>
          <w:sz w:val="28"/>
          <w:szCs w:val="28"/>
        </w:rPr>
        <w:t>公司督察部门将定期进行检查和监督。</w:t>
      </w:r>
    </w:p>
    <w:p w14:paraId="471D9696">
      <w:pPr>
        <w:spacing w:before="289" w:line="316" w:lineRule="auto"/>
        <w:ind w:left="1" w:right="100" w:firstLine="570"/>
        <w:rPr>
          <w:rFonts w:hint="eastAsia" w:ascii="仿宋" w:hAnsi="仿宋" w:eastAsia="仿宋" w:cs="仿宋"/>
          <w:sz w:val="28"/>
          <w:szCs w:val="28"/>
        </w:rPr>
      </w:pPr>
      <w:r>
        <w:rPr>
          <w:rFonts w:hint="eastAsia" w:ascii="仿宋" w:hAnsi="仿宋" w:eastAsia="仿宋" w:cs="仿宋"/>
          <w:spacing w:val="-2"/>
          <w:sz w:val="28"/>
          <w:szCs w:val="28"/>
        </w:rPr>
        <w:t>1</w:t>
      </w:r>
      <w:r>
        <w:rPr>
          <w:rFonts w:hint="eastAsia" w:ascii="仿宋" w:hAnsi="仿宋" w:eastAsia="仿宋" w:cs="仿宋"/>
          <w:spacing w:val="-2"/>
          <w:sz w:val="28"/>
          <w:szCs w:val="28"/>
          <w:lang w:val="en-US" w:eastAsia="zh-CN"/>
        </w:rPr>
        <w:t>6</w:t>
      </w:r>
      <w:r>
        <w:rPr>
          <w:rFonts w:hint="eastAsia" w:ascii="仿宋" w:hAnsi="仿宋" w:eastAsia="仿宋" w:cs="仿宋"/>
          <w:spacing w:val="-28"/>
          <w:sz w:val="28"/>
          <w:szCs w:val="28"/>
        </w:rPr>
        <w:t xml:space="preserve"> </w:t>
      </w:r>
      <w:r>
        <w:rPr>
          <w:rFonts w:hint="eastAsia" w:ascii="仿宋" w:hAnsi="仿宋" w:eastAsia="仿宋" w:cs="仿宋"/>
          <w:spacing w:val="-2"/>
          <w:sz w:val="28"/>
          <w:szCs w:val="28"/>
        </w:rPr>
        <w:t>、我公司承诺严格按照</w:t>
      </w:r>
      <w:r>
        <w:rPr>
          <w:rFonts w:hint="eastAsia" w:ascii="仿宋" w:hAnsi="仿宋" w:eastAsia="仿宋" w:cs="仿宋"/>
          <w:spacing w:val="-2"/>
          <w:sz w:val="28"/>
          <w:szCs w:val="28"/>
          <w:lang w:eastAsia="zh-CN"/>
        </w:rPr>
        <w:t>物业</w:t>
      </w:r>
      <w:r>
        <w:rPr>
          <w:rFonts w:hint="eastAsia" w:ascii="仿宋" w:hAnsi="仿宋" w:eastAsia="仿宋" w:cs="仿宋"/>
          <w:spacing w:val="-2"/>
          <w:sz w:val="28"/>
          <w:szCs w:val="28"/>
        </w:rPr>
        <w:t>服务质量标准搞好岗前、岗中培训，保证</w:t>
      </w:r>
      <w:r>
        <w:rPr>
          <w:rFonts w:hint="eastAsia" w:ascii="仿宋" w:hAnsi="仿宋" w:eastAsia="仿宋" w:cs="仿宋"/>
          <w:sz w:val="28"/>
          <w:szCs w:val="28"/>
        </w:rPr>
        <w:t xml:space="preserve"> </w:t>
      </w:r>
      <w:r>
        <w:rPr>
          <w:rFonts w:hint="eastAsia" w:ascii="仿宋" w:hAnsi="仿宋" w:eastAsia="仿宋" w:cs="仿宋"/>
          <w:spacing w:val="-3"/>
          <w:sz w:val="28"/>
          <w:szCs w:val="28"/>
        </w:rPr>
        <w:t>上岗人员严格履行各岗位工作职责。</w:t>
      </w:r>
    </w:p>
    <w:p w14:paraId="490FD1CB">
      <w:pPr>
        <w:spacing w:before="290" w:line="220" w:lineRule="auto"/>
        <w:ind w:left="571"/>
        <w:rPr>
          <w:rFonts w:hint="eastAsia" w:ascii="仿宋" w:hAnsi="仿宋" w:eastAsia="仿宋" w:cs="仿宋"/>
          <w:sz w:val="28"/>
          <w:szCs w:val="28"/>
        </w:rPr>
      </w:pPr>
      <w:r>
        <w:rPr>
          <w:rFonts w:hint="eastAsia" w:ascii="仿宋" w:hAnsi="仿宋" w:eastAsia="仿宋" w:cs="仿宋"/>
          <w:spacing w:val="-2"/>
          <w:sz w:val="28"/>
          <w:szCs w:val="28"/>
        </w:rPr>
        <w:t>1</w:t>
      </w:r>
      <w:r>
        <w:rPr>
          <w:rFonts w:hint="eastAsia" w:ascii="仿宋" w:hAnsi="仿宋" w:eastAsia="仿宋" w:cs="仿宋"/>
          <w:spacing w:val="-2"/>
          <w:sz w:val="28"/>
          <w:szCs w:val="28"/>
          <w:lang w:val="en-US" w:eastAsia="zh-CN"/>
        </w:rPr>
        <w:t>7</w:t>
      </w:r>
      <w:r>
        <w:rPr>
          <w:rFonts w:hint="eastAsia" w:ascii="仿宋" w:hAnsi="仿宋" w:eastAsia="仿宋" w:cs="仿宋"/>
          <w:spacing w:val="-2"/>
          <w:sz w:val="28"/>
          <w:szCs w:val="28"/>
        </w:rPr>
        <w:t>、我公司承诺顾客满意率≥90%。</w:t>
      </w:r>
    </w:p>
    <w:p w14:paraId="158F0BB2">
      <w:pPr>
        <w:spacing w:before="292" w:line="347" w:lineRule="auto"/>
        <w:ind w:firstLine="571"/>
        <w:rPr>
          <w:rFonts w:hint="eastAsia" w:ascii="仿宋" w:hAnsi="仿宋" w:eastAsia="仿宋" w:cs="仿宋"/>
          <w:sz w:val="28"/>
          <w:szCs w:val="28"/>
        </w:rPr>
      </w:pPr>
      <w:r>
        <w:rPr>
          <w:rFonts w:hint="eastAsia" w:ascii="仿宋" w:hAnsi="仿宋" w:eastAsia="仿宋" w:cs="仿宋"/>
          <w:spacing w:val="-2"/>
          <w:sz w:val="28"/>
          <w:szCs w:val="28"/>
        </w:rPr>
        <w:t>1</w:t>
      </w:r>
      <w:r>
        <w:rPr>
          <w:rFonts w:hint="eastAsia" w:ascii="仿宋" w:hAnsi="仿宋" w:eastAsia="仿宋" w:cs="仿宋"/>
          <w:spacing w:val="-2"/>
          <w:sz w:val="28"/>
          <w:szCs w:val="28"/>
          <w:lang w:val="en-US" w:eastAsia="zh-CN"/>
        </w:rPr>
        <w:t>8</w:t>
      </w:r>
      <w:r>
        <w:rPr>
          <w:rFonts w:hint="eastAsia" w:ascii="仿宋" w:hAnsi="仿宋" w:eastAsia="仿宋" w:cs="仿宋"/>
          <w:spacing w:val="-28"/>
          <w:sz w:val="28"/>
          <w:szCs w:val="28"/>
        </w:rPr>
        <w:t xml:space="preserve"> </w:t>
      </w:r>
      <w:r>
        <w:rPr>
          <w:rFonts w:hint="eastAsia" w:ascii="仿宋" w:hAnsi="仿宋" w:eastAsia="仿宋" w:cs="仿宋"/>
          <w:spacing w:val="-2"/>
          <w:sz w:val="28"/>
          <w:szCs w:val="28"/>
        </w:rPr>
        <w:t>、我公司承诺公司针对</w:t>
      </w:r>
      <w:r>
        <w:rPr>
          <w:rFonts w:hint="eastAsia" w:ascii="仿宋" w:hAnsi="仿宋" w:eastAsia="仿宋" w:cs="仿宋"/>
          <w:spacing w:val="-2"/>
          <w:sz w:val="28"/>
          <w:szCs w:val="28"/>
          <w:lang w:eastAsia="zh-CN"/>
        </w:rPr>
        <w:t>该</w:t>
      </w:r>
      <w:r>
        <w:rPr>
          <w:rFonts w:hint="eastAsia" w:ascii="仿宋" w:hAnsi="仿宋" w:eastAsia="仿宋" w:cs="仿宋"/>
          <w:spacing w:val="-2"/>
          <w:sz w:val="28"/>
          <w:szCs w:val="28"/>
        </w:rPr>
        <w:t>项目，每月有一次评优活动，每月有一次客</w:t>
      </w:r>
      <w:r>
        <w:rPr>
          <w:rFonts w:hint="eastAsia" w:ascii="仿宋" w:hAnsi="仿宋" w:eastAsia="仿宋" w:cs="仿宋"/>
          <w:sz w:val="28"/>
          <w:szCs w:val="28"/>
        </w:rPr>
        <w:t xml:space="preserve"> </w:t>
      </w:r>
      <w:r>
        <w:rPr>
          <w:rFonts w:hint="eastAsia" w:ascii="仿宋" w:hAnsi="仿宋" w:eastAsia="仿宋" w:cs="仿宋"/>
          <w:spacing w:val="1"/>
          <w:sz w:val="28"/>
          <w:szCs w:val="28"/>
        </w:rPr>
        <w:t>户回访评价总结</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rPr>
        <w:t>每季度组织一</w:t>
      </w:r>
      <w:r>
        <w:rPr>
          <w:rFonts w:hint="eastAsia" w:ascii="仿宋" w:hAnsi="仿宋" w:eastAsia="仿宋" w:cs="仿宋"/>
          <w:spacing w:val="-6"/>
          <w:sz w:val="28"/>
          <w:szCs w:val="28"/>
        </w:rPr>
        <w:t>次服务质量测评和绩效考核，考核成绩与绩效工资挂钩，奖优惩劣促带工作。</w:t>
      </w:r>
    </w:p>
    <w:p w14:paraId="46BF9686">
      <w:pPr>
        <w:spacing w:before="293" w:line="315" w:lineRule="auto"/>
        <w:ind w:left="563" w:right="416"/>
        <w:rPr>
          <w:rFonts w:hint="eastAsia" w:asciiTheme="minorEastAsia" w:hAnsiTheme="minorEastAsia" w:eastAsiaTheme="minorEastAsia" w:cstheme="minorEastAsia"/>
          <w:sz w:val="24"/>
          <w:szCs w:val="24"/>
        </w:rPr>
        <w:sectPr>
          <w:headerReference r:id="rId9" w:type="default"/>
          <w:footerReference r:id="rId10" w:type="default"/>
          <w:pgSz w:w="11907" w:h="16840"/>
          <w:pgMar w:top="1440" w:right="1800" w:bottom="1440" w:left="1800" w:header="878" w:footer="886" w:gutter="0"/>
          <w:pgNumType w:fmt="decimal"/>
          <w:cols w:space="720" w:num="1"/>
        </w:sectPr>
      </w:pPr>
      <w:r>
        <w:rPr>
          <w:rFonts w:hint="eastAsia" w:ascii="仿宋" w:hAnsi="仿宋" w:eastAsia="仿宋" w:cs="仿宋"/>
          <w:spacing w:val="-2"/>
          <w:sz w:val="28"/>
          <w:szCs w:val="28"/>
          <w:lang w:val="en-US" w:eastAsia="zh-CN"/>
        </w:rPr>
        <w:t>19</w:t>
      </w:r>
      <w:r>
        <w:rPr>
          <w:rFonts w:hint="eastAsia" w:ascii="仿宋" w:hAnsi="仿宋" w:eastAsia="仿宋" w:cs="仿宋"/>
          <w:spacing w:val="-2"/>
          <w:sz w:val="28"/>
          <w:szCs w:val="28"/>
        </w:rPr>
        <w:t>、南阳医学高等专科学校的奖惩制度，同样适用于每位</w:t>
      </w:r>
      <w:r>
        <w:rPr>
          <w:rFonts w:hint="eastAsia" w:ascii="仿宋" w:hAnsi="仿宋" w:eastAsia="仿宋" w:cs="仿宋"/>
          <w:spacing w:val="-2"/>
          <w:sz w:val="28"/>
          <w:szCs w:val="28"/>
          <w:lang w:eastAsia="zh-CN"/>
        </w:rPr>
        <w:t>物业服务人员</w:t>
      </w:r>
      <w:r>
        <w:rPr>
          <w:rFonts w:hint="eastAsia" w:ascii="仿宋" w:hAnsi="仿宋" w:eastAsia="仿宋" w:cs="仿宋"/>
          <w:spacing w:val="-2"/>
          <w:sz w:val="28"/>
          <w:szCs w:val="28"/>
        </w:rPr>
        <w:t>。</w:t>
      </w:r>
      <w:r>
        <w:rPr>
          <w:rFonts w:hint="eastAsia" w:ascii="仿宋" w:hAnsi="仿宋" w:eastAsia="仿宋" w:cs="仿宋"/>
          <w:spacing w:val="5"/>
          <w:sz w:val="28"/>
          <w:szCs w:val="28"/>
        </w:rPr>
        <w:t xml:space="preserve"> </w:t>
      </w:r>
      <w:r>
        <w:rPr>
          <w:rFonts w:hint="eastAsia" w:ascii="仿宋" w:hAnsi="仿宋" w:eastAsia="仿宋" w:cs="仿宋"/>
          <w:spacing w:val="-3"/>
          <w:sz w:val="28"/>
          <w:szCs w:val="28"/>
        </w:rPr>
        <w:t>如违反以上承诺，本公司愿承担一切法律责任</w:t>
      </w:r>
    </w:p>
    <w:p w14:paraId="39661171">
      <w:pPr>
        <w:pStyle w:val="7"/>
        <w:keepNext w:val="0"/>
        <w:keepLines w:val="0"/>
        <w:pageBreakBefore w:val="0"/>
        <w:kinsoku/>
        <w:wordWrap w:val="0"/>
        <w:overflowPunct/>
        <w:topLinePunct w:val="0"/>
        <w:bidi w:val="0"/>
        <w:spacing w:before="353" w:line="219" w:lineRule="auto"/>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14:paraId="0ABA1F70">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4FB6C7F4">
      <w:pPr>
        <w:pStyle w:val="7"/>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14:paraId="282336E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049149C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666FCB4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11" w:type="default"/>
          <w:footerReference r:id="rId12" w:type="default"/>
          <w:pgSz w:w="11907" w:h="16840"/>
          <w:pgMar w:top="1440" w:right="1800" w:bottom="1440" w:left="1800" w:header="878" w:footer="886" w:gutter="0"/>
          <w:pgNumType w:fmt="decimal"/>
          <w:cols w:space="720" w:num="1"/>
        </w:sectPr>
      </w:pPr>
    </w:p>
    <w:p w14:paraId="75A26C50">
      <w:pPr>
        <w:pStyle w:val="7"/>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5C1F9821">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w:t>
      </w:r>
    </w:p>
    <w:p w14:paraId="4E9D534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15EA573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9"/>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6537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FEBFF6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4A3E1F6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40A7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ACED03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034623C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35CD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C162B5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EDFA6D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483F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78AC48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7B21BE5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   （￥：   ）</w:t>
            </w:r>
          </w:p>
        </w:tc>
      </w:tr>
      <w:tr w14:paraId="03CF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39A674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7C80D02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0C26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30E3E5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44D933D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779C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266413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4AA3F53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66763B6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14:paraId="1EDB105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076EA9D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14:paraId="79FC05C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26B090D5">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sectPr>
          <w:pgSz w:w="11907" w:h="16840"/>
          <w:pgMar w:top="1440" w:right="1800" w:bottom="1440" w:left="1800" w:header="851" w:footer="992" w:gutter="0"/>
          <w:pgNumType w:fmt="decimal"/>
          <w:cols w:space="720" w:num="1"/>
        </w:sectPr>
      </w:pPr>
    </w:p>
    <w:p w14:paraId="28F53C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0082FF5C">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5D571A02">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59A2D7B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4C1C2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42FF450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04924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0D4851C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216579C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71F9534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0372488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3A0C190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6C8311E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314CDE8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051D507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0D9A4609">
      <w:pPr>
        <w:pStyle w:val="18"/>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792C430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5A676CE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27FC4FA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42AF93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C7B14E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0D06D17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2C90DE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47AFD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263CAE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16E10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FF77F8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E9B44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E3F91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000C13C">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2AE2B11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16F2DABF">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398069D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192834D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5C977AF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301C7B5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7388DF7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6266459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1895AA2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7398271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6A84F5B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74C432A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0FE9204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5383CC6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70A90AC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5E1991C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06E5DA7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500D30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65D41A7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3" w:type="default"/>
          <w:footerReference r:id="rId14"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20"/>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0A18AEA5">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55B817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4C3BECF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7505CB2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54B3C7B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3FF05AC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15DC622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264B113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78D663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5076261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02D2073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45CA90F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3B46F26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36316C2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19BE7B8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6087C22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4E1EEE21">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9D120C0">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0A8558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EE2828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70965BC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84600F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ADA5394">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1A298FF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14:paraId="53ADF9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14:paraId="49A079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358AAEA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14:paraId="107C21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14:paraId="4D7F5B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3D98C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C56F3F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2FF0E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857B2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EA27D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7C4F8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009B5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41FD8C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91D57D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F4CEF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DB3FF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5F40BD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186C7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6D2A09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704BA7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52FB6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C2279D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D4F9B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EABFA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14:paraId="5709A9B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0E15DFA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434B702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52FB5A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66EA37A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D4ACD7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434BF7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B520D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2AB147C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6D36AE9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5CD610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04FAA890">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60DA653">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7B763C61">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2890AA0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14:paraId="4503D44D">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14:paraId="549AD9E3">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C7D00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对于市本级政府采购项目，全部实施供应商资格信用承诺，投标人</w:t>
      </w:r>
      <w:r>
        <w:rPr>
          <w:rFonts w:hint="eastAsia" w:asciiTheme="minorEastAsia" w:hAnsiTheme="minorEastAsia" w:eastAsiaTheme="minorEastAsia" w:cstheme="minorEastAsia"/>
          <w:b/>
          <w:bCs/>
          <w:sz w:val="24"/>
          <w:szCs w:val="24"/>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2FAA8496">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14:paraId="66F2963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6756132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7723835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6E0D02B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14F2EFE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3C05B65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103B12B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36BCDF0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17E19FC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736AF10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3C30BBB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2312C0E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02C0DB9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10FA754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17438EF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452C255C">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62185210">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3D5B05C5">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74BDF7A7">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04ABC55">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7CD72B9D">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1322F58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52FE58CD">
      <w:pPr>
        <w:pStyle w:val="7"/>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二、商务技术文件格式</w:t>
      </w:r>
    </w:p>
    <w:p w14:paraId="0CA066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52E210A6">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751465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F61114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1AE6F6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2B96A6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，商务技术文件第1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4AE97A1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39BBF51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19059F4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681F078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289BE82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09D03F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16B2DE4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4EDE71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4D74FFC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69B585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6BC479C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headerReference r:id="rId15" w:type="default"/>
          <w:footerReference r:id="rId16"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F3D8F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商务偏差表格式</w:t>
      </w:r>
    </w:p>
    <w:p w14:paraId="1ED52C1A">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1E73E298">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354E50E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B78D9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6492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7CA1EFB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5B779B7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41969D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265BEF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3C6CA0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945C3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4DA4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E46622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47A5A9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B1A3AC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3C6FC6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0D83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FC1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433046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9EFA3D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9517F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B2226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155EB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148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0AC3CF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B409CF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F2ADB4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04B719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DED9FA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DC3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9AA290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7460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030B35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79BBA1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79636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AA7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3D1200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5EA16D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6C39A9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98186C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165F2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800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593184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1C3A31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8D6D0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61C441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1FC94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2AE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025BD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5F1AEA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233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ACDFA1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4E7D0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042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80AD85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677928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6C91D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3558E7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D38CF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467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DC0717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DBC088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4C92E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240093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31771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D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3AD449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AE0CE2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CDFB9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1C6F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91DCBC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7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D01004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6980F3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670F2E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7206D4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CC81E5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0D3D76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1988B9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69057EFD">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2D6EDAFC">
      <w:pPr>
        <w:pStyle w:val="2"/>
        <w:ind w:left="0" w:leftChars="0" w:firstLine="0" w:firstLineChars="0"/>
        <w:rPr>
          <w:rFonts w:hint="eastAsia"/>
          <w:lang w:val="en-US" w:eastAsia="zh-CN"/>
        </w:rPr>
      </w:pPr>
      <w:r>
        <w:rPr>
          <w:rFonts w:hint="eastAsia" w:ascii="宋体" w:hAnsi="宋体"/>
          <w:b/>
          <w:sz w:val="24"/>
          <w:szCs w:val="24"/>
          <w:lang w:val="en-US" w:eastAsia="zh-CN"/>
        </w:rPr>
        <w:t>3.服务方案、服务人员情况等</w:t>
      </w:r>
    </w:p>
    <w:p w14:paraId="48A10DAE">
      <w:pPr>
        <w:keepNext w:val="0"/>
        <w:keepLines w:val="0"/>
        <w:pageBreakBefore w:val="0"/>
        <w:numPr>
          <w:ilvl w:val="0"/>
          <w:numId w:val="0"/>
        </w:numPr>
        <w:kinsoku/>
        <w:wordWrap w:val="0"/>
        <w:overflowPunct/>
        <w:topLinePunct w:val="0"/>
        <w:bidi w:val="0"/>
        <w:spacing w:line="360" w:lineRule="auto"/>
        <w:jc w:val="both"/>
        <w:rPr>
          <w:rFonts w:hint="default" w:asciiTheme="minorEastAsia" w:hAnsiTheme="minorEastAsia" w:eastAsiaTheme="minorEastAsia" w:cstheme="minorEastAsia"/>
          <w:b/>
          <w:sz w:val="24"/>
          <w:szCs w:val="24"/>
          <w:lang w:val="en-US" w:eastAsia="zh-CN"/>
        </w:rPr>
      </w:pPr>
      <w:bookmarkStart w:id="19" w:name="_GoBack"/>
      <w:bookmarkEnd w:id="19"/>
      <w:r>
        <w:rPr>
          <w:rFonts w:hint="eastAsia" w:asciiTheme="minorEastAsia" w:hAnsiTheme="minorEastAsia" w:eastAsiaTheme="minorEastAsia" w:cstheme="minorEastAsia"/>
          <w:b/>
          <w:sz w:val="24"/>
          <w:szCs w:val="24"/>
          <w:lang w:val="en-US" w:eastAsia="zh-CN"/>
        </w:rPr>
        <w:t>4.投标人业绩</w:t>
      </w:r>
    </w:p>
    <w:p w14:paraId="09C40E3C">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Arial" w:cs="Arial"/>
          <w:b/>
          <w:snapToGrid w:val="0"/>
          <w:color w:val="000000"/>
          <w:kern w:val="0"/>
          <w:sz w:val="24"/>
          <w:szCs w:val="24"/>
          <w:lang w:val="en-US" w:eastAsia="zh-CN" w:bidi="ar-SA"/>
        </w:rPr>
      </w:pPr>
      <w:r>
        <w:rPr>
          <w:rFonts w:hint="eastAsia" w:eastAsia="Arial" w:cs="Arial"/>
          <w:b/>
          <w:snapToGrid w:val="0"/>
          <w:color w:val="000000"/>
          <w:kern w:val="0"/>
          <w:sz w:val="24"/>
          <w:szCs w:val="24"/>
          <w:lang w:val="en-US" w:eastAsia="zh-CN" w:bidi="ar-SA"/>
        </w:rPr>
        <w:t>5</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39076A5B">
      <w:pPr>
        <w:pStyle w:val="7"/>
        <w:keepNext w:val="0"/>
        <w:keepLines w:val="0"/>
        <w:pageBreakBefore w:val="0"/>
        <w:kinsoku/>
        <w:wordWrap w:val="0"/>
        <w:overflowPunct/>
        <w:topLinePunct w:val="0"/>
        <w:bidi w:val="0"/>
        <w:spacing w:before="333" w:line="219" w:lineRule="auto"/>
        <w:jc w:val="cente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7837E9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54D33712">
      <w:pPr>
        <w:pStyle w:val="27"/>
        <w:rPr>
          <w:rFonts w:hint="eastAsia" w:asciiTheme="minorEastAsia" w:hAnsiTheme="minorEastAsia" w:eastAsiaTheme="minorEastAsia" w:cstheme="minorEastAsia"/>
          <w:spacing w:val="9"/>
          <w:sz w:val="24"/>
          <w:szCs w:val="24"/>
          <w:lang w:eastAsia="zh-CN"/>
        </w:rPr>
        <w:sectPr>
          <w:pgSz w:w="11907" w:h="16840"/>
          <w:pgMar w:top="1440" w:right="1800" w:bottom="1440" w:left="1800" w:header="878" w:footer="886" w:gutter="0"/>
          <w:pgNumType w:fmt="decimal"/>
          <w:cols w:space="720" w:num="1"/>
        </w:sectPr>
      </w:pPr>
    </w:p>
    <w:p w14:paraId="372732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4C65F1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中小企业声明函（服务）格式</w:t>
      </w:r>
    </w:p>
    <w:p w14:paraId="0A551FF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2AFB16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147D0E5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1418FF1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14:paraId="0A9865E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14:paraId="59A551B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7F4C9B1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60F51FA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w:t>
      </w:r>
      <w:r>
        <w:rPr>
          <w:rFonts w:hint="eastAsia" w:asciiTheme="minorEastAsia" w:hAnsiTheme="minorEastAsia" w:eastAsiaTheme="minorEastAsia" w:cstheme="minorEastAsia"/>
          <w:spacing w:val="10"/>
          <w:position w:val="17"/>
          <w:sz w:val="24"/>
          <w:szCs w:val="24"/>
          <w:lang w:val="en-US" w:eastAsia="zh-CN"/>
        </w:rPr>
        <w:t>不存在与大企业的负责让你为同一人的情形。</w:t>
      </w:r>
    </w:p>
    <w:p w14:paraId="5FC22BC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595040A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9901AE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4ECD5C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14:paraId="0C252210">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ABCD52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14:paraId="7EBD4D9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7EABC89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14:paraId="0E44A6D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3DB3224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4C5F51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51589B3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772A434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6118C88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6E0CD45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461308A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79582F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4D6A69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07006272">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2D43FE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4622A49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74512BB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154B77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C44DBD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EB41C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1FF0F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879C4A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3CEDEC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367F95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B606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242D82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63A3C7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75F85D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70A5B483">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14E476E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476753E4">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3C378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5.招标文件要求的其它材料及投标人认为有必要提供的材料</w:t>
      </w:r>
    </w:p>
    <w:sectPr>
      <w:headerReference r:id="rId17" w:type="default"/>
      <w:footerReference r:id="rId18"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ED413">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57827">
    <w:pPr>
      <w:spacing w:line="189" w:lineRule="auto"/>
      <w:rPr>
        <w:rFonts w:ascii="Arial" w:hAnsi="Arial" w:eastAsia="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4A8C">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626C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4626C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B74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E61F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6EE61F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6ED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A3F57">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83A3F57">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F875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BDCF4">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90BDCF4">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87E5">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D887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73D887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FE16">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9E76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AC9E76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7317C">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7C7B">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EAC7">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854E">
    <w:pPr>
      <w:pStyle w:val="1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C068">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0CBE">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1DCD14"/>
    <w:multiLevelType w:val="singleLevel"/>
    <w:tmpl w:val="411DCD14"/>
    <w:lvl w:ilvl="0" w:tentative="0">
      <w:start w:val="1"/>
      <w:numFmt w:val="chineseCounting"/>
      <w:suff w:val="nothing"/>
      <w:lvlText w:val="%1、"/>
      <w:lvlJc w:val="left"/>
      <w:rPr>
        <w:rFonts w:hint="eastAsia"/>
      </w:rPr>
    </w:lvl>
  </w:abstractNum>
  <w:abstractNum w:abstractNumId="1">
    <w:nsid w:val="5D7BE5FA"/>
    <w:multiLevelType w:val="singleLevel"/>
    <w:tmpl w:val="5D7BE5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000000"/>
    <w:rsid w:val="0096273C"/>
    <w:rsid w:val="00D24FF0"/>
    <w:rsid w:val="00E24305"/>
    <w:rsid w:val="014E35A1"/>
    <w:rsid w:val="01C02D71"/>
    <w:rsid w:val="023E759B"/>
    <w:rsid w:val="027730B6"/>
    <w:rsid w:val="02C562CA"/>
    <w:rsid w:val="02FA03F5"/>
    <w:rsid w:val="03217B69"/>
    <w:rsid w:val="03C26B83"/>
    <w:rsid w:val="03CC315E"/>
    <w:rsid w:val="03DF5A69"/>
    <w:rsid w:val="044921B6"/>
    <w:rsid w:val="046E59EF"/>
    <w:rsid w:val="047B6F67"/>
    <w:rsid w:val="050D556D"/>
    <w:rsid w:val="05234F67"/>
    <w:rsid w:val="05545C1C"/>
    <w:rsid w:val="055748A3"/>
    <w:rsid w:val="059A3EA8"/>
    <w:rsid w:val="06593C39"/>
    <w:rsid w:val="06787E06"/>
    <w:rsid w:val="06AF4861"/>
    <w:rsid w:val="06B0495B"/>
    <w:rsid w:val="06C93A28"/>
    <w:rsid w:val="06E37C8B"/>
    <w:rsid w:val="076721B4"/>
    <w:rsid w:val="082641D3"/>
    <w:rsid w:val="08CB596A"/>
    <w:rsid w:val="092D385C"/>
    <w:rsid w:val="09684744"/>
    <w:rsid w:val="09A129E2"/>
    <w:rsid w:val="09CC6764"/>
    <w:rsid w:val="09E3271C"/>
    <w:rsid w:val="0A29644D"/>
    <w:rsid w:val="0A437032"/>
    <w:rsid w:val="0A451F66"/>
    <w:rsid w:val="0A633B33"/>
    <w:rsid w:val="0AB46C2A"/>
    <w:rsid w:val="0ABC7CF1"/>
    <w:rsid w:val="0ABE6FC5"/>
    <w:rsid w:val="0AD86A92"/>
    <w:rsid w:val="0B3B7AF5"/>
    <w:rsid w:val="0B3C24F6"/>
    <w:rsid w:val="0BC76E66"/>
    <w:rsid w:val="0BF0521B"/>
    <w:rsid w:val="0CB101B0"/>
    <w:rsid w:val="0CBD4DA7"/>
    <w:rsid w:val="0CED53E8"/>
    <w:rsid w:val="0CF900A3"/>
    <w:rsid w:val="0D9A718E"/>
    <w:rsid w:val="0DA859D3"/>
    <w:rsid w:val="0DD30B7C"/>
    <w:rsid w:val="0DFB172F"/>
    <w:rsid w:val="0E307EEE"/>
    <w:rsid w:val="0EE83F9D"/>
    <w:rsid w:val="0F0D035A"/>
    <w:rsid w:val="0FB87AA7"/>
    <w:rsid w:val="0FE34B24"/>
    <w:rsid w:val="102C0845"/>
    <w:rsid w:val="104F3F68"/>
    <w:rsid w:val="10B145AD"/>
    <w:rsid w:val="115A7068"/>
    <w:rsid w:val="11620280"/>
    <w:rsid w:val="117D2D56"/>
    <w:rsid w:val="11B43A6A"/>
    <w:rsid w:val="11B5429E"/>
    <w:rsid w:val="122675E2"/>
    <w:rsid w:val="12417927"/>
    <w:rsid w:val="126E021D"/>
    <w:rsid w:val="12C549DA"/>
    <w:rsid w:val="12D9220E"/>
    <w:rsid w:val="12FD5FFB"/>
    <w:rsid w:val="1380268A"/>
    <w:rsid w:val="13C5707D"/>
    <w:rsid w:val="13F07810"/>
    <w:rsid w:val="1446371A"/>
    <w:rsid w:val="146A5814"/>
    <w:rsid w:val="14EC3DCF"/>
    <w:rsid w:val="15037E2D"/>
    <w:rsid w:val="156B2323"/>
    <w:rsid w:val="15AC3C0A"/>
    <w:rsid w:val="15B05882"/>
    <w:rsid w:val="15E04F64"/>
    <w:rsid w:val="164A7458"/>
    <w:rsid w:val="16F45CE8"/>
    <w:rsid w:val="16FC049F"/>
    <w:rsid w:val="174C193E"/>
    <w:rsid w:val="179B0D80"/>
    <w:rsid w:val="17B27393"/>
    <w:rsid w:val="17E20058"/>
    <w:rsid w:val="183D23CB"/>
    <w:rsid w:val="18510AEB"/>
    <w:rsid w:val="18610CDC"/>
    <w:rsid w:val="19004DB6"/>
    <w:rsid w:val="19161B44"/>
    <w:rsid w:val="19D46BD3"/>
    <w:rsid w:val="19E260C0"/>
    <w:rsid w:val="1A271AB1"/>
    <w:rsid w:val="1A464AA0"/>
    <w:rsid w:val="1A6B22E0"/>
    <w:rsid w:val="1AAC0209"/>
    <w:rsid w:val="1AC47924"/>
    <w:rsid w:val="1AF57E02"/>
    <w:rsid w:val="1B4F168F"/>
    <w:rsid w:val="1B6F0841"/>
    <w:rsid w:val="1BD03303"/>
    <w:rsid w:val="1D391455"/>
    <w:rsid w:val="1D72498F"/>
    <w:rsid w:val="1D9D7C75"/>
    <w:rsid w:val="1E0754FF"/>
    <w:rsid w:val="1E2712E1"/>
    <w:rsid w:val="1E7249AF"/>
    <w:rsid w:val="1F8737CC"/>
    <w:rsid w:val="1FE61854"/>
    <w:rsid w:val="1FF31541"/>
    <w:rsid w:val="20F10837"/>
    <w:rsid w:val="210939CE"/>
    <w:rsid w:val="212D6A29"/>
    <w:rsid w:val="213F1904"/>
    <w:rsid w:val="217E2260"/>
    <w:rsid w:val="21DC7625"/>
    <w:rsid w:val="21E33D7D"/>
    <w:rsid w:val="22937C80"/>
    <w:rsid w:val="22E737AC"/>
    <w:rsid w:val="23C6058D"/>
    <w:rsid w:val="23D34A58"/>
    <w:rsid w:val="24965FB1"/>
    <w:rsid w:val="24C8734D"/>
    <w:rsid w:val="24E94D19"/>
    <w:rsid w:val="25052271"/>
    <w:rsid w:val="255045B2"/>
    <w:rsid w:val="256253DA"/>
    <w:rsid w:val="25674A00"/>
    <w:rsid w:val="25722260"/>
    <w:rsid w:val="257A4289"/>
    <w:rsid w:val="25A83616"/>
    <w:rsid w:val="25D07317"/>
    <w:rsid w:val="260373D2"/>
    <w:rsid w:val="263A5FE5"/>
    <w:rsid w:val="265713EE"/>
    <w:rsid w:val="266177F8"/>
    <w:rsid w:val="26734FA1"/>
    <w:rsid w:val="267811A0"/>
    <w:rsid w:val="2788387B"/>
    <w:rsid w:val="27EF7E63"/>
    <w:rsid w:val="27F6032D"/>
    <w:rsid w:val="2944096C"/>
    <w:rsid w:val="29462E99"/>
    <w:rsid w:val="29C94933"/>
    <w:rsid w:val="29EF5E58"/>
    <w:rsid w:val="2A5E573D"/>
    <w:rsid w:val="2A870159"/>
    <w:rsid w:val="2ABA04F6"/>
    <w:rsid w:val="2AD7512C"/>
    <w:rsid w:val="2B296C36"/>
    <w:rsid w:val="2B32017A"/>
    <w:rsid w:val="2B4C1378"/>
    <w:rsid w:val="2BD35370"/>
    <w:rsid w:val="2CA1464D"/>
    <w:rsid w:val="2CB368C6"/>
    <w:rsid w:val="2CE542E8"/>
    <w:rsid w:val="2D4C797B"/>
    <w:rsid w:val="2D854259"/>
    <w:rsid w:val="2DD5743D"/>
    <w:rsid w:val="2DE41CA7"/>
    <w:rsid w:val="2DF6291A"/>
    <w:rsid w:val="2E037ECE"/>
    <w:rsid w:val="2E123636"/>
    <w:rsid w:val="2E166206"/>
    <w:rsid w:val="2EDE4089"/>
    <w:rsid w:val="2F795793"/>
    <w:rsid w:val="2F7E5B21"/>
    <w:rsid w:val="2FAF3423"/>
    <w:rsid w:val="305F18E8"/>
    <w:rsid w:val="311741D6"/>
    <w:rsid w:val="3119309A"/>
    <w:rsid w:val="312A5594"/>
    <w:rsid w:val="312C625F"/>
    <w:rsid w:val="31651BBB"/>
    <w:rsid w:val="31C81974"/>
    <w:rsid w:val="32230959"/>
    <w:rsid w:val="3322495F"/>
    <w:rsid w:val="337450B5"/>
    <w:rsid w:val="344C700B"/>
    <w:rsid w:val="34C22FEC"/>
    <w:rsid w:val="34EB0670"/>
    <w:rsid w:val="34F86C33"/>
    <w:rsid w:val="357D65D2"/>
    <w:rsid w:val="36266C69"/>
    <w:rsid w:val="36B765C5"/>
    <w:rsid w:val="374E72FE"/>
    <w:rsid w:val="37512649"/>
    <w:rsid w:val="37C036A0"/>
    <w:rsid w:val="37D664EB"/>
    <w:rsid w:val="37E776C2"/>
    <w:rsid w:val="383C09C6"/>
    <w:rsid w:val="38704382"/>
    <w:rsid w:val="388B2F38"/>
    <w:rsid w:val="399D1B1E"/>
    <w:rsid w:val="3A046503"/>
    <w:rsid w:val="3B35724B"/>
    <w:rsid w:val="3BB07762"/>
    <w:rsid w:val="3BB63ADA"/>
    <w:rsid w:val="3BDC4EDA"/>
    <w:rsid w:val="3C37498E"/>
    <w:rsid w:val="3C860462"/>
    <w:rsid w:val="3C94450B"/>
    <w:rsid w:val="3CBB7309"/>
    <w:rsid w:val="3CD83A9C"/>
    <w:rsid w:val="3D051AB3"/>
    <w:rsid w:val="3D13022E"/>
    <w:rsid w:val="3D9C0E9C"/>
    <w:rsid w:val="3DDE7B24"/>
    <w:rsid w:val="3E353902"/>
    <w:rsid w:val="3E60285C"/>
    <w:rsid w:val="3E7A6E5F"/>
    <w:rsid w:val="3E807399"/>
    <w:rsid w:val="3E923BF9"/>
    <w:rsid w:val="3ED454B4"/>
    <w:rsid w:val="3EE763C7"/>
    <w:rsid w:val="3EEB5C5D"/>
    <w:rsid w:val="3F0A4EA1"/>
    <w:rsid w:val="3F487C50"/>
    <w:rsid w:val="3F814E1B"/>
    <w:rsid w:val="3FC65745"/>
    <w:rsid w:val="3FCE3BC4"/>
    <w:rsid w:val="40274071"/>
    <w:rsid w:val="405D1A2A"/>
    <w:rsid w:val="407F405E"/>
    <w:rsid w:val="409370B0"/>
    <w:rsid w:val="40D41902"/>
    <w:rsid w:val="41884B35"/>
    <w:rsid w:val="423849B8"/>
    <w:rsid w:val="432E32DF"/>
    <w:rsid w:val="435F746A"/>
    <w:rsid w:val="4372309F"/>
    <w:rsid w:val="44093E52"/>
    <w:rsid w:val="444E5D13"/>
    <w:rsid w:val="446F3136"/>
    <w:rsid w:val="44790C24"/>
    <w:rsid w:val="44ED6924"/>
    <w:rsid w:val="451C17F1"/>
    <w:rsid w:val="453A628D"/>
    <w:rsid w:val="45CF0C25"/>
    <w:rsid w:val="45DD7715"/>
    <w:rsid w:val="47503B46"/>
    <w:rsid w:val="47C562E2"/>
    <w:rsid w:val="47C81344"/>
    <w:rsid w:val="47F463DE"/>
    <w:rsid w:val="483B0352"/>
    <w:rsid w:val="488A3088"/>
    <w:rsid w:val="48DF1625"/>
    <w:rsid w:val="48F078C5"/>
    <w:rsid w:val="49320965"/>
    <w:rsid w:val="49AC2E6D"/>
    <w:rsid w:val="4A3F3154"/>
    <w:rsid w:val="4A4562D3"/>
    <w:rsid w:val="4A52328E"/>
    <w:rsid w:val="4B050440"/>
    <w:rsid w:val="4B227F62"/>
    <w:rsid w:val="4B6545C2"/>
    <w:rsid w:val="4BBC369E"/>
    <w:rsid w:val="4CEC4659"/>
    <w:rsid w:val="4D493511"/>
    <w:rsid w:val="4D6640C3"/>
    <w:rsid w:val="4DF21FC2"/>
    <w:rsid w:val="4DF932EA"/>
    <w:rsid w:val="4E201C1D"/>
    <w:rsid w:val="4E7A34EC"/>
    <w:rsid w:val="4E861641"/>
    <w:rsid w:val="4F643591"/>
    <w:rsid w:val="4FAB04B3"/>
    <w:rsid w:val="4FB426AD"/>
    <w:rsid w:val="4FEE2DC9"/>
    <w:rsid w:val="50E35A2B"/>
    <w:rsid w:val="51346287"/>
    <w:rsid w:val="51510BE7"/>
    <w:rsid w:val="51850890"/>
    <w:rsid w:val="519F1DA4"/>
    <w:rsid w:val="51B92A26"/>
    <w:rsid w:val="523A4F74"/>
    <w:rsid w:val="525210BA"/>
    <w:rsid w:val="52A90328"/>
    <w:rsid w:val="52DC3333"/>
    <w:rsid w:val="53036690"/>
    <w:rsid w:val="53376A7B"/>
    <w:rsid w:val="537312E8"/>
    <w:rsid w:val="537441A1"/>
    <w:rsid w:val="537C495B"/>
    <w:rsid w:val="53B1020C"/>
    <w:rsid w:val="53B813F1"/>
    <w:rsid w:val="54065481"/>
    <w:rsid w:val="546D3FC1"/>
    <w:rsid w:val="557169CF"/>
    <w:rsid w:val="557D5D2A"/>
    <w:rsid w:val="55A41C2D"/>
    <w:rsid w:val="55E04268"/>
    <w:rsid w:val="56682D63"/>
    <w:rsid w:val="56905D0D"/>
    <w:rsid w:val="56FB4C08"/>
    <w:rsid w:val="574153BB"/>
    <w:rsid w:val="589A668A"/>
    <w:rsid w:val="58AC00F0"/>
    <w:rsid w:val="58C46E3D"/>
    <w:rsid w:val="58D971B2"/>
    <w:rsid w:val="59042C0B"/>
    <w:rsid w:val="59272568"/>
    <w:rsid w:val="59576FB6"/>
    <w:rsid w:val="59BC1D1A"/>
    <w:rsid w:val="59C142A0"/>
    <w:rsid w:val="59C641E6"/>
    <w:rsid w:val="59D65347"/>
    <w:rsid w:val="5A2E3043"/>
    <w:rsid w:val="5A9763C3"/>
    <w:rsid w:val="5A9920D7"/>
    <w:rsid w:val="5AEA63E6"/>
    <w:rsid w:val="5B2C7B17"/>
    <w:rsid w:val="5BCB0AF4"/>
    <w:rsid w:val="5C2D5181"/>
    <w:rsid w:val="5C9B1B86"/>
    <w:rsid w:val="5CA02E79"/>
    <w:rsid w:val="5CEA5B79"/>
    <w:rsid w:val="5D0322B8"/>
    <w:rsid w:val="5D150553"/>
    <w:rsid w:val="5D3550FB"/>
    <w:rsid w:val="5D902A97"/>
    <w:rsid w:val="5E25652B"/>
    <w:rsid w:val="5E3606EF"/>
    <w:rsid w:val="5EDA32DC"/>
    <w:rsid w:val="5F321771"/>
    <w:rsid w:val="5F3A0F0C"/>
    <w:rsid w:val="5F412CC2"/>
    <w:rsid w:val="5FB40CBE"/>
    <w:rsid w:val="5FE2771E"/>
    <w:rsid w:val="600E6D7C"/>
    <w:rsid w:val="607F1E09"/>
    <w:rsid w:val="60BD2923"/>
    <w:rsid w:val="618C2692"/>
    <w:rsid w:val="622D31D4"/>
    <w:rsid w:val="625D3C7F"/>
    <w:rsid w:val="62A74B0A"/>
    <w:rsid w:val="62E015B0"/>
    <w:rsid w:val="63510510"/>
    <w:rsid w:val="639D4CC6"/>
    <w:rsid w:val="642053CC"/>
    <w:rsid w:val="646A5DEF"/>
    <w:rsid w:val="646F5EF6"/>
    <w:rsid w:val="65785E0F"/>
    <w:rsid w:val="658A75F4"/>
    <w:rsid w:val="65CF7A95"/>
    <w:rsid w:val="66A23F66"/>
    <w:rsid w:val="672526A7"/>
    <w:rsid w:val="680D3662"/>
    <w:rsid w:val="68222C97"/>
    <w:rsid w:val="68333F9A"/>
    <w:rsid w:val="683858D3"/>
    <w:rsid w:val="68645FE7"/>
    <w:rsid w:val="689C09B0"/>
    <w:rsid w:val="69413090"/>
    <w:rsid w:val="69855FCD"/>
    <w:rsid w:val="69BC17E8"/>
    <w:rsid w:val="69DD77FF"/>
    <w:rsid w:val="6AE37CE3"/>
    <w:rsid w:val="6B0625EA"/>
    <w:rsid w:val="6B5442BA"/>
    <w:rsid w:val="6C593408"/>
    <w:rsid w:val="6C68544B"/>
    <w:rsid w:val="6C785167"/>
    <w:rsid w:val="6D0715D4"/>
    <w:rsid w:val="6DC76061"/>
    <w:rsid w:val="6DDB2C74"/>
    <w:rsid w:val="6E0E0C0F"/>
    <w:rsid w:val="6E8E7670"/>
    <w:rsid w:val="6EEB0447"/>
    <w:rsid w:val="6F0F4773"/>
    <w:rsid w:val="6FAF3250"/>
    <w:rsid w:val="6FC71762"/>
    <w:rsid w:val="702B46B2"/>
    <w:rsid w:val="70312E6C"/>
    <w:rsid w:val="703F6560"/>
    <w:rsid w:val="70725ED5"/>
    <w:rsid w:val="70B362F9"/>
    <w:rsid w:val="70DC0CFB"/>
    <w:rsid w:val="71653340"/>
    <w:rsid w:val="71F347D3"/>
    <w:rsid w:val="71FC098F"/>
    <w:rsid w:val="72415D05"/>
    <w:rsid w:val="7296241B"/>
    <w:rsid w:val="732A300A"/>
    <w:rsid w:val="73803FEB"/>
    <w:rsid w:val="73CE2CA8"/>
    <w:rsid w:val="743A4414"/>
    <w:rsid w:val="747F7695"/>
    <w:rsid w:val="748C5DD6"/>
    <w:rsid w:val="74D52217"/>
    <w:rsid w:val="750A45BB"/>
    <w:rsid w:val="754A398B"/>
    <w:rsid w:val="75857AA3"/>
    <w:rsid w:val="758D5DE2"/>
    <w:rsid w:val="75943299"/>
    <w:rsid w:val="76017BAF"/>
    <w:rsid w:val="767A5F36"/>
    <w:rsid w:val="76837B47"/>
    <w:rsid w:val="76B97261"/>
    <w:rsid w:val="772D4414"/>
    <w:rsid w:val="7744228A"/>
    <w:rsid w:val="781E668F"/>
    <w:rsid w:val="788C166D"/>
    <w:rsid w:val="78AC0934"/>
    <w:rsid w:val="78BD4DDD"/>
    <w:rsid w:val="78E700F4"/>
    <w:rsid w:val="78EE7B24"/>
    <w:rsid w:val="7907377A"/>
    <w:rsid w:val="792E7F96"/>
    <w:rsid w:val="793B1352"/>
    <w:rsid w:val="79AB21E7"/>
    <w:rsid w:val="79CC501C"/>
    <w:rsid w:val="79F12DE4"/>
    <w:rsid w:val="7B0E17E2"/>
    <w:rsid w:val="7B3E48AE"/>
    <w:rsid w:val="7C6203C7"/>
    <w:rsid w:val="7CB47DAA"/>
    <w:rsid w:val="7D076A17"/>
    <w:rsid w:val="7D462131"/>
    <w:rsid w:val="7DC974CD"/>
    <w:rsid w:val="7E4B00B1"/>
    <w:rsid w:val="7EA62275"/>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4">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0">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宋体" w:hAnsi="宋体" w:eastAsia="宋体" w:cs="宋体"/>
      <w:sz w:val="31"/>
      <w:szCs w:val="31"/>
      <w:lang w:val="en-US" w:eastAsia="en-US" w:bidi="ar-SA"/>
    </w:rPr>
  </w:style>
  <w:style w:type="paragraph" w:styleId="8">
    <w:name w:val="Body Text Indent"/>
    <w:basedOn w:val="1"/>
    <w:autoRedefine/>
    <w:qFormat/>
    <w:uiPriority w:val="99"/>
    <w:pPr>
      <w:spacing w:after="120" w:afterLines="0"/>
      <w:ind w:left="420" w:leftChars="200"/>
    </w:pPr>
    <w:rPr>
      <w:kern w:val="2"/>
      <w:sz w:val="21"/>
      <w:lang w:eastAsia="zh-CN" w:bidi="ar-SA"/>
    </w:rPr>
  </w:style>
  <w:style w:type="paragraph" w:styleId="9">
    <w:name w:val="Plain Text"/>
    <w:basedOn w:val="1"/>
    <w:autoRedefine/>
    <w:qFormat/>
    <w:uiPriority w:val="0"/>
    <w:rPr>
      <w:rFonts w:ascii="宋体" w:hAnsi="Courier New" w:cs="Courier New"/>
      <w:szCs w:val="21"/>
    </w:rPr>
  </w:style>
  <w:style w:type="paragraph" w:styleId="10">
    <w:name w:val="Date"/>
    <w:basedOn w:val="1"/>
    <w:next w:val="1"/>
    <w:autoRedefine/>
    <w:qFormat/>
    <w:uiPriority w:val="0"/>
    <w:rPr>
      <w:kern w:val="2"/>
      <w:sz w:val="21"/>
      <w:lang w:eastAsia="zh-CN" w:bidi="ar-SA"/>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envelope return"/>
    <w:basedOn w:val="1"/>
    <w:autoRedefine/>
    <w:qFormat/>
    <w:uiPriority w:val="0"/>
    <w:pPr>
      <w:snapToGrid w:val="0"/>
    </w:pPr>
    <w:rPr>
      <w:rFonts w:ascii="Arial" w:hAnsi="Arial"/>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autoRedefine/>
    <w:qFormat/>
    <w:uiPriority w:val="0"/>
    <w:pPr>
      <w:spacing w:after="120" w:line="480" w:lineRule="auto"/>
    </w:pPr>
    <w:rPr>
      <w:rFonts w:ascii="Tahoma" w:hAnsi="Tahoma"/>
    </w:r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7"/>
    <w:next w:val="18"/>
    <w:qFormat/>
    <w:uiPriority w:val="0"/>
    <w:pPr>
      <w:tabs>
        <w:tab w:val="left" w:pos="567"/>
      </w:tabs>
      <w:ind w:firstLine="420"/>
    </w:pPr>
    <w:rPr>
      <w:rFonts w:eastAsia="楷体_GB2312"/>
      <w:sz w:val="32"/>
      <w:szCs w:val="20"/>
    </w:rPr>
  </w:style>
  <w:style w:type="paragraph" w:styleId="18">
    <w:name w:val="Body Text First Indent 2"/>
    <w:basedOn w:val="8"/>
    <w:next w:val="1"/>
    <w:autoRedefine/>
    <w:qFormat/>
    <w:uiPriority w:val="0"/>
    <w:pPr>
      <w:ind w:firstLine="200" w:firstLineChars="200"/>
    </w:pPr>
    <w:rPr>
      <w:kern w:val="2"/>
      <w:sz w:val="28"/>
      <w:lang w:eastAsia="zh-CN" w:bidi="ar-SA"/>
    </w:rPr>
  </w:style>
  <w:style w:type="character" w:styleId="21">
    <w:name w:val="FollowedHyperlink"/>
    <w:basedOn w:val="20"/>
    <w:autoRedefine/>
    <w:qFormat/>
    <w:uiPriority w:val="0"/>
    <w:rPr>
      <w:color w:val="444444"/>
      <w:sz w:val="16"/>
      <w:szCs w:val="16"/>
      <w:u w:val="none"/>
    </w:rPr>
  </w:style>
  <w:style w:type="character" w:styleId="22">
    <w:name w:val="Hyperlink"/>
    <w:basedOn w:val="20"/>
    <w:autoRedefine/>
    <w:qFormat/>
    <w:uiPriority w:val="0"/>
    <w:rPr>
      <w:color w:val="0000FF"/>
      <w:u w:val="single"/>
    </w:rPr>
  </w:style>
  <w:style w:type="paragraph" w:customStyle="1" w:styleId="23">
    <w:name w:val="Default"/>
    <w:next w:val="24"/>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4">
    <w:name w:val="Char Char10 Char Char Char Char"/>
    <w:basedOn w:val="1"/>
    <w:next w:val="25"/>
    <w:autoRedefine/>
    <w:qFormat/>
    <w:uiPriority w:val="99"/>
    <w:pPr>
      <w:autoSpaceDE w:val="0"/>
      <w:autoSpaceDN w:val="0"/>
      <w:jc w:val="left"/>
    </w:pPr>
    <w:rPr>
      <w:rFonts w:ascii="宋体" w:hAnsi="宋体" w:cs="宋体"/>
      <w:lang w:val="zh-CN" w:bidi="zh-CN"/>
    </w:rPr>
  </w:style>
  <w:style w:type="paragraph" w:customStyle="1" w:styleId="25">
    <w:name w:val="xl87"/>
    <w:basedOn w:val="1"/>
    <w:next w:val="26"/>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6">
    <w:name w:val="xl72"/>
    <w:basedOn w:val="1"/>
    <w:next w:val="10"/>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2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rPr>
      <w:rFonts w:ascii="Arial" w:hAnsi="Arial" w:eastAsia="Arial" w:cs="Arial"/>
      <w:sz w:val="21"/>
      <w:szCs w:val="21"/>
      <w:lang w:val="en-US" w:eastAsia="en-US" w:bidi="ar-SA"/>
    </w:rPr>
  </w:style>
  <w:style w:type="paragraph" w:customStyle="1" w:styleId="30">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1">
    <w:name w:val="hover18"/>
    <w:basedOn w:val="20"/>
    <w:autoRedefine/>
    <w:qFormat/>
    <w:uiPriority w:val="0"/>
  </w:style>
  <w:style w:type="paragraph" w:customStyle="1" w:styleId="32">
    <w:name w:val="列出段落1"/>
    <w:basedOn w:val="1"/>
    <w:autoRedefine/>
    <w:qFormat/>
    <w:uiPriority w:val="0"/>
    <w:pPr>
      <w:ind w:firstLine="420" w:firstLineChars="200"/>
    </w:pPr>
    <w:rPr>
      <w:szCs w:val="21"/>
    </w:rPr>
  </w:style>
  <w:style w:type="paragraph" w:customStyle="1" w:styleId="33">
    <w:name w:val="（1）（2）缩进"/>
    <w:basedOn w:val="1"/>
    <w:autoRedefine/>
    <w:qFormat/>
    <w:uiPriority w:val="0"/>
    <w:pPr>
      <w:spacing w:after="200" w:line="360" w:lineRule="auto"/>
      <w:ind w:firstLine="723" w:firstLineChars="200"/>
    </w:pPr>
    <w:rPr>
      <w:sz w:val="28"/>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72</Pages>
  <Words>20067</Words>
  <Characters>20888</Characters>
  <TotalTime>18</TotalTime>
  <ScaleCrop>false</ScaleCrop>
  <LinksUpToDate>false</LinksUpToDate>
  <CharactersWithSpaces>21283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JJoey</cp:lastModifiedBy>
  <cp:lastPrinted>2025-02-20T08:44:00Z</cp:lastPrinted>
  <dcterms:modified xsi:type="dcterms:W3CDTF">2025-02-24T07:53:28Z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2052-12.1.0.19770</vt:lpwstr>
  </property>
  <property fmtid="{D5CDD505-2E9C-101B-9397-08002B2CF9AE}" pid="5" name="ICV">
    <vt:lpwstr>02B905E1046B43BF8F5A220450D45579_13</vt:lpwstr>
  </property>
  <property fmtid="{D5CDD505-2E9C-101B-9397-08002B2CF9AE}" pid="6" name="KSOTemplateDocerSaveRecord">
    <vt:lpwstr>eyJoZGlkIjoiYTUyM2UwYjBmYzc3YmM3ZjI1ODg2NTk3ZGJhZGNiNGIiLCJ1c2VySWQiOiI0MTY3MTE2MDgifQ==</vt:lpwstr>
  </property>
</Properties>
</file>