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CB255">
      <w:pPr>
        <w:pStyle w:val="3"/>
        <w:jc w:val="center"/>
        <w:rPr>
          <w:b/>
          <w:bCs/>
          <w:sz w:val="52"/>
          <w:szCs w:val="60"/>
        </w:rPr>
      </w:pPr>
      <w:r>
        <w:rPr>
          <w:rFonts w:hint="eastAsia"/>
          <w:b/>
          <w:bCs/>
          <w:sz w:val="52"/>
          <w:szCs w:val="60"/>
        </w:rPr>
        <w:t>唐河县大河屯镇陈庄村农村公益事业财政奖补重点村项目</w:t>
      </w:r>
    </w:p>
    <w:p w14:paraId="42FD97D3"/>
    <w:p w14:paraId="738E6C18"/>
    <w:p w14:paraId="1490089C">
      <w:pPr>
        <w:pStyle w:val="38"/>
      </w:pPr>
    </w:p>
    <w:p w14:paraId="0CCD67A9">
      <w:pPr>
        <w:pStyle w:val="38"/>
      </w:pPr>
    </w:p>
    <w:p w14:paraId="4775B725">
      <w:pPr>
        <w:pStyle w:val="38"/>
      </w:pPr>
    </w:p>
    <w:p w14:paraId="48D82FF3">
      <w:pPr>
        <w:pStyle w:val="38"/>
      </w:pPr>
    </w:p>
    <w:p w14:paraId="287EDB1F">
      <w:pPr>
        <w:pStyle w:val="3"/>
        <w:spacing w:before="9"/>
        <w:jc w:val="center"/>
        <w:rPr>
          <w:b/>
          <w:sz w:val="96"/>
          <w:szCs w:val="32"/>
        </w:rPr>
      </w:pPr>
      <w:r>
        <w:rPr>
          <w:rFonts w:hint="eastAsia"/>
          <w:b/>
          <w:sz w:val="96"/>
          <w:szCs w:val="32"/>
        </w:rPr>
        <w:t>竞争性磋商文件</w:t>
      </w:r>
    </w:p>
    <w:p w14:paraId="398888EF">
      <w:pPr>
        <w:pStyle w:val="3"/>
        <w:spacing w:before="9"/>
        <w:jc w:val="center"/>
        <w:rPr>
          <w:b/>
          <w:sz w:val="96"/>
          <w:szCs w:val="32"/>
        </w:rPr>
      </w:pPr>
    </w:p>
    <w:p w14:paraId="2EBCBFAE">
      <w:pPr>
        <w:jc w:val="center"/>
        <w:rPr>
          <w:spacing w:val="-1"/>
          <w:sz w:val="32"/>
        </w:rPr>
      </w:pPr>
      <w:r>
        <w:rPr>
          <w:spacing w:val="-1"/>
          <w:sz w:val="32"/>
        </w:rPr>
        <w:t>采购编号：</w:t>
      </w:r>
      <w:r>
        <w:rPr>
          <w:rFonts w:hint="eastAsia"/>
          <w:spacing w:val="-1"/>
          <w:sz w:val="32"/>
        </w:rPr>
        <w:t>唐财采购竞争性磋商-2025-6</w:t>
      </w:r>
    </w:p>
    <w:p w14:paraId="726FF9F3">
      <w:pPr>
        <w:pStyle w:val="3"/>
        <w:rPr>
          <w:sz w:val="20"/>
        </w:rPr>
      </w:pPr>
    </w:p>
    <w:p w14:paraId="6825D84E">
      <w:pPr>
        <w:pStyle w:val="3"/>
        <w:rPr>
          <w:sz w:val="20"/>
        </w:rPr>
      </w:pPr>
    </w:p>
    <w:p w14:paraId="3BFC8F45">
      <w:pPr>
        <w:pStyle w:val="3"/>
        <w:rPr>
          <w:sz w:val="20"/>
        </w:rPr>
      </w:pPr>
    </w:p>
    <w:p w14:paraId="65562F96">
      <w:pPr>
        <w:pStyle w:val="3"/>
        <w:rPr>
          <w:sz w:val="20"/>
        </w:rPr>
      </w:pPr>
    </w:p>
    <w:p w14:paraId="172E4688">
      <w:pPr>
        <w:pStyle w:val="3"/>
        <w:spacing w:before="11"/>
      </w:pPr>
    </w:p>
    <w:p w14:paraId="67346F13">
      <w:pPr>
        <w:pStyle w:val="3"/>
        <w:rPr>
          <w:sz w:val="32"/>
        </w:rPr>
      </w:pPr>
    </w:p>
    <w:p w14:paraId="5FDA0355">
      <w:pPr>
        <w:pStyle w:val="3"/>
        <w:rPr>
          <w:sz w:val="32"/>
        </w:rPr>
      </w:pPr>
    </w:p>
    <w:p w14:paraId="6B7FEE82">
      <w:pPr>
        <w:pStyle w:val="3"/>
        <w:rPr>
          <w:sz w:val="32"/>
        </w:rPr>
      </w:pPr>
    </w:p>
    <w:p w14:paraId="5014ED21">
      <w:pPr>
        <w:pStyle w:val="3"/>
        <w:rPr>
          <w:sz w:val="32"/>
        </w:rPr>
      </w:pPr>
    </w:p>
    <w:p w14:paraId="1DCFFCE4">
      <w:pPr>
        <w:pStyle w:val="3"/>
        <w:rPr>
          <w:sz w:val="32"/>
        </w:rPr>
      </w:pPr>
    </w:p>
    <w:p w14:paraId="284EF62F">
      <w:pPr>
        <w:pStyle w:val="3"/>
        <w:rPr>
          <w:sz w:val="32"/>
        </w:rPr>
      </w:pPr>
    </w:p>
    <w:p w14:paraId="4243949C">
      <w:pPr>
        <w:pStyle w:val="3"/>
        <w:rPr>
          <w:sz w:val="32"/>
        </w:rPr>
      </w:pPr>
    </w:p>
    <w:p w14:paraId="449397C8">
      <w:pPr>
        <w:tabs>
          <w:tab w:val="left" w:pos="3655"/>
          <w:tab w:val="left" w:pos="5462"/>
          <w:tab w:val="left" w:pos="9881"/>
        </w:tabs>
        <w:spacing w:before="207" w:line="235" w:lineRule="auto"/>
        <w:ind w:right="322"/>
        <w:jc w:val="center"/>
        <w:rPr>
          <w:b/>
          <w:sz w:val="36"/>
        </w:rPr>
      </w:pPr>
      <w:r>
        <w:rPr>
          <w:b/>
          <w:sz w:val="36"/>
        </w:rPr>
        <w:t>采</w:t>
      </w:r>
      <w:r>
        <w:rPr>
          <w:rFonts w:hint="eastAsia"/>
          <w:b/>
          <w:sz w:val="36"/>
        </w:rPr>
        <w:t xml:space="preserve">   </w:t>
      </w:r>
      <w:r>
        <w:rPr>
          <w:b/>
          <w:sz w:val="36"/>
        </w:rPr>
        <w:t>购</w:t>
      </w:r>
      <w:r>
        <w:rPr>
          <w:rFonts w:hint="eastAsia"/>
          <w:b/>
          <w:sz w:val="36"/>
        </w:rPr>
        <w:t xml:space="preserve">   </w:t>
      </w:r>
      <w:r>
        <w:rPr>
          <w:b/>
          <w:sz w:val="36"/>
        </w:rPr>
        <w:t>人：</w:t>
      </w:r>
      <w:r>
        <w:rPr>
          <w:rFonts w:hint="eastAsia"/>
          <w:b/>
          <w:sz w:val="36"/>
          <w:u w:val="single"/>
        </w:rPr>
        <w:t>唐河县大河屯镇人民政府</w:t>
      </w:r>
    </w:p>
    <w:p w14:paraId="77C3A1F5">
      <w:pPr>
        <w:tabs>
          <w:tab w:val="left" w:pos="3655"/>
          <w:tab w:val="left" w:pos="5462"/>
          <w:tab w:val="left" w:pos="9881"/>
        </w:tabs>
        <w:spacing w:before="207" w:line="235" w:lineRule="auto"/>
        <w:ind w:right="322"/>
        <w:jc w:val="center"/>
        <w:rPr>
          <w:b/>
          <w:sz w:val="36"/>
        </w:rPr>
      </w:pPr>
      <w:r>
        <w:rPr>
          <w:b/>
          <w:sz w:val="36"/>
        </w:rPr>
        <w:t>采购代理机构：</w:t>
      </w:r>
      <w:r>
        <w:rPr>
          <w:rFonts w:hint="eastAsia"/>
          <w:b/>
          <w:sz w:val="36"/>
          <w:u w:val="single"/>
        </w:rPr>
        <w:t>河南宏德建设管理有限公司</w:t>
      </w:r>
    </w:p>
    <w:p w14:paraId="548E7C5D">
      <w:pPr>
        <w:tabs>
          <w:tab w:val="left" w:pos="3655"/>
          <w:tab w:val="left" w:pos="5462"/>
          <w:tab w:val="left" w:pos="9881"/>
        </w:tabs>
        <w:spacing w:before="207" w:line="235" w:lineRule="auto"/>
        <w:ind w:right="322"/>
        <w:jc w:val="center"/>
        <w:rPr>
          <w:b/>
          <w:sz w:val="36"/>
        </w:rPr>
      </w:pPr>
      <w:r>
        <w:rPr>
          <w:b/>
          <w:sz w:val="36"/>
        </w:rPr>
        <w:t>日</w:t>
      </w:r>
      <w:r>
        <w:rPr>
          <w:rFonts w:hint="eastAsia"/>
          <w:b/>
          <w:sz w:val="36"/>
        </w:rPr>
        <w:t xml:space="preserve">        </w:t>
      </w:r>
      <w:r>
        <w:rPr>
          <w:b/>
          <w:sz w:val="36"/>
        </w:rPr>
        <w:t>期：</w:t>
      </w:r>
      <w:r>
        <w:rPr>
          <w:b/>
          <w:w w:val="95"/>
          <w:sz w:val="36"/>
          <w:u w:val="single"/>
        </w:rPr>
        <w:t>二零二</w:t>
      </w:r>
      <w:r>
        <w:rPr>
          <w:rFonts w:hint="eastAsia"/>
          <w:b/>
          <w:w w:val="95"/>
          <w:sz w:val="36"/>
          <w:u w:val="single"/>
        </w:rPr>
        <w:t>五</w:t>
      </w:r>
      <w:r>
        <w:rPr>
          <w:b/>
          <w:w w:val="95"/>
          <w:sz w:val="36"/>
          <w:u w:val="single"/>
        </w:rPr>
        <w:t>年</w:t>
      </w:r>
      <w:bookmarkStart w:id="98" w:name="_GoBack"/>
      <w:bookmarkEnd w:id="98"/>
      <w:r>
        <w:rPr>
          <w:rFonts w:hint="eastAsia"/>
          <w:b/>
          <w:w w:val="95"/>
          <w:sz w:val="36"/>
          <w:u w:val="single"/>
          <w:lang w:val="en-US" w:eastAsia="zh-CN"/>
        </w:rPr>
        <w:t>二</w:t>
      </w:r>
      <w:r>
        <w:rPr>
          <w:b/>
          <w:w w:val="95"/>
          <w:sz w:val="36"/>
          <w:u w:val="single"/>
        </w:rPr>
        <w:t>月</w:t>
      </w:r>
    </w:p>
    <w:p w14:paraId="684ACE60">
      <w:pPr>
        <w:spacing w:line="235" w:lineRule="auto"/>
        <w:jc w:val="center"/>
        <w:rPr>
          <w:sz w:val="36"/>
        </w:rPr>
        <w:sectPr>
          <w:type w:val="continuous"/>
          <w:pgSz w:w="11910" w:h="16840"/>
          <w:pgMar w:top="1580" w:right="840" w:bottom="280" w:left="860" w:header="720" w:footer="720" w:gutter="0"/>
          <w:cols w:space="720" w:num="1"/>
        </w:sectPr>
      </w:pPr>
    </w:p>
    <w:p w14:paraId="1B2252E6">
      <w:pPr>
        <w:tabs>
          <w:tab w:val="left" w:pos="1300"/>
        </w:tabs>
        <w:spacing w:before="1"/>
        <w:ind w:right="16"/>
        <w:jc w:val="center"/>
        <w:rPr>
          <w:b/>
          <w:bCs/>
          <w:sz w:val="52"/>
        </w:rPr>
      </w:pPr>
      <w:r>
        <w:rPr>
          <w:b/>
          <w:bCs/>
          <w:sz w:val="52"/>
        </w:rPr>
        <w:t>目</w:t>
      </w:r>
      <w:r>
        <w:rPr>
          <w:b/>
          <w:bCs/>
          <w:sz w:val="52"/>
        </w:rPr>
        <w:tab/>
      </w:r>
      <w:r>
        <w:rPr>
          <w:b/>
          <w:bCs/>
          <w:sz w:val="52"/>
        </w:rPr>
        <w:t>录</w:t>
      </w:r>
    </w:p>
    <w:sdt>
      <w:sdtPr>
        <w:rPr>
          <w:sz w:val="21"/>
          <w:szCs w:val="21"/>
        </w:rPr>
        <w:id w:val="147477373"/>
        <w15:color w:val="DBDBDB"/>
        <w:docPartObj>
          <w:docPartGallery w:val="Table of Contents"/>
          <w:docPartUnique/>
        </w:docPartObj>
      </w:sdtPr>
      <w:sdtEndPr>
        <w:rPr>
          <w:rFonts w:ascii="Times New Roman"/>
          <w:sz w:val="28"/>
          <w:szCs w:val="21"/>
        </w:rPr>
      </w:sdtEndPr>
      <w:sdtContent>
        <w:p w14:paraId="5DF923EC">
          <w:pPr>
            <w:jc w:val="center"/>
          </w:pPr>
        </w:p>
        <w:p w14:paraId="751D5A1B">
          <w:pPr>
            <w:pStyle w:val="17"/>
            <w:tabs>
              <w:tab w:val="right" w:leader="dot" w:pos="10210"/>
            </w:tabs>
            <w:spacing w:line="480" w:lineRule="auto"/>
            <w:ind w:left="221"/>
            <w:rPr>
              <w:sz w:val="24"/>
            </w:rPr>
          </w:pPr>
          <w:r>
            <w:rPr>
              <w:rFonts w:ascii="Times New Roman"/>
              <w:sz w:val="28"/>
            </w:rPr>
            <w:fldChar w:fldCharType="begin"/>
          </w:r>
          <w:r>
            <w:rPr>
              <w:rFonts w:ascii="Times New Roman"/>
              <w:sz w:val="28"/>
            </w:rPr>
            <w:instrText xml:space="preserve">TOC \o "1-3" \h \u </w:instrText>
          </w:r>
          <w:r>
            <w:rPr>
              <w:rFonts w:ascii="Times New Roman"/>
              <w:sz w:val="28"/>
            </w:rPr>
            <w:fldChar w:fldCharType="separate"/>
          </w:r>
          <w:r>
            <w:fldChar w:fldCharType="begin"/>
          </w:r>
          <w:r>
            <w:instrText xml:space="preserve"> HYPERLINK \l "_Toc23251" </w:instrText>
          </w:r>
          <w:r>
            <w:fldChar w:fldCharType="separate"/>
          </w:r>
          <w:r>
            <w:rPr>
              <w:spacing w:val="-1"/>
              <w:sz w:val="24"/>
            </w:rPr>
            <w:t>第一部分</w:t>
          </w:r>
          <w:r>
            <w:rPr>
              <w:rFonts w:hint="eastAsia"/>
              <w:spacing w:val="-1"/>
              <w:sz w:val="24"/>
            </w:rPr>
            <w:t xml:space="preserve"> </w:t>
          </w:r>
          <w:r>
            <w:rPr>
              <w:spacing w:val="-1"/>
              <w:sz w:val="24"/>
            </w:rPr>
            <w:t>竞争性磋商公告</w:t>
          </w:r>
          <w:r>
            <w:rPr>
              <w:sz w:val="24"/>
            </w:rPr>
            <w:tab/>
          </w:r>
          <w:r>
            <w:rPr>
              <w:sz w:val="24"/>
            </w:rPr>
            <w:fldChar w:fldCharType="begin"/>
          </w:r>
          <w:r>
            <w:rPr>
              <w:sz w:val="24"/>
            </w:rPr>
            <w:instrText xml:space="preserve"> PAGEREF _Toc23251 \h </w:instrText>
          </w:r>
          <w:r>
            <w:rPr>
              <w:sz w:val="24"/>
            </w:rPr>
            <w:fldChar w:fldCharType="separate"/>
          </w:r>
          <w:r>
            <w:rPr>
              <w:sz w:val="24"/>
            </w:rPr>
            <w:t>1</w:t>
          </w:r>
          <w:r>
            <w:rPr>
              <w:sz w:val="24"/>
            </w:rPr>
            <w:fldChar w:fldCharType="end"/>
          </w:r>
          <w:r>
            <w:rPr>
              <w:sz w:val="24"/>
            </w:rPr>
            <w:fldChar w:fldCharType="end"/>
          </w:r>
        </w:p>
        <w:p w14:paraId="7A96A4E0">
          <w:pPr>
            <w:pStyle w:val="17"/>
            <w:tabs>
              <w:tab w:val="right" w:leader="dot" w:pos="10210"/>
            </w:tabs>
            <w:spacing w:line="480" w:lineRule="auto"/>
            <w:ind w:left="221"/>
            <w:rPr>
              <w:sz w:val="24"/>
            </w:rPr>
          </w:pPr>
          <w:r>
            <w:fldChar w:fldCharType="begin"/>
          </w:r>
          <w:r>
            <w:instrText xml:space="preserve"> HYPERLINK \l "_Toc27323" </w:instrText>
          </w:r>
          <w:r>
            <w:fldChar w:fldCharType="separate"/>
          </w:r>
          <w:r>
            <w:rPr>
              <w:spacing w:val="14"/>
              <w:sz w:val="24"/>
            </w:rPr>
            <w:t>第二部分 供应商须知</w:t>
          </w:r>
          <w:r>
            <w:rPr>
              <w:sz w:val="24"/>
            </w:rPr>
            <w:tab/>
          </w:r>
          <w:r>
            <w:rPr>
              <w:sz w:val="24"/>
            </w:rPr>
            <w:fldChar w:fldCharType="begin"/>
          </w:r>
          <w:r>
            <w:rPr>
              <w:sz w:val="24"/>
            </w:rPr>
            <w:instrText xml:space="preserve"> PAGEREF _Toc27323 \h </w:instrText>
          </w:r>
          <w:r>
            <w:rPr>
              <w:sz w:val="24"/>
            </w:rPr>
            <w:fldChar w:fldCharType="separate"/>
          </w:r>
          <w:r>
            <w:rPr>
              <w:sz w:val="24"/>
            </w:rPr>
            <w:t>4</w:t>
          </w:r>
          <w:r>
            <w:rPr>
              <w:sz w:val="24"/>
            </w:rPr>
            <w:fldChar w:fldCharType="end"/>
          </w:r>
          <w:r>
            <w:rPr>
              <w:sz w:val="24"/>
            </w:rPr>
            <w:fldChar w:fldCharType="end"/>
          </w:r>
        </w:p>
        <w:p w14:paraId="329313E1">
          <w:pPr>
            <w:pStyle w:val="17"/>
            <w:tabs>
              <w:tab w:val="right" w:leader="dot" w:pos="10210"/>
            </w:tabs>
            <w:spacing w:line="480" w:lineRule="auto"/>
            <w:ind w:left="221"/>
            <w:rPr>
              <w:sz w:val="24"/>
            </w:rPr>
          </w:pPr>
          <w:r>
            <w:fldChar w:fldCharType="begin"/>
          </w:r>
          <w:r>
            <w:instrText xml:space="preserve"> HYPERLINK \l "_Toc202" </w:instrText>
          </w:r>
          <w:r>
            <w:fldChar w:fldCharType="separate"/>
          </w:r>
          <w:r>
            <w:rPr>
              <w:spacing w:val="16"/>
              <w:sz w:val="24"/>
            </w:rPr>
            <w:t>第三部分 供应商须知正文部分</w:t>
          </w:r>
          <w:r>
            <w:rPr>
              <w:sz w:val="24"/>
            </w:rPr>
            <w:tab/>
          </w:r>
          <w:r>
            <w:rPr>
              <w:sz w:val="24"/>
            </w:rPr>
            <w:fldChar w:fldCharType="begin"/>
          </w:r>
          <w:r>
            <w:rPr>
              <w:sz w:val="24"/>
            </w:rPr>
            <w:instrText xml:space="preserve"> PAGEREF _Toc202 \h </w:instrText>
          </w:r>
          <w:r>
            <w:rPr>
              <w:sz w:val="24"/>
            </w:rPr>
            <w:fldChar w:fldCharType="separate"/>
          </w:r>
          <w:r>
            <w:rPr>
              <w:sz w:val="24"/>
            </w:rPr>
            <w:t>7</w:t>
          </w:r>
          <w:r>
            <w:rPr>
              <w:sz w:val="24"/>
            </w:rPr>
            <w:fldChar w:fldCharType="end"/>
          </w:r>
          <w:r>
            <w:rPr>
              <w:sz w:val="24"/>
            </w:rPr>
            <w:fldChar w:fldCharType="end"/>
          </w:r>
        </w:p>
        <w:p w14:paraId="0053C68A">
          <w:pPr>
            <w:pStyle w:val="17"/>
            <w:tabs>
              <w:tab w:val="right" w:leader="dot" w:pos="10210"/>
            </w:tabs>
            <w:spacing w:line="480" w:lineRule="auto"/>
            <w:ind w:left="221"/>
            <w:rPr>
              <w:sz w:val="24"/>
            </w:rPr>
          </w:pPr>
          <w:r>
            <w:fldChar w:fldCharType="begin"/>
          </w:r>
          <w:r>
            <w:instrText xml:space="preserve"> HYPERLINK \l "_Toc18747" </w:instrText>
          </w:r>
          <w:r>
            <w:fldChar w:fldCharType="separate"/>
          </w:r>
          <w:r>
            <w:rPr>
              <w:spacing w:val="16"/>
              <w:sz w:val="24"/>
            </w:rPr>
            <w:t>第四部分 合同格式</w:t>
          </w:r>
          <w:r>
            <w:rPr>
              <w:sz w:val="24"/>
            </w:rPr>
            <w:tab/>
          </w:r>
          <w:r>
            <w:rPr>
              <w:sz w:val="24"/>
            </w:rPr>
            <w:fldChar w:fldCharType="begin"/>
          </w:r>
          <w:r>
            <w:rPr>
              <w:sz w:val="24"/>
            </w:rPr>
            <w:instrText xml:space="preserve"> PAGEREF _Toc18747 \h </w:instrText>
          </w:r>
          <w:r>
            <w:rPr>
              <w:sz w:val="24"/>
            </w:rPr>
            <w:fldChar w:fldCharType="separate"/>
          </w:r>
          <w:r>
            <w:rPr>
              <w:sz w:val="24"/>
            </w:rPr>
            <w:t>20</w:t>
          </w:r>
          <w:r>
            <w:rPr>
              <w:sz w:val="24"/>
            </w:rPr>
            <w:fldChar w:fldCharType="end"/>
          </w:r>
          <w:r>
            <w:rPr>
              <w:sz w:val="24"/>
            </w:rPr>
            <w:fldChar w:fldCharType="end"/>
          </w:r>
        </w:p>
        <w:p w14:paraId="3B267FCC">
          <w:pPr>
            <w:pStyle w:val="17"/>
            <w:tabs>
              <w:tab w:val="right" w:leader="dot" w:pos="10210"/>
            </w:tabs>
            <w:spacing w:line="480" w:lineRule="auto"/>
            <w:ind w:left="221"/>
          </w:pPr>
          <w:r>
            <w:fldChar w:fldCharType="begin"/>
          </w:r>
          <w:r>
            <w:instrText xml:space="preserve"> HYPERLINK \l "_Toc31806" </w:instrText>
          </w:r>
          <w:r>
            <w:fldChar w:fldCharType="separate"/>
          </w:r>
          <w:r>
            <w:rPr>
              <w:spacing w:val="9"/>
              <w:sz w:val="24"/>
            </w:rPr>
            <w:t>第五部分 电子标响应文件格式</w:t>
          </w:r>
          <w:r>
            <w:rPr>
              <w:sz w:val="24"/>
            </w:rPr>
            <w:tab/>
          </w:r>
          <w:r>
            <w:rPr>
              <w:sz w:val="24"/>
            </w:rPr>
            <w:fldChar w:fldCharType="begin"/>
          </w:r>
          <w:r>
            <w:rPr>
              <w:sz w:val="24"/>
            </w:rPr>
            <w:instrText xml:space="preserve"> PAGEREF _Toc31806 \h </w:instrText>
          </w:r>
          <w:r>
            <w:rPr>
              <w:sz w:val="24"/>
            </w:rPr>
            <w:fldChar w:fldCharType="separate"/>
          </w:r>
          <w:r>
            <w:rPr>
              <w:sz w:val="24"/>
            </w:rPr>
            <w:t>23</w:t>
          </w:r>
          <w:r>
            <w:rPr>
              <w:sz w:val="24"/>
            </w:rPr>
            <w:fldChar w:fldCharType="end"/>
          </w:r>
          <w:r>
            <w:rPr>
              <w:sz w:val="24"/>
            </w:rPr>
            <w:fldChar w:fldCharType="end"/>
          </w:r>
        </w:p>
        <w:p w14:paraId="4DE33AD4">
          <w:pPr>
            <w:pStyle w:val="3"/>
            <w:spacing w:line="480" w:lineRule="auto"/>
            <w:rPr>
              <w:rFonts w:ascii="Times New Roman"/>
              <w:sz w:val="28"/>
            </w:rPr>
          </w:pPr>
          <w:r>
            <w:rPr>
              <w:rFonts w:ascii="Times New Roman"/>
            </w:rPr>
            <w:fldChar w:fldCharType="end"/>
          </w:r>
        </w:p>
      </w:sdtContent>
    </w:sdt>
    <w:p w14:paraId="4A525E12">
      <w:pPr>
        <w:pStyle w:val="3"/>
        <w:spacing w:line="360" w:lineRule="auto"/>
        <w:rPr>
          <w:rFonts w:ascii="Times New Roman"/>
          <w:sz w:val="28"/>
        </w:rPr>
      </w:pPr>
    </w:p>
    <w:p w14:paraId="455215EF">
      <w:pPr>
        <w:pStyle w:val="3"/>
        <w:spacing w:before="10"/>
        <w:rPr>
          <w:rFonts w:ascii="Times New Roman"/>
          <w:sz w:val="26"/>
        </w:rPr>
      </w:pPr>
    </w:p>
    <w:p w14:paraId="4F3A4291">
      <w:pPr>
        <w:pStyle w:val="6"/>
        <w:ind w:left="0"/>
        <w:rPr>
          <w:spacing w:val="-1"/>
        </w:rPr>
        <w:sectPr>
          <w:headerReference r:id="rId3" w:type="default"/>
          <w:footerReference r:id="rId4" w:type="default"/>
          <w:pgSz w:w="11910" w:h="16840"/>
          <w:pgMar w:top="1320" w:right="840" w:bottom="1000" w:left="860" w:header="1131" w:footer="805" w:gutter="0"/>
          <w:cols w:space="720" w:num="1"/>
        </w:sectPr>
      </w:pPr>
    </w:p>
    <w:p w14:paraId="37AFC758">
      <w:pPr>
        <w:pStyle w:val="6"/>
        <w:ind w:left="0" w:firstLine="2786" w:firstLineChars="700"/>
      </w:pPr>
      <w:bookmarkStart w:id="0" w:name="_Toc23251"/>
      <w:r>
        <w:rPr>
          <w:spacing w:val="-1"/>
        </w:rPr>
        <w:t>第一部分</w:t>
      </w:r>
      <w:r>
        <w:rPr>
          <w:rFonts w:hint="eastAsia"/>
          <w:spacing w:val="-1"/>
        </w:rPr>
        <w:t xml:space="preserve"> </w:t>
      </w:r>
      <w:r>
        <w:rPr>
          <w:spacing w:val="-1"/>
        </w:rPr>
        <w:t>竞争性磋商公告</w:t>
      </w:r>
      <w:bookmarkEnd w:id="0"/>
    </w:p>
    <w:p w14:paraId="1E0204CC">
      <w:pPr>
        <w:pStyle w:val="19"/>
        <w:widowControl/>
        <w:spacing w:before="0" w:after="0"/>
        <w:jc w:val="center"/>
        <w:rPr>
          <w:rFonts w:ascii="黑体" w:hAnsi="黑体" w:eastAsia="黑体" w:cs="黑体"/>
          <w:spacing w:val="-1"/>
          <w:sz w:val="36"/>
          <w:szCs w:val="36"/>
        </w:rPr>
      </w:pPr>
      <w:r>
        <w:rPr>
          <w:rFonts w:hint="eastAsia" w:ascii="黑体" w:hAnsi="黑体" w:eastAsia="黑体" w:cs="黑体"/>
          <w:spacing w:val="-1"/>
          <w:sz w:val="36"/>
          <w:szCs w:val="36"/>
        </w:rPr>
        <w:t>唐河县大河屯镇陈庄村农村公益事业财政奖补重点村项目</w:t>
      </w:r>
    </w:p>
    <w:p w14:paraId="1A29A730">
      <w:pPr>
        <w:pStyle w:val="19"/>
        <w:widowControl/>
        <w:spacing w:before="0" w:after="0"/>
        <w:jc w:val="center"/>
        <w:rPr>
          <w:rFonts w:ascii="黑体" w:hAnsi="黑体" w:eastAsia="黑体" w:cs="黑体"/>
          <w:spacing w:val="-1"/>
          <w:sz w:val="36"/>
          <w:szCs w:val="36"/>
        </w:rPr>
      </w:pPr>
      <w:r>
        <w:rPr>
          <w:rFonts w:ascii="黑体" w:hAnsi="黑体" w:eastAsia="黑体" w:cs="黑体"/>
          <w:spacing w:val="-1"/>
          <w:sz w:val="36"/>
          <w:szCs w:val="36"/>
        </w:rPr>
        <w:t>竞争性磋商公告</w:t>
      </w:r>
      <w:r>
        <w:rPr>
          <w:rFonts w:ascii="Arial" w:hAnsi="Arial" w:eastAsia="微软雅黑" w:cs="Arial"/>
          <w:vanish/>
          <w:color w:val="333333"/>
          <w:sz w:val="20"/>
          <w:szCs w:val="20"/>
          <w:lang w:bidi="ar"/>
        </w:rPr>
        <w:pict>
          <v:shape id="_x0000_i1025" o:spt="201" type="#_x0000_t201" style="height:0pt;width:0.05pt;" filled="f" coordsize="21600,21600">
            <v:path/>
            <v:fill on="f" focussize="0,0"/>
            <v:stroke joinstyle="miter"/>
            <v:imagedata o:title=""/>
            <o:lock v:ext="edit" aspectratio="t"/>
            <w10:wrap type="none"/>
            <w10:anchorlock/>
          </v:shape>
        </w:pict>
      </w:r>
    </w:p>
    <w:tbl>
      <w:tblPr>
        <w:tblStyle w:val="20"/>
        <w:tblW w:w="0" w:type="auto"/>
        <w:tblInd w:w="0" w:type="dxa"/>
        <w:shd w:val="clear" w:color="auto" w:fill="FFFFFF"/>
        <w:tblLayout w:type="autofit"/>
        <w:tblCellMar>
          <w:top w:w="0" w:type="dxa"/>
          <w:left w:w="0" w:type="dxa"/>
          <w:bottom w:w="0" w:type="dxa"/>
          <w:right w:w="0" w:type="dxa"/>
        </w:tblCellMar>
      </w:tblPr>
      <w:tblGrid>
        <w:gridCol w:w="10204"/>
        <w:gridCol w:w="6"/>
      </w:tblGrid>
      <w:tr w14:paraId="233A0288">
        <w:tblPrEx>
          <w:tblCellMar>
            <w:top w:w="0" w:type="dxa"/>
            <w:left w:w="0" w:type="dxa"/>
            <w:bottom w:w="0" w:type="dxa"/>
            <w:right w:w="0" w:type="dxa"/>
          </w:tblCellMar>
        </w:tblPrEx>
        <w:trPr>
          <w:gridAfter w:val="1"/>
          <w:wAfter w:w="6" w:type="dxa"/>
        </w:trPr>
        <w:tc>
          <w:tcPr>
            <w:tcW w:w="0" w:type="auto"/>
            <w:shd w:val="clear" w:color="auto" w:fill="FFFFFF"/>
            <w:vAlign w:val="center"/>
          </w:tcPr>
          <w:p w14:paraId="726FEC40">
            <w:pPr>
              <w:pStyle w:val="19"/>
              <w:widowControl/>
              <w:spacing w:before="0" w:beforeAutospacing="0" w:after="0" w:afterAutospacing="0" w:line="360" w:lineRule="auto"/>
              <w:rPr>
                <w:rFonts w:hint="eastAsia" w:ascii="微软雅黑" w:hAnsi="微软雅黑" w:eastAsia="微软雅黑" w:cs="微软雅黑"/>
                <w:b w:val="0"/>
                <w:bCs w:val="0"/>
                <w:i w:val="0"/>
                <w:iCs w:val="0"/>
                <w:caps w:val="0"/>
                <w:color w:val="000000"/>
                <w:spacing w:val="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项目概况</w:t>
            </w:r>
          </w:p>
          <w:p w14:paraId="7FC63FA0">
            <w:pPr>
              <w:pStyle w:val="19"/>
              <w:widowControl/>
              <w:spacing w:before="0" w:beforeAutospacing="0" w:after="0" w:afterAutospacing="0" w:line="360" w:lineRule="auto"/>
              <w:rPr>
                <w:rFonts w:cs="微软雅黑" w:asciiTheme="minorEastAsia" w:hAnsiTheme="minorEastAsia" w:eastAsiaTheme="minorEastAsia"/>
                <w:color w:val="333333"/>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唐河县大河屯镇陈庄村农村公益事业财政奖补重点村项目的潜在投标人应在唐河县公共资源交易中心网站（http://ggzyjy.tanghe.gov.cn）获取招标文件，并于2025年2月26日09时00分（北京时间）前递交投标文件。</w:t>
            </w:r>
          </w:p>
        </w:tc>
      </w:tr>
      <w:tr w14:paraId="08DF0B0F">
        <w:tblPrEx>
          <w:tblCellMar>
            <w:top w:w="0" w:type="dxa"/>
            <w:left w:w="0" w:type="dxa"/>
            <w:bottom w:w="0" w:type="dxa"/>
            <w:right w:w="0" w:type="dxa"/>
          </w:tblCellMar>
        </w:tblPrEx>
        <w:trPr>
          <w:gridAfter w:val="1"/>
          <w:wAfter w:w="6" w:type="dxa"/>
        </w:trPr>
        <w:tc>
          <w:tcPr>
            <w:tcW w:w="10204" w:type="dxa"/>
            <w:shd w:val="clear" w:color="auto" w:fill="FFFFFF"/>
            <w:vAlign w:val="center"/>
          </w:tcPr>
          <w:p w14:paraId="473D8066">
            <w:pPr>
              <w:keepNext w:val="0"/>
              <w:keepLines w:val="0"/>
              <w:widowControl/>
              <w:suppressLineNumbers w:val="0"/>
              <w:spacing w:before="0" w:beforeAutospacing="0" w:after="0" w:afterAutospacing="0" w:line="420" w:lineRule="atLeast"/>
              <w:ind w:left="0" w:leftChars="0" w:right="0" w:right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一、项目基本情况</w:t>
            </w:r>
          </w:p>
        </w:tc>
      </w:tr>
      <w:tr w14:paraId="624E1217">
        <w:tblPrEx>
          <w:shd w:val="clear" w:color="auto" w:fill="FFFFFF"/>
          <w:tblCellMar>
            <w:top w:w="0" w:type="dxa"/>
            <w:left w:w="0" w:type="dxa"/>
            <w:bottom w:w="0" w:type="dxa"/>
            <w:right w:w="0" w:type="dxa"/>
          </w:tblCellMar>
        </w:tblPrEx>
        <w:trPr>
          <w:gridAfter w:val="1"/>
          <w:wAfter w:w="6" w:type="dxa"/>
        </w:trPr>
        <w:tc>
          <w:tcPr>
            <w:tcW w:w="10204" w:type="dxa"/>
            <w:shd w:val="clear" w:color="auto" w:fill="FFFFFF"/>
            <w:vAlign w:val="center"/>
          </w:tcPr>
          <w:p w14:paraId="40FA16AC">
            <w:pPr>
              <w:keepNext w:val="0"/>
              <w:keepLines w:val="0"/>
              <w:widowControl/>
              <w:suppressLineNumbers w:val="0"/>
              <w:spacing w:before="0" w:beforeAutospacing="0" w:after="0" w:afterAutospacing="0" w:line="420" w:lineRule="atLeast"/>
              <w:ind w:left="0" w:leftChars="0" w:right="0" w:rightChars="0" w:firstLine="420" w:firstLine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1、项目编号：唐财采购竞争性磋商-2025-6</w:t>
            </w:r>
          </w:p>
        </w:tc>
      </w:tr>
      <w:tr w14:paraId="50E16AB5">
        <w:tblPrEx>
          <w:tblCellMar>
            <w:top w:w="0" w:type="dxa"/>
            <w:left w:w="0" w:type="dxa"/>
            <w:bottom w:w="0" w:type="dxa"/>
            <w:right w:w="0" w:type="dxa"/>
          </w:tblCellMar>
        </w:tblPrEx>
        <w:trPr>
          <w:gridAfter w:val="1"/>
          <w:wAfter w:w="6" w:type="dxa"/>
        </w:trPr>
        <w:tc>
          <w:tcPr>
            <w:tcW w:w="10204" w:type="dxa"/>
            <w:shd w:val="clear" w:color="auto" w:fill="FFFFFF"/>
            <w:vAlign w:val="center"/>
          </w:tcPr>
          <w:p w14:paraId="26EAED77">
            <w:pPr>
              <w:keepNext w:val="0"/>
              <w:keepLines w:val="0"/>
              <w:widowControl/>
              <w:suppressLineNumbers w:val="0"/>
              <w:spacing w:before="0" w:beforeAutospacing="0" w:after="0" w:afterAutospacing="0" w:line="420" w:lineRule="atLeast"/>
              <w:ind w:left="0" w:leftChars="0" w:right="0" w:rightChars="0" w:firstLine="420" w:firstLine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2、项目名称：唐河县大河屯镇陈庄村农村公益事业财政奖补重点村项目</w:t>
            </w:r>
          </w:p>
        </w:tc>
      </w:tr>
      <w:tr w14:paraId="1DAF6BC1">
        <w:tblPrEx>
          <w:shd w:val="clear" w:color="auto" w:fill="FFFFFF"/>
          <w:tblCellMar>
            <w:top w:w="0" w:type="dxa"/>
            <w:left w:w="0" w:type="dxa"/>
            <w:bottom w:w="0" w:type="dxa"/>
            <w:right w:w="0" w:type="dxa"/>
          </w:tblCellMar>
        </w:tblPrEx>
        <w:trPr>
          <w:gridAfter w:val="1"/>
          <w:wAfter w:w="6" w:type="dxa"/>
        </w:trPr>
        <w:tc>
          <w:tcPr>
            <w:tcW w:w="10204" w:type="dxa"/>
            <w:shd w:val="clear" w:color="auto" w:fill="FFFFFF"/>
            <w:vAlign w:val="center"/>
          </w:tcPr>
          <w:p w14:paraId="7B63051F">
            <w:pPr>
              <w:keepNext w:val="0"/>
              <w:keepLines w:val="0"/>
              <w:widowControl/>
              <w:suppressLineNumbers w:val="0"/>
              <w:spacing w:before="0" w:beforeAutospacing="0" w:after="0" w:afterAutospacing="0" w:line="420" w:lineRule="atLeast"/>
              <w:ind w:left="0" w:leftChars="0" w:right="0" w:rightChars="0" w:firstLine="420" w:firstLine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3、采购方式：竞争性磋商</w:t>
            </w:r>
          </w:p>
        </w:tc>
      </w:tr>
      <w:tr w14:paraId="0949453A">
        <w:tblPrEx>
          <w:shd w:val="clear" w:color="auto" w:fill="FFFFFF"/>
          <w:tblCellMar>
            <w:top w:w="0" w:type="dxa"/>
            <w:left w:w="0" w:type="dxa"/>
            <w:bottom w:w="0" w:type="dxa"/>
            <w:right w:w="0" w:type="dxa"/>
          </w:tblCellMar>
        </w:tblPrEx>
        <w:trPr>
          <w:gridAfter w:val="1"/>
          <w:wAfter w:w="6" w:type="dxa"/>
        </w:trPr>
        <w:tc>
          <w:tcPr>
            <w:tcW w:w="10204" w:type="dxa"/>
            <w:shd w:val="clear" w:color="auto" w:fill="FFFFFF"/>
            <w:vAlign w:val="center"/>
          </w:tcPr>
          <w:p w14:paraId="0A5F9BD1">
            <w:pPr>
              <w:keepNext w:val="0"/>
              <w:keepLines w:val="0"/>
              <w:widowControl/>
              <w:suppressLineNumbers w:val="0"/>
              <w:spacing w:before="0" w:beforeAutospacing="0" w:after="0" w:afterAutospacing="0" w:line="420" w:lineRule="atLeast"/>
              <w:ind w:left="0" w:leftChars="0" w:right="0" w:rightChars="0" w:firstLine="420" w:firstLineChars="0"/>
              <w:jc w:val="left"/>
              <w:rPr>
                <w:rFonts w:asciiTheme="minorEastAsia" w:hAnsiTheme="minorEastAsia" w:eastAsiaTheme="minorEastAsia"/>
                <w:lang w:bidi="ar"/>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4、预算金额：3,995,488.07元</w:t>
            </w:r>
          </w:p>
        </w:tc>
      </w:tr>
      <w:tr w14:paraId="45179149">
        <w:tblPrEx>
          <w:tblCellMar>
            <w:top w:w="0" w:type="dxa"/>
            <w:left w:w="0" w:type="dxa"/>
            <w:bottom w:w="0" w:type="dxa"/>
            <w:right w:w="0" w:type="dxa"/>
          </w:tblCellMar>
        </w:tblPrEx>
        <w:trPr>
          <w:gridAfter w:val="1"/>
          <w:wAfter w:w="6" w:type="dxa"/>
        </w:trPr>
        <w:tc>
          <w:tcPr>
            <w:tcW w:w="10204" w:type="dxa"/>
            <w:shd w:val="clear" w:color="auto" w:fill="FFFFFF"/>
            <w:vAlign w:val="center"/>
          </w:tcPr>
          <w:p w14:paraId="63A6193B">
            <w:pPr>
              <w:keepNext w:val="0"/>
              <w:keepLines w:val="0"/>
              <w:widowControl/>
              <w:suppressLineNumbers w:val="0"/>
              <w:spacing w:before="0" w:beforeAutospacing="0" w:after="0" w:afterAutospacing="0" w:line="420" w:lineRule="atLeast"/>
              <w:ind w:left="0" w:leftChars="0" w:right="0" w:rightChars="0" w:firstLine="840" w:firstLineChars="0"/>
              <w:jc w:val="left"/>
              <w:rPr>
                <w:rFonts w:cs="Segoe UI"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最高限价：3995488.07元</w:t>
            </w:r>
          </w:p>
        </w:tc>
      </w:tr>
      <w:tr w14:paraId="54B219B9">
        <w:tblPrEx>
          <w:shd w:val="clear" w:color="auto" w:fill="FFFFFF"/>
          <w:tblCellMar>
            <w:top w:w="0" w:type="dxa"/>
            <w:left w:w="0" w:type="dxa"/>
            <w:bottom w:w="0" w:type="dxa"/>
            <w:right w:w="0" w:type="dxa"/>
          </w:tblCellMar>
        </w:tblPrEx>
        <w:tc>
          <w:tcPr>
            <w:tcW w:w="10204" w:type="dxa"/>
            <w:shd w:val="clear" w:color="auto" w:fill="FFFFFF"/>
            <w:vAlign w:val="center"/>
          </w:tcPr>
          <w:tbl>
            <w:tblPr>
              <w:tblStyle w:val="20"/>
              <w:tblW w:w="4998"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79"/>
              <w:gridCol w:w="1337"/>
              <w:gridCol w:w="2405"/>
              <w:gridCol w:w="974"/>
              <w:gridCol w:w="974"/>
              <w:gridCol w:w="1266"/>
              <w:gridCol w:w="2950"/>
            </w:tblGrid>
            <w:tr w14:paraId="738868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37" w:type="pct"/>
                  <w:shd w:val="clear" w:color="auto" w:fill="auto"/>
                  <w:tcMar>
                    <w:top w:w="120" w:type="dxa"/>
                  </w:tcMar>
                  <w:vAlign w:val="center"/>
                </w:tcPr>
                <w:p w14:paraId="6425F143">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序号</w:t>
                  </w:r>
                </w:p>
              </w:tc>
              <w:tc>
                <w:tcPr>
                  <w:tcW w:w="656" w:type="pct"/>
                  <w:shd w:val="clear" w:color="auto" w:fill="auto"/>
                  <w:tcMar>
                    <w:top w:w="120" w:type="dxa"/>
                  </w:tcMar>
                  <w:vAlign w:val="center"/>
                </w:tcPr>
                <w:p w14:paraId="4F9112A0">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包号</w:t>
                  </w:r>
                </w:p>
              </w:tc>
              <w:tc>
                <w:tcPr>
                  <w:tcW w:w="1180" w:type="pct"/>
                  <w:shd w:val="clear" w:color="auto" w:fill="auto"/>
                  <w:tcMar>
                    <w:top w:w="120" w:type="dxa"/>
                  </w:tcMar>
                  <w:vAlign w:val="center"/>
                </w:tcPr>
                <w:p w14:paraId="707B8967">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包名称</w:t>
                  </w:r>
                </w:p>
              </w:tc>
              <w:tc>
                <w:tcPr>
                  <w:tcW w:w="478" w:type="pct"/>
                  <w:shd w:val="clear" w:color="auto" w:fill="auto"/>
                  <w:tcMar>
                    <w:top w:w="120" w:type="dxa"/>
                  </w:tcMar>
                  <w:vAlign w:val="center"/>
                </w:tcPr>
                <w:p w14:paraId="041449C4">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包预算（元）</w:t>
                  </w:r>
                </w:p>
              </w:tc>
              <w:tc>
                <w:tcPr>
                  <w:tcW w:w="478" w:type="pct"/>
                  <w:shd w:val="clear" w:color="auto" w:fill="auto"/>
                  <w:tcMar>
                    <w:top w:w="120" w:type="dxa"/>
                  </w:tcMar>
                  <w:vAlign w:val="center"/>
                </w:tcPr>
                <w:p w14:paraId="3084F109">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包最高限价（元）</w:t>
                  </w:r>
                </w:p>
              </w:tc>
              <w:tc>
                <w:tcPr>
                  <w:tcW w:w="621" w:type="pct"/>
                  <w:shd w:val="clear" w:color="auto" w:fill="auto"/>
                  <w:tcMar>
                    <w:top w:w="120" w:type="dxa"/>
                  </w:tcMar>
                  <w:vAlign w:val="center"/>
                </w:tcPr>
                <w:p w14:paraId="0F903132">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是否专门面向中小企业</w:t>
                  </w:r>
                </w:p>
              </w:tc>
              <w:tc>
                <w:tcPr>
                  <w:tcW w:w="1447" w:type="pct"/>
                  <w:shd w:val="clear" w:color="auto" w:fill="auto"/>
                  <w:tcMar>
                    <w:top w:w="120" w:type="dxa"/>
                  </w:tcMar>
                  <w:vAlign w:val="center"/>
                </w:tcPr>
                <w:p w14:paraId="7EF8DFB2">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采购预留金额（元）</w:t>
                  </w:r>
                </w:p>
              </w:tc>
            </w:tr>
            <w:tr w14:paraId="222AC6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 w:type="pct"/>
                  <w:shd w:val="clear" w:color="auto" w:fill="auto"/>
                  <w:tcMar>
                    <w:top w:w="120" w:type="dxa"/>
                  </w:tcMar>
                  <w:vAlign w:val="center"/>
                </w:tcPr>
                <w:p w14:paraId="142C4FCE">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1</w:t>
                  </w:r>
                </w:p>
              </w:tc>
              <w:tc>
                <w:tcPr>
                  <w:tcW w:w="656" w:type="pct"/>
                  <w:shd w:val="clear" w:color="auto" w:fill="auto"/>
                  <w:tcMar>
                    <w:top w:w="120" w:type="dxa"/>
                  </w:tcMar>
                  <w:vAlign w:val="center"/>
                </w:tcPr>
                <w:p w14:paraId="3AD25307">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唐财采购竞争性磋商-2025-6-1</w:t>
                  </w:r>
                </w:p>
              </w:tc>
              <w:tc>
                <w:tcPr>
                  <w:tcW w:w="1180" w:type="pct"/>
                  <w:shd w:val="clear" w:color="auto" w:fill="auto"/>
                  <w:tcMar>
                    <w:top w:w="120" w:type="dxa"/>
                  </w:tcMar>
                  <w:vAlign w:val="center"/>
                </w:tcPr>
                <w:p w14:paraId="36748377">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唐河县大河屯镇陈庄村农村公益事业财政奖补重点村项目</w:t>
                  </w:r>
                </w:p>
              </w:tc>
              <w:tc>
                <w:tcPr>
                  <w:tcW w:w="478" w:type="pct"/>
                  <w:shd w:val="clear" w:color="auto" w:fill="auto"/>
                  <w:tcMar>
                    <w:top w:w="120" w:type="dxa"/>
                  </w:tcMar>
                  <w:vAlign w:val="center"/>
                </w:tcPr>
                <w:p w14:paraId="68B6700E">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3995488.07</w:t>
                  </w:r>
                </w:p>
              </w:tc>
              <w:tc>
                <w:tcPr>
                  <w:tcW w:w="478" w:type="pct"/>
                  <w:shd w:val="clear" w:color="auto" w:fill="auto"/>
                  <w:tcMar>
                    <w:top w:w="120" w:type="dxa"/>
                  </w:tcMar>
                  <w:vAlign w:val="center"/>
                </w:tcPr>
                <w:p w14:paraId="34BED643">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3995488.07</w:t>
                  </w:r>
                </w:p>
              </w:tc>
              <w:tc>
                <w:tcPr>
                  <w:tcW w:w="621" w:type="pct"/>
                  <w:shd w:val="clear" w:color="auto" w:fill="auto"/>
                  <w:tcMar>
                    <w:top w:w="120" w:type="dxa"/>
                  </w:tcMar>
                  <w:vAlign w:val="center"/>
                </w:tcPr>
                <w:p w14:paraId="5F488B58">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是</w:t>
                  </w:r>
                </w:p>
              </w:tc>
              <w:tc>
                <w:tcPr>
                  <w:tcW w:w="1447" w:type="pct"/>
                  <w:shd w:val="clear" w:color="auto" w:fill="auto"/>
                  <w:tcMar>
                    <w:top w:w="120" w:type="dxa"/>
                  </w:tcMar>
                  <w:vAlign w:val="center"/>
                </w:tcPr>
                <w:p w14:paraId="1A347901">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3995488.07</w:t>
                  </w:r>
                </w:p>
              </w:tc>
            </w:tr>
          </w:tbl>
          <w:p w14:paraId="12BB5D99">
            <w:pPr>
              <w:wordWrap w:val="0"/>
              <w:spacing w:before="0" w:beforeAutospacing="0" w:after="0" w:afterAutospacing="0" w:line="420" w:lineRule="atLeast"/>
              <w:ind w:left="0" w:leftChars="0" w:right="0" w:rightChars="0"/>
              <w:jc w:val="center"/>
              <w:rPr>
                <w:rFonts w:cs="微软雅黑" w:asciiTheme="minorEastAsia" w:hAnsiTheme="minorEastAsia" w:eastAsiaTheme="minorEastAsia"/>
                <w:color w:val="333333"/>
                <w:sz w:val="24"/>
                <w:szCs w:val="24"/>
              </w:rPr>
            </w:pPr>
          </w:p>
        </w:tc>
        <w:tc>
          <w:tcPr>
            <w:tcW w:w="0" w:type="auto"/>
            <w:shd w:val="clear" w:color="auto" w:fill="FFFFFF"/>
            <w:vAlign w:val="center"/>
          </w:tcPr>
          <w:p w14:paraId="0E0904E1">
            <w:pPr>
              <w:rPr>
                <w:rFonts w:ascii="微软雅黑" w:hAnsi="微软雅黑" w:eastAsia="微软雅黑" w:cs="微软雅黑"/>
                <w:color w:val="333333"/>
                <w:sz w:val="21"/>
                <w:szCs w:val="21"/>
              </w:rPr>
            </w:pPr>
          </w:p>
        </w:tc>
      </w:tr>
      <w:tr w14:paraId="40D9A0B8">
        <w:tblPrEx>
          <w:tblCellMar>
            <w:top w:w="0" w:type="dxa"/>
            <w:left w:w="0" w:type="dxa"/>
            <w:bottom w:w="0" w:type="dxa"/>
            <w:right w:w="0" w:type="dxa"/>
          </w:tblCellMar>
        </w:tblPrEx>
        <w:tc>
          <w:tcPr>
            <w:tcW w:w="10204" w:type="dxa"/>
            <w:shd w:val="clear" w:color="auto" w:fill="FFFFFF"/>
            <w:vAlign w:val="center"/>
          </w:tcPr>
          <w:p w14:paraId="37E237FE">
            <w:pPr>
              <w:keepNext w:val="0"/>
              <w:keepLines w:val="0"/>
              <w:widowControl/>
              <w:suppressLineNumbers w:val="0"/>
              <w:spacing w:before="0" w:beforeAutospacing="0" w:after="0" w:afterAutospacing="0" w:line="420" w:lineRule="atLeast"/>
              <w:ind w:left="0" w:leftChars="0" w:right="0" w:rightChars="0" w:firstLine="420" w:firstLine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5、采购需求（包括但不限于标的的名称、数量、简要技术需求或服务要求等）</w:t>
            </w:r>
          </w:p>
        </w:tc>
        <w:tc>
          <w:tcPr>
            <w:tcW w:w="0" w:type="auto"/>
            <w:shd w:val="clear" w:color="auto" w:fill="FFFFFF"/>
            <w:vAlign w:val="center"/>
          </w:tcPr>
          <w:p w14:paraId="58828F54">
            <w:pPr>
              <w:rPr>
                <w:rFonts w:ascii="微软雅黑" w:hAnsi="微软雅黑" w:eastAsia="微软雅黑" w:cs="微软雅黑"/>
                <w:color w:val="333333"/>
                <w:sz w:val="21"/>
                <w:szCs w:val="21"/>
              </w:rPr>
            </w:pPr>
          </w:p>
        </w:tc>
      </w:tr>
      <w:tr w14:paraId="01DB4067">
        <w:tblPrEx>
          <w:tblCellMar>
            <w:top w:w="0" w:type="dxa"/>
            <w:left w:w="0" w:type="dxa"/>
            <w:bottom w:w="0" w:type="dxa"/>
            <w:right w:w="0" w:type="dxa"/>
          </w:tblCellMar>
        </w:tblPrEx>
        <w:tc>
          <w:tcPr>
            <w:tcW w:w="10204" w:type="dxa"/>
            <w:shd w:val="clear" w:color="auto" w:fill="FFFFFF"/>
            <w:vAlign w:val="center"/>
          </w:tcPr>
          <w:p w14:paraId="4FE3FE1A">
            <w:pPr>
              <w:keepNext w:val="0"/>
              <w:keepLines w:val="0"/>
              <w:widowControl/>
              <w:suppressLineNumbers w:val="0"/>
              <w:spacing w:before="0" w:beforeAutospacing="0" w:after="0" w:afterAutospacing="0" w:line="420" w:lineRule="atLeast"/>
              <w:ind w:left="0" w:leftChars="0" w:right="0" w:right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（1）项目实施地点：唐河县大河屯镇陈庄村；</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（2）采购内容：道路工程、亮化工程、绿化工程、排水工程等（详细内容见工程量清单）。</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（3）质量要求：合格，符合国家规范标准。</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（4）标段划分：共一个标段</w:t>
            </w:r>
          </w:p>
        </w:tc>
        <w:tc>
          <w:tcPr>
            <w:tcW w:w="0" w:type="auto"/>
            <w:shd w:val="clear" w:color="auto" w:fill="FFFFFF"/>
            <w:vAlign w:val="center"/>
          </w:tcPr>
          <w:p w14:paraId="444C3955">
            <w:pPr>
              <w:rPr>
                <w:rFonts w:ascii="微软雅黑" w:hAnsi="微软雅黑" w:eastAsia="微软雅黑" w:cs="微软雅黑"/>
                <w:color w:val="333333"/>
                <w:sz w:val="21"/>
                <w:szCs w:val="21"/>
              </w:rPr>
            </w:pPr>
          </w:p>
        </w:tc>
      </w:tr>
      <w:tr w14:paraId="6831AE11">
        <w:tblPrEx>
          <w:tblCellMar>
            <w:top w:w="0" w:type="dxa"/>
            <w:left w:w="0" w:type="dxa"/>
            <w:bottom w:w="0" w:type="dxa"/>
            <w:right w:w="0" w:type="dxa"/>
          </w:tblCellMar>
        </w:tblPrEx>
        <w:tc>
          <w:tcPr>
            <w:tcW w:w="10204" w:type="dxa"/>
            <w:shd w:val="clear" w:color="auto" w:fill="FFFFFF"/>
            <w:vAlign w:val="center"/>
          </w:tcPr>
          <w:p w14:paraId="11729B93">
            <w:pPr>
              <w:keepNext w:val="0"/>
              <w:keepLines w:val="0"/>
              <w:widowControl/>
              <w:suppressLineNumbers w:val="0"/>
              <w:spacing w:before="0" w:beforeAutospacing="0" w:after="0" w:afterAutospacing="0" w:line="420" w:lineRule="atLeast"/>
              <w:ind w:left="0" w:leftChars="0" w:right="0" w:rightChars="0" w:firstLine="420" w:firstLine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6、合同履行期限：150个日历天</w:t>
            </w:r>
          </w:p>
        </w:tc>
        <w:tc>
          <w:tcPr>
            <w:tcW w:w="0" w:type="auto"/>
            <w:shd w:val="clear" w:color="auto" w:fill="FFFFFF"/>
            <w:vAlign w:val="center"/>
          </w:tcPr>
          <w:p w14:paraId="40320572">
            <w:pPr>
              <w:rPr>
                <w:rFonts w:ascii="微软雅黑" w:hAnsi="微软雅黑" w:eastAsia="微软雅黑" w:cs="微软雅黑"/>
                <w:color w:val="333333"/>
                <w:sz w:val="21"/>
                <w:szCs w:val="21"/>
              </w:rPr>
            </w:pPr>
          </w:p>
        </w:tc>
      </w:tr>
      <w:tr w14:paraId="1A233CB8">
        <w:tblPrEx>
          <w:tblCellMar>
            <w:top w:w="0" w:type="dxa"/>
            <w:left w:w="0" w:type="dxa"/>
            <w:bottom w:w="0" w:type="dxa"/>
            <w:right w:w="0" w:type="dxa"/>
          </w:tblCellMar>
        </w:tblPrEx>
        <w:tc>
          <w:tcPr>
            <w:tcW w:w="10204" w:type="dxa"/>
            <w:shd w:val="clear" w:color="auto" w:fill="FFFFFF"/>
            <w:vAlign w:val="center"/>
          </w:tcPr>
          <w:p w14:paraId="0F82A2C8">
            <w:pPr>
              <w:keepNext w:val="0"/>
              <w:keepLines w:val="0"/>
              <w:widowControl/>
              <w:suppressLineNumbers w:val="0"/>
              <w:spacing w:before="0" w:beforeAutospacing="0" w:after="0" w:afterAutospacing="0" w:line="420" w:lineRule="atLeast"/>
              <w:ind w:left="0" w:leftChars="0" w:right="0" w:rightChars="0" w:firstLine="420" w:firstLine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7、本项目是否接受联合体投标：否</w:t>
            </w:r>
          </w:p>
        </w:tc>
        <w:tc>
          <w:tcPr>
            <w:tcW w:w="0" w:type="auto"/>
            <w:shd w:val="clear" w:color="auto" w:fill="FFFFFF"/>
            <w:vAlign w:val="center"/>
          </w:tcPr>
          <w:p w14:paraId="317A7035">
            <w:pPr>
              <w:rPr>
                <w:rFonts w:ascii="微软雅黑" w:hAnsi="微软雅黑" w:eastAsia="微软雅黑" w:cs="微软雅黑"/>
                <w:color w:val="333333"/>
                <w:sz w:val="21"/>
                <w:szCs w:val="21"/>
              </w:rPr>
            </w:pPr>
          </w:p>
        </w:tc>
      </w:tr>
      <w:tr w14:paraId="301FD117">
        <w:tblPrEx>
          <w:shd w:val="clear" w:color="auto" w:fill="FFFFFF"/>
          <w:tblCellMar>
            <w:top w:w="0" w:type="dxa"/>
            <w:left w:w="0" w:type="dxa"/>
            <w:bottom w:w="0" w:type="dxa"/>
            <w:right w:w="0" w:type="dxa"/>
          </w:tblCellMar>
        </w:tblPrEx>
        <w:tc>
          <w:tcPr>
            <w:tcW w:w="10204" w:type="dxa"/>
            <w:shd w:val="clear" w:color="auto" w:fill="FFFFFF"/>
            <w:vAlign w:val="center"/>
          </w:tcPr>
          <w:p w14:paraId="3F954786">
            <w:pPr>
              <w:keepNext w:val="0"/>
              <w:keepLines w:val="0"/>
              <w:widowControl/>
              <w:suppressLineNumbers w:val="0"/>
              <w:spacing w:before="0" w:beforeAutospacing="0" w:after="0" w:afterAutospacing="0" w:line="420" w:lineRule="atLeast"/>
              <w:ind w:left="0" w:leftChars="0" w:right="0" w:rightChars="0" w:firstLine="420" w:firstLine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8、是否接受进口产品：否</w:t>
            </w:r>
          </w:p>
        </w:tc>
        <w:tc>
          <w:tcPr>
            <w:tcW w:w="0" w:type="auto"/>
            <w:shd w:val="clear" w:color="auto" w:fill="FFFFFF"/>
            <w:vAlign w:val="center"/>
          </w:tcPr>
          <w:p w14:paraId="6E8E6F7A">
            <w:pPr>
              <w:rPr>
                <w:rFonts w:ascii="微软雅黑" w:hAnsi="微软雅黑" w:eastAsia="微软雅黑" w:cs="微软雅黑"/>
                <w:color w:val="333333"/>
                <w:sz w:val="21"/>
                <w:szCs w:val="21"/>
              </w:rPr>
            </w:pPr>
          </w:p>
        </w:tc>
      </w:tr>
      <w:tr w14:paraId="61039725">
        <w:tblPrEx>
          <w:shd w:val="clear" w:color="auto" w:fill="FFFFFF"/>
          <w:tblCellMar>
            <w:top w:w="0" w:type="dxa"/>
            <w:left w:w="0" w:type="dxa"/>
            <w:bottom w:w="0" w:type="dxa"/>
            <w:right w:w="0" w:type="dxa"/>
          </w:tblCellMar>
        </w:tblPrEx>
        <w:tc>
          <w:tcPr>
            <w:tcW w:w="10204" w:type="dxa"/>
            <w:shd w:val="clear" w:color="auto" w:fill="FFFFFF"/>
            <w:vAlign w:val="center"/>
          </w:tcPr>
          <w:p w14:paraId="27361D79">
            <w:pPr>
              <w:keepNext w:val="0"/>
              <w:keepLines w:val="0"/>
              <w:widowControl/>
              <w:suppressLineNumbers w:val="0"/>
              <w:spacing w:before="0" w:beforeAutospacing="0" w:after="0" w:afterAutospacing="0" w:line="420" w:lineRule="atLeast"/>
              <w:ind w:left="0" w:leftChars="0" w:right="0" w:rightChars="0" w:firstLine="420" w:firstLine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9、是否专门面向中小企业：是</w:t>
            </w:r>
          </w:p>
        </w:tc>
        <w:tc>
          <w:tcPr>
            <w:tcW w:w="0" w:type="auto"/>
            <w:shd w:val="clear" w:color="auto" w:fill="FFFFFF"/>
            <w:vAlign w:val="center"/>
          </w:tcPr>
          <w:p w14:paraId="7E0CACEF">
            <w:pPr>
              <w:rPr>
                <w:rFonts w:ascii="微软雅黑" w:hAnsi="微软雅黑" w:eastAsia="微软雅黑" w:cs="微软雅黑"/>
                <w:color w:val="333333"/>
                <w:sz w:val="21"/>
                <w:szCs w:val="21"/>
              </w:rPr>
            </w:pPr>
          </w:p>
        </w:tc>
      </w:tr>
      <w:tr w14:paraId="7368B790">
        <w:tblPrEx>
          <w:tblCellMar>
            <w:top w:w="0" w:type="dxa"/>
            <w:left w:w="0" w:type="dxa"/>
            <w:bottom w:w="0" w:type="dxa"/>
            <w:right w:w="0" w:type="dxa"/>
          </w:tblCellMar>
        </w:tblPrEx>
        <w:tc>
          <w:tcPr>
            <w:tcW w:w="10204" w:type="dxa"/>
            <w:shd w:val="clear" w:color="auto" w:fill="FFFFFF"/>
            <w:vAlign w:val="center"/>
          </w:tcPr>
          <w:p w14:paraId="69DAE5B5">
            <w:pPr>
              <w:keepNext w:val="0"/>
              <w:keepLines w:val="0"/>
              <w:widowControl/>
              <w:suppressLineNumbers w:val="0"/>
              <w:spacing w:before="0" w:beforeAutospacing="0" w:after="0" w:afterAutospacing="0" w:line="420" w:lineRule="atLeast"/>
              <w:ind w:left="0" w:leftChars="0" w:right="0" w:right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二、申请人资格要求：</w:t>
            </w:r>
          </w:p>
        </w:tc>
        <w:tc>
          <w:tcPr>
            <w:tcW w:w="0" w:type="auto"/>
            <w:shd w:val="clear" w:color="auto" w:fill="FFFFFF"/>
            <w:vAlign w:val="center"/>
          </w:tcPr>
          <w:p w14:paraId="14202A36">
            <w:pPr>
              <w:rPr>
                <w:rFonts w:ascii="微软雅黑" w:hAnsi="微软雅黑" w:eastAsia="微软雅黑" w:cs="微软雅黑"/>
                <w:color w:val="333333"/>
                <w:sz w:val="21"/>
                <w:szCs w:val="21"/>
              </w:rPr>
            </w:pPr>
          </w:p>
        </w:tc>
      </w:tr>
      <w:tr w14:paraId="3F92DB1E">
        <w:tblPrEx>
          <w:tblCellMar>
            <w:top w:w="0" w:type="dxa"/>
            <w:left w:w="0" w:type="dxa"/>
            <w:bottom w:w="0" w:type="dxa"/>
            <w:right w:w="0" w:type="dxa"/>
          </w:tblCellMar>
        </w:tblPrEx>
        <w:tc>
          <w:tcPr>
            <w:tcW w:w="10204" w:type="dxa"/>
            <w:shd w:val="clear" w:color="auto" w:fill="FFFFFF"/>
            <w:vAlign w:val="center"/>
          </w:tcPr>
          <w:p w14:paraId="4E84E476">
            <w:pPr>
              <w:keepNext w:val="0"/>
              <w:keepLines w:val="0"/>
              <w:widowControl/>
              <w:suppressLineNumbers w:val="0"/>
              <w:spacing w:before="0" w:beforeAutospacing="0" w:after="0" w:afterAutospacing="0" w:line="420" w:lineRule="atLeast"/>
              <w:ind w:left="0" w:leftChars="0" w:right="0" w:rightChars="0" w:firstLine="420" w:firstLine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1、满足《中华人民共和国政府采购法》第二十二条规定；</w:t>
            </w:r>
          </w:p>
        </w:tc>
        <w:tc>
          <w:tcPr>
            <w:tcW w:w="0" w:type="auto"/>
            <w:shd w:val="clear" w:color="auto" w:fill="FFFFFF"/>
            <w:vAlign w:val="center"/>
          </w:tcPr>
          <w:p w14:paraId="3AEEE9E4">
            <w:pPr>
              <w:rPr>
                <w:rFonts w:ascii="微软雅黑" w:hAnsi="微软雅黑" w:eastAsia="微软雅黑" w:cs="微软雅黑"/>
                <w:color w:val="333333"/>
                <w:sz w:val="21"/>
                <w:szCs w:val="21"/>
              </w:rPr>
            </w:pPr>
          </w:p>
        </w:tc>
      </w:tr>
      <w:tr w14:paraId="4913CEDE">
        <w:tblPrEx>
          <w:tblCellMar>
            <w:top w:w="0" w:type="dxa"/>
            <w:left w:w="0" w:type="dxa"/>
            <w:bottom w:w="0" w:type="dxa"/>
            <w:right w:w="0" w:type="dxa"/>
          </w:tblCellMar>
        </w:tblPrEx>
        <w:tc>
          <w:tcPr>
            <w:tcW w:w="10204" w:type="dxa"/>
            <w:shd w:val="clear" w:color="auto" w:fill="FFFFFF"/>
            <w:vAlign w:val="center"/>
          </w:tcPr>
          <w:p w14:paraId="479ADA67">
            <w:pPr>
              <w:keepNext w:val="0"/>
              <w:keepLines w:val="0"/>
              <w:widowControl/>
              <w:suppressLineNumbers w:val="0"/>
              <w:spacing w:before="0" w:beforeAutospacing="0" w:after="0" w:afterAutospacing="0" w:line="420" w:lineRule="atLeast"/>
              <w:ind w:left="0" w:leftChars="0" w:right="0" w:rightChars="0" w:firstLine="420" w:firstLineChars="0"/>
              <w:jc w:val="left"/>
              <w:rPr>
                <w:rFonts w:cs="Segoe UI"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2、落实政府采购政策满足的资格要求：</w:t>
            </w:r>
          </w:p>
        </w:tc>
        <w:tc>
          <w:tcPr>
            <w:tcW w:w="0" w:type="auto"/>
            <w:shd w:val="clear" w:color="auto" w:fill="FFFFFF"/>
            <w:vAlign w:val="center"/>
          </w:tcPr>
          <w:p w14:paraId="37BE85A9">
            <w:pPr>
              <w:rPr>
                <w:rFonts w:ascii="微软雅黑" w:hAnsi="微软雅黑" w:eastAsia="微软雅黑" w:cs="微软雅黑"/>
                <w:color w:val="333333"/>
                <w:sz w:val="21"/>
                <w:szCs w:val="21"/>
              </w:rPr>
            </w:pPr>
          </w:p>
        </w:tc>
      </w:tr>
      <w:tr w14:paraId="6A897E14">
        <w:tblPrEx>
          <w:shd w:val="clear" w:color="auto" w:fill="FFFFFF"/>
          <w:tblCellMar>
            <w:top w:w="0" w:type="dxa"/>
            <w:left w:w="0" w:type="dxa"/>
            <w:bottom w:w="0" w:type="dxa"/>
            <w:right w:w="0" w:type="dxa"/>
          </w:tblCellMar>
        </w:tblPrEx>
        <w:tc>
          <w:tcPr>
            <w:tcW w:w="10204" w:type="dxa"/>
            <w:shd w:val="clear" w:color="auto" w:fill="FFFFFF"/>
            <w:vAlign w:val="center"/>
          </w:tcPr>
          <w:p w14:paraId="00D7DDE1">
            <w:pPr>
              <w:keepNext w:val="0"/>
              <w:keepLines w:val="0"/>
              <w:widowControl/>
              <w:suppressLineNumbers w:val="0"/>
              <w:spacing w:before="0" w:beforeAutospacing="0" w:after="0" w:afterAutospacing="0" w:line="420" w:lineRule="atLeast"/>
              <w:ind w:left="0" w:leftChars="0" w:right="0" w:right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本项目执行节约能源、保护环境、扶持不发达地区和少数民族地区、促进中小企业发展、促进残疾人就业、促进监狱企业发展等政府采购政策。</w:t>
            </w:r>
          </w:p>
        </w:tc>
        <w:tc>
          <w:tcPr>
            <w:tcW w:w="0" w:type="auto"/>
            <w:shd w:val="clear" w:color="auto" w:fill="FFFFFF"/>
            <w:vAlign w:val="center"/>
          </w:tcPr>
          <w:p w14:paraId="26A0AB13">
            <w:pPr>
              <w:rPr>
                <w:rFonts w:ascii="微软雅黑" w:hAnsi="微软雅黑" w:eastAsia="微软雅黑" w:cs="微软雅黑"/>
                <w:color w:val="333333"/>
                <w:sz w:val="21"/>
                <w:szCs w:val="21"/>
              </w:rPr>
            </w:pPr>
          </w:p>
        </w:tc>
      </w:tr>
      <w:tr w14:paraId="1CAA4474">
        <w:tblPrEx>
          <w:shd w:val="clear" w:color="auto" w:fill="FFFFFF"/>
          <w:tblCellMar>
            <w:top w:w="0" w:type="dxa"/>
            <w:left w:w="0" w:type="dxa"/>
            <w:bottom w:w="0" w:type="dxa"/>
            <w:right w:w="0" w:type="dxa"/>
          </w:tblCellMar>
        </w:tblPrEx>
        <w:tc>
          <w:tcPr>
            <w:tcW w:w="10204" w:type="dxa"/>
            <w:shd w:val="clear" w:color="auto" w:fill="FFFFFF"/>
            <w:vAlign w:val="center"/>
          </w:tcPr>
          <w:p w14:paraId="13C87CF1">
            <w:pPr>
              <w:keepNext w:val="0"/>
              <w:keepLines w:val="0"/>
              <w:widowControl/>
              <w:suppressLineNumbers w:val="0"/>
              <w:spacing w:before="0" w:beforeAutospacing="0" w:after="0" w:afterAutospacing="0" w:line="420" w:lineRule="atLeast"/>
              <w:ind w:left="0" w:leftChars="0" w:right="0" w:rightChars="0" w:firstLine="420" w:firstLine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3、本项目的特定资格要求</w:t>
            </w:r>
          </w:p>
        </w:tc>
        <w:tc>
          <w:tcPr>
            <w:tcW w:w="0" w:type="auto"/>
            <w:shd w:val="clear" w:color="auto" w:fill="FFFFFF"/>
            <w:vAlign w:val="center"/>
          </w:tcPr>
          <w:p w14:paraId="510EA6FD">
            <w:pPr>
              <w:rPr>
                <w:rFonts w:ascii="微软雅黑" w:hAnsi="微软雅黑" w:eastAsia="微软雅黑" w:cs="微软雅黑"/>
                <w:color w:val="333333"/>
                <w:sz w:val="21"/>
                <w:szCs w:val="21"/>
              </w:rPr>
            </w:pPr>
          </w:p>
        </w:tc>
      </w:tr>
      <w:tr w14:paraId="0CA15BF0">
        <w:tblPrEx>
          <w:shd w:val="clear" w:color="auto" w:fill="FFFFFF"/>
          <w:tblCellMar>
            <w:top w:w="0" w:type="dxa"/>
            <w:left w:w="0" w:type="dxa"/>
            <w:bottom w:w="0" w:type="dxa"/>
            <w:right w:w="0" w:type="dxa"/>
          </w:tblCellMar>
        </w:tblPrEx>
        <w:tc>
          <w:tcPr>
            <w:tcW w:w="10204" w:type="dxa"/>
            <w:shd w:val="clear" w:color="auto" w:fill="FFFFFF"/>
            <w:vAlign w:val="center"/>
          </w:tcPr>
          <w:p w14:paraId="2EDB026D">
            <w:pPr>
              <w:keepNext w:val="0"/>
              <w:keepLines w:val="0"/>
              <w:widowControl/>
              <w:suppressLineNumbers w:val="0"/>
              <w:spacing w:before="0" w:beforeAutospacing="0" w:after="0" w:afterAutospacing="0" w:line="420" w:lineRule="atLeast"/>
              <w:ind w:left="0" w:leftChars="0" w:right="0" w:right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（1）具有独立承担民事责任的能力以及有效的营业执照；</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（2）供应商须具有市政公用工程施工总承包叁级及以上资质，同时具备有效的企业安全生产许可证，并在人员、设备、资金等方面具备相应的专业能力；</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（3）供应商拟派项目经理须具有相关专业二级及以上注册建造师执业资格证书、有效期内安全生产考核合格证书，企业出具的拟任项目经理无在建承诺书；</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（4）供应商参加政府采购活动近三年内，在经营活动中没有重大违纪记录（投标人自行承诺，格式自拟，加盖公章）；</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5）根据《关于在政府采购活动中查询和使用信用记录有关问题的通知》（财库【2016】125号）、豫财购（2016）15号的规定，对列入失信被执行人、重大税收违法失信主体、政府采购严重违法失信行为记录名单的供应商，拒绝参与本项目政府采购活动（查询渠道：“信用中国”网站、中国政府采购网，提供相关网站查询截图，查询日期不得早于公告发布日期）；</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（6）供应商须具有良好的商业信誉和健全的财务会计制度；供应商需提供2023年度财务报表或财务审计报告（若成立不足一年的公司，则提供成立月份以来的企业财务报表）；</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（7）供应商须具有近一年内任意1个月依法缴纳税收和社会保障资金的良好记录；</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（8）本次招标不接受联合体投标，不允许分包和转包；</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（9）满足法律、行政法规及本项目磋商文件规定的其他条件。</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按照唐河县财政局《关于在政府采购活动中试行供应商资格信用承诺制的通知》唐财购[2021]18号的要求，供应商在投标(响应)时，按照规定提供“投标承诺函”(详见采购文件)的，无需再提交上述（6）、（7）的证明材料。供应商在中标(成交)后，应将上述由投标承诺函替代的证明材料提交采购人、采购代理机构，证明材料将随公告一并公示。</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注：本次招标实行资格后审，审查内容以投标截止时间前填报上传企业诚信库（南阳市）信息为准（南阳市诚信库网站https://ggzyjy.nanyang.gov.cn），过期更改的诚信库（南阳市）信息不作为本项目评审依据。开评标现场不接受诚信库（南阳市）信息原件。诚信库（南阳市）上传信息必须内容齐全，真实有效，原件扫描件清晰可辨。否则，由此造成应得分而未得分或资格审查不合格等情况的，由投标企业承担责任。</w:t>
            </w:r>
          </w:p>
        </w:tc>
        <w:tc>
          <w:tcPr>
            <w:tcW w:w="0" w:type="auto"/>
            <w:shd w:val="clear" w:color="auto" w:fill="FFFFFF"/>
            <w:vAlign w:val="center"/>
          </w:tcPr>
          <w:p w14:paraId="027C8AF3">
            <w:pPr>
              <w:rPr>
                <w:rFonts w:ascii="微软雅黑" w:hAnsi="微软雅黑" w:eastAsia="微软雅黑" w:cs="微软雅黑"/>
                <w:color w:val="333333"/>
                <w:sz w:val="21"/>
                <w:szCs w:val="21"/>
              </w:rPr>
            </w:pPr>
          </w:p>
        </w:tc>
      </w:tr>
      <w:tr w14:paraId="0C3B61C6">
        <w:tblPrEx>
          <w:shd w:val="clear" w:color="auto" w:fill="FFFFFF"/>
          <w:tblCellMar>
            <w:top w:w="0" w:type="dxa"/>
            <w:left w:w="0" w:type="dxa"/>
            <w:bottom w:w="0" w:type="dxa"/>
            <w:right w:w="0" w:type="dxa"/>
          </w:tblCellMar>
        </w:tblPrEx>
        <w:tc>
          <w:tcPr>
            <w:tcW w:w="10204" w:type="dxa"/>
            <w:shd w:val="clear" w:color="auto" w:fill="FFFFFF"/>
            <w:vAlign w:val="center"/>
          </w:tcPr>
          <w:p w14:paraId="1F5642C1">
            <w:pPr>
              <w:keepNext w:val="0"/>
              <w:keepLines w:val="0"/>
              <w:widowControl/>
              <w:suppressLineNumbers w:val="0"/>
              <w:spacing w:before="0" w:beforeAutospacing="0" w:after="0" w:afterAutospacing="0" w:line="420" w:lineRule="atLeast"/>
              <w:ind w:left="0" w:leftChars="0" w:right="0" w:rightChars="0"/>
              <w:jc w:val="left"/>
              <w:rPr>
                <w:rFonts w:asciiTheme="minorEastAsia" w:hAnsiTheme="minorEastAsia" w:eastAsiaTheme="minorEastAsia"/>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三、获取采购文件</w:t>
            </w:r>
          </w:p>
        </w:tc>
        <w:tc>
          <w:tcPr>
            <w:tcW w:w="0" w:type="auto"/>
            <w:shd w:val="clear" w:color="auto" w:fill="FFFFFF"/>
            <w:vAlign w:val="center"/>
          </w:tcPr>
          <w:p w14:paraId="66CA2214">
            <w:pPr>
              <w:rPr>
                <w:rFonts w:ascii="微软雅黑" w:hAnsi="微软雅黑" w:eastAsia="微软雅黑" w:cs="微软雅黑"/>
                <w:color w:val="333333"/>
                <w:sz w:val="21"/>
                <w:szCs w:val="21"/>
              </w:rPr>
            </w:pPr>
          </w:p>
        </w:tc>
      </w:tr>
      <w:tr w14:paraId="230A6F74">
        <w:tblPrEx>
          <w:shd w:val="clear" w:color="auto" w:fill="FFFFFF"/>
          <w:tblCellMar>
            <w:top w:w="0" w:type="dxa"/>
            <w:left w:w="0" w:type="dxa"/>
            <w:bottom w:w="0" w:type="dxa"/>
            <w:right w:w="0" w:type="dxa"/>
          </w:tblCellMar>
        </w:tblPrEx>
        <w:tc>
          <w:tcPr>
            <w:tcW w:w="10204" w:type="dxa"/>
            <w:shd w:val="clear" w:color="auto" w:fill="FFFFFF"/>
            <w:vAlign w:val="center"/>
          </w:tcPr>
          <w:p w14:paraId="2110A1CC">
            <w:pPr>
              <w:keepNext w:val="0"/>
              <w:keepLines w:val="0"/>
              <w:widowControl/>
              <w:suppressLineNumbers w:val="0"/>
              <w:spacing w:before="0" w:beforeAutospacing="0" w:after="0" w:afterAutospacing="0" w:line="420" w:lineRule="atLeast"/>
              <w:ind w:left="0" w:leftChars="0" w:right="0" w:rightChars="0" w:firstLine="420" w:firstLineChars="0"/>
              <w:jc w:val="left"/>
              <w:rPr>
                <w:rFonts w:asciiTheme="minorEastAsia" w:hAnsiTheme="minorEastAsia" w:eastAsiaTheme="minorEastAsia"/>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1.时间：2025年02月12日 至 2025年02月19日，每天上午00:00至12:00，下午12:00至23:59（北京时间，法定节假日除外。）</w:t>
            </w:r>
          </w:p>
        </w:tc>
        <w:tc>
          <w:tcPr>
            <w:tcW w:w="0" w:type="auto"/>
            <w:shd w:val="clear" w:color="auto" w:fill="FFFFFF"/>
            <w:vAlign w:val="center"/>
          </w:tcPr>
          <w:p w14:paraId="574BB5EC">
            <w:pPr>
              <w:rPr>
                <w:rFonts w:ascii="微软雅黑" w:hAnsi="微软雅黑" w:eastAsia="微软雅黑" w:cs="微软雅黑"/>
                <w:color w:val="333333"/>
                <w:sz w:val="21"/>
                <w:szCs w:val="21"/>
              </w:rPr>
            </w:pPr>
          </w:p>
        </w:tc>
      </w:tr>
      <w:tr w14:paraId="69820E6D">
        <w:tblPrEx>
          <w:tblCellMar>
            <w:top w:w="0" w:type="dxa"/>
            <w:left w:w="0" w:type="dxa"/>
            <w:bottom w:w="0" w:type="dxa"/>
            <w:right w:w="0" w:type="dxa"/>
          </w:tblCellMar>
        </w:tblPrEx>
        <w:tc>
          <w:tcPr>
            <w:tcW w:w="10204" w:type="dxa"/>
            <w:shd w:val="clear" w:color="auto" w:fill="FFFFFF"/>
            <w:vAlign w:val="center"/>
          </w:tcPr>
          <w:p w14:paraId="115B1A63">
            <w:pPr>
              <w:keepNext w:val="0"/>
              <w:keepLines w:val="0"/>
              <w:widowControl/>
              <w:suppressLineNumbers w:val="0"/>
              <w:spacing w:before="0" w:beforeAutospacing="0" w:after="0" w:afterAutospacing="0" w:line="420" w:lineRule="atLeast"/>
              <w:ind w:left="0" w:leftChars="0" w:right="0" w:rightChars="0" w:firstLine="420" w:firstLineChars="0"/>
              <w:jc w:val="left"/>
              <w:rPr>
                <w:rFonts w:asciiTheme="minorEastAsia" w:hAnsiTheme="minorEastAsia" w:eastAsiaTheme="minorEastAsia"/>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2.地点：唐河县公共资源交易中心网站（http://ggzyjy.tanghe.gov.cn）</w:t>
            </w:r>
          </w:p>
        </w:tc>
        <w:tc>
          <w:tcPr>
            <w:tcW w:w="0" w:type="auto"/>
            <w:shd w:val="clear" w:color="auto" w:fill="FFFFFF"/>
            <w:vAlign w:val="center"/>
          </w:tcPr>
          <w:p w14:paraId="3782A437">
            <w:pPr>
              <w:rPr>
                <w:rFonts w:ascii="微软雅黑" w:hAnsi="微软雅黑" w:eastAsia="微软雅黑" w:cs="微软雅黑"/>
                <w:color w:val="333333"/>
                <w:sz w:val="21"/>
                <w:szCs w:val="21"/>
              </w:rPr>
            </w:pPr>
          </w:p>
        </w:tc>
      </w:tr>
      <w:tr w14:paraId="6DA781E0">
        <w:tblPrEx>
          <w:tblCellMar>
            <w:top w:w="0" w:type="dxa"/>
            <w:left w:w="0" w:type="dxa"/>
            <w:bottom w:w="0" w:type="dxa"/>
            <w:right w:w="0" w:type="dxa"/>
          </w:tblCellMar>
        </w:tblPrEx>
        <w:tc>
          <w:tcPr>
            <w:tcW w:w="10204" w:type="dxa"/>
            <w:shd w:val="clear" w:color="auto" w:fill="FFFFFF"/>
            <w:vAlign w:val="center"/>
          </w:tcPr>
          <w:p w14:paraId="507E7A82">
            <w:pPr>
              <w:keepNext w:val="0"/>
              <w:keepLines w:val="0"/>
              <w:widowControl/>
              <w:suppressLineNumbers w:val="0"/>
              <w:spacing w:before="0" w:beforeAutospacing="0" w:after="0" w:afterAutospacing="0" w:line="420" w:lineRule="atLeast"/>
              <w:ind w:left="0" w:leftChars="0" w:right="0" w:rightChars="0" w:firstLine="420" w:firstLine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3.方式：网上下载。潜在供应商在唐河县公共资源交易中心网站首页“交易平台登录” 中的“ 交易主体登录/注册”进行网上下载采购文件。</w:t>
            </w:r>
          </w:p>
        </w:tc>
        <w:tc>
          <w:tcPr>
            <w:tcW w:w="0" w:type="auto"/>
            <w:shd w:val="clear" w:color="auto" w:fill="FFFFFF"/>
            <w:vAlign w:val="center"/>
          </w:tcPr>
          <w:p w14:paraId="6259B092">
            <w:pPr>
              <w:rPr>
                <w:rFonts w:ascii="微软雅黑" w:hAnsi="微软雅黑" w:eastAsia="微软雅黑" w:cs="微软雅黑"/>
                <w:color w:val="333333"/>
                <w:sz w:val="21"/>
                <w:szCs w:val="21"/>
              </w:rPr>
            </w:pPr>
          </w:p>
        </w:tc>
      </w:tr>
      <w:tr w14:paraId="7B64DA32">
        <w:tblPrEx>
          <w:shd w:val="clear" w:color="auto" w:fill="FFFFFF"/>
          <w:tblCellMar>
            <w:top w:w="0" w:type="dxa"/>
            <w:left w:w="0" w:type="dxa"/>
            <w:bottom w:w="0" w:type="dxa"/>
            <w:right w:w="0" w:type="dxa"/>
          </w:tblCellMar>
        </w:tblPrEx>
        <w:tc>
          <w:tcPr>
            <w:tcW w:w="10204" w:type="dxa"/>
            <w:shd w:val="clear" w:color="auto" w:fill="FFFFFF"/>
            <w:vAlign w:val="center"/>
          </w:tcPr>
          <w:p w14:paraId="52B4E631">
            <w:pPr>
              <w:keepNext w:val="0"/>
              <w:keepLines w:val="0"/>
              <w:widowControl/>
              <w:suppressLineNumbers w:val="0"/>
              <w:spacing w:before="0" w:beforeAutospacing="0" w:after="0" w:afterAutospacing="0" w:line="420" w:lineRule="atLeast"/>
              <w:ind w:left="0" w:leftChars="0" w:right="0" w:rightChars="0" w:firstLine="420" w:firstLine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4.售价：0元</w:t>
            </w:r>
          </w:p>
        </w:tc>
        <w:tc>
          <w:tcPr>
            <w:tcW w:w="0" w:type="auto"/>
            <w:shd w:val="clear" w:color="auto" w:fill="FFFFFF"/>
            <w:vAlign w:val="center"/>
          </w:tcPr>
          <w:p w14:paraId="33530C54">
            <w:pPr>
              <w:rPr>
                <w:rFonts w:ascii="微软雅黑" w:hAnsi="微软雅黑" w:eastAsia="微软雅黑" w:cs="微软雅黑"/>
                <w:color w:val="333333"/>
                <w:sz w:val="21"/>
                <w:szCs w:val="21"/>
              </w:rPr>
            </w:pPr>
          </w:p>
        </w:tc>
      </w:tr>
      <w:tr w14:paraId="1A130520">
        <w:tblPrEx>
          <w:tblCellMar>
            <w:top w:w="0" w:type="dxa"/>
            <w:left w:w="0" w:type="dxa"/>
            <w:bottom w:w="0" w:type="dxa"/>
            <w:right w:w="0" w:type="dxa"/>
          </w:tblCellMar>
        </w:tblPrEx>
        <w:tc>
          <w:tcPr>
            <w:tcW w:w="10204" w:type="dxa"/>
            <w:shd w:val="clear" w:color="auto" w:fill="FFFFFF"/>
            <w:vAlign w:val="center"/>
          </w:tcPr>
          <w:p w14:paraId="0B8978B0">
            <w:pPr>
              <w:keepNext w:val="0"/>
              <w:keepLines w:val="0"/>
              <w:widowControl/>
              <w:suppressLineNumbers w:val="0"/>
              <w:spacing w:before="0" w:beforeAutospacing="0" w:after="0" w:afterAutospacing="0" w:line="420" w:lineRule="atLeast"/>
              <w:ind w:left="0" w:leftChars="0" w:right="0" w:rightChars="0"/>
              <w:jc w:val="left"/>
              <w:rPr>
                <w:rFonts w:asciiTheme="minorEastAsia" w:hAnsiTheme="minorEastAsia" w:eastAsiaTheme="minorEastAsia"/>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四、响应文件提交</w:t>
            </w:r>
          </w:p>
        </w:tc>
        <w:tc>
          <w:tcPr>
            <w:tcW w:w="0" w:type="auto"/>
            <w:shd w:val="clear" w:color="auto" w:fill="FFFFFF"/>
            <w:vAlign w:val="center"/>
          </w:tcPr>
          <w:p w14:paraId="4F000715">
            <w:pPr>
              <w:rPr>
                <w:rFonts w:ascii="微软雅黑" w:hAnsi="微软雅黑" w:eastAsia="微软雅黑" w:cs="微软雅黑"/>
                <w:color w:val="333333"/>
                <w:sz w:val="21"/>
                <w:szCs w:val="21"/>
              </w:rPr>
            </w:pPr>
          </w:p>
        </w:tc>
      </w:tr>
      <w:tr w14:paraId="222CF5D3">
        <w:tblPrEx>
          <w:shd w:val="clear" w:color="auto" w:fill="FFFFFF"/>
          <w:tblCellMar>
            <w:top w:w="0" w:type="dxa"/>
            <w:left w:w="0" w:type="dxa"/>
            <w:bottom w:w="0" w:type="dxa"/>
            <w:right w:w="0" w:type="dxa"/>
          </w:tblCellMar>
        </w:tblPrEx>
        <w:tc>
          <w:tcPr>
            <w:tcW w:w="10204" w:type="dxa"/>
            <w:shd w:val="clear" w:color="auto" w:fill="FFFFFF"/>
            <w:vAlign w:val="center"/>
          </w:tcPr>
          <w:p w14:paraId="42EB7EE6">
            <w:pPr>
              <w:keepNext w:val="0"/>
              <w:keepLines w:val="0"/>
              <w:widowControl/>
              <w:suppressLineNumbers w:val="0"/>
              <w:spacing w:before="0" w:beforeAutospacing="0" w:after="0" w:afterAutospacing="0" w:line="420" w:lineRule="atLeast"/>
              <w:ind w:left="0" w:leftChars="0" w:right="0" w:rightChars="0" w:firstLine="420" w:firstLineChars="0"/>
              <w:jc w:val="left"/>
              <w:rPr>
                <w:rFonts w:asciiTheme="minorEastAsia" w:hAnsiTheme="minorEastAsia" w:eastAsiaTheme="minorEastAsia"/>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1.截止时间：2025年02月26日09时00分（北京时间）</w:t>
            </w:r>
          </w:p>
        </w:tc>
        <w:tc>
          <w:tcPr>
            <w:tcW w:w="0" w:type="auto"/>
            <w:shd w:val="clear" w:color="auto" w:fill="FFFFFF"/>
            <w:vAlign w:val="center"/>
          </w:tcPr>
          <w:p w14:paraId="7B7E360F">
            <w:pPr>
              <w:rPr>
                <w:rFonts w:ascii="微软雅黑" w:hAnsi="微软雅黑" w:eastAsia="微软雅黑" w:cs="微软雅黑"/>
                <w:color w:val="333333"/>
                <w:sz w:val="21"/>
                <w:szCs w:val="21"/>
              </w:rPr>
            </w:pPr>
          </w:p>
        </w:tc>
      </w:tr>
      <w:tr w14:paraId="0F874EC8">
        <w:tblPrEx>
          <w:tblCellMar>
            <w:top w:w="0" w:type="dxa"/>
            <w:left w:w="0" w:type="dxa"/>
            <w:bottom w:w="0" w:type="dxa"/>
            <w:right w:w="0" w:type="dxa"/>
          </w:tblCellMar>
        </w:tblPrEx>
        <w:tc>
          <w:tcPr>
            <w:tcW w:w="10204" w:type="dxa"/>
            <w:shd w:val="clear" w:color="auto" w:fill="FFFFFF"/>
            <w:vAlign w:val="center"/>
          </w:tcPr>
          <w:p w14:paraId="389476F7">
            <w:pPr>
              <w:keepNext w:val="0"/>
              <w:keepLines w:val="0"/>
              <w:widowControl/>
              <w:suppressLineNumbers w:val="0"/>
              <w:spacing w:before="0" w:beforeAutospacing="0" w:after="0" w:afterAutospacing="0" w:line="420" w:lineRule="atLeast"/>
              <w:ind w:left="0" w:leftChars="0" w:right="0" w:rightChars="0" w:firstLine="420" w:firstLine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2.地点：唐河县公共资源交易中心网站（http://ggzyjy.tanghe.gov.cn）</w:t>
            </w:r>
          </w:p>
        </w:tc>
        <w:tc>
          <w:tcPr>
            <w:tcW w:w="0" w:type="auto"/>
            <w:shd w:val="clear" w:color="auto" w:fill="FFFFFF"/>
            <w:vAlign w:val="center"/>
          </w:tcPr>
          <w:p w14:paraId="55678605">
            <w:pPr>
              <w:rPr>
                <w:rFonts w:ascii="微软雅黑" w:hAnsi="微软雅黑" w:eastAsia="微软雅黑" w:cs="微软雅黑"/>
                <w:color w:val="333333"/>
                <w:sz w:val="21"/>
                <w:szCs w:val="21"/>
              </w:rPr>
            </w:pPr>
          </w:p>
        </w:tc>
      </w:tr>
      <w:tr w14:paraId="5927D1F1">
        <w:tblPrEx>
          <w:tblCellMar>
            <w:top w:w="0" w:type="dxa"/>
            <w:left w:w="0" w:type="dxa"/>
            <w:bottom w:w="0" w:type="dxa"/>
            <w:right w:w="0" w:type="dxa"/>
          </w:tblCellMar>
        </w:tblPrEx>
        <w:tc>
          <w:tcPr>
            <w:tcW w:w="10204" w:type="dxa"/>
            <w:shd w:val="clear" w:color="auto" w:fill="FFFFFF"/>
            <w:vAlign w:val="center"/>
          </w:tcPr>
          <w:p w14:paraId="73947B9B">
            <w:pPr>
              <w:keepNext w:val="0"/>
              <w:keepLines w:val="0"/>
              <w:widowControl/>
              <w:suppressLineNumbers w:val="0"/>
              <w:spacing w:before="0" w:beforeAutospacing="0" w:after="0" w:afterAutospacing="0" w:line="420" w:lineRule="atLeast"/>
              <w:ind w:left="0" w:leftChars="0" w:right="0" w:rightChars="0"/>
              <w:jc w:val="left"/>
              <w:rPr>
                <w:rFonts w:asciiTheme="minorEastAsia" w:hAnsiTheme="minorEastAsia" w:eastAsiaTheme="minorEastAsia"/>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五、响应文件开启</w:t>
            </w:r>
          </w:p>
        </w:tc>
        <w:tc>
          <w:tcPr>
            <w:tcW w:w="0" w:type="auto"/>
            <w:shd w:val="clear" w:color="auto" w:fill="FFFFFF"/>
            <w:vAlign w:val="center"/>
          </w:tcPr>
          <w:p w14:paraId="4930294B">
            <w:pPr>
              <w:rPr>
                <w:rFonts w:ascii="微软雅黑" w:hAnsi="微软雅黑" w:eastAsia="微软雅黑" w:cs="微软雅黑"/>
                <w:color w:val="333333"/>
                <w:sz w:val="21"/>
                <w:szCs w:val="21"/>
              </w:rPr>
            </w:pPr>
          </w:p>
        </w:tc>
      </w:tr>
      <w:tr w14:paraId="1A29C7B5">
        <w:tblPrEx>
          <w:shd w:val="clear" w:color="auto" w:fill="FFFFFF"/>
          <w:tblCellMar>
            <w:top w:w="0" w:type="dxa"/>
            <w:left w:w="0" w:type="dxa"/>
            <w:bottom w:w="0" w:type="dxa"/>
            <w:right w:w="0" w:type="dxa"/>
          </w:tblCellMar>
        </w:tblPrEx>
        <w:tc>
          <w:tcPr>
            <w:tcW w:w="10204" w:type="dxa"/>
            <w:shd w:val="clear" w:color="auto" w:fill="FFFFFF"/>
            <w:vAlign w:val="center"/>
          </w:tcPr>
          <w:p w14:paraId="4860E148">
            <w:pPr>
              <w:keepNext w:val="0"/>
              <w:keepLines w:val="0"/>
              <w:widowControl/>
              <w:suppressLineNumbers w:val="0"/>
              <w:spacing w:before="0" w:beforeAutospacing="0" w:after="0" w:afterAutospacing="0" w:line="420" w:lineRule="atLeast"/>
              <w:ind w:left="0" w:leftChars="0" w:right="0" w:rightChars="0" w:firstLine="420" w:firstLineChars="0"/>
              <w:jc w:val="left"/>
              <w:rPr>
                <w:rFonts w:asciiTheme="minorEastAsia" w:hAnsiTheme="minorEastAsia" w:eastAsiaTheme="minorEastAsia"/>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1.时间：2025年02月26日09时00分（北京时间）</w:t>
            </w:r>
          </w:p>
        </w:tc>
        <w:tc>
          <w:tcPr>
            <w:tcW w:w="0" w:type="auto"/>
            <w:shd w:val="clear" w:color="auto" w:fill="FFFFFF"/>
            <w:vAlign w:val="center"/>
          </w:tcPr>
          <w:p w14:paraId="320D8FD3">
            <w:pPr>
              <w:rPr>
                <w:rFonts w:ascii="微软雅黑" w:hAnsi="微软雅黑" w:eastAsia="微软雅黑" w:cs="微软雅黑"/>
                <w:color w:val="333333"/>
                <w:sz w:val="21"/>
                <w:szCs w:val="21"/>
              </w:rPr>
            </w:pPr>
          </w:p>
        </w:tc>
      </w:tr>
      <w:tr w14:paraId="0345FE8C">
        <w:tblPrEx>
          <w:shd w:val="clear" w:color="auto" w:fill="FFFFFF"/>
          <w:tblCellMar>
            <w:top w:w="0" w:type="dxa"/>
            <w:left w:w="0" w:type="dxa"/>
            <w:bottom w:w="0" w:type="dxa"/>
            <w:right w:w="0" w:type="dxa"/>
          </w:tblCellMar>
        </w:tblPrEx>
        <w:tc>
          <w:tcPr>
            <w:tcW w:w="10204" w:type="dxa"/>
            <w:shd w:val="clear" w:color="auto" w:fill="FFFFFF"/>
            <w:vAlign w:val="center"/>
          </w:tcPr>
          <w:p w14:paraId="298EE3BA">
            <w:pPr>
              <w:keepNext w:val="0"/>
              <w:keepLines w:val="0"/>
              <w:widowControl/>
              <w:suppressLineNumbers w:val="0"/>
              <w:spacing w:before="0" w:beforeAutospacing="0" w:after="0" w:afterAutospacing="0" w:line="420" w:lineRule="atLeast"/>
              <w:ind w:left="0" w:leftChars="0" w:right="0" w:rightChars="0" w:firstLine="420" w:firstLine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2.地点：唐河县公共资源交易中心网站不见面开标大厅（https://ggzyjy.nanyang.gov.cn/BidOpening/bidhall/nanyang/login.html）</w:t>
            </w:r>
          </w:p>
        </w:tc>
        <w:tc>
          <w:tcPr>
            <w:tcW w:w="0" w:type="auto"/>
            <w:shd w:val="clear" w:color="auto" w:fill="FFFFFF"/>
            <w:vAlign w:val="center"/>
          </w:tcPr>
          <w:p w14:paraId="6ECFE9B1">
            <w:pPr>
              <w:rPr>
                <w:rFonts w:ascii="微软雅黑" w:hAnsi="微软雅黑" w:eastAsia="微软雅黑" w:cs="微软雅黑"/>
                <w:color w:val="333333"/>
                <w:sz w:val="21"/>
                <w:szCs w:val="21"/>
              </w:rPr>
            </w:pPr>
          </w:p>
        </w:tc>
      </w:tr>
      <w:tr w14:paraId="60995B00">
        <w:tblPrEx>
          <w:tblCellMar>
            <w:top w:w="0" w:type="dxa"/>
            <w:left w:w="0" w:type="dxa"/>
            <w:bottom w:w="0" w:type="dxa"/>
            <w:right w:w="0" w:type="dxa"/>
          </w:tblCellMar>
        </w:tblPrEx>
        <w:trPr>
          <w:trHeight w:val="834" w:hRule="atLeast"/>
        </w:trPr>
        <w:tc>
          <w:tcPr>
            <w:tcW w:w="10204" w:type="dxa"/>
            <w:shd w:val="clear" w:color="auto" w:fill="FFFFFF"/>
            <w:vAlign w:val="center"/>
          </w:tcPr>
          <w:p w14:paraId="7D12460A">
            <w:pPr>
              <w:keepNext w:val="0"/>
              <w:keepLines w:val="0"/>
              <w:widowControl/>
              <w:suppressLineNumbers w:val="0"/>
              <w:spacing w:before="0" w:beforeAutospacing="0" w:after="0" w:afterAutospacing="0" w:line="420" w:lineRule="atLeast"/>
              <w:ind w:left="0" w:leftChars="0" w:right="0" w:rightChars="0"/>
              <w:jc w:val="left"/>
              <w:rPr>
                <w:rFonts w:cs="微软雅黑" w:asciiTheme="minorEastAsia" w:hAnsiTheme="minorEastAsia" w:eastAsiaTheme="minorEastAsia"/>
                <w:color w:val="333333"/>
                <w:sz w:val="24"/>
                <w:szCs w:val="24"/>
                <w:highlight w:val="yellow"/>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六、发布公告的媒介及招标公告期限</w:t>
            </w:r>
          </w:p>
        </w:tc>
        <w:tc>
          <w:tcPr>
            <w:tcW w:w="0" w:type="auto"/>
            <w:shd w:val="clear" w:color="auto" w:fill="FFFFFF"/>
            <w:vAlign w:val="center"/>
          </w:tcPr>
          <w:p w14:paraId="25CA5B92">
            <w:pPr>
              <w:rPr>
                <w:rFonts w:ascii="微软雅黑" w:hAnsi="微软雅黑" w:eastAsia="微软雅黑" w:cs="微软雅黑"/>
                <w:color w:val="333333"/>
                <w:sz w:val="21"/>
                <w:szCs w:val="21"/>
              </w:rPr>
            </w:pPr>
          </w:p>
        </w:tc>
      </w:tr>
      <w:tr w14:paraId="659631EA">
        <w:tblPrEx>
          <w:tblCellMar>
            <w:top w:w="0" w:type="dxa"/>
            <w:left w:w="0" w:type="dxa"/>
            <w:bottom w:w="0" w:type="dxa"/>
            <w:right w:w="0" w:type="dxa"/>
          </w:tblCellMar>
        </w:tblPrEx>
        <w:tc>
          <w:tcPr>
            <w:tcW w:w="10204" w:type="dxa"/>
            <w:shd w:val="clear" w:color="auto" w:fill="FFFFFF"/>
            <w:vAlign w:val="center"/>
          </w:tcPr>
          <w:p w14:paraId="4A41BFD7">
            <w:pPr>
              <w:keepNext w:val="0"/>
              <w:keepLines w:val="0"/>
              <w:widowControl/>
              <w:suppressLineNumbers w:val="0"/>
              <w:spacing w:before="0" w:beforeAutospacing="0" w:after="0" w:afterAutospacing="0" w:line="420" w:lineRule="atLeast"/>
              <w:ind w:left="0" w:leftChars="0" w:right="0" w:rightChars="0" w:firstLine="420" w:firstLineChars="0"/>
              <w:jc w:val="left"/>
              <w:rPr>
                <w:rFonts w:cs="Segoe UI"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本次招标公告在《河南省政府采购网》《中国政府采购网》、《中国招标投标公共服务平台》、《唐河县公共资源交易中心》上发布， 招标公告期限为三个工作日 。</w:t>
            </w:r>
          </w:p>
        </w:tc>
        <w:tc>
          <w:tcPr>
            <w:tcW w:w="0" w:type="auto"/>
            <w:shd w:val="clear" w:color="auto" w:fill="FFFFFF"/>
            <w:vAlign w:val="center"/>
          </w:tcPr>
          <w:p w14:paraId="51D2D8CE">
            <w:pPr>
              <w:rPr>
                <w:rFonts w:ascii="微软雅黑" w:hAnsi="微软雅黑" w:eastAsia="微软雅黑" w:cs="微软雅黑"/>
                <w:color w:val="333333"/>
                <w:sz w:val="21"/>
                <w:szCs w:val="21"/>
              </w:rPr>
            </w:pPr>
          </w:p>
        </w:tc>
      </w:tr>
      <w:tr w14:paraId="64F0EF7A">
        <w:tblPrEx>
          <w:shd w:val="clear" w:color="auto" w:fill="FFFFFF"/>
          <w:tblCellMar>
            <w:top w:w="0" w:type="dxa"/>
            <w:left w:w="0" w:type="dxa"/>
            <w:bottom w:w="0" w:type="dxa"/>
            <w:right w:w="0" w:type="dxa"/>
          </w:tblCellMar>
        </w:tblPrEx>
        <w:tc>
          <w:tcPr>
            <w:tcW w:w="10204" w:type="dxa"/>
            <w:shd w:val="clear" w:color="auto" w:fill="FFFFFF"/>
            <w:vAlign w:val="center"/>
          </w:tcPr>
          <w:p w14:paraId="2E9AE87B">
            <w:pPr>
              <w:keepNext w:val="0"/>
              <w:keepLines w:val="0"/>
              <w:widowControl/>
              <w:suppressLineNumbers w:val="0"/>
              <w:spacing w:before="0" w:beforeAutospacing="0" w:after="0" w:afterAutospacing="0" w:line="420" w:lineRule="atLeast"/>
              <w:ind w:left="0" w:leftChars="0" w:right="0" w:rightChars="0"/>
              <w:jc w:val="left"/>
              <w:rPr>
                <w:rFonts w:cs="Segoe UI"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七、其他补充事宜</w:t>
            </w:r>
          </w:p>
        </w:tc>
        <w:tc>
          <w:tcPr>
            <w:tcW w:w="0" w:type="auto"/>
            <w:shd w:val="clear" w:color="auto" w:fill="FFFFFF"/>
            <w:vAlign w:val="center"/>
          </w:tcPr>
          <w:p w14:paraId="09B14346">
            <w:pPr>
              <w:rPr>
                <w:rFonts w:ascii="微软雅黑" w:hAnsi="微软雅黑" w:eastAsia="微软雅黑" w:cs="微软雅黑"/>
                <w:color w:val="333333"/>
                <w:sz w:val="21"/>
                <w:szCs w:val="21"/>
              </w:rPr>
            </w:pPr>
          </w:p>
        </w:tc>
      </w:tr>
      <w:tr w14:paraId="4AACC62C">
        <w:tblPrEx>
          <w:tblCellMar>
            <w:top w:w="0" w:type="dxa"/>
            <w:left w:w="0" w:type="dxa"/>
            <w:bottom w:w="0" w:type="dxa"/>
            <w:right w:w="0" w:type="dxa"/>
          </w:tblCellMar>
        </w:tblPrEx>
        <w:tc>
          <w:tcPr>
            <w:tcW w:w="10204" w:type="dxa"/>
            <w:shd w:val="clear" w:color="auto" w:fill="FFFFFF"/>
            <w:vAlign w:val="center"/>
          </w:tcPr>
          <w:p w14:paraId="299A719B">
            <w:pPr>
              <w:keepNext w:val="0"/>
              <w:keepLines w:val="0"/>
              <w:widowControl/>
              <w:suppressLineNumbers w:val="0"/>
              <w:spacing w:before="0" w:beforeAutospacing="0" w:after="0" w:afterAutospacing="0" w:line="420" w:lineRule="atLeast"/>
              <w:ind w:left="0" w:leftChars="0" w:right="0" w:right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1、本项目为电子评标项目，供应商须上传加密电子投标文件。电子投标文件需要使用“新点投标文件制作软件(南阳版)”制作(加密电子投标文件格式后缀为.nytf)。制作工具及操作手册可在南阳市公共资源交易中心网站下载专区下载。</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2、该项目需要使用不见面开标，供应商无需前往现场来参与投标。各供应商根据手册要求，提前做好相关准备工作。附件：操作手册地址(下载中心或办事指南中自行下载)、不见面开标大厅地址：唐河县公共资源交易中心网站首页“不见面开标大厅”模块。</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3、该项目自行上传投标文件，无需寄送和递交非加密投标文件光盘等。</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4、因供应商无需现场参与开标，所有准备工作需自行准备到位。开标过程中如遇到紧急事项，可在不见面开标大厅中进行提出异议或文字交流，严重问题可拨打现场技术电话：0377-68513077。</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5、网上不见面开标过程中，如供应商准备不到位，造成无法及时解密、网络问题等情况使开标无法继续的，视为该投标人自动放弃投标(30分钟内)，将被退回响应文件，后果由投标企业自行承担。</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6、电子投标文件应在招标文件规定的投标截止时间前到达交易系统。逾期到达交易系统的电子投标文件视为放弃本次投标。</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7、二次报价时间及报价注意事项：请响应人时刻注意系统提示信息，磋商小组会在系统上发起二次报价，请响应人及时在规定的时间段内填报二次报价。二次报价结束后方可离开。</w:t>
            </w:r>
          </w:p>
        </w:tc>
        <w:tc>
          <w:tcPr>
            <w:tcW w:w="0" w:type="auto"/>
            <w:shd w:val="clear" w:color="auto" w:fill="FFFFFF"/>
            <w:vAlign w:val="center"/>
          </w:tcPr>
          <w:p w14:paraId="0CD391F6">
            <w:pPr>
              <w:rPr>
                <w:rFonts w:ascii="微软雅黑" w:hAnsi="微软雅黑" w:eastAsia="微软雅黑" w:cs="微软雅黑"/>
                <w:color w:val="333333"/>
                <w:sz w:val="21"/>
                <w:szCs w:val="21"/>
              </w:rPr>
            </w:pPr>
          </w:p>
        </w:tc>
      </w:tr>
      <w:tr w14:paraId="00C2E93D">
        <w:tblPrEx>
          <w:tblCellMar>
            <w:top w:w="0" w:type="dxa"/>
            <w:left w:w="0" w:type="dxa"/>
            <w:bottom w:w="0" w:type="dxa"/>
            <w:right w:w="0" w:type="dxa"/>
          </w:tblCellMar>
        </w:tblPrEx>
        <w:tc>
          <w:tcPr>
            <w:tcW w:w="10204" w:type="dxa"/>
            <w:shd w:val="clear" w:color="auto" w:fill="FFFFFF"/>
            <w:vAlign w:val="center"/>
          </w:tcPr>
          <w:p w14:paraId="2464FC5D">
            <w:pPr>
              <w:keepNext w:val="0"/>
              <w:keepLines w:val="0"/>
              <w:widowControl/>
              <w:suppressLineNumbers w:val="0"/>
              <w:spacing w:before="0" w:beforeAutospacing="0" w:after="0" w:afterAutospacing="0" w:line="420" w:lineRule="atLeast"/>
              <w:ind w:left="0" w:leftChars="0" w:right="0" w:right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八、凡对本次招标提出询问，请按照以下方式联系</w:t>
            </w:r>
          </w:p>
        </w:tc>
        <w:tc>
          <w:tcPr>
            <w:tcW w:w="0" w:type="auto"/>
            <w:shd w:val="clear" w:color="auto" w:fill="FFFFFF"/>
            <w:vAlign w:val="center"/>
          </w:tcPr>
          <w:p w14:paraId="61AD45F0">
            <w:pPr>
              <w:rPr>
                <w:rFonts w:ascii="微软雅黑" w:hAnsi="微软雅黑" w:eastAsia="微软雅黑" w:cs="微软雅黑"/>
                <w:color w:val="333333"/>
                <w:sz w:val="21"/>
                <w:szCs w:val="21"/>
              </w:rPr>
            </w:pPr>
          </w:p>
        </w:tc>
      </w:tr>
      <w:tr w14:paraId="7958E162">
        <w:tblPrEx>
          <w:shd w:val="clear" w:color="auto" w:fill="FFFFFF"/>
          <w:tblCellMar>
            <w:top w:w="0" w:type="dxa"/>
            <w:left w:w="0" w:type="dxa"/>
            <w:bottom w:w="0" w:type="dxa"/>
            <w:right w:w="0" w:type="dxa"/>
          </w:tblCellMar>
        </w:tblPrEx>
        <w:tc>
          <w:tcPr>
            <w:tcW w:w="10204" w:type="dxa"/>
            <w:shd w:val="clear" w:color="auto" w:fill="FFFFFF"/>
            <w:vAlign w:val="center"/>
          </w:tcPr>
          <w:p w14:paraId="70F146FF">
            <w:pPr>
              <w:keepNext w:val="0"/>
              <w:keepLines w:val="0"/>
              <w:widowControl/>
              <w:suppressLineNumbers w:val="0"/>
              <w:spacing w:before="0" w:beforeAutospacing="0" w:after="0" w:afterAutospacing="0" w:line="420" w:lineRule="atLeast"/>
              <w:ind w:left="0" w:leftChars="0" w:right="0" w:right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1. 采购人信息</w:t>
            </w:r>
          </w:p>
        </w:tc>
        <w:tc>
          <w:tcPr>
            <w:tcW w:w="0" w:type="auto"/>
            <w:shd w:val="clear" w:color="auto" w:fill="FFFFFF"/>
            <w:vAlign w:val="center"/>
          </w:tcPr>
          <w:p w14:paraId="213CDFB9">
            <w:pPr>
              <w:rPr>
                <w:rFonts w:ascii="微软雅黑" w:hAnsi="微软雅黑" w:eastAsia="微软雅黑" w:cs="微软雅黑"/>
                <w:color w:val="333333"/>
                <w:sz w:val="21"/>
                <w:szCs w:val="21"/>
              </w:rPr>
            </w:pPr>
          </w:p>
        </w:tc>
      </w:tr>
      <w:tr w14:paraId="0545B536">
        <w:tblPrEx>
          <w:tblCellMar>
            <w:top w:w="0" w:type="dxa"/>
            <w:left w:w="0" w:type="dxa"/>
            <w:bottom w:w="0" w:type="dxa"/>
            <w:right w:w="0" w:type="dxa"/>
          </w:tblCellMar>
        </w:tblPrEx>
        <w:tc>
          <w:tcPr>
            <w:tcW w:w="10204" w:type="dxa"/>
            <w:shd w:val="clear" w:color="auto" w:fill="FFFFFF"/>
            <w:vAlign w:val="center"/>
          </w:tcPr>
          <w:p w14:paraId="5620827D">
            <w:pPr>
              <w:keepNext w:val="0"/>
              <w:keepLines w:val="0"/>
              <w:widowControl/>
              <w:suppressLineNumbers w:val="0"/>
              <w:spacing w:before="0" w:beforeAutospacing="0" w:after="0" w:afterAutospacing="0" w:line="420" w:lineRule="atLeast"/>
              <w:ind w:left="0" w:leftChars="0" w:right="0" w:rightChars="0" w:firstLine="420" w:firstLine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名称：唐河县大河屯镇人民政府</w:t>
            </w:r>
          </w:p>
        </w:tc>
        <w:tc>
          <w:tcPr>
            <w:tcW w:w="0" w:type="auto"/>
            <w:shd w:val="clear" w:color="auto" w:fill="FFFFFF"/>
            <w:vAlign w:val="center"/>
          </w:tcPr>
          <w:p w14:paraId="6483CE77">
            <w:pPr>
              <w:rPr>
                <w:rFonts w:ascii="微软雅黑" w:hAnsi="微软雅黑" w:eastAsia="微软雅黑" w:cs="微软雅黑"/>
                <w:color w:val="333333"/>
                <w:sz w:val="21"/>
                <w:szCs w:val="21"/>
              </w:rPr>
            </w:pPr>
          </w:p>
        </w:tc>
      </w:tr>
      <w:tr w14:paraId="54A654C4">
        <w:tblPrEx>
          <w:tblCellMar>
            <w:top w:w="0" w:type="dxa"/>
            <w:left w:w="0" w:type="dxa"/>
            <w:bottom w:w="0" w:type="dxa"/>
            <w:right w:w="0" w:type="dxa"/>
          </w:tblCellMar>
        </w:tblPrEx>
        <w:tc>
          <w:tcPr>
            <w:tcW w:w="10204" w:type="dxa"/>
            <w:shd w:val="clear" w:color="auto" w:fill="FFFFFF"/>
            <w:vAlign w:val="center"/>
          </w:tcPr>
          <w:p w14:paraId="191F82FC">
            <w:pPr>
              <w:keepNext w:val="0"/>
              <w:keepLines w:val="0"/>
              <w:widowControl/>
              <w:suppressLineNumbers w:val="0"/>
              <w:spacing w:before="0" w:beforeAutospacing="0" w:after="0" w:afterAutospacing="0" w:line="420" w:lineRule="atLeast"/>
              <w:ind w:left="0" w:leftChars="0" w:right="0" w:rightChars="0" w:firstLine="420" w:firstLine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地址：南阳市唐河县G328国道</w:t>
            </w:r>
          </w:p>
        </w:tc>
        <w:tc>
          <w:tcPr>
            <w:tcW w:w="0" w:type="auto"/>
            <w:shd w:val="clear" w:color="auto" w:fill="FFFFFF"/>
            <w:vAlign w:val="center"/>
          </w:tcPr>
          <w:p w14:paraId="116F2143">
            <w:pPr>
              <w:rPr>
                <w:rFonts w:ascii="微软雅黑" w:hAnsi="微软雅黑" w:eastAsia="微软雅黑" w:cs="微软雅黑"/>
                <w:color w:val="333333"/>
                <w:sz w:val="21"/>
                <w:szCs w:val="21"/>
              </w:rPr>
            </w:pPr>
          </w:p>
        </w:tc>
      </w:tr>
      <w:tr w14:paraId="3F59E878">
        <w:tblPrEx>
          <w:tblCellMar>
            <w:top w:w="0" w:type="dxa"/>
            <w:left w:w="0" w:type="dxa"/>
            <w:bottom w:w="0" w:type="dxa"/>
            <w:right w:w="0" w:type="dxa"/>
          </w:tblCellMar>
        </w:tblPrEx>
        <w:tc>
          <w:tcPr>
            <w:tcW w:w="10204" w:type="dxa"/>
            <w:shd w:val="clear" w:color="auto" w:fill="FFFFFF"/>
            <w:vAlign w:val="center"/>
          </w:tcPr>
          <w:p w14:paraId="76D2706F">
            <w:pPr>
              <w:keepNext w:val="0"/>
              <w:keepLines w:val="0"/>
              <w:widowControl/>
              <w:suppressLineNumbers w:val="0"/>
              <w:spacing w:before="0" w:beforeAutospacing="0" w:after="0" w:afterAutospacing="0" w:line="420" w:lineRule="atLeast"/>
              <w:ind w:left="0" w:leftChars="0" w:right="0" w:rightChars="0" w:firstLine="420" w:firstLine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联系人：冯先生</w:t>
            </w:r>
          </w:p>
        </w:tc>
        <w:tc>
          <w:tcPr>
            <w:tcW w:w="0" w:type="auto"/>
            <w:shd w:val="clear" w:color="auto" w:fill="FFFFFF"/>
            <w:vAlign w:val="center"/>
          </w:tcPr>
          <w:p w14:paraId="166317A6">
            <w:pPr>
              <w:rPr>
                <w:rFonts w:ascii="微软雅黑" w:hAnsi="微软雅黑" w:eastAsia="微软雅黑" w:cs="微软雅黑"/>
                <w:color w:val="333333"/>
                <w:sz w:val="21"/>
                <w:szCs w:val="21"/>
              </w:rPr>
            </w:pPr>
          </w:p>
        </w:tc>
      </w:tr>
      <w:tr w14:paraId="2A539F43">
        <w:tblPrEx>
          <w:shd w:val="clear" w:color="auto" w:fill="FFFFFF"/>
          <w:tblCellMar>
            <w:top w:w="0" w:type="dxa"/>
            <w:left w:w="0" w:type="dxa"/>
            <w:bottom w:w="0" w:type="dxa"/>
            <w:right w:w="0" w:type="dxa"/>
          </w:tblCellMar>
        </w:tblPrEx>
        <w:tc>
          <w:tcPr>
            <w:tcW w:w="10204" w:type="dxa"/>
            <w:shd w:val="clear" w:color="auto" w:fill="FFFFFF"/>
            <w:vAlign w:val="center"/>
          </w:tcPr>
          <w:p w14:paraId="32BED847">
            <w:pPr>
              <w:keepNext w:val="0"/>
              <w:keepLines w:val="0"/>
              <w:widowControl/>
              <w:suppressLineNumbers w:val="0"/>
              <w:spacing w:before="0" w:beforeAutospacing="0" w:after="0" w:afterAutospacing="0" w:line="420" w:lineRule="atLeast"/>
              <w:ind w:left="0" w:leftChars="0" w:right="0" w:rightChars="0" w:firstLine="420" w:firstLine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联系方式：15036231166</w:t>
            </w:r>
          </w:p>
        </w:tc>
        <w:tc>
          <w:tcPr>
            <w:tcW w:w="0" w:type="auto"/>
            <w:shd w:val="clear" w:color="auto" w:fill="FFFFFF"/>
            <w:vAlign w:val="center"/>
          </w:tcPr>
          <w:p w14:paraId="0DC075A0">
            <w:pPr>
              <w:rPr>
                <w:rFonts w:ascii="微软雅黑" w:hAnsi="微软雅黑" w:eastAsia="微软雅黑" w:cs="微软雅黑"/>
                <w:color w:val="333333"/>
                <w:sz w:val="21"/>
                <w:szCs w:val="21"/>
              </w:rPr>
            </w:pPr>
          </w:p>
        </w:tc>
      </w:tr>
      <w:tr w14:paraId="572752F7">
        <w:tblPrEx>
          <w:shd w:val="clear" w:color="auto" w:fill="FFFFFF"/>
          <w:tblCellMar>
            <w:top w:w="0" w:type="dxa"/>
            <w:left w:w="0" w:type="dxa"/>
            <w:bottom w:w="0" w:type="dxa"/>
            <w:right w:w="0" w:type="dxa"/>
          </w:tblCellMar>
        </w:tblPrEx>
        <w:tc>
          <w:tcPr>
            <w:tcW w:w="10204" w:type="dxa"/>
            <w:shd w:val="clear" w:color="auto" w:fill="FFFFFF"/>
            <w:vAlign w:val="center"/>
          </w:tcPr>
          <w:p w14:paraId="04562069">
            <w:pPr>
              <w:keepNext w:val="0"/>
              <w:keepLines w:val="0"/>
              <w:widowControl/>
              <w:suppressLineNumbers w:val="0"/>
              <w:spacing w:before="0" w:beforeAutospacing="0" w:after="0" w:afterAutospacing="0" w:line="420" w:lineRule="atLeast"/>
              <w:ind w:left="0" w:leftChars="0" w:right="0" w:right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2.采购代理机构信息（如有）</w:t>
            </w:r>
          </w:p>
        </w:tc>
        <w:tc>
          <w:tcPr>
            <w:tcW w:w="0" w:type="auto"/>
            <w:shd w:val="clear" w:color="auto" w:fill="FFFFFF"/>
            <w:vAlign w:val="center"/>
          </w:tcPr>
          <w:p w14:paraId="3C01F2AF">
            <w:pPr>
              <w:rPr>
                <w:rFonts w:ascii="微软雅黑" w:hAnsi="微软雅黑" w:eastAsia="微软雅黑" w:cs="微软雅黑"/>
                <w:color w:val="333333"/>
                <w:sz w:val="21"/>
                <w:szCs w:val="21"/>
              </w:rPr>
            </w:pPr>
          </w:p>
        </w:tc>
      </w:tr>
      <w:tr w14:paraId="5799E78D">
        <w:tblPrEx>
          <w:tblCellMar>
            <w:top w:w="0" w:type="dxa"/>
            <w:left w:w="0" w:type="dxa"/>
            <w:bottom w:w="0" w:type="dxa"/>
            <w:right w:w="0" w:type="dxa"/>
          </w:tblCellMar>
        </w:tblPrEx>
        <w:tc>
          <w:tcPr>
            <w:tcW w:w="10204" w:type="dxa"/>
            <w:shd w:val="clear" w:color="auto" w:fill="FFFFFF"/>
            <w:vAlign w:val="center"/>
          </w:tcPr>
          <w:p w14:paraId="0375E2F4">
            <w:pPr>
              <w:keepNext w:val="0"/>
              <w:keepLines w:val="0"/>
              <w:widowControl/>
              <w:suppressLineNumbers w:val="0"/>
              <w:spacing w:before="0" w:beforeAutospacing="0" w:after="0" w:afterAutospacing="0" w:line="420" w:lineRule="atLeast"/>
              <w:ind w:left="0" w:leftChars="0" w:right="0" w:rightChars="0" w:firstLine="420" w:firstLine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名称：河南宏德建设管理有限公司</w:t>
            </w:r>
          </w:p>
        </w:tc>
        <w:tc>
          <w:tcPr>
            <w:tcW w:w="0" w:type="auto"/>
            <w:shd w:val="clear" w:color="auto" w:fill="FFFFFF"/>
            <w:vAlign w:val="center"/>
          </w:tcPr>
          <w:p w14:paraId="7974876D">
            <w:pPr>
              <w:rPr>
                <w:rFonts w:ascii="微软雅黑" w:hAnsi="微软雅黑" w:eastAsia="微软雅黑" w:cs="微软雅黑"/>
                <w:color w:val="333333"/>
                <w:sz w:val="21"/>
                <w:szCs w:val="21"/>
              </w:rPr>
            </w:pPr>
          </w:p>
        </w:tc>
      </w:tr>
      <w:tr w14:paraId="7205A108">
        <w:tblPrEx>
          <w:tblCellMar>
            <w:top w:w="0" w:type="dxa"/>
            <w:left w:w="0" w:type="dxa"/>
            <w:bottom w:w="0" w:type="dxa"/>
            <w:right w:w="0" w:type="dxa"/>
          </w:tblCellMar>
        </w:tblPrEx>
        <w:tc>
          <w:tcPr>
            <w:tcW w:w="10204" w:type="dxa"/>
            <w:shd w:val="clear" w:color="auto" w:fill="FFFFFF"/>
            <w:vAlign w:val="center"/>
          </w:tcPr>
          <w:p w14:paraId="1DE94A89">
            <w:pPr>
              <w:keepNext w:val="0"/>
              <w:keepLines w:val="0"/>
              <w:widowControl/>
              <w:suppressLineNumbers w:val="0"/>
              <w:spacing w:before="0" w:beforeAutospacing="0" w:after="0" w:afterAutospacing="0" w:line="420" w:lineRule="atLeast"/>
              <w:ind w:left="0" w:leftChars="0" w:right="0" w:rightChars="0" w:firstLine="420" w:firstLineChars="0"/>
              <w:jc w:val="left"/>
              <w:rPr>
                <w:rFonts w:cs="微软雅黑" w:asciiTheme="minorEastAsia" w:hAnsiTheme="minorEastAsia" w:eastAsiaTheme="minorEastAsia"/>
                <w:color w:val="333333"/>
                <w:sz w:val="24"/>
                <w:szCs w:val="24"/>
                <w:lang w:bidi="ar"/>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地址：南阳市宛城区仲景街道孔明大道建业凯旋广场20号楼</w:t>
            </w:r>
          </w:p>
        </w:tc>
        <w:tc>
          <w:tcPr>
            <w:tcW w:w="0" w:type="auto"/>
            <w:shd w:val="clear" w:color="auto" w:fill="FFFFFF"/>
            <w:vAlign w:val="center"/>
          </w:tcPr>
          <w:p w14:paraId="54DC0427">
            <w:pPr>
              <w:rPr>
                <w:rFonts w:ascii="微软雅黑" w:hAnsi="微软雅黑" w:eastAsia="微软雅黑" w:cs="微软雅黑"/>
                <w:color w:val="333333"/>
                <w:sz w:val="21"/>
                <w:szCs w:val="21"/>
              </w:rPr>
            </w:pPr>
          </w:p>
        </w:tc>
      </w:tr>
      <w:tr w14:paraId="48C7B2B1">
        <w:tblPrEx>
          <w:tblCellMar>
            <w:top w:w="0" w:type="dxa"/>
            <w:left w:w="0" w:type="dxa"/>
            <w:bottom w:w="0" w:type="dxa"/>
            <w:right w:w="0" w:type="dxa"/>
          </w:tblCellMar>
        </w:tblPrEx>
        <w:tc>
          <w:tcPr>
            <w:tcW w:w="10204" w:type="dxa"/>
            <w:shd w:val="clear" w:color="auto" w:fill="FFFFFF"/>
            <w:vAlign w:val="center"/>
          </w:tcPr>
          <w:p w14:paraId="602C7C16">
            <w:pPr>
              <w:keepNext w:val="0"/>
              <w:keepLines w:val="0"/>
              <w:widowControl/>
              <w:suppressLineNumbers w:val="0"/>
              <w:spacing w:before="0" w:beforeAutospacing="0" w:after="0" w:afterAutospacing="0" w:line="420" w:lineRule="atLeast"/>
              <w:ind w:left="0" w:leftChars="0" w:right="0" w:rightChars="0" w:firstLine="420" w:firstLine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联系人：赵女士</w:t>
            </w:r>
          </w:p>
        </w:tc>
        <w:tc>
          <w:tcPr>
            <w:tcW w:w="0" w:type="auto"/>
            <w:shd w:val="clear" w:color="auto" w:fill="FFFFFF"/>
            <w:vAlign w:val="center"/>
          </w:tcPr>
          <w:p w14:paraId="52E8D622">
            <w:pPr>
              <w:rPr>
                <w:rFonts w:ascii="微软雅黑" w:hAnsi="微软雅黑" w:eastAsia="微软雅黑" w:cs="微软雅黑"/>
                <w:color w:val="333333"/>
                <w:sz w:val="21"/>
                <w:szCs w:val="21"/>
              </w:rPr>
            </w:pPr>
          </w:p>
        </w:tc>
      </w:tr>
      <w:tr w14:paraId="5EB7CE4F">
        <w:tblPrEx>
          <w:shd w:val="clear" w:color="auto" w:fill="FFFFFF"/>
          <w:tblCellMar>
            <w:top w:w="0" w:type="dxa"/>
            <w:left w:w="0" w:type="dxa"/>
            <w:bottom w:w="0" w:type="dxa"/>
            <w:right w:w="0" w:type="dxa"/>
          </w:tblCellMar>
        </w:tblPrEx>
        <w:tc>
          <w:tcPr>
            <w:tcW w:w="10204" w:type="dxa"/>
            <w:shd w:val="clear" w:color="auto" w:fill="FFFFFF"/>
            <w:vAlign w:val="center"/>
          </w:tcPr>
          <w:p w14:paraId="36E00299">
            <w:pPr>
              <w:keepNext w:val="0"/>
              <w:keepLines w:val="0"/>
              <w:widowControl/>
              <w:suppressLineNumbers w:val="0"/>
              <w:spacing w:before="0" w:beforeAutospacing="0" w:after="0" w:afterAutospacing="0" w:line="420" w:lineRule="atLeast"/>
              <w:ind w:left="0" w:leftChars="0" w:right="0" w:rightChars="0" w:firstLine="420" w:firstLine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联系方式：15688181509</w:t>
            </w:r>
          </w:p>
        </w:tc>
        <w:tc>
          <w:tcPr>
            <w:tcW w:w="0" w:type="auto"/>
            <w:shd w:val="clear" w:color="auto" w:fill="FFFFFF"/>
            <w:vAlign w:val="center"/>
          </w:tcPr>
          <w:p w14:paraId="63F908C0">
            <w:pPr>
              <w:rPr>
                <w:rFonts w:ascii="微软雅黑" w:hAnsi="微软雅黑" w:eastAsia="微软雅黑" w:cs="微软雅黑"/>
                <w:color w:val="333333"/>
                <w:sz w:val="21"/>
                <w:szCs w:val="21"/>
              </w:rPr>
            </w:pPr>
          </w:p>
        </w:tc>
      </w:tr>
      <w:tr w14:paraId="6CD27318">
        <w:tblPrEx>
          <w:shd w:val="clear" w:color="auto" w:fill="FFFFFF"/>
          <w:tblCellMar>
            <w:top w:w="0" w:type="dxa"/>
            <w:left w:w="0" w:type="dxa"/>
            <w:bottom w:w="0" w:type="dxa"/>
            <w:right w:w="0" w:type="dxa"/>
          </w:tblCellMar>
        </w:tblPrEx>
        <w:tc>
          <w:tcPr>
            <w:tcW w:w="10204" w:type="dxa"/>
            <w:shd w:val="clear" w:color="auto" w:fill="FFFFFF"/>
            <w:vAlign w:val="center"/>
          </w:tcPr>
          <w:p w14:paraId="752A9E2D">
            <w:pPr>
              <w:keepNext w:val="0"/>
              <w:keepLines w:val="0"/>
              <w:widowControl/>
              <w:numPr>
                <w:ilvl w:val="0"/>
                <w:numId w:val="1"/>
              </w:numPr>
              <w:suppressLineNumbers w:val="0"/>
              <w:spacing w:before="0" w:beforeAutospacing="0" w:after="0" w:afterAutospacing="0" w:line="420" w:lineRule="atLeast"/>
              <w:ind w:left="0" w:leftChars="0" w:right="0" w:rightChars="0"/>
              <w:jc w:val="left"/>
              <w:rPr>
                <w:rFonts w:hint="eastAsia" w:ascii="微软雅黑" w:hAnsi="微软雅黑" w:eastAsia="微软雅黑" w:cs="微软雅黑"/>
                <w:b w:val="0"/>
                <w:bCs w:val="0"/>
                <w:i w:val="0"/>
                <w:iCs w:val="0"/>
                <w:caps w:val="0"/>
                <w:color w:val="000000"/>
                <w:spacing w:val="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项目联系方式</w:t>
            </w:r>
          </w:p>
          <w:p w14:paraId="00ADAEBB">
            <w:pPr>
              <w:pStyle w:val="2"/>
              <w:numPr>
                <w:numId w:val="0"/>
              </w:numPr>
              <w:ind w:firstLine="420" w:firstLineChars="200"/>
            </w:pPr>
            <w:r>
              <w:rPr>
                <w:rFonts w:hint="eastAsia" w:ascii="微软雅黑" w:hAnsi="微软雅黑" w:eastAsia="微软雅黑" w:cs="微软雅黑"/>
                <w:b w:val="0"/>
                <w:bCs w:val="0"/>
                <w:i w:val="0"/>
                <w:iCs w:val="0"/>
                <w:caps w:val="0"/>
                <w:color w:val="000000"/>
                <w:spacing w:val="0"/>
                <w:kern w:val="0"/>
                <w:sz w:val="21"/>
                <w:szCs w:val="21"/>
                <w:lang w:val="en-US" w:eastAsia="zh-CN" w:bidi="ar"/>
              </w:rPr>
              <w:t>联系人：赵女士</w:t>
            </w:r>
          </w:p>
        </w:tc>
        <w:tc>
          <w:tcPr>
            <w:tcW w:w="0" w:type="auto"/>
            <w:shd w:val="clear" w:color="auto" w:fill="FFFFFF"/>
            <w:vAlign w:val="center"/>
          </w:tcPr>
          <w:p w14:paraId="77A15182">
            <w:pPr>
              <w:rPr>
                <w:rFonts w:ascii="微软雅黑" w:hAnsi="微软雅黑" w:eastAsia="微软雅黑" w:cs="微软雅黑"/>
                <w:color w:val="333333"/>
                <w:sz w:val="21"/>
                <w:szCs w:val="21"/>
              </w:rPr>
            </w:pPr>
          </w:p>
        </w:tc>
      </w:tr>
      <w:tr w14:paraId="66D07198">
        <w:tblPrEx>
          <w:tblCellMar>
            <w:top w:w="0" w:type="dxa"/>
            <w:left w:w="0" w:type="dxa"/>
            <w:bottom w:w="0" w:type="dxa"/>
            <w:right w:w="0" w:type="dxa"/>
          </w:tblCellMar>
        </w:tblPrEx>
        <w:trPr>
          <w:trHeight w:val="80" w:hRule="atLeast"/>
        </w:trPr>
        <w:tc>
          <w:tcPr>
            <w:tcW w:w="10204" w:type="dxa"/>
            <w:shd w:val="clear" w:color="auto" w:fill="FFFFFF"/>
            <w:vAlign w:val="center"/>
          </w:tcPr>
          <w:p w14:paraId="3D9262EE">
            <w:pPr>
              <w:keepNext w:val="0"/>
              <w:keepLines w:val="0"/>
              <w:widowControl/>
              <w:suppressLineNumbers w:val="0"/>
              <w:spacing w:before="0" w:beforeAutospacing="0" w:after="0" w:afterAutospacing="0" w:line="420" w:lineRule="atLeast"/>
              <w:ind w:left="0" w:leftChars="0" w:right="0" w:rightChars="0" w:firstLine="420" w:firstLineChars="0"/>
              <w:jc w:val="left"/>
              <w:rPr>
                <w:rFonts w:cs="微软雅黑" w:asciiTheme="minorEastAsia" w:hAnsiTheme="minorEastAsia" w:eastAsiaTheme="minorEastAsia"/>
                <w:color w:val="333333"/>
                <w:sz w:val="24"/>
                <w:szCs w:val="24"/>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联系方式：15688181509</w:t>
            </w:r>
          </w:p>
        </w:tc>
        <w:tc>
          <w:tcPr>
            <w:tcW w:w="0" w:type="auto"/>
            <w:shd w:val="clear" w:color="auto" w:fill="FFFFFF"/>
            <w:vAlign w:val="center"/>
          </w:tcPr>
          <w:p w14:paraId="68412445">
            <w:pPr>
              <w:rPr>
                <w:rFonts w:ascii="微软雅黑" w:hAnsi="微软雅黑" w:eastAsia="微软雅黑" w:cs="微软雅黑"/>
                <w:color w:val="333333"/>
                <w:sz w:val="21"/>
                <w:szCs w:val="21"/>
              </w:rPr>
            </w:pPr>
          </w:p>
        </w:tc>
      </w:tr>
    </w:tbl>
    <w:p w14:paraId="63622B80">
      <w:pPr>
        <w:widowControl/>
        <w:spacing w:line="360" w:lineRule="atLeast"/>
        <w:jc w:val="both"/>
        <w:rPr>
          <w:rFonts w:ascii="微软雅黑" w:hAnsi="微软雅黑" w:eastAsia="微软雅黑" w:cs="微软雅黑"/>
          <w:color w:val="FFFFFF"/>
          <w:sz w:val="19"/>
          <w:szCs w:val="19"/>
        </w:rPr>
      </w:pPr>
      <w:r>
        <w:rPr>
          <w:rFonts w:hint="eastAsia" w:ascii="微软雅黑" w:hAnsi="微软雅黑" w:eastAsia="微软雅黑" w:cs="微软雅黑"/>
          <w:color w:val="FFFFFF"/>
          <w:sz w:val="19"/>
          <w:szCs w:val="19"/>
          <w:lang w:bidi="ar"/>
        </w:rPr>
        <w:t>主办：河南省唐河县人民政府    承办</w:t>
      </w:r>
    </w:p>
    <w:p w14:paraId="419B77F2">
      <w:pPr>
        <w:pStyle w:val="38"/>
      </w:pPr>
    </w:p>
    <w:p w14:paraId="1F8FBB8D">
      <w:pPr>
        <w:rPr>
          <w:spacing w:val="14"/>
        </w:rPr>
      </w:pPr>
      <w:bookmarkStart w:id="1" w:name="_Toc27323"/>
      <w:r>
        <w:rPr>
          <w:spacing w:val="14"/>
        </w:rPr>
        <w:br w:type="page"/>
      </w:r>
    </w:p>
    <w:p w14:paraId="6C2740D2">
      <w:pPr>
        <w:pStyle w:val="6"/>
        <w:spacing w:before="3"/>
        <w:ind w:left="0"/>
        <w:jc w:val="center"/>
      </w:pPr>
      <w:r>
        <w:rPr>
          <w:spacing w:val="14"/>
        </w:rPr>
        <w:t>第二部分 供应商须知</w:t>
      </w:r>
      <w:bookmarkEnd w:id="1"/>
    </w:p>
    <w:p w14:paraId="3B928A20">
      <w:pPr>
        <w:pStyle w:val="3"/>
        <w:spacing w:before="9"/>
        <w:rPr>
          <w:b/>
          <w:sz w:val="20"/>
        </w:rPr>
      </w:pPr>
    </w:p>
    <w:p w14:paraId="7726E7F0">
      <w:pPr>
        <w:spacing w:before="71"/>
        <w:ind w:left="220"/>
        <w:jc w:val="center"/>
        <w:rPr>
          <w:sz w:val="21"/>
        </w:rPr>
      </w:pPr>
      <w:r>
        <w:rPr>
          <w:rFonts w:hint="eastAsia"/>
          <w:b/>
          <w:sz w:val="21"/>
        </w:rPr>
        <w:t>供应商须知前附表</w:t>
      </w:r>
    </w:p>
    <w:p w14:paraId="28F41E5B">
      <w:pPr>
        <w:pStyle w:val="3"/>
        <w:rPr>
          <w:b/>
          <w:sz w:val="16"/>
        </w:rPr>
      </w:pPr>
    </w:p>
    <w:tbl>
      <w:tblPr>
        <w:tblStyle w:val="20"/>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6"/>
        <w:gridCol w:w="2270"/>
        <w:gridCol w:w="6377"/>
      </w:tblGrid>
      <w:tr w14:paraId="3D07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816" w:type="dxa"/>
            <w:vAlign w:val="center"/>
          </w:tcPr>
          <w:p w14:paraId="1F447C57">
            <w:pPr>
              <w:pStyle w:val="41"/>
              <w:spacing w:line="360" w:lineRule="exact"/>
              <w:jc w:val="center"/>
              <w:rPr>
                <w:sz w:val="21"/>
              </w:rPr>
            </w:pPr>
            <w:r>
              <w:rPr>
                <w:sz w:val="21"/>
              </w:rPr>
              <w:t>序号</w:t>
            </w:r>
          </w:p>
        </w:tc>
        <w:tc>
          <w:tcPr>
            <w:tcW w:w="2270" w:type="dxa"/>
            <w:vAlign w:val="center"/>
          </w:tcPr>
          <w:p w14:paraId="24228074">
            <w:pPr>
              <w:pStyle w:val="41"/>
              <w:spacing w:line="360" w:lineRule="exact"/>
              <w:jc w:val="center"/>
              <w:rPr>
                <w:sz w:val="21"/>
              </w:rPr>
            </w:pPr>
            <w:r>
              <w:rPr>
                <w:sz w:val="21"/>
              </w:rPr>
              <w:t>条款名称</w:t>
            </w:r>
          </w:p>
        </w:tc>
        <w:tc>
          <w:tcPr>
            <w:tcW w:w="6377" w:type="dxa"/>
            <w:vAlign w:val="center"/>
          </w:tcPr>
          <w:p w14:paraId="37A960A5">
            <w:pPr>
              <w:pStyle w:val="41"/>
              <w:spacing w:line="360" w:lineRule="exact"/>
              <w:jc w:val="center"/>
              <w:rPr>
                <w:sz w:val="21"/>
              </w:rPr>
            </w:pPr>
            <w:r>
              <w:rPr>
                <w:sz w:val="21"/>
              </w:rPr>
              <w:t>编列内容</w:t>
            </w:r>
          </w:p>
        </w:tc>
      </w:tr>
      <w:tr w14:paraId="7EFE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16" w:type="dxa"/>
            <w:vAlign w:val="center"/>
          </w:tcPr>
          <w:p w14:paraId="660BB049">
            <w:pPr>
              <w:pStyle w:val="41"/>
              <w:spacing w:line="360" w:lineRule="exact"/>
              <w:jc w:val="center"/>
              <w:rPr>
                <w:sz w:val="21"/>
              </w:rPr>
            </w:pPr>
            <w:r>
              <w:rPr>
                <w:sz w:val="21"/>
              </w:rPr>
              <w:t>1</w:t>
            </w:r>
          </w:p>
        </w:tc>
        <w:tc>
          <w:tcPr>
            <w:tcW w:w="2270" w:type="dxa"/>
            <w:vAlign w:val="center"/>
          </w:tcPr>
          <w:p w14:paraId="065742A3">
            <w:pPr>
              <w:pStyle w:val="41"/>
              <w:spacing w:line="360" w:lineRule="exact"/>
              <w:jc w:val="center"/>
              <w:rPr>
                <w:sz w:val="21"/>
              </w:rPr>
            </w:pPr>
            <w:r>
              <w:rPr>
                <w:sz w:val="21"/>
              </w:rPr>
              <w:t>项目名称</w:t>
            </w:r>
          </w:p>
        </w:tc>
        <w:tc>
          <w:tcPr>
            <w:tcW w:w="6377" w:type="dxa"/>
          </w:tcPr>
          <w:p w14:paraId="41915547">
            <w:pPr>
              <w:pStyle w:val="41"/>
              <w:spacing w:line="360" w:lineRule="exact"/>
              <w:rPr>
                <w:sz w:val="21"/>
              </w:rPr>
            </w:pPr>
            <w:r>
              <w:rPr>
                <w:rFonts w:hint="eastAsia"/>
                <w:sz w:val="21"/>
              </w:rPr>
              <w:t>唐河县大河屯镇陈庄村农村公益事业财政奖补重点村项目</w:t>
            </w:r>
          </w:p>
        </w:tc>
      </w:tr>
      <w:tr w14:paraId="5658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16" w:type="dxa"/>
            <w:vAlign w:val="center"/>
          </w:tcPr>
          <w:p w14:paraId="32CC4DB4">
            <w:pPr>
              <w:pStyle w:val="41"/>
              <w:spacing w:line="360" w:lineRule="exact"/>
              <w:jc w:val="center"/>
              <w:rPr>
                <w:sz w:val="21"/>
              </w:rPr>
            </w:pPr>
            <w:r>
              <w:rPr>
                <w:sz w:val="21"/>
              </w:rPr>
              <w:t>2</w:t>
            </w:r>
          </w:p>
        </w:tc>
        <w:tc>
          <w:tcPr>
            <w:tcW w:w="2270" w:type="dxa"/>
            <w:vAlign w:val="center"/>
          </w:tcPr>
          <w:p w14:paraId="1C96E46E">
            <w:pPr>
              <w:pStyle w:val="41"/>
              <w:spacing w:line="360" w:lineRule="exact"/>
              <w:jc w:val="center"/>
              <w:rPr>
                <w:sz w:val="21"/>
              </w:rPr>
            </w:pPr>
            <w:r>
              <w:rPr>
                <w:sz w:val="21"/>
              </w:rPr>
              <w:t>采购人（招标人）</w:t>
            </w:r>
          </w:p>
        </w:tc>
        <w:tc>
          <w:tcPr>
            <w:tcW w:w="6377" w:type="dxa"/>
          </w:tcPr>
          <w:p w14:paraId="18F3078E">
            <w:pPr>
              <w:pStyle w:val="41"/>
              <w:spacing w:line="360" w:lineRule="exact"/>
              <w:rPr>
                <w:sz w:val="21"/>
              </w:rPr>
            </w:pPr>
            <w:r>
              <w:rPr>
                <w:rFonts w:hint="eastAsia"/>
                <w:sz w:val="21"/>
              </w:rPr>
              <w:t>名称：唐河县大河屯镇人民政府</w:t>
            </w:r>
          </w:p>
          <w:p w14:paraId="5A2FB025">
            <w:pPr>
              <w:pStyle w:val="41"/>
              <w:spacing w:line="360" w:lineRule="exact"/>
              <w:rPr>
                <w:sz w:val="21"/>
              </w:rPr>
            </w:pPr>
            <w:r>
              <w:rPr>
                <w:rFonts w:hint="eastAsia"/>
                <w:sz w:val="21"/>
              </w:rPr>
              <w:t>地址：南阳市唐河县</w:t>
            </w:r>
            <w:r>
              <w:rPr>
                <w:sz w:val="21"/>
              </w:rPr>
              <w:t>G328国道</w:t>
            </w:r>
          </w:p>
          <w:p w14:paraId="43DD7B0D">
            <w:pPr>
              <w:pStyle w:val="41"/>
              <w:spacing w:line="360" w:lineRule="exact"/>
              <w:rPr>
                <w:sz w:val="21"/>
              </w:rPr>
            </w:pPr>
            <w:r>
              <w:rPr>
                <w:rFonts w:hint="eastAsia"/>
                <w:sz w:val="21"/>
              </w:rPr>
              <w:t>联系人：冯先生</w:t>
            </w:r>
          </w:p>
          <w:p w14:paraId="6B7035CE">
            <w:pPr>
              <w:pStyle w:val="41"/>
              <w:spacing w:line="360" w:lineRule="exact"/>
              <w:rPr>
                <w:sz w:val="21"/>
              </w:rPr>
            </w:pPr>
            <w:r>
              <w:rPr>
                <w:rFonts w:hint="eastAsia"/>
                <w:sz w:val="21"/>
              </w:rPr>
              <w:t>联系方式：</w:t>
            </w:r>
            <w:r>
              <w:rPr>
                <w:sz w:val="21"/>
              </w:rPr>
              <w:t>15036231166</w:t>
            </w:r>
          </w:p>
        </w:tc>
      </w:tr>
      <w:tr w14:paraId="6D07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7" w:hRule="atLeast"/>
        </w:trPr>
        <w:tc>
          <w:tcPr>
            <w:tcW w:w="816" w:type="dxa"/>
            <w:vAlign w:val="center"/>
          </w:tcPr>
          <w:p w14:paraId="2372F42D">
            <w:pPr>
              <w:pStyle w:val="41"/>
              <w:spacing w:line="360" w:lineRule="exact"/>
              <w:jc w:val="center"/>
              <w:rPr>
                <w:sz w:val="21"/>
              </w:rPr>
            </w:pPr>
            <w:r>
              <w:rPr>
                <w:sz w:val="21"/>
              </w:rPr>
              <w:t>3</w:t>
            </w:r>
          </w:p>
        </w:tc>
        <w:tc>
          <w:tcPr>
            <w:tcW w:w="2270" w:type="dxa"/>
            <w:vAlign w:val="center"/>
          </w:tcPr>
          <w:p w14:paraId="5B680BAD">
            <w:pPr>
              <w:pStyle w:val="41"/>
              <w:spacing w:line="360" w:lineRule="exact"/>
              <w:jc w:val="center"/>
              <w:rPr>
                <w:sz w:val="21"/>
              </w:rPr>
            </w:pPr>
            <w:r>
              <w:rPr>
                <w:sz w:val="21"/>
              </w:rPr>
              <w:t>招标代理机构</w:t>
            </w:r>
          </w:p>
        </w:tc>
        <w:tc>
          <w:tcPr>
            <w:tcW w:w="6377" w:type="dxa"/>
          </w:tcPr>
          <w:p w14:paraId="51383C90">
            <w:pPr>
              <w:pStyle w:val="41"/>
              <w:spacing w:line="360" w:lineRule="exact"/>
              <w:rPr>
                <w:sz w:val="21"/>
              </w:rPr>
            </w:pPr>
            <w:r>
              <w:rPr>
                <w:sz w:val="21"/>
              </w:rPr>
              <w:t>名</w:t>
            </w:r>
            <w:r>
              <w:rPr>
                <w:rFonts w:hint="eastAsia"/>
                <w:sz w:val="21"/>
              </w:rPr>
              <w:t>称：河南宏德建设管理有限公司</w:t>
            </w:r>
          </w:p>
          <w:p w14:paraId="2CCCA197">
            <w:pPr>
              <w:pStyle w:val="41"/>
              <w:spacing w:line="360" w:lineRule="exact"/>
              <w:rPr>
                <w:sz w:val="21"/>
              </w:rPr>
            </w:pPr>
            <w:r>
              <w:rPr>
                <w:sz w:val="21"/>
              </w:rPr>
              <w:t>地址：南阳市宛城区仲景街道孔明大道建业凯旋广场20号楼</w:t>
            </w:r>
          </w:p>
          <w:p w14:paraId="3B5A31C3">
            <w:pPr>
              <w:pStyle w:val="41"/>
              <w:spacing w:line="360" w:lineRule="exact"/>
              <w:rPr>
                <w:sz w:val="21"/>
              </w:rPr>
            </w:pPr>
            <w:r>
              <w:rPr>
                <w:rFonts w:hint="eastAsia"/>
                <w:sz w:val="21"/>
              </w:rPr>
              <w:t>联系人：赵女士</w:t>
            </w:r>
          </w:p>
          <w:p w14:paraId="7D2FFF94">
            <w:pPr>
              <w:pStyle w:val="41"/>
              <w:spacing w:line="360" w:lineRule="exact"/>
              <w:rPr>
                <w:sz w:val="21"/>
              </w:rPr>
            </w:pPr>
            <w:r>
              <w:rPr>
                <w:rFonts w:hint="eastAsia"/>
                <w:sz w:val="21"/>
              </w:rPr>
              <w:t>电话：15688181509</w:t>
            </w:r>
          </w:p>
        </w:tc>
      </w:tr>
      <w:tr w14:paraId="4890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trPr>
        <w:tc>
          <w:tcPr>
            <w:tcW w:w="816" w:type="dxa"/>
            <w:vAlign w:val="center"/>
          </w:tcPr>
          <w:p w14:paraId="1B87C418">
            <w:pPr>
              <w:pStyle w:val="41"/>
              <w:spacing w:line="360" w:lineRule="exact"/>
              <w:jc w:val="center"/>
              <w:rPr>
                <w:sz w:val="21"/>
              </w:rPr>
            </w:pPr>
            <w:r>
              <w:rPr>
                <w:sz w:val="21"/>
              </w:rPr>
              <w:t>4</w:t>
            </w:r>
          </w:p>
        </w:tc>
        <w:tc>
          <w:tcPr>
            <w:tcW w:w="2270" w:type="dxa"/>
            <w:vAlign w:val="center"/>
          </w:tcPr>
          <w:p w14:paraId="00FECE86">
            <w:pPr>
              <w:pStyle w:val="41"/>
              <w:spacing w:line="360" w:lineRule="exact"/>
              <w:jc w:val="center"/>
              <w:rPr>
                <w:sz w:val="21"/>
              </w:rPr>
            </w:pPr>
            <w:r>
              <w:rPr>
                <w:sz w:val="21"/>
              </w:rPr>
              <w:t>供应商的资格条件</w:t>
            </w:r>
          </w:p>
        </w:tc>
        <w:tc>
          <w:tcPr>
            <w:tcW w:w="6377" w:type="dxa"/>
          </w:tcPr>
          <w:p w14:paraId="7CC0D4D1">
            <w:pPr>
              <w:pStyle w:val="41"/>
              <w:spacing w:line="360" w:lineRule="exact"/>
              <w:rPr>
                <w:b/>
                <w:sz w:val="21"/>
              </w:rPr>
            </w:pPr>
            <w:r>
              <w:rPr>
                <w:sz w:val="21"/>
              </w:rPr>
              <w:t>详见磋商公告 “二、</w:t>
            </w:r>
            <w:r>
              <w:rPr>
                <w:b/>
                <w:sz w:val="21"/>
              </w:rPr>
              <w:t>申请人资格要求”</w:t>
            </w:r>
          </w:p>
        </w:tc>
      </w:tr>
      <w:tr w14:paraId="1308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16" w:type="dxa"/>
            <w:vAlign w:val="center"/>
          </w:tcPr>
          <w:p w14:paraId="1CD8E0A5">
            <w:pPr>
              <w:pStyle w:val="41"/>
              <w:spacing w:line="360" w:lineRule="exact"/>
              <w:jc w:val="center"/>
              <w:rPr>
                <w:sz w:val="21"/>
              </w:rPr>
            </w:pPr>
            <w:r>
              <w:rPr>
                <w:sz w:val="21"/>
              </w:rPr>
              <w:t>5</w:t>
            </w:r>
          </w:p>
        </w:tc>
        <w:tc>
          <w:tcPr>
            <w:tcW w:w="2270" w:type="dxa"/>
            <w:vAlign w:val="center"/>
          </w:tcPr>
          <w:p w14:paraId="1AD1079F">
            <w:pPr>
              <w:pStyle w:val="41"/>
              <w:spacing w:line="360" w:lineRule="exact"/>
              <w:jc w:val="center"/>
              <w:rPr>
                <w:sz w:val="21"/>
              </w:rPr>
            </w:pPr>
            <w:r>
              <w:rPr>
                <w:sz w:val="21"/>
              </w:rPr>
              <w:t>采购内容</w:t>
            </w:r>
          </w:p>
        </w:tc>
        <w:tc>
          <w:tcPr>
            <w:tcW w:w="6377" w:type="dxa"/>
          </w:tcPr>
          <w:p w14:paraId="3FD24258">
            <w:pPr>
              <w:pStyle w:val="41"/>
              <w:spacing w:line="360" w:lineRule="exact"/>
              <w:rPr>
                <w:sz w:val="21"/>
              </w:rPr>
            </w:pPr>
            <w:r>
              <w:rPr>
                <w:rFonts w:hint="eastAsia"/>
                <w:sz w:val="21"/>
              </w:rPr>
              <w:t xml:space="preserve">详见磋商公告 </w:t>
            </w:r>
          </w:p>
        </w:tc>
      </w:tr>
      <w:tr w14:paraId="3D93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rPr>
        <w:tc>
          <w:tcPr>
            <w:tcW w:w="816" w:type="dxa"/>
            <w:vAlign w:val="center"/>
          </w:tcPr>
          <w:p w14:paraId="11D6EF68">
            <w:pPr>
              <w:pStyle w:val="41"/>
              <w:spacing w:line="360" w:lineRule="exact"/>
              <w:jc w:val="center"/>
              <w:rPr>
                <w:sz w:val="21"/>
              </w:rPr>
            </w:pPr>
            <w:r>
              <w:rPr>
                <w:sz w:val="21"/>
              </w:rPr>
              <w:t>6</w:t>
            </w:r>
          </w:p>
        </w:tc>
        <w:tc>
          <w:tcPr>
            <w:tcW w:w="2270" w:type="dxa"/>
            <w:vAlign w:val="center"/>
          </w:tcPr>
          <w:p w14:paraId="7490B831">
            <w:pPr>
              <w:pStyle w:val="41"/>
              <w:spacing w:line="360" w:lineRule="exact"/>
              <w:jc w:val="center"/>
              <w:rPr>
                <w:sz w:val="21"/>
              </w:rPr>
            </w:pPr>
            <w:r>
              <w:rPr>
                <w:rFonts w:hint="eastAsia"/>
                <w:sz w:val="21"/>
              </w:rPr>
              <w:t>工期</w:t>
            </w:r>
          </w:p>
        </w:tc>
        <w:tc>
          <w:tcPr>
            <w:tcW w:w="6377" w:type="dxa"/>
          </w:tcPr>
          <w:p w14:paraId="747D6754">
            <w:pPr>
              <w:pStyle w:val="41"/>
              <w:spacing w:line="360" w:lineRule="exact"/>
              <w:rPr>
                <w:sz w:val="21"/>
              </w:rPr>
            </w:pPr>
            <w:r>
              <w:rPr>
                <w:rFonts w:hint="eastAsia"/>
                <w:sz w:val="21"/>
                <w:lang w:val="en-US" w:eastAsia="zh-CN"/>
              </w:rPr>
              <w:t>150</w:t>
            </w:r>
            <w:r>
              <w:rPr>
                <w:sz w:val="21"/>
              </w:rPr>
              <w:t>个日历天</w:t>
            </w:r>
          </w:p>
        </w:tc>
      </w:tr>
      <w:tr w14:paraId="3E73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16" w:type="dxa"/>
            <w:vAlign w:val="center"/>
          </w:tcPr>
          <w:p w14:paraId="610E3568">
            <w:pPr>
              <w:pStyle w:val="41"/>
              <w:spacing w:line="360" w:lineRule="exact"/>
              <w:jc w:val="center"/>
              <w:rPr>
                <w:sz w:val="21"/>
              </w:rPr>
            </w:pPr>
            <w:r>
              <w:rPr>
                <w:sz w:val="21"/>
              </w:rPr>
              <w:t>7</w:t>
            </w:r>
          </w:p>
        </w:tc>
        <w:tc>
          <w:tcPr>
            <w:tcW w:w="2270" w:type="dxa"/>
            <w:vAlign w:val="center"/>
          </w:tcPr>
          <w:p w14:paraId="64F14FC9">
            <w:pPr>
              <w:pStyle w:val="41"/>
              <w:spacing w:line="360" w:lineRule="exact"/>
              <w:jc w:val="center"/>
              <w:rPr>
                <w:sz w:val="21"/>
              </w:rPr>
            </w:pPr>
            <w:r>
              <w:rPr>
                <w:sz w:val="21"/>
              </w:rPr>
              <w:t>质量要求</w:t>
            </w:r>
          </w:p>
        </w:tc>
        <w:tc>
          <w:tcPr>
            <w:tcW w:w="6377" w:type="dxa"/>
          </w:tcPr>
          <w:p w14:paraId="4E129209">
            <w:pPr>
              <w:pStyle w:val="41"/>
              <w:spacing w:line="360" w:lineRule="exact"/>
              <w:rPr>
                <w:sz w:val="21"/>
              </w:rPr>
            </w:pPr>
            <w:r>
              <w:rPr>
                <w:rFonts w:hint="eastAsia"/>
                <w:sz w:val="21"/>
              </w:rPr>
              <w:t>合格，符合国家规范标准</w:t>
            </w:r>
          </w:p>
        </w:tc>
      </w:tr>
      <w:tr w14:paraId="5D9B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16" w:type="dxa"/>
            <w:vAlign w:val="center"/>
          </w:tcPr>
          <w:p w14:paraId="1E67DD04">
            <w:pPr>
              <w:pStyle w:val="41"/>
              <w:spacing w:line="360" w:lineRule="exact"/>
              <w:jc w:val="center"/>
              <w:rPr>
                <w:sz w:val="21"/>
              </w:rPr>
            </w:pPr>
            <w:r>
              <w:rPr>
                <w:sz w:val="21"/>
              </w:rPr>
              <w:t>8</w:t>
            </w:r>
          </w:p>
        </w:tc>
        <w:tc>
          <w:tcPr>
            <w:tcW w:w="2270" w:type="dxa"/>
            <w:vAlign w:val="center"/>
          </w:tcPr>
          <w:p w14:paraId="6EC256A2">
            <w:pPr>
              <w:pStyle w:val="41"/>
              <w:spacing w:line="360" w:lineRule="exact"/>
              <w:jc w:val="center"/>
              <w:rPr>
                <w:sz w:val="21"/>
              </w:rPr>
            </w:pPr>
            <w:r>
              <w:rPr>
                <w:sz w:val="21"/>
              </w:rPr>
              <w:t>缺陷责任期（质量保证期）</w:t>
            </w:r>
          </w:p>
        </w:tc>
        <w:tc>
          <w:tcPr>
            <w:tcW w:w="6377" w:type="dxa"/>
            <w:vAlign w:val="center"/>
          </w:tcPr>
          <w:p w14:paraId="004834DB">
            <w:pPr>
              <w:pStyle w:val="41"/>
              <w:spacing w:line="360" w:lineRule="exact"/>
              <w:rPr>
                <w:sz w:val="21"/>
              </w:rPr>
            </w:pPr>
            <w:r>
              <w:rPr>
                <w:rFonts w:hint="eastAsia"/>
                <w:sz w:val="21"/>
              </w:rPr>
              <w:t>自工程通过竣（交）工验收之日起计 6 个月</w:t>
            </w:r>
          </w:p>
        </w:tc>
      </w:tr>
      <w:tr w14:paraId="6587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816" w:type="dxa"/>
            <w:vAlign w:val="center"/>
          </w:tcPr>
          <w:p w14:paraId="2FB3965D">
            <w:pPr>
              <w:pStyle w:val="41"/>
              <w:spacing w:line="360" w:lineRule="exact"/>
              <w:jc w:val="center"/>
              <w:rPr>
                <w:sz w:val="21"/>
              </w:rPr>
            </w:pPr>
            <w:r>
              <w:rPr>
                <w:sz w:val="21"/>
              </w:rPr>
              <w:t>9</w:t>
            </w:r>
          </w:p>
        </w:tc>
        <w:tc>
          <w:tcPr>
            <w:tcW w:w="2270" w:type="dxa"/>
            <w:vAlign w:val="center"/>
          </w:tcPr>
          <w:p w14:paraId="7CEFC6C4">
            <w:pPr>
              <w:pStyle w:val="41"/>
              <w:spacing w:line="360" w:lineRule="exact"/>
              <w:jc w:val="center"/>
              <w:rPr>
                <w:sz w:val="21"/>
              </w:rPr>
            </w:pPr>
            <w:r>
              <w:rPr>
                <w:sz w:val="21"/>
              </w:rPr>
              <w:t>踏勘现场</w:t>
            </w:r>
          </w:p>
        </w:tc>
        <w:tc>
          <w:tcPr>
            <w:tcW w:w="6377" w:type="dxa"/>
          </w:tcPr>
          <w:p w14:paraId="435E0DA5">
            <w:pPr>
              <w:pStyle w:val="41"/>
              <w:spacing w:line="360" w:lineRule="exact"/>
              <w:rPr>
                <w:sz w:val="21"/>
              </w:rPr>
            </w:pPr>
            <w:r>
              <w:rPr>
                <w:sz w:val="21"/>
              </w:rPr>
              <w:t>不组织</w:t>
            </w:r>
          </w:p>
        </w:tc>
      </w:tr>
      <w:tr w14:paraId="5C86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816" w:type="dxa"/>
            <w:vAlign w:val="center"/>
          </w:tcPr>
          <w:p w14:paraId="0C7D035F">
            <w:pPr>
              <w:pStyle w:val="41"/>
              <w:spacing w:line="360" w:lineRule="exact"/>
              <w:jc w:val="center"/>
              <w:rPr>
                <w:sz w:val="21"/>
              </w:rPr>
            </w:pPr>
            <w:r>
              <w:rPr>
                <w:sz w:val="21"/>
              </w:rPr>
              <w:t>10</w:t>
            </w:r>
          </w:p>
        </w:tc>
        <w:tc>
          <w:tcPr>
            <w:tcW w:w="2270" w:type="dxa"/>
            <w:vAlign w:val="center"/>
          </w:tcPr>
          <w:p w14:paraId="1714BBD3">
            <w:pPr>
              <w:pStyle w:val="41"/>
              <w:spacing w:line="360" w:lineRule="exact"/>
              <w:jc w:val="center"/>
              <w:rPr>
                <w:sz w:val="21"/>
              </w:rPr>
            </w:pPr>
            <w:r>
              <w:rPr>
                <w:sz w:val="21"/>
              </w:rPr>
              <w:t>磋商预备会</w:t>
            </w:r>
          </w:p>
        </w:tc>
        <w:tc>
          <w:tcPr>
            <w:tcW w:w="6377" w:type="dxa"/>
          </w:tcPr>
          <w:p w14:paraId="002D47F0">
            <w:pPr>
              <w:pStyle w:val="41"/>
              <w:spacing w:line="360" w:lineRule="exact"/>
              <w:rPr>
                <w:sz w:val="21"/>
              </w:rPr>
            </w:pPr>
            <w:r>
              <w:rPr>
                <w:sz w:val="21"/>
              </w:rPr>
              <w:t>不召开</w:t>
            </w:r>
          </w:p>
        </w:tc>
      </w:tr>
      <w:tr w14:paraId="54ED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16" w:type="dxa"/>
            <w:vAlign w:val="center"/>
          </w:tcPr>
          <w:p w14:paraId="46885426">
            <w:pPr>
              <w:pStyle w:val="41"/>
              <w:spacing w:line="360" w:lineRule="exact"/>
              <w:jc w:val="center"/>
              <w:rPr>
                <w:sz w:val="21"/>
              </w:rPr>
            </w:pPr>
            <w:r>
              <w:rPr>
                <w:sz w:val="21"/>
              </w:rPr>
              <w:t>11</w:t>
            </w:r>
          </w:p>
        </w:tc>
        <w:tc>
          <w:tcPr>
            <w:tcW w:w="2270" w:type="dxa"/>
            <w:vAlign w:val="center"/>
          </w:tcPr>
          <w:p w14:paraId="265E2675">
            <w:pPr>
              <w:pStyle w:val="41"/>
              <w:spacing w:line="360" w:lineRule="exact"/>
              <w:jc w:val="center"/>
              <w:rPr>
                <w:sz w:val="21"/>
              </w:rPr>
            </w:pPr>
            <w:r>
              <w:rPr>
                <w:sz w:val="21"/>
              </w:rPr>
              <w:t>偏离</w:t>
            </w:r>
          </w:p>
        </w:tc>
        <w:tc>
          <w:tcPr>
            <w:tcW w:w="6377" w:type="dxa"/>
          </w:tcPr>
          <w:p w14:paraId="39849E33">
            <w:pPr>
              <w:pStyle w:val="41"/>
              <w:spacing w:line="360" w:lineRule="exact"/>
              <w:rPr>
                <w:sz w:val="21"/>
              </w:rPr>
            </w:pPr>
            <w:r>
              <w:rPr>
                <w:sz w:val="21"/>
              </w:rPr>
              <w:t>不允许偏离</w:t>
            </w:r>
          </w:p>
        </w:tc>
      </w:tr>
      <w:tr w14:paraId="26A8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4" w:hRule="atLeast"/>
        </w:trPr>
        <w:tc>
          <w:tcPr>
            <w:tcW w:w="816" w:type="dxa"/>
            <w:vAlign w:val="center"/>
          </w:tcPr>
          <w:p w14:paraId="064A636D">
            <w:pPr>
              <w:pStyle w:val="41"/>
              <w:spacing w:line="360" w:lineRule="exact"/>
              <w:jc w:val="center"/>
              <w:rPr>
                <w:sz w:val="21"/>
              </w:rPr>
            </w:pPr>
            <w:r>
              <w:rPr>
                <w:sz w:val="21"/>
              </w:rPr>
              <w:t>12</w:t>
            </w:r>
          </w:p>
        </w:tc>
        <w:tc>
          <w:tcPr>
            <w:tcW w:w="2270" w:type="dxa"/>
            <w:vAlign w:val="center"/>
          </w:tcPr>
          <w:p w14:paraId="5BA5F721">
            <w:pPr>
              <w:pStyle w:val="41"/>
              <w:spacing w:line="360" w:lineRule="exact"/>
              <w:jc w:val="center"/>
              <w:rPr>
                <w:sz w:val="21"/>
              </w:rPr>
            </w:pPr>
            <w:r>
              <w:rPr>
                <w:sz w:val="21"/>
              </w:rPr>
              <w:t>构成磋商文件的其他材料</w:t>
            </w:r>
          </w:p>
        </w:tc>
        <w:tc>
          <w:tcPr>
            <w:tcW w:w="6377" w:type="dxa"/>
          </w:tcPr>
          <w:p w14:paraId="6482010F">
            <w:pPr>
              <w:pStyle w:val="41"/>
              <w:spacing w:line="360" w:lineRule="exact"/>
              <w:rPr>
                <w:sz w:val="21"/>
              </w:rPr>
            </w:pPr>
            <w:r>
              <w:rPr>
                <w:sz w:val="21"/>
              </w:rPr>
              <w:t>除磋商文件内容外，采购人在磋商期间发出的有编号的补遗书和其它有效正式函件，均是磋商文件的组成部分，请各投标单位及时关注以下网站《河南省政府采购网》、《中国政府采购网》、《中国招标投标公共服务平台》和《唐河县公共资源交易中心》上发布的有关本项目的信息</w:t>
            </w:r>
          </w:p>
        </w:tc>
      </w:tr>
      <w:tr w14:paraId="1618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7" w:hRule="atLeast"/>
        </w:trPr>
        <w:tc>
          <w:tcPr>
            <w:tcW w:w="816" w:type="dxa"/>
            <w:vAlign w:val="center"/>
          </w:tcPr>
          <w:p w14:paraId="1424A98D">
            <w:pPr>
              <w:pStyle w:val="41"/>
              <w:spacing w:line="360" w:lineRule="exact"/>
              <w:jc w:val="center"/>
              <w:rPr>
                <w:sz w:val="21"/>
              </w:rPr>
            </w:pPr>
            <w:r>
              <w:rPr>
                <w:sz w:val="21"/>
              </w:rPr>
              <w:t>13</w:t>
            </w:r>
          </w:p>
        </w:tc>
        <w:tc>
          <w:tcPr>
            <w:tcW w:w="2270" w:type="dxa"/>
            <w:vAlign w:val="center"/>
          </w:tcPr>
          <w:p w14:paraId="1320EBBD">
            <w:pPr>
              <w:pStyle w:val="41"/>
              <w:spacing w:line="360" w:lineRule="exact"/>
              <w:jc w:val="center"/>
              <w:rPr>
                <w:sz w:val="21"/>
              </w:rPr>
            </w:pPr>
            <w:r>
              <w:rPr>
                <w:sz w:val="21"/>
              </w:rPr>
              <w:t>磋商控制价</w:t>
            </w:r>
          </w:p>
        </w:tc>
        <w:tc>
          <w:tcPr>
            <w:tcW w:w="6377" w:type="dxa"/>
          </w:tcPr>
          <w:p w14:paraId="4C459D2A">
            <w:pPr>
              <w:pStyle w:val="41"/>
              <w:spacing w:line="360" w:lineRule="exact"/>
              <w:rPr>
                <w:sz w:val="21"/>
              </w:rPr>
            </w:pPr>
            <w:r>
              <w:rPr>
                <w:color w:val="FF0000"/>
                <w:sz w:val="21"/>
              </w:rPr>
              <w:t>磋商控制价：</w:t>
            </w:r>
          </w:p>
          <w:p w14:paraId="3D069A96">
            <w:pPr>
              <w:pStyle w:val="41"/>
              <w:spacing w:line="360" w:lineRule="exact"/>
              <w:rPr>
                <w:color w:val="FF0000"/>
                <w:sz w:val="21"/>
              </w:rPr>
            </w:pPr>
            <w:r>
              <w:rPr>
                <w:color w:val="FF0000"/>
                <w:sz w:val="21"/>
              </w:rPr>
              <w:t>小写：3995488.07元</w:t>
            </w:r>
          </w:p>
          <w:p w14:paraId="018AEB85">
            <w:pPr>
              <w:pStyle w:val="41"/>
              <w:spacing w:line="360" w:lineRule="exact"/>
              <w:rPr>
                <w:color w:val="FF0000"/>
                <w:sz w:val="21"/>
              </w:rPr>
            </w:pPr>
            <w:r>
              <w:rPr>
                <w:color w:val="FF0000"/>
                <w:sz w:val="21"/>
              </w:rPr>
              <w:t>大写：</w:t>
            </w:r>
            <w:r>
              <w:rPr>
                <w:rFonts w:hint="eastAsia"/>
                <w:color w:val="FF0000"/>
                <w:sz w:val="21"/>
              </w:rPr>
              <w:t>叁佰玖拾玖万伍仟肆佰捌拾捌元零柒分</w:t>
            </w:r>
          </w:p>
          <w:p w14:paraId="74EC89BB">
            <w:pPr>
              <w:pStyle w:val="41"/>
              <w:spacing w:line="360" w:lineRule="exact"/>
              <w:rPr>
                <w:sz w:val="21"/>
              </w:rPr>
            </w:pPr>
            <w:r>
              <w:rPr>
                <w:color w:val="FF0000"/>
                <w:sz w:val="21"/>
              </w:rPr>
              <w:t>注：供应商的磋商报价不得超过磋商控制价，否则按废标处理。</w:t>
            </w:r>
          </w:p>
        </w:tc>
      </w:tr>
      <w:tr w14:paraId="60BD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816" w:type="dxa"/>
            <w:vAlign w:val="center"/>
          </w:tcPr>
          <w:p w14:paraId="4DD63DE0">
            <w:pPr>
              <w:pStyle w:val="41"/>
              <w:spacing w:line="360" w:lineRule="exact"/>
              <w:jc w:val="center"/>
              <w:rPr>
                <w:sz w:val="21"/>
              </w:rPr>
            </w:pPr>
            <w:r>
              <w:rPr>
                <w:sz w:val="21"/>
              </w:rPr>
              <w:t>14</w:t>
            </w:r>
          </w:p>
        </w:tc>
        <w:tc>
          <w:tcPr>
            <w:tcW w:w="2270" w:type="dxa"/>
            <w:vAlign w:val="center"/>
          </w:tcPr>
          <w:p w14:paraId="14B042F1">
            <w:pPr>
              <w:pStyle w:val="41"/>
              <w:spacing w:line="360" w:lineRule="exact"/>
              <w:jc w:val="center"/>
              <w:rPr>
                <w:sz w:val="21"/>
              </w:rPr>
            </w:pPr>
            <w:r>
              <w:rPr>
                <w:sz w:val="21"/>
              </w:rPr>
              <w:t>磋商文件的发售方式</w:t>
            </w:r>
          </w:p>
          <w:p w14:paraId="4859BA98">
            <w:pPr>
              <w:pStyle w:val="41"/>
              <w:spacing w:line="360" w:lineRule="exact"/>
              <w:jc w:val="center"/>
              <w:rPr>
                <w:sz w:val="21"/>
              </w:rPr>
            </w:pPr>
            <w:r>
              <w:rPr>
                <w:sz w:val="21"/>
              </w:rPr>
              <w:t>及领取时间、地点</w:t>
            </w:r>
          </w:p>
        </w:tc>
        <w:tc>
          <w:tcPr>
            <w:tcW w:w="6377" w:type="dxa"/>
            <w:vAlign w:val="center"/>
          </w:tcPr>
          <w:p w14:paraId="7F48A0B9">
            <w:pPr>
              <w:pStyle w:val="41"/>
              <w:spacing w:line="360" w:lineRule="exact"/>
              <w:jc w:val="both"/>
              <w:rPr>
                <w:sz w:val="21"/>
              </w:rPr>
            </w:pPr>
            <w:r>
              <w:rPr>
                <w:sz w:val="21"/>
              </w:rPr>
              <w:t>详见磋商公告</w:t>
            </w:r>
          </w:p>
        </w:tc>
      </w:tr>
      <w:tr w14:paraId="2A26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816" w:type="dxa"/>
            <w:vAlign w:val="center"/>
          </w:tcPr>
          <w:p w14:paraId="0321C2F6">
            <w:pPr>
              <w:pStyle w:val="41"/>
              <w:spacing w:line="360" w:lineRule="exact"/>
              <w:jc w:val="center"/>
              <w:rPr>
                <w:sz w:val="21"/>
              </w:rPr>
            </w:pPr>
            <w:r>
              <w:rPr>
                <w:sz w:val="21"/>
              </w:rPr>
              <w:t>15</w:t>
            </w:r>
          </w:p>
        </w:tc>
        <w:tc>
          <w:tcPr>
            <w:tcW w:w="2270" w:type="dxa"/>
            <w:vAlign w:val="center"/>
          </w:tcPr>
          <w:p w14:paraId="34F44830">
            <w:pPr>
              <w:pStyle w:val="41"/>
              <w:spacing w:line="360" w:lineRule="exact"/>
              <w:jc w:val="center"/>
              <w:rPr>
                <w:sz w:val="21"/>
              </w:rPr>
            </w:pPr>
            <w:r>
              <w:rPr>
                <w:sz w:val="21"/>
              </w:rPr>
              <w:t>响应性文件递交截止</w:t>
            </w:r>
          </w:p>
          <w:p w14:paraId="0683F0BE">
            <w:pPr>
              <w:pStyle w:val="41"/>
              <w:spacing w:line="360" w:lineRule="exact"/>
              <w:jc w:val="center"/>
              <w:rPr>
                <w:sz w:val="21"/>
              </w:rPr>
            </w:pPr>
            <w:r>
              <w:rPr>
                <w:sz w:val="21"/>
              </w:rPr>
              <w:t>时间（同磋商时间）</w:t>
            </w:r>
          </w:p>
        </w:tc>
        <w:tc>
          <w:tcPr>
            <w:tcW w:w="6377" w:type="dxa"/>
            <w:vAlign w:val="center"/>
          </w:tcPr>
          <w:p w14:paraId="750780D4">
            <w:pPr>
              <w:pStyle w:val="41"/>
              <w:spacing w:line="360" w:lineRule="exact"/>
              <w:jc w:val="both"/>
              <w:rPr>
                <w:sz w:val="21"/>
              </w:rPr>
            </w:pPr>
            <w:r>
              <w:rPr>
                <w:sz w:val="21"/>
              </w:rPr>
              <w:t>详见磋商公告</w:t>
            </w:r>
          </w:p>
        </w:tc>
      </w:tr>
      <w:tr w14:paraId="45B2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816" w:type="dxa"/>
            <w:vAlign w:val="center"/>
          </w:tcPr>
          <w:p w14:paraId="77BE9C94">
            <w:pPr>
              <w:pStyle w:val="41"/>
              <w:spacing w:line="360" w:lineRule="exact"/>
              <w:jc w:val="center"/>
              <w:rPr>
                <w:sz w:val="21"/>
              </w:rPr>
            </w:pPr>
            <w:r>
              <w:rPr>
                <w:sz w:val="21"/>
              </w:rPr>
              <w:t>16</w:t>
            </w:r>
          </w:p>
        </w:tc>
        <w:tc>
          <w:tcPr>
            <w:tcW w:w="2270" w:type="dxa"/>
            <w:vAlign w:val="center"/>
          </w:tcPr>
          <w:p w14:paraId="33D11EDD">
            <w:pPr>
              <w:pStyle w:val="41"/>
              <w:spacing w:line="360" w:lineRule="exact"/>
              <w:jc w:val="center"/>
              <w:rPr>
                <w:sz w:val="21"/>
              </w:rPr>
            </w:pPr>
            <w:r>
              <w:rPr>
                <w:sz w:val="21"/>
              </w:rPr>
              <w:t>磋商文件递交地点（同磋商地点）</w:t>
            </w:r>
          </w:p>
        </w:tc>
        <w:tc>
          <w:tcPr>
            <w:tcW w:w="6377" w:type="dxa"/>
            <w:vAlign w:val="center"/>
          </w:tcPr>
          <w:p w14:paraId="2A5D9B92">
            <w:pPr>
              <w:pStyle w:val="41"/>
              <w:spacing w:line="360" w:lineRule="exact"/>
              <w:jc w:val="both"/>
              <w:rPr>
                <w:sz w:val="21"/>
              </w:rPr>
            </w:pPr>
            <w:r>
              <w:rPr>
                <w:sz w:val="21"/>
              </w:rPr>
              <w:t>详见磋商公告</w:t>
            </w:r>
          </w:p>
        </w:tc>
      </w:tr>
      <w:tr w14:paraId="2B08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816" w:type="dxa"/>
            <w:vAlign w:val="center"/>
          </w:tcPr>
          <w:p w14:paraId="3770476F">
            <w:pPr>
              <w:pStyle w:val="41"/>
              <w:spacing w:line="360" w:lineRule="exact"/>
              <w:jc w:val="center"/>
              <w:rPr>
                <w:sz w:val="21"/>
              </w:rPr>
            </w:pPr>
            <w:r>
              <w:rPr>
                <w:sz w:val="21"/>
              </w:rPr>
              <w:t>17</w:t>
            </w:r>
          </w:p>
        </w:tc>
        <w:tc>
          <w:tcPr>
            <w:tcW w:w="2270" w:type="dxa"/>
            <w:vAlign w:val="center"/>
          </w:tcPr>
          <w:p w14:paraId="0580BD18">
            <w:pPr>
              <w:pStyle w:val="41"/>
              <w:spacing w:line="360" w:lineRule="exact"/>
              <w:jc w:val="center"/>
              <w:rPr>
                <w:sz w:val="21"/>
              </w:rPr>
            </w:pPr>
            <w:r>
              <w:rPr>
                <w:sz w:val="21"/>
              </w:rPr>
              <w:t>磋商保证金</w:t>
            </w:r>
          </w:p>
        </w:tc>
        <w:tc>
          <w:tcPr>
            <w:tcW w:w="6377" w:type="dxa"/>
          </w:tcPr>
          <w:p w14:paraId="01DC2B74">
            <w:pPr>
              <w:pStyle w:val="41"/>
              <w:spacing w:line="360" w:lineRule="exact"/>
              <w:rPr>
                <w:sz w:val="21"/>
              </w:rPr>
            </w:pPr>
            <w:r>
              <w:rPr>
                <w:color w:val="FF0000"/>
                <w:sz w:val="21"/>
              </w:rPr>
              <w:t>本项目不收取投标保证金</w:t>
            </w:r>
          </w:p>
        </w:tc>
      </w:tr>
      <w:tr w14:paraId="0EB0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816" w:type="dxa"/>
            <w:vAlign w:val="center"/>
          </w:tcPr>
          <w:p w14:paraId="7A34CFD3">
            <w:pPr>
              <w:pStyle w:val="41"/>
              <w:spacing w:line="360" w:lineRule="exact"/>
              <w:jc w:val="center"/>
              <w:rPr>
                <w:sz w:val="21"/>
              </w:rPr>
            </w:pPr>
            <w:r>
              <w:rPr>
                <w:sz w:val="21"/>
              </w:rPr>
              <w:t>18</w:t>
            </w:r>
          </w:p>
        </w:tc>
        <w:tc>
          <w:tcPr>
            <w:tcW w:w="2270" w:type="dxa"/>
            <w:vAlign w:val="center"/>
          </w:tcPr>
          <w:p w14:paraId="31FFB645">
            <w:pPr>
              <w:pStyle w:val="41"/>
              <w:spacing w:line="360" w:lineRule="exact"/>
              <w:jc w:val="center"/>
              <w:rPr>
                <w:sz w:val="21"/>
              </w:rPr>
            </w:pPr>
            <w:r>
              <w:rPr>
                <w:sz w:val="21"/>
              </w:rPr>
              <w:t>近三年类似业绩</w:t>
            </w:r>
          </w:p>
        </w:tc>
        <w:tc>
          <w:tcPr>
            <w:tcW w:w="6377" w:type="dxa"/>
          </w:tcPr>
          <w:p w14:paraId="4F9BE14C">
            <w:pPr>
              <w:pStyle w:val="41"/>
              <w:spacing w:line="360" w:lineRule="exact"/>
              <w:rPr>
                <w:sz w:val="21"/>
              </w:rPr>
            </w:pPr>
            <w:r>
              <w:rPr>
                <w:sz w:val="21"/>
              </w:rPr>
              <w:t>近三年，指</w:t>
            </w:r>
            <w:r>
              <w:rPr>
                <w:rFonts w:hint="eastAsia"/>
                <w:sz w:val="21"/>
              </w:rPr>
              <w:t>202</w:t>
            </w:r>
            <w:r>
              <w:rPr>
                <w:sz w:val="21"/>
              </w:rPr>
              <w:t>2</w:t>
            </w:r>
            <w:r>
              <w:rPr>
                <w:rFonts w:hint="eastAsia"/>
                <w:sz w:val="21"/>
              </w:rPr>
              <w:t>年1月</w:t>
            </w:r>
            <w:r>
              <w:rPr>
                <w:sz w:val="21"/>
              </w:rPr>
              <w:t>至今类似项目业绩</w:t>
            </w:r>
          </w:p>
        </w:tc>
      </w:tr>
      <w:tr w14:paraId="5E7A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16" w:type="dxa"/>
            <w:vAlign w:val="center"/>
          </w:tcPr>
          <w:p w14:paraId="180B2EB9">
            <w:pPr>
              <w:pStyle w:val="41"/>
              <w:spacing w:line="360" w:lineRule="exact"/>
              <w:jc w:val="center"/>
              <w:rPr>
                <w:sz w:val="21"/>
              </w:rPr>
            </w:pPr>
            <w:r>
              <w:rPr>
                <w:rFonts w:hint="eastAsia"/>
                <w:sz w:val="21"/>
              </w:rPr>
              <w:t>19</w:t>
            </w:r>
          </w:p>
        </w:tc>
        <w:tc>
          <w:tcPr>
            <w:tcW w:w="2270" w:type="dxa"/>
            <w:vAlign w:val="center"/>
          </w:tcPr>
          <w:p w14:paraId="7D8D25D4">
            <w:pPr>
              <w:pStyle w:val="41"/>
              <w:spacing w:line="360" w:lineRule="exact"/>
              <w:jc w:val="center"/>
              <w:rPr>
                <w:sz w:val="21"/>
              </w:rPr>
            </w:pPr>
            <w:r>
              <w:rPr>
                <w:sz w:val="21"/>
              </w:rPr>
              <w:t>磋商有效期</w:t>
            </w:r>
          </w:p>
        </w:tc>
        <w:tc>
          <w:tcPr>
            <w:tcW w:w="6377" w:type="dxa"/>
          </w:tcPr>
          <w:p w14:paraId="2502371C">
            <w:pPr>
              <w:pStyle w:val="41"/>
              <w:spacing w:line="360" w:lineRule="exact"/>
              <w:rPr>
                <w:sz w:val="21"/>
              </w:rPr>
            </w:pPr>
            <w:r>
              <w:rPr>
                <w:sz w:val="21"/>
              </w:rPr>
              <w:t>自磋商截止之日起 60 天</w:t>
            </w:r>
          </w:p>
        </w:tc>
      </w:tr>
      <w:tr w14:paraId="3160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816" w:type="dxa"/>
            <w:vAlign w:val="center"/>
          </w:tcPr>
          <w:p w14:paraId="4FB67A6B">
            <w:pPr>
              <w:pStyle w:val="41"/>
              <w:spacing w:line="360" w:lineRule="exact"/>
              <w:jc w:val="center"/>
              <w:rPr>
                <w:sz w:val="21"/>
              </w:rPr>
            </w:pPr>
            <w:r>
              <w:rPr>
                <w:rFonts w:hint="eastAsia"/>
                <w:sz w:val="21"/>
              </w:rPr>
              <w:t>20</w:t>
            </w:r>
          </w:p>
        </w:tc>
        <w:tc>
          <w:tcPr>
            <w:tcW w:w="2270" w:type="dxa"/>
            <w:vAlign w:val="center"/>
          </w:tcPr>
          <w:p w14:paraId="013EE9C0">
            <w:pPr>
              <w:pStyle w:val="41"/>
              <w:spacing w:line="360" w:lineRule="exact"/>
              <w:jc w:val="center"/>
              <w:rPr>
                <w:sz w:val="21"/>
              </w:rPr>
            </w:pPr>
            <w:r>
              <w:rPr>
                <w:sz w:val="21"/>
              </w:rPr>
              <w:t>是否允许递交备选响</w:t>
            </w:r>
          </w:p>
          <w:p w14:paraId="2AB67608">
            <w:pPr>
              <w:pStyle w:val="41"/>
              <w:spacing w:line="360" w:lineRule="exact"/>
              <w:jc w:val="center"/>
              <w:rPr>
                <w:sz w:val="21"/>
              </w:rPr>
            </w:pPr>
            <w:r>
              <w:rPr>
                <w:sz w:val="21"/>
              </w:rPr>
              <w:t>应文件</w:t>
            </w:r>
          </w:p>
        </w:tc>
        <w:tc>
          <w:tcPr>
            <w:tcW w:w="6377" w:type="dxa"/>
            <w:vAlign w:val="center"/>
          </w:tcPr>
          <w:p w14:paraId="296CB4DD">
            <w:pPr>
              <w:pStyle w:val="41"/>
              <w:spacing w:line="360" w:lineRule="exact"/>
              <w:jc w:val="both"/>
              <w:rPr>
                <w:sz w:val="21"/>
              </w:rPr>
            </w:pPr>
            <w:r>
              <w:rPr>
                <w:sz w:val="21"/>
              </w:rPr>
              <w:t>不允许</w:t>
            </w:r>
          </w:p>
        </w:tc>
      </w:tr>
      <w:tr w14:paraId="388D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816" w:type="dxa"/>
            <w:vAlign w:val="center"/>
          </w:tcPr>
          <w:p w14:paraId="1C0E9624">
            <w:pPr>
              <w:pStyle w:val="41"/>
              <w:spacing w:line="360" w:lineRule="exact"/>
              <w:jc w:val="center"/>
              <w:rPr>
                <w:sz w:val="21"/>
              </w:rPr>
            </w:pPr>
            <w:r>
              <w:rPr>
                <w:rFonts w:hint="eastAsia"/>
                <w:sz w:val="21"/>
              </w:rPr>
              <w:t>21</w:t>
            </w:r>
          </w:p>
        </w:tc>
        <w:tc>
          <w:tcPr>
            <w:tcW w:w="2270" w:type="dxa"/>
            <w:vAlign w:val="center"/>
          </w:tcPr>
          <w:p w14:paraId="7F245109">
            <w:pPr>
              <w:pStyle w:val="41"/>
              <w:spacing w:line="360" w:lineRule="exact"/>
              <w:jc w:val="center"/>
              <w:rPr>
                <w:sz w:val="21"/>
              </w:rPr>
            </w:pPr>
            <w:r>
              <w:rPr>
                <w:sz w:val="21"/>
              </w:rPr>
              <w:t>签字和盖章要求</w:t>
            </w:r>
          </w:p>
        </w:tc>
        <w:tc>
          <w:tcPr>
            <w:tcW w:w="6377" w:type="dxa"/>
          </w:tcPr>
          <w:p w14:paraId="0FDA602B">
            <w:pPr>
              <w:pStyle w:val="41"/>
              <w:spacing w:line="360" w:lineRule="exact"/>
              <w:rPr>
                <w:sz w:val="21"/>
              </w:rPr>
            </w:pPr>
            <w:r>
              <w:rPr>
                <w:sz w:val="21"/>
              </w:rPr>
              <w:t>供应商需按磋商文件的格式，在规定的地方进行法定代表人电子签名、加盖供应商电子公章。</w:t>
            </w:r>
          </w:p>
        </w:tc>
      </w:tr>
      <w:tr w14:paraId="4718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9" w:hRule="atLeast"/>
        </w:trPr>
        <w:tc>
          <w:tcPr>
            <w:tcW w:w="816" w:type="dxa"/>
            <w:vAlign w:val="center"/>
          </w:tcPr>
          <w:p w14:paraId="08058003">
            <w:pPr>
              <w:pStyle w:val="41"/>
              <w:spacing w:line="360" w:lineRule="exact"/>
              <w:jc w:val="center"/>
              <w:rPr>
                <w:sz w:val="21"/>
              </w:rPr>
            </w:pPr>
            <w:r>
              <w:rPr>
                <w:sz w:val="21"/>
              </w:rPr>
              <w:t>2</w:t>
            </w:r>
            <w:r>
              <w:rPr>
                <w:rFonts w:hint="eastAsia"/>
                <w:sz w:val="21"/>
              </w:rPr>
              <w:t>2</w:t>
            </w:r>
          </w:p>
        </w:tc>
        <w:tc>
          <w:tcPr>
            <w:tcW w:w="2270" w:type="dxa"/>
            <w:vAlign w:val="center"/>
          </w:tcPr>
          <w:p w14:paraId="089D4A91">
            <w:pPr>
              <w:pStyle w:val="41"/>
              <w:spacing w:line="360" w:lineRule="exact"/>
              <w:jc w:val="center"/>
              <w:rPr>
                <w:sz w:val="21"/>
              </w:rPr>
            </w:pPr>
            <w:r>
              <w:rPr>
                <w:sz w:val="21"/>
              </w:rPr>
              <w:t>电子投标文件递交</w:t>
            </w:r>
          </w:p>
        </w:tc>
        <w:tc>
          <w:tcPr>
            <w:tcW w:w="6377" w:type="dxa"/>
          </w:tcPr>
          <w:p w14:paraId="178A496E">
            <w:pPr>
              <w:pStyle w:val="41"/>
              <w:spacing w:line="360" w:lineRule="exact"/>
              <w:rPr>
                <w:sz w:val="21"/>
              </w:rPr>
            </w:pPr>
            <w:r>
              <w:rPr>
                <w:rFonts w:hint="eastAsia"/>
                <w:sz w:val="21"/>
              </w:rPr>
              <w:t>1、供应商应需要使用“新点响应文件制作软件(南阳版)”制作(加密电子响应文件格式后缀为.nytf)。供应商上传时必须得到系统“上传成功”的确认回复， 并认真检查电子响应文件是否完整、正确。递交网址: http://www.thggzy.cn/</w:t>
            </w:r>
          </w:p>
          <w:p w14:paraId="12F556E5">
            <w:pPr>
              <w:pStyle w:val="41"/>
              <w:spacing w:line="360" w:lineRule="exact"/>
              <w:rPr>
                <w:sz w:val="21"/>
              </w:rPr>
            </w:pPr>
            <w:r>
              <w:rPr>
                <w:rFonts w:hint="eastAsia"/>
                <w:sz w:val="21"/>
              </w:rPr>
              <w:t>2、供应商的电子响应文件应在磋商文件规定的磋商截止时间前到达交易系统。逾期到达交易系统的电子响应文件视为放弃本次磋商。</w:t>
            </w:r>
          </w:p>
          <w:p w14:paraId="5F40724B">
            <w:pPr>
              <w:pStyle w:val="41"/>
              <w:spacing w:line="360" w:lineRule="exact"/>
              <w:rPr>
                <w:sz w:val="21"/>
              </w:rPr>
            </w:pPr>
            <w:r>
              <w:rPr>
                <w:rFonts w:hint="eastAsia"/>
                <w:sz w:val="21"/>
              </w:rPr>
              <w:t>3、供应商所递交的电子响应文件在磋商截止时间之后不予退回。</w:t>
            </w:r>
          </w:p>
        </w:tc>
      </w:tr>
      <w:tr w14:paraId="1317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trPr>
        <w:tc>
          <w:tcPr>
            <w:tcW w:w="816" w:type="dxa"/>
            <w:vAlign w:val="center"/>
          </w:tcPr>
          <w:p w14:paraId="398BF23A">
            <w:pPr>
              <w:pStyle w:val="41"/>
              <w:spacing w:line="360" w:lineRule="exact"/>
              <w:jc w:val="center"/>
              <w:rPr>
                <w:sz w:val="21"/>
              </w:rPr>
            </w:pPr>
            <w:r>
              <w:rPr>
                <w:sz w:val="21"/>
              </w:rPr>
              <w:t>2</w:t>
            </w:r>
            <w:r>
              <w:rPr>
                <w:rFonts w:hint="eastAsia"/>
                <w:sz w:val="21"/>
              </w:rPr>
              <w:t>3</w:t>
            </w:r>
          </w:p>
        </w:tc>
        <w:tc>
          <w:tcPr>
            <w:tcW w:w="2270" w:type="dxa"/>
            <w:vAlign w:val="center"/>
          </w:tcPr>
          <w:p w14:paraId="08C057CE">
            <w:pPr>
              <w:pStyle w:val="41"/>
              <w:spacing w:line="360" w:lineRule="exact"/>
              <w:rPr>
                <w:sz w:val="21"/>
              </w:rPr>
            </w:pPr>
            <w:r>
              <w:rPr>
                <w:rFonts w:hint="eastAsia"/>
                <w:sz w:val="21"/>
              </w:rPr>
              <w:t>响应文件的份数和签署</w:t>
            </w:r>
          </w:p>
        </w:tc>
        <w:tc>
          <w:tcPr>
            <w:tcW w:w="6377" w:type="dxa"/>
          </w:tcPr>
          <w:p w14:paraId="59752D23">
            <w:pPr>
              <w:pStyle w:val="41"/>
              <w:spacing w:line="360" w:lineRule="exact"/>
              <w:rPr>
                <w:sz w:val="21"/>
              </w:rPr>
            </w:pPr>
            <w:r>
              <w:rPr>
                <w:rFonts w:hint="eastAsia"/>
                <w:sz w:val="21"/>
              </w:rPr>
              <w:t>1、本项目实行电子招投标，供应商需编制电子响应文件，并按电子响应文件递交要求上传电子响应文件;</w:t>
            </w:r>
          </w:p>
          <w:p w14:paraId="4E62D0B1">
            <w:pPr>
              <w:pStyle w:val="41"/>
              <w:spacing w:line="360" w:lineRule="exact"/>
              <w:rPr>
                <w:sz w:val="21"/>
              </w:rPr>
            </w:pPr>
            <w:r>
              <w:rPr>
                <w:rFonts w:hint="eastAsia"/>
                <w:sz w:val="21"/>
              </w:rPr>
              <w:t>2、本项目采用网上不见面方式开标，投标供应商无需到达开标现场参与投标。</w:t>
            </w:r>
          </w:p>
        </w:tc>
      </w:tr>
      <w:tr w14:paraId="696D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3" w:hRule="atLeast"/>
        </w:trPr>
        <w:tc>
          <w:tcPr>
            <w:tcW w:w="816" w:type="dxa"/>
            <w:vAlign w:val="center"/>
          </w:tcPr>
          <w:p w14:paraId="4DB8D23D">
            <w:pPr>
              <w:pStyle w:val="41"/>
              <w:spacing w:line="360" w:lineRule="exact"/>
              <w:jc w:val="center"/>
              <w:rPr>
                <w:sz w:val="21"/>
              </w:rPr>
            </w:pPr>
            <w:r>
              <w:rPr>
                <w:rFonts w:hint="eastAsia"/>
                <w:sz w:val="21"/>
              </w:rPr>
              <w:t>24</w:t>
            </w:r>
          </w:p>
        </w:tc>
        <w:tc>
          <w:tcPr>
            <w:tcW w:w="2270" w:type="dxa"/>
            <w:vAlign w:val="center"/>
          </w:tcPr>
          <w:p w14:paraId="56970311">
            <w:pPr>
              <w:pStyle w:val="41"/>
              <w:spacing w:line="360" w:lineRule="exact"/>
              <w:jc w:val="center"/>
              <w:rPr>
                <w:sz w:val="21"/>
              </w:rPr>
            </w:pPr>
            <w:r>
              <w:rPr>
                <w:sz w:val="21"/>
              </w:rPr>
              <w:t>磋商小组的组建</w:t>
            </w:r>
          </w:p>
        </w:tc>
        <w:tc>
          <w:tcPr>
            <w:tcW w:w="6377" w:type="dxa"/>
          </w:tcPr>
          <w:p w14:paraId="0E350E0E">
            <w:pPr>
              <w:pStyle w:val="41"/>
              <w:spacing w:line="360" w:lineRule="exact"/>
              <w:rPr>
                <w:sz w:val="21"/>
              </w:rPr>
            </w:pPr>
            <w:r>
              <w:rPr>
                <w:sz w:val="21"/>
              </w:rPr>
              <w:t>磋商小组构成：由专家</w:t>
            </w:r>
            <w:r>
              <w:rPr>
                <w:rFonts w:hint="eastAsia"/>
                <w:sz w:val="21"/>
              </w:rPr>
              <w:t xml:space="preserve"> 5 </w:t>
            </w:r>
            <w:r>
              <w:rPr>
                <w:sz w:val="21"/>
              </w:rPr>
              <w:t xml:space="preserve">人组成；采购人 1 人，专家 </w:t>
            </w:r>
            <w:r>
              <w:rPr>
                <w:rFonts w:hint="eastAsia"/>
                <w:sz w:val="21"/>
              </w:rPr>
              <w:t xml:space="preserve">4 </w:t>
            </w:r>
            <w:r>
              <w:rPr>
                <w:sz w:val="21"/>
              </w:rPr>
              <w:t>名；评审专家确定方式：开标前由采购人在监督单位监督下，按相关规定从政府采购专家库中随机抽取评标专家。</w:t>
            </w:r>
          </w:p>
        </w:tc>
      </w:tr>
      <w:tr w14:paraId="315B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816" w:type="dxa"/>
            <w:vAlign w:val="center"/>
          </w:tcPr>
          <w:p w14:paraId="00097296">
            <w:pPr>
              <w:pStyle w:val="41"/>
              <w:spacing w:line="360" w:lineRule="exact"/>
              <w:jc w:val="center"/>
              <w:rPr>
                <w:sz w:val="21"/>
              </w:rPr>
            </w:pPr>
            <w:r>
              <w:rPr>
                <w:rFonts w:hint="eastAsia"/>
                <w:sz w:val="21"/>
              </w:rPr>
              <w:t>25</w:t>
            </w:r>
          </w:p>
        </w:tc>
        <w:tc>
          <w:tcPr>
            <w:tcW w:w="2270" w:type="dxa"/>
            <w:vAlign w:val="center"/>
          </w:tcPr>
          <w:p w14:paraId="09EF38C4">
            <w:pPr>
              <w:pStyle w:val="41"/>
              <w:spacing w:line="360" w:lineRule="exact"/>
              <w:jc w:val="center"/>
              <w:rPr>
                <w:sz w:val="21"/>
              </w:rPr>
            </w:pPr>
            <w:r>
              <w:rPr>
                <w:sz w:val="21"/>
              </w:rPr>
              <w:t>评审方法</w:t>
            </w:r>
          </w:p>
        </w:tc>
        <w:tc>
          <w:tcPr>
            <w:tcW w:w="6377" w:type="dxa"/>
          </w:tcPr>
          <w:p w14:paraId="603510A1">
            <w:pPr>
              <w:pStyle w:val="41"/>
              <w:spacing w:line="360" w:lineRule="exact"/>
              <w:rPr>
                <w:sz w:val="21"/>
              </w:rPr>
            </w:pPr>
            <w:r>
              <w:rPr>
                <w:sz w:val="21"/>
              </w:rPr>
              <w:t>详见磋商文件的评审办法。</w:t>
            </w:r>
          </w:p>
        </w:tc>
      </w:tr>
      <w:tr w14:paraId="4BD4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16" w:type="dxa"/>
            <w:vAlign w:val="center"/>
          </w:tcPr>
          <w:p w14:paraId="79FD76D9">
            <w:pPr>
              <w:pStyle w:val="41"/>
              <w:spacing w:line="360" w:lineRule="exact"/>
              <w:jc w:val="center"/>
              <w:rPr>
                <w:sz w:val="21"/>
              </w:rPr>
            </w:pPr>
            <w:r>
              <w:rPr>
                <w:rFonts w:hint="eastAsia"/>
                <w:sz w:val="21"/>
              </w:rPr>
              <w:t>26</w:t>
            </w:r>
          </w:p>
        </w:tc>
        <w:tc>
          <w:tcPr>
            <w:tcW w:w="2270" w:type="dxa"/>
            <w:vAlign w:val="center"/>
          </w:tcPr>
          <w:p w14:paraId="34321318">
            <w:pPr>
              <w:pStyle w:val="41"/>
              <w:spacing w:line="360" w:lineRule="exact"/>
              <w:jc w:val="center"/>
              <w:rPr>
                <w:sz w:val="21"/>
              </w:rPr>
            </w:pPr>
            <w:r>
              <w:rPr>
                <w:sz w:val="21"/>
              </w:rPr>
              <w:t>成交公示</w:t>
            </w:r>
          </w:p>
        </w:tc>
        <w:tc>
          <w:tcPr>
            <w:tcW w:w="6377" w:type="dxa"/>
          </w:tcPr>
          <w:p w14:paraId="456ADCD5">
            <w:pPr>
              <w:pStyle w:val="41"/>
              <w:spacing w:line="360" w:lineRule="exact"/>
              <w:rPr>
                <w:sz w:val="21"/>
              </w:rPr>
            </w:pPr>
            <w:r>
              <w:rPr>
                <w:sz w:val="21"/>
              </w:rPr>
              <w:t>在中标通知书发出前，招标人将中标人的情况在本项目磋商公告发布的同一媒体上予以公示。公示期限为 1 个工作日。</w:t>
            </w:r>
          </w:p>
        </w:tc>
      </w:tr>
      <w:tr w14:paraId="011F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816" w:type="dxa"/>
            <w:vAlign w:val="center"/>
          </w:tcPr>
          <w:p w14:paraId="5C2B3349">
            <w:pPr>
              <w:pStyle w:val="41"/>
              <w:spacing w:line="360" w:lineRule="exact"/>
              <w:jc w:val="center"/>
              <w:rPr>
                <w:sz w:val="21"/>
              </w:rPr>
            </w:pPr>
            <w:r>
              <w:rPr>
                <w:rFonts w:hint="eastAsia"/>
                <w:sz w:val="21"/>
              </w:rPr>
              <w:t>27</w:t>
            </w:r>
          </w:p>
        </w:tc>
        <w:tc>
          <w:tcPr>
            <w:tcW w:w="2270" w:type="dxa"/>
            <w:vAlign w:val="center"/>
          </w:tcPr>
          <w:p w14:paraId="65DF493B">
            <w:pPr>
              <w:pStyle w:val="41"/>
              <w:spacing w:line="360" w:lineRule="exact"/>
              <w:jc w:val="center"/>
              <w:rPr>
                <w:sz w:val="21"/>
              </w:rPr>
            </w:pPr>
            <w:r>
              <w:rPr>
                <w:sz w:val="21"/>
              </w:rPr>
              <w:t>履约保证金</w:t>
            </w:r>
          </w:p>
        </w:tc>
        <w:tc>
          <w:tcPr>
            <w:tcW w:w="6377" w:type="dxa"/>
          </w:tcPr>
          <w:p w14:paraId="6CFDE8A5">
            <w:pPr>
              <w:pStyle w:val="41"/>
              <w:spacing w:line="360" w:lineRule="exact"/>
              <w:rPr>
                <w:sz w:val="21"/>
              </w:rPr>
            </w:pPr>
            <w:r>
              <w:rPr>
                <w:sz w:val="21"/>
              </w:rPr>
              <w:t>本项目免收履约保证金。</w:t>
            </w:r>
          </w:p>
        </w:tc>
      </w:tr>
      <w:tr w14:paraId="2AF6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16" w:type="dxa"/>
            <w:vAlign w:val="center"/>
          </w:tcPr>
          <w:p w14:paraId="6577A786">
            <w:pPr>
              <w:pStyle w:val="41"/>
              <w:spacing w:line="360" w:lineRule="exact"/>
              <w:jc w:val="center"/>
              <w:rPr>
                <w:sz w:val="21"/>
              </w:rPr>
            </w:pPr>
            <w:r>
              <w:rPr>
                <w:rFonts w:hint="eastAsia"/>
                <w:sz w:val="21"/>
              </w:rPr>
              <w:t>28</w:t>
            </w:r>
          </w:p>
        </w:tc>
        <w:tc>
          <w:tcPr>
            <w:tcW w:w="2270" w:type="dxa"/>
            <w:vAlign w:val="center"/>
          </w:tcPr>
          <w:p w14:paraId="63B66CAB">
            <w:pPr>
              <w:pStyle w:val="41"/>
              <w:spacing w:line="360" w:lineRule="exact"/>
              <w:jc w:val="center"/>
              <w:rPr>
                <w:sz w:val="21"/>
              </w:rPr>
            </w:pPr>
            <w:r>
              <w:rPr>
                <w:rFonts w:hint="eastAsia"/>
                <w:sz w:val="21"/>
              </w:rPr>
              <w:t>付款方式及要求</w:t>
            </w:r>
          </w:p>
        </w:tc>
        <w:tc>
          <w:tcPr>
            <w:tcW w:w="6377" w:type="dxa"/>
          </w:tcPr>
          <w:p w14:paraId="03C93EB1">
            <w:pPr>
              <w:pStyle w:val="41"/>
              <w:spacing w:line="360" w:lineRule="exact"/>
              <w:rPr>
                <w:sz w:val="21"/>
              </w:rPr>
            </w:pPr>
            <w:r>
              <w:rPr>
                <w:rFonts w:hint="eastAsia"/>
                <w:sz w:val="21"/>
              </w:rPr>
              <w:t>合同签订后，人员设备进场，预付合同总价的30%；项目完工验收合格后支付合同总价的70%。</w:t>
            </w:r>
          </w:p>
        </w:tc>
      </w:tr>
      <w:tr w14:paraId="43C4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816" w:type="dxa"/>
            <w:vAlign w:val="center"/>
          </w:tcPr>
          <w:p w14:paraId="639FB2F6">
            <w:pPr>
              <w:pStyle w:val="41"/>
              <w:spacing w:line="360" w:lineRule="exact"/>
              <w:jc w:val="center"/>
              <w:rPr>
                <w:sz w:val="21"/>
              </w:rPr>
            </w:pPr>
            <w:r>
              <w:rPr>
                <w:rFonts w:hint="eastAsia"/>
                <w:sz w:val="21"/>
              </w:rPr>
              <w:t>29</w:t>
            </w:r>
          </w:p>
        </w:tc>
        <w:tc>
          <w:tcPr>
            <w:tcW w:w="2270" w:type="dxa"/>
            <w:vAlign w:val="center"/>
          </w:tcPr>
          <w:p w14:paraId="28D80E34">
            <w:pPr>
              <w:pStyle w:val="41"/>
              <w:spacing w:line="360" w:lineRule="exact"/>
              <w:jc w:val="center"/>
              <w:rPr>
                <w:sz w:val="21"/>
              </w:rPr>
            </w:pPr>
            <w:r>
              <w:rPr>
                <w:sz w:val="21"/>
              </w:rPr>
              <w:t>开标程序</w:t>
            </w:r>
          </w:p>
        </w:tc>
        <w:tc>
          <w:tcPr>
            <w:tcW w:w="6377" w:type="dxa"/>
          </w:tcPr>
          <w:p w14:paraId="13E4CF85">
            <w:pPr>
              <w:pStyle w:val="41"/>
              <w:spacing w:line="360" w:lineRule="exact"/>
              <w:rPr>
                <w:sz w:val="21"/>
                <w:highlight w:val="yellow"/>
              </w:rPr>
            </w:pPr>
            <w:r>
              <w:rPr>
                <w:sz w:val="21"/>
                <w:szCs w:val="21"/>
              </w:rPr>
              <w:t>本项目采用“远程不见面”开标方式，不见面开标大厅地址</w:t>
            </w:r>
            <w:r>
              <w:rPr>
                <w:sz w:val="21"/>
                <w:szCs w:val="21"/>
              </w:rPr>
              <w:fldChar w:fldCharType="begin"/>
            </w:r>
            <w:r>
              <w:rPr>
                <w:sz w:val="21"/>
                <w:szCs w:val="21"/>
              </w:rPr>
              <w:instrText xml:space="preserve"> HYPERLINK "http://ggzyjy.tanghe.gov.cn/" </w:instrText>
            </w:r>
            <w:r>
              <w:rPr>
                <w:sz w:val="21"/>
                <w:szCs w:val="21"/>
              </w:rPr>
              <w:fldChar w:fldCharType="separate"/>
            </w:r>
            <w:r>
              <w:rPr>
                <w:rFonts w:hint="eastAsia"/>
                <w:sz w:val="21"/>
                <w:szCs w:val="21"/>
              </w:rPr>
              <w:t>http://ggzyjy.tanghe.gov.cn</w:t>
            </w:r>
            <w:r>
              <w:rPr>
                <w:rFonts w:hint="eastAsia"/>
                <w:sz w:val="21"/>
                <w:szCs w:val="21"/>
              </w:rPr>
              <w:fldChar w:fldCharType="end"/>
            </w:r>
            <w:r>
              <w:rPr>
                <w:sz w:val="21"/>
                <w:szCs w:val="21"/>
              </w:rPr>
              <w:t>唐河县公共资源交易中心网站首页“不见面开标大厅”模块，供应商无需到唐河县公共资源交易中心现场参加开标会议，无需到达现场提交原件资料。供应商应当在投标截止时间前，登录远程开标大厅，在线准时参加开标活动并进行文件解密、答疑澄清等。各供应商应在规定时间内对本单位的投标文件现场解密，因加密电子投标文件未能成功上传或误传而导致的解密失败，投标将被拒绝。</w:t>
            </w:r>
          </w:p>
        </w:tc>
      </w:tr>
      <w:tr w14:paraId="6B4F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3" w:hRule="atLeast"/>
        </w:trPr>
        <w:tc>
          <w:tcPr>
            <w:tcW w:w="816" w:type="dxa"/>
            <w:vAlign w:val="center"/>
          </w:tcPr>
          <w:p w14:paraId="42662BEB">
            <w:pPr>
              <w:pStyle w:val="41"/>
              <w:spacing w:line="360" w:lineRule="exact"/>
              <w:jc w:val="center"/>
              <w:rPr>
                <w:sz w:val="21"/>
              </w:rPr>
            </w:pPr>
            <w:r>
              <w:rPr>
                <w:rFonts w:hint="eastAsia"/>
                <w:sz w:val="21"/>
              </w:rPr>
              <w:t>30</w:t>
            </w:r>
          </w:p>
        </w:tc>
        <w:tc>
          <w:tcPr>
            <w:tcW w:w="2270" w:type="dxa"/>
            <w:vAlign w:val="center"/>
          </w:tcPr>
          <w:p w14:paraId="71A3E432">
            <w:pPr>
              <w:spacing w:line="360" w:lineRule="exact"/>
              <w:jc w:val="center"/>
              <w:rPr>
                <w:sz w:val="21"/>
              </w:rPr>
            </w:pPr>
            <w:r>
              <w:rPr>
                <w:rFonts w:hint="eastAsia"/>
                <w:sz w:val="21"/>
              </w:rPr>
              <w:t>代理</w:t>
            </w:r>
            <w:r>
              <w:rPr>
                <w:rFonts w:hint="eastAsia"/>
                <w:sz w:val="21"/>
                <w:lang w:val="zh-CN"/>
              </w:rPr>
              <w:t>服务费</w:t>
            </w:r>
          </w:p>
        </w:tc>
        <w:tc>
          <w:tcPr>
            <w:tcW w:w="6377" w:type="dxa"/>
            <w:vAlign w:val="center"/>
          </w:tcPr>
          <w:p w14:paraId="6C7634F9">
            <w:pPr>
              <w:spacing w:line="360" w:lineRule="exact"/>
              <w:rPr>
                <w:sz w:val="21"/>
              </w:rPr>
            </w:pPr>
            <w:r>
              <w:rPr>
                <w:sz w:val="21"/>
              </w:rPr>
              <w:t>与采购人商定，参照豫招协【2023】002号文规定之招标代理服务收费计算标准，中标、成交供应商在领取中标通知书时一次性向釆购代理机构缴纳。</w:t>
            </w:r>
          </w:p>
        </w:tc>
      </w:tr>
      <w:tr w14:paraId="676EB9F8">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701" w:hRule="atLeast"/>
        </w:trPr>
        <w:tc>
          <w:tcPr>
            <w:tcW w:w="816" w:type="dxa"/>
            <w:tcBorders>
              <w:left w:val="single" w:color="000000" w:sz="4" w:space="0"/>
              <w:bottom w:val="single" w:color="000000" w:sz="4" w:space="0"/>
              <w:right w:val="single" w:color="000000" w:sz="4" w:space="0"/>
            </w:tcBorders>
            <w:vAlign w:val="center"/>
          </w:tcPr>
          <w:p w14:paraId="16228E50">
            <w:pPr>
              <w:pStyle w:val="41"/>
              <w:spacing w:line="360" w:lineRule="exact"/>
              <w:jc w:val="center"/>
              <w:rPr>
                <w:sz w:val="21"/>
              </w:rPr>
            </w:pPr>
            <w:r>
              <w:rPr>
                <w:rFonts w:hint="eastAsia"/>
                <w:sz w:val="21"/>
              </w:rPr>
              <w:t>31</w:t>
            </w:r>
          </w:p>
        </w:tc>
        <w:tc>
          <w:tcPr>
            <w:tcW w:w="2270" w:type="dxa"/>
            <w:tcBorders>
              <w:left w:val="single" w:color="000000" w:sz="4" w:space="0"/>
              <w:bottom w:val="single" w:color="000000" w:sz="4" w:space="0"/>
              <w:right w:val="single" w:color="000000" w:sz="4" w:space="0"/>
            </w:tcBorders>
            <w:vAlign w:val="center"/>
          </w:tcPr>
          <w:p w14:paraId="636272F0">
            <w:pPr>
              <w:pStyle w:val="41"/>
              <w:spacing w:line="360" w:lineRule="exact"/>
              <w:jc w:val="center"/>
              <w:rPr>
                <w:sz w:val="21"/>
              </w:rPr>
            </w:pPr>
            <w:r>
              <w:rPr>
                <w:sz w:val="21"/>
              </w:rPr>
              <w:t>监督</w:t>
            </w:r>
          </w:p>
        </w:tc>
        <w:tc>
          <w:tcPr>
            <w:tcW w:w="6377" w:type="dxa"/>
            <w:tcBorders>
              <w:left w:val="single" w:color="000000" w:sz="4" w:space="0"/>
              <w:bottom w:val="single" w:color="000000" w:sz="4" w:space="0"/>
              <w:right w:val="single" w:color="000000" w:sz="4" w:space="0"/>
            </w:tcBorders>
          </w:tcPr>
          <w:p w14:paraId="3B004C24">
            <w:pPr>
              <w:pStyle w:val="41"/>
              <w:spacing w:line="360" w:lineRule="exact"/>
              <w:rPr>
                <w:sz w:val="21"/>
              </w:rPr>
            </w:pPr>
            <w:r>
              <w:rPr>
                <w:sz w:val="21"/>
              </w:rPr>
              <w:t>本项目的招标投标活动及其相关当事人应当接受有管辖权的招标投标行政监督部门依法实施的监督。</w:t>
            </w:r>
          </w:p>
        </w:tc>
      </w:tr>
      <w:tr w14:paraId="2877CAF3">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2735" w:hRule="atLeast"/>
        </w:trPr>
        <w:tc>
          <w:tcPr>
            <w:tcW w:w="816" w:type="dxa"/>
            <w:tcBorders>
              <w:top w:val="single" w:color="000000" w:sz="4" w:space="0"/>
              <w:left w:val="single" w:color="000000" w:sz="4" w:space="0"/>
              <w:bottom w:val="single" w:color="000000" w:sz="4" w:space="0"/>
              <w:right w:val="single" w:color="000000" w:sz="4" w:space="0"/>
            </w:tcBorders>
            <w:vAlign w:val="center"/>
          </w:tcPr>
          <w:p w14:paraId="743AD768">
            <w:pPr>
              <w:pStyle w:val="41"/>
              <w:spacing w:line="360" w:lineRule="exact"/>
              <w:jc w:val="center"/>
              <w:rPr>
                <w:sz w:val="21"/>
              </w:rPr>
            </w:pPr>
            <w:r>
              <w:rPr>
                <w:rFonts w:hint="eastAsia"/>
                <w:sz w:val="21"/>
              </w:rPr>
              <w:t>32</w:t>
            </w:r>
          </w:p>
        </w:tc>
        <w:tc>
          <w:tcPr>
            <w:tcW w:w="2270" w:type="dxa"/>
            <w:tcBorders>
              <w:top w:val="single" w:color="000000" w:sz="4" w:space="0"/>
              <w:left w:val="single" w:color="000000" w:sz="4" w:space="0"/>
              <w:bottom w:val="single" w:color="000000" w:sz="4" w:space="0"/>
              <w:right w:val="single" w:color="000000" w:sz="4" w:space="0"/>
            </w:tcBorders>
            <w:vAlign w:val="center"/>
          </w:tcPr>
          <w:p w14:paraId="6F1560E3">
            <w:pPr>
              <w:pStyle w:val="41"/>
              <w:spacing w:line="360" w:lineRule="exact"/>
              <w:jc w:val="center"/>
              <w:rPr>
                <w:sz w:val="21"/>
              </w:rPr>
            </w:pPr>
            <w:r>
              <w:rPr>
                <w:sz w:val="21"/>
              </w:rPr>
              <w:t>解释权</w:t>
            </w:r>
          </w:p>
        </w:tc>
        <w:tc>
          <w:tcPr>
            <w:tcW w:w="6377" w:type="dxa"/>
            <w:tcBorders>
              <w:top w:val="single" w:color="000000" w:sz="4" w:space="0"/>
              <w:left w:val="single" w:color="000000" w:sz="4" w:space="0"/>
              <w:bottom w:val="single" w:color="000000" w:sz="4" w:space="0"/>
              <w:right w:val="single" w:color="000000" w:sz="4" w:space="0"/>
            </w:tcBorders>
          </w:tcPr>
          <w:p w14:paraId="5D730F74">
            <w:pPr>
              <w:pStyle w:val="41"/>
              <w:spacing w:line="360" w:lineRule="exact"/>
              <w:rPr>
                <w:sz w:val="21"/>
              </w:rPr>
            </w:pPr>
            <w:r>
              <w:rPr>
                <w:sz w:val="21"/>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575CAD4B">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841" w:hRule="atLeast"/>
        </w:trPr>
        <w:tc>
          <w:tcPr>
            <w:tcW w:w="816" w:type="dxa"/>
            <w:tcBorders>
              <w:top w:val="single" w:color="000000" w:sz="4" w:space="0"/>
              <w:left w:val="single" w:color="000000" w:sz="4" w:space="0"/>
              <w:bottom w:val="single" w:color="000000" w:sz="4" w:space="0"/>
              <w:right w:val="single" w:color="000000" w:sz="4" w:space="0"/>
            </w:tcBorders>
            <w:vAlign w:val="center"/>
          </w:tcPr>
          <w:p w14:paraId="58EC48CE">
            <w:pPr>
              <w:pStyle w:val="41"/>
              <w:spacing w:line="360" w:lineRule="exact"/>
              <w:jc w:val="center"/>
              <w:rPr>
                <w:sz w:val="21"/>
              </w:rPr>
            </w:pPr>
            <w:r>
              <w:rPr>
                <w:rFonts w:hint="eastAsia"/>
                <w:sz w:val="21"/>
              </w:rPr>
              <w:t>33</w:t>
            </w:r>
          </w:p>
        </w:tc>
        <w:tc>
          <w:tcPr>
            <w:tcW w:w="2270" w:type="dxa"/>
            <w:tcBorders>
              <w:top w:val="single" w:color="000000" w:sz="4" w:space="0"/>
              <w:left w:val="single" w:color="000000" w:sz="4" w:space="0"/>
              <w:bottom w:val="single" w:color="000000" w:sz="4" w:space="0"/>
              <w:right w:val="single" w:color="000000" w:sz="4" w:space="0"/>
            </w:tcBorders>
            <w:vAlign w:val="center"/>
          </w:tcPr>
          <w:p w14:paraId="465F3DC9">
            <w:pPr>
              <w:pStyle w:val="41"/>
              <w:spacing w:line="360" w:lineRule="exact"/>
              <w:jc w:val="center"/>
              <w:rPr>
                <w:sz w:val="21"/>
              </w:rPr>
            </w:pPr>
            <w:r>
              <w:rPr>
                <w:sz w:val="21"/>
              </w:rPr>
              <w:t>供应商提出问题的截止时间</w:t>
            </w:r>
          </w:p>
        </w:tc>
        <w:tc>
          <w:tcPr>
            <w:tcW w:w="6377" w:type="dxa"/>
            <w:tcBorders>
              <w:top w:val="single" w:color="000000" w:sz="4" w:space="0"/>
              <w:left w:val="single" w:color="000000" w:sz="4" w:space="0"/>
              <w:bottom w:val="single" w:color="000000" w:sz="4" w:space="0"/>
              <w:right w:val="single" w:color="000000" w:sz="4" w:space="0"/>
            </w:tcBorders>
            <w:vAlign w:val="center"/>
          </w:tcPr>
          <w:p w14:paraId="1046A860">
            <w:pPr>
              <w:pStyle w:val="41"/>
              <w:spacing w:line="360" w:lineRule="exact"/>
              <w:jc w:val="both"/>
              <w:rPr>
                <w:sz w:val="21"/>
              </w:rPr>
            </w:pPr>
            <w:r>
              <w:rPr>
                <w:sz w:val="21"/>
              </w:rPr>
              <w:t>递交响应性文件的截止之日5日前</w:t>
            </w:r>
          </w:p>
        </w:tc>
      </w:tr>
      <w:tr w14:paraId="36CE09F3">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749" w:hRule="atLeast"/>
        </w:trPr>
        <w:tc>
          <w:tcPr>
            <w:tcW w:w="816" w:type="dxa"/>
            <w:tcBorders>
              <w:top w:val="single" w:color="000000" w:sz="4" w:space="0"/>
              <w:left w:val="single" w:color="000000" w:sz="4" w:space="0"/>
              <w:bottom w:val="single" w:color="000000" w:sz="4" w:space="0"/>
              <w:right w:val="single" w:color="000000" w:sz="4" w:space="0"/>
            </w:tcBorders>
            <w:vAlign w:val="center"/>
          </w:tcPr>
          <w:p w14:paraId="37D13A2A">
            <w:pPr>
              <w:pStyle w:val="41"/>
              <w:spacing w:line="360" w:lineRule="exact"/>
              <w:jc w:val="center"/>
              <w:rPr>
                <w:sz w:val="21"/>
              </w:rPr>
            </w:pPr>
            <w:r>
              <w:rPr>
                <w:rFonts w:hint="eastAsia"/>
                <w:sz w:val="21"/>
              </w:rPr>
              <w:t>34</w:t>
            </w:r>
          </w:p>
        </w:tc>
        <w:tc>
          <w:tcPr>
            <w:tcW w:w="2270" w:type="dxa"/>
            <w:tcBorders>
              <w:top w:val="single" w:color="000000" w:sz="4" w:space="0"/>
              <w:left w:val="single" w:color="000000" w:sz="4" w:space="0"/>
              <w:bottom w:val="single" w:color="000000" w:sz="4" w:space="0"/>
              <w:right w:val="single" w:color="000000" w:sz="4" w:space="0"/>
            </w:tcBorders>
            <w:vAlign w:val="center"/>
          </w:tcPr>
          <w:p w14:paraId="26FEDA1F">
            <w:pPr>
              <w:pStyle w:val="41"/>
              <w:spacing w:line="360" w:lineRule="exact"/>
              <w:jc w:val="center"/>
              <w:rPr>
                <w:sz w:val="21"/>
              </w:rPr>
            </w:pPr>
            <w:r>
              <w:rPr>
                <w:sz w:val="21"/>
              </w:rPr>
              <w:t>其他说明</w:t>
            </w:r>
          </w:p>
        </w:tc>
        <w:tc>
          <w:tcPr>
            <w:tcW w:w="6377" w:type="dxa"/>
            <w:tcBorders>
              <w:top w:val="single" w:color="000000" w:sz="4" w:space="0"/>
              <w:left w:val="single" w:color="000000" w:sz="4" w:space="0"/>
              <w:bottom w:val="single" w:color="000000" w:sz="4" w:space="0"/>
              <w:right w:val="single" w:color="000000" w:sz="4" w:space="0"/>
            </w:tcBorders>
          </w:tcPr>
          <w:p w14:paraId="323982CE">
            <w:pPr>
              <w:pStyle w:val="41"/>
              <w:spacing w:line="360" w:lineRule="exact"/>
            </w:pPr>
            <w:r>
              <w:rPr>
                <w:sz w:val="21"/>
              </w:rPr>
              <w:t>“招标人”与“采购人”，“投标人”与“供应商”按照同一意思理解。</w:t>
            </w:r>
          </w:p>
        </w:tc>
      </w:tr>
    </w:tbl>
    <w:p w14:paraId="20885836">
      <w:pPr>
        <w:rPr>
          <w:spacing w:val="16"/>
        </w:rPr>
      </w:pPr>
      <w:r>
        <w:rPr>
          <w:spacing w:val="16"/>
        </w:rPr>
        <w:br w:type="page"/>
      </w:r>
    </w:p>
    <w:p w14:paraId="3202D181">
      <w:pPr>
        <w:pStyle w:val="3"/>
      </w:pPr>
    </w:p>
    <w:p w14:paraId="1A50B4CE">
      <w:pPr>
        <w:pStyle w:val="6"/>
        <w:spacing w:before="3"/>
        <w:ind w:left="0" w:right="15"/>
        <w:jc w:val="center"/>
        <w:rPr>
          <w:spacing w:val="16"/>
        </w:rPr>
      </w:pPr>
      <w:bookmarkStart w:id="2" w:name="_Toc202"/>
      <w:r>
        <w:rPr>
          <w:spacing w:val="16"/>
        </w:rPr>
        <w:t>第三部分 供应商须知正文部分</w:t>
      </w:r>
      <w:bookmarkEnd w:id="2"/>
    </w:p>
    <w:p w14:paraId="52B9EFF7">
      <w:pPr>
        <w:pStyle w:val="3"/>
        <w:spacing w:before="2"/>
        <w:rPr>
          <w:b/>
          <w:sz w:val="17"/>
        </w:rPr>
      </w:pPr>
    </w:p>
    <w:p w14:paraId="5529553D">
      <w:pPr>
        <w:spacing w:line="360" w:lineRule="auto"/>
        <w:ind w:firstLine="482" w:firstLineChars="200"/>
        <w:jc w:val="both"/>
        <w:rPr>
          <w:b/>
          <w:sz w:val="24"/>
          <w:szCs w:val="24"/>
        </w:rPr>
      </w:pPr>
      <w:r>
        <w:rPr>
          <w:rFonts w:hint="eastAsia"/>
          <w:b/>
          <w:sz w:val="24"/>
          <w:szCs w:val="24"/>
        </w:rPr>
        <w:t>一、总则</w:t>
      </w:r>
    </w:p>
    <w:p w14:paraId="3BD97587">
      <w:pPr>
        <w:pStyle w:val="40"/>
        <w:tabs>
          <w:tab w:val="left" w:pos="643"/>
        </w:tabs>
        <w:spacing w:line="360" w:lineRule="auto"/>
        <w:ind w:left="0" w:firstLine="482" w:firstLineChars="200"/>
        <w:jc w:val="both"/>
        <w:rPr>
          <w:b/>
          <w:sz w:val="24"/>
          <w:szCs w:val="24"/>
        </w:rPr>
      </w:pPr>
      <w:r>
        <w:rPr>
          <w:rFonts w:hint="eastAsia"/>
          <w:b/>
          <w:sz w:val="24"/>
          <w:szCs w:val="24"/>
        </w:rPr>
        <w:t>1.1 适用法律</w:t>
      </w:r>
    </w:p>
    <w:p w14:paraId="3E5DF187">
      <w:pPr>
        <w:pStyle w:val="3"/>
        <w:spacing w:line="360" w:lineRule="auto"/>
        <w:ind w:firstLine="480" w:firstLineChars="200"/>
        <w:jc w:val="both"/>
        <w:rPr>
          <w:sz w:val="24"/>
          <w:szCs w:val="24"/>
        </w:rPr>
      </w:pPr>
      <w:r>
        <w:rPr>
          <w:rFonts w:hint="eastAsia"/>
          <w:sz w:val="24"/>
          <w:szCs w:val="24"/>
        </w:rPr>
        <w:t>本次招标采购适用的主要法律法规为《中华人民共和国政府采购法》、《中华人民共和国民法典》、《中华人民共和国政府采购法实施条例》。</w:t>
      </w:r>
    </w:p>
    <w:p w14:paraId="4A345FF6">
      <w:pPr>
        <w:pStyle w:val="40"/>
        <w:tabs>
          <w:tab w:val="left" w:pos="643"/>
        </w:tabs>
        <w:spacing w:line="360" w:lineRule="auto"/>
        <w:ind w:left="0" w:firstLine="482" w:firstLineChars="200"/>
        <w:jc w:val="both"/>
        <w:rPr>
          <w:b/>
          <w:sz w:val="24"/>
          <w:szCs w:val="24"/>
        </w:rPr>
      </w:pPr>
      <w:r>
        <w:rPr>
          <w:rFonts w:hint="eastAsia"/>
          <w:b/>
          <w:sz w:val="24"/>
          <w:szCs w:val="24"/>
        </w:rPr>
        <w:t>1.2 定义</w:t>
      </w:r>
    </w:p>
    <w:p w14:paraId="6FA898AF">
      <w:pPr>
        <w:pStyle w:val="40"/>
        <w:tabs>
          <w:tab w:val="left" w:pos="1170"/>
        </w:tabs>
        <w:spacing w:line="360" w:lineRule="auto"/>
        <w:ind w:left="0" w:firstLine="480" w:firstLineChars="200"/>
        <w:jc w:val="both"/>
        <w:rPr>
          <w:sz w:val="24"/>
          <w:szCs w:val="24"/>
        </w:rPr>
      </w:pPr>
      <w:r>
        <w:rPr>
          <w:rFonts w:hint="eastAsia"/>
          <w:sz w:val="24"/>
          <w:szCs w:val="24"/>
        </w:rPr>
        <w:t>1.2.1“采购人（招标人）”：指本项目采购单位；</w:t>
      </w:r>
    </w:p>
    <w:p w14:paraId="1871BF0F">
      <w:pPr>
        <w:pStyle w:val="40"/>
        <w:tabs>
          <w:tab w:val="left" w:pos="1170"/>
        </w:tabs>
        <w:spacing w:line="360" w:lineRule="auto"/>
        <w:ind w:left="0" w:firstLine="480" w:firstLineChars="200"/>
        <w:jc w:val="both"/>
        <w:rPr>
          <w:sz w:val="24"/>
          <w:szCs w:val="24"/>
        </w:rPr>
      </w:pPr>
      <w:r>
        <w:rPr>
          <w:rFonts w:hint="eastAsia"/>
          <w:sz w:val="24"/>
          <w:szCs w:val="24"/>
        </w:rPr>
        <w:t>1.2.2“代理机构”：指受采购人委托的有代理资质的第三方机构；</w:t>
      </w:r>
    </w:p>
    <w:p w14:paraId="5E3035F9">
      <w:pPr>
        <w:pStyle w:val="40"/>
        <w:tabs>
          <w:tab w:val="left" w:pos="1170"/>
        </w:tabs>
        <w:spacing w:line="360" w:lineRule="auto"/>
        <w:ind w:left="0" w:firstLine="480" w:firstLineChars="200"/>
        <w:jc w:val="both"/>
        <w:rPr>
          <w:sz w:val="24"/>
          <w:szCs w:val="24"/>
        </w:rPr>
      </w:pPr>
      <w:r>
        <w:rPr>
          <w:rFonts w:hint="eastAsia"/>
          <w:sz w:val="24"/>
          <w:szCs w:val="24"/>
        </w:rPr>
        <w:t>1.2.3“供应商（投标人）”系指向招标采购单位提交投标文件的供应商；</w:t>
      </w:r>
    </w:p>
    <w:p w14:paraId="329DD545">
      <w:pPr>
        <w:pStyle w:val="40"/>
        <w:tabs>
          <w:tab w:val="left" w:pos="1170"/>
        </w:tabs>
        <w:spacing w:line="360" w:lineRule="auto"/>
        <w:ind w:left="0" w:firstLine="480" w:firstLineChars="200"/>
        <w:jc w:val="both"/>
        <w:rPr>
          <w:sz w:val="24"/>
          <w:szCs w:val="24"/>
        </w:rPr>
      </w:pPr>
      <w:r>
        <w:rPr>
          <w:rFonts w:hint="eastAsia"/>
          <w:sz w:val="24"/>
          <w:szCs w:val="24"/>
        </w:rPr>
        <w:t>1.2.4“中标人（成交人）”系指被确定为承接本项目并负责其实施的投标人（供应商）；</w:t>
      </w:r>
    </w:p>
    <w:p w14:paraId="511A2558">
      <w:pPr>
        <w:pStyle w:val="40"/>
        <w:tabs>
          <w:tab w:val="left" w:pos="1170"/>
        </w:tabs>
        <w:spacing w:line="360" w:lineRule="auto"/>
        <w:ind w:left="0" w:firstLine="480" w:firstLineChars="200"/>
        <w:jc w:val="both"/>
        <w:rPr>
          <w:sz w:val="24"/>
          <w:szCs w:val="24"/>
        </w:rPr>
      </w:pPr>
      <w:r>
        <w:rPr>
          <w:rFonts w:hint="eastAsia"/>
          <w:sz w:val="24"/>
          <w:szCs w:val="24"/>
        </w:rPr>
        <w:t>1.2.5“工程”系指供应商按竞争性磋商文件要求，须向采购人提供的工程内容及相应资料；包括手册及其它有关技术资料；</w:t>
      </w:r>
    </w:p>
    <w:p w14:paraId="33E6A0A7">
      <w:pPr>
        <w:pStyle w:val="40"/>
        <w:tabs>
          <w:tab w:val="left" w:pos="1170"/>
        </w:tabs>
        <w:spacing w:line="360" w:lineRule="auto"/>
        <w:ind w:left="0" w:firstLine="480" w:firstLineChars="200"/>
        <w:jc w:val="both"/>
        <w:rPr>
          <w:sz w:val="24"/>
          <w:szCs w:val="24"/>
        </w:rPr>
      </w:pPr>
      <w:r>
        <w:rPr>
          <w:rFonts w:hint="eastAsia"/>
          <w:sz w:val="24"/>
          <w:szCs w:val="24"/>
        </w:rPr>
        <w:t>1.2.6“货物”系指供应商按招标文件要求，须向采购人提供的货物及相应资料；包括手册及其它有关技术资料；</w:t>
      </w:r>
    </w:p>
    <w:p w14:paraId="698BF157">
      <w:pPr>
        <w:pStyle w:val="40"/>
        <w:tabs>
          <w:tab w:val="left" w:pos="1170"/>
        </w:tabs>
        <w:spacing w:line="360" w:lineRule="auto"/>
        <w:ind w:left="0" w:firstLine="480" w:firstLineChars="200"/>
        <w:jc w:val="both"/>
        <w:rPr>
          <w:sz w:val="24"/>
          <w:szCs w:val="24"/>
        </w:rPr>
      </w:pPr>
      <w:r>
        <w:rPr>
          <w:rFonts w:hint="eastAsia"/>
          <w:sz w:val="24"/>
          <w:szCs w:val="24"/>
        </w:rPr>
        <w:t>1.2.7“服务”指招标文件中规定的供应商须承担的服务内容。</w:t>
      </w:r>
    </w:p>
    <w:p w14:paraId="4AAEA10A">
      <w:pPr>
        <w:pStyle w:val="40"/>
        <w:tabs>
          <w:tab w:val="left" w:pos="643"/>
        </w:tabs>
        <w:spacing w:line="360" w:lineRule="auto"/>
        <w:ind w:left="0" w:firstLine="482" w:firstLineChars="200"/>
        <w:jc w:val="both"/>
        <w:rPr>
          <w:b/>
          <w:sz w:val="24"/>
          <w:szCs w:val="24"/>
        </w:rPr>
      </w:pPr>
      <w:r>
        <w:rPr>
          <w:rFonts w:hint="eastAsia"/>
          <w:b/>
          <w:sz w:val="24"/>
          <w:szCs w:val="24"/>
        </w:rPr>
        <w:t>1.3 合格的货物和服务：</w:t>
      </w:r>
    </w:p>
    <w:p w14:paraId="60B04A5D">
      <w:pPr>
        <w:pStyle w:val="3"/>
        <w:spacing w:line="360" w:lineRule="auto"/>
        <w:ind w:firstLine="480" w:firstLineChars="200"/>
        <w:jc w:val="both"/>
        <w:rPr>
          <w:sz w:val="24"/>
          <w:szCs w:val="24"/>
        </w:rPr>
      </w:pPr>
      <w:r>
        <w:rPr>
          <w:rFonts w:hint="eastAsia"/>
          <w:sz w:val="24"/>
          <w:szCs w:val="24"/>
        </w:rPr>
        <w:t>供应商须提供符合国家质量标准，相关行业强制执行标准的技术服务。</w:t>
      </w:r>
    </w:p>
    <w:p w14:paraId="5E40AE09">
      <w:pPr>
        <w:pStyle w:val="40"/>
        <w:tabs>
          <w:tab w:val="left" w:pos="643"/>
        </w:tabs>
        <w:spacing w:line="360" w:lineRule="auto"/>
        <w:ind w:left="0" w:firstLine="482" w:firstLineChars="200"/>
        <w:jc w:val="both"/>
        <w:rPr>
          <w:sz w:val="24"/>
          <w:szCs w:val="24"/>
        </w:rPr>
      </w:pPr>
      <w:r>
        <w:rPr>
          <w:rFonts w:hint="eastAsia"/>
          <w:b/>
          <w:sz w:val="24"/>
          <w:szCs w:val="24"/>
        </w:rPr>
        <w:t>1.4 投标人应具备的条件：</w:t>
      </w:r>
      <w:r>
        <w:rPr>
          <w:rFonts w:hint="eastAsia"/>
          <w:sz w:val="24"/>
          <w:szCs w:val="24"/>
        </w:rPr>
        <w:t>见投标人须知前附表；</w:t>
      </w:r>
    </w:p>
    <w:p w14:paraId="1936735A">
      <w:pPr>
        <w:pStyle w:val="40"/>
        <w:tabs>
          <w:tab w:val="left" w:pos="643"/>
        </w:tabs>
        <w:spacing w:line="360" w:lineRule="auto"/>
        <w:ind w:left="0" w:firstLine="482" w:firstLineChars="200"/>
        <w:jc w:val="both"/>
        <w:rPr>
          <w:b/>
          <w:sz w:val="24"/>
          <w:szCs w:val="24"/>
        </w:rPr>
      </w:pPr>
      <w:r>
        <w:rPr>
          <w:rFonts w:hint="eastAsia"/>
          <w:b/>
          <w:sz w:val="24"/>
          <w:szCs w:val="24"/>
        </w:rPr>
        <w:t>1.5 投标人不得存在下列情形之一</w:t>
      </w:r>
    </w:p>
    <w:p w14:paraId="6DB057DB">
      <w:pPr>
        <w:pStyle w:val="40"/>
        <w:tabs>
          <w:tab w:val="left" w:pos="1272"/>
        </w:tabs>
        <w:spacing w:line="360" w:lineRule="auto"/>
        <w:ind w:left="0" w:firstLine="480" w:firstLineChars="200"/>
        <w:jc w:val="both"/>
        <w:rPr>
          <w:sz w:val="24"/>
          <w:szCs w:val="24"/>
        </w:rPr>
      </w:pPr>
      <w:r>
        <w:rPr>
          <w:rFonts w:hint="eastAsia"/>
          <w:sz w:val="24"/>
          <w:szCs w:val="24"/>
        </w:rPr>
        <w:t>1.5.1为招标人不具有独立法人资格的附属机构（单位）；</w:t>
      </w:r>
    </w:p>
    <w:p w14:paraId="4F1428EC">
      <w:pPr>
        <w:pStyle w:val="40"/>
        <w:tabs>
          <w:tab w:val="left" w:pos="1272"/>
        </w:tabs>
        <w:spacing w:line="360" w:lineRule="auto"/>
        <w:ind w:left="0" w:firstLine="480" w:firstLineChars="200"/>
        <w:jc w:val="both"/>
        <w:rPr>
          <w:sz w:val="24"/>
          <w:szCs w:val="24"/>
        </w:rPr>
      </w:pPr>
      <w:r>
        <w:rPr>
          <w:rFonts w:hint="eastAsia"/>
          <w:sz w:val="24"/>
          <w:szCs w:val="24"/>
        </w:rPr>
        <w:t>1.5.2为本项目前期准备提供咨询服务的；</w:t>
      </w:r>
    </w:p>
    <w:p w14:paraId="66A3FEBD">
      <w:pPr>
        <w:pStyle w:val="40"/>
        <w:tabs>
          <w:tab w:val="left" w:pos="1272"/>
        </w:tabs>
        <w:spacing w:line="360" w:lineRule="auto"/>
        <w:ind w:left="0" w:firstLine="480" w:firstLineChars="200"/>
        <w:jc w:val="both"/>
        <w:rPr>
          <w:sz w:val="24"/>
          <w:szCs w:val="24"/>
        </w:rPr>
      </w:pPr>
      <w:r>
        <w:rPr>
          <w:rFonts w:hint="eastAsia"/>
          <w:sz w:val="24"/>
          <w:szCs w:val="24"/>
        </w:rPr>
        <w:t>1.5.3为本项目提供招标代理服务的；</w:t>
      </w:r>
    </w:p>
    <w:p w14:paraId="56BBF251">
      <w:pPr>
        <w:pStyle w:val="40"/>
        <w:tabs>
          <w:tab w:val="left" w:pos="1272"/>
        </w:tabs>
        <w:spacing w:line="360" w:lineRule="auto"/>
        <w:ind w:left="0" w:firstLine="480" w:firstLineChars="200"/>
        <w:jc w:val="both"/>
        <w:rPr>
          <w:sz w:val="24"/>
          <w:szCs w:val="24"/>
        </w:rPr>
      </w:pPr>
      <w:r>
        <w:rPr>
          <w:rFonts w:hint="eastAsia"/>
          <w:sz w:val="24"/>
          <w:szCs w:val="24"/>
        </w:rPr>
        <w:t>1.5.4被责令停业的；</w:t>
      </w:r>
    </w:p>
    <w:p w14:paraId="3D240992">
      <w:pPr>
        <w:pStyle w:val="40"/>
        <w:tabs>
          <w:tab w:val="left" w:pos="1272"/>
        </w:tabs>
        <w:spacing w:line="360" w:lineRule="auto"/>
        <w:ind w:left="0" w:firstLine="480" w:firstLineChars="200"/>
        <w:jc w:val="both"/>
        <w:rPr>
          <w:sz w:val="24"/>
          <w:szCs w:val="24"/>
        </w:rPr>
      </w:pPr>
      <w:r>
        <w:rPr>
          <w:rFonts w:hint="eastAsia"/>
          <w:sz w:val="24"/>
          <w:szCs w:val="24"/>
        </w:rPr>
        <w:t>1.5.5被暂停或取消投标资格的；</w:t>
      </w:r>
    </w:p>
    <w:p w14:paraId="3660CC9D">
      <w:pPr>
        <w:pStyle w:val="40"/>
        <w:tabs>
          <w:tab w:val="left" w:pos="1272"/>
        </w:tabs>
        <w:spacing w:line="360" w:lineRule="auto"/>
        <w:ind w:left="0" w:firstLine="480" w:firstLineChars="200"/>
        <w:jc w:val="both"/>
        <w:rPr>
          <w:sz w:val="24"/>
          <w:szCs w:val="24"/>
        </w:rPr>
      </w:pPr>
      <w:r>
        <w:rPr>
          <w:rFonts w:hint="eastAsia"/>
          <w:sz w:val="24"/>
          <w:szCs w:val="24"/>
        </w:rPr>
        <w:t>1.5.6财产被接管或冻结的；</w:t>
      </w:r>
    </w:p>
    <w:p w14:paraId="46EBEADF">
      <w:pPr>
        <w:pStyle w:val="40"/>
        <w:tabs>
          <w:tab w:val="left" w:pos="1272"/>
        </w:tabs>
        <w:spacing w:line="360" w:lineRule="auto"/>
        <w:ind w:left="0" w:firstLine="480" w:firstLineChars="200"/>
        <w:jc w:val="both"/>
        <w:rPr>
          <w:sz w:val="24"/>
          <w:szCs w:val="24"/>
        </w:rPr>
      </w:pPr>
      <w:r>
        <w:rPr>
          <w:rFonts w:hint="eastAsia"/>
          <w:sz w:val="24"/>
          <w:szCs w:val="24"/>
        </w:rPr>
        <w:t>1.5.7在最近三年内有骗取中标或严重违约或重大质量问题的。</w:t>
      </w:r>
    </w:p>
    <w:p w14:paraId="5FF9D8F6">
      <w:pPr>
        <w:pStyle w:val="40"/>
        <w:tabs>
          <w:tab w:val="left" w:pos="643"/>
        </w:tabs>
        <w:spacing w:line="360" w:lineRule="auto"/>
        <w:ind w:left="0" w:firstLine="482" w:firstLineChars="200"/>
        <w:jc w:val="both"/>
        <w:rPr>
          <w:b/>
          <w:sz w:val="24"/>
          <w:szCs w:val="24"/>
        </w:rPr>
      </w:pPr>
      <w:r>
        <w:rPr>
          <w:rFonts w:hint="eastAsia"/>
          <w:b/>
          <w:sz w:val="24"/>
          <w:szCs w:val="24"/>
        </w:rPr>
        <w:t>1.6 费用承担</w:t>
      </w:r>
    </w:p>
    <w:p w14:paraId="103560BD">
      <w:pPr>
        <w:pStyle w:val="40"/>
        <w:tabs>
          <w:tab w:val="left" w:pos="1272"/>
        </w:tabs>
        <w:spacing w:line="360" w:lineRule="auto"/>
        <w:ind w:left="0" w:firstLine="480" w:firstLineChars="200"/>
        <w:jc w:val="both"/>
        <w:rPr>
          <w:sz w:val="24"/>
          <w:szCs w:val="24"/>
        </w:rPr>
      </w:pPr>
      <w:r>
        <w:rPr>
          <w:rFonts w:hint="eastAsia"/>
          <w:sz w:val="24"/>
          <w:szCs w:val="24"/>
        </w:rPr>
        <w:t>投标人准备和参加投标活动发生的一切费用自理，不论投标结果如何，招标人概不负责。</w:t>
      </w:r>
    </w:p>
    <w:p w14:paraId="04B8CF0C">
      <w:pPr>
        <w:pStyle w:val="40"/>
        <w:tabs>
          <w:tab w:val="left" w:pos="643"/>
        </w:tabs>
        <w:spacing w:line="360" w:lineRule="auto"/>
        <w:ind w:left="0" w:firstLine="482" w:firstLineChars="200"/>
        <w:jc w:val="both"/>
        <w:rPr>
          <w:b/>
          <w:sz w:val="24"/>
          <w:szCs w:val="24"/>
        </w:rPr>
      </w:pPr>
      <w:r>
        <w:rPr>
          <w:rFonts w:hint="eastAsia"/>
          <w:b/>
          <w:sz w:val="24"/>
          <w:szCs w:val="24"/>
        </w:rPr>
        <w:t>1.7 保密</w:t>
      </w:r>
    </w:p>
    <w:p w14:paraId="6408DC83">
      <w:pPr>
        <w:pStyle w:val="3"/>
        <w:spacing w:line="360" w:lineRule="auto"/>
        <w:ind w:firstLine="480" w:firstLineChars="200"/>
        <w:jc w:val="both"/>
        <w:rPr>
          <w:sz w:val="24"/>
          <w:szCs w:val="24"/>
        </w:rPr>
      </w:pPr>
      <w:r>
        <w:rPr>
          <w:rFonts w:hint="eastAsia"/>
          <w:sz w:val="24"/>
          <w:szCs w:val="24"/>
        </w:rPr>
        <w:t>参与招标投标活动的各方应对招标文件和投标文件中的商业和技术等秘密保密，违者应对由此造成的后果承担法律责任。</w:t>
      </w:r>
    </w:p>
    <w:p w14:paraId="3C518815">
      <w:pPr>
        <w:pStyle w:val="40"/>
        <w:tabs>
          <w:tab w:val="left" w:pos="643"/>
        </w:tabs>
        <w:spacing w:line="360" w:lineRule="auto"/>
        <w:ind w:left="0" w:firstLine="482" w:firstLineChars="200"/>
        <w:jc w:val="both"/>
        <w:rPr>
          <w:b/>
          <w:sz w:val="24"/>
          <w:szCs w:val="24"/>
        </w:rPr>
      </w:pPr>
      <w:r>
        <w:rPr>
          <w:rFonts w:hint="eastAsia"/>
          <w:b/>
          <w:sz w:val="24"/>
          <w:szCs w:val="24"/>
        </w:rPr>
        <w:t>1.8 语言文字</w:t>
      </w:r>
    </w:p>
    <w:p w14:paraId="22FFC27E">
      <w:pPr>
        <w:pStyle w:val="3"/>
        <w:spacing w:line="360" w:lineRule="auto"/>
        <w:ind w:firstLine="480" w:firstLineChars="200"/>
        <w:jc w:val="both"/>
        <w:rPr>
          <w:sz w:val="24"/>
          <w:szCs w:val="24"/>
        </w:rPr>
      </w:pPr>
      <w:r>
        <w:rPr>
          <w:rFonts w:hint="eastAsia"/>
          <w:sz w:val="24"/>
          <w:szCs w:val="24"/>
        </w:rPr>
        <w:t>除专用术语外，与招标投标有关的语言均使用中文。必要时专用术语应附有中文注释。</w:t>
      </w:r>
    </w:p>
    <w:p w14:paraId="33CCCD0C">
      <w:pPr>
        <w:pStyle w:val="40"/>
        <w:tabs>
          <w:tab w:val="left" w:pos="643"/>
        </w:tabs>
        <w:spacing w:line="360" w:lineRule="auto"/>
        <w:ind w:left="0" w:firstLine="482" w:firstLineChars="200"/>
        <w:jc w:val="both"/>
        <w:rPr>
          <w:b/>
          <w:sz w:val="24"/>
          <w:szCs w:val="24"/>
        </w:rPr>
      </w:pPr>
      <w:r>
        <w:rPr>
          <w:rFonts w:hint="eastAsia"/>
          <w:b/>
          <w:sz w:val="24"/>
          <w:szCs w:val="24"/>
        </w:rPr>
        <w:t>1.9 计量单位</w:t>
      </w:r>
    </w:p>
    <w:p w14:paraId="2F61D124">
      <w:pPr>
        <w:pStyle w:val="3"/>
        <w:spacing w:line="360" w:lineRule="auto"/>
        <w:ind w:firstLine="480" w:firstLineChars="200"/>
        <w:jc w:val="both"/>
        <w:rPr>
          <w:sz w:val="24"/>
          <w:szCs w:val="24"/>
        </w:rPr>
      </w:pPr>
      <w:r>
        <w:rPr>
          <w:rFonts w:hint="eastAsia"/>
          <w:sz w:val="24"/>
          <w:szCs w:val="24"/>
        </w:rPr>
        <w:t>所有计量均采用中华人民共和国法定计量单位。</w:t>
      </w:r>
    </w:p>
    <w:p w14:paraId="2AD33A5B">
      <w:pPr>
        <w:pStyle w:val="40"/>
        <w:tabs>
          <w:tab w:val="left" w:pos="643"/>
        </w:tabs>
        <w:spacing w:line="360" w:lineRule="auto"/>
        <w:ind w:left="0" w:firstLine="482" w:firstLineChars="200"/>
        <w:jc w:val="both"/>
        <w:rPr>
          <w:b/>
          <w:sz w:val="24"/>
          <w:szCs w:val="24"/>
        </w:rPr>
      </w:pPr>
      <w:r>
        <w:rPr>
          <w:rFonts w:hint="eastAsia"/>
          <w:b/>
          <w:sz w:val="24"/>
          <w:szCs w:val="24"/>
        </w:rPr>
        <w:t>1.10 踏勘现场</w:t>
      </w:r>
    </w:p>
    <w:p w14:paraId="07654F69">
      <w:pPr>
        <w:pStyle w:val="3"/>
        <w:spacing w:line="360" w:lineRule="auto"/>
        <w:ind w:firstLine="480" w:firstLineChars="200"/>
        <w:jc w:val="both"/>
        <w:rPr>
          <w:sz w:val="24"/>
          <w:szCs w:val="24"/>
        </w:rPr>
      </w:pPr>
      <w:r>
        <w:rPr>
          <w:rFonts w:hint="eastAsia"/>
          <w:sz w:val="24"/>
          <w:szCs w:val="24"/>
        </w:rPr>
        <w:t>本项目不组织现场踏勘。</w:t>
      </w:r>
    </w:p>
    <w:p w14:paraId="1E631DCB">
      <w:pPr>
        <w:pStyle w:val="40"/>
        <w:tabs>
          <w:tab w:val="left" w:pos="749"/>
        </w:tabs>
        <w:spacing w:line="360" w:lineRule="auto"/>
        <w:ind w:left="0" w:firstLine="482" w:firstLineChars="200"/>
        <w:jc w:val="both"/>
        <w:rPr>
          <w:b/>
          <w:sz w:val="24"/>
          <w:szCs w:val="24"/>
        </w:rPr>
      </w:pPr>
      <w:r>
        <w:rPr>
          <w:rFonts w:hint="eastAsia"/>
          <w:b/>
          <w:sz w:val="24"/>
          <w:szCs w:val="24"/>
        </w:rPr>
        <w:t>1.11 投标预备会</w:t>
      </w:r>
    </w:p>
    <w:p w14:paraId="47A4E28B">
      <w:pPr>
        <w:pStyle w:val="3"/>
        <w:spacing w:line="360" w:lineRule="auto"/>
        <w:ind w:firstLine="480" w:firstLineChars="200"/>
        <w:jc w:val="both"/>
        <w:rPr>
          <w:sz w:val="24"/>
          <w:szCs w:val="24"/>
        </w:rPr>
      </w:pPr>
      <w:r>
        <w:rPr>
          <w:rFonts w:hint="eastAsia"/>
          <w:sz w:val="24"/>
          <w:szCs w:val="24"/>
        </w:rPr>
        <w:t>本项目不召开预备会。</w:t>
      </w:r>
    </w:p>
    <w:p w14:paraId="4917AD72">
      <w:pPr>
        <w:pStyle w:val="40"/>
        <w:tabs>
          <w:tab w:val="left" w:pos="749"/>
        </w:tabs>
        <w:spacing w:line="360" w:lineRule="auto"/>
        <w:ind w:left="0" w:firstLine="482" w:firstLineChars="200"/>
        <w:jc w:val="both"/>
        <w:rPr>
          <w:b/>
          <w:sz w:val="24"/>
          <w:szCs w:val="24"/>
        </w:rPr>
      </w:pPr>
      <w:r>
        <w:rPr>
          <w:rFonts w:hint="eastAsia"/>
          <w:b/>
          <w:sz w:val="24"/>
          <w:szCs w:val="24"/>
        </w:rPr>
        <w:t>1.12 偏离</w:t>
      </w:r>
    </w:p>
    <w:p w14:paraId="36C470CD">
      <w:pPr>
        <w:pStyle w:val="3"/>
        <w:spacing w:line="360" w:lineRule="auto"/>
        <w:ind w:firstLine="480" w:firstLineChars="200"/>
        <w:jc w:val="both"/>
        <w:rPr>
          <w:sz w:val="24"/>
          <w:szCs w:val="24"/>
        </w:rPr>
      </w:pPr>
      <w:r>
        <w:rPr>
          <w:rFonts w:hint="eastAsia"/>
          <w:sz w:val="24"/>
          <w:szCs w:val="24"/>
        </w:rPr>
        <w:t>按投标人须知前附表规定。</w:t>
      </w:r>
    </w:p>
    <w:p w14:paraId="48DCC0A5">
      <w:pPr>
        <w:pStyle w:val="40"/>
        <w:tabs>
          <w:tab w:val="left" w:pos="749"/>
        </w:tabs>
        <w:spacing w:line="360" w:lineRule="auto"/>
        <w:ind w:left="0" w:firstLine="482" w:firstLineChars="200"/>
        <w:jc w:val="both"/>
        <w:rPr>
          <w:b/>
          <w:sz w:val="24"/>
          <w:szCs w:val="24"/>
        </w:rPr>
      </w:pPr>
      <w:r>
        <w:rPr>
          <w:rFonts w:hint="eastAsia"/>
          <w:b/>
          <w:sz w:val="24"/>
          <w:szCs w:val="24"/>
        </w:rPr>
        <w:t>1.13 付款方式</w:t>
      </w:r>
    </w:p>
    <w:p w14:paraId="68A335F0">
      <w:pPr>
        <w:spacing w:line="360" w:lineRule="auto"/>
        <w:ind w:firstLine="480" w:firstLineChars="200"/>
        <w:jc w:val="both"/>
        <w:rPr>
          <w:sz w:val="24"/>
          <w:szCs w:val="24"/>
        </w:rPr>
      </w:pPr>
      <w:r>
        <w:rPr>
          <w:rFonts w:hint="eastAsia"/>
          <w:sz w:val="24"/>
          <w:szCs w:val="24"/>
        </w:rPr>
        <w:t>按照招标文件投标人须知前附表中约定执行。</w:t>
      </w:r>
    </w:p>
    <w:p w14:paraId="54EC1FCC">
      <w:pPr>
        <w:pStyle w:val="40"/>
        <w:tabs>
          <w:tab w:val="left" w:pos="643"/>
        </w:tabs>
        <w:spacing w:line="360" w:lineRule="auto"/>
        <w:ind w:left="0" w:firstLine="482" w:firstLineChars="200"/>
        <w:jc w:val="both"/>
        <w:rPr>
          <w:b/>
          <w:sz w:val="24"/>
          <w:szCs w:val="24"/>
        </w:rPr>
      </w:pPr>
      <w:bookmarkStart w:id="3" w:name="_Toc22751"/>
      <w:r>
        <w:rPr>
          <w:rFonts w:hint="eastAsia"/>
          <w:b/>
          <w:sz w:val="24"/>
          <w:szCs w:val="24"/>
        </w:rPr>
        <w:t>二、磋商文件</w:t>
      </w:r>
      <w:bookmarkEnd w:id="3"/>
    </w:p>
    <w:p w14:paraId="379C0016">
      <w:pPr>
        <w:pStyle w:val="40"/>
        <w:tabs>
          <w:tab w:val="left" w:pos="643"/>
        </w:tabs>
        <w:spacing w:line="360" w:lineRule="auto"/>
        <w:ind w:left="0" w:firstLine="482" w:firstLineChars="200"/>
        <w:jc w:val="both"/>
        <w:rPr>
          <w:b/>
          <w:sz w:val="24"/>
          <w:szCs w:val="24"/>
        </w:rPr>
      </w:pPr>
      <w:r>
        <w:rPr>
          <w:rFonts w:hint="eastAsia"/>
          <w:b/>
          <w:sz w:val="24"/>
          <w:szCs w:val="24"/>
        </w:rPr>
        <w:t>2.1 磋商文件构成</w:t>
      </w:r>
    </w:p>
    <w:p w14:paraId="1167A9BB">
      <w:pPr>
        <w:pStyle w:val="40"/>
        <w:tabs>
          <w:tab w:val="left" w:pos="1272"/>
        </w:tabs>
        <w:spacing w:line="360" w:lineRule="auto"/>
        <w:ind w:left="0" w:firstLine="480" w:firstLineChars="200"/>
        <w:jc w:val="both"/>
        <w:rPr>
          <w:sz w:val="24"/>
          <w:szCs w:val="24"/>
        </w:rPr>
      </w:pPr>
      <w:r>
        <w:rPr>
          <w:rFonts w:hint="eastAsia"/>
          <w:sz w:val="24"/>
          <w:szCs w:val="24"/>
        </w:rPr>
        <w:t>2.1.1要求提供的服务、招标过程、合同条件和技术要求在招标文件中均有说明。招标文件的内容如下：</w:t>
      </w:r>
    </w:p>
    <w:p w14:paraId="1221B62D">
      <w:pPr>
        <w:pStyle w:val="40"/>
        <w:tabs>
          <w:tab w:val="left" w:pos="1272"/>
        </w:tabs>
        <w:spacing w:line="360" w:lineRule="auto"/>
        <w:ind w:left="0" w:firstLine="480" w:firstLineChars="200"/>
        <w:jc w:val="both"/>
        <w:rPr>
          <w:sz w:val="24"/>
          <w:szCs w:val="24"/>
        </w:rPr>
      </w:pPr>
      <w:r>
        <w:rPr>
          <w:rFonts w:hint="eastAsia"/>
          <w:sz w:val="24"/>
          <w:szCs w:val="24"/>
        </w:rPr>
        <w:t>第一部分 磋商公告</w:t>
      </w:r>
    </w:p>
    <w:p w14:paraId="6E11F92C">
      <w:pPr>
        <w:pStyle w:val="40"/>
        <w:tabs>
          <w:tab w:val="left" w:pos="1272"/>
        </w:tabs>
        <w:spacing w:line="360" w:lineRule="auto"/>
        <w:ind w:left="0" w:firstLine="480" w:firstLineChars="200"/>
        <w:jc w:val="both"/>
        <w:rPr>
          <w:sz w:val="24"/>
          <w:szCs w:val="24"/>
        </w:rPr>
      </w:pPr>
      <w:r>
        <w:rPr>
          <w:rFonts w:hint="eastAsia"/>
          <w:sz w:val="24"/>
          <w:szCs w:val="24"/>
        </w:rPr>
        <w:t>第二部分 供应商须知前附表</w:t>
      </w:r>
    </w:p>
    <w:p w14:paraId="1A9AF9FB">
      <w:pPr>
        <w:pStyle w:val="40"/>
        <w:tabs>
          <w:tab w:val="left" w:pos="1272"/>
        </w:tabs>
        <w:spacing w:line="360" w:lineRule="auto"/>
        <w:ind w:left="0" w:firstLine="480" w:firstLineChars="200"/>
        <w:jc w:val="both"/>
        <w:rPr>
          <w:sz w:val="24"/>
          <w:szCs w:val="24"/>
        </w:rPr>
      </w:pPr>
      <w:r>
        <w:rPr>
          <w:rFonts w:hint="eastAsia"/>
          <w:sz w:val="24"/>
          <w:szCs w:val="24"/>
        </w:rPr>
        <w:t>第三部分 供应商须知正文部分</w:t>
      </w:r>
    </w:p>
    <w:p w14:paraId="02723D93">
      <w:pPr>
        <w:pStyle w:val="40"/>
        <w:tabs>
          <w:tab w:val="left" w:pos="1272"/>
        </w:tabs>
        <w:spacing w:line="360" w:lineRule="auto"/>
        <w:ind w:left="0" w:firstLine="480" w:firstLineChars="200"/>
        <w:jc w:val="both"/>
        <w:rPr>
          <w:sz w:val="24"/>
          <w:szCs w:val="24"/>
        </w:rPr>
      </w:pPr>
      <w:r>
        <w:rPr>
          <w:rFonts w:hint="eastAsia"/>
          <w:sz w:val="24"/>
          <w:szCs w:val="24"/>
        </w:rPr>
        <w:t>第四部分 合同格式</w:t>
      </w:r>
    </w:p>
    <w:p w14:paraId="752992C0">
      <w:pPr>
        <w:pStyle w:val="40"/>
        <w:tabs>
          <w:tab w:val="left" w:pos="1272"/>
        </w:tabs>
        <w:spacing w:line="360" w:lineRule="auto"/>
        <w:ind w:left="0" w:firstLine="480" w:firstLineChars="200"/>
        <w:jc w:val="both"/>
        <w:rPr>
          <w:sz w:val="24"/>
          <w:szCs w:val="24"/>
        </w:rPr>
      </w:pPr>
      <w:r>
        <w:rPr>
          <w:rFonts w:hint="eastAsia"/>
          <w:sz w:val="24"/>
          <w:szCs w:val="24"/>
        </w:rPr>
        <w:t>第五部分 电子标响应性文件格式</w:t>
      </w:r>
    </w:p>
    <w:p w14:paraId="4B829D8B">
      <w:pPr>
        <w:pStyle w:val="40"/>
        <w:tabs>
          <w:tab w:val="left" w:pos="643"/>
        </w:tabs>
        <w:spacing w:line="360" w:lineRule="auto"/>
        <w:ind w:left="0" w:firstLine="482" w:firstLineChars="200"/>
        <w:jc w:val="both"/>
        <w:rPr>
          <w:b/>
          <w:sz w:val="24"/>
          <w:szCs w:val="24"/>
        </w:rPr>
      </w:pPr>
      <w:r>
        <w:rPr>
          <w:rFonts w:hint="eastAsia"/>
          <w:b/>
          <w:sz w:val="24"/>
          <w:szCs w:val="24"/>
        </w:rPr>
        <w:t>2.2 磋商文件的澄清</w:t>
      </w:r>
    </w:p>
    <w:p w14:paraId="642A305E">
      <w:pPr>
        <w:pStyle w:val="40"/>
        <w:tabs>
          <w:tab w:val="left" w:pos="1272"/>
        </w:tabs>
        <w:spacing w:line="360" w:lineRule="auto"/>
        <w:ind w:left="0" w:firstLine="480" w:firstLineChars="200"/>
        <w:jc w:val="both"/>
        <w:rPr>
          <w:sz w:val="24"/>
          <w:szCs w:val="24"/>
        </w:rPr>
      </w:pPr>
      <w:r>
        <w:rPr>
          <w:rFonts w:hint="eastAsia"/>
          <w:sz w:val="24"/>
          <w:szCs w:val="24"/>
        </w:rPr>
        <w:t>2.2.1供应商应仔细阅读和检查磋商文件的全部内容。如发现缺页或附件不全或者有其他疑问，应及时向采购人（或采购代理机构）提出，以便补齐。如有疑问，应于磋商截止日期5日前以书面形式（加盖单位公章且法人签字）由法定代表人或其原授权代表携带企业营业执照副本（原件）及本人身份证件（原件）向采购人和采购代理机构提出（邮件、传真件不予受理），同时将上述资料报送唐河县公共资源交易中心，要求采购人（或采购代理机构）对磋商文件予以澄清。供应商在规定时间内未对磋商文件提出澄清要求，视为供应商全部认同磋商文件。</w:t>
      </w:r>
    </w:p>
    <w:p w14:paraId="17C5BF0E">
      <w:pPr>
        <w:pStyle w:val="40"/>
        <w:tabs>
          <w:tab w:val="left" w:pos="1272"/>
        </w:tabs>
        <w:spacing w:line="360" w:lineRule="auto"/>
        <w:ind w:left="0" w:firstLine="480" w:firstLineChars="200"/>
        <w:jc w:val="both"/>
        <w:rPr>
          <w:sz w:val="24"/>
          <w:szCs w:val="24"/>
        </w:rPr>
      </w:pPr>
      <w:r>
        <w:rPr>
          <w:rFonts w:hint="eastAsia"/>
          <w:sz w:val="24"/>
          <w:szCs w:val="24"/>
        </w:rPr>
        <w:t>2.2.2磋商文件的澄清将在供应商须知前附表规定的磋商截止时间 5 天前以公告形式通知供应商，但不指明澄清问题的来源。</w:t>
      </w:r>
    </w:p>
    <w:p w14:paraId="473C67F4">
      <w:pPr>
        <w:pStyle w:val="40"/>
        <w:tabs>
          <w:tab w:val="left" w:pos="643"/>
        </w:tabs>
        <w:spacing w:line="360" w:lineRule="auto"/>
        <w:ind w:left="0" w:firstLine="482" w:firstLineChars="200"/>
        <w:jc w:val="both"/>
        <w:rPr>
          <w:b/>
          <w:sz w:val="24"/>
          <w:szCs w:val="24"/>
        </w:rPr>
      </w:pPr>
      <w:r>
        <w:rPr>
          <w:rFonts w:hint="eastAsia"/>
          <w:b/>
          <w:sz w:val="24"/>
          <w:szCs w:val="24"/>
        </w:rPr>
        <w:t>2.3 磋商文件的修改</w:t>
      </w:r>
    </w:p>
    <w:p w14:paraId="6A661DF4">
      <w:pPr>
        <w:pStyle w:val="40"/>
        <w:tabs>
          <w:tab w:val="left" w:pos="1272"/>
        </w:tabs>
        <w:spacing w:line="360" w:lineRule="auto"/>
        <w:ind w:left="0" w:firstLine="480" w:firstLineChars="200"/>
        <w:jc w:val="both"/>
        <w:rPr>
          <w:sz w:val="24"/>
          <w:szCs w:val="24"/>
        </w:rPr>
      </w:pPr>
      <w:r>
        <w:rPr>
          <w:rFonts w:hint="eastAsia"/>
          <w:sz w:val="24"/>
          <w:szCs w:val="24"/>
        </w:rPr>
        <w:t>在磋商截止时间5天前，采购人可以书面形式修改采购文件，并以公告形式通知供应商。</w:t>
      </w:r>
    </w:p>
    <w:p w14:paraId="0FA47B58">
      <w:pPr>
        <w:pStyle w:val="40"/>
        <w:tabs>
          <w:tab w:val="left" w:pos="643"/>
        </w:tabs>
        <w:spacing w:line="360" w:lineRule="auto"/>
        <w:ind w:left="0" w:firstLine="482" w:firstLineChars="200"/>
        <w:jc w:val="both"/>
        <w:rPr>
          <w:b/>
          <w:sz w:val="24"/>
          <w:szCs w:val="24"/>
        </w:rPr>
      </w:pPr>
      <w:bookmarkStart w:id="4" w:name="_Toc3525"/>
      <w:r>
        <w:rPr>
          <w:rFonts w:hint="eastAsia"/>
          <w:b/>
          <w:sz w:val="24"/>
          <w:szCs w:val="24"/>
        </w:rPr>
        <w:t>三、响应性文件</w:t>
      </w:r>
      <w:bookmarkEnd w:id="4"/>
    </w:p>
    <w:p w14:paraId="6F9798D4">
      <w:pPr>
        <w:pStyle w:val="40"/>
        <w:tabs>
          <w:tab w:val="left" w:pos="643"/>
        </w:tabs>
        <w:spacing w:line="360" w:lineRule="auto"/>
        <w:ind w:left="0" w:firstLine="482" w:firstLineChars="200"/>
        <w:jc w:val="both"/>
        <w:rPr>
          <w:b/>
          <w:sz w:val="24"/>
          <w:szCs w:val="24"/>
        </w:rPr>
      </w:pPr>
      <w:r>
        <w:rPr>
          <w:rFonts w:hint="eastAsia"/>
          <w:b/>
          <w:sz w:val="24"/>
          <w:szCs w:val="24"/>
        </w:rPr>
        <w:t>3.1 投标的语言</w:t>
      </w:r>
    </w:p>
    <w:p w14:paraId="6ED43BD6">
      <w:pPr>
        <w:pStyle w:val="40"/>
        <w:tabs>
          <w:tab w:val="left" w:pos="1272"/>
        </w:tabs>
        <w:spacing w:line="360" w:lineRule="auto"/>
        <w:ind w:left="0" w:firstLine="480" w:firstLineChars="200"/>
        <w:jc w:val="both"/>
        <w:rPr>
          <w:sz w:val="24"/>
          <w:szCs w:val="24"/>
        </w:rPr>
      </w:pPr>
      <w:r>
        <w:rPr>
          <w:rFonts w:hint="eastAsia"/>
          <w:sz w:val="24"/>
          <w:szCs w:val="24"/>
        </w:rPr>
        <w:t>供应商提交的响应性文件以及供应商与采购人就有关投标的所有来往函电均应使用中文书写。</w:t>
      </w:r>
    </w:p>
    <w:p w14:paraId="595C8FDD">
      <w:pPr>
        <w:pStyle w:val="40"/>
        <w:tabs>
          <w:tab w:val="left" w:pos="643"/>
        </w:tabs>
        <w:spacing w:line="360" w:lineRule="auto"/>
        <w:ind w:left="0" w:firstLine="482" w:firstLineChars="200"/>
        <w:jc w:val="both"/>
        <w:rPr>
          <w:b/>
          <w:sz w:val="24"/>
          <w:szCs w:val="24"/>
        </w:rPr>
      </w:pPr>
      <w:r>
        <w:rPr>
          <w:rFonts w:hint="eastAsia"/>
          <w:b/>
          <w:sz w:val="24"/>
          <w:szCs w:val="24"/>
        </w:rPr>
        <w:t>3.2 响应性文件构成</w:t>
      </w:r>
    </w:p>
    <w:p w14:paraId="6EF6DFCB">
      <w:pPr>
        <w:pStyle w:val="40"/>
        <w:tabs>
          <w:tab w:val="left" w:pos="1170"/>
        </w:tabs>
        <w:spacing w:line="360" w:lineRule="auto"/>
        <w:ind w:left="0" w:firstLine="480" w:firstLineChars="200"/>
        <w:jc w:val="both"/>
        <w:rPr>
          <w:sz w:val="24"/>
          <w:szCs w:val="24"/>
        </w:rPr>
      </w:pPr>
      <w:r>
        <w:rPr>
          <w:rFonts w:hint="eastAsia"/>
          <w:sz w:val="24"/>
          <w:szCs w:val="24"/>
        </w:rPr>
        <w:t>供应商编写的响应性文件应包括下列内容（不限于）：</w:t>
      </w:r>
    </w:p>
    <w:p w14:paraId="6C6E5200">
      <w:pPr>
        <w:pStyle w:val="40"/>
        <w:tabs>
          <w:tab w:val="left" w:pos="1170"/>
        </w:tabs>
        <w:spacing w:line="360" w:lineRule="auto"/>
        <w:ind w:left="0" w:firstLine="482" w:firstLineChars="200"/>
        <w:jc w:val="both"/>
        <w:rPr>
          <w:b/>
          <w:sz w:val="24"/>
          <w:szCs w:val="24"/>
        </w:rPr>
      </w:pPr>
      <w:r>
        <w:rPr>
          <w:rFonts w:hint="eastAsia"/>
          <w:b/>
          <w:sz w:val="24"/>
          <w:szCs w:val="24"/>
        </w:rPr>
        <w:t>详见招标文件第五部分“电子标响应性文件格式”。</w:t>
      </w:r>
    </w:p>
    <w:p w14:paraId="7C670FA3">
      <w:pPr>
        <w:pStyle w:val="40"/>
        <w:tabs>
          <w:tab w:val="left" w:pos="643"/>
        </w:tabs>
        <w:spacing w:line="360" w:lineRule="auto"/>
        <w:ind w:left="0" w:firstLine="482" w:firstLineChars="200"/>
        <w:jc w:val="both"/>
        <w:rPr>
          <w:b/>
          <w:sz w:val="24"/>
          <w:szCs w:val="24"/>
        </w:rPr>
      </w:pPr>
      <w:r>
        <w:rPr>
          <w:rFonts w:hint="eastAsia"/>
          <w:b/>
          <w:sz w:val="24"/>
          <w:szCs w:val="24"/>
        </w:rPr>
        <w:t>3.3 响应性文件的编制</w:t>
      </w:r>
    </w:p>
    <w:p w14:paraId="4EB8CFDA">
      <w:pPr>
        <w:pStyle w:val="40"/>
        <w:tabs>
          <w:tab w:val="left" w:pos="1274"/>
        </w:tabs>
        <w:spacing w:line="360" w:lineRule="auto"/>
        <w:ind w:left="0" w:firstLine="480" w:firstLineChars="200"/>
        <w:jc w:val="both"/>
        <w:rPr>
          <w:sz w:val="24"/>
          <w:szCs w:val="24"/>
        </w:rPr>
      </w:pPr>
      <w:r>
        <w:rPr>
          <w:rFonts w:hint="eastAsia"/>
          <w:sz w:val="24"/>
          <w:szCs w:val="24"/>
        </w:rPr>
        <w:t>3.3.1响应性文件应按磋商文件提供的“电子标响应性文件格式”进行编写，如有必要，可以增加附页，作为响应文件的组成部分。其中，响应文件中的磋商一览表在满足磋商文件实质性要求的基础上，可以提出比磋商文件要求更有利于采购人的承诺。</w:t>
      </w:r>
    </w:p>
    <w:p w14:paraId="3C202CC7">
      <w:pPr>
        <w:pStyle w:val="40"/>
        <w:tabs>
          <w:tab w:val="left" w:pos="1219"/>
        </w:tabs>
        <w:spacing w:line="360" w:lineRule="auto"/>
        <w:ind w:left="0" w:firstLine="480" w:firstLineChars="200"/>
        <w:jc w:val="both"/>
        <w:rPr>
          <w:sz w:val="24"/>
          <w:szCs w:val="24"/>
        </w:rPr>
      </w:pPr>
      <w:r>
        <w:rPr>
          <w:rFonts w:hint="eastAsia"/>
          <w:sz w:val="24"/>
          <w:szCs w:val="24"/>
        </w:rPr>
        <w:t>3.3.2响应性文件应当对磋商文件有关工期、磋商有效期、质量要求、采购范围等实质性内容作出响应。</w:t>
      </w:r>
    </w:p>
    <w:p w14:paraId="4079220A">
      <w:pPr>
        <w:pStyle w:val="40"/>
        <w:tabs>
          <w:tab w:val="left" w:pos="1219"/>
        </w:tabs>
        <w:spacing w:line="360" w:lineRule="auto"/>
        <w:ind w:left="0" w:firstLine="480" w:firstLineChars="200"/>
        <w:jc w:val="both"/>
        <w:rPr>
          <w:sz w:val="24"/>
          <w:szCs w:val="24"/>
        </w:rPr>
      </w:pPr>
      <w:r>
        <w:rPr>
          <w:rFonts w:hint="eastAsia"/>
          <w:sz w:val="24"/>
          <w:szCs w:val="24"/>
        </w:rPr>
        <w:t>3.3.3响应文件电子签章的具体要求见供应商须知前附表。</w:t>
      </w:r>
    </w:p>
    <w:p w14:paraId="6BCE6A85">
      <w:pPr>
        <w:pStyle w:val="40"/>
        <w:tabs>
          <w:tab w:val="left" w:pos="1272"/>
        </w:tabs>
        <w:spacing w:line="360" w:lineRule="auto"/>
        <w:ind w:left="0" w:firstLine="480" w:firstLineChars="200"/>
        <w:jc w:val="both"/>
        <w:rPr>
          <w:sz w:val="24"/>
          <w:szCs w:val="24"/>
        </w:rPr>
      </w:pPr>
      <w:r>
        <w:rPr>
          <w:rFonts w:hint="eastAsia"/>
          <w:sz w:val="24"/>
          <w:szCs w:val="24"/>
        </w:rPr>
        <w:t>3.3.4响应文件份数详见供应商须知前附表。</w:t>
      </w:r>
    </w:p>
    <w:p w14:paraId="4E71569E">
      <w:pPr>
        <w:pStyle w:val="40"/>
        <w:tabs>
          <w:tab w:val="left" w:pos="1219"/>
        </w:tabs>
        <w:spacing w:line="360" w:lineRule="auto"/>
        <w:ind w:left="0" w:firstLine="480" w:firstLineChars="200"/>
        <w:jc w:val="both"/>
        <w:rPr>
          <w:sz w:val="24"/>
          <w:szCs w:val="24"/>
        </w:rPr>
      </w:pPr>
      <w:r>
        <w:rPr>
          <w:rFonts w:hint="eastAsia"/>
          <w:sz w:val="24"/>
          <w:szCs w:val="24"/>
        </w:rPr>
        <w:t>3.3.5不允许递交备选磋商方案。</w:t>
      </w:r>
    </w:p>
    <w:p w14:paraId="0026DEEE">
      <w:pPr>
        <w:pStyle w:val="40"/>
        <w:tabs>
          <w:tab w:val="left" w:pos="749"/>
        </w:tabs>
        <w:spacing w:line="360" w:lineRule="auto"/>
        <w:ind w:left="0" w:firstLine="482" w:firstLineChars="200"/>
        <w:jc w:val="both"/>
        <w:rPr>
          <w:b/>
          <w:sz w:val="24"/>
          <w:szCs w:val="24"/>
        </w:rPr>
      </w:pPr>
      <w:r>
        <w:rPr>
          <w:rFonts w:hint="eastAsia"/>
          <w:b/>
          <w:sz w:val="24"/>
          <w:szCs w:val="24"/>
        </w:rPr>
        <w:t>3.4 磋商报价</w:t>
      </w:r>
    </w:p>
    <w:p w14:paraId="519A0E1D">
      <w:pPr>
        <w:pStyle w:val="40"/>
        <w:tabs>
          <w:tab w:val="left" w:pos="1170"/>
        </w:tabs>
        <w:spacing w:line="360" w:lineRule="auto"/>
        <w:ind w:left="0" w:firstLine="480" w:firstLineChars="200"/>
        <w:jc w:val="both"/>
        <w:rPr>
          <w:sz w:val="24"/>
          <w:szCs w:val="24"/>
        </w:rPr>
      </w:pPr>
      <w:r>
        <w:rPr>
          <w:rFonts w:hint="eastAsia"/>
          <w:sz w:val="24"/>
          <w:szCs w:val="24"/>
        </w:rPr>
        <w:t>3.4.1供应商需按照磋商函一览表中的要求填写相应的表格。</w:t>
      </w:r>
    </w:p>
    <w:p w14:paraId="743A5143">
      <w:pPr>
        <w:pStyle w:val="40"/>
        <w:tabs>
          <w:tab w:val="left" w:pos="1170"/>
        </w:tabs>
        <w:spacing w:line="360" w:lineRule="auto"/>
        <w:ind w:left="0" w:firstLine="480" w:firstLineChars="200"/>
        <w:jc w:val="both"/>
        <w:rPr>
          <w:sz w:val="24"/>
          <w:szCs w:val="24"/>
        </w:rPr>
      </w:pPr>
      <w:r>
        <w:rPr>
          <w:rFonts w:hint="eastAsia"/>
          <w:sz w:val="24"/>
          <w:szCs w:val="24"/>
        </w:rPr>
        <w:t>3.4.2本次采购为竞争性磋商采购，允许符合要求的供应商在规定的时间提交二次报价。</w:t>
      </w:r>
    </w:p>
    <w:p w14:paraId="08B70DC8">
      <w:pPr>
        <w:pStyle w:val="40"/>
        <w:tabs>
          <w:tab w:val="left" w:pos="643"/>
        </w:tabs>
        <w:spacing w:line="360" w:lineRule="auto"/>
        <w:ind w:left="0" w:firstLine="482" w:firstLineChars="200"/>
        <w:jc w:val="both"/>
        <w:rPr>
          <w:b/>
          <w:sz w:val="24"/>
          <w:szCs w:val="24"/>
        </w:rPr>
      </w:pPr>
      <w:r>
        <w:rPr>
          <w:rFonts w:hint="eastAsia"/>
          <w:b/>
          <w:sz w:val="24"/>
          <w:szCs w:val="24"/>
        </w:rPr>
        <w:t>3.5 磋商保证金</w:t>
      </w:r>
    </w:p>
    <w:p w14:paraId="3323D388">
      <w:pPr>
        <w:pStyle w:val="40"/>
        <w:tabs>
          <w:tab w:val="left" w:pos="1272"/>
        </w:tabs>
        <w:spacing w:line="360" w:lineRule="auto"/>
        <w:ind w:left="0" w:firstLine="480" w:firstLineChars="200"/>
        <w:jc w:val="both"/>
        <w:rPr>
          <w:sz w:val="24"/>
          <w:szCs w:val="24"/>
        </w:rPr>
      </w:pPr>
      <w:r>
        <w:rPr>
          <w:rFonts w:hint="eastAsia"/>
          <w:sz w:val="24"/>
          <w:szCs w:val="24"/>
        </w:rPr>
        <w:t>根据河南省财政厅文件豫财购【2019】4 号文《河南省财政厅关于优化政府采购营商环境有关问题的通知》中规定要求，本项目不再收取磋商保证金。</w:t>
      </w:r>
    </w:p>
    <w:p w14:paraId="6526B264">
      <w:pPr>
        <w:pStyle w:val="40"/>
        <w:tabs>
          <w:tab w:val="left" w:pos="538"/>
        </w:tabs>
        <w:spacing w:line="360" w:lineRule="auto"/>
        <w:ind w:left="0" w:firstLine="482" w:firstLineChars="200"/>
        <w:jc w:val="both"/>
        <w:rPr>
          <w:b/>
          <w:sz w:val="24"/>
          <w:szCs w:val="24"/>
        </w:rPr>
      </w:pPr>
      <w:r>
        <w:rPr>
          <w:rFonts w:hint="eastAsia"/>
          <w:b/>
          <w:sz w:val="24"/>
          <w:szCs w:val="24"/>
        </w:rPr>
        <w:t>3.6 磋商有效期</w:t>
      </w:r>
    </w:p>
    <w:p w14:paraId="618FDCA5">
      <w:pPr>
        <w:pStyle w:val="40"/>
        <w:tabs>
          <w:tab w:val="left" w:pos="1272"/>
        </w:tabs>
        <w:spacing w:line="360" w:lineRule="auto"/>
        <w:ind w:left="0" w:firstLine="480" w:firstLineChars="200"/>
        <w:jc w:val="both"/>
        <w:rPr>
          <w:sz w:val="24"/>
          <w:szCs w:val="24"/>
        </w:rPr>
      </w:pPr>
      <w:r>
        <w:rPr>
          <w:rFonts w:hint="eastAsia"/>
          <w:sz w:val="24"/>
          <w:szCs w:val="24"/>
        </w:rPr>
        <w:t>3.6.1磋商有效期为磋商截止之日起60天。</w:t>
      </w:r>
    </w:p>
    <w:p w14:paraId="080491CA">
      <w:pPr>
        <w:pStyle w:val="40"/>
        <w:tabs>
          <w:tab w:val="left" w:pos="1272"/>
        </w:tabs>
        <w:spacing w:line="360" w:lineRule="auto"/>
        <w:ind w:left="0" w:firstLine="480" w:firstLineChars="200"/>
        <w:jc w:val="both"/>
        <w:rPr>
          <w:sz w:val="24"/>
          <w:szCs w:val="24"/>
        </w:rPr>
      </w:pPr>
      <w:r>
        <w:rPr>
          <w:rFonts w:hint="eastAsia"/>
          <w:sz w:val="24"/>
          <w:szCs w:val="24"/>
        </w:rPr>
        <w:t>3.6.2如遇特殊情况，采购人可在磋商有效期期满前，要求供应商延长其磋商有效期。供应商可以拒绝或同意上述要求，延长有效期的要求与答复均为书面形式。不同意上述要求的供应商将视为自动放弃投标。</w:t>
      </w:r>
    </w:p>
    <w:p w14:paraId="2A3930A8">
      <w:pPr>
        <w:spacing w:line="360" w:lineRule="auto"/>
        <w:ind w:firstLine="482" w:firstLineChars="200"/>
        <w:jc w:val="both"/>
        <w:rPr>
          <w:b/>
          <w:bCs/>
          <w:sz w:val="24"/>
          <w:szCs w:val="24"/>
        </w:rPr>
      </w:pPr>
      <w:r>
        <w:rPr>
          <w:rFonts w:hint="eastAsia"/>
          <w:b/>
          <w:bCs/>
          <w:sz w:val="24"/>
          <w:szCs w:val="24"/>
        </w:rPr>
        <w:t>四、投标</w:t>
      </w:r>
    </w:p>
    <w:p w14:paraId="11D2F264">
      <w:pPr>
        <w:pStyle w:val="40"/>
        <w:tabs>
          <w:tab w:val="left" w:pos="643"/>
        </w:tabs>
        <w:spacing w:line="360" w:lineRule="auto"/>
        <w:ind w:left="0" w:firstLine="482" w:firstLineChars="200"/>
        <w:jc w:val="both"/>
        <w:rPr>
          <w:b/>
          <w:sz w:val="24"/>
          <w:szCs w:val="24"/>
        </w:rPr>
      </w:pPr>
      <w:r>
        <w:rPr>
          <w:rFonts w:hint="eastAsia"/>
          <w:b/>
          <w:color w:val="0C0C0C"/>
          <w:sz w:val="24"/>
          <w:szCs w:val="24"/>
        </w:rPr>
        <w:t>4.1 响应性文件的递交</w:t>
      </w:r>
    </w:p>
    <w:p w14:paraId="41DE2BBE">
      <w:pPr>
        <w:pStyle w:val="40"/>
        <w:tabs>
          <w:tab w:val="left" w:pos="1272"/>
        </w:tabs>
        <w:spacing w:line="360" w:lineRule="auto"/>
        <w:ind w:left="0" w:firstLine="480" w:firstLineChars="200"/>
        <w:jc w:val="both"/>
        <w:rPr>
          <w:sz w:val="24"/>
          <w:szCs w:val="24"/>
        </w:rPr>
      </w:pPr>
      <w:r>
        <w:rPr>
          <w:rFonts w:hint="eastAsia"/>
          <w:color w:val="0C0C0C"/>
          <w:sz w:val="24"/>
          <w:szCs w:val="24"/>
        </w:rPr>
        <w:t>见供应商须知前附表。</w:t>
      </w:r>
    </w:p>
    <w:p w14:paraId="3DB62235">
      <w:pPr>
        <w:pStyle w:val="40"/>
        <w:tabs>
          <w:tab w:val="left" w:pos="643"/>
        </w:tabs>
        <w:spacing w:line="360" w:lineRule="auto"/>
        <w:ind w:left="0" w:firstLine="482" w:firstLineChars="200"/>
        <w:jc w:val="both"/>
        <w:rPr>
          <w:b/>
          <w:sz w:val="24"/>
          <w:szCs w:val="24"/>
        </w:rPr>
      </w:pPr>
      <w:r>
        <w:rPr>
          <w:rFonts w:hint="eastAsia"/>
          <w:b/>
          <w:color w:val="0C0C0C"/>
          <w:sz w:val="24"/>
          <w:szCs w:val="24"/>
        </w:rPr>
        <w:t>4.2 电子响应文件的修改与撤回</w:t>
      </w:r>
    </w:p>
    <w:p w14:paraId="67E66E3D">
      <w:pPr>
        <w:pStyle w:val="40"/>
        <w:tabs>
          <w:tab w:val="left" w:pos="1272"/>
        </w:tabs>
        <w:spacing w:line="360" w:lineRule="auto"/>
        <w:ind w:left="0" w:firstLine="480" w:firstLineChars="200"/>
        <w:jc w:val="both"/>
        <w:rPr>
          <w:sz w:val="24"/>
          <w:szCs w:val="24"/>
        </w:rPr>
      </w:pPr>
      <w:r>
        <w:rPr>
          <w:rFonts w:hint="eastAsia"/>
          <w:color w:val="0C0C0C"/>
          <w:sz w:val="24"/>
          <w:szCs w:val="24"/>
        </w:rPr>
        <w:t>4.2.1供应商可以在磋商截止期之前修改电子响应文件。</w:t>
      </w:r>
    </w:p>
    <w:p w14:paraId="67C3F10D">
      <w:pPr>
        <w:pStyle w:val="40"/>
        <w:tabs>
          <w:tab w:val="left" w:pos="1272"/>
        </w:tabs>
        <w:spacing w:line="360" w:lineRule="auto"/>
        <w:ind w:left="0" w:firstLine="480" w:firstLineChars="200"/>
        <w:jc w:val="both"/>
        <w:rPr>
          <w:color w:val="0C0C0C"/>
          <w:sz w:val="24"/>
          <w:szCs w:val="24"/>
        </w:rPr>
      </w:pPr>
      <w:r>
        <w:rPr>
          <w:rFonts w:hint="eastAsia"/>
          <w:color w:val="0C0C0C"/>
          <w:sz w:val="24"/>
          <w:szCs w:val="24"/>
        </w:rPr>
        <w:t>4.2.2在磋商截止期后不能修改及撤回其电子响应文件。</w:t>
      </w:r>
    </w:p>
    <w:p w14:paraId="6A630887">
      <w:pPr>
        <w:pStyle w:val="40"/>
        <w:tabs>
          <w:tab w:val="left" w:pos="1272"/>
        </w:tabs>
        <w:spacing w:line="360" w:lineRule="auto"/>
        <w:ind w:left="0" w:firstLine="482" w:firstLineChars="200"/>
        <w:jc w:val="both"/>
        <w:rPr>
          <w:b/>
          <w:sz w:val="24"/>
          <w:szCs w:val="24"/>
        </w:rPr>
      </w:pPr>
      <w:r>
        <w:rPr>
          <w:rFonts w:hint="eastAsia"/>
          <w:b/>
          <w:sz w:val="24"/>
          <w:szCs w:val="24"/>
        </w:rPr>
        <w:t>五、开标与磋商</w:t>
      </w:r>
    </w:p>
    <w:p w14:paraId="61D1F8CB">
      <w:pPr>
        <w:pStyle w:val="40"/>
        <w:tabs>
          <w:tab w:val="left" w:pos="643"/>
        </w:tabs>
        <w:spacing w:line="360" w:lineRule="auto"/>
        <w:ind w:left="0" w:firstLine="482" w:firstLineChars="200"/>
        <w:jc w:val="both"/>
        <w:rPr>
          <w:b/>
          <w:sz w:val="24"/>
          <w:szCs w:val="24"/>
        </w:rPr>
      </w:pPr>
      <w:r>
        <w:rPr>
          <w:rFonts w:hint="eastAsia"/>
          <w:b/>
          <w:sz w:val="24"/>
          <w:szCs w:val="24"/>
        </w:rPr>
        <w:t>5.1 开标时间及地点</w:t>
      </w:r>
    </w:p>
    <w:p w14:paraId="46412157">
      <w:pPr>
        <w:pStyle w:val="40"/>
        <w:tabs>
          <w:tab w:val="left" w:pos="1370"/>
        </w:tabs>
        <w:spacing w:line="360" w:lineRule="auto"/>
        <w:ind w:left="0" w:firstLine="480" w:firstLineChars="200"/>
        <w:jc w:val="both"/>
        <w:rPr>
          <w:sz w:val="24"/>
          <w:szCs w:val="24"/>
        </w:rPr>
      </w:pPr>
      <w:r>
        <w:rPr>
          <w:rFonts w:hint="eastAsia"/>
          <w:sz w:val="24"/>
          <w:szCs w:val="24"/>
        </w:rPr>
        <w:t>5.1.1开标时间：详见供应商须知前附表</w:t>
      </w:r>
    </w:p>
    <w:p w14:paraId="5EA8934F">
      <w:pPr>
        <w:pStyle w:val="40"/>
        <w:tabs>
          <w:tab w:val="left" w:pos="1370"/>
        </w:tabs>
        <w:spacing w:line="360" w:lineRule="auto"/>
        <w:ind w:left="0" w:firstLine="480" w:firstLineChars="200"/>
        <w:jc w:val="both"/>
        <w:rPr>
          <w:sz w:val="24"/>
          <w:szCs w:val="24"/>
        </w:rPr>
      </w:pPr>
      <w:r>
        <w:rPr>
          <w:rFonts w:hint="eastAsia"/>
          <w:sz w:val="24"/>
          <w:szCs w:val="24"/>
        </w:rPr>
        <w:t>5.1.2开标地点：详见供应商须知前附表</w:t>
      </w:r>
    </w:p>
    <w:p w14:paraId="10D47E30">
      <w:pPr>
        <w:pStyle w:val="40"/>
        <w:tabs>
          <w:tab w:val="left" w:pos="643"/>
        </w:tabs>
        <w:spacing w:line="360" w:lineRule="auto"/>
        <w:ind w:left="0" w:firstLine="482" w:firstLineChars="200"/>
        <w:jc w:val="both"/>
        <w:rPr>
          <w:b/>
          <w:color w:val="0C0C0C"/>
          <w:sz w:val="24"/>
          <w:szCs w:val="24"/>
        </w:rPr>
      </w:pPr>
      <w:r>
        <w:rPr>
          <w:rFonts w:hint="eastAsia"/>
          <w:b/>
          <w:color w:val="0C0C0C"/>
          <w:sz w:val="24"/>
          <w:szCs w:val="24"/>
        </w:rPr>
        <w:t>5.2 开标程序</w:t>
      </w:r>
    </w:p>
    <w:p w14:paraId="5C643671">
      <w:pPr>
        <w:pStyle w:val="40"/>
        <w:tabs>
          <w:tab w:val="left" w:pos="1170"/>
        </w:tabs>
        <w:spacing w:line="360" w:lineRule="auto"/>
        <w:ind w:left="0" w:firstLine="480" w:firstLineChars="200"/>
        <w:jc w:val="both"/>
        <w:rPr>
          <w:color w:val="0C0C0C"/>
          <w:sz w:val="24"/>
          <w:szCs w:val="24"/>
        </w:rPr>
      </w:pPr>
      <w:r>
        <w:rPr>
          <w:rFonts w:hint="eastAsia"/>
          <w:color w:val="0C0C0C"/>
          <w:sz w:val="24"/>
          <w:szCs w:val="24"/>
        </w:rPr>
        <w:t>5.2.1投标人代表持本单位 CA 数字证书提前登录不见面开标系统。</w:t>
      </w:r>
    </w:p>
    <w:p w14:paraId="4C418D9C">
      <w:pPr>
        <w:pStyle w:val="40"/>
        <w:tabs>
          <w:tab w:val="left" w:pos="1170"/>
        </w:tabs>
        <w:spacing w:line="360" w:lineRule="auto"/>
        <w:ind w:left="0" w:firstLine="480" w:firstLineChars="200"/>
        <w:jc w:val="both"/>
        <w:rPr>
          <w:color w:val="0C0C0C"/>
          <w:sz w:val="24"/>
          <w:szCs w:val="24"/>
        </w:rPr>
      </w:pPr>
      <w:r>
        <w:rPr>
          <w:rFonts w:hint="eastAsia"/>
          <w:color w:val="0C0C0C"/>
          <w:sz w:val="24"/>
          <w:szCs w:val="24"/>
        </w:rPr>
        <w:t>5.2.2开标时间到，在线公布投标人、招标人代表、监标人等有关名单。</w:t>
      </w:r>
    </w:p>
    <w:p w14:paraId="5488E9F4">
      <w:pPr>
        <w:pStyle w:val="40"/>
        <w:tabs>
          <w:tab w:val="left" w:pos="1170"/>
        </w:tabs>
        <w:spacing w:line="360" w:lineRule="auto"/>
        <w:ind w:left="0" w:firstLine="480" w:firstLineChars="200"/>
        <w:jc w:val="both"/>
        <w:rPr>
          <w:color w:val="0C0C0C"/>
          <w:sz w:val="24"/>
          <w:szCs w:val="24"/>
        </w:rPr>
      </w:pPr>
      <w:r>
        <w:rPr>
          <w:rFonts w:hint="eastAsia"/>
          <w:color w:val="0C0C0C"/>
          <w:sz w:val="24"/>
          <w:szCs w:val="24"/>
        </w:rPr>
        <w:t>5.2.3开标顺序：按电子投标文件到达交易系统的先后顺序，分标段进行开标。</w:t>
      </w:r>
    </w:p>
    <w:p w14:paraId="35625E04">
      <w:pPr>
        <w:pStyle w:val="40"/>
        <w:tabs>
          <w:tab w:val="left" w:pos="1170"/>
        </w:tabs>
        <w:spacing w:line="360" w:lineRule="auto"/>
        <w:ind w:left="0" w:firstLine="480" w:firstLineChars="200"/>
        <w:jc w:val="both"/>
        <w:rPr>
          <w:color w:val="0C0C0C"/>
          <w:sz w:val="24"/>
          <w:szCs w:val="24"/>
        </w:rPr>
      </w:pPr>
      <w:r>
        <w:rPr>
          <w:rFonts w:hint="eastAsia"/>
          <w:color w:val="0C0C0C"/>
          <w:sz w:val="24"/>
          <w:szCs w:val="24"/>
        </w:rPr>
        <w:t>5.2.4代理机构在开标结束后将招标文件和有效电子投标文件导入评标系统。</w:t>
      </w:r>
    </w:p>
    <w:p w14:paraId="6517693A">
      <w:pPr>
        <w:pStyle w:val="40"/>
        <w:tabs>
          <w:tab w:val="left" w:pos="1170"/>
        </w:tabs>
        <w:spacing w:line="360" w:lineRule="auto"/>
        <w:ind w:left="0" w:firstLine="480" w:firstLineChars="200"/>
        <w:jc w:val="both"/>
        <w:rPr>
          <w:color w:val="0C0C0C"/>
          <w:sz w:val="24"/>
          <w:szCs w:val="24"/>
        </w:rPr>
      </w:pPr>
      <w:r>
        <w:rPr>
          <w:rFonts w:hint="eastAsia"/>
          <w:color w:val="0C0C0C"/>
          <w:sz w:val="24"/>
          <w:szCs w:val="24"/>
        </w:rPr>
        <w:t>5.2.5磋商小组将审查每一份响应文件是否对磋商文件提出的所有实质性要求和条件作出响应。未能在实质上响应的投标，将作为无效标处理。实质上未响应是指：</w:t>
      </w:r>
    </w:p>
    <w:p w14:paraId="15E7355B">
      <w:pPr>
        <w:pStyle w:val="40"/>
        <w:tabs>
          <w:tab w:val="left" w:pos="1170"/>
        </w:tabs>
        <w:spacing w:line="360" w:lineRule="auto"/>
        <w:ind w:left="0" w:firstLine="480" w:firstLineChars="200"/>
        <w:jc w:val="both"/>
        <w:rPr>
          <w:sz w:val="24"/>
          <w:szCs w:val="24"/>
        </w:rPr>
      </w:pPr>
      <w:r>
        <w:rPr>
          <w:rFonts w:hint="eastAsia"/>
          <w:color w:val="0C0C0C"/>
          <w:sz w:val="24"/>
          <w:szCs w:val="24"/>
        </w:rPr>
        <w:t>（1）未按磋商文件规定签章的；</w:t>
      </w:r>
    </w:p>
    <w:p w14:paraId="22F3EA30">
      <w:pPr>
        <w:pStyle w:val="40"/>
        <w:tabs>
          <w:tab w:val="left" w:pos="1170"/>
        </w:tabs>
        <w:spacing w:line="360" w:lineRule="auto"/>
        <w:ind w:left="0" w:firstLine="480" w:firstLineChars="200"/>
        <w:jc w:val="both"/>
        <w:rPr>
          <w:sz w:val="24"/>
          <w:szCs w:val="24"/>
        </w:rPr>
      </w:pPr>
      <w:r>
        <w:rPr>
          <w:rFonts w:hint="eastAsia"/>
          <w:color w:val="0C0C0C"/>
          <w:sz w:val="24"/>
          <w:szCs w:val="24"/>
        </w:rPr>
        <w:t>（2）未按磋商文件规定的格式填写，内容不完整或无法辨认的；</w:t>
      </w:r>
    </w:p>
    <w:p w14:paraId="0480D2B3">
      <w:pPr>
        <w:pStyle w:val="40"/>
        <w:tabs>
          <w:tab w:val="left" w:pos="1170"/>
        </w:tabs>
        <w:spacing w:line="360" w:lineRule="auto"/>
        <w:ind w:left="0" w:firstLine="480" w:firstLineChars="200"/>
        <w:jc w:val="both"/>
        <w:rPr>
          <w:sz w:val="24"/>
          <w:szCs w:val="24"/>
        </w:rPr>
      </w:pPr>
      <w:r>
        <w:rPr>
          <w:rFonts w:hint="eastAsia"/>
          <w:color w:val="0C0C0C"/>
          <w:sz w:val="24"/>
          <w:szCs w:val="24"/>
        </w:rPr>
        <w:t>（3）投标人资格条件不符合磋商文件要求的；</w:t>
      </w:r>
    </w:p>
    <w:p w14:paraId="13D511A3">
      <w:pPr>
        <w:pStyle w:val="40"/>
        <w:tabs>
          <w:tab w:val="left" w:pos="1170"/>
        </w:tabs>
        <w:spacing w:line="360" w:lineRule="auto"/>
        <w:ind w:left="0" w:firstLine="480" w:firstLineChars="200"/>
        <w:jc w:val="both"/>
        <w:rPr>
          <w:sz w:val="24"/>
          <w:szCs w:val="24"/>
        </w:rPr>
      </w:pPr>
      <w:r>
        <w:rPr>
          <w:rFonts w:hint="eastAsia"/>
          <w:color w:val="0C0C0C"/>
          <w:sz w:val="24"/>
          <w:szCs w:val="24"/>
        </w:rPr>
        <w:t>（4）响应文件附有采购人不能接受的条件的；</w:t>
      </w:r>
    </w:p>
    <w:p w14:paraId="616F93EB">
      <w:pPr>
        <w:pStyle w:val="40"/>
        <w:tabs>
          <w:tab w:val="left" w:pos="1170"/>
        </w:tabs>
        <w:spacing w:line="360" w:lineRule="auto"/>
        <w:ind w:left="0" w:firstLine="480" w:firstLineChars="200"/>
        <w:jc w:val="both"/>
        <w:rPr>
          <w:sz w:val="24"/>
          <w:szCs w:val="24"/>
        </w:rPr>
      </w:pPr>
      <w:r>
        <w:rPr>
          <w:rFonts w:hint="eastAsia"/>
          <w:color w:val="0C0C0C"/>
          <w:sz w:val="24"/>
          <w:szCs w:val="24"/>
        </w:rPr>
        <w:t>（5）对同一标段递交内容不同的响应文件（一标多投），或在一份响应文件中对同一标段报有两个（含两个）以上报价的；</w:t>
      </w:r>
    </w:p>
    <w:p w14:paraId="6D024D12">
      <w:pPr>
        <w:pStyle w:val="40"/>
        <w:tabs>
          <w:tab w:val="left" w:pos="1170"/>
        </w:tabs>
        <w:spacing w:line="360" w:lineRule="auto"/>
        <w:ind w:left="0" w:firstLine="480" w:firstLineChars="200"/>
        <w:jc w:val="both"/>
        <w:rPr>
          <w:sz w:val="24"/>
          <w:szCs w:val="24"/>
        </w:rPr>
      </w:pPr>
      <w:r>
        <w:rPr>
          <w:rFonts w:hint="eastAsia"/>
          <w:color w:val="0C0C0C"/>
          <w:sz w:val="24"/>
          <w:szCs w:val="24"/>
        </w:rPr>
        <w:t>（6）以他人名义投标、串通投标、弄虚作假的；</w:t>
      </w:r>
    </w:p>
    <w:p w14:paraId="3EF7B3DD">
      <w:pPr>
        <w:pStyle w:val="40"/>
        <w:tabs>
          <w:tab w:val="left" w:pos="1170"/>
        </w:tabs>
        <w:spacing w:line="360" w:lineRule="auto"/>
        <w:ind w:left="0" w:firstLine="480" w:firstLineChars="200"/>
        <w:jc w:val="both"/>
        <w:rPr>
          <w:sz w:val="24"/>
          <w:szCs w:val="24"/>
        </w:rPr>
      </w:pPr>
      <w:r>
        <w:rPr>
          <w:rFonts w:hint="eastAsia"/>
          <w:color w:val="0C0C0C"/>
          <w:sz w:val="24"/>
          <w:szCs w:val="24"/>
        </w:rPr>
        <w:t>（7）超出磋商文件规定及违反国家有关规定的；</w:t>
      </w:r>
    </w:p>
    <w:p w14:paraId="122C9A90">
      <w:pPr>
        <w:pStyle w:val="40"/>
        <w:tabs>
          <w:tab w:val="left" w:pos="1170"/>
        </w:tabs>
        <w:spacing w:line="360" w:lineRule="auto"/>
        <w:ind w:left="0" w:firstLine="480" w:firstLineChars="200"/>
        <w:jc w:val="both"/>
        <w:rPr>
          <w:sz w:val="24"/>
          <w:szCs w:val="24"/>
        </w:rPr>
      </w:pPr>
      <w:r>
        <w:rPr>
          <w:rFonts w:hint="eastAsia"/>
          <w:color w:val="0C0C0C"/>
          <w:sz w:val="24"/>
          <w:szCs w:val="24"/>
        </w:rPr>
        <w:t>（8）磋商报价高出本标段最高磋商限价的；</w:t>
      </w:r>
    </w:p>
    <w:p w14:paraId="6969A515">
      <w:pPr>
        <w:pStyle w:val="40"/>
        <w:tabs>
          <w:tab w:val="left" w:pos="1170"/>
        </w:tabs>
        <w:spacing w:line="360" w:lineRule="auto"/>
        <w:ind w:left="0" w:firstLine="480" w:firstLineChars="200"/>
        <w:jc w:val="both"/>
        <w:rPr>
          <w:color w:val="0C0C0C"/>
          <w:sz w:val="24"/>
          <w:szCs w:val="24"/>
        </w:rPr>
      </w:pPr>
      <w:r>
        <w:rPr>
          <w:rFonts w:hint="eastAsia"/>
          <w:color w:val="0C0C0C"/>
          <w:sz w:val="24"/>
          <w:szCs w:val="24"/>
        </w:rPr>
        <w:t>（9）磋商文件规定的其它情况。</w:t>
      </w:r>
    </w:p>
    <w:p w14:paraId="7F3FACF4">
      <w:pPr>
        <w:pStyle w:val="40"/>
        <w:tabs>
          <w:tab w:val="left" w:pos="1170"/>
        </w:tabs>
        <w:spacing w:line="360" w:lineRule="auto"/>
        <w:ind w:left="0" w:firstLine="480" w:firstLineChars="200"/>
        <w:jc w:val="both"/>
        <w:rPr>
          <w:sz w:val="24"/>
          <w:szCs w:val="24"/>
        </w:rPr>
      </w:pPr>
      <w:r>
        <w:rPr>
          <w:rFonts w:hint="eastAsia"/>
          <w:color w:val="0C0C0C"/>
          <w:sz w:val="24"/>
          <w:szCs w:val="24"/>
        </w:rPr>
        <w:t>5.2.6评标和决标过程的保密</w:t>
      </w:r>
    </w:p>
    <w:p w14:paraId="149503DF">
      <w:pPr>
        <w:pStyle w:val="3"/>
        <w:spacing w:line="360" w:lineRule="auto"/>
        <w:ind w:firstLine="480" w:firstLineChars="200"/>
        <w:jc w:val="both"/>
        <w:rPr>
          <w:sz w:val="24"/>
          <w:szCs w:val="24"/>
        </w:rPr>
      </w:pPr>
      <w:r>
        <w:rPr>
          <w:rFonts w:hint="eastAsia"/>
          <w:color w:val="0C0C0C"/>
          <w:sz w:val="24"/>
          <w:szCs w:val="24"/>
        </w:rPr>
        <w:t>开标后至采购人公布成交结果之前，有关响应文件的检查、澄清、评比和定标等信息对与本过程无关的供应商及其他人员保密。供应商不应对采购人或有关人员施加影响和试图获取评标信息，违者导致被取消中标资格。</w:t>
      </w:r>
    </w:p>
    <w:p w14:paraId="168F8541">
      <w:pPr>
        <w:pStyle w:val="40"/>
        <w:tabs>
          <w:tab w:val="left" w:pos="1170"/>
        </w:tabs>
        <w:spacing w:line="360" w:lineRule="auto"/>
        <w:ind w:left="0" w:firstLine="480" w:firstLineChars="200"/>
        <w:jc w:val="both"/>
        <w:rPr>
          <w:sz w:val="24"/>
          <w:szCs w:val="24"/>
        </w:rPr>
      </w:pPr>
      <w:r>
        <w:rPr>
          <w:rFonts w:hint="eastAsia"/>
          <w:color w:val="0C0C0C"/>
          <w:sz w:val="24"/>
          <w:szCs w:val="24"/>
        </w:rPr>
        <w:t>5.2.7响应文件的澄清</w:t>
      </w:r>
    </w:p>
    <w:p w14:paraId="11FDF83C">
      <w:pPr>
        <w:pStyle w:val="40"/>
        <w:tabs>
          <w:tab w:val="left" w:pos="1170"/>
        </w:tabs>
        <w:spacing w:line="360" w:lineRule="auto"/>
        <w:ind w:left="0" w:firstLine="480" w:firstLineChars="200"/>
        <w:jc w:val="both"/>
        <w:rPr>
          <w:sz w:val="24"/>
          <w:szCs w:val="24"/>
        </w:rPr>
      </w:pPr>
      <w:r>
        <w:rPr>
          <w:rFonts w:hint="eastAsia"/>
          <w:color w:val="0C0C0C"/>
          <w:sz w:val="24"/>
          <w:szCs w:val="24"/>
        </w:rPr>
        <w:t>（1）为了有助于响应文件的检查和评审，采购人可以单独要求供应商澄清其响应文件。磋商小组的澄清要求和响应的答复均应采用书面形式。除了规定改正算术错误外，供应商不得修改磋商报价和响应文件中的其它实质性内容。</w:t>
      </w:r>
    </w:p>
    <w:p w14:paraId="193B964A">
      <w:pPr>
        <w:pStyle w:val="40"/>
        <w:tabs>
          <w:tab w:val="left" w:pos="1170"/>
        </w:tabs>
        <w:spacing w:line="360" w:lineRule="auto"/>
        <w:ind w:left="0" w:firstLine="480" w:firstLineChars="200"/>
        <w:jc w:val="both"/>
        <w:rPr>
          <w:sz w:val="24"/>
          <w:szCs w:val="24"/>
        </w:rPr>
      </w:pPr>
      <w:r>
        <w:rPr>
          <w:rFonts w:hint="eastAsia"/>
          <w:color w:val="0C0C0C"/>
          <w:sz w:val="24"/>
          <w:szCs w:val="24"/>
        </w:rPr>
        <w:t>（2）供应商以书面形式澄清的问题，需由供应商法定代表人或其委托代理人签字确认后作为磋商文件的组成部分，提交一式两份。供应商未按磋商小组的澄清要求进行澄清的，磋商小组可以不对其响应文件继续评审。</w:t>
      </w:r>
    </w:p>
    <w:p w14:paraId="02C2A76D">
      <w:pPr>
        <w:pStyle w:val="40"/>
        <w:tabs>
          <w:tab w:val="left" w:pos="1170"/>
        </w:tabs>
        <w:spacing w:line="360" w:lineRule="auto"/>
        <w:ind w:left="0" w:firstLine="480" w:firstLineChars="200"/>
        <w:jc w:val="both"/>
        <w:rPr>
          <w:sz w:val="24"/>
          <w:szCs w:val="24"/>
        </w:rPr>
      </w:pPr>
      <w:r>
        <w:rPr>
          <w:rFonts w:hint="eastAsia"/>
          <w:color w:val="0C0C0C"/>
          <w:sz w:val="24"/>
          <w:szCs w:val="24"/>
        </w:rPr>
        <w:t>5.2.8响应文件的检查和响应性评定</w:t>
      </w:r>
    </w:p>
    <w:p w14:paraId="2866B5A1">
      <w:pPr>
        <w:pStyle w:val="40"/>
        <w:numPr>
          <w:ilvl w:val="0"/>
          <w:numId w:val="2"/>
        </w:numPr>
        <w:tabs>
          <w:tab w:val="left" w:pos="1170"/>
        </w:tabs>
        <w:spacing w:line="360" w:lineRule="auto"/>
        <w:ind w:left="0" w:firstLine="480" w:firstLineChars="200"/>
        <w:jc w:val="both"/>
        <w:rPr>
          <w:color w:val="0C0C0C"/>
          <w:sz w:val="24"/>
          <w:szCs w:val="24"/>
        </w:rPr>
      </w:pPr>
      <w:r>
        <w:rPr>
          <w:rFonts w:hint="eastAsia"/>
          <w:color w:val="0C0C0C"/>
          <w:sz w:val="24"/>
          <w:szCs w:val="24"/>
        </w:rPr>
        <w:t>在评审时，采购人将首先审定响应文件是否在实质上响应了磋商文件的要求。采购人对磋商响应性的鉴定将基于响应文件的本身内容。</w:t>
      </w:r>
    </w:p>
    <w:p w14:paraId="6183F66F">
      <w:pPr>
        <w:pStyle w:val="40"/>
        <w:numPr>
          <w:ilvl w:val="0"/>
          <w:numId w:val="2"/>
        </w:numPr>
        <w:tabs>
          <w:tab w:val="left" w:pos="1170"/>
        </w:tabs>
        <w:spacing w:line="360" w:lineRule="auto"/>
        <w:ind w:left="0" w:firstLine="480" w:firstLineChars="200"/>
        <w:jc w:val="both"/>
        <w:rPr>
          <w:color w:val="0C0C0C"/>
          <w:sz w:val="24"/>
          <w:szCs w:val="24"/>
        </w:rPr>
      </w:pPr>
      <w:r>
        <w:rPr>
          <w:rFonts w:hint="eastAsia"/>
          <w:color w:val="0C0C0C"/>
          <w:sz w:val="24"/>
          <w:szCs w:val="24"/>
        </w:rPr>
        <w:t>实质上响应磋商文件要求的响应文件应该与磋商文件所有条款、条件和规范相符，无重大偏关或保留。所谓重大偏差和保留是指：</w:t>
      </w:r>
    </w:p>
    <w:p w14:paraId="7B9B5DFA">
      <w:pPr>
        <w:pStyle w:val="3"/>
        <w:spacing w:line="360" w:lineRule="auto"/>
        <w:ind w:firstLine="480" w:firstLineChars="200"/>
        <w:jc w:val="both"/>
        <w:rPr>
          <w:sz w:val="24"/>
          <w:szCs w:val="24"/>
        </w:rPr>
      </w:pPr>
      <w:r>
        <w:rPr>
          <w:rFonts w:hint="eastAsia"/>
          <w:color w:val="0C0C0C"/>
          <w:sz w:val="24"/>
          <w:szCs w:val="24"/>
        </w:rPr>
        <w:t>①对投标范围和内容有实质性的偏离；</w:t>
      </w:r>
    </w:p>
    <w:p w14:paraId="0CBC139A">
      <w:pPr>
        <w:pStyle w:val="3"/>
        <w:spacing w:line="360" w:lineRule="auto"/>
        <w:ind w:firstLine="480" w:firstLineChars="200"/>
        <w:jc w:val="both"/>
        <w:rPr>
          <w:sz w:val="24"/>
          <w:szCs w:val="24"/>
        </w:rPr>
      </w:pPr>
      <w:r>
        <w:rPr>
          <w:rFonts w:hint="eastAsia"/>
          <w:color w:val="0C0C0C"/>
          <w:sz w:val="24"/>
          <w:szCs w:val="24"/>
        </w:rPr>
        <w:t>②对服务质量或使用性能产生不利影响；</w:t>
      </w:r>
    </w:p>
    <w:p w14:paraId="383B966E">
      <w:pPr>
        <w:pStyle w:val="3"/>
        <w:spacing w:line="360" w:lineRule="auto"/>
        <w:ind w:firstLine="480" w:firstLineChars="200"/>
        <w:jc w:val="both"/>
        <w:rPr>
          <w:sz w:val="24"/>
          <w:szCs w:val="24"/>
        </w:rPr>
      </w:pPr>
      <w:r>
        <w:rPr>
          <w:rFonts w:hint="eastAsia"/>
          <w:color w:val="0C0C0C"/>
          <w:sz w:val="24"/>
          <w:szCs w:val="24"/>
        </w:rPr>
        <w:t>③对合同中规定的双方的权利和义务作实质性的修改；</w:t>
      </w:r>
    </w:p>
    <w:p w14:paraId="413A9CB1">
      <w:pPr>
        <w:pStyle w:val="3"/>
        <w:spacing w:line="360" w:lineRule="auto"/>
        <w:ind w:firstLine="480" w:firstLineChars="200"/>
        <w:jc w:val="both"/>
        <w:rPr>
          <w:sz w:val="24"/>
          <w:szCs w:val="24"/>
        </w:rPr>
      </w:pPr>
      <w:r>
        <w:rPr>
          <w:rFonts w:hint="eastAsia"/>
          <w:color w:val="0C0C0C"/>
          <w:sz w:val="24"/>
          <w:szCs w:val="24"/>
        </w:rPr>
        <w:t>④纠正这种偏差或保留，将会对其他响应要求的投标人竞争产生不公正的影响。</w:t>
      </w:r>
    </w:p>
    <w:p w14:paraId="667E8273">
      <w:pPr>
        <w:pStyle w:val="40"/>
        <w:tabs>
          <w:tab w:val="left" w:pos="1274"/>
        </w:tabs>
        <w:spacing w:line="360" w:lineRule="auto"/>
        <w:ind w:left="0" w:firstLine="480" w:firstLineChars="200"/>
        <w:jc w:val="both"/>
        <w:rPr>
          <w:sz w:val="24"/>
          <w:szCs w:val="24"/>
        </w:rPr>
      </w:pPr>
      <w:r>
        <w:rPr>
          <w:rFonts w:hint="eastAsia"/>
          <w:color w:val="0C0C0C"/>
          <w:sz w:val="24"/>
          <w:szCs w:val="24"/>
        </w:rPr>
        <w:t>5.2.9如果响应文件实质上没有响应招标文件的要求，招标人将予以拒绝。也不再允许投标人改正或撤回这些不符合要求的偏差与保留。</w:t>
      </w:r>
    </w:p>
    <w:p w14:paraId="6DB64866">
      <w:pPr>
        <w:pStyle w:val="40"/>
        <w:tabs>
          <w:tab w:val="left" w:pos="1276"/>
        </w:tabs>
        <w:spacing w:line="360" w:lineRule="auto"/>
        <w:ind w:left="0" w:firstLine="480" w:firstLineChars="200"/>
        <w:jc w:val="both"/>
        <w:rPr>
          <w:sz w:val="24"/>
          <w:szCs w:val="24"/>
        </w:rPr>
      </w:pPr>
      <w:r>
        <w:rPr>
          <w:rFonts w:hint="eastAsia"/>
          <w:color w:val="0C0C0C"/>
          <w:sz w:val="24"/>
          <w:szCs w:val="24"/>
        </w:rPr>
        <w:t>5.2.10在评标过程中评标委员会发现投标人以他人的名义投标、串通投标、以行贿手段谋取中标或者以其他弄虚作假方式投标的，该投标人的投标文件作无效标处理。</w:t>
      </w:r>
    </w:p>
    <w:p w14:paraId="145449AC">
      <w:pPr>
        <w:pStyle w:val="40"/>
        <w:tabs>
          <w:tab w:val="left" w:pos="1276"/>
        </w:tabs>
        <w:spacing w:line="360" w:lineRule="auto"/>
        <w:ind w:left="0" w:firstLine="480" w:firstLineChars="200"/>
        <w:jc w:val="both"/>
        <w:rPr>
          <w:sz w:val="24"/>
          <w:szCs w:val="24"/>
        </w:rPr>
      </w:pPr>
      <w:r>
        <w:rPr>
          <w:rFonts w:hint="eastAsia"/>
          <w:color w:val="0C0C0C"/>
          <w:sz w:val="24"/>
          <w:szCs w:val="24"/>
        </w:rPr>
        <w:t>5.2.11在评标过程中，评标委员会发现投标人的报价明显低于其他投标报价或者明显高于最高限价，使得其投标报价可能低于其个别成本的，将要求该投标人作出书面说明并提供相关证明资料。投标人不能合理说明或者不能提供相关证明材料的，由评标委员会认定投标人以低于成本报价竞标，其投标文件按无效处理。</w:t>
      </w:r>
    </w:p>
    <w:p w14:paraId="4DF3BBB8">
      <w:pPr>
        <w:pStyle w:val="40"/>
        <w:tabs>
          <w:tab w:val="left" w:pos="1358"/>
        </w:tabs>
        <w:spacing w:line="360" w:lineRule="auto"/>
        <w:ind w:left="0" w:firstLine="480" w:firstLineChars="200"/>
        <w:jc w:val="both"/>
        <w:rPr>
          <w:sz w:val="24"/>
          <w:szCs w:val="24"/>
        </w:rPr>
      </w:pPr>
      <w:r>
        <w:rPr>
          <w:rFonts w:hint="eastAsia"/>
          <w:color w:val="0C0C0C"/>
          <w:sz w:val="24"/>
          <w:szCs w:val="24"/>
        </w:rPr>
        <w:t>5.2.12投标人资格条件不符合国家有关规定和招标文件要求的，或者拒不按照要求对投标文件进行澄清、说明或者补正的，评标委员会将否决其投标。</w:t>
      </w:r>
    </w:p>
    <w:p w14:paraId="077E5767">
      <w:pPr>
        <w:pStyle w:val="40"/>
        <w:tabs>
          <w:tab w:val="left" w:pos="1154"/>
        </w:tabs>
        <w:spacing w:line="360" w:lineRule="auto"/>
        <w:ind w:left="0" w:firstLine="482" w:firstLineChars="200"/>
        <w:jc w:val="both"/>
        <w:rPr>
          <w:b/>
          <w:sz w:val="24"/>
          <w:szCs w:val="24"/>
        </w:rPr>
      </w:pPr>
      <w:r>
        <w:rPr>
          <w:rFonts w:hint="eastAsia"/>
          <w:b/>
          <w:color w:val="0C0C0C"/>
          <w:sz w:val="24"/>
          <w:szCs w:val="24"/>
        </w:rPr>
        <w:t xml:space="preserve">5.3 </w:t>
      </w:r>
      <w:r>
        <w:rPr>
          <w:rFonts w:hint="eastAsia"/>
          <w:b/>
          <w:sz w:val="24"/>
          <w:szCs w:val="24"/>
        </w:rPr>
        <w:t>磋商小组的组成及工作要求</w:t>
      </w:r>
    </w:p>
    <w:p w14:paraId="6A19F59E">
      <w:pPr>
        <w:pStyle w:val="40"/>
        <w:tabs>
          <w:tab w:val="left" w:pos="1219"/>
        </w:tabs>
        <w:spacing w:line="360" w:lineRule="auto"/>
        <w:ind w:left="0" w:firstLine="480" w:firstLineChars="200"/>
        <w:jc w:val="both"/>
        <w:rPr>
          <w:sz w:val="24"/>
          <w:szCs w:val="24"/>
        </w:rPr>
      </w:pPr>
      <w:r>
        <w:rPr>
          <w:rFonts w:hint="eastAsia"/>
          <w:color w:val="0C0C0C"/>
          <w:sz w:val="24"/>
          <w:szCs w:val="24"/>
        </w:rPr>
        <w:t>5.3.1</w:t>
      </w:r>
      <w:r>
        <w:rPr>
          <w:rFonts w:hint="eastAsia"/>
          <w:sz w:val="24"/>
          <w:szCs w:val="24"/>
        </w:rPr>
        <w:t>按照《中华人民共和国招标投标法》和《评标委员会评标办法暂行规定》的规定，磋商由依法组建的磋商小组负责。磋商小组由招标人或其委托的招标代理机构熟悉相关业务的代表，以及有关技术、经济等方面的专家组成。磋商小组成员人数以及技术、经济等方面专家的确定方式见供应商须知前附表。</w:t>
      </w:r>
    </w:p>
    <w:p w14:paraId="323F6971">
      <w:pPr>
        <w:pStyle w:val="40"/>
        <w:tabs>
          <w:tab w:val="left" w:pos="1219"/>
        </w:tabs>
        <w:spacing w:line="360" w:lineRule="auto"/>
        <w:ind w:left="0" w:firstLine="480" w:firstLineChars="200"/>
        <w:jc w:val="both"/>
        <w:rPr>
          <w:color w:val="0C0C0C"/>
          <w:sz w:val="24"/>
          <w:szCs w:val="24"/>
        </w:rPr>
      </w:pPr>
      <w:r>
        <w:rPr>
          <w:rFonts w:hint="eastAsia"/>
          <w:color w:val="0C0C0C"/>
          <w:sz w:val="24"/>
          <w:szCs w:val="24"/>
        </w:rPr>
        <w:t>5.3.2磋商小组成员有下列情形之一的，应当回避：</w:t>
      </w:r>
    </w:p>
    <w:p w14:paraId="4D08AA37">
      <w:pPr>
        <w:pStyle w:val="40"/>
        <w:tabs>
          <w:tab w:val="left" w:pos="1219"/>
        </w:tabs>
        <w:spacing w:line="360" w:lineRule="auto"/>
        <w:ind w:left="0" w:firstLine="480" w:firstLineChars="200"/>
        <w:jc w:val="both"/>
        <w:rPr>
          <w:color w:val="0C0C0C"/>
          <w:sz w:val="24"/>
          <w:szCs w:val="24"/>
        </w:rPr>
      </w:pPr>
      <w:r>
        <w:rPr>
          <w:rFonts w:hint="eastAsia"/>
          <w:color w:val="0C0C0C"/>
          <w:sz w:val="24"/>
          <w:szCs w:val="24"/>
        </w:rPr>
        <w:t>（1）招标人或投标人的主要负责人的近亲属；</w:t>
      </w:r>
    </w:p>
    <w:p w14:paraId="3D7B6455">
      <w:pPr>
        <w:pStyle w:val="40"/>
        <w:tabs>
          <w:tab w:val="left" w:pos="1219"/>
        </w:tabs>
        <w:spacing w:line="360" w:lineRule="auto"/>
        <w:ind w:left="0" w:firstLine="480" w:firstLineChars="200"/>
        <w:jc w:val="both"/>
        <w:rPr>
          <w:color w:val="0C0C0C"/>
          <w:sz w:val="24"/>
          <w:szCs w:val="24"/>
        </w:rPr>
      </w:pPr>
      <w:r>
        <w:rPr>
          <w:rFonts w:hint="eastAsia"/>
          <w:color w:val="0C0C0C"/>
          <w:sz w:val="24"/>
          <w:szCs w:val="24"/>
        </w:rPr>
        <w:t>（2）项目主管部门或者行政监督部门的人员；</w:t>
      </w:r>
    </w:p>
    <w:p w14:paraId="7CE7D4C3">
      <w:pPr>
        <w:pStyle w:val="40"/>
        <w:tabs>
          <w:tab w:val="left" w:pos="1219"/>
        </w:tabs>
        <w:spacing w:line="360" w:lineRule="auto"/>
        <w:ind w:left="0" w:firstLine="480" w:firstLineChars="200"/>
        <w:jc w:val="both"/>
        <w:rPr>
          <w:color w:val="0C0C0C"/>
          <w:sz w:val="24"/>
          <w:szCs w:val="24"/>
        </w:rPr>
      </w:pPr>
      <w:r>
        <w:rPr>
          <w:rFonts w:hint="eastAsia"/>
          <w:color w:val="0C0C0C"/>
          <w:sz w:val="24"/>
          <w:szCs w:val="24"/>
        </w:rPr>
        <w:t>（3）与投标人有经济利益关系，可能影响对投标公正评审的；</w:t>
      </w:r>
    </w:p>
    <w:p w14:paraId="6ABF673E">
      <w:pPr>
        <w:pStyle w:val="40"/>
        <w:tabs>
          <w:tab w:val="left" w:pos="1219"/>
        </w:tabs>
        <w:spacing w:line="360" w:lineRule="auto"/>
        <w:ind w:left="0" w:firstLine="480" w:firstLineChars="200"/>
        <w:jc w:val="both"/>
        <w:rPr>
          <w:color w:val="0C0C0C"/>
          <w:sz w:val="24"/>
          <w:szCs w:val="24"/>
        </w:rPr>
      </w:pPr>
      <w:r>
        <w:rPr>
          <w:rFonts w:hint="eastAsia"/>
          <w:color w:val="0C0C0C"/>
          <w:sz w:val="24"/>
          <w:szCs w:val="24"/>
        </w:rPr>
        <w:t>（4）曾因在招标、评标以及其他与招标投标有关活动中从事违法行为而受过行政处罚或刑事处罚的。</w:t>
      </w:r>
    </w:p>
    <w:p w14:paraId="4FBB07C1">
      <w:pPr>
        <w:pStyle w:val="40"/>
        <w:tabs>
          <w:tab w:val="left" w:pos="1366"/>
        </w:tabs>
        <w:spacing w:line="360" w:lineRule="auto"/>
        <w:ind w:left="0" w:firstLine="480" w:firstLineChars="200"/>
        <w:jc w:val="both"/>
        <w:rPr>
          <w:sz w:val="24"/>
          <w:szCs w:val="24"/>
        </w:rPr>
      </w:pPr>
      <w:r>
        <w:rPr>
          <w:rFonts w:hint="eastAsia"/>
          <w:color w:val="0C0C0C"/>
          <w:sz w:val="24"/>
          <w:szCs w:val="24"/>
        </w:rPr>
        <w:t>5.3.3</w:t>
      </w:r>
      <w:r>
        <w:rPr>
          <w:rFonts w:hint="eastAsia"/>
          <w:sz w:val="24"/>
          <w:szCs w:val="24"/>
        </w:rPr>
        <w:t>本次磋商严格按照招标管理的有关规定，坚持公开、公平、公正和择优的原则，依据各投标单位对所投响应性文件的承诺，以保证</w:t>
      </w:r>
      <w:r>
        <w:rPr>
          <w:rFonts w:hint="eastAsia"/>
          <w:sz w:val="24"/>
          <w:szCs w:val="24"/>
          <w:u w:val="single"/>
        </w:rPr>
        <w:t>工程施工</w:t>
      </w:r>
      <w:r>
        <w:rPr>
          <w:rFonts w:hint="eastAsia"/>
          <w:sz w:val="24"/>
          <w:szCs w:val="24"/>
        </w:rPr>
        <w:t>质量等技术方案的论证为主要内容，分两步进行评定：一是初评，对照磋商文件各条款，对商务标和技术标进行符合性鉴定，鉴定响应性文件是否实质上响应磋商文件的要求。二是详评，对照磋商细则进行综合评定。磋商小组写出磋商报告，按所得分值，由高到低的次序，由磋商小组推荐 1-3 名为成交候选人，原则上第一名成交，如第一名确实存在有问题或不履行承诺，报招标监督管理机构核准后再按顺序顺延确定成交单位。并发布在公告媒体。</w:t>
      </w:r>
    </w:p>
    <w:p w14:paraId="7B68C67F">
      <w:pPr>
        <w:pStyle w:val="40"/>
        <w:tabs>
          <w:tab w:val="left" w:pos="1366"/>
        </w:tabs>
        <w:spacing w:line="360" w:lineRule="auto"/>
        <w:ind w:left="0" w:firstLine="480" w:firstLineChars="200"/>
        <w:jc w:val="both"/>
        <w:rPr>
          <w:sz w:val="24"/>
          <w:szCs w:val="24"/>
        </w:rPr>
      </w:pPr>
      <w:r>
        <w:rPr>
          <w:rFonts w:hint="eastAsia"/>
          <w:color w:val="0C0C0C"/>
          <w:sz w:val="24"/>
          <w:szCs w:val="24"/>
        </w:rPr>
        <w:t>5.3.4</w:t>
      </w:r>
      <w:r>
        <w:rPr>
          <w:rFonts w:hint="eastAsia"/>
          <w:sz w:val="24"/>
          <w:szCs w:val="24"/>
        </w:rPr>
        <w:t>采购人、监督部门将列席并监督开标的全过程。</w:t>
      </w:r>
    </w:p>
    <w:p w14:paraId="1D76D558">
      <w:pPr>
        <w:pStyle w:val="40"/>
        <w:tabs>
          <w:tab w:val="left" w:pos="1154"/>
        </w:tabs>
        <w:spacing w:line="360" w:lineRule="auto"/>
        <w:ind w:left="0" w:firstLine="482" w:firstLineChars="200"/>
        <w:jc w:val="both"/>
        <w:rPr>
          <w:b/>
          <w:sz w:val="24"/>
          <w:szCs w:val="24"/>
        </w:rPr>
      </w:pPr>
      <w:r>
        <w:rPr>
          <w:rFonts w:hint="eastAsia"/>
          <w:b/>
          <w:color w:val="0C0C0C"/>
          <w:sz w:val="24"/>
          <w:szCs w:val="24"/>
        </w:rPr>
        <w:t xml:space="preserve">5.4 </w:t>
      </w:r>
      <w:r>
        <w:rPr>
          <w:rFonts w:hint="eastAsia"/>
          <w:b/>
          <w:sz w:val="24"/>
          <w:szCs w:val="24"/>
        </w:rPr>
        <w:t>磋商程序</w:t>
      </w:r>
    </w:p>
    <w:p w14:paraId="46F2D7A7">
      <w:pPr>
        <w:pStyle w:val="40"/>
        <w:tabs>
          <w:tab w:val="left" w:pos="1366"/>
        </w:tabs>
        <w:spacing w:line="360" w:lineRule="auto"/>
        <w:ind w:left="0" w:firstLine="480" w:firstLineChars="200"/>
        <w:jc w:val="both"/>
        <w:rPr>
          <w:sz w:val="24"/>
          <w:szCs w:val="24"/>
        </w:rPr>
      </w:pPr>
      <w:r>
        <w:rPr>
          <w:rFonts w:hint="eastAsia"/>
          <w:color w:val="0C0C0C"/>
          <w:sz w:val="24"/>
          <w:szCs w:val="24"/>
        </w:rPr>
        <w:t>5.4.1</w:t>
      </w:r>
      <w:r>
        <w:rPr>
          <w:rFonts w:hint="eastAsia"/>
          <w:sz w:val="24"/>
          <w:szCs w:val="24"/>
        </w:rPr>
        <w:t>准备会：招标代理人、采购人和磋商小组参加，由采购人介绍项目情况；磋商小组成员推选小组组长；招标方宣布磋商纪律，磋商方法，定标原则。</w:t>
      </w:r>
    </w:p>
    <w:p w14:paraId="46A2973A">
      <w:pPr>
        <w:pStyle w:val="40"/>
        <w:tabs>
          <w:tab w:val="left" w:pos="1366"/>
        </w:tabs>
        <w:spacing w:line="360" w:lineRule="auto"/>
        <w:ind w:left="0" w:firstLine="480" w:firstLineChars="200"/>
        <w:jc w:val="both"/>
        <w:rPr>
          <w:sz w:val="24"/>
          <w:szCs w:val="24"/>
        </w:rPr>
      </w:pPr>
      <w:r>
        <w:rPr>
          <w:rFonts w:hint="eastAsia"/>
          <w:color w:val="0C0C0C"/>
          <w:sz w:val="24"/>
          <w:szCs w:val="24"/>
        </w:rPr>
        <w:t>5.4.2</w:t>
      </w:r>
      <w:r>
        <w:rPr>
          <w:rFonts w:hint="eastAsia"/>
          <w:sz w:val="24"/>
          <w:szCs w:val="24"/>
        </w:rPr>
        <w:t>资格审查。</w:t>
      </w:r>
    </w:p>
    <w:p w14:paraId="2FC88BA7">
      <w:pPr>
        <w:pStyle w:val="40"/>
        <w:tabs>
          <w:tab w:val="left" w:pos="1366"/>
        </w:tabs>
        <w:spacing w:line="360" w:lineRule="auto"/>
        <w:ind w:left="0" w:firstLine="480" w:firstLineChars="200"/>
        <w:jc w:val="both"/>
        <w:rPr>
          <w:sz w:val="24"/>
          <w:szCs w:val="24"/>
        </w:rPr>
      </w:pPr>
      <w:r>
        <w:rPr>
          <w:rFonts w:hint="eastAsia"/>
          <w:color w:val="0C0C0C"/>
          <w:sz w:val="24"/>
          <w:szCs w:val="24"/>
        </w:rPr>
        <w:t>5.4.3</w:t>
      </w:r>
      <w:r>
        <w:rPr>
          <w:rFonts w:hint="eastAsia"/>
          <w:sz w:val="24"/>
          <w:szCs w:val="24"/>
        </w:rPr>
        <w:t>审阅响应性文件（符合性审查）。确认每一份响应性文件是否做出实质性响应。实质性响应的投标是指投标符合磋商文件的所有条款、条件和要求，而无重大偏离和保留。重大偏离和保留是指影响到磋商文件规定的范围、质量和性能，或限制了招标方、采购人的权利和供应商的义务的规定，而纠正这些偏差将影响到其它提交实质性响应性文件的供应商的公平竞争地位。</w:t>
      </w:r>
    </w:p>
    <w:p w14:paraId="2A896936">
      <w:pPr>
        <w:pStyle w:val="40"/>
        <w:tabs>
          <w:tab w:val="left" w:pos="1366"/>
        </w:tabs>
        <w:spacing w:line="360" w:lineRule="auto"/>
        <w:ind w:left="0" w:firstLine="480" w:firstLineChars="200"/>
        <w:jc w:val="both"/>
        <w:rPr>
          <w:sz w:val="24"/>
          <w:szCs w:val="24"/>
        </w:rPr>
      </w:pPr>
      <w:r>
        <w:rPr>
          <w:rFonts w:hint="eastAsia"/>
          <w:color w:val="0C0C0C"/>
          <w:sz w:val="24"/>
          <w:szCs w:val="24"/>
        </w:rPr>
        <w:t>5.4.4</w:t>
      </w:r>
      <w:r>
        <w:rPr>
          <w:rFonts w:hint="eastAsia"/>
          <w:sz w:val="24"/>
          <w:szCs w:val="24"/>
        </w:rPr>
        <w:t>技术和商务评审。</w:t>
      </w:r>
    </w:p>
    <w:p w14:paraId="16DEF361">
      <w:pPr>
        <w:pStyle w:val="40"/>
        <w:tabs>
          <w:tab w:val="left" w:pos="1366"/>
        </w:tabs>
        <w:spacing w:line="360" w:lineRule="auto"/>
        <w:ind w:left="0" w:firstLine="480" w:firstLineChars="200"/>
        <w:jc w:val="both"/>
        <w:rPr>
          <w:sz w:val="24"/>
          <w:szCs w:val="24"/>
        </w:rPr>
      </w:pPr>
      <w:r>
        <w:rPr>
          <w:rFonts w:hint="eastAsia"/>
          <w:color w:val="0C0C0C"/>
          <w:sz w:val="24"/>
          <w:szCs w:val="24"/>
        </w:rPr>
        <w:t>5.4.5</w:t>
      </w:r>
      <w:r>
        <w:rPr>
          <w:rFonts w:hint="eastAsia"/>
          <w:sz w:val="24"/>
          <w:szCs w:val="24"/>
        </w:rPr>
        <w:t>推荐成交供应商。</w:t>
      </w:r>
    </w:p>
    <w:p w14:paraId="39ED45EF">
      <w:pPr>
        <w:pStyle w:val="40"/>
        <w:tabs>
          <w:tab w:val="left" w:pos="1157"/>
        </w:tabs>
        <w:spacing w:line="360" w:lineRule="auto"/>
        <w:ind w:left="0" w:firstLine="482" w:firstLineChars="200"/>
        <w:jc w:val="both"/>
        <w:rPr>
          <w:b/>
          <w:sz w:val="24"/>
          <w:szCs w:val="24"/>
        </w:rPr>
      </w:pPr>
      <w:r>
        <w:rPr>
          <w:rFonts w:hint="eastAsia"/>
          <w:b/>
          <w:color w:val="0C0C0C"/>
          <w:sz w:val="24"/>
          <w:szCs w:val="24"/>
        </w:rPr>
        <w:t xml:space="preserve">5.5 </w:t>
      </w:r>
      <w:r>
        <w:rPr>
          <w:rFonts w:hint="eastAsia"/>
          <w:b/>
          <w:sz w:val="24"/>
          <w:szCs w:val="24"/>
        </w:rPr>
        <w:t>磋商小组澄清和修改的要求</w:t>
      </w:r>
    </w:p>
    <w:p w14:paraId="656FB4CE">
      <w:pPr>
        <w:pStyle w:val="40"/>
        <w:tabs>
          <w:tab w:val="left" w:pos="1366"/>
        </w:tabs>
        <w:spacing w:line="360" w:lineRule="auto"/>
        <w:ind w:left="0" w:firstLine="480" w:firstLineChars="200"/>
        <w:jc w:val="both"/>
        <w:rPr>
          <w:sz w:val="24"/>
          <w:szCs w:val="24"/>
        </w:rPr>
      </w:pPr>
      <w:r>
        <w:rPr>
          <w:rFonts w:hint="eastAsia"/>
          <w:color w:val="0C0C0C"/>
          <w:sz w:val="24"/>
          <w:szCs w:val="24"/>
        </w:rPr>
        <w:t>5.5.1</w:t>
      </w:r>
      <w:r>
        <w:rPr>
          <w:rFonts w:hint="eastAsia"/>
          <w:sz w:val="24"/>
          <w:szCs w:val="24"/>
        </w:rPr>
        <w:t>磋商小组在磋商时将会视实际情况要求供应商对其响应性文件内容进行澄清或说明。供应商所作的重要承诺均应为书面形式，并由其法人代表或授权代理人签字，作为响应性文件的一部分，具有同等的法律效力。</w:t>
      </w:r>
    </w:p>
    <w:p w14:paraId="3E2B60DD">
      <w:pPr>
        <w:pStyle w:val="40"/>
        <w:tabs>
          <w:tab w:val="left" w:pos="1358"/>
        </w:tabs>
        <w:spacing w:line="360" w:lineRule="auto"/>
        <w:ind w:left="0" w:firstLine="480" w:firstLineChars="200"/>
        <w:jc w:val="both"/>
        <w:rPr>
          <w:sz w:val="24"/>
          <w:szCs w:val="24"/>
        </w:rPr>
      </w:pPr>
      <w:r>
        <w:rPr>
          <w:rFonts w:hint="eastAsia"/>
          <w:color w:val="0C0C0C"/>
          <w:sz w:val="24"/>
          <w:szCs w:val="24"/>
        </w:rPr>
        <w:t>5.5.2</w:t>
      </w:r>
      <w:r>
        <w:rPr>
          <w:rFonts w:hint="eastAsia"/>
          <w:sz w:val="24"/>
          <w:szCs w:val="24"/>
        </w:rPr>
        <w:t>除非磋商小组主动要求，招标以外的任何时候，供应商均不得就磋商及报价事宜与磋商小组成员联系。</w:t>
      </w:r>
    </w:p>
    <w:p w14:paraId="7CC3161C">
      <w:pPr>
        <w:pStyle w:val="40"/>
        <w:tabs>
          <w:tab w:val="left" w:pos="1358"/>
        </w:tabs>
        <w:spacing w:line="360" w:lineRule="auto"/>
        <w:ind w:left="0" w:firstLine="480" w:firstLineChars="200"/>
        <w:jc w:val="both"/>
        <w:rPr>
          <w:sz w:val="24"/>
          <w:szCs w:val="24"/>
        </w:rPr>
      </w:pPr>
      <w:r>
        <w:rPr>
          <w:rFonts w:hint="eastAsia"/>
          <w:color w:val="0C0C0C"/>
          <w:sz w:val="24"/>
          <w:szCs w:val="24"/>
        </w:rPr>
        <w:t>5.5.3</w:t>
      </w:r>
      <w:r>
        <w:rPr>
          <w:rFonts w:hint="eastAsia"/>
          <w:sz w:val="24"/>
          <w:szCs w:val="24"/>
        </w:rPr>
        <w:t>供应商必须对磋商小组的澄清和说明要求做出明确响应，否则由此产生的任何不利于供应商的后果由其自行承担。</w:t>
      </w:r>
    </w:p>
    <w:p w14:paraId="175A04BC">
      <w:pPr>
        <w:pStyle w:val="40"/>
        <w:tabs>
          <w:tab w:val="left" w:pos="1105"/>
        </w:tabs>
        <w:spacing w:line="360" w:lineRule="auto"/>
        <w:ind w:left="0" w:firstLine="482" w:firstLineChars="200"/>
        <w:jc w:val="both"/>
        <w:rPr>
          <w:b/>
          <w:sz w:val="24"/>
          <w:szCs w:val="24"/>
        </w:rPr>
      </w:pPr>
      <w:r>
        <w:rPr>
          <w:rFonts w:hint="eastAsia"/>
          <w:b/>
          <w:color w:val="0C0C0C"/>
          <w:sz w:val="24"/>
          <w:szCs w:val="24"/>
        </w:rPr>
        <w:t xml:space="preserve">5.6 </w:t>
      </w:r>
      <w:r>
        <w:rPr>
          <w:rFonts w:hint="eastAsia"/>
          <w:b/>
          <w:sz w:val="24"/>
          <w:szCs w:val="24"/>
        </w:rPr>
        <w:t>磋商纪律</w:t>
      </w:r>
    </w:p>
    <w:p w14:paraId="46114233">
      <w:pPr>
        <w:pStyle w:val="40"/>
        <w:tabs>
          <w:tab w:val="left" w:pos="1170"/>
        </w:tabs>
        <w:spacing w:line="360" w:lineRule="auto"/>
        <w:ind w:left="0" w:firstLine="480" w:firstLineChars="200"/>
        <w:jc w:val="both"/>
        <w:rPr>
          <w:sz w:val="24"/>
          <w:szCs w:val="24"/>
        </w:rPr>
      </w:pPr>
      <w:r>
        <w:rPr>
          <w:rFonts w:hint="eastAsia"/>
          <w:color w:val="0C0C0C"/>
          <w:sz w:val="24"/>
          <w:szCs w:val="24"/>
        </w:rPr>
        <w:t>5.6.1</w:t>
      </w:r>
      <w:r>
        <w:rPr>
          <w:rFonts w:hint="eastAsia"/>
          <w:sz w:val="24"/>
          <w:szCs w:val="24"/>
        </w:rPr>
        <w:t>开标后，直到宣布授予中标人合同为止，凡涉及响应性文件的评审和比较、成交候选人的推荐情况以及与磋商有关的其它情况均应严格保密。</w:t>
      </w:r>
    </w:p>
    <w:p w14:paraId="2C6229D2">
      <w:pPr>
        <w:pStyle w:val="40"/>
        <w:tabs>
          <w:tab w:val="left" w:pos="1170"/>
        </w:tabs>
        <w:spacing w:line="360" w:lineRule="auto"/>
        <w:ind w:left="0" w:firstLine="480" w:firstLineChars="200"/>
        <w:jc w:val="both"/>
        <w:rPr>
          <w:sz w:val="24"/>
          <w:szCs w:val="24"/>
        </w:rPr>
      </w:pPr>
      <w:r>
        <w:rPr>
          <w:rFonts w:hint="eastAsia"/>
          <w:color w:val="0C0C0C"/>
          <w:sz w:val="24"/>
          <w:szCs w:val="24"/>
        </w:rPr>
        <w:t>5.6.2</w:t>
      </w:r>
      <w:r>
        <w:rPr>
          <w:rFonts w:hint="eastAsia"/>
          <w:sz w:val="24"/>
          <w:szCs w:val="24"/>
        </w:rPr>
        <w:t>磋商小组成员和参与磋商工作的有关成员不得透露对响应性文件的评审和比较、成交候选人的推荐情况以及磋商有关的其它情况。</w:t>
      </w:r>
    </w:p>
    <w:p w14:paraId="76BFB629">
      <w:pPr>
        <w:pStyle w:val="40"/>
        <w:tabs>
          <w:tab w:val="left" w:pos="1170"/>
        </w:tabs>
        <w:spacing w:line="360" w:lineRule="auto"/>
        <w:ind w:left="0" w:firstLine="480" w:firstLineChars="200"/>
        <w:jc w:val="both"/>
        <w:rPr>
          <w:sz w:val="24"/>
          <w:szCs w:val="24"/>
        </w:rPr>
      </w:pPr>
      <w:r>
        <w:rPr>
          <w:rFonts w:hint="eastAsia"/>
          <w:color w:val="0C0C0C"/>
          <w:sz w:val="24"/>
          <w:szCs w:val="24"/>
        </w:rPr>
        <w:t>5.6.3</w:t>
      </w:r>
      <w:r>
        <w:rPr>
          <w:rFonts w:hint="eastAsia"/>
          <w:sz w:val="24"/>
          <w:szCs w:val="24"/>
        </w:rPr>
        <w:t>除供应商须知规定以外开标以后自授予成交通知书前，任何供应商均不得与其供应商有关的问题主动与采购人发生联系。</w:t>
      </w:r>
    </w:p>
    <w:p w14:paraId="63F4C8FE">
      <w:pPr>
        <w:pStyle w:val="40"/>
        <w:tabs>
          <w:tab w:val="left" w:pos="1170"/>
        </w:tabs>
        <w:spacing w:line="360" w:lineRule="auto"/>
        <w:ind w:left="0" w:firstLine="480" w:firstLineChars="200"/>
        <w:jc w:val="both"/>
        <w:rPr>
          <w:sz w:val="24"/>
          <w:szCs w:val="24"/>
        </w:rPr>
      </w:pPr>
      <w:r>
        <w:rPr>
          <w:rFonts w:hint="eastAsia"/>
          <w:color w:val="0C0C0C"/>
          <w:sz w:val="24"/>
          <w:szCs w:val="24"/>
        </w:rPr>
        <w:t>5.6.4</w:t>
      </w:r>
      <w:r>
        <w:rPr>
          <w:rFonts w:hint="eastAsia"/>
          <w:sz w:val="24"/>
          <w:szCs w:val="24"/>
        </w:rPr>
        <w:t>如果供应商试图对磋商小组的磋商施加影响，将导致该供应商的响应性文件被拒绝。</w:t>
      </w:r>
    </w:p>
    <w:p w14:paraId="4DC6B4F8">
      <w:pPr>
        <w:pStyle w:val="40"/>
        <w:tabs>
          <w:tab w:val="left" w:pos="1170"/>
        </w:tabs>
        <w:spacing w:line="360" w:lineRule="auto"/>
        <w:ind w:left="0" w:firstLine="480" w:firstLineChars="200"/>
        <w:jc w:val="both"/>
        <w:rPr>
          <w:sz w:val="24"/>
          <w:szCs w:val="24"/>
        </w:rPr>
      </w:pPr>
      <w:r>
        <w:rPr>
          <w:rFonts w:hint="eastAsia"/>
          <w:color w:val="0C0C0C"/>
          <w:sz w:val="24"/>
          <w:szCs w:val="24"/>
        </w:rPr>
        <w:t>5.6.5</w:t>
      </w:r>
      <w:r>
        <w:rPr>
          <w:rFonts w:hint="eastAsia"/>
          <w:sz w:val="24"/>
          <w:szCs w:val="24"/>
        </w:rPr>
        <w:t>其他单位及其工作人员对磋商小组的磋商施加影响，采购人将依据有关法律、法规对其提起诉讼。</w:t>
      </w:r>
    </w:p>
    <w:p w14:paraId="52A856B7">
      <w:pPr>
        <w:pStyle w:val="40"/>
        <w:tabs>
          <w:tab w:val="left" w:pos="1157"/>
        </w:tabs>
        <w:spacing w:line="360" w:lineRule="auto"/>
        <w:ind w:left="0" w:firstLine="482" w:firstLineChars="200"/>
        <w:jc w:val="both"/>
        <w:rPr>
          <w:b/>
          <w:sz w:val="24"/>
          <w:szCs w:val="24"/>
        </w:rPr>
      </w:pPr>
      <w:r>
        <w:rPr>
          <w:rFonts w:hint="eastAsia"/>
          <w:b/>
          <w:color w:val="0C0C0C"/>
          <w:sz w:val="24"/>
          <w:szCs w:val="24"/>
        </w:rPr>
        <w:t xml:space="preserve">5.7 </w:t>
      </w:r>
      <w:r>
        <w:rPr>
          <w:rFonts w:hint="eastAsia"/>
          <w:b/>
          <w:sz w:val="24"/>
          <w:szCs w:val="24"/>
        </w:rPr>
        <w:t>磋商</w:t>
      </w:r>
    </w:p>
    <w:p w14:paraId="2EAED7CF">
      <w:pPr>
        <w:pStyle w:val="3"/>
        <w:spacing w:line="360" w:lineRule="auto"/>
        <w:ind w:firstLine="480" w:firstLineChars="200"/>
        <w:jc w:val="both"/>
        <w:rPr>
          <w:sz w:val="24"/>
          <w:szCs w:val="24"/>
        </w:rPr>
      </w:pPr>
      <w:r>
        <w:rPr>
          <w:rFonts w:hint="eastAsia"/>
          <w:color w:val="0C0C0C"/>
          <w:sz w:val="24"/>
          <w:szCs w:val="24"/>
        </w:rPr>
        <w:t>5.7.1</w:t>
      </w:r>
      <w:r>
        <w:rPr>
          <w:rFonts w:hint="eastAsia"/>
          <w:sz w:val="24"/>
          <w:szCs w:val="24"/>
        </w:rPr>
        <w:t>磋商小组按照“磋商办法（综合评分法）”规定的方法、磋商因素、标准和程序对响应性文件进行评审。“磋商办法（综合评分法）”没有规定的方法、评审因素和标准，不作为磋商依据。</w:t>
      </w:r>
    </w:p>
    <w:p w14:paraId="1C9CAFC6">
      <w:r>
        <w:rPr>
          <w:rFonts w:hint="eastAsia"/>
          <w:sz w:val="24"/>
          <w:szCs w:val="24"/>
        </w:rPr>
        <w:br w:type="page"/>
      </w:r>
    </w:p>
    <w:p w14:paraId="70E81F9B">
      <w:pPr>
        <w:pStyle w:val="40"/>
        <w:tabs>
          <w:tab w:val="left" w:pos="1272"/>
        </w:tabs>
        <w:spacing w:line="360" w:lineRule="auto"/>
        <w:ind w:left="0" w:firstLine="482" w:firstLineChars="200"/>
        <w:jc w:val="both"/>
        <w:rPr>
          <w:b/>
          <w:sz w:val="24"/>
          <w:szCs w:val="24"/>
        </w:rPr>
      </w:pPr>
      <w:r>
        <w:rPr>
          <w:rFonts w:hint="eastAsia"/>
          <w:b/>
          <w:sz w:val="24"/>
          <w:szCs w:val="24"/>
        </w:rPr>
        <w:t>六、磋商办法（综合评分法）</w:t>
      </w:r>
    </w:p>
    <w:p w14:paraId="63D22930">
      <w:pPr>
        <w:widowControl/>
        <w:spacing w:line="360" w:lineRule="exact"/>
        <w:ind w:firstLine="4096" w:firstLineChars="1700"/>
      </w:pPr>
      <w:r>
        <w:rPr>
          <w:rFonts w:hint="eastAsia"/>
          <w:b/>
          <w:bCs/>
          <w:color w:val="000000"/>
          <w:sz w:val="24"/>
          <w:szCs w:val="24"/>
          <w:lang w:bidi="ar"/>
        </w:rPr>
        <w:t>磋商办法前附表</w:t>
      </w:r>
    </w:p>
    <w:tbl>
      <w:tblPr>
        <w:tblStyle w:val="21"/>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90"/>
        <w:gridCol w:w="1478"/>
        <w:gridCol w:w="217"/>
        <w:gridCol w:w="1500"/>
        <w:gridCol w:w="480"/>
        <w:gridCol w:w="165"/>
        <w:gridCol w:w="5095"/>
      </w:tblGrid>
      <w:tr w14:paraId="1823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2" w:type="dxa"/>
            <w:gridSpan w:val="3"/>
            <w:vAlign w:val="center"/>
          </w:tcPr>
          <w:p w14:paraId="4B4CDB1D">
            <w:pPr>
              <w:widowControl/>
              <w:spacing w:line="360" w:lineRule="exact"/>
              <w:jc w:val="center"/>
              <w:rPr>
                <w:b/>
                <w:bCs/>
                <w:color w:val="000000"/>
                <w:sz w:val="21"/>
                <w:szCs w:val="21"/>
                <w:lang w:bidi="ar"/>
              </w:rPr>
            </w:pPr>
            <w:r>
              <w:rPr>
                <w:rFonts w:hint="eastAsia"/>
                <w:b/>
                <w:bCs/>
                <w:color w:val="000000"/>
                <w:sz w:val="21"/>
                <w:szCs w:val="21"/>
                <w:lang w:bidi="ar"/>
              </w:rPr>
              <w:t>条款号</w:t>
            </w:r>
          </w:p>
        </w:tc>
        <w:tc>
          <w:tcPr>
            <w:tcW w:w="2197" w:type="dxa"/>
            <w:gridSpan w:val="3"/>
            <w:vAlign w:val="center"/>
          </w:tcPr>
          <w:p w14:paraId="3CFDCE40">
            <w:pPr>
              <w:widowControl/>
              <w:spacing w:line="360" w:lineRule="exact"/>
              <w:jc w:val="center"/>
              <w:rPr>
                <w:b/>
                <w:bCs/>
                <w:color w:val="000000"/>
                <w:sz w:val="21"/>
                <w:szCs w:val="21"/>
                <w:lang w:bidi="ar"/>
              </w:rPr>
            </w:pPr>
            <w:r>
              <w:rPr>
                <w:rFonts w:hint="eastAsia"/>
                <w:b/>
                <w:bCs/>
                <w:color w:val="000000"/>
                <w:sz w:val="21"/>
                <w:szCs w:val="21"/>
                <w:lang w:bidi="ar"/>
              </w:rPr>
              <w:t>评审因素</w:t>
            </w:r>
          </w:p>
        </w:tc>
        <w:tc>
          <w:tcPr>
            <w:tcW w:w="5260" w:type="dxa"/>
            <w:gridSpan w:val="2"/>
            <w:vAlign w:val="center"/>
          </w:tcPr>
          <w:p w14:paraId="4C3D7657">
            <w:pPr>
              <w:widowControl/>
              <w:spacing w:line="360" w:lineRule="exact"/>
              <w:jc w:val="center"/>
              <w:rPr>
                <w:b/>
                <w:bCs/>
                <w:color w:val="000000"/>
                <w:sz w:val="21"/>
                <w:szCs w:val="21"/>
                <w:lang w:bidi="ar"/>
              </w:rPr>
            </w:pPr>
            <w:r>
              <w:rPr>
                <w:rFonts w:hint="eastAsia"/>
                <w:b/>
                <w:bCs/>
                <w:color w:val="000000"/>
                <w:sz w:val="21"/>
                <w:szCs w:val="21"/>
                <w:lang w:bidi="ar"/>
              </w:rPr>
              <w:t>评审标准</w:t>
            </w:r>
          </w:p>
        </w:tc>
      </w:tr>
      <w:tr w14:paraId="7FF9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9" w:type="dxa"/>
            <w:gridSpan w:val="8"/>
          </w:tcPr>
          <w:p w14:paraId="31C72020">
            <w:pPr>
              <w:widowControl/>
              <w:spacing w:line="360" w:lineRule="exact"/>
              <w:jc w:val="both"/>
              <w:rPr>
                <w:sz w:val="21"/>
                <w:szCs w:val="21"/>
              </w:rPr>
            </w:pPr>
            <w:r>
              <w:rPr>
                <w:rFonts w:hint="eastAsia"/>
                <w:b/>
                <w:bCs/>
                <w:color w:val="000000"/>
                <w:sz w:val="21"/>
                <w:szCs w:val="21"/>
                <w:lang w:bidi="ar"/>
              </w:rPr>
              <w:t>2.1 初步评审标准:</w:t>
            </w:r>
          </w:p>
        </w:tc>
      </w:tr>
      <w:tr w14:paraId="36D6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874" w:type="dxa"/>
            <w:gridSpan w:val="2"/>
            <w:vMerge w:val="restart"/>
            <w:vAlign w:val="center"/>
          </w:tcPr>
          <w:p w14:paraId="5866DBAE">
            <w:pPr>
              <w:widowControl/>
              <w:spacing w:line="360" w:lineRule="exact"/>
              <w:jc w:val="center"/>
              <w:rPr>
                <w:sz w:val="21"/>
                <w:szCs w:val="21"/>
              </w:rPr>
            </w:pPr>
            <w:r>
              <w:rPr>
                <w:rFonts w:hint="eastAsia"/>
                <w:color w:val="000000"/>
                <w:sz w:val="21"/>
                <w:szCs w:val="21"/>
                <w:lang w:bidi="ar"/>
              </w:rPr>
              <w:t>2.1.1</w:t>
            </w:r>
          </w:p>
        </w:tc>
        <w:tc>
          <w:tcPr>
            <w:tcW w:w="1478" w:type="dxa"/>
            <w:vMerge w:val="restart"/>
            <w:vAlign w:val="center"/>
          </w:tcPr>
          <w:p w14:paraId="4B1CC55F">
            <w:pPr>
              <w:widowControl/>
              <w:spacing w:line="360" w:lineRule="exact"/>
              <w:jc w:val="center"/>
              <w:rPr>
                <w:sz w:val="21"/>
                <w:szCs w:val="21"/>
              </w:rPr>
            </w:pPr>
            <w:r>
              <w:rPr>
                <w:rFonts w:hint="eastAsia"/>
                <w:color w:val="000000"/>
                <w:sz w:val="21"/>
                <w:szCs w:val="21"/>
                <w:lang w:bidi="ar"/>
              </w:rPr>
              <w:t>符合性评审</w:t>
            </w:r>
          </w:p>
        </w:tc>
        <w:tc>
          <w:tcPr>
            <w:tcW w:w="2362" w:type="dxa"/>
            <w:gridSpan w:val="4"/>
            <w:vAlign w:val="center"/>
          </w:tcPr>
          <w:p w14:paraId="5306732F">
            <w:pPr>
              <w:widowControl/>
              <w:spacing w:line="360" w:lineRule="exact"/>
              <w:jc w:val="center"/>
              <w:rPr>
                <w:sz w:val="21"/>
                <w:szCs w:val="21"/>
              </w:rPr>
            </w:pPr>
            <w:r>
              <w:rPr>
                <w:rFonts w:hint="eastAsia"/>
                <w:color w:val="000000"/>
                <w:sz w:val="21"/>
                <w:szCs w:val="21"/>
                <w:lang w:bidi="ar"/>
              </w:rPr>
              <w:t>供应商名称</w:t>
            </w:r>
          </w:p>
        </w:tc>
        <w:tc>
          <w:tcPr>
            <w:tcW w:w="5095" w:type="dxa"/>
          </w:tcPr>
          <w:p w14:paraId="1B19A5DB">
            <w:pPr>
              <w:widowControl/>
              <w:spacing w:line="360" w:lineRule="exact"/>
              <w:jc w:val="both"/>
              <w:rPr>
                <w:sz w:val="21"/>
                <w:szCs w:val="21"/>
              </w:rPr>
            </w:pPr>
            <w:r>
              <w:rPr>
                <w:rFonts w:hint="eastAsia"/>
                <w:color w:val="000000"/>
                <w:sz w:val="21"/>
                <w:szCs w:val="21"/>
                <w:lang w:bidi="ar"/>
              </w:rPr>
              <w:t>与企业法人营业执照一致</w:t>
            </w:r>
            <w:r>
              <w:rPr>
                <w:rFonts w:hint="eastAsia"/>
                <w:b/>
                <w:bCs/>
                <w:color w:val="000000"/>
                <w:sz w:val="21"/>
                <w:szCs w:val="21"/>
                <w:lang w:bidi="ar"/>
              </w:rPr>
              <w:t xml:space="preserve">（以供应商南阳市公共资源交易中心企业诚信库“基本信息”中上传的原件扫描件为准） </w:t>
            </w:r>
          </w:p>
        </w:tc>
      </w:tr>
      <w:tr w14:paraId="74A3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874" w:type="dxa"/>
            <w:gridSpan w:val="2"/>
            <w:vMerge w:val="continue"/>
            <w:vAlign w:val="center"/>
          </w:tcPr>
          <w:p w14:paraId="76943140">
            <w:pPr>
              <w:pStyle w:val="3"/>
              <w:spacing w:line="360" w:lineRule="exact"/>
              <w:jc w:val="center"/>
            </w:pPr>
          </w:p>
        </w:tc>
        <w:tc>
          <w:tcPr>
            <w:tcW w:w="1478" w:type="dxa"/>
            <w:vMerge w:val="continue"/>
            <w:vAlign w:val="center"/>
          </w:tcPr>
          <w:p w14:paraId="7F120400">
            <w:pPr>
              <w:pStyle w:val="3"/>
              <w:spacing w:line="360" w:lineRule="exact"/>
              <w:jc w:val="center"/>
            </w:pPr>
          </w:p>
        </w:tc>
        <w:tc>
          <w:tcPr>
            <w:tcW w:w="2362" w:type="dxa"/>
            <w:gridSpan w:val="4"/>
            <w:vAlign w:val="center"/>
          </w:tcPr>
          <w:p w14:paraId="7B515500">
            <w:pPr>
              <w:widowControl/>
              <w:spacing w:line="360" w:lineRule="exact"/>
              <w:jc w:val="center"/>
              <w:rPr>
                <w:sz w:val="21"/>
                <w:szCs w:val="21"/>
              </w:rPr>
            </w:pPr>
            <w:r>
              <w:rPr>
                <w:rFonts w:hint="eastAsia"/>
                <w:color w:val="000000"/>
                <w:sz w:val="21"/>
                <w:szCs w:val="21"/>
                <w:lang w:bidi="ar"/>
              </w:rPr>
              <w:t>响应性文件签字盖章</w:t>
            </w:r>
          </w:p>
        </w:tc>
        <w:tc>
          <w:tcPr>
            <w:tcW w:w="5095" w:type="dxa"/>
          </w:tcPr>
          <w:p w14:paraId="2E7A3C44">
            <w:pPr>
              <w:widowControl/>
              <w:spacing w:line="360" w:lineRule="exact"/>
              <w:jc w:val="both"/>
              <w:rPr>
                <w:sz w:val="21"/>
                <w:szCs w:val="21"/>
              </w:rPr>
            </w:pPr>
            <w:r>
              <w:rPr>
                <w:rFonts w:hint="eastAsia"/>
                <w:color w:val="000000"/>
                <w:sz w:val="21"/>
                <w:szCs w:val="21"/>
                <w:lang w:bidi="ar"/>
              </w:rPr>
              <w:t>按照磋商文件要求签字盖章</w:t>
            </w:r>
          </w:p>
        </w:tc>
      </w:tr>
      <w:tr w14:paraId="15F2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874" w:type="dxa"/>
            <w:gridSpan w:val="2"/>
            <w:vMerge w:val="continue"/>
            <w:vAlign w:val="center"/>
          </w:tcPr>
          <w:p w14:paraId="1A080C3B">
            <w:pPr>
              <w:pStyle w:val="3"/>
              <w:spacing w:line="360" w:lineRule="exact"/>
              <w:jc w:val="center"/>
            </w:pPr>
          </w:p>
        </w:tc>
        <w:tc>
          <w:tcPr>
            <w:tcW w:w="1478" w:type="dxa"/>
            <w:vMerge w:val="continue"/>
            <w:vAlign w:val="center"/>
          </w:tcPr>
          <w:p w14:paraId="4DA9E51B">
            <w:pPr>
              <w:pStyle w:val="3"/>
              <w:spacing w:line="360" w:lineRule="exact"/>
              <w:jc w:val="center"/>
            </w:pPr>
          </w:p>
        </w:tc>
        <w:tc>
          <w:tcPr>
            <w:tcW w:w="2362" w:type="dxa"/>
            <w:gridSpan w:val="4"/>
            <w:vAlign w:val="center"/>
          </w:tcPr>
          <w:p w14:paraId="09083182">
            <w:pPr>
              <w:widowControl/>
              <w:spacing w:line="360" w:lineRule="exact"/>
              <w:jc w:val="center"/>
              <w:rPr>
                <w:sz w:val="21"/>
                <w:szCs w:val="21"/>
              </w:rPr>
            </w:pPr>
            <w:r>
              <w:rPr>
                <w:rFonts w:hint="eastAsia"/>
                <w:color w:val="000000"/>
                <w:sz w:val="21"/>
                <w:szCs w:val="21"/>
                <w:lang w:bidi="ar"/>
              </w:rPr>
              <w:t>报价唯一</w:t>
            </w:r>
          </w:p>
        </w:tc>
        <w:tc>
          <w:tcPr>
            <w:tcW w:w="5095" w:type="dxa"/>
          </w:tcPr>
          <w:p w14:paraId="7CCEAC3D">
            <w:pPr>
              <w:widowControl/>
              <w:spacing w:line="360" w:lineRule="exact"/>
              <w:jc w:val="both"/>
              <w:rPr>
                <w:sz w:val="21"/>
                <w:szCs w:val="21"/>
              </w:rPr>
            </w:pPr>
            <w:r>
              <w:rPr>
                <w:rFonts w:hint="eastAsia"/>
                <w:color w:val="000000"/>
                <w:sz w:val="21"/>
                <w:szCs w:val="21"/>
                <w:lang w:bidi="ar"/>
              </w:rPr>
              <w:t xml:space="preserve">只有一个有效报价且不超过最高限价 </w:t>
            </w:r>
          </w:p>
        </w:tc>
      </w:tr>
      <w:tr w14:paraId="0EAB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874" w:type="dxa"/>
            <w:gridSpan w:val="2"/>
            <w:vMerge w:val="continue"/>
            <w:vAlign w:val="center"/>
          </w:tcPr>
          <w:p w14:paraId="5D224D9E">
            <w:pPr>
              <w:pStyle w:val="3"/>
              <w:spacing w:line="360" w:lineRule="exact"/>
              <w:jc w:val="center"/>
            </w:pPr>
          </w:p>
        </w:tc>
        <w:tc>
          <w:tcPr>
            <w:tcW w:w="1478" w:type="dxa"/>
            <w:vMerge w:val="continue"/>
            <w:vAlign w:val="center"/>
          </w:tcPr>
          <w:p w14:paraId="5D05705C">
            <w:pPr>
              <w:pStyle w:val="3"/>
              <w:spacing w:line="360" w:lineRule="exact"/>
              <w:jc w:val="center"/>
            </w:pPr>
          </w:p>
        </w:tc>
        <w:tc>
          <w:tcPr>
            <w:tcW w:w="2362" w:type="dxa"/>
            <w:gridSpan w:val="4"/>
            <w:vAlign w:val="center"/>
          </w:tcPr>
          <w:p w14:paraId="13DDB147">
            <w:pPr>
              <w:widowControl/>
              <w:spacing w:line="360" w:lineRule="exact"/>
              <w:jc w:val="center"/>
              <w:rPr>
                <w:sz w:val="21"/>
                <w:szCs w:val="21"/>
              </w:rPr>
            </w:pPr>
            <w:r>
              <w:rPr>
                <w:rFonts w:hint="eastAsia"/>
                <w:color w:val="000000"/>
                <w:sz w:val="21"/>
                <w:szCs w:val="21"/>
                <w:lang w:bidi="ar"/>
              </w:rPr>
              <w:t>响应性文件格式</w:t>
            </w:r>
          </w:p>
        </w:tc>
        <w:tc>
          <w:tcPr>
            <w:tcW w:w="5095" w:type="dxa"/>
          </w:tcPr>
          <w:p w14:paraId="306B77E5">
            <w:pPr>
              <w:widowControl/>
              <w:spacing w:line="360" w:lineRule="exact"/>
              <w:jc w:val="both"/>
              <w:rPr>
                <w:sz w:val="21"/>
                <w:szCs w:val="21"/>
              </w:rPr>
            </w:pPr>
            <w:r>
              <w:rPr>
                <w:rFonts w:hint="eastAsia"/>
                <w:color w:val="000000"/>
                <w:sz w:val="21"/>
                <w:szCs w:val="21"/>
                <w:lang w:bidi="ar"/>
              </w:rPr>
              <w:t xml:space="preserve">符合第五部分“电子标响应性文件格式”的要求 </w:t>
            </w:r>
          </w:p>
        </w:tc>
      </w:tr>
      <w:tr w14:paraId="3BFE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874" w:type="dxa"/>
            <w:gridSpan w:val="2"/>
            <w:vMerge w:val="restart"/>
            <w:vAlign w:val="center"/>
          </w:tcPr>
          <w:p w14:paraId="0BEB9868">
            <w:pPr>
              <w:widowControl/>
              <w:spacing w:line="360" w:lineRule="exact"/>
              <w:jc w:val="center"/>
              <w:rPr>
                <w:sz w:val="21"/>
                <w:szCs w:val="21"/>
              </w:rPr>
            </w:pPr>
            <w:r>
              <w:rPr>
                <w:rFonts w:hint="eastAsia"/>
                <w:color w:val="000000"/>
                <w:sz w:val="21"/>
                <w:szCs w:val="21"/>
                <w:lang w:bidi="ar"/>
              </w:rPr>
              <w:t>2.1.2</w:t>
            </w:r>
          </w:p>
        </w:tc>
        <w:tc>
          <w:tcPr>
            <w:tcW w:w="1478" w:type="dxa"/>
            <w:vMerge w:val="restart"/>
            <w:vAlign w:val="center"/>
          </w:tcPr>
          <w:p w14:paraId="2DEF5854">
            <w:pPr>
              <w:widowControl/>
              <w:spacing w:line="360" w:lineRule="exact"/>
              <w:jc w:val="center"/>
              <w:rPr>
                <w:sz w:val="21"/>
                <w:szCs w:val="21"/>
              </w:rPr>
            </w:pPr>
            <w:r>
              <w:rPr>
                <w:rFonts w:hint="eastAsia"/>
                <w:color w:val="000000"/>
                <w:sz w:val="21"/>
                <w:szCs w:val="21"/>
                <w:lang w:bidi="ar"/>
              </w:rPr>
              <w:t>资格性评审</w:t>
            </w:r>
          </w:p>
        </w:tc>
        <w:tc>
          <w:tcPr>
            <w:tcW w:w="2362" w:type="dxa"/>
            <w:gridSpan w:val="4"/>
            <w:vAlign w:val="center"/>
          </w:tcPr>
          <w:p w14:paraId="090B46FB">
            <w:pPr>
              <w:widowControl/>
              <w:spacing w:line="360" w:lineRule="exact"/>
              <w:jc w:val="center"/>
              <w:rPr>
                <w:sz w:val="21"/>
                <w:szCs w:val="21"/>
              </w:rPr>
            </w:pPr>
            <w:r>
              <w:rPr>
                <w:rFonts w:hint="eastAsia"/>
                <w:color w:val="000000"/>
                <w:sz w:val="21"/>
                <w:szCs w:val="21"/>
                <w:lang w:bidi="ar"/>
              </w:rPr>
              <w:t>资质要求</w:t>
            </w:r>
          </w:p>
        </w:tc>
        <w:tc>
          <w:tcPr>
            <w:tcW w:w="5095" w:type="dxa"/>
          </w:tcPr>
          <w:p w14:paraId="535B7D34">
            <w:pPr>
              <w:widowControl/>
              <w:spacing w:line="360" w:lineRule="exact"/>
              <w:jc w:val="both"/>
              <w:rPr>
                <w:sz w:val="21"/>
                <w:szCs w:val="21"/>
              </w:rPr>
            </w:pPr>
            <w:r>
              <w:rPr>
                <w:rFonts w:hint="eastAsia"/>
                <w:color w:val="000000"/>
                <w:sz w:val="21"/>
                <w:szCs w:val="21"/>
                <w:lang w:bidi="ar"/>
              </w:rPr>
              <w:t>详见磋商公告中“二、</w:t>
            </w:r>
            <w:r>
              <w:rPr>
                <w:rFonts w:hint="eastAsia"/>
                <w:b/>
                <w:bCs/>
                <w:color w:val="000000"/>
                <w:sz w:val="21"/>
                <w:szCs w:val="21"/>
                <w:lang w:bidi="ar"/>
              </w:rPr>
              <w:t>申请人资格要求</w:t>
            </w:r>
            <w:r>
              <w:rPr>
                <w:rFonts w:hint="eastAsia"/>
                <w:color w:val="000000"/>
                <w:sz w:val="21"/>
                <w:szCs w:val="21"/>
                <w:lang w:bidi="ar"/>
              </w:rPr>
              <w:t>”</w:t>
            </w:r>
            <w:r>
              <w:rPr>
                <w:rFonts w:hint="eastAsia"/>
                <w:b/>
                <w:bCs/>
                <w:color w:val="000000"/>
                <w:sz w:val="21"/>
                <w:szCs w:val="21"/>
                <w:lang w:bidi="ar"/>
              </w:rPr>
              <w:t xml:space="preserve">（以供应商南阳市公共资源交易中心企业企业诚信库“投标所需的其他材料”中上传的原件扫描件为准） </w:t>
            </w:r>
          </w:p>
        </w:tc>
      </w:tr>
      <w:tr w14:paraId="29DD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874" w:type="dxa"/>
            <w:gridSpan w:val="2"/>
            <w:vMerge w:val="continue"/>
            <w:vAlign w:val="center"/>
          </w:tcPr>
          <w:p w14:paraId="5767C721">
            <w:pPr>
              <w:pStyle w:val="3"/>
              <w:spacing w:line="360" w:lineRule="exact"/>
              <w:jc w:val="center"/>
            </w:pPr>
          </w:p>
        </w:tc>
        <w:tc>
          <w:tcPr>
            <w:tcW w:w="1478" w:type="dxa"/>
            <w:vMerge w:val="continue"/>
            <w:vAlign w:val="center"/>
          </w:tcPr>
          <w:p w14:paraId="2C330141">
            <w:pPr>
              <w:pStyle w:val="3"/>
              <w:spacing w:line="360" w:lineRule="exact"/>
              <w:jc w:val="center"/>
            </w:pPr>
          </w:p>
        </w:tc>
        <w:tc>
          <w:tcPr>
            <w:tcW w:w="2362" w:type="dxa"/>
            <w:gridSpan w:val="4"/>
            <w:vAlign w:val="center"/>
          </w:tcPr>
          <w:p w14:paraId="0E4299AA">
            <w:pPr>
              <w:widowControl/>
              <w:spacing w:line="360" w:lineRule="exact"/>
              <w:jc w:val="center"/>
              <w:rPr>
                <w:sz w:val="21"/>
                <w:szCs w:val="21"/>
              </w:rPr>
            </w:pPr>
            <w:r>
              <w:rPr>
                <w:rFonts w:hint="eastAsia"/>
                <w:color w:val="000000"/>
                <w:sz w:val="21"/>
                <w:szCs w:val="21"/>
                <w:lang w:bidi="ar"/>
              </w:rPr>
              <w:t>信用查询</w:t>
            </w:r>
          </w:p>
        </w:tc>
        <w:tc>
          <w:tcPr>
            <w:tcW w:w="5095" w:type="dxa"/>
          </w:tcPr>
          <w:p w14:paraId="0D741B56">
            <w:pPr>
              <w:widowControl/>
              <w:spacing w:line="360" w:lineRule="exact"/>
              <w:jc w:val="both"/>
              <w:rPr>
                <w:sz w:val="21"/>
                <w:szCs w:val="21"/>
              </w:rPr>
            </w:pPr>
            <w:r>
              <w:rPr>
                <w:rFonts w:hint="eastAsia"/>
                <w:color w:val="000000"/>
                <w:sz w:val="21"/>
                <w:szCs w:val="21"/>
                <w:lang w:bidi="ar"/>
              </w:rPr>
              <w:t>详见磋商公告中“二、</w:t>
            </w:r>
            <w:r>
              <w:rPr>
                <w:rFonts w:hint="eastAsia"/>
                <w:b/>
                <w:bCs/>
                <w:color w:val="000000"/>
                <w:sz w:val="21"/>
                <w:szCs w:val="21"/>
                <w:lang w:bidi="ar"/>
              </w:rPr>
              <w:t>申请人资格要求</w:t>
            </w:r>
            <w:r>
              <w:rPr>
                <w:rFonts w:hint="eastAsia"/>
                <w:color w:val="000000"/>
                <w:sz w:val="21"/>
                <w:szCs w:val="21"/>
                <w:lang w:bidi="ar"/>
              </w:rPr>
              <w:t>”</w:t>
            </w:r>
            <w:r>
              <w:rPr>
                <w:rFonts w:hint="eastAsia"/>
                <w:b/>
                <w:bCs/>
                <w:color w:val="000000"/>
                <w:sz w:val="21"/>
                <w:szCs w:val="21"/>
                <w:lang w:bidi="ar"/>
              </w:rPr>
              <w:t>（以供应商南阳市公共资源交易中心企业企业诚信库“投标所需的其他材料”中上传的原件扫描件为准）</w:t>
            </w:r>
          </w:p>
        </w:tc>
      </w:tr>
      <w:tr w14:paraId="5A18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874" w:type="dxa"/>
            <w:gridSpan w:val="2"/>
            <w:vMerge w:val="continue"/>
            <w:vAlign w:val="center"/>
          </w:tcPr>
          <w:p w14:paraId="686A4013">
            <w:pPr>
              <w:pStyle w:val="3"/>
              <w:spacing w:line="360" w:lineRule="exact"/>
              <w:jc w:val="center"/>
            </w:pPr>
          </w:p>
        </w:tc>
        <w:tc>
          <w:tcPr>
            <w:tcW w:w="1478" w:type="dxa"/>
            <w:vMerge w:val="continue"/>
            <w:vAlign w:val="center"/>
          </w:tcPr>
          <w:p w14:paraId="046FD026">
            <w:pPr>
              <w:pStyle w:val="3"/>
              <w:spacing w:line="360" w:lineRule="exact"/>
              <w:jc w:val="center"/>
            </w:pPr>
          </w:p>
        </w:tc>
        <w:tc>
          <w:tcPr>
            <w:tcW w:w="2362" w:type="dxa"/>
            <w:gridSpan w:val="4"/>
            <w:vAlign w:val="center"/>
          </w:tcPr>
          <w:p w14:paraId="4E090B3A">
            <w:pPr>
              <w:widowControl/>
              <w:spacing w:line="360" w:lineRule="exact"/>
              <w:jc w:val="center"/>
              <w:rPr>
                <w:sz w:val="21"/>
                <w:szCs w:val="21"/>
              </w:rPr>
            </w:pPr>
            <w:r>
              <w:rPr>
                <w:rFonts w:hint="eastAsia"/>
                <w:color w:val="000000"/>
                <w:sz w:val="21"/>
                <w:szCs w:val="21"/>
                <w:lang w:bidi="ar"/>
              </w:rPr>
              <w:t>其他要求</w:t>
            </w:r>
          </w:p>
        </w:tc>
        <w:tc>
          <w:tcPr>
            <w:tcW w:w="5095" w:type="dxa"/>
          </w:tcPr>
          <w:p w14:paraId="13E96696">
            <w:pPr>
              <w:widowControl/>
              <w:spacing w:line="360" w:lineRule="exact"/>
              <w:jc w:val="both"/>
              <w:rPr>
                <w:sz w:val="21"/>
                <w:szCs w:val="21"/>
              </w:rPr>
            </w:pPr>
            <w:r>
              <w:rPr>
                <w:rFonts w:hint="eastAsia"/>
                <w:color w:val="000000"/>
                <w:sz w:val="21"/>
                <w:szCs w:val="21"/>
                <w:lang w:bidi="ar"/>
              </w:rPr>
              <w:t>详见磋商公告中“二、</w:t>
            </w:r>
            <w:r>
              <w:rPr>
                <w:rFonts w:hint="eastAsia"/>
                <w:b/>
                <w:bCs/>
                <w:color w:val="000000"/>
                <w:sz w:val="21"/>
                <w:szCs w:val="21"/>
                <w:lang w:bidi="ar"/>
              </w:rPr>
              <w:t>申请人资格要求</w:t>
            </w:r>
            <w:r>
              <w:rPr>
                <w:rFonts w:hint="eastAsia"/>
                <w:color w:val="000000"/>
                <w:sz w:val="21"/>
                <w:szCs w:val="21"/>
                <w:lang w:bidi="ar"/>
              </w:rPr>
              <w:t>”</w:t>
            </w:r>
            <w:r>
              <w:rPr>
                <w:rFonts w:hint="eastAsia"/>
                <w:b/>
                <w:bCs/>
                <w:color w:val="000000"/>
                <w:sz w:val="21"/>
                <w:szCs w:val="21"/>
                <w:lang w:bidi="ar"/>
              </w:rPr>
              <w:t xml:space="preserve">（以供应商南阳市公共资源交易中心企业企业诚信库“投标所需的其他材料”中上传的原件扫描件为准） </w:t>
            </w:r>
          </w:p>
        </w:tc>
      </w:tr>
      <w:tr w14:paraId="04D9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74" w:type="dxa"/>
            <w:gridSpan w:val="2"/>
            <w:vMerge w:val="restart"/>
            <w:vAlign w:val="center"/>
          </w:tcPr>
          <w:p w14:paraId="4A7AE758">
            <w:pPr>
              <w:widowControl/>
              <w:spacing w:line="360" w:lineRule="exact"/>
              <w:jc w:val="center"/>
              <w:rPr>
                <w:sz w:val="21"/>
                <w:szCs w:val="21"/>
              </w:rPr>
            </w:pPr>
            <w:r>
              <w:rPr>
                <w:rFonts w:hint="eastAsia"/>
                <w:color w:val="000000"/>
                <w:sz w:val="21"/>
                <w:szCs w:val="21"/>
                <w:lang w:bidi="ar"/>
              </w:rPr>
              <w:t>2.1.3</w:t>
            </w:r>
          </w:p>
        </w:tc>
        <w:tc>
          <w:tcPr>
            <w:tcW w:w="1478" w:type="dxa"/>
            <w:vMerge w:val="restart"/>
            <w:vAlign w:val="center"/>
          </w:tcPr>
          <w:p w14:paraId="336D97EB">
            <w:pPr>
              <w:widowControl/>
              <w:spacing w:line="360" w:lineRule="exact"/>
              <w:jc w:val="center"/>
              <w:rPr>
                <w:sz w:val="21"/>
                <w:szCs w:val="21"/>
              </w:rPr>
            </w:pPr>
            <w:r>
              <w:rPr>
                <w:rFonts w:hint="eastAsia"/>
                <w:color w:val="000000"/>
                <w:sz w:val="21"/>
                <w:szCs w:val="21"/>
                <w:lang w:bidi="ar"/>
              </w:rPr>
              <w:t>技术评审</w:t>
            </w:r>
          </w:p>
        </w:tc>
        <w:tc>
          <w:tcPr>
            <w:tcW w:w="2362" w:type="dxa"/>
            <w:gridSpan w:val="4"/>
            <w:vAlign w:val="center"/>
          </w:tcPr>
          <w:p w14:paraId="5970695C">
            <w:pPr>
              <w:widowControl/>
              <w:spacing w:line="360" w:lineRule="exact"/>
              <w:jc w:val="center"/>
              <w:rPr>
                <w:sz w:val="21"/>
                <w:szCs w:val="21"/>
              </w:rPr>
            </w:pPr>
            <w:r>
              <w:rPr>
                <w:rFonts w:hint="eastAsia"/>
                <w:color w:val="000000"/>
                <w:sz w:val="21"/>
                <w:szCs w:val="21"/>
                <w:lang w:bidi="ar"/>
              </w:rPr>
              <w:t>采购内容</w:t>
            </w:r>
          </w:p>
        </w:tc>
        <w:tc>
          <w:tcPr>
            <w:tcW w:w="5095" w:type="dxa"/>
          </w:tcPr>
          <w:p w14:paraId="57E1A756">
            <w:pPr>
              <w:widowControl/>
              <w:spacing w:line="360" w:lineRule="exact"/>
              <w:jc w:val="both"/>
              <w:rPr>
                <w:sz w:val="21"/>
                <w:szCs w:val="21"/>
              </w:rPr>
            </w:pPr>
            <w:r>
              <w:rPr>
                <w:rFonts w:hint="eastAsia"/>
                <w:color w:val="000000"/>
                <w:sz w:val="21"/>
                <w:szCs w:val="21"/>
                <w:lang w:bidi="ar"/>
              </w:rPr>
              <w:t xml:space="preserve">符合第二部分“供应商须知前附表”  </w:t>
            </w:r>
          </w:p>
        </w:tc>
      </w:tr>
      <w:tr w14:paraId="4047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874" w:type="dxa"/>
            <w:gridSpan w:val="2"/>
            <w:vMerge w:val="continue"/>
            <w:vAlign w:val="center"/>
          </w:tcPr>
          <w:p w14:paraId="7711728F">
            <w:pPr>
              <w:pStyle w:val="3"/>
              <w:spacing w:line="360" w:lineRule="exact"/>
              <w:jc w:val="center"/>
            </w:pPr>
          </w:p>
        </w:tc>
        <w:tc>
          <w:tcPr>
            <w:tcW w:w="1478" w:type="dxa"/>
            <w:vMerge w:val="continue"/>
            <w:vAlign w:val="center"/>
          </w:tcPr>
          <w:p w14:paraId="66BA1C14">
            <w:pPr>
              <w:pStyle w:val="3"/>
              <w:spacing w:line="360" w:lineRule="exact"/>
              <w:jc w:val="center"/>
            </w:pPr>
          </w:p>
        </w:tc>
        <w:tc>
          <w:tcPr>
            <w:tcW w:w="2362" w:type="dxa"/>
            <w:gridSpan w:val="4"/>
            <w:vAlign w:val="center"/>
          </w:tcPr>
          <w:p w14:paraId="099836E0">
            <w:pPr>
              <w:widowControl/>
              <w:spacing w:line="360" w:lineRule="exact"/>
              <w:jc w:val="center"/>
              <w:rPr>
                <w:sz w:val="21"/>
                <w:szCs w:val="21"/>
              </w:rPr>
            </w:pPr>
            <w:r>
              <w:rPr>
                <w:rFonts w:hint="eastAsia"/>
                <w:color w:val="000000"/>
                <w:sz w:val="21"/>
                <w:szCs w:val="21"/>
                <w:lang w:bidi="ar"/>
              </w:rPr>
              <w:t>工期</w:t>
            </w:r>
          </w:p>
        </w:tc>
        <w:tc>
          <w:tcPr>
            <w:tcW w:w="5095" w:type="dxa"/>
          </w:tcPr>
          <w:p w14:paraId="32D88AB0">
            <w:pPr>
              <w:widowControl/>
              <w:spacing w:line="360" w:lineRule="exact"/>
              <w:jc w:val="both"/>
              <w:rPr>
                <w:sz w:val="21"/>
                <w:szCs w:val="21"/>
              </w:rPr>
            </w:pPr>
            <w:r>
              <w:rPr>
                <w:rFonts w:hint="eastAsia"/>
                <w:color w:val="000000"/>
                <w:sz w:val="21"/>
                <w:szCs w:val="21"/>
                <w:lang w:bidi="ar"/>
              </w:rPr>
              <w:t xml:space="preserve">符合第二部分“供应商须知前附表” </w:t>
            </w:r>
          </w:p>
        </w:tc>
      </w:tr>
      <w:tr w14:paraId="6404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874" w:type="dxa"/>
            <w:gridSpan w:val="2"/>
            <w:vMerge w:val="continue"/>
            <w:vAlign w:val="center"/>
          </w:tcPr>
          <w:p w14:paraId="4730C0E0">
            <w:pPr>
              <w:pStyle w:val="3"/>
              <w:spacing w:line="360" w:lineRule="exact"/>
              <w:jc w:val="center"/>
            </w:pPr>
          </w:p>
        </w:tc>
        <w:tc>
          <w:tcPr>
            <w:tcW w:w="1478" w:type="dxa"/>
            <w:vMerge w:val="continue"/>
            <w:vAlign w:val="center"/>
          </w:tcPr>
          <w:p w14:paraId="1C11DCA8">
            <w:pPr>
              <w:pStyle w:val="3"/>
              <w:spacing w:line="360" w:lineRule="exact"/>
              <w:jc w:val="center"/>
            </w:pPr>
          </w:p>
        </w:tc>
        <w:tc>
          <w:tcPr>
            <w:tcW w:w="2362" w:type="dxa"/>
            <w:gridSpan w:val="4"/>
            <w:vAlign w:val="center"/>
          </w:tcPr>
          <w:p w14:paraId="0212B268">
            <w:pPr>
              <w:widowControl/>
              <w:spacing w:line="360" w:lineRule="exact"/>
              <w:jc w:val="center"/>
              <w:rPr>
                <w:sz w:val="21"/>
                <w:szCs w:val="21"/>
              </w:rPr>
            </w:pPr>
            <w:r>
              <w:rPr>
                <w:rFonts w:hint="eastAsia"/>
                <w:color w:val="000000"/>
                <w:sz w:val="21"/>
                <w:szCs w:val="21"/>
                <w:lang w:bidi="ar"/>
              </w:rPr>
              <w:t>质量要求</w:t>
            </w:r>
          </w:p>
        </w:tc>
        <w:tc>
          <w:tcPr>
            <w:tcW w:w="5095" w:type="dxa"/>
          </w:tcPr>
          <w:p w14:paraId="0403B608">
            <w:pPr>
              <w:widowControl/>
              <w:spacing w:line="360" w:lineRule="exact"/>
              <w:jc w:val="both"/>
              <w:rPr>
                <w:sz w:val="21"/>
                <w:szCs w:val="21"/>
              </w:rPr>
            </w:pPr>
            <w:r>
              <w:rPr>
                <w:rFonts w:hint="eastAsia"/>
                <w:color w:val="000000"/>
                <w:sz w:val="21"/>
                <w:szCs w:val="21"/>
                <w:lang w:bidi="ar"/>
              </w:rPr>
              <w:t xml:space="preserve">符合第二部分“供应商须知前附表” </w:t>
            </w:r>
          </w:p>
        </w:tc>
      </w:tr>
      <w:tr w14:paraId="67C5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4" w:type="dxa"/>
            <w:gridSpan w:val="2"/>
            <w:vMerge w:val="continue"/>
            <w:vAlign w:val="center"/>
          </w:tcPr>
          <w:p w14:paraId="57FA3099">
            <w:pPr>
              <w:pStyle w:val="3"/>
              <w:spacing w:line="360" w:lineRule="exact"/>
              <w:jc w:val="center"/>
            </w:pPr>
          </w:p>
        </w:tc>
        <w:tc>
          <w:tcPr>
            <w:tcW w:w="1478" w:type="dxa"/>
            <w:vMerge w:val="continue"/>
            <w:vAlign w:val="center"/>
          </w:tcPr>
          <w:p w14:paraId="290B04CE">
            <w:pPr>
              <w:pStyle w:val="3"/>
              <w:spacing w:line="360" w:lineRule="exact"/>
              <w:jc w:val="center"/>
            </w:pPr>
          </w:p>
        </w:tc>
        <w:tc>
          <w:tcPr>
            <w:tcW w:w="2362" w:type="dxa"/>
            <w:gridSpan w:val="4"/>
            <w:vAlign w:val="center"/>
          </w:tcPr>
          <w:p w14:paraId="4F1E6242">
            <w:pPr>
              <w:widowControl/>
              <w:spacing w:line="360" w:lineRule="exact"/>
              <w:jc w:val="center"/>
              <w:rPr>
                <w:sz w:val="21"/>
                <w:szCs w:val="21"/>
              </w:rPr>
            </w:pPr>
            <w:r>
              <w:rPr>
                <w:rFonts w:hint="eastAsia"/>
                <w:color w:val="000000"/>
                <w:sz w:val="21"/>
                <w:szCs w:val="21"/>
                <w:lang w:bidi="ar"/>
              </w:rPr>
              <w:t>磋商有效期</w:t>
            </w:r>
          </w:p>
        </w:tc>
        <w:tc>
          <w:tcPr>
            <w:tcW w:w="5095" w:type="dxa"/>
          </w:tcPr>
          <w:p w14:paraId="5F15C075">
            <w:pPr>
              <w:widowControl/>
              <w:spacing w:line="360" w:lineRule="exact"/>
              <w:jc w:val="both"/>
              <w:rPr>
                <w:sz w:val="21"/>
                <w:szCs w:val="21"/>
              </w:rPr>
            </w:pPr>
            <w:r>
              <w:rPr>
                <w:rFonts w:hint="eastAsia"/>
                <w:color w:val="000000"/>
                <w:sz w:val="21"/>
                <w:szCs w:val="21"/>
                <w:lang w:bidi="ar"/>
              </w:rPr>
              <w:t xml:space="preserve">符合第二部分“供应商须知前附表” </w:t>
            </w:r>
          </w:p>
        </w:tc>
      </w:tr>
      <w:tr w14:paraId="4255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874" w:type="dxa"/>
            <w:gridSpan w:val="2"/>
            <w:vMerge w:val="continue"/>
            <w:vAlign w:val="center"/>
          </w:tcPr>
          <w:p w14:paraId="08212770">
            <w:pPr>
              <w:pStyle w:val="3"/>
              <w:spacing w:line="360" w:lineRule="exact"/>
              <w:jc w:val="center"/>
            </w:pPr>
          </w:p>
        </w:tc>
        <w:tc>
          <w:tcPr>
            <w:tcW w:w="1478" w:type="dxa"/>
            <w:vMerge w:val="continue"/>
            <w:vAlign w:val="center"/>
          </w:tcPr>
          <w:p w14:paraId="53BF712B">
            <w:pPr>
              <w:pStyle w:val="3"/>
              <w:spacing w:line="360" w:lineRule="exact"/>
              <w:jc w:val="center"/>
            </w:pPr>
          </w:p>
        </w:tc>
        <w:tc>
          <w:tcPr>
            <w:tcW w:w="2362" w:type="dxa"/>
            <w:gridSpan w:val="4"/>
            <w:vAlign w:val="center"/>
          </w:tcPr>
          <w:p w14:paraId="622408BA">
            <w:pPr>
              <w:widowControl/>
              <w:spacing w:line="360" w:lineRule="exact"/>
              <w:jc w:val="center"/>
              <w:rPr>
                <w:sz w:val="21"/>
                <w:szCs w:val="21"/>
              </w:rPr>
            </w:pPr>
            <w:r>
              <w:rPr>
                <w:rFonts w:hint="eastAsia"/>
                <w:color w:val="000000"/>
                <w:sz w:val="21"/>
                <w:szCs w:val="21"/>
                <w:lang w:bidi="ar"/>
              </w:rPr>
              <w:t>实质性响应</w:t>
            </w:r>
          </w:p>
        </w:tc>
        <w:tc>
          <w:tcPr>
            <w:tcW w:w="5095" w:type="dxa"/>
          </w:tcPr>
          <w:p w14:paraId="3F660406">
            <w:pPr>
              <w:widowControl/>
              <w:spacing w:line="360" w:lineRule="exact"/>
              <w:jc w:val="both"/>
              <w:rPr>
                <w:sz w:val="21"/>
                <w:szCs w:val="21"/>
              </w:rPr>
            </w:pPr>
            <w:r>
              <w:rPr>
                <w:rFonts w:hint="eastAsia"/>
                <w:color w:val="000000"/>
                <w:sz w:val="21"/>
                <w:szCs w:val="21"/>
                <w:lang w:bidi="ar"/>
              </w:rPr>
              <w:t xml:space="preserve">响应磋商文件实质性要求 </w:t>
            </w:r>
          </w:p>
        </w:tc>
      </w:tr>
      <w:tr w14:paraId="57AA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9" w:type="dxa"/>
            <w:gridSpan w:val="8"/>
          </w:tcPr>
          <w:p w14:paraId="6ED1EE61">
            <w:pPr>
              <w:widowControl/>
              <w:spacing w:line="360" w:lineRule="exact"/>
              <w:jc w:val="both"/>
              <w:rPr>
                <w:sz w:val="21"/>
                <w:szCs w:val="21"/>
              </w:rPr>
            </w:pPr>
            <w:r>
              <w:rPr>
                <w:rFonts w:hint="eastAsia"/>
                <w:b/>
                <w:bCs/>
                <w:color w:val="000000"/>
                <w:sz w:val="21"/>
                <w:szCs w:val="21"/>
                <w:lang w:bidi="ar"/>
              </w:rPr>
              <w:t xml:space="preserve">磋商过程中投标人应按照磋商文件要求在供应商南阳市公共资源交易中心诚信库中提供响应性文件中要求的有关证明和证件的扫描件，以便评审时核验。 </w:t>
            </w:r>
          </w:p>
        </w:tc>
      </w:tr>
      <w:tr w14:paraId="473B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9" w:type="dxa"/>
            <w:gridSpan w:val="8"/>
          </w:tcPr>
          <w:p w14:paraId="62D75C17">
            <w:pPr>
              <w:widowControl/>
              <w:spacing w:line="360" w:lineRule="exact"/>
              <w:jc w:val="both"/>
              <w:rPr>
                <w:sz w:val="21"/>
                <w:szCs w:val="21"/>
              </w:rPr>
            </w:pPr>
            <w:r>
              <w:rPr>
                <w:rFonts w:hint="eastAsia"/>
                <w:color w:val="000000"/>
                <w:sz w:val="21"/>
                <w:szCs w:val="21"/>
                <w:lang w:bidi="ar"/>
              </w:rPr>
              <w:t xml:space="preserve">磋商评分办法： </w:t>
            </w:r>
          </w:p>
        </w:tc>
      </w:tr>
      <w:tr w14:paraId="3741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4AF268C">
            <w:pPr>
              <w:widowControl/>
              <w:spacing w:line="360" w:lineRule="exact"/>
              <w:jc w:val="center"/>
              <w:rPr>
                <w:sz w:val="21"/>
                <w:szCs w:val="21"/>
              </w:rPr>
            </w:pPr>
            <w:r>
              <w:rPr>
                <w:rFonts w:hint="eastAsia"/>
                <w:color w:val="000000"/>
                <w:sz w:val="21"/>
                <w:szCs w:val="21"/>
                <w:lang w:bidi="ar"/>
              </w:rPr>
              <w:t>条款号</w:t>
            </w:r>
          </w:p>
        </w:tc>
        <w:tc>
          <w:tcPr>
            <w:tcW w:w="1785" w:type="dxa"/>
            <w:gridSpan w:val="3"/>
            <w:vAlign w:val="center"/>
          </w:tcPr>
          <w:p w14:paraId="78492177">
            <w:pPr>
              <w:widowControl/>
              <w:spacing w:line="360" w:lineRule="exact"/>
              <w:jc w:val="center"/>
              <w:rPr>
                <w:sz w:val="21"/>
                <w:szCs w:val="21"/>
              </w:rPr>
            </w:pPr>
            <w:r>
              <w:rPr>
                <w:rFonts w:hint="eastAsia"/>
                <w:color w:val="000000"/>
                <w:sz w:val="21"/>
                <w:szCs w:val="21"/>
                <w:lang w:bidi="ar"/>
              </w:rPr>
              <w:t>综合因素</w:t>
            </w:r>
          </w:p>
          <w:p w14:paraId="25F93E46">
            <w:pPr>
              <w:widowControl/>
              <w:spacing w:line="360" w:lineRule="exact"/>
              <w:jc w:val="center"/>
              <w:rPr>
                <w:sz w:val="21"/>
                <w:szCs w:val="21"/>
              </w:rPr>
            </w:pPr>
            <w:r>
              <w:rPr>
                <w:rFonts w:hint="eastAsia"/>
                <w:color w:val="000000"/>
                <w:sz w:val="21"/>
                <w:szCs w:val="21"/>
                <w:lang w:bidi="ar"/>
              </w:rPr>
              <w:t>条款内容</w:t>
            </w:r>
          </w:p>
        </w:tc>
        <w:tc>
          <w:tcPr>
            <w:tcW w:w="7240" w:type="dxa"/>
            <w:gridSpan w:val="4"/>
            <w:vAlign w:val="center"/>
          </w:tcPr>
          <w:p w14:paraId="33713290">
            <w:pPr>
              <w:widowControl/>
              <w:spacing w:line="360" w:lineRule="exact"/>
              <w:jc w:val="center"/>
              <w:rPr>
                <w:sz w:val="21"/>
                <w:szCs w:val="21"/>
              </w:rPr>
            </w:pPr>
            <w:r>
              <w:rPr>
                <w:rFonts w:hint="eastAsia"/>
                <w:color w:val="000000"/>
                <w:sz w:val="21"/>
                <w:szCs w:val="21"/>
                <w:lang w:bidi="ar"/>
              </w:rPr>
              <w:t>综合因素编列内容</w:t>
            </w:r>
          </w:p>
        </w:tc>
      </w:tr>
      <w:tr w14:paraId="005C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9" w:type="dxa"/>
            <w:gridSpan w:val="8"/>
          </w:tcPr>
          <w:p w14:paraId="195BC14C">
            <w:pPr>
              <w:widowControl/>
              <w:spacing w:line="360" w:lineRule="exact"/>
              <w:jc w:val="both"/>
              <w:rPr>
                <w:sz w:val="21"/>
                <w:szCs w:val="21"/>
              </w:rPr>
            </w:pPr>
            <w:r>
              <w:rPr>
                <w:rFonts w:hint="eastAsia"/>
                <w:b/>
                <w:bCs/>
                <w:color w:val="000000"/>
                <w:sz w:val="21"/>
                <w:szCs w:val="21"/>
                <w:lang w:bidi="ar"/>
              </w:rPr>
              <w:t xml:space="preserve">2.2 详细评审（综合计分法分值构成与评分标准）： </w:t>
            </w:r>
          </w:p>
        </w:tc>
      </w:tr>
      <w:tr w14:paraId="4E31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84" w:type="dxa"/>
            <w:vAlign w:val="center"/>
          </w:tcPr>
          <w:p w14:paraId="09655301">
            <w:pPr>
              <w:widowControl/>
              <w:spacing w:line="360" w:lineRule="exact"/>
              <w:jc w:val="center"/>
              <w:rPr>
                <w:sz w:val="21"/>
                <w:szCs w:val="21"/>
              </w:rPr>
            </w:pPr>
            <w:r>
              <w:rPr>
                <w:rFonts w:hint="eastAsia"/>
                <w:color w:val="000000"/>
                <w:sz w:val="21"/>
                <w:szCs w:val="21"/>
                <w:lang w:bidi="ar"/>
              </w:rPr>
              <w:t>2.2.1</w:t>
            </w:r>
          </w:p>
        </w:tc>
        <w:tc>
          <w:tcPr>
            <w:tcW w:w="1785" w:type="dxa"/>
            <w:gridSpan w:val="3"/>
            <w:vAlign w:val="center"/>
          </w:tcPr>
          <w:p w14:paraId="7C1EAC60">
            <w:pPr>
              <w:widowControl/>
              <w:spacing w:line="360" w:lineRule="exact"/>
              <w:jc w:val="center"/>
              <w:rPr>
                <w:sz w:val="21"/>
                <w:szCs w:val="21"/>
              </w:rPr>
            </w:pPr>
            <w:r>
              <w:rPr>
                <w:rFonts w:hint="eastAsia"/>
                <w:color w:val="000000"/>
                <w:sz w:val="21"/>
                <w:szCs w:val="21"/>
                <w:lang w:bidi="ar"/>
              </w:rPr>
              <w:t>分值构成</w:t>
            </w:r>
          </w:p>
          <w:p w14:paraId="4BACA473">
            <w:pPr>
              <w:widowControl/>
              <w:spacing w:line="360" w:lineRule="exact"/>
              <w:jc w:val="center"/>
              <w:rPr>
                <w:sz w:val="21"/>
                <w:szCs w:val="21"/>
              </w:rPr>
            </w:pPr>
            <w:r>
              <w:rPr>
                <w:rFonts w:hint="eastAsia"/>
                <w:color w:val="000000"/>
                <w:sz w:val="21"/>
                <w:szCs w:val="21"/>
                <w:lang w:bidi="ar"/>
              </w:rPr>
              <w:t>(总分100分)</w:t>
            </w:r>
          </w:p>
        </w:tc>
        <w:tc>
          <w:tcPr>
            <w:tcW w:w="7240" w:type="dxa"/>
            <w:gridSpan w:val="4"/>
          </w:tcPr>
          <w:p w14:paraId="4E6957CC">
            <w:pPr>
              <w:widowControl/>
              <w:spacing w:line="360" w:lineRule="exact"/>
              <w:jc w:val="both"/>
              <w:rPr>
                <w:sz w:val="21"/>
                <w:szCs w:val="21"/>
              </w:rPr>
            </w:pPr>
            <w:r>
              <w:rPr>
                <w:rFonts w:hint="eastAsia"/>
                <w:color w:val="000000"/>
                <w:sz w:val="21"/>
                <w:szCs w:val="21"/>
                <w:lang w:bidi="ar"/>
              </w:rPr>
              <w:t xml:space="preserve">（1）磋商报价：30 分 </w:t>
            </w:r>
          </w:p>
          <w:p w14:paraId="79A865E9">
            <w:pPr>
              <w:widowControl/>
              <w:spacing w:line="360" w:lineRule="exact"/>
              <w:jc w:val="both"/>
              <w:rPr>
                <w:sz w:val="21"/>
                <w:szCs w:val="21"/>
              </w:rPr>
            </w:pPr>
            <w:r>
              <w:rPr>
                <w:rFonts w:hint="eastAsia"/>
                <w:color w:val="000000"/>
                <w:sz w:val="21"/>
                <w:szCs w:val="21"/>
                <w:lang w:bidi="ar"/>
              </w:rPr>
              <w:t xml:space="preserve">（2）商务标部分：25 分 </w:t>
            </w:r>
          </w:p>
          <w:p w14:paraId="35932846">
            <w:pPr>
              <w:widowControl/>
              <w:spacing w:line="360" w:lineRule="exact"/>
              <w:jc w:val="both"/>
              <w:rPr>
                <w:sz w:val="21"/>
                <w:szCs w:val="21"/>
              </w:rPr>
            </w:pPr>
            <w:r>
              <w:rPr>
                <w:rFonts w:hint="eastAsia"/>
                <w:color w:val="000000"/>
                <w:sz w:val="21"/>
                <w:szCs w:val="21"/>
                <w:lang w:bidi="ar"/>
              </w:rPr>
              <w:t xml:space="preserve">（3）技术标部分：45 分 </w:t>
            </w:r>
          </w:p>
        </w:tc>
      </w:tr>
      <w:tr w14:paraId="0400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16952F1">
            <w:pPr>
              <w:widowControl/>
              <w:spacing w:line="360" w:lineRule="exact"/>
              <w:jc w:val="center"/>
              <w:rPr>
                <w:sz w:val="21"/>
                <w:szCs w:val="21"/>
              </w:rPr>
            </w:pPr>
            <w:r>
              <w:rPr>
                <w:rFonts w:hint="eastAsia"/>
                <w:color w:val="000000"/>
                <w:sz w:val="21"/>
                <w:szCs w:val="21"/>
                <w:lang w:bidi="ar"/>
              </w:rPr>
              <w:t>2.2.2</w:t>
            </w:r>
          </w:p>
        </w:tc>
        <w:tc>
          <w:tcPr>
            <w:tcW w:w="1785" w:type="dxa"/>
            <w:gridSpan w:val="3"/>
            <w:vAlign w:val="center"/>
          </w:tcPr>
          <w:p w14:paraId="1F68BFF7">
            <w:pPr>
              <w:widowControl/>
              <w:spacing w:line="360" w:lineRule="exact"/>
              <w:jc w:val="center"/>
              <w:rPr>
                <w:sz w:val="21"/>
                <w:szCs w:val="21"/>
              </w:rPr>
            </w:pPr>
            <w:r>
              <w:rPr>
                <w:rFonts w:hint="eastAsia"/>
                <w:color w:val="000000"/>
                <w:sz w:val="21"/>
                <w:szCs w:val="21"/>
                <w:lang w:bidi="ar"/>
              </w:rPr>
              <w:t>磋商基准价</w:t>
            </w:r>
          </w:p>
        </w:tc>
        <w:tc>
          <w:tcPr>
            <w:tcW w:w="7240" w:type="dxa"/>
            <w:gridSpan w:val="4"/>
          </w:tcPr>
          <w:p w14:paraId="5739F41F">
            <w:pPr>
              <w:widowControl/>
              <w:spacing w:line="360" w:lineRule="exact"/>
              <w:jc w:val="both"/>
              <w:rPr>
                <w:sz w:val="21"/>
                <w:szCs w:val="21"/>
              </w:rPr>
            </w:pPr>
            <w:r>
              <w:rPr>
                <w:rFonts w:hint="eastAsia"/>
                <w:color w:val="000000"/>
                <w:sz w:val="21"/>
                <w:szCs w:val="21"/>
                <w:lang w:bidi="ar"/>
              </w:rPr>
              <w:t>满足竞争性磋商文件要求且最终磋商报价最低的竞争性磋商响应人的最终磋商报价</w:t>
            </w:r>
          </w:p>
        </w:tc>
      </w:tr>
      <w:tr w14:paraId="7AA2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70C51A3">
            <w:pPr>
              <w:widowControl/>
              <w:spacing w:line="360" w:lineRule="exact"/>
              <w:jc w:val="center"/>
              <w:rPr>
                <w:sz w:val="21"/>
                <w:szCs w:val="21"/>
              </w:rPr>
            </w:pPr>
            <w:r>
              <w:rPr>
                <w:rFonts w:hint="eastAsia"/>
                <w:color w:val="000000"/>
                <w:sz w:val="21"/>
                <w:szCs w:val="21"/>
                <w:lang w:bidi="ar"/>
              </w:rPr>
              <w:t>2.2.3</w:t>
            </w:r>
          </w:p>
          <w:p w14:paraId="311F2219">
            <w:pPr>
              <w:pStyle w:val="3"/>
              <w:spacing w:line="360" w:lineRule="exact"/>
              <w:jc w:val="center"/>
            </w:pPr>
          </w:p>
        </w:tc>
        <w:tc>
          <w:tcPr>
            <w:tcW w:w="1785" w:type="dxa"/>
            <w:gridSpan w:val="3"/>
            <w:vAlign w:val="center"/>
          </w:tcPr>
          <w:p w14:paraId="1FEE5C85">
            <w:pPr>
              <w:widowControl/>
              <w:spacing w:line="360" w:lineRule="exact"/>
              <w:jc w:val="center"/>
              <w:rPr>
                <w:sz w:val="21"/>
                <w:szCs w:val="21"/>
              </w:rPr>
            </w:pPr>
            <w:r>
              <w:rPr>
                <w:rFonts w:hint="eastAsia"/>
                <w:color w:val="000000"/>
                <w:sz w:val="21"/>
                <w:szCs w:val="21"/>
                <w:lang w:bidi="ar"/>
              </w:rPr>
              <w:t>磋商报价</w:t>
            </w:r>
          </w:p>
          <w:p w14:paraId="674BDDA9">
            <w:pPr>
              <w:widowControl/>
              <w:spacing w:line="360" w:lineRule="exact"/>
              <w:jc w:val="center"/>
              <w:rPr>
                <w:sz w:val="21"/>
                <w:szCs w:val="21"/>
              </w:rPr>
            </w:pPr>
            <w:r>
              <w:rPr>
                <w:rFonts w:hint="eastAsia"/>
                <w:color w:val="000000"/>
                <w:sz w:val="21"/>
                <w:szCs w:val="21"/>
                <w:lang w:bidi="ar"/>
              </w:rPr>
              <w:t>（30分）</w:t>
            </w:r>
          </w:p>
        </w:tc>
        <w:tc>
          <w:tcPr>
            <w:tcW w:w="7240" w:type="dxa"/>
            <w:gridSpan w:val="4"/>
          </w:tcPr>
          <w:p w14:paraId="06EB68F8">
            <w:pPr>
              <w:widowControl/>
              <w:spacing w:line="360" w:lineRule="exact"/>
              <w:jc w:val="both"/>
              <w:rPr>
                <w:sz w:val="21"/>
                <w:szCs w:val="21"/>
              </w:rPr>
            </w:pPr>
            <w:r>
              <w:rPr>
                <w:rFonts w:hint="eastAsia"/>
                <w:sz w:val="21"/>
                <w:szCs w:val="21"/>
              </w:rPr>
              <w:t xml:space="preserve">采用低价优先法计算，即满足招标文件要求且投标价格最低的投标报价为评标基准价，其价格分为满分。其他供应商的价格分统一按照下列公式计算： </w:t>
            </w:r>
          </w:p>
          <w:p w14:paraId="2900A234">
            <w:pPr>
              <w:widowControl/>
              <w:spacing w:line="360" w:lineRule="exact"/>
              <w:jc w:val="both"/>
              <w:rPr>
                <w:sz w:val="21"/>
                <w:szCs w:val="21"/>
              </w:rPr>
            </w:pPr>
            <w:r>
              <w:rPr>
                <w:rFonts w:hint="eastAsia"/>
                <w:sz w:val="21"/>
                <w:szCs w:val="21"/>
              </w:rPr>
              <w:t xml:space="preserve">投标报价得分=（评标基准价/投标报价）×30 </w:t>
            </w:r>
          </w:p>
          <w:p w14:paraId="2ECB05BC">
            <w:pPr>
              <w:widowControl/>
              <w:spacing w:line="360" w:lineRule="exact"/>
              <w:jc w:val="both"/>
              <w:rPr>
                <w:sz w:val="21"/>
                <w:szCs w:val="21"/>
              </w:rPr>
            </w:pPr>
            <w:r>
              <w:rPr>
                <w:rFonts w:hint="eastAsia"/>
                <w:sz w:val="21"/>
                <w:szCs w:val="21"/>
              </w:rPr>
              <w:t xml:space="preserve">价格优惠说明： </w:t>
            </w:r>
          </w:p>
          <w:p w14:paraId="3D0A98F5">
            <w:pPr>
              <w:widowControl/>
              <w:spacing w:line="360" w:lineRule="exact"/>
              <w:jc w:val="both"/>
              <w:rPr>
                <w:sz w:val="21"/>
                <w:szCs w:val="21"/>
              </w:rPr>
            </w:pPr>
            <w:r>
              <w:rPr>
                <w:rFonts w:hint="eastAsia"/>
                <w:sz w:val="21"/>
                <w:szCs w:val="21"/>
              </w:rPr>
              <w:t xml:space="preserve">1、为贯彻落实《政府采购促进中小企业发展管理办法》财库〔2020〕46号，本项目鼓励中小企业参与，中小型企业须提交《中小企业声明函》原件（声明函格式详见附件）及相应的中小企业证明材料。 </w:t>
            </w:r>
          </w:p>
          <w:p w14:paraId="4066314E">
            <w:pPr>
              <w:widowControl/>
              <w:spacing w:line="360" w:lineRule="exact"/>
              <w:jc w:val="both"/>
              <w:rPr>
                <w:sz w:val="21"/>
                <w:szCs w:val="21"/>
              </w:rPr>
            </w:pPr>
            <w:r>
              <w:rPr>
                <w:rFonts w:hint="eastAsia"/>
                <w:sz w:val="21"/>
                <w:szCs w:val="21"/>
              </w:rPr>
              <w:t xml:space="preserve">2、中小企业划型标准以工信部联企业〔2011〕300 号《工业和信息化部国家统计局国家发展和改革委财政部关于印发中小企业划型标准规定的通知》及《政府采购促进中小企业发展管理办法》财库〔2020〕46号为依据。 </w:t>
            </w:r>
          </w:p>
          <w:p w14:paraId="7FA8E61E">
            <w:pPr>
              <w:widowControl/>
              <w:spacing w:line="360" w:lineRule="exact"/>
              <w:jc w:val="both"/>
              <w:rPr>
                <w:sz w:val="21"/>
                <w:szCs w:val="21"/>
              </w:rPr>
            </w:pPr>
            <w:r>
              <w:rPr>
                <w:rFonts w:hint="eastAsia"/>
                <w:sz w:val="21"/>
                <w:szCs w:val="21"/>
              </w:rPr>
              <w:t xml:space="preserve">3、评审时给予小型和微型企业10%的价格扣除，用扣除后的价格参与评审。即小微型企业优惠后报价=投标报价*（1-10%）。 </w:t>
            </w:r>
          </w:p>
          <w:p w14:paraId="77F96EFD">
            <w:pPr>
              <w:widowControl/>
              <w:spacing w:line="360" w:lineRule="exact"/>
              <w:jc w:val="both"/>
              <w:rPr>
                <w:sz w:val="21"/>
                <w:szCs w:val="21"/>
              </w:rPr>
            </w:pPr>
            <w:r>
              <w:rPr>
                <w:rFonts w:hint="eastAsia"/>
                <w:sz w:val="21"/>
                <w:szCs w:val="21"/>
              </w:rPr>
              <w:t xml:space="preserve">4、监狱企业及残疾人福利性单位视同小微企业。 </w:t>
            </w:r>
          </w:p>
          <w:p w14:paraId="3DA53FE3">
            <w:pPr>
              <w:widowControl/>
              <w:spacing w:line="360" w:lineRule="exact"/>
              <w:jc w:val="both"/>
              <w:rPr>
                <w:sz w:val="21"/>
                <w:szCs w:val="21"/>
              </w:rPr>
            </w:pPr>
            <w:r>
              <w:rPr>
                <w:rFonts w:hint="eastAsia"/>
                <w:sz w:val="21"/>
                <w:szCs w:val="21"/>
              </w:rPr>
              <w:t>没有提供有效材料的投标人将被视为不接受投标总价的扣除，用原投标总价参与评审。</w:t>
            </w:r>
          </w:p>
        </w:tc>
      </w:tr>
      <w:tr w14:paraId="5FF4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84" w:type="dxa"/>
            <w:vMerge w:val="restart"/>
            <w:vAlign w:val="center"/>
          </w:tcPr>
          <w:p w14:paraId="1A814E4D">
            <w:pPr>
              <w:widowControl/>
              <w:spacing w:line="360" w:lineRule="exact"/>
              <w:jc w:val="center"/>
              <w:rPr>
                <w:sz w:val="21"/>
                <w:szCs w:val="21"/>
              </w:rPr>
            </w:pPr>
            <w:r>
              <w:rPr>
                <w:rFonts w:hint="eastAsia"/>
                <w:color w:val="000000"/>
                <w:sz w:val="21"/>
                <w:szCs w:val="21"/>
                <w:lang w:bidi="ar"/>
              </w:rPr>
              <w:t>2.2.4</w:t>
            </w:r>
          </w:p>
        </w:tc>
        <w:tc>
          <w:tcPr>
            <w:tcW w:w="1785" w:type="dxa"/>
            <w:gridSpan w:val="3"/>
            <w:vMerge w:val="restart"/>
            <w:vAlign w:val="center"/>
          </w:tcPr>
          <w:p w14:paraId="7B660496">
            <w:pPr>
              <w:widowControl/>
              <w:spacing w:line="360" w:lineRule="exact"/>
              <w:jc w:val="center"/>
              <w:rPr>
                <w:sz w:val="21"/>
                <w:szCs w:val="21"/>
              </w:rPr>
            </w:pPr>
            <w:r>
              <w:rPr>
                <w:rFonts w:hint="eastAsia"/>
                <w:color w:val="000000"/>
                <w:sz w:val="21"/>
                <w:szCs w:val="21"/>
                <w:lang w:bidi="ar"/>
              </w:rPr>
              <w:t>商务标部分</w:t>
            </w:r>
          </w:p>
          <w:p w14:paraId="03579EC9">
            <w:pPr>
              <w:widowControl/>
              <w:spacing w:line="360" w:lineRule="exact"/>
              <w:jc w:val="center"/>
              <w:rPr>
                <w:sz w:val="21"/>
                <w:szCs w:val="21"/>
              </w:rPr>
            </w:pPr>
            <w:r>
              <w:rPr>
                <w:rFonts w:hint="eastAsia"/>
                <w:color w:val="000000"/>
                <w:sz w:val="21"/>
                <w:szCs w:val="21"/>
                <w:lang w:bidi="ar"/>
              </w:rPr>
              <w:t>（25分）</w:t>
            </w:r>
          </w:p>
        </w:tc>
        <w:tc>
          <w:tcPr>
            <w:tcW w:w="1500" w:type="dxa"/>
            <w:vAlign w:val="center"/>
          </w:tcPr>
          <w:p w14:paraId="649F2CF5">
            <w:pPr>
              <w:pStyle w:val="41"/>
              <w:spacing w:line="360" w:lineRule="exact"/>
              <w:jc w:val="center"/>
              <w:rPr>
                <w:sz w:val="21"/>
                <w:szCs w:val="21"/>
              </w:rPr>
            </w:pPr>
            <w:r>
              <w:rPr>
                <w:rFonts w:hint="eastAsia"/>
                <w:sz w:val="21"/>
                <w:szCs w:val="21"/>
              </w:rPr>
              <w:t>企业业绩</w:t>
            </w:r>
          </w:p>
          <w:p w14:paraId="5CD538A7">
            <w:pPr>
              <w:pStyle w:val="41"/>
              <w:spacing w:line="360" w:lineRule="exact"/>
              <w:jc w:val="center"/>
              <w:rPr>
                <w:sz w:val="21"/>
                <w:szCs w:val="21"/>
              </w:rPr>
            </w:pPr>
            <w:r>
              <w:rPr>
                <w:rFonts w:hint="eastAsia"/>
                <w:sz w:val="21"/>
                <w:szCs w:val="21"/>
              </w:rPr>
              <w:t>（2分）</w:t>
            </w:r>
          </w:p>
        </w:tc>
        <w:tc>
          <w:tcPr>
            <w:tcW w:w="5740" w:type="dxa"/>
            <w:gridSpan w:val="3"/>
          </w:tcPr>
          <w:p w14:paraId="3E01D641">
            <w:pPr>
              <w:pStyle w:val="41"/>
              <w:spacing w:line="360" w:lineRule="exact"/>
              <w:jc w:val="both"/>
              <w:rPr>
                <w:sz w:val="21"/>
                <w:szCs w:val="21"/>
              </w:rPr>
            </w:pPr>
            <w:r>
              <w:rPr>
                <w:rFonts w:hint="eastAsia"/>
                <w:sz w:val="21"/>
                <w:szCs w:val="21"/>
              </w:rPr>
              <w:t>供应商提供202</w:t>
            </w:r>
            <w:r>
              <w:rPr>
                <w:rFonts w:hint="eastAsia"/>
                <w:sz w:val="21"/>
                <w:szCs w:val="21"/>
                <w:lang w:val="en-US" w:eastAsia="zh-CN"/>
              </w:rPr>
              <w:t>2</w:t>
            </w:r>
            <w:r>
              <w:rPr>
                <w:rFonts w:hint="eastAsia"/>
                <w:sz w:val="21"/>
                <w:szCs w:val="21"/>
              </w:rPr>
              <w:t>年1月以来类似项目业绩，每提供一份得1分，本项最多得2分。</w:t>
            </w:r>
          </w:p>
          <w:p w14:paraId="526D67D5">
            <w:pPr>
              <w:pStyle w:val="41"/>
              <w:spacing w:line="360" w:lineRule="exact"/>
              <w:jc w:val="both"/>
              <w:rPr>
                <w:sz w:val="21"/>
                <w:szCs w:val="21"/>
              </w:rPr>
            </w:pPr>
            <w:r>
              <w:rPr>
                <w:rFonts w:hint="eastAsia"/>
                <w:sz w:val="21"/>
                <w:szCs w:val="21"/>
              </w:rPr>
              <w:t>注：需提供合同（响应文件中附扫描件）。（以供应商南阳市公共资源交易中心诚信库“投标所需的其他材料”中上传的原件扫描件为准）</w:t>
            </w:r>
          </w:p>
        </w:tc>
      </w:tr>
      <w:tr w14:paraId="4AC3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784" w:type="dxa"/>
            <w:vMerge w:val="continue"/>
            <w:vAlign w:val="center"/>
          </w:tcPr>
          <w:p w14:paraId="6D728543">
            <w:pPr>
              <w:pStyle w:val="3"/>
              <w:spacing w:line="360" w:lineRule="exact"/>
              <w:jc w:val="center"/>
            </w:pPr>
          </w:p>
        </w:tc>
        <w:tc>
          <w:tcPr>
            <w:tcW w:w="1785" w:type="dxa"/>
            <w:gridSpan w:val="3"/>
            <w:vMerge w:val="continue"/>
            <w:vAlign w:val="center"/>
          </w:tcPr>
          <w:p w14:paraId="3DC99D11">
            <w:pPr>
              <w:pStyle w:val="3"/>
              <w:spacing w:line="360" w:lineRule="exact"/>
              <w:jc w:val="center"/>
            </w:pPr>
          </w:p>
        </w:tc>
        <w:tc>
          <w:tcPr>
            <w:tcW w:w="1500" w:type="dxa"/>
            <w:vMerge w:val="restart"/>
            <w:vAlign w:val="center"/>
          </w:tcPr>
          <w:p w14:paraId="3F87AF81">
            <w:pPr>
              <w:pStyle w:val="41"/>
              <w:spacing w:line="360" w:lineRule="exact"/>
              <w:jc w:val="center"/>
              <w:rPr>
                <w:sz w:val="21"/>
                <w:szCs w:val="21"/>
              </w:rPr>
            </w:pPr>
            <w:r>
              <w:rPr>
                <w:rFonts w:hint="eastAsia"/>
                <w:color w:val="000000"/>
                <w:sz w:val="20"/>
                <w:szCs w:val="24"/>
              </w:rPr>
              <w:t>优</w:t>
            </w:r>
            <w:r>
              <w:rPr>
                <w:rFonts w:hint="eastAsia"/>
                <w:sz w:val="21"/>
                <w:szCs w:val="21"/>
              </w:rPr>
              <w:t>惠及服务承诺</w:t>
            </w:r>
          </w:p>
          <w:p w14:paraId="7BE2BBB1">
            <w:pPr>
              <w:pStyle w:val="41"/>
              <w:spacing w:line="360" w:lineRule="exact"/>
              <w:jc w:val="center"/>
              <w:rPr>
                <w:sz w:val="21"/>
                <w:szCs w:val="21"/>
              </w:rPr>
            </w:pPr>
            <w:r>
              <w:rPr>
                <w:rFonts w:hint="eastAsia"/>
                <w:sz w:val="21"/>
                <w:szCs w:val="21"/>
              </w:rPr>
              <w:t>（23分）</w:t>
            </w:r>
          </w:p>
        </w:tc>
        <w:tc>
          <w:tcPr>
            <w:tcW w:w="5740" w:type="dxa"/>
            <w:gridSpan w:val="3"/>
          </w:tcPr>
          <w:p w14:paraId="3D3FF332">
            <w:pPr>
              <w:pStyle w:val="41"/>
              <w:spacing w:line="360" w:lineRule="exact"/>
              <w:jc w:val="both"/>
              <w:rPr>
                <w:sz w:val="21"/>
                <w:szCs w:val="21"/>
              </w:rPr>
            </w:pPr>
            <w:r>
              <w:rPr>
                <w:rFonts w:hint="eastAsia"/>
                <w:sz w:val="21"/>
                <w:szCs w:val="21"/>
              </w:rPr>
              <w:t>质保期内的服务内容、标准及承诺 (12分)</w:t>
            </w:r>
          </w:p>
          <w:p w14:paraId="4DAD2CCC">
            <w:pPr>
              <w:pStyle w:val="41"/>
              <w:spacing w:line="360" w:lineRule="exact"/>
              <w:jc w:val="both"/>
              <w:rPr>
                <w:sz w:val="21"/>
                <w:szCs w:val="21"/>
              </w:rPr>
            </w:pPr>
            <w:r>
              <w:rPr>
                <w:rFonts w:hint="eastAsia"/>
                <w:sz w:val="21"/>
                <w:szCs w:val="21"/>
              </w:rPr>
              <w:t>实质性优惠服务承诺:供应商每提供一项采购人可接受的实质性优惠承诺的得 2 分，最高得 4 分。</w:t>
            </w:r>
          </w:p>
          <w:p w14:paraId="6BD16935">
            <w:pPr>
              <w:pStyle w:val="41"/>
              <w:spacing w:line="360" w:lineRule="exact"/>
              <w:jc w:val="both"/>
              <w:rPr>
                <w:sz w:val="21"/>
                <w:szCs w:val="21"/>
              </w:rPr>
            </w:pPr>
            <w:r>
              <w:rPr>
                <w:rFonts w:hint="eastAsia"/>
                <w:sz w:val="21"/>
                <w:szCs w:val="21"/>
              </w:rPr>
              <w:t>日常维护及服务措施:实施方案描述详细、科学、可行、售后响应时间快的得 8 分；方案描述较详细、较科学、较可行的得 5 分；方案描述一般的 2 分；明显不合理的不得分。</w:t>
            </w:r>
          </w:p>
        </w:tc>
      </w:tr>
      <w:tr w14:paraId="1900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784" w:type="dxa"/>
            <w:vMerge w:val="continue"/>
            <w:vAlign w:val="center"/>
          </w:tcPr>
          <w:p w14:paraId="6238968E">
            <w:pPr>
              <w:pStyle w:val="41"/>
              <w:spacing w:line="360" w:lineRule="exact"/>
              <w:jc w:val="both"/>
            </w:pPr>
          </w:p>
        </w:tc>
        <w:tc>
          <w:tcPr>
            <w:tcW w:w="1785" w:type="dxa"/>
            <w:gridSpan w:val="3"/>
            <w:vMerge w:val="continue"/>
            <w:vAlign w:val="center"/>
          </w:tcPr>
          <w:p w14:paraId="6EF7ABD6">
            <w:pPr>
              <w:pStyle w:val="41"/>
              <w:spacing w:line="360" w:lineRule="exact"/>
              <w:jc w:val="both"/>
            </w:pPr>
          </w:p>
        </w:tc>
        <w:tc>
          <w:tcPr>
            <w:tcW w:w="1500" w:type="dxa"/>
            <w:vMerge w:val="continue"/>
            <w:vAlign w:val="center"/>
          </w:tcPr>
          <w:p w14:paraId="27D80428">
            <w:pPr>
              <w:pStyle w:val="41"/>
              <w:spacing w:line="360" w:lineRule="exact"/>
              <w:jc w:val="both"/>
            </w:pPr>
          </w:p>
        </w:tc>
        <w:tc>
          <w:tcPr>
            <w:tcW w:w="5740" w:type="dxa"/>
            <w:gridSpan w:val="3"/>
          </w:tcPr>
          <w:p w14:paraId="3D1A1E89">
            <w:pPr>
              <w:pStyle w:val="41"/>
              <w:spacing w:line="360" w:lineRule="exact"/>
              <w:jc w:val="both"/>
              <w:rPr>
                <w:sz w:val="21"/>
                <w:szCs w:val="21"/>
              </w:rPr>
            </w:pPr>
            <w:r>
              <w:rPr>
                <w:rFonts w:hint="eastAsia"/>
                <w:sz w:val="21"/>
                <w:szCs w:val="21"/>
              </w:rPr>
              <w:t>质保期外的服务内容、标准及承诺:根据本项目特点及相关要求对采购人作出的实质性承诺。（5分）</w:t>
            </w:r>
          </w:p>
          <w:p w14:paraId="2124838B">
            <w:pPr>
              <w:pStyle w:val="41"/>
              <w:spacing w:line="360" w:lineRule="exact"/>
              <w:jc w:val="both"/>
              <w:rPr>
                <w:sz w:val="21"/>
                <w:szCs w:val="21"/>
              </w:rPr>
            </w:pPr>
            <w:r>
              <w:rPr>
                <w:rFonts w:hint="eastAsia"/>
                <w:sz w:val="21"/>
                <w:szCs w:val="21"/>
              </w:rPr>
              <w:t>实质性承诺具有针对性得 5 分、实质性承诺针对性不强，但有一定可行性得 3 分，实质性承诺可行性不强得 1 分，缺项的得 0 分。</w:t>
            </w:r>
          </w:p>
        </w:tc>
      </w:tr>
      <w:tr w14:paraId="7952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84" w:type="dxa"/>
            <w:vMerge w:val="continue"/>
            <w:vAlign w:val="center"/>
          </w:tcPr>
          <w:p w14:paraId="01374D70">
            <w:pPr>
              <w:pStyle w:val="41"/>
              <w:spacing w:line="360" w:lineRule="exact"/>
              <w:jc w:val="both"/>
              <w:rPr>
                <w:sz w:val="21"/>
                <w:szCs w:val="21"/>
              </w:rPr>
            </w:pPr>
          </w:p>
        </w:tc>
        <w:tc>
          <w:tcPr>
            <w:tcW w:w="1785" w:type="dxa"/>
            <w:gridSpan w:val="3"/>
            <w:vMerge w:val="continue"/>
            <w:vAlign w:val="center"/>
          </w:tcPr>
          <w:p w14:paraId="0BBED298">
            <w:pPr>
              <w:pStyle w:val="41"/>
              <w:spacing w:line="360" w:lineRule="exact"/>
              <w:jc w:val="both"/>
              <w:rPr>
                <w:sz w:val="21"/>
                <w:szCs w:val="21"/>
              </w:rPr>
            </w:pPr>
          </w:p>
        </w:tc>
        <w:tc>
          <w:tcPr>
            <w:tcW w:w="1500" w:type="dxa"/>
            <w:vMerge w:val="continue"/>
            <w:vAlign w:val="center"/>
          </w:tcPr>
          <w:p w14:paraId="623DBFD6">
            <w:pPr>
              <w:pStyle w:val="41"/>
              <w:spacing w:line="360" w:lineRule="exact"/>
              <w:jc w:val="both"/>
              <w:rPr>
                <w:sz w:val="21"/>
                <w:szCs w:val="21"/>
              </w:rPr>
            </w:pPr>
          </w:p>
        </w:tc>
        <w:tc>
          <w:tcPr>
            <w:tcW w:w="5740" w:type="dxa"/>
            <w:gridSpan w:val="3"/>
          </w:tcPr>
          <w:p w14:paraId="06EA5626">
            <w:pPr>
              <w:pStyle w:val="41"/>
              <w:spacing w:line="360" w:lineRule="exact"/>
              <w:jc w:val="both"/>
              <w:rPr>
                <w:sz w:val="21"/>
                <w:szCs w:val="21"/>
              </w:rPr>
            </w:pPr>
            <w:r>
              <w:rPr>
                <w:rFonts w:hint="eastAsia"/>
                <w:sz w:val="21"/>
                <w:szCs w:val="21"/>
              </w:rPr>
              <w:t>施工承诺（2分）</w:t>
            </w:r>
          </w:p>
          <w:p w14:paraId="6E4752C4">
            <w:pPr>
              <w:pStyle w:val="41"/>
              <w:spacing w:line="360" w:lineRule="exact"/>
              <w:jc w:val="both"/>
              <w:rPr>
                <w:sz w:val="21"/>
                <w:szCs w:val="21"/>
              </w:rPr>
            </w:pPr>
            <w:r>
              <w:rPr>
                <w:rFonts w:hint="eastAsia"/>
                <w:sz w:val="21"/>
                <w:szCs w:val="21"/>
              </w:rPr>
              <w:t>关于施工环境卫生、噪音、农民工工资方面的承诺:有相关承诺得 2 分；承诺不全或没有得 0 分。</w:t>
            </w:r>
          </w:p>
        </w:tc>
      </w:tr>
      <w:tr w14:paraId="3F9C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84" w:type="dxa"/>
            <w:vMerge w:val="continue"/>
            <w:vAlign w:val="center"/>
          </w:tcPr>
          <w:p w14:paraId="66E578E7">
            <w:pPr>
              <w:pStyle w:val="41"/>
              <w:spacing w:line="360" w:lineRule="exact"/>
              <w:jc w:val="both"/>
              <w:rPr>
                <w:sz w:val="21"/>
                <w:szCs w:val="21"/>
              </w:rPr>
            </w:pPr>
          </w:p>
        </w:tc>
        <w:tc>
          <w:tcPr>
            <w:tcW w:w="1785" w:type="dxa"/>
            <w:gridSpan w:val="3"/>
            <w:vMerge w:val="continue"/>
            <w:vAlign w:val="center"/>
          </w:tcPr>
          <w:p w14:paraId="04B6384B">
            <w:pPr>
              <w:pStyle w:val="41"/>
              <w:spacing w:line="360" w:lineRule="exact"/>
              <w:jc w:val="both"/>
              <w:rPr>
                <w:sz w:val="21"/>
                <w:szCs w:val="21"/>
              </w:rPr>
            </w:pPr>
          </w:p>
        </w:tc>
        <w:tc>
          <w:tcPr>
            <w:tcW w:w="1500" w:type="dxa"/>
            <w:vMerge w:val="continue"/>
            <w:vAlign w:val="center"/>
          </w:tcPr>
          <w:p w14:paraId="229EBFFB">
            <w:pPr>
              <w:pStyle w:val="41"/>
              <w:spacing w:line="360" w:lineRule="exact"/>
              <w:jc w:val="both"/>
              <w:rPr>
                <w:sz w:val="21"/>
                <w:szCs w:val="21"/>
              </w:rPr>
            </w:pPr>
          </w:p>
        </w:tc>
        <w:tc>
          <w:tcPr>
            <w:tcW w:w="5740" w:type="dxa"/>
            <w:gridSpan w:val="3"/>
          </w:tcPr>
          <w:p w14:paraId="46FA51A5">
            <w:pPr>
              <w:pStyle w:val="41"/>
              <w:spacing w:line="360" w:lineRule="exact"/>
              <w:jc w:val="both"/>
              <w:rPr>
                <w:sz w:val="21"/>
                <w:szCs w:val="21"/>
              </w:rPr>
            </w:pPr>
            <w:r>
              <w:rPr>
                <w:rFonts w:hint="eastAsia"/>
                <w:sz w:val="21"/>
                <w:szCs w:val="21"/>
              </w:rPr>
              <w:t>合理化建议（4分）</w:t>
            </w:r>
          </w:p>
          <w:p w14:paraId="33B88EDA">
            <w:pPr>
              <w:pStyle w:val="41"/>
              <w:spacing w:line="360" w:lineRule="exact"/>
              <w:jc w:val="both"/>
              <w:rPr>
                <w:sz w:val="21"/>
                <w:szCs w:val="21"/>
              </w:rPr>
            </w:pPr>
            <w:r>
              <w:rPr>
                <w:rFonts w:hint="eastAsia"/>
                <w:sz w:val="21"/>
                <w:szCs w:val="21"/>
              </w:rPr>
              <w:t>根据本项目的特点、重点、难点提出合理性的建议，每有一条切实可行的合理化建议计2分，最多得4分。</w:t>
            </w:r>
          </w:p>
        </w:tc>
      </w:tr>
      <w:tr w14:paraId="5CDA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4" w:type="dxa"/>
            <w:vMerge w:val="restart"/>
            <w:vAlign w:val="center"/>
          </w:tcPr>
          <w:p w14:paraId="21219CF8">
            <w:pPr>
              <w:pStyle w:val="3"/>
              <w:spacing w:line="360" w:lineRule="exact"/>
              <w:jc w:val="center"/>
            </w:pPr>
            <w:r>
              <w:rPr>
                <w:rFonts w:hint="eastAsia"/>
              </w:rPr>
              <w:t>2.2.5</w:t>
            </w:r>
          </w:p>
        </w:tc>
        <w:tc>
          <w:tcPr>
            <w:tcW w:w="1785" w:type="dxa"/>
            <w:gridSpan w:val="3"/>
            <w:vMerge w:val="restart"/>
            <w:vAlign w:val="center"/>
          </w:tcPr>
          <w:p w14:paraId="29169059">
            <w:pPr>
              <w:widowControl/>
              <w:spacing w:line="360" w:lineRule="exact"/>
              <w:jc w:val="center"/>
              <w:rPr>
                <w:sz w:val="21"/>
                <w:szCs w:val="21"/>
              </w:rPr>
            </w:pPr>
            <w:r>
              <w:rPr>
                <w:rFonts w:hint="eastAsia"/>
                <w:color w:val="000000"/>
                <w:sz w:val="21"/>
                <w:szCs w:val="21"/>
                <w:lang w:bidi="ar"/>
              </w:rPr>
              <w:t>技术标部分</w:t>
            </w:r>
          </w:p>
          <w:p w14:paraId="496318BF">
            <w:pPr>
              <w:widowControl/>
              <w:spacing w:line="360" w:lineRule="exact"/>
              <w:jc w:val="center"/>
              <w:rPr>
                <w:sz w:val="21"/>
                <w:szCs w:val="21"/>
              </w:rPr>
            </w:pPr>
            <w:r>
              <w:rPr>
                <w:rFonts w:hint="eastAsia"/>
                <w:color w:val="000000"/>
                <w:sz w:val="21"/>
                <w:szCs w:val="21"/>
                <w:lang w:bidi="ar"/>
              </w:rPr>
              <w:t>（45分）</w:t>
            </w:r>
          </w:p>
        </w:tc>
        <w:tc>
          <w:tcPr>
            <w:tcW w:w="1500" w:type="dxa"/>
            <w:vAlign w:val="center"/>
          </w:tcPr>
          <w:p w14:paraId="223ABB75">
            <w:pPr>
              <w:pStyle w:val="41"/>
              <w:spacing w:line="360" w:lineRule="exact"/>
              <w:jc w:val="center"/>
              <w:rPr>
                <w:sz w:val="21"/>
                <w:szCs w:val="21"/>
              </w:rPr>
            </w:pPr>
            <w:r>
              <w:rPr>
                <w:rFonts w:hint="eastAsia"/>
                <w:sz w:val="21"/>
                <w:szCs w:val="21"/>
              </w:rPr>
              <w:t>施工方案和技术措施</w:t>
            </w:r>
          </w:p>
          <w:p w14:paraId="23FB8F69">
            <w:pPr>
              <w:pStyle w:val="41"/>
              <w:spacing w:line="360" w:lineRule="exact"/>
              <w:jc w:val="center"/>
              <w:rPr>
                <w:sz w:val="21"/>
                <w:szCs w:val="21"/>
              </w:rPr>
            </w:pPr>
            <w:r>
              <w:rPr>
                <w:rFonts w:hint="eastAsia"/>
                <w:sz w:val="21"/>
                <w:szCs w:val="21"/>
              </w:rPr>
              <w:t>（8分）</w:t>
            </w:r>
          </w:p>
        </w:tc>
        <w:tc>
          <w:tcPr>
            <w:tcW w:w="5740" w:type="dxa"/>
            <w:gridSpan w:val="3"/>
          </w:tcPr>
          <w:p w14:paraId="7861AAFE">
            <w:pPr>
              <w:pStyle w:val="41"/>
              <w:spacing w:line="360" w:lineRule="exact"/>
              <w:jc w:val="both"/>
              <w:rPr>
                <w:sz w:val="21"/>
                <w:szCs w:val="21"/>
              </w:rPr>
            </w:pPr>
            <w:r>
              <w:rPr>
                <w:rFonts w:hint="eastAsia"/>
                <w:sz w:val="21"/>
                <w:szCs w:val="21"/>
              </w:rPr>
              <w:t>一档：</w:t>
            </w:r>
            <w:r>
              <w:rPr>
                <w:rFonts w:hint="eastAsia"/>
                <w:sz w:val="21"/>
                <w:szCs w:val="21"/>
                <w:lang w:val="zh-CN"/>
              </w:rPr>
              <w:t>施工方案和技术措施</w:t>
            </w:r>
            <w:r>
              <w:rPr>
                <w:rFonts w:hint="eastAsia"/>
                <w:sz w:val="21"/>
                <w:szCs w:val="21"/>
              </w:rPr>
              <w:t>内容合理、针对性强，得 8 分；</w:t>
            </w:r>
          </w:p>
          <w:p w14:paraId="62DF5A82">
            <w:pPr>
              <w:pStyle w:val="41"/>
              <w:spacing w:line="360" w:lineRule="exact"/>
              <w:jc w:val="both"/>
              <w:rPr>
                <w:sz w:val="21"/>
                <w:szCs w:val="21"/>
              </w:rPr>
            </w:pPr>
            <w:r>
              <w:rPr>
                <w:rFonts w:hint="eastAsia"/>
                <w:sz w:val="21"/>
                <w:szCs w:val="21"/>
              </w:rPr>
              <w:t>二档：</w:t>
            </w:r>
            <w:r>
              <w:rPr>
                <w:rFonts w:hint="eastAsia"/>
                <w:sz w:val="21"/>
                <w:szCs w:val="21"/>
                <w:lang w:val="zh-CN"/>
              </w:rPr>
              <w:t>施工方案和技术措施</w:t>
            </w:r>
            <w:r>
              <w:rPr>
                <w:rFonts w:hint="eastAsia"/>
                <w:sz w:val="21"/>
                <w:szCs w:val="21"/>
              </w:rPr>
              <w:t>内容较合理、但针对性不强，较完整得 5 分；</w:t>
            </w:r>
          </w:p>
          <w:p w14:paraId="5F37762D">
            <w:pPr>
              <w:pStyle w:val="41"/>
              <w:spacing w:line="360" w:lineRule="exact"/>
              <w:jc w:val="both"/>
              <w:rPr>
                <w:sz w:val="21"/>
                <w:szCs w:val="21"/>
              </w:rPr>
            </w:pPr>
            <w:r>
              <w:rPr>
                <w:rFonts w:hint="eastAsia"/>
                <w:sz w:val="21"/>
                <w:szCs w:val="21"/>
              </w:rPr>
              <w:t>三档：</w:t>
            </w:r>
            <w:r>
              <w:rPr>
                <w:rFonts w:hint="eastAsia"/>
                <w:sz w:val="21"/>
                <w:szCs w:val="21"/>
                <w:lang w:val="zh-CN"/>
              </w:rPr>
              <w:t>施工方案和技术措施</w:t>
            </w:r>
            <w:r>
              <w:rPr>
                <w:rFonts w:hint="eastAsia"/>
                <w:sz w:val="21"/>
                <w:szCs w:val="21"/>
              </w:rPr>
              <w:t>内容欠合理、针对性不强，不完整得 3 分。</w:t>
            </w:r>
          </w:p>
          <w:p w14:paraId="7CEA007F">
            <w:pPr>
              <w:pStyle w:val="41"/>
              <w:spacing w:line="360" w:lineRule="exact"/>
              <w:jc w:val="both"/>
              <w:rPr>
                <w:sz w:val="21"/>
                <w:szCs w:val="21"/>
              </w:rPr>
            </w:pPr>
            <w:r>
              <w:rPr>
                <w:rFonts w:hint="eastAsia"/>
                <w:sz w:val="21"/>
                <w:szCs w:val="21"/>
              </w:rPr>
              <w:t>未提供或提供的内容完全与本项目无关的，得 0 分</w:t>
            </w:r>
          </w:p>
        </w:tc>
      </w:tr>
      <w:tr w14:paraId="6B7A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84" w:type="dxa"/>
            <w:vMerge w:val="continue"/>
            <w:vAlign w:val="center"/>
          </w:tcPr>
          <w:p w14:paraId="3A3ED206">
            <w:pPr>
              <w:pStyle w:val="3"/>
              <w:spacing w:line="360" w:lineRule="exact"/>
              <w:jc w:val="both"/>
            </w:pPr>
          </w:p>
        </w:tc>
        <w:tc>
          <w:tcPr>
            <w:tcW w:w="1785" w:type="dxa"/>
            <w:gridSpan w:val="3"/>
            <w:vMerge w:val="continue"/>
            <w:vAlign w:val="center"/>
          </w:tcPr>
          <w:p w14:paraId="2FBCA758">
            <w:pPr>
              <w:pStyle w:val="3"/>
              <w:spacing w:line="360" w:lineRule="exact"/>
              <w:jc w:val="both"/>
            </w:pPr>
          </w:p>
        </w:tc>
        <w:tc>
          <w:tcPr>
            <w:tcW w:w="1500" w:type="dxa"/>
            <w:vAlign w:val="center"/>
          </w:tcPr>
          <w:p w14:paraId="1A5131E2">
            <w:pPr>
              <w:pStyle w:val="41"/>
              <w:spacing w:line="360" w:lineRule="exact"/>
              <w:jc w:val="center"/>
              <w:rPr>
                <w:sz w:val="21"/>
                <w:szCs w:val="21"/>
              </w:rPr>
            </w:pPr>
            <w:r>
              <w:rPr>
                <w:rFonts w:hint="eastAsia"/>
                <w:sz w:val="21"/>
                <w:szCs w:val="21"/>
              </w:rPr>
              <w:t>质量管理体系与措施</w:t>
            </w:r>
          </w:p>
          <w:p w14:paraId="3647BD00">
            <w:pPr>
              <w:pStyle w:val="41"/>
              <w:spacing w:line="360" w:lineRule="exact"/>
              <w:jc w:val="center"/>
              <w:rPr>
                <w:sz w:val="21"/>
                <w:szCs w:val="21"/>
              </w:rPr>
            </w:pPr>
            <w:r>
              <w:rPr>
                <w:rFonts w:hint="eastAsia"/>
                <w:sz w:val="21"/>
                <w:szCs w:val="21"/>
              </w:rPr>
              <w:t>（8分）</w:t>
            </w:r>
          </w:p>
        </w:tc>
        <w:tc>
          <w:tcPr>
            <w:tcW w:w="5740" w:type="dxa"/>
            <w:gridSpan w:val="3"/>
          </w:tcPr>
          <w:p w14:paraId="52199054">
            <w:pPr>
              <w:pStyle w:val="41"/>
              <w:spacing w:line="360" w:lineRule="exact"/>
              <w:jc w:val="both"/>
              <w:rPr>
                <w:sz w:val="21"/>
                <w:szCs w:val="21"/>
              </w:rPr>
            </w:pPr>
            <w:r>
              <w:rPr>
                <w:rFonts w:hint="eastAsia"/>
                <w:sz w:val="21"/>
                <w:szCs w:val="21"/>
              </w:rPr>
              <w:t>一档：质量体系与措施合理、针对性强，完整得 8 分；</w:t>
            </w:r>
          </w:p>
          <w:p w14:paraId="08027E71">
            <w:pPr>
              <w:pStyle w:val="41"/>
              <w:spacing w:line="360" w:lineRule="exact"/>
              <w:jc w:val="both"/>
              <w:rPr>
                <w:sz w:val="21"/>
                <w:szCs w:val="21"/>
              </w:rPr>
            </w:pPr>
            <w:r>
              <w:rPr>
                <w:rFonts w:hint="eastAsia"/>
                <w:sz w:val="21"/>
                <w:szCs w:val="21"/>
              </w:rPr>
              <w:t>二档：质量体系与措施较合理、但针对性不强，较完整得 5 分；</w:t>
            </w:r>
          </w:p>
          <w:p w14:paraId="4D1BB60E">
            <w:pPr>
              <w:pStyle w:val="41"/>
              <w:spacing w:line="360" w:lineRule="exact"/>
              <w:jc w:val="both"/>
              <w:rPr>
                <w:sz w:val="21"/>
                <w:szCs w:val="21"/>
              </w:rPr>
            </w:pPr>
            <w:r>
              <w:rPr>
                <w:rFonts w:hint="eastAsia"/>
                <w:sz w:val="21"/>
                <w:szCs w:val="21"/>
              </w:rPr>
              <w:t>三档：质量体系与措施欠合理、针对性不强，不完整得 3 分。</w:t>
            </w:r>
          </w:p>
          <w:p w14:paraId="1AB64BDE">
            <w:pPr>
              <w:pStyle w:val="41"/>
              <w:spacing w:line="360" w:lineRule="exact"/>
              <w:jc w:val="both"/>
              <w:rPr>
                <w:sz w:val="21"/>
                <w:szCs w:val="21"/>
              </w:rPr>
            </w:pPr>
            <w:r>
              <w:rPr>
                <w:rFonts w:hint="eastAsia"/>
                <w:sz w:val="21"/>
                <w:szCs w:val="21"/>
              </w:rPr>
              <w:t xml:space="preserve">未提供或提供的内容完全与本项目无关的，得 0 分 </w:t>
            </w:r>
          </w:p>
        </w:tc>
      </w:tr>
      <w:tr w14:paraId="336C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4" w:type="dxa"/>
            <w:vMerge w:val="continue"/>
            <w:vAlign w:val="center"/>
          </w:tcPr>
          <w:p w14:paraId="084C1C1A">
            <w:pPr>
              <w:pStyle w:val="3"/>
              <w:spacing w:line="360" w:lineRule="exact"/>
              <w:jc w:val="both"/>
            </w:pPr>
          </w:p>
        </w:tc>
        <w:tc>
          <w:tcPr>
            <w:tcW w:w="1785" w:type="dxa"/>
            <w:gridSpan w:val="3"/>
            <w:vMerge w:val="continue"/>
            <w:vAlign w:val="center"/>
          </w:tcPr>
          <w:p w14:paraId="55A39E8D">
            <w:pPr>
              <w:pStyle w:val="3"/>
              <w:spacing w:line="360" w:lineRule="exact"/>
              <w:jc w:val="both"/>
            </w:pPr>
          </w:p>
        </w:tc>
        <w:tc>
          <w:tcPr>
            <w:tcW w:w="1500" w:type="dxa"/>
            <w:vAlign w:val="center"/>
          </w:tcPr>
          <w:p w14:paraId="12D9E640">
            <w:pPr>
              <w:pStyle w:val="41"/>
              <w:spacing w:line="360" w:lineRule="exact"/>
              <w:jc w:val="center"/>
              <w:rPr>
                <w:sz w:val="21"/>
                <w:szCs w:val="21"/>
              </w:rPr>
            </w:pPr>
            <w:r>
              <w:rPr>
                <w:rFonts w:hint="eastAsia"/>
                <w:sz w:val="21"/>
                <w:szCs w:val="21"/>
              </w:rPr>
              <w:t>安全管理体系与措施</w:t>
            </w:r>
          </w:p>
          <w:p w14:paraId="23C90B0F">
            <w:pPr>
              <w:pStyle w:val="41"/>
              <w:spacing w:line="360" w:lineRule="exact"/>
              <w:jc w:val="center"/>
              <w:rPr>
                <w:sz w:val="21"/>
                <w:szCs w:val="21"/>
              </w:rPr>
            </w:pPr>
            <w:r>
              <w:rPr>
                <w:rFonts w:hint="eastAsia"/>
                <w:sz w:val="21"/>
                <w:szCs w:val="21"/>
              </w:rPr>
              <w:t>（8分）</w:t>
            </w:r>
          </w:p>
        </w:tc>
        <w:tc>
          <w:tcPr>
            <w:tcW w:w="5740" w:type="dxa"/>
            <w:gridSpan w:val="3"/>
          </w:tcPr>
          <w:p w14:paraId="46710BF7">
            <w:pPr>
              <w:pStyle w:val="41"/>
              <w:spacing w:line="360" w:lineRule="exact"/>
              <w:jc w:val="both"/>
              <w:rPr>
                <w:sz w:val="21"/>
                <w:szCs w:val="21"/>
              </w:rPr>
            </w:pPr>
            <w:r>
              <w:rPr>
                <w:rFonts w:hint="eastAsia"/>
                <w:sz w:val="21"/>
                <w:szCs w:val="21"/>
              </w:rPr>
              <w:t>一档：安全体系与措施合理、针对性强，完整得 8 分；</w:t>
            </w:r>
          </w:p>
          <w:p w14:paraId="09AA1E24">
            <w:pPr>
              <w:pStyle w:val="41"/>
              <w:spacing w:line="360" w:lineRule="exact"/>
              <w:jc w:val="both"/>
              <w:rPr>
                <w:sz w:val="21"/>
                <w:szCs w:val="21"/>
              </w:rPr>
            </w:pPr>
            <w:r>
              <w:rPr>
                <w:rFonts w:hint="eastAsia"/>
                <w:sz w:val="21"/>
                <w:szCs w:val="21"/>
              </w:rPr>
              <w:t>二档：安全体系与措施较合理、但针对性不强，较完整得 5 分；</w:t>
            </w:r>
          </w:p>
          <w:p w14:paraId="11310263">
            <w:pPr>
              <w:pStyle w:val="41"/>
              <w:spacing w:line="360" w:lineRule="exact"/>
              <w:jc w:val="both"/>
              <w:rPr>
                <w:sz w:val="21"/>
                <w:szCs w:val="21"/>
              </w:rPr>
            </w:pPr>
            <w:r>
              <w:rPr>
                <w:rFonts w:hint="eastAsia"/>
                <w:sz w:val="21"/>
                <w:szCs w:val="21"/>
              </w:rPr>
              <w:t>三档：安全体系与措施欠合理、针对性不强，不完整得 3 分。</w:t>
            </w:r>
          </w:p>
          <w:p w14:paraId="1BDB01F1">
            <w:pPr>
              <w:pStyle w:val="41"/>
              <w:spacing w:line="360" w:lineRule="exact"/>
              <w:jc w:val="both"/>
              <w:rPr>
                <w:sz w:val="21"/>
                <w:szCs w:val="21"/>
              </w:rPr>
            </w:pPr>
            <w:r>
              <w:rPr>
                <w:rFonts w:hint="eastAsia"/>
                <w:sz w:val="21"/>
                <w:szCs w:val="21"/>
              </w:rPr>
              <w:t xml:space="preserve">未提供或提供的内容完全与本项目无关的，得 0 分  </w:t>
            </w:r>
          </w:p>
        </w:tc>
      </w:tr>
      <w:tr w14:paraId="3F0B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4" w:type="dxa"/>
            <w:vMerge w:val="continue"/>
            <w:vAlign w:val="center"/>
          </w:tcPr>
          <w:p w14:paraId="09CD61A4">
            <w:pPr>
              <w:pStyle w:val="3"/>
              <w:spacing w:line="360" w:lineRule="exact"/>
              <w:jc w:val="both"/>
            </w:pPr>
          </w:p>
        </w:tc>
        <w:tc>
          <w:tcPr>
            <w:tcW w:w="1785" w:type="dxa"/>
            <w:gridSpan w:val="3"/>
            <w:vMerge w:val="continue"/>
            <w:vAlign w:val="center"/>
          </w:tcPr>
          <w:p w14:paraId="784982E8">
            <w:pPr>
              <w:pStyle w:val="3"/>
              <w:spacing w:line="360" w:lineRule="exact"/>
              <w:jc w:val="both"/>
            </w:pPr>
          </w:p>
        </w:tc>
        <w:tc>
          <w:tcPr>
            <w:tcW w:w="1500" w:type="dxa"/>
            <w:vAlign w:val="center"/>
          </w:tcPr>
          <w:p w14:paraId="5F171DE5">
            <w:pPr>
              <w:pStyle w:val="41"/>
              <w:spacing w:line="360" w:lineRule="exact"/>
              <w:jc w:val="center"/>
              <w:rPr>
                <w:sz w:val="21"/>
                <w:szCs w:val="21"/>
              </w:rPr>
            </w:pPr>
            <w:r>
              <w:rPr>
                <w:rFonts w:hint="eastAsia"/>
                <w:sz w:val="21"/>
                <w:szCs w:val="21"/>
              </w:rPr>
              <w:t>工程进度计划与措施</w:t>
            </w:r>
          </w:p>
          <w:p w14:paraId="7312EFD9">
            <w:pPr>
              <w:pStyle w:val="41"/>
              <w:spacing w:line="360" w:lineRule="exact"/>
              <w:jc w:val="center"/>
              <w:rPr>
                <w:sz w:val="21"/>
                <w:szCs w:val="21"/>
              </w:rPr>
            </w:pPr>
            <w:r>
              <w:rPr>
                <w:rFonts w:hint="eastAsia"/>
                <w:sz w:val="21"/>
                <w:szCs w:val="21"/>
              </w:rPr>
              <w:t>（8分）</w:t>
            </w:r>
          </w:p>
        </w:tc>
        <w:tc>
          <w:tcPr>
            <w:tcW w:w="5740" w:type="dxa"/>
            <w:gridSpan w:val="3"/>
          </w:tcPr>
          <w:p w14:paraId="511BD157">
            <w:pPr>
              <w:pStyle w:val="41"/>
              <w:spacing w:line="360" w:lineRule="exact"/>
              <w:jc w:val="both"/>
              <w:rPr>
                <w:sz w:val="21"/>
                <w:szCs w:val="21"/>
              </w:rPr>
            </w:pPr>
            <w:r>
              <w:rPr>
                <w:rFonts w:hint="eastAsia"/>
                <w:sz w:val="21"/>
                <w:szCs w:val="21"/>
              </w:rPr>
              <w:t>一档：进度计划与措施合理、针对性强，完整得 8 分；</w:t>
            </w:r>
          </w:p>
          <w:p w14:paraId="0A000465">
            <w:pPr>
              <w:pStyle w:val="41"/>
              <w:spacing w:line="360" w:lineRule="exact"/>
              <w:jc w:val="both"/>
              <w:rPr>
                <w:sz w:val="21"/>
                <w:szCs w:val="21"/>
              </w:rPr>
            </w:pPr>
            <w:r>
              <w:rPr>
                <w:rFonts w:hint="eastAsia"/>
                <w:sz w:val="21"/>
                <w:szCs w:val="21"/>
              </w:rPr>
              <w:t>二档：进度计划与措施较合理、但针对性不强，较完整得 5分；</w:t>
            </w:r>
          </w:p>
          <w:p w14:paraId="00D0531C">
            <w:pPr>
              <w:pStyle w:val="41"/>
              <w:spacing w:line="360" w:lineRule="exact"/>
              <w:jc w:val="both"/>
              <w:rPr>
                <w:sz w:val="21"/>
                <w:szCs w:val="21"/>
              </w:rPr>
            </w:pPr>
            <w:r>
              <w:rPr>
                <w:rFonts w:hint="eastAsia"/>
                <w:sz w:val="21"/>
                <w:szCs w:val="21"/>
              </w:rPr>
              <w:t xml:space="preserve">三档：进度计划与措施欠合理、针对性不强，不完整得 3 分。 </w:t>
            </w:r>
          </w:p>
          <w:p w14:paraId="0411B73D">
            <w:pPr>
              <w:pStyle w:val="41"/>
              <w:spacing w:line="360" w:lineRule="exact"/>
              <w:jc w:val="both"/>
              <w:rPr>
                <w:sz w:val="21"/>
                <w:szCs w:val="21"/>
              </w:rPr>
            </w:pPr>
            <w:r>
              <w:rPr>
                <w:rFonts w:hint="eastAsia"/>
                <w:sz w:val="21"/>
                <w:szCs w:val="21"/>
              </w:rPr>
              <w:t xml:space="preserve">未提供或提供的内容完全与本项目无关的，得 0 分 </w:t>
            </w:r>
          </w:p>
        </w:tc>
      </w:tr>
      <w:tr w14:paraId="0584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784" w:type="dxa"/>
            <w:vMerge w:val="continue"/>
            <w:vAlign w:val="center"/>
          </w:tcPr>
          <w:p w14:paraId="12BFEAD6">
            <w:pPr>
              <w:pStyle w:val="3"/>
              <w:spacing w:line="360" w:lineRule="exact"/>
              <w:jc w:val="both"/>
            </w:pPr>
          </w:p>
        </w:tc>
        <w:tc>
          <w:tcPr>
            <w:tcW w:w="1785" w:type="dxa"/>
            <w:gridSpan w:val="3"/>
            <w:vMerge w:val="continue"/>
            <w:vAlign w:val="center"/>
          </w:tcPr>
          <w:p w14:paraId="24B1E6CA">
            <w:pPr>
              <w:pStyle w:val="3"/>
              <w:spacing w:line="360" w:lineRule="exact"/>
              <w:jc w:val="both"/>
            </w:pPr>
          </w:p>
        </w:tc>
        <w:tc>
          <w:tcPr>
            <w:tcW w:w="1500" w:type="dxa"/>
            <w:vAlign w:val="center"/>
          </w:tcPr>
          <w:p w14:paraId="040503CE">
            <w:pPr>
              <w:pStyle w:val="41"/>
              <w:spacing w:line="360" w:lineRule="exact"/>
              <w:jc w:val="center"/>
              <w:rPr>
                <w:sz w:val="21"/>
                <w:szCs w:val="21"/>
              </w:rPr>
            </w:pPr>
            <w:r>
              <w:rPr>
                <w:rFonts w:hint="eastAsia"/>
                <w:sz w:val="21"/>
                <w:szCs w:val="21"/>
              </w:rPr>
              <w:t>资源配备计划（8分）</w:t>
            </w:r>
          </w:p>
        </w:tc>
        <w:tc>
          <w:tcPr>
            <w:tcW w:w="5740" w:type="dxa"/>
            <w:gridSpan w:val="3"/>
          </w:tcPr>
          <w:p w14:paraId="78E510BE">
            <w:pPr>
              <w:pStyle w:val="41"/>
              <w:spacing w:line="360" w:lineRule="exact"/>
              <w:jc w:val="both"/>
              <w:rPr>
                <w:sz w:val="21"/>
                <w:szCs w:val="21"/>
              </w:rPr>
            </w:pPr>
            <w:r>
              <w:rPr>
                <w:rFonts w:hint="eastAsia"/>
                <w:sz w:val="21"/>
                <w:szCs w:val="21"/>
              </w:rPr>
              <w:t xml:space="preserve">一档：配置合理、先进，较好满足施工需要，得8分； </w:t>
            </w:r>
          </w:p>
          <w:p w14:paraId="579D0033">
            <w:pPr>
              <w:pStyle w:val="41"/>
              <w:spacing w:line="360" w:lineRule="exact"/>
              <w:jc w:val="both"/>
              <w:rPr>
                <w:sz w:val="21"/>
                <w:szCs w:val="21"/>
              </w:rPr>
            </w:pPr>
            <w:r>
              <w:rPr>
                <w:rFonts w:hint="eastAsia"/>
                <w:sz w:val="21"/>
                <w:szCs w:val="21"/>
              </w:rPr>
              <w:t>二档：配置基本合理，基本满足施工需要，得5分；</w:t>
            </w:r>
          </w:p>
          <w:p w14:paraId="32AF61D1">
            <w:pPr>
              <w:pStyle w:val="41"/>
              <w:spacing w:line="360" w:lineRule="exact"/>
              <w:jc w:val="both"/>
              <w:rPr>
                <w:sz w:val="21"/>
                <w:szCs w:val="21"/>
              </w:rPr>
            </w:pPr>
            <w:r>
              <w:rPr>
                <w:rFonts w:hint="eastAsia"/>
                <w:sz w:val="21"/>
                <w:szCs w:val="21"/>
              </w:rPr>
              <w:t>三档：配置欠合理，不能满足施工需要，得 3 分。</w:t>
            </w:r>
          </w:p>
          <w:p w14:paraId="4AB3CF34">
            <w:pPr>
              <w:pStyle w:val="41"/>
              <w:spacing w:line="360" w:lineRule="exact"/>
              <w:jc w:val="both"/>
              <w:rPr>
                <w:sz w:val="21"/>
                <w:szCs w:val="21"/>
              </w:rPr>
            </w:pPr>
            <w:r>
              <w:rPr>
                <w:rFonts w:hint="eastAsia"/>
                <w:sz w:val="21"/>
                <w:szCs w:val="21"/>
              </w:rPr>
              <w:t xml:space="preserve">未提供或提供的内容完全与本项目无关的，得 0 分 </w:t>
            </w:r>
          </w:p>
        </w:tc>
      </w:tr>
      <w:tr w14:paraId="2B78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4" w:type="dxa"/>
            <w:vMerge w:val="continue"/>
            <w:vAlign w:val="center"/>
          </w:tcPr>
          <w:p w14:paraId="2E203982">
            <w:pPr>
              <w:pStyle w:val="3"/>
              <w:spacing w:line="360" w:lineRule="exact"/>
              <w:jc w:val="both"/>
            </w:pPr>
          </w:p>
        </w:tc>
        <w:tc>
          <w:tcPr>
            <w:tcW w:w="1785" w:type="dxa"/>
            <w:gridSpan w:val="3"/>
            <w:vMerge w:val="continue"/>
            <w:vAlign w:val="center"/>
          </w:tcPr>
          <w:p w14:paraId="65E9B399">
            <w:pPr>
              <w:pStyle w:val="3"/>
              <w:spacing w:line="360" w:lineRule="exact"/>
              <w:jc w:val="both"/>
            </w:pPr>
          </w:p>
        </w:tc>
        <w:tc>
          <w:tcPr>
            <w:tcW w:w="1500" w:type="dxa"/>
            <w:vAlign w:val="center"/>
          </w:tcPr>
          <w:p w14:paraId="17CCE335">
            <w:pPr>
              <w:pStyle w:val="41"/>
              <w:spacing w:line="360" w:lineRule="exact"/>
              <w:jc w:val="center"/>
              <w:rPr>
                <w:sz w:val="21"/>
                <w:szCs w:val="21"/>
              </w:rPr>
            </w:pPr>
            <w:r>
              <w:rPr>
                <w:rFonts w:hint="eastAsia"/>
                <w:sz w:val="21"/>
                <w:szCs w:val="21"/>
              </w:rPr>
              <w:t>项目组成员安排（5分）</w:t>
            </w:r>
          </w:p>
        </w:tc>
        <w:tc>
          <w:tcPr>
            <w:tcW w:w="5740" w:type="dxa"/>
            <w:gridSpan w:val="3"/>
          </w:tcPr>
          <w:p w14:paraId="2C26620E">
            <w:pPr>
              <w:pStyle w:val="41"/>
              <w:spacing w:line="360" w:lineRule="exact"/>
              <w:jc w:val="both"/>
              <w:rPr>
                <w:sz w:val="21"/>
                <w:szCs w:val="21"/>
              </w:rPr>
            </w:pPr>
            <w:r>
              <w:rPr>
                <w:rFonts w:hint="eastAsia"/>
                <w:sz w:val="21"/>
                <w:szCs w:val="21"/>
              </w:rPr>
              <w:t>一档：资源计划和成员配备合理、符合项目实际，完整 5 分；</w:t>
            </w:r>
          </w:p>
          <w:p w14:paraId="56D1E75A">
            <w:pPr>
              <w:pStyle w:val="41"/>
              <w:spacing w:line="360" w:lineRule="exact"/>
              <w:jc w:val="both"/>
              <w:rPr>
                <w:sz w:val="21"/>
                <w:szCs w:val="21"/>
              </w:rPr>
            </w:pPr>
            <w:r>
              <w:rPr>
                <w:rFonts w:hint="eastAsia"/>
                <w:sz w:val="21"/>
                <w:szCs w:val="21"/>
              </w:rPr>
              <w:t>二档：资源计划和成员配备较合理，较符合项目实际，较完整 3 分；</w:t>
            </w:r>
          </w:p>
          <w:p w14:paraId="1F6CB702">
            <w:pPr>
              <w:pStyle w:val="41"/>
              <w:spacing w:line="360" w:lineRule="exact"/>
              <w:jc w:val="both"/>
              <w:rPr>
                <w:sz w:val="21"/>
                <w:szCs w:val="21"/>
              </w:rPr>
            </w:pPr>
            <w:r>
              <w:rPr>
                <w:rFonts w:hint="eastAsia"/>
                <w:sz w:val="21"/>
                <w:szCs w:val="21"/>
              </w:rPr>
              <w:t xml:space="preserve">三档：资源计划和成员配备欠合理，基本符合项目实际，不完整 1 分。 </w:t>
            </w:r>
          </w:p>
          <w:p w14:paraId="51C15CE1">
            <w:pPr>
              <w:pStyle w:val="41"/>
              <w:spacing w:line="360" w:lineRule="exact"/>
              <w:jc w:val="both"/>
              <w:rPr>
                <w:sz w:val="21"/>
                <w:szCs w:val="21"/>
              </w:rPr>
            </w:pPr>
            <w:r>
              <w:rPr>
                <w:rFonts w:hint="eastAsia"/>
                <w:sz w:val="21"/>
                <w:szCs w:val="21"/>
              </w:rPr>
              <w:t>未提供或提供的内容完全与本项目无关的，得 0 分</w:t>
            </w:r>
          </w:p>
        </w:tc>
      </w:tr>
    </w:tbl>
    <w:p w14:paraId="09B8ED80"/>
    <w:tbl>
      <w:tblPr>
        <w:tblStyle w:val="21"/>
        <w:tblpPr w:leftFromText="180" w:rightFromText="180" w:vertAnchor="text" w:tblpX="11158" w:tblpY="1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tblGrid>
      <w:tr w14:paraId="181C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71" w:type="dxa"/>
          </w:tcPr>
          <w:p w14:paraId="47665725">
            <w:pPr>
              <w:pStyle w:val="3"/>
              <w:jc w:val="both"/>
            </w:pPr>
          </w:p>
        </w:tc>
      </w:tr>
    </w:tbl>
    <w:p w14:paraId="12392659">
      <w:pPr>
        <w:pStyle w:val="40"/>
        <w:tabs>
          <w:tab w:val="left" w:pos="1170"/>
        </w:tabs>
        <w:spacing w:line="360" w:lineRule="auto"/>
        <w:ind w:left="0" w:firstLine="482" w:firstLineChars="200"/>
        <w:jc w:val="both"/>
        <w:rPr>
          <w:b/>
          <w:bCs/>
          <w:sz w:val="24"/>
          <w:szCs w:val="24"/>
        </w:rPr>
      </w:pPr>
      <w:bookmarkStart w:id="5" w:name="_Toc9772"/>
      <w:r>
        <w:rPr>
          <w:rFonts w:hint="eastAsia"/>
          <w:b/>
          <w:bCs/>
          <w:sz w:val="24"/>
          <w:szCs w:val="24"/>
        </w:rPr>
        <w:t>1评标方法</w:t>
      </w:r>
      <w:bookmarkEnd w:id="5"/>
    </w:p>
    <w:p w14:paraId="77C38252">
      <w:pPr>
        <w:pStyle w:val="40"/>
        <w:tabs>
          <w:tab w:val="left" w:pos="1170"/>
        </w:tabs>
        <w:spacing w:line="360" w:lineRule="auto"/>
        <w:ind w:left="0" w:firstLine="480" w:firstLineChars="200"/>
        <w:jc w:val="both"/>
        <w:rPr>
          <w:sz w:val="24"/>
          <w:szCs w:val="24"/>
        </w:rPr>
      </w:pPr>
      <w:r>
        <w:rPr>
          <w:rFonts w:hint="eastAsia"/>
          <w:sz w:val="24"/>
          <w:szCs w:val="24"/>
        </w:rPr>
        <w:t>本次评标采用综合评估法。磋商小组对满足竞争性磋商文件实质性要求的响应文件，按照本章第2.2 款规定的评分标准进行打分，并按得分由高到低顺序推荐成交候选人，或根据采购人授权直接确定成交供应商，但磋商报价低于其成本的除外。磋商小组应当根据综合评分情况，按照评审得分由高到低顺序推荐3名以上成交候选供应商，并编写评审报告。符合《政府采购竞争性磋商采购方式管理暂行办法》第二十一条第三款情形的，可以推荐2家成交候选供应商。评审得分相同的，按照最后报价由低到高的顺序推荐。评审得分且最后报价相同的，按照技术指标优劣顺序推荐。综合评分相等时，以投标报价低的优先；评审得分且最后报价相同的，依据《政府采购货物和服务招标投标管理办法》（财政部令第87号）第六十八条的规定，采购人应当自收到评标报告之日起1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834CA40">
      <w:pPr>
        <w:pStyle w:val="40"/>
        <w:tabs>
          <w:tab w:val="left" w:pos="1170"/>
        </w:tabs>
        <w:spacing w:line="360" w:lineRule="auto"/>
        <w:ind w:left="0" w:firstLine="482" w:firstLineChars="200"/>
        <w:jc w:val="both"/>
        <w:rPr>
          <w:b/>
          <w:bCs/>
          <w:sz w:val="24"/>
          <w:szCs w:val="24"/>
        </w:rPr>
      </w:pPr>
      <w:bookmarkStart w:id="6" w:name="第03章评标办法综合评估法02"/>
      <w:bookmarkEnd w:id="6"/>
      <w:bookmarkStart w:id="7" w:name="_Toc486776754"/>
      <w:bookmarkStart w:id="8" w:name="_Toc31328"/>
      <w:bookmarkStart w:id="9" w:name="_Toc6687"/>
      <w:bookmarkStart w:id="10" w:name="_Toc11068"/>
      <w:r>
        <w:rPr>
          <w:rFonts w:hint="eastAsia"/>
          <w:b/>
          <w:bCs/>
          <w:sz w:val="24"/>
          <w:szCs w:val="24"/>
        </w:rPr>
        <w:t>2　评审标准</w:t>
      </w:r>
      <w:bookmarkEnd w:id="7"/>
      <w:bookmarkEnd w:id="8"/>
      <w:bookmarkEnd w:id="9"/>
      <w:bookmarkEnd w:id="10"/>
    </w:p>
    <w:p w14:paraId="354BDD5C">
      <w:pPr>
        <w:pStyle w:val="40"/>
        <w:tabs>
          <w:tab w:val="left" w:pos="1170"/>
        </w:tabs>
        <w:spacing w:line="360" w:lineRule="auto"/>
        <w:ind w:left="0" w:firstLine="482" w:firstLineChars="200"/>
        <w:jc w:val="both"/>
        <w:rPr>
          <w:b/>
          <w:bCs/>
          <w:sz w:val="24"/>
          <w:szCs w:val="24"/>
        </w:rPr>
      </w:pPr>
      <w:r>
        <w:rPr>
          <w:rFonts w:hint="eastAsia"/>
          <w:b/>
          <w:bCs/>
          <w:sz w:val="24"/>
          <w:szCs w:val="24"/>
        </w:rPr>
        <w:t>2.1 初步评审标准</w:t>
      </w:r>
    </w:p>
    <w:p w14:paraId="6B6922B1">
      <w:pPr>
        <w:pStyle w:val="40"/>
        <w:tabs>
          <w:tab w:val="left" w:pos="1170"/>
        </w:tabs>
        <w:spacing w:line="360" w:lineRule="auto"/>
        <w:ind w:left="0" w:firstLine="480" w:firstLineChars="200"/>
        <w:jc w:val="both"/>
        <w:rPr>
          <w:sz w:val="24"/>
          <w:szCs w:val="24"/>
        </w:rPr>
      </w:pPr>
      <w:r>
        <w:rPr>
          <w:rFonts w:hint="eastAsia"/>
          <w:sz w:val="24"/>
          <w:szCs w:val="24"/>
        </w:rPr>
        <w:t>2.1.1 形式评审标准：见评标办法前附表。</w:t>
      </w:r>
    </w:p>
    <w:p w14:paraId="120EA24B">
      <w:pPr>
        <w:pStyle w:val="40"/>
        <w:tabs>
          <w:tab w:val="left" w:pos="1170"/>
        </w:tabs>
        <w:spacing w:line="360" w:lineRule="auto"/>
        <w:ind w:left="0" w:firstLine="480" w:firstLineChars="200"/>
        <w:jc w:val="both"/>
        <w:rPr>
          <w:sz w:val="24"/>
          <w:szCs w:val="24"/>
        </w:rPr>
      </w:pPr>
      <w:r>
        <w:rPr>
          <w:rFonts w:hint="eastAsia"/>
          <w:sz w:val="24"/>
          <w:szCs w:val="24"/>
        </w:rPr>
        <w:t>2.1.2 资格评审标准：见评标办法前附表。</w:t>
      </w:r>
    </w:p>
    <w:p w14:paraId="697B8D9A">
      <w:pPr>
        <w:pStyle w:val="40"/>
        <w:tabs>
          <w:tab w:val="left" w:pos="1170"/>
        </w:tabs>
        <w:spacing w:line="360" w:lineRule="auto"/>
        <w:ind w:left="0" w:firstLine="482" w:firstLineChars="200"/>
        <w:jc w:val="both"/>
        <w:rPr>
          <w:b/>
          <w:bCs/>
          <w:sz w:val="24"/>
          <w:szCs w:val="24"/>
        </w:rPr>
      </w:pPr>
      <w:r>
        <w:rPr>
          <w:rFonts w:hint="eastAsia"/>
          <w:b/>
          <w:bCs/>
          <w:sz w:val="24"/>
          <w:szCs w:val="24"/>
        </w:rPr>
        <w:t>2.2 分值构成与评分标准</w:t>
      </w:r>
    </w:p>
    <w:p w14:paraId="003F5607">
      <w:pPr>
        <w:pStyle w:val="40"/>
        <w:tabs>
          <w:tab w:val="left" w:pos="1170"/>
        </w:tabs>
        <w:spacing w:line="360" w:lineRule="auto"/>
        <w:ind w:left="0" w:firstLine="480" w:firstLineChars="200"/>
        <w:jc w:val="both"/>
        <w:rPr>
          <w:sz w:val="24"/>
          <w:szCs w:val="24"/>
        </w:rPr>
      </w:pPr>
      <w:r>
        <w:rPr>
          <w:rFonts w:hint="eastAsia"/>
          <w:sz w:val="24"/>
          <w:szCs w:val="24"/>
        </w:rPr>
        <w:t>2.2.1 分值构成</w:t>
      </w:r>
    </w:p>
    <w:p w14:paraId="34394C74">
      <w:pPr>
        <w:pStyle w:val="40"/>
        <w:tabs>
          <w:tab w:val="left" w:pos="1170"/>
        </w:tabs>
        <w:spacing w:line="360" w:lineRule="auto"/>
        <w:ind w:left="0" w:firstLine="480" w:firstLineChars="200"/>
        <w:jc w:val="both"/>
        <w:rPr>
          <w:sz w:val="24"/>
          <w:szCs w:val="24"/>
        </w:rPr>
      </w:pPr>
      <w:r>
        <w:rPr>
          <w:rFonts w:hint="eastAsia"/>
          <w:sz w:val="24"/>
          <w:szCs w:val="24"/>
        </w:rPr>
        <w:t>（1）磋商报价：见评标办法前附表；</w:t>
      </w:r>
    </w:p>
    <w:p w14:paraId="589A564B">
      <w:pPr>
        <w:pStyle w:val="40"/>
        <w:tabs>
          <w:tab w:val="left" w:pos="1170"/>
        </w:tabs>
        <w:spacing w:line="360" w:lineRule="auto"/>
        <w:ind w:left="0" w:firstLine="480" w:firstLineChars="200"/>
        <w:jc w:val="both"/>
        <w:rPr>
          <w:sz w:val="24"/>
          <w:szCs w:val="24"/>
        </w:rPr>
      </w:pPr>
      <w:r>
        <w:rPr>
          <w:rFonts w:hint="eastAsia"/>
          <w:sz w:val="24"/>
          <w:szCs w:val="24"/>
        </w:rPr>
        <w:t>（2）商务部分：见评标办法前附表；</w:t>
      </w:r>
    </w:p>
    <w:p w14:paraId="33A0122A">
      <w:pPr>
        <w:pStyle w:val="40"/>
        <w:tabs>
          <w:tab w:val="left" w:pos="1170"/>
        </w:tabs>
        <w:spacing w:line="360" w:lineRule="auto"/>
        <w:ind w:left="0" w:firstLine="480" w:firstLineChars="200"/>
        <w:jc w:val="both"/>
        <w:rPr>
          <w:sz w:val="24"/>
          <w:szCs w:val="24"/>
        </w:rPr>
      </w:pPr>
      <w:r>
        <w:rPr>
          <w:rFonts w:hint="eastAsia"/>
          <w:sz w:val="24"/>
          <w:szCs w:val="24"/>
        </w:rPr>
        <w:t>（3）技术部分：见评标办法前附表；</w:t>
      </w:r>
    </w:p>
    <w:p w14:paraId="62327C25">
      <w:pPr>
        <w:pStyle w:val="40"/>
        <w:tabs>
          <w:tab w:val="left" w:pos="1170"/>
        </w:tabs>
        <w:spacing w:line="360" w:lineRule="auto"/>
        <w:ind w:left="0" w:firstLine="480" w:firstLineChars="200"/>
        <w:jc w:val="both"/>
        <w:rPr>
          <w:sz w:val="24"/>
          <w:szCs w:val="24"/>
        </w:rPr>
      </w:pPr>
      <w:r>
        <w:rPr>
          <w:rFonts w:hint="eastAsia"/>
          <w:sz w:val="24"/>
          <w:szCs w:val="24"/>
        </w:rPr>
        <w:t>2.2.2 评标基准价计算</w:t>
      </w:r>
    </w:p>
    <w:p w14:paraId="5AF1B3DA">
      <w:pPr>
        <w:pStyle w:val="40"/>
        <w:tabs>
          <w:tab w:val="left" w:pos="1170"/>
        </w:tabs>
        <w:spacing w:line="360" w:lineRule="auto"/>
        <w:ind w:left="0" w:firstLine="480" w:firstLineChars="200"/>
        <w:jc w:val="both"/>
        <w:rPr>
          <w:sz w:val="24"/>
          <w:szCs w:val="24"/>
        </w:rPr>
      </w:pPr>
      <w:r>
        <w:rPr>
          <w:rFonts w:hint="eastAsia"/>
          <w:sz w:val="24"/>
          <w:szCs w:val="24"/>
        </w:rPr>
        <w:t>评标基准价计算方法：见评标办法前附表。</w:t>
      </w:r>
    </w:p>
    <w:p w14:paraId="65ED9C1E">
      <w:pPr>
        <w:pStyle w:val="40"/>
        <w:tabs>
          <w:tab w:val="left" w:pos="1170"/>
        </w:tabs>
        <w:spacing w:line="360" w:lineRule="auto"/>
        <w:ind w:left="0" w:firstLine="480" w:firstLineChars="200"/>
        <w:jc w:val="both"/>
        <w:rPr>
          <w:sz w:val="24"/>
          <w:szCs w:val="24"/>
        </w:rPr>
      </w:pPr>
      <w:r>
        <w:rPr>
          <w:rFonts w:hint="eastAsia"/>
          <w:sz w:val="24"/>
          <w:szCs w:val="24"/>
        </w:rPr>
        <w:t>2.2.3 磋商报价的偏差率计算</w:t>
      </w:r>
    </w:p>
    <w:p w14:paraId="1D93882E">
      <w:pPr>
        <w:pStyle w:val="40"/>
        <w:tabs>
          <w:tab w:val="left" w:pos="1170"/>
        </w:tabs>
        <w:spacing w:line="360" w:lineRule="auto"/>
        <w:ind w:left="0" w:firstLine="480" w:firstLineChars="200"/>
        <w:jc w:val="both"/>
        <w:rPr>
          <w:sz w:val="24"/>
          <w:szCs w:val="24"/>
        </w:rPr>
      </w:pPr>
      <w:r>
        <w:rPr>
          <w:rFonts w:hint="eastAsia"/>
          <w:sz w:val="24"/>
          <w:szCs w:val="24"/>
        </w:rPr>
        <w:t>磋商报价的偏差率计算公式：见评标办法前附表。</w:t>
      </w:r>
    </w:p>
    <w:p w14:paraId="6AEF55A2">
      <w:pPr>
        <w:pStyle w:val="40"/>
        <w:tabs>
          <w:tab w:val="left" w:pos="1170"/>
        </w:tabs>
        <w:spacing w:line="360" w:lineRule="auto"/>
        <w:ind w:left="0" w:firstLine="480" w:firstLineChars="200"/>
        <w:jc w:val="both"/>
        <w:rPr>
          <w:sz w:val="24"/>
          <w:szCs w:val="24"/>
        </w:rPr>
      </w:pPr>
      <w:r>
        <w:rPr>
          <w:rFonts w:hint="eastAsia"/>
          <w:sz w:val="24"/>
          <w:szCs w:val="24"/>
        </w:rPr>
        <w:t>2.2.4 评分标准</w:t>
      </w:r>
    </w:p>
    <w:p w14:paraId="6F7D1189">
      <w:pPr>
        <w:pStyle w:val="40"/>
        <w:tabs>
          <w:tab w:val="left" w:pos="1170"/>
        </w:tabs>
        <w:spacing w:line="360" w:lineRule="auto"/>
        <w:ind w:left="0" w:firstLine="480" w:firstLineChars="200"/>
        <w:jc w:val="both"/>
        <w:rPr>
          <w:sz w:val="24"/>
          <w:szCs w:val="24"/>
        </w:rPr>
      </w:pPr>
      <w:r>
        <w:rPr>
          <w:rFonts w:hint="eastAsia"/>
          <w:sz w:val="24"/>
          <w:szCs w:val="24"/>
        </w:rPr>
        <w:t>（1）磋商报价：见评标办法前附表；</w:t>
      </w:r>
    </w:p>
    <w:p w14:paraId="59CB2622">
      <w:pPr>
        <w:pStyle w:val="40"/>
        <w:tabs>
          <w:tab w:val="left" w:pos="1170"/>
        </w:tabs>
        <w:spacing w:line="360" w:lineRule="auto"/>
        <w:ind w:left="0" w:firstLine="480" w:firstLineChars="200"/>
        <w:jc w:val="both"/>
        <w:rPr>
          <w:sz w:val="24"/>
          <w:szCs w:val="24"/>
        </w:rPr>
      </w:pPr>
      <w:r>
        <w:rPr>
          <w:rFonts w:hint="eastAsia"/>
          <w:sz w:val="24"/>
          <w:szCs w:val="24"/>
        </w:rPr>
        <w:t>（2）商务部分：见评标办法前附表；</w:t>
      </w:r>
    </w:p>
    <w:p w14:paraId="0B6D80BB">
      <w:pPr>
        <w:pStyle w:val="40"/>
        <w:tabs>
          <w:tab w:val="left" w:pos="1170"/>
        </w:tabs>
        <w:spacing w:line="360" w:lineRule="auto"/>
        <w:ind w:left="0" w:firstLine="480" w:firstLineChars="200"/>
        <w:jc w:val="both"/>
        <w:rPr>
          <w:sz w:val="24"/>
          <w:szCs w:val="24"/>
        </w:rPr>
      </w:pPr>
      <w:r>
        <w:rPr>
          <w:rFonts w:hint="eastAsia"/>
          <w:sz w:val="24"/>
          <w:szCs w:val="24"/>
        </w:rPr>
        <w:t>（3）技术部分：见评标办法前附表；</w:t>
      </w:r>
    </w:p>
    <w:p w14:paraId="4F88709C">
      <w:pPr>
        <w:pStyle w:val="40"/>
        <w:tabs>
          <w:tab w:val="left" w:pos="1170"/>
        </w:tabs>
        <w:spacing w:line="360" w:lineRule="auto"/>
        <w:ind w:left="0" w:firstLine="482" w:firstLineChars="200"/>
        <w:jc w:val="both"/>
        <w:rPr>
          <w:b/>
          <w:bCs/>
          <w:sz w:val="24"/>
          <w:szCs w:val="24"/>
        </w:rPr>
      </w:pPr>
      <w:bookmarkStart w:id="11" w:name="第03章评标办法综合评估法03"/>
      <w:bookmarkEnd w:id="11"/>
      <w:bookmarkStart w:id="12" w:name="_Toc486776755"/>
      <w:bookmarkStart w:id="13" w:name="_Toc32256"/>
      <w:bookmarkStart w:id="14" w:name="_Toc17750"/>
      <w:bookmarkStart w:id="15" w:name="_Toc1300"/>
      <w:r>
        <w:rPr>
          <w:rFonts w:hint="eastAsia"/>
          <w:b/>
          <w:bCs/>
          <w:sz w:val="24"/>
          <w:szCs w:val="24"/>
        </w:rPr>
        <w:t>3　评标程序</w:t>
      </w:r>
      <w:bookmarkEnd w:id="12"/>
      <w:bookmarkEnd w:id="13"/>
      <w:bookmarkEnd w:id="14"/>
      <w:bookmarkEnd w:id="15"/>
    </w:p>
    <w:p w14:paraId="6DE5933A">
      <w:pPr>
        <w:pStyle w:val="40"/>
        <w:tabs>
          <w:tab w:val="left" w:pos="1170"/>
        </w:tabs>
        <w:spacing w:line="360" w:lineRule="auto"/>
        <w:ind w:left="0" w:firstLine="482" w:firstLineChars="200"/>
        <w:jc w:val="both"/>
        <w:rPr>
          <w:b/>
          <w:bCs/>
          <w:sz w:val="24"/>
          <w:szCs w:val="24"/>
        </w:rPr>
      </w:pPr>
      <w:r>
        <w:rPr>
          <w:rFonts w:hint="eastAsia"/>
          <w:b/>
          <w:bCs/>
          <w:sz w:val="24"/>
          <w:szCs w:val="24"/>
        </w:rPr>
        <w:t>3.1 初步评审</w:t>
      </w:r>
    </w:p>
    <w:p w14:paraId="2EB4FD1A">
      <w:pPr>
        <w:pStyle w:val="40"/>
        <w:tabs>
          <w:tab w:val="left" w:pos="1170"/>
        </w:tabs>
        <w:spacing w:line="360" w:lineRule="auto"/>
        <w:ind w:left="0" w:firstLine="480" w:firstLineChars="200"/>
        <w:jc w:val="both"/>
        <w:rPr>
          <w:sz w:val="24"/>
          <w:szCs w:val="24"/>
        </w:rPr>
      </w:pPr>
      <w:r>
        <w:rPr>
          <w:rFonts w:hint="eastAsia"/>
          <w:sz w:val="24"/>
          <w:szCs w:val="24"/>
        </w:rPr>
        <w:t>3.1.1 磋商小组依据本章第2.1.1 项、第2.1.3 项规定的评审标准对响应文件进行初步评审。有一项不符合评审标准的，响应文件将被否决。当供应商资格预审申请文件的内容发生重大变化时，磋商小组依据本章第2.1.2 项规定的标准对其更新资料进行评审。</w:t>
      </w:r>
    </w:p>
    <w:p w14:paraId="00A152E1">
      <w:pPr>
        <w:pStyle w:val="40"/>
        <w:tabs>
          <w:tab w:val="left" w:pos="1170"/>
        </w:tabs>
        <w:spacing w:line="360" w:lineRule="auto"/>
        <w:ind w:left="0" w:firstLine="480" w:firstLineChars="200"/>
        <w:jc w:val="both"/>
        <w:rPr>
          <w:sz w:val="24"/>
          <w:szCs w:val="24"/>
        </w:rPr>
      </w:pPr>
      <w:r>
        <w:rPr>
          <w:rFonts w:hint="eastAsia"/>
          <w:sz w:val="24"/>
          <w:szCs w:val="24"/>
        </w:rPr>
        <w:t>3.1.2 供应商有以下情形之一的，其响应文件将被否决：</w:t>
      </w:r>
    </w:p>
    <w:p w14:paraId="4156C9BA">
      <w:pPr>
        <w:pStyle w:val="40"/>
        <w:tabs>
          <w:tab w:val="left" w:pos="1170"/>
        </w:tabs>
        <w:spacing w:line="360" w:lineRule="auto"/>
        <w:ind w:left="0" w:firstLine="480" w:firstLineChars="200"/>
        <w:jc w:val="both"/>
        <w:rPr>
          <w:sz w:val="24"/>
          <w:szCs w:val="24"/>
        </w:rPr>
      </w:pPr>
      <w:r>
        <w:rPr>
          <w:rFonts w:hint="eastAsia"/>
          <w:sz w:val="24"/>
          <w:szCs w:val="24"/>
        </w:rPr>
        <w:t>（l）第二章“供应商须知”规定的任何一种情形的：</w:t>
      </w:r>
    </w:p>
    <w:p w14:paraId="59BB7EE6">
      <w:pPr>
        <w:pStyle w:val="40"/>
        <w:tabs>
          <w:tab w:val="left" w:pos="1170"/>
        </w:tabs>
        <w:spacing w:line="360" w:lineRule="auto"/>
        <w:ind w:left="0" w:firstLine="480" w:firstLineChars="200"/>
        <w:jc w:val="both"/>
        <w:rPr>
          <w:sz w:val="24"/>
          <w:szCs w:val="24"/>
        </w:rPr>
      </w:pPr>
      <w:r>
        <w:rPr>
          <w:rFonts w:hint="eastAsia"/>
          <w:sz w:val="24"/>
          <w:szCs w:val="24"/>
        </w:rPr>
        <w:t>（2）串通投标或弄虚作假或有其他违法行为的；</w:t>
      </w:r>
    </w:p>
    <w:p w14:paraId="25EA9EDE">
      <w:pPr>
        <w:pStyle w:val="40"/>
        <w:tabs>
          <w:tab w:val="left" w:pos="1170"/>
        </w:tabs>
        <w:spacing w:line="360" w:lineRule="auto"/>
        <w:ind w:left="0" w:firstLine="480" w:firstLineChars="200"/>
        <w:jc w:val="both"/>
        <w:rPr>
          <w:sz w:val="24"/>
          <w:szCs w:val="24"/>
        </w:rPr>
      </w:pPr>
      <w:r>
        <w:rPr>
          <w:rFonts w:hint="eastAsia"/>
          <w:sz w:val="24"/>
          <w:szCs w:val="24"/>
        </w:rPr>
        <w:t>（3）不按磋商小组要求澄清、说明或补正的。</w:t>
      </w:r>
    </w:p>
    <w:p w14:paraId="5D96AC2E">
      <w:pPr>
        <w:pStyle w:val="40"/>
        <w:tabs>
          <w:tab w:val="left" w:pos="1170"/>
        </w:tabs>
        <w:spacing w:line="360" w:lineRule="auto"/>
        <w:ind w:left="0" w:firstLine="480" w:firstLineChars="200"/>
        <w:jc w:val="both"/>
        <w:rPr>
          <w:sz w:val="24"/>
          <w:szCs w:val="24"/>
        </w:rPr>
      </w:pPr>
      <w:r>
        <w:rPr>
          <w:rFonts w:hint="eastAsia"/>
          <w:sz w:val="24"/>
          <w:szCs w:val="24"/>
        </w:rPr>
        <w:t>3.1.3 磋商报价有算术错误的，磋商小组按以下原则对磋商报价进行修正，修正的价格经供应商书面确认后具有约束力。供应商不接受修正价格的，其投标作废标处理。</w:t>
      </w:r>
    </w:p>
    <w:p w14:paraId="3B2E4A50">
      <w:pPr>
        <w:pStyle w:val="40"/>
        <w:tabs>
          <w:tab w:val="left" w:pos="1170"/>
        </w:tabs>
        <w:spacing w:line="360" w:lineRule="auto"/>
        <w:ind w:left="0" w:firstLine="480" w:firstLineChars="200"/>
        <w:jc w:val="both"/>
        <w:rPr>
          <w:sz w:val="24"/>
          <w:szCs w:val="24"/>
        </w:rPr>
      </w:pPr>
      <w:r>
        <w:rPr>
          <w:rFonts w:hint="eastAsia"/>
          <w:sz w:val="24"/>
          <w:szCs w:val="24"/>
        </w:rPr>
        <w:t>（1）响应文件中的大写金额与小写金额不一致的，以大写金额为准；</w:t>
      </w:r>
    </w:p>
    <w:p w14:paraId="316A44A4">
      <w:pPr>
        <w:pStyle w:val="40"/>
        <w:tabs>
          <w:tab w:val="left" w:pos="1170"/>
        </w:tabs>
        <w:spacing w:line="360" w:lineRule="auto"/>
        <w:ind w:left="0" w:firstLine="480" w:firstLineChars="200"/>
        <w:jc w:val="both"/>
        <w:rPr>
          <w:sz w:val="24"/>
          <w:szCs w:val="24"/>
        </w:rPr>
      </w:pPr>
      <w:r>
        <w:rPr>
          <w:rFonts w:hint="eastAsia"/>
          <w:sz w:val="24"/>
          <w:szCs w:val="24"/>
        </w:rPr>
        <w:t>（2）总价金额与依据单价计算出的结果不一致的，以单价金额为准修正总价，但单价金额小数点有明显错误的除外。</w:t>
      </w:r>
    </w:p>
    <w:p w14:paraId="170A35C0">
      <w:pPr>
        <w:pStyle w:val="40"/>
        <w:tabs>
          <w:tab w:val="left" w:pos="1170"/>
        </w:tabs>
        <w:spacing w:line="360" w:lineRule="auto"/>
        <w:ind w:left="0" w:firstLine="482" w:firstLineChars="200"/>
        <w:jc w:val="both"/>
        <w:rPr>
          <w:b/>
          <w:bCs/>
          <w:sz w:val="24"/>
          <w:szCs w:val="24"/>
        </w:rPr>
      </w:pPr>
      <w:r>
        <w:rPr>
          <w:rFonts w:hint="eastAsia"/>
          <w:b/>
          <w:bCs/>
          <w:sz w:val="24"/>
          <w:szCs w:val="24"/>
        </w:rPr>
        <w:t>3.2 详细评审</w:t>
      </w:r>
    </w:p>
    <w:p w14:paraId="6D422C9F">
      <w:pPr>
        <w:pStyle w:val="40"/>
        <w:tabs>
          <w:tab w:val="left" w:pos="1170"/>
        </w:tabs>
        <w:spacing w:line="360" w:lineRule="auto"/>
        <w:ind w:left="0" w:firstLine="480" w:firstLineChars="200"/>
        <w:jc w:val="both"/>
        <w:rPr>
          <w:sz w:val="24"/>
          <w:szCs w:val="24"/>
        </w:rPr>
      </w:pPr>
      <w:r>
        <w:rPr>
          <w:rFonts w:hint="eastAsia"/>
          <w:sz w:val="24"/>
          <w:szCs w:val="24"/>
        </w:rPr>
        <w:t>3.2.1 磋商小组按本章第2.2 款规定的量化因素和分值进行打分，并计算出综合评估得分。</w:t>
      </w:r>
    </w:p>
    <w:p w14:paraId="349707F0">
      <w:pPr>
        <w:pStyle w:val="40"/>
        <w:tabs>
          <w:tab w:val="left" w:pos="1170"/>
        </w:tabs>
        <w:spacing w:line="360" w:lineRule="auto"/>
        <w:ind w:left="0" w:firstLine="480" w:firstLineChars="200"/>
        <w:jc w:val="both"/>
        <w:rPr>
          <w:sz w:val="24"/>
          <w:szCs w:val="24"/>
        </w:rPr>
      </w:pPr>
      <w:r>
        <w:rPr>
          <w:rFonts w:hint="eastAsia"/>
          <w:sz w:val="24"/>
          <w:szCs w:val="24"/>
        </w:rPr>
        <w:t>（1）按本章第2.2.4（1）目规定的评审因素和分值对施工组织设计计算出得分A ；</w:t>
      </w:r>
    </w:p>
    <w:p w14:paraId="5ADF384D">
      <w:pPr>
        <w:pStyle w:val="40"/>
        <w:tabs>
          <w:tab w:val="left" w:pos="1170"/>
        </w:tabs>
        <w:spacing w:line="360" w:lineRule="auto"/>
        <w:ind w:left="0" w:firstLine="480" w:firstLineChars="200"/>
        <w:jc w:val="both"/>
        <w:rPr>
          <w:sz w:val="24"/>
          <w:szCs w:val="24"/>
        </w:rPr>
      </w:pPr>
      <w:r>
        <w:rPr>
          <w:rFonts w:hint="eastAsia"/>
          <w:sz w:val="24"/>
          <w:szCs w:val="24"/>
        </w:rPr>
        <w:t xml:space="preserve"> （2）按本章第2.2.4（2）目规定的评审因素和分值对项目管理机构计算出得分B；</w:t>
      </w:r>
    </w:p>
    <w:p w14:paraId="3191BF80">
      <w:pPr>
        <w:pStyle w:val="40"/>
        <w:tabs>
          <w:tab w:val="left" w:pos="1170"/>
        </w:tabs>
        <w:spacing w:line="360" w:lineRule="auto"/>
        <w:ind w:left="0" w:firstLine="480" w:firstLineChars="200"/>
        <w:jc w:val="both"/>
        <w:rPr>
          <w:sz w:val="24"/>
          <w:szCs w:val="24"/>
        </w:rPr>
      </w:pPr>
      <w:r>
        <w:rPr>
          <w:rFonts w:hint="eastAsia"/>
          <w:sz w:val="24"/>
          <w:szCs w:val="24"/>
        </w:rPr>
        <w:t>按本章第2.2.4（3）目规定的评审因素和分值对磋商报价计算出得分C；</w:t>
      </w:r>
    </w:p>
    <w:p w14:paraId="7A6E33CD">
      <w:pPr>
        <w:pStyle w:val="40"/>
        <w:tabs>
          <w:tab w:val="left" w:pos="1170"/>
        </w:tabs>
        <w:spacing w:line="360" w:lineRule="auto"/>
        <w:ind w:left="0" w:firstLine="480" w:firstLineChars="200"/>
        <w:jc w:val="both"/>
        <w:rPr>
          <w:sz w:val="24"/>
          <w:szCs w:val="24"/>
        </w:rPr>
      </w:pPr>
      <w:r>
        <w:rPr>
          <w:rFonts w:hint="eastAsia"/>
          <w:sz w:val="24"/>
          <w:szCs w:val="24"/>
        </w:rPr>
        <w:t>3.2.2 评分分值计算保留小数点后两位，小数点后第三位“四舍五入”。</w:t>
      </w:r>
    </w:p>
    <w:p w14:paraId="30D3C648">
      <w:pPr>
        <w:pStyle w:val="40"/>
        <w:tabs>
          <w:tab w:val="left" w:pos="1170"/>
        </w:tabs>
        <w:spacing w:line="360" w:lineRule="auto"/>
        <w:ind w:left="0" w:firstLine="480" w:firstLineChars="200"/>
        <w:jc w:val="both"/>
        <w:rPr>
          <w:sz w:val="24"/>
          <w:szCs w:val="24"/>
        </w:rPr>
      </w:pPr>
      <w:r>
        <w:rPr>
          <w:rFonts w:hint="eastAsia"/>
          <w:sz w:val="24"/>
          <w:szCs w:val="24"/>
        </w:rPr>
        <w:t>3.2.3 供应商得分=A+B+C。</w:t>
      </w:r>
    </w:p>
    <w:p w14:paraId="76B72F82">
      <w:pPr>
        <w:pStyle w:val="40"/>
        <w:tabs>
          <w:tab w:val="left" w:pos="1170"/>
        </w:tabs>
        <w:spacing w:line="360" w:lineRule="auto"/>
        <w:ind w:left="0" w:firstLine="480" w:firstLineChars="200"/>
        <w:jc w:val="both"/>
        <w:rPr>
          <w:sz w:val="24"/>
          <w:szCs w:val="24"/>
        </w:rPr>
      </w:pPr>
      <w:r>
        <w:rPr>
          <w:rFonts w:hint="eastAsia"/>
          <w:sz w:val="24"/>
          <w:szCs w:val="24"/>
        </w:rPr>
        <w:t>3.2.4 磋商小组发现供应商的报价明显低于其他磋商报价，或者在设有标底时明显低于标底，使得其磋商报价可能低于其个别成本的，应当要求该供应商作出书面说明并提供相应的证明材料。供应商不能合理说明或者不能提供相应证明材料的，由磋商小组认定该供应商以低于成本报价竞标，响应文件将被否决。</w:t>
      </w:r>
    </w:p>
    <w:p w14:paraId="72834B6B">
      <w:pPr>
        <w:pStyle w:val="40"/>
        <w:tabs>
          <w:tab w:val="left" w:pos="1170"/>
        </w:tabs>
        <w:spacing w:line="360" w:lineRule="auto"/>
        <w:ind w:left="0" w:firstLine="482" w:firstLineChars="200"/>
        <w:jc w:val="both"/>
        <w:rPr>
          <w:b/>
          <w:bCs/>
          <w:sz w:val="24"/>
          <w:szCs w:val="24"/>
        </w:rPr>
      </w:pPr>
      <w:r>
        <w:rPr>
          <w:rFonts w:hint="eastAsia"/>
          <w:b/>
          <w:bCs/>
          <w:sz w:val="24"/>
          <w:szCs w:val="24"/>
        </w:rPr>
        <w:t>3.3 响应文件的澄清和补正</w:t>
      </w:r>
    </w:p>
    <w:p w14:paraId="76052213">
      <w:pPr>
        <w:pStyle w:val="40"/>
        <w:tabs>
          <w:tab w:val="left" w:pos="1170"/>
        </w:tabs>
        <w:spacing w:line="360" w:lineRule="auto"/>
        <w:ind w:left="0" w:firstLine="480" w:firstLineChars="200"/>
        <w:jc w:val="both"/>
        <w:rPr>
          <w:sz w:val="24"/>
          <w:szCs w:val="24"/>
        </w:rPr>
      </w:pPr>
      <w:r>
        <w:rPr>
          <w:rFonts w:hint="eastAsia"/>
          <w:sz w:val="24"/>
          <w:szCs w:val="24"/>
        </w:rPr>
        <w:t>3.3.1 在评标过程中，磋商小组可以书面形式要求供应商对所提交响应文件中不明确的内容进行书面澄清或说明，或者对细微偏差进行补正。磋商小组不接受供应商主动提出的澄清、说明或补正。</w:t>
      </w:r>
    </w:p>
    <w:p w14:paraId="3D068D98">
      <w:pPr>
        <w:pStyle w:val="40"/>
        <w:tabs>
          <w:tab w:val="left" w:pos="1170"/>
        </w:tabs>
        <w:spacing w:line="360" w:lineRule="auto"/>
        <w:ind w:left="0" w:firstLine="480" w:firstLineChars="200"/>
        <w:jc w:val="both"/>
        <w:rPr>
          <w:sz w:val="24"/>
          <w:szCs w:val="24"/>
        </w:rPr>
      </w:pPr>
      <w:r>
        <w:rPr>
          <w:rFonts w:hint="eastAsia"/>
          <w:sz w:val="24"/>
          <w:szCs w:val="24"/>
        </w:rPr>
        <w:t>3.3.2 澄清、说明和补正不得改变响应文件的实质性内容（算术性错误修正的除外）。供应商的书面澄清、说明和补正属于响应文件的组成部分。</w:t>
      </w:r>
    </w:p>
    <w:p w14:paraId="62030AC4">
      <w:pPr>
        <w:pStyle w:val="40"/>
        <w:tabs>
          <w:tab w:val="left" w:pos="1170"/>
        </w:tabs>
        <w:spacing w:line="360" w:lineRule="auto"/>
        <w:ind w:left="0" w:firstLine="480" w:firstLineChars="200"/>
        <w:jc w:val="both"/>
        <w:rPr>
          <w:sz w:val="24"/>
          <w:szCs w:val="24"/>
        </w:rPr>
      </w:pPr>
      <w:r>
        <w:rPr>
          <w:rFonts w:hint="eastAsia"/>
          <w:sz w:val="24"/>
          <w:szCs w:val="24"/>
        </w:rPr>
        <w:t>3.3.3 磋商小组对供应商提交的澄清、说明或补正有疑问的，可以要求供应商进一步澄清、说明或补正，直至满足磋商小组的要求。</w:t>
      </w:r>
    </w:p>
    <w:p w14:paraId="2533F7F0">
      <w:pPr>
        <w:pStyle w:val="40"/>
        <w:tabs>
          <w:tab w:val="left" w:pos="1170"/>
        </w:tabs>
        <w:spacing w:line="360" w:lineRule="auto"/>
        <w:ind w:left="0" w:firstLine="482" w:firstLineChars="200"/>
        <w:jc w:val="both"/>
        <w:rPr>
          <w:b/>
          <w:bCs/>
          <w:sz w:val="24"/>
          <w:szCs w:val="24"/>
        </w:rPr>
      </w:pPr>
      <w:r>
        <w:rPr>
          <w:rFonts w:hint="eastAsia"/>
          <w:b/>
          <w:bCs/>
          <w:sz w:val="24"/>
          <w:szCs w:val="24"/>
        </w:rPr>
        <w:t>　3.4　评标结果</w:t>
      </w:r>
    </w:p>
    <w:p w14:paraId="2C1E7001">
      <w:pPr>
        <w:pStyle w:val="40"/>
        <w:tabs>
          <w:tab w:val="left" w:pos="1170"/>
        </w:tabs>
        <w:spacing w:line="360" w:lineRule="auto"/>
        <w:ind w:left="0" w:firstLine="480" w:firstLineChars="200"/>
        <w:jc w:val="both"/>
        <w:rPr>
          <w:sz w:val="24"/>
          <w:szCs w:val="24"/>
        </w:rPr>
      </w:pPr>
      <w:r>
        <w:rPr>
          <w:rFonts w:hint="eastAsia"/>
          <w:sz w:val="24"/>
          <w:szCs w:val="24"/>
        </w:rPr>
        <w:t>3.4.1　磋商小组应根据竞争性磋商文件确定的评标标准、程序和方法，对响应文件进行评审，按照竞争性磋商文件约定和本方法规定推荐成交候选人，成交候选人应当1-3个，并标明排序。</w:t>
      </w:r>
    </w:p>
    <w:p w14:paraId="23BBD9FD">
      <w:pPr>
        <w:pStyle w:val="40"/>
        <w:tabs>
          <w:tab w:val="left" w:pos="1170"/>
        </w:tabs>
        <w:spacing w:line="360" w:lineRule="auto"/>
        <w:ind w:left="0" w:firstLine="480" w:firstLineChars="200"/>
        <w:jc w:val="both"/>
        <w:rPr>
          <w:sz w:val="24"/>
          <w:szCs w:val="24"/>
        </w:rPr>
      </w:pPr>
      <w:r>
        <w:rPr>
          <w:rFonts w:hint="eastAsia"/>
          <w:sz w:val="24"/>
          <w:szCs w:val="24"/>
        </w:rPr>
        <w:t>《财政部关于印发&lt;政府采购竞争性磋商采购方式管理暂行办法&gt;的通知》（财库〔2014〕214号）第34条 出现下列情形之一的，采购人或者采购代理机构应当终止竞争性磋商采购活动，发布项目终止公告并说明原因，重新开展采购活动：</w:t>
      </w:r>
    </w:p>
    <w:p w14:paraId="7811E4E6">
      <w:pPr>
        <w:pStyle w:val="40"/>
        <w:tabs>
          <w:tab w:val="left" w:pos="1170"/>
        </w:tabs>
        <w:spacing w:line="360" w:lineRule="auto"/>
        <w:ind w:left="0" w:firstLine="480" w:firstLineChars="200"/>
        <w:jc w:val="both"/>
        <w:rPr>
          <w:sz w:val="24"/>
          <w:szCs w:val="24"/>
        </w:rPr>
      </w:pPr>
      <w:r>
        <w:rPr>
          <w:rFonts w:hint="eastAsia"/>
          <w:sz w:val="24"/>
          <w:szCs w:val="24"/>
        </w:rPr>
        <w:t>（一）因情况变化，不再符合规定的竞争性磋商采购方式适用情形的；</w:t>
      </w:r>
    </w:p>
    <w:p w14:paraId="3929B705">
      <w:pPr>
        <w:pStyle w:val="40"/>
        <w:tabs>
          <w:tab w:val="left" w:pos="1170"/>
        </w:tabs>
        <w:spacing w:line="360" w:lineRule="auto"/>
        <w:ind w:left="0" w:firstLine="480" w:firstLineChars="200"/>
        <w:jc w:val="both"/>
        <w:rPr>
          <w:sz w:val="24"/>
          <w:szCs w:val="24"/>
        </w:rPr>
      </w:pPr>
      <w:r>
        <w:rPr>
          <w:rFonts w:hint="eastAsia"/>
          <w:sz w:val="24"/>
          <w:szCs w:val="24"/>
        </w:rPr>
        <w:t>（二）出现影响采购公正的违法、违规行为的；</w:t>
      </w:r>
    </w:p>
    <w:p w14:paraId="522E8CFE">
      <w:pPr>
        <w:pStyle w:val="40"/>
        <w:tabs>
          <w:tab w:val="left" w:pos="1170"/>
        </w:tabs>
        <w:spacing w:line="360" w:lineRule="auto"/>
        <w:ind w:left="0" w:firstLine="480" w:firstLineChars="200"/>
        <w:jc w:val="both"/>
        <w:rPr>
          <w:sz w:val="24"/>
          <w:szCs w:val="24"/>
        </w:rPr>
      </w:pPr>
      <w:r>
        <w:rPr>
          <w:rFonts w:hint="eastAsia"/>
          <w:sz w:val="24"/>
          <w:szCs w:val="24"/>
        </w:rPr>
        <w:t>（三）除本办法第二十一条第三款规定的情形外，在采购过程中符合要求的供应商或者报价未超过采购预算的供应商不足3家的。</w:t>
      </w:r>
    </w:p>
    <w:p w14:paraId="1710627F">
      <w:pPr>
        <w:pStyle w:val="40"/>
        <w:tabs>
          <w:tab w:val="left" w:pos="1170"/>
        </w:tabs>
        <w:spacing w:line="360" w:lineRule="auto"/>
        <w:ind w:left="0" w:firstLine="480" w:firstLineChars="200"/>
        <w:jc w:val="both"/>
        <w:rPr>
          <w:sz w:val="24"/>
          <w:szCs w:val="24"/>
        </w:rPr>
      </w:pPr>
      <w:r>
        <w:rPr>
          <w:rFonts w:hint="eastAsia"/>
          <w:sz w:val="24"/>
          <w:szCs w:val="24"/>
        </w:rPr>
        <w:t>《关于政府采购竞争性磋商采购方式管理暂行办法有关问题的补充通知》（</w:t>
      </w:r>
      <w:bookmarkStart w:id="16" w:name="_Toc8331"/>
      <w:r>
        <w:rPr>
          <w:rFonts w:hint="eastAsia"/>
          <w:sz w:val="24"/>
          <w:szCs w:val="24"/>
        </w:rPr>
        <w:t>财库〔2015〕124号</w:t>
      </w:r>
      <w:bookmarkEnd w:id="16"/>
      <w:r>
        <w:rPr>
          <w:rFonts w:hint="eastAsia"/>
          <w:sz w:val="24"/>
          <w:szCs w:val="24"/>
        </w:rPr>
        <w:t>）为了深入推进政府采购制度改革和政府购买服务工作，促进实现“物有所值”价值目标，提高政府采购效率，现就《财政部关于印发&lt;政府采购竞争性磋商采购方式管理暂行办法&gt;的通知》（财库〔2014〕214号）有关问题补充通知如下：</w:t>
      </w:r>
    </w:p>
    <w:p w14:paraId="6F0C3D68">
      <w:pPr>
        <w:pStyle w:val="40"/>
        <w:tabs>
          <w:tab w:val="left" w:pos="1170"/>
        </w:tabs>
        <w:spacing w:line="360" w:lineRule="auto"/>
        <w:ind w:left="0" w:firstLine="480" w:firstLineChars="200"/>
        <w:jc w:val="both"/>
        <w:rPr>
          <w:sz w:val="24"/>
          <w:szCs w:val="24"/>
        </w:rPr>
      </w:pPr>
      <w:r>
        <w:rPr>
          <w:rFonts w:hint="eastAsia"/>
          <w:sz w:val="24"/>
          <w:szCs w:val="24"/>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3C7877B">
      <w:pPr>
        <w:pStyle w:val="40"/>
        <w:tabs>
          <w:tab w:val="left" w:pos="1170"/>
        </w:tabs>
        <w:spacing w:line="360" w:lineRule="auto"/>
        <w:ind w:left="0" w:firstLine="480" w:firstLineChars="200"/>
        <w:jc w:val="both"/>
        <w:rPr>
          <w:sz w:val="24"/>
          <w:szCs w:val="24"/>
        </w:rPr>
      </w:pPr>
      <w:r>
        <w:rPr>
          <w:rFonts w:hint="eastAsia"/>
          <w:sz w:val="24"/>
          <w:szCs w:val="24"/>
        </w:rPr>
        <w:t xml:space="preserve">根据国际惯例以及《政府采购法》的立法精神，公开竞争是政府采购的基石。政府采购的竞争是指符合采购人采购需求的不同品牌或者不同生产制造商之间的竞争，原则上同一品牌同一型号产品只能有一家投标人，但应当在招标文件中对此作出明确规定。只允许投标产品的生产制造商总部参加投标，或者由生产制造商总部全权委托一家代理商参加。否则，作无效标处理。 </w:t>
      </w:r>
    </w:p>
    <w:p w14:paraId="06115FC1">
      <w:pPr>
        <w:pStyle w:val="40"/>
        <w:tabs>
          <w:tab w:val="left" w:pos="1170"/>
        </w:tabs>
        <w:spacing w:line="360" w:lineRule="auto"/>
        <w:ind w:left="0" w:firstLine="480" w:firstLineChars="200"/>
        <w:jc w:val="both"/>
        <w:rPr>
          <w:sz w:val="24"/>
          <w:szCs w:val="24"/>
        </w:rPr>
      </w:pPr>
      <w:r>
        <w:rPr>
          <w:rFonts w:hint="eastAsia"/>
          <w:sz w:val="24"/>
          <w:szCs w:val="24"/>
        </w:rPr>
        <w:t>《政府采购法》实施后，为了避免同一品牌同一型号产品出现多个投标人的现象，应当在招标文件中明确规定，同一品牌同一型号产品只能由一家供应商参加。如果有多家代理商参加同一品牌同一型号产品投标的，应当作为一个供应商计算。公开招标以外采购方式以及政府采购服务和工程，也按此方法计算供应商家数。</w:t>
      </w:r>
    </w:p>
    <w:p w14:paraId="559B7949">
      <w:pPr>
        <w:pStyle w:val="40"/>
        <w:tabs>
          <w:tab w:val="left" w:pos="1170"/>
        </w:tabs>
        <w:spacing w:line="360" w:lineRule="auto"/>
        <w:ind w:left="0" w:firstLine="480" w:firstLineChars="200"/>
        <w:jc w:val="both"/>
        <w:rPr>
          <w:sz w:val="24"/>
          <w:szCs w:val="24"/>
        </w:rPr>
      </w:pPr>
      <w:r>
        <w:rPr>
          <w:rFonts w:hint="eastAsia"/>
          <w:sz w:val="24"/>
          <w:szCs w:val="24"/>
        </w:rPr>
        <w:t>3.4.2  采购人应该根据磋商小组提出的书面评标报告和推荐的成交候选人,确定排名第一的成交候选人为成交供应商。排名第一的成交候选人放弃成交，或因不可抗力提出不能履行合同、不按照竞争性磋商文件的要求提交履约保证金，或者被查实存在影响成交结果的违法行为等情形，不符合成交条件的，采购人可以按照磋商小组提出的成交候选人名单排序依次确定其他成交候选人为成交供应商,也可以重新采购，但不得在成交候选人以外确定成交供应商。</w:t>
      </w:r>
    </w:p>
    <w:p w14:paraId="7D2AFD5E">
      <w:pPr>
        <w:pStyle w:val="40"/>
        <w:tabs>
          <w:tab w:val="left" w:pos="1170"/>
        </w:tabs>
        <w:spacing w:line="360" w:lineRule="auto"/>
        <w:ind w:left="0" w:firstLine="480" w:firstLineChars="200"/>
        <w:jc w:val="both"/>
        <w:rPr>
          <w:sz w:val="24"/>
          <w:szCs w:val="24"/>
        </w:rPr>
      </w:pPr>
      <w:r>
        <w:rPr>
          <w:rFonts w:hint="eastAsia"/>
          <w:sz w:val="24"/>
          <w:szCs w:val="24"/>
        </w:rPr>
        <w:t>3.4.3  评标工作结束后，磋商小组应向采购人提交书面评标报告，同时将评标过程中使用的文件、表格以及其他资料即时归还采购人。</w:t>
      </w:r>
    </w:p>
    <w:p w14:paraId="27E4F0EC">
      <w:pPr>
        <w:pStyle w:val="40"/>
        <w:tabs>
          <w:tab w:val="left" w:pos="1170"/>
        </w:tabs>
        <w:spacing w:line="360" w:lineRule="auto"/>
        <w:ind w:left="0" w:firstLine="480" w:firstLineChars="200"/>
        <w:jc w:val="both"/>
        <w:rPr>
          <w:rFonts w:hint="eastAsia"/>
          <w:sz w:val="24"/>
          <w:szCs w:val="24"/>
        </w:rPr>
      </w:pPr>
      <w:r>
        <w:rPr>
          <w:rFonts w:hint="eastAsia"/>
          <w:sz w:val="24"/>
          <w:szCs w:val="24"/>
        </w:rPr>
        <w:t>评标报告应当由磋商小组全体成员签字。对评标结果有不同意见的磋商小组成员应当以书面形式说明其不同意见和理由，评标报告应当注明该不同意见。磋商小组成员拒绝在评标报告上签字又不书面说明其不同意见和理由的，视为同意评标结果。</w:t>
      </w:r>
    </w:p>
    <w:p w14:paraId="64B8CA36">
      <w:pPr>
        <w:spacing w:before="180" w:line="220" w:lineRule="auto"/>
        <w:ind w:left="509"/>
        <w:outlineLvl w:val="2"/>
        <w:rPr>
          <w:rFonts w:hint="eastAsia" w:ascii="宋体" w:hAnsi="宋体" w:eastAsia="宋体" w:cs="宋体"/>
          <w:b/>
          <w:bCs/>
          <w:sz w:val="24"/>
          <w:szCs w:val="24"/>
          <w:lang w:val="en-US" w:eastAsia="zh-CN" w:bidi="ar-SA"/>
        </w:rPr>
      </w:pPr>
      <w:bookmarkStart w:id="17" w:name="_Toc15969"/>
      <w:r>
        <w:rPr>
          <w:rFonts w:hint="eastAsia" w:cs="宋体"/>
          <w:b/>
          <w:bCs/>
          <w:sz w:val="24"/>
          <w:szCs w:val="24"/>
          <w:lang w:val="en-US" w:eastAsia="zh-CN" w:bidi="ar-SA"/>
        </w:rPr>
        <w:t xml:space="preserve">4 </w:t>
      </w:r>
      <w:r>
        <w:rPr>
          <w:rFonts w:hint="eastAsia" w:ascii="宋体" w:hAnsi="宋体" w:eastAsia="宋体" w:cs="宋体"/>
          <w:b/>
          <w:bCs/>
          <w:sz w:val="24"/>
          <w:szCs w:val="24"/>
          <w:lang w:val="en-US" w:eastAsia="zh-CN" w:bidi="ar-SA"/>
        </w:rPr>
        <w:t>合同备案</w:t>
      </w:r>
      <w:bookmarkEnd w:id="17"/>
    </w:p>
    <w:p w14:paraId="01A79736">
      <w:pPr>
        <w:spacing w:before="182" w:line="312" w:lineRule="auto"/>
        <w:ind w:left="24" w:right="53" w:firstLine="484"/>
        <w:rPr>
          <w:rFonts w:ascii="宋体" w:hAnsi="宋体" w:eastAsia="宋体" w:cs="宋体"/>
          <w:sz w:val="24"/>
          <w:szCs w:val="24"/>
        </w:rPr>
      </w:pPr>
      <w:r>
        <w:rPr>
          <w:rFonts w:hint="eastAsia" w:ascii="宋体" w:hAnsi="宋体" w:eastAsia="宋体" w:cs="宋体"/>
          <w:color w:val="0C0C0C"/>
          <w:spacing w:val="4"/>
          <w:sz w:val="24"/>
          <w:szCs w:val="24"/>
          <w:lang w:val="en-US" w:eastAsia="zh-CN"/>
        </w:rPr>
        <w:t>4.</w:t>
      </w:r>
      <w:r>
        <w:rPr>
          <w:rFonts w:ascii="宋体" w:hAnsi="宋体" w:eastAsia="宋体" w:cs="宋体"/>
          <w:color w:val="0C0C0C"/>
          <w:spacing w:val="4"/>
          <w:sz w:val="24"/>
          <w:szCs w:val="24"/>
        </w:rPr>
        <w:t>1政府采购合同签订之日起1个工作日内，供应</w:t>
      </w:r>
      <w:r>
        <w:rPr>
          <w:rFonts w:ascii="宋体" w:hAnsi="宋体" w:eastAsia="宋体" w:cs="宋体"/>
          <w:color w:val="0C0C0C"/>
          <w:spacing w:val="3"/>
          <w:sz w:val="24"/>
          <w:szCs w:val="24"/>
        </w:rPr>
        <w:t>商应当配合采购人办理</w:t>
      </w:r>
      <w:r>
        <w:rPr>
          <w:rFonts w:ascii="宋体" w:hAnsi="宋体" w:eastAsia="宋体" w:cs="宋体"/>
          <w:color w:val="0C0C0C"/>
          <w:sz w:val="24"/>
          <w:szCs w:val="24"/>
        </w:rPr>
        <w:t xml:space="preserve"> </w:t>
      </w:r>
      <w:r>
        <w:rPr>
          <w:rFonts w:ascii="宋体" w:hAnsi="宋体" w:eastAsia="宋体" w:cs="宋体"/>
          <w:color w:val="0C0C0C"/>
          <w:spacing w:val="3"/>
          <w:sz w:val="24"/>
          <w:szCs w:val="24"/>
        </w:rPr>
        <w:t>合同备案并公示，登录河南省电子化政府采购系统“合同管理</w:t>
      </w:r>
      <w:r>
        <w:rPr>
          <w:rFonts w:ascii="宋体" w:hAnsi="宋体" w:eastAsia="宋体" w:cs="宋体"/>
          <w:color w:val="0C0C0C"/>
          <w:spacing w:val="-83"/>
          <w:sz w:val="24"/>
          <w:szCs w:val="24"/>
        </w:rPr>
        <w:t xml:space="preserve"> </w:t>
      </w:r>
      <w:r>
        <w:rPr>
          <w:rFonts w:ascii="宋体" w:hAnsi="宋体" w:eastAsia="宋体" w:cs="宋体"/>
          <w:color w:val="0C0C0C"/>
          <w:spacing w:val="3"/>
          <w:sz w:val="24"/>
          <w:szCs w:val="24"/>
        </w:rPr>
        <w:t>”模块</w:t>
      </w:r>
      <w:r>
        <w:rPr>
          <w:rFonts w:ascii="宋体" w:hAnsi="宋体" w:eastAsia="宋体" w:cs="宋体"/>
          <w:color w:val="0C0C0C"/>
          <w:spacing w:val="2"/>
          <w:sz w:val="24"/>
          <w:szCs w:val="24"/>
        </w:rPr>
        <w:t>，填写合</w:t>
      </w:r>
      <w:r>
        <w:rPr>
          <w:rFonts w:ascii="宋体" w:hAnsi="宋体" w:eastAsia="宋体" w:cs="宋体"/>
          <w:color w:val="0C0C0C"/>
          <w:sz w:val="24"/>
          <w:szCs w:val="24"/>
        </w:rPr>
        <w:t xml:space="preserve"> </w:t>
      </w:r>
      <w:r>
        <w:rPr>
          <w:rFonts w:ascii="宋体" w:hAnsi="宋体" w:eastAsia="宋体" w:cs="宋体"/>
          <w:color w:val="0C0C0C"/>
          <w:spacing w:val="-1"/>
          <w:sz w:val="24"/>
          <w:szCs w:val="24"/>
        </w:rPr>
        <w:t>同基本信息，并上传政府采购合同、中标(成交)通知书。</w:t>
      </w:r>
    </w:p>
    <w:p w14:paraId="1BF88BBC">
      <w:pPr>
        <w:spacing w:before="182" w:line="290" w:lineRule="auto"/>
        <w:ind w:left="26" w:right="53" w:firstLine="482"/>
        <w:rPr>
          <w:rFonts w:ascii="宋体" w:hAnsi="宋体" w:eastAsia="宋体" w:cs="宋体"/>
          <w:sz w:val="24"/>
          <w:szCs w:val="24"/>
        </w:rPr>
      </w:pPr>
      <w:r>
        <w:rPr>
          <w:rFonts w:hint="eastAsia" w:ascii="宋体" w:hAnsi="宋体" w:eastAsia="宋体" w:cs="宋体"/>
          <w:color w:val="0C0C0C"/>
          <w:sz w:val="24"/>
          <w:szCs w:val="24"/>
          <w:lang w:val="en-US" w:eastAsia="zh-CN"/>
        </w:rPr>
        <w:t>4.</w:t>
      </w:r>
      <w:r>
        <w:rPr>
          <w:rFonts w:ascii="宋体" w:hAnsi="宋体" w:eastAsia="宋体" w:cs="宋体"/>
          <w:color w:val="0C0C0C"/>
          <w:sz w:val="24"/>
          <w:szCs w:val="24"/>
        </w:rPr>
        <w:t>2政府采购合同公告备案是法定要求，供应商应当配合采购人及时履行</w:t>
      </w:r>
      <w:r>
        <w:rPr>
          <w:rFonts w:ascii="宋体" w:hAnsi="宋体" w:eastAsia="宋体" w:cs="宋体"/>
          <w:color w:val="0C0C0C"/>
          <w:spacing w:val="-3"/>
          <w:sz w:val="24"/>
          <w:szCs w:val="24"/>
        </w:rPr>
        <w:t>备案手续。</w:t>
      </w:r>
    </w:p>
    <w:p w14:paraId="2129464C">
      <w:pPr>
        <w:pStyle w:val="40"/>
        <w:tabs>
          <w:tab w:val="left" w:pos="1170"/>
        </w:tabs>
        <w:spacing w:line="360" w:lineRule="auto"/>
        <w:ind w:left="0" w:firstLine="0"/>
        <w:jc w:val="both"/>
        <w:rPr>
          <w:b/>
          <w:bCs/>
          <w:sz w:val="24"/>
          <w:szCs w:val="24"/>
        </w:rPr>
      </w:pPr>
    </w:p>
    <w:p w14:paraId="54254DD9">
      <w:pPr>
        <w:pStyle w:val="40"/>
        <w:tabs>
          <w:tab w:val="left" w:pos="1170"/>
        </w:tabs>
        <w:spacing w:line="360" w:lineRule="auto"/>
        <w:ind w:left="0" w:firstLine="0"/>
        <w:jc w:val="both"/>
        <w:rPr>
          <w:b/>
          <w:bCs/>
          <w:sz w:val="24"/>
          <w:szCs w:val="24"/>
        </w:rPr>
      </w:pPr>
    </w:p>
    <w:p w14:paraId="0FB80C14">
      <w:pPr>
        <w:pStyle w:val="40"/>
        <w:tabs>
          <w:tab w:val="left" w:pos="1170"/>
        </w:tabs>
        <w:spacing w:line="360" w:lineRule="auto"/>
        <w:ind w:left="0" w:firstLine="0"/>
        <w:jc w:val="both"/>
        <w:rPr>
          <w:b/>
          <w:bCs/>
          <w:sz w:val="24"/>
          <w:szCs w:val="24"/>
        </w:rPr>
      </w:pPr>
    </w:p>
    <w:p w14:paraId="23CC0CCF">
      <w:pPr>
        <w:pStyle w:val="40"/>
        <w:tabs>
          <w:tab w:val="left" w:pos="1170"/>
        </w:tabs>
        <w:spacing w:line="360" w:lineRule="auto"/>
        <w:ind w:left="0" w:firstLine="0"/>
        <w:jc w:val="both"/>
        <w:rPr>
          <w:b/>
          <w:bCs/>
          <w:sz w:val="24"/>
          <w:szCs w:val="24"/>
        </w:rPr>
      </w:pPr>
    </w:p>
    <w:p w14:paraId="405A33CB">
      <w:pPr>
        <w:pStyle w:val="40"/>
        <w:tabs>
          <w:tab w:val="left" w:pos="1170"/>
        </w:tabs>
        <w:spacing w:line="360" w:lineRule="auto"/>
        <w:ind w:left="0" w:firstLine="0"/>
        <w:jc w:val="both"/>
        <w:rPr>
          <w:b/>
          <w:bCs/>
          <w:sz w:val="24"/>
          <w:szCs w:val="24"/>
        </w:rPr>
      </w:pPr>
    </w:p>
    <w:p w14:paraId="2998FCD2">
      <w:pPr>
        <w:pStyle w:val="40"/>
        <w:tabs>
          <w:tab w:val="left" w:pos="1170"/>
        </w:tabs>
        <w:spacing w:line="360" w:lineRule="auto"/>
        <w:ind w:left="0" w:firstLine="0"/>
        <w:jc w:val="both"/>
        <w:rPr>
          <w:b/>
          <w:bCs/>
          <w:sz w:val="24"/>
          <w:szCs w:val="24"/>
        </w:rPr>
      </w:pPr>
    </w:p>
    <w:p w14:paraId="5505B9F0">
      <w:pPr>
        <w:pStyle w:val="40"/>
        <w:tabs>
          <w:tab w:val="left" w:pos="1170"/>
        </w:tabs>
        <w:spacing w:line="360" w:lineRule="auto"/>
        <w:ind w:left="0" w:firstLine="0"/>
        <w:jc w:val="both"/>
        <w:rPr>
          <w:b/>
          <w:bCs/>
          <w:sz w:val="24"/>
          <w:szCs w:val="24"/>
        </w:rPr>
      </w:pPr>
    </w:p>
    <w:p w14:paraId="183F9312">
      <w:pPr>
        <w:pStyle w:val="40"/>
        <w:tabs>
          <w:tab w:val="left" w:pos="1170"/>
        </w:tabs>
        <w:spacing w:line="360" w:lineRule="auto"/>
        <w:ind w:left="0" w:firstLine="0"/>
        <w:jc w:val="both"/>
        <w:rPr>
          <w:b/>
          <w:bCs/>
          <w:sz w:val="24"/>
          <w:szCs w:val="24"/>
        </w:rPr>
      </w:pPr>
    </w:p>
    <w:p w14:paraId="24E16FC0">
      <w:pPr>
        <w:numPr>
          <w:ilvl w:val="0"/>
          <w:numId w:val="3"/>
        </w:numPr>
        <w:spacing w:line="360" w:lineRule="auto"/>
        <w:ind w:firstLine="562" w:firstLineChars="200"/>
        <w:jc w:val="both"/>
        <w:rPr>
          <w:b/>
          <w:bCs/>
          <w:sz w:val="28"/>
          <w:szCs w:val="28"/>
        </w:rPr>
      </w:pPr>
      <w:r>
        <w:rPr>
          <w:rFonts w:hint="eastAsia"/>
          <w:b/>
          <w:bCs/>
          <w:sz w:val="28"/>
          <w:szCs w:val="28"/>
        </w:rPr>
        <w:t>工程量清单</w:t>
      </w:r>
    </w:p>
    <w:p w14:paraId="6530557D">
      <w:pPr>
        <w:pStyle w:val="38"/>
        <w:ind w:firstLine="1405" w:firstLineChars="500"/>
        <w:jc w:val="center"/>
        <w:rPr>
          <w:b/>
          <w:bCs/>
          <w:sz w:val="28"/>
          <w:szCs w:val="28"/>
        </w:rPr>
      </w:pPr>
      <w:r>
        <w:rPr>
          <w:rFonts w:hint="eastAsia"/>
          <w:b/>
          <w:bCs/>
          <w:sz w:val="28"/>
          <w:szCs w:val="28"/>
        </w:rPr>
        <w:t>已上传，详见招标文件附件</w:t>
      </w:r>
    </w:p>
    <w:p w14:paraId="371F5A91">
      <w:pPr>
        <w:spacing w:before="3" w:line="360" w:lineRule="auto"/>
        <w:ind w:right="15"/>
        <w:jc w:val="center"/>
        <w:rPr>
          <w:spacing w:val="16"/>
        </w:rPr>
      </w:pPr>
      <w:bookmarkStart w:id="18" w:name="_Toc18747"/>
    </w:p>
    <w:p w14:paraId="7ED271EF">
      <w:pPr>
        <w:pStyle w:val="38"/>
      </w:pPr>
    </w:p>
    <w:p w14:paraId="3B2DC4A5">
      <w:pPr>
        <w:pStyle w:val="38"/>
      </w:pPr>
    </w:p>
    <w:p w14:paraId="3934D91F">
      <w:pPr>
        <w:pStyle w:val="38"/>
      </w:pPr>
    </w:p>
    <w:p w14:paraId="217C16BF">
      <w:pPr>
        <w:pStyle w:val="38"/>
      </w:pPr>
    </w:p>
    <w:p w14:paraId="5829384D">
      <w:pPr>
        <w:pStyle w:val="38"/>
      </w:pPr>
    </w:p>
    <w:p w14:paraId="609C9D53">
      <w:pPr>
        <w:pStyle w:val="38"/>
      </w:pPr>
    </w:p>
    <w:p w14:paraId="27C5FF7B">
      <w:pPr>
        <w:pStyle w:val="38"/>
      </w:pPr>
    </w:p>
    <w:p w14:paraId="37B3CC8F">
      <w:pPr>
        <w:pStyle w:val="38"/>
      </w:pPr>
    </w:p>
    <w:p w14:paraId="0D856AF0">
      <w:pPr>
        <w:pStyle w:val="38"/>
      </w:pPr>
    </w:p>
    <w:p w14:paraId="4543F533">
      <w:pPr>
        <w:pStyle w:val="38"/>
      </w:pPr>
    </w:p>
    <w:p w14:paraId="4412B2BE">
      <w:pPr>
        <w:pStyle w:val="38"/>
      </w:pPr>
    </w:p>
    <w:p w14:paraId="6B550782">
      <w:pPr>
        <w:pStyle w:val="38"/>
      </w:pPr>
    </w:p>
    <w:p w14:paraId="24A99E01">
      <w:pPr>
        <w:pStyle w:val="38"/>
      </w:pPr>
    </w:p>
    <w:p w14:paraId="3E99BBCD">
      <w:pPr>
        <w:pStyle w:val="38"/>
      </w:pPr>
    </w:p>
    <w:p w14:paraId="770D63D6">
      <w:pPr>
        <w:pStyle w:val="38"/>
      </w:pPr>
    </w:p>
    <w:p w14:paraId="63D5F751">
      <w:pPr>
        <w:pStyle w:val="6"/>
        <w:spacing w:before="3" w:line="360" w:lineRule="auto"/>
        <w:ind w:left="0" w:right="15"/>
        <w:jc w:val="center"/>
      </w:pPr>
      <w:r>
        <w:rPr>
          <w:spacing w:val="16"/>
        </w:rPr>
        <w:t>第四部分 合同格式</w:t>
      </w:r>
      <w:bookmarkEnd w:id="18"/>
    </w:p>
    <w:p w14:paraId="4DD14B92">
      <w:pPr>
        <w:jc w:val="center"/>
        <w:rPr>
          <w:sz w:val="32"/>
          <w:szCs w:val="28"/>
        </w:rPr>
      </w:pPr>
      <w:bookmarkStart w:id="19" w:name="_Toc2983_WPSOffice_Level2"/>
      <w:bookmarkStart w:id="20" w:name="_Toc32620"/>
      <w:bookmarkStart w:id="21" w:name="_Toc15882"/>
      <w:bookmarkStart w:id="22" w:name="_Toc23567_WPSOffice_Level2"/>
      <w:bookmarkStart w:id="23" w:name="_Toc23433_WPSOffice_Level2"/>
      <w:bookmarkStart w:id="24" w:name="_Toc25052_WPSOffice_Level1"/>
      <w:bookmarkStart w:id="25" w:name="_Toc30530_WPSOffice_Level2"/>
      <w:bookmarkStart w:id="26" w:name="_Toc22497_WPSOffice_Level2"/>
      <w:bookmarkStart w:id="27" w:name="_Toc30188_WPSOffice_Level2"/>
      <w:r>
        <w:rPr>
          <w:rFonts w:hint="eastAsia"/>
          <w:sz w:val="32"/>
          <w:szCs w:val="28"/>
        </w:rPr>
        <w:t>（以签订正式合同时为准）</w:t>
      </w:r>
      <w:bookmarkEnd w:id="19"/>
      <w:bookmarkEnd w:id="20"/>
      <w:bookmarkEnd w:id="21"/>
      <w:bookmarkEnd w:id="22"/>
      <w:bookmarkEnd w:id="23"/>
      <w:bookmarkEnd w:id="24"/>
      <w:bookmarkEnd w:id="25"/>
      <w:bookmarkEnd w:id="26"/>
      <w:bookmarkEnd w:id="27"/>
    </w:p>
    <w:p w14:paraId="14518D6F">
      <w:pPr>
        <w:spacing w:line="360" w:lineRule="auto"/>
        <w:ind w:firstLine="480" w:firstLineChars="200"/>
        <w:jc w:val="both"/>
        <w:rPr>
          <w:sz w:val="24"/>
        </w:rPr>
      </w:pPr>
      <w:r>
        <w:rPr>
          <w:rFonts w:hint="eastAsia"/>
          <w:sz w:val="24"/>
        </w:rPr>
        <w:t>《中华人民共和国招标投标法》、《中华人民共和国政府采购法》和其他法律、法规的规定，并按照公正、平等、自愿、诚实信用的原则，同意按照以下条款和条件，签署本合同。</w:t>
      </w:r>
    </w:p>
    <w:p w14:paraId="2A632DEC">
      <w:pPr>
        <w:spacing w:line="360" w:lineRule="auto"/>
        <w:ind w:firstLine="480" w:firstLineChars="200"/>
        <w:jc w:val="both"/>
        <w:rPr>
          <w:sz w:val="24"/>
        </w:rPr>
      </w:pPr>
      <w:bookmarkStart w:id="28" w:name="_Toc22466_WPSOffice_Level2"/>
      <w:r>
        <w:rPr>
          <w:rFonts w:hint="eastAsia"/>
          <w:sz w:val="24"/>
        </w:rPr>
        <w:t>合同文件</w:t>
      </w:r>
      <w:bookmarkEnd w:id="28"/>
    </w:p>
    <w:p w14:paraId="6118583C">
      <w:pPr>
        <w:spacing w:line="360" w:lineRule="auto"/>
        <w:ind w:firstLine="480" w:firstLineChars="200"/>
        <w:jc w:val="both"/>
        <w:rPr>
          <w:sz w:val="24"/>
        </w:rPr>
      </w:pPr>
      <w:bookmarkStart w:id="29" w:name="_Toc25689"/>
      <w:bookmarkStart w:id="30" w:name="_Toc20611"/>
      <w:r>
        <w:rPr>
          <w:rFonts w:hint="eastAsia"/>
          <w:sz w:val="24"/>
        </w:rPr>
        <w:t>本合同所附下列文件是构成本合同不可分割的部分：</w:t>
      </w:r>
      <w:bookmarkEnd w:id="29"/>
      <w:bookmarkEnd w:id="30"/>
    </w:p>
    <w:p w14:paraId="10067D09">
      <w:pPr>
        <w:spacing w:line="360" w:lineRule="auto"/>
        <w:ind w:firstLine="480" w:firstLineChars="200"/>
        <w:jc w:val="both"/>
        <w:rPr>
          <w:sz w:val="24"/>
        </w:rPr>
      </w:pPr>
      <w:bookmarkStart w:id="31" w:name="_Toc12304"/>
      <w:bookmarkStart w:id="32" w:name="_Toc25255"/>
      <w:r>
        <w:rPr>
          <w:rFonts w:hint="eastAsia"/>
          <w:sz w:val="24"/>
        </w:rPr>
        <w:t>（一）本项目磋商文件</w:t>
      </w:r>
      <w:bookmarkEnd w:id="31"/>
      <w:bookmarkEnd w:id="32"/>
    </w:p>
    <w:p w14:paraId="5ACC7467">
      <w:pPr>
        <w:spacing w:line="360" w:lineRule="auto"/>
        <w:ind w:firstLine="480" w:firstLineChars="200"/>
        <w:jc w:val="both"/>
        <w:rPr>
          <w:sz w:val="24"/>
        </w:rPr>
      </w:pPr>
      <w:bookmarkStart w:id="33" w:name="_Toc8524"/>
      <w:bookmarkStart w:id="34" w:name="_Toc3310"/>
      <w:r>
        <w:rPr>
          <w:rFonts w:hint="eastAsia"/>
          <w:sz w:val="24"/>
        </w:rPr>
        <w:t>（二）供应商的响应文件</w:t>
      </w:r>
      <w:bookmarkEnd w:id="33"/>
      <w:bookmarkEnd w:id="34"/>
    </w:p>
    <w:p w14:paraId="2B142B9E">
      <w:pPr>
        <w:spacing w:line="360" w:lineRule="auto"/>
        <w:ind w:firstLine="480" w:firstLineChars="200"/>
        <w:jc w:val="both"/>
        <w:rPr>
          <w:sz w:val="24"/>
        </w:rPr>
      </w:pPr>
      <w:bookmarkStart w:id="35" w:name="_Toc11043"/>
      <w:bookmarkStart w:id="36" w:name="_Toc13552"/>
      <w:r>
        <w:rPr>
          <w:rFonts w:hint="eastAsia"/>
          <w:sz w:val="24"/>
        </w:rPr>
        <w:t>（三）合同格式、合同条款</w:t>
      </w:r>
      <w:bookmarkEnd w:id="35"/>
      <w:bookmarkEnd w:id="36"/>
    </w:p>
    <w:p w14:paraId="2CD8A77D">
      <w:pPr>
        <w:spacing w:line="360" w:lineRule="auto"/>
        <w:ind w:firstLine="480" w:firstLineChars="200"/>
        <w:jc w:val="both"/>
        <w:rPr>
          <w:sz w:val="24"/>
        </w:rPr>
      </w:pPr>
      <w:bookmarkStart w:id="37" w:name="_Toc3434"/>
      <w:bookmarkStart w:id="38" w:name="_Toc17684"/>
      <w:r>
        <w:rPr>
          <w:rFonts w:hint="eastAsia"/>
          <w:sz w:val="24"/>
        </w:rPr>
        <w:t>（四）中标人在评标过程中做出的有关澄清、说明或者补正文件</w:t>
      </w:r>
      <w:bookmarkEnd w:id="37"/>
      <w:bookmarkEnd w:id="38"/>
    </w:p>
    <w:p w14:paraId="29EBDFAA">
      <w:pPr>
        <w:spacing w:line="360" w:lineRule="auto"/>
        <w:ind w:firstLine="480" w:firstLineChars="200"/>
        <w:jc w:val="both"/>
        <w:rPr>
          <w:sz w:val="24"/>
        </w:rPr>
      </w:pPr>
      <w:bookmarkStart w:id="39" w:name="_Toc24029"/>
      <w:bookmarkStart w:id="40" w:name="_Toc17949"/>
      <w:r>
        <w:rPr>
          <w:rFonts w:hint="eastAsia"/>
          <w:sz w:val="24"/>
        </w:rPr>
        <w:t>（五）成交通知书</w:t>
      </w:r>
      <w:bookmarkEnd w:id="39"/>
      <w:bookmarkEnd w:id="40"/>
    </w:p>
    <w:p w14:paraId="0CF7FF87">
      <w:pPr>
        <w:spacing w:line="360" w:lineRule="auto"/>
        <w:ind w:firstLine="480" w:firstLineChars="200"/>
        <w:jc w:val="both"/>
        <w:rPr>
          <w:sz w:val="24"/>
        </w:rPr>
      </w:pPr>
      <w:bookmarkStart w:id="41" w:name="_Toc25248"/>
      <w:bookmarkStart w:id="42" w:name="_Toc4313"/>
      <w:r>
        <w:rPr>
          <w:rFonts w:hint="eastAsia"/>
          <w:sz w:val="24"/>
        </w:rPr>
        <w:t>（六）本合同附件</w:t>
      </w:r>
      <w:bookmarkEnd w:id="41"/>
      <w:bookmarkEnd w:id="42"/>
    </w:p>
    <w:p w14:paraId="1FBFEB72">
      <w:pPr>
        <w:spacing w:line="360" w:lineRule="auto"/>
        <w:ind w:firstLine="480" w:firstLineChars="200"/>
        <w:jc w:val="both"/>
        <w:rPr>
          <w:sz w:val="24"/>
        </w:rPr>
      </w:pPr>
      <w:bookmarkStart w:id="43" w:name="_Toc7727"/>
      <w:bookmarkStart w:id="44" w:name="_Toc13630_WPSOffice_Level2"/>
      <w:bookmarkStart w:id="45" w:name="_Toc24717"/>
      <w:r>
        <w:rPr>
          <w:rFonts w:hint="eastAsia"/>
          <w:sz w:val="24"/>
        </w:rPr>
        <w:t>二、合同的范围和条件</w:t>
      </w:r>
      <w:bookmarkEnd w:id="43"/>
      <w:bookmarkEnd w:id="44"/>
      <w:bookmarkEnd w:id="45"/>
    </w:p>
    <w:p w14:paraId="16A3A910">
      <w:pPr>
        <w:spacing w:line="360" w:lineRule="auto"/>
        <w:ind w:firstLine="480" w:firstLineChars="200"/>
        <w:jc w:val="both"/>
        <w:rPr>
          <w:sz w:val="24"/>
        </w:rPr>
      </w:pPr>
      <w:r>
        <w:rPr>
          <w:rFonts w:hint="eastAsia"/>
          <w:sz w:val="24"/>
        </w:rPr>
        <w:t>本合同的范围和条件应与上述合同文件的规定相一致。</w:t>
      </w:r>
    </w:p>
    <w:p w14:paraId="0C9B0C55">
      <w:pPr>
        <w:spacing w:line="360" w:lineRule="auto"/>
        <w:ind w:firstLine="480" w:firstLineChars="200"/>
        <w:jc w:val="both"/>
        <w:rPr>
          <w:sz w:val="24"/>
        </w:rPr>
      </w:pPr>
      <w:r>
        <w:rPr>
          <w:rFonts w:hint="eastAsia"/>
          <w:sz w:val="24"/>
        </w:rPr>
        <w:t xml:space="preserve"> </w:t>
      </w:r>
      <w:bookmarkStart w:id="46" w:name="_Toc21864"/>
      <w:bookmarkStart w:id="47" w:name="_Toc15521_WPSOffice_Level2"/>
      <w:bookmarkStart w:id="48" w:name="_Toc18794"/>
      <w:r>
        <w:rPr>
          <w:rFonts w:hint="eastAsia"/>
          <w:sz w:val="24"/>
        </w:rPr>
        <w:t>三、合同金额</w:t>
      </w:r>
      <w:bookmarkEnd w:id="46"/>
      <w:bookmarkEnd w:id="47"/>
      <w:bookmarkEnd w:id="48"/>
    </w:p>
    <w:p w14:paraId="3B813F65">
      <w:pPr>
        <w:spacing w:line="360" w:lineRule="auto"/>
        <w:ind w:firstLine="480" w:firstLineChars="200"/>
        <w:jc w:val="both"/>
        <w:rPr>
          <w:sz w:val="24"/>
        </w:rPr>
      </w:pPr>
      <w:bookmarkStart w:id="49" w:name="_Toc12265"/>
      <w:bookmarkStart w:id="50" w:name="_Toc15284"/>
      <w:r>
        <w:rPr>
          <w:rFonts w:hint="eastAsia"/>
          <w:sz w:val="24"/>
        </w:rPr>
        <w:t xml:space="preserve">合同总金额：人民币： </w:t>
      </w:r>
      <w:r>
        <w:rPr>
          <w:rFonts w:hint="eastAsia"/>
          <w:sz w:val="24"/>
        </w:rPr>
        <w:tab/>
      </w:r>
      <w:r>
        <w:rPr>
          <w:rFonts w:hint="eastAsia"/>
          <w:sz w:val="24"/>
        </w:rPr>
        <w:t xml:space="preserve">元（大写） 人民币： </w:t>
      </w:r>
      <w:r>
        <w:rPr>
          <w:rFonts w:hint="eastAsia"/>
          <w:sz w:val="24"/>
        </w:rPr>
        <w:tab/>
      </w:r>
      <w:r>
        <w:rPr>
          <w:rFonts w:hint="eastAsia"/>
          <w:sz w:val="24"/>
        </w:rPr>
        <w:t>元（小写）</w:t>
      </w:r>
      <w:bookmarkEnd w:id="49"/>
      <w:bookmarkEnd w:id="50"/>
    </w:p>
    <w:p w14:paraId="3008A1F6">
      <w:pPr>
        <w:spacing w:line="360" w:lineRule="auto"/>
        <w:ind w:firstLine="480" w:firstLineChars="200"/>
        <w:jc w:val="both"/>
        <w:rPr>
          <w:sz w:val="24"/>
        </w:rPr>
      </w:pPr>
      <w:bookmarkStart w:id="51" w:name="_Toc26017_WPSOffice_Level2"/>
      <w:r>
        <w:rPr>
          <w:rFonts w:hint="eastAsia"/>
          <w:sz w:val="24"/>
        </w:rPr>
        <w:t>质量要求：</w:t>
      </w:r>
      <w:bookmarkEnd w:id="51"/>
    </w:p>
    <w:p w14:paraId="520072C9">
      <w:pPr>
        <w:spacing w:line="360" w:lineRule="auto"/>
        <w:ind w:firstLine="480" w:firstLineChars="200"/>
        <w:jc w:val="both"/>
        <w:rPr>
          <w:sz w:val="24"/>
        </w:rPr>
      </w:pPr>
      <w:bookmarkStart w:id="52" w:name="_Toc4377_WPSOffice_Level2"/>
      <w:r>
        <w:rPr>
          <w:rFonts w:hint="eastAsia"/>
          <w:sz w:val="24"/>
        </w:rPr>
        <w:t>付款方式</w:t>
      </w:r>
      <w:bookmarkEnd w:id="52"/>
    </w:p>
    <w:p w14:paraId="6ABA318A">
      <w:pPr>
        <w:spacing w:line="360" w:lineRule="auto"/>
        <w:ind w:firstLine="480" w:firstLineChars="200"/>
        <w:jc w:val="both"/>
        <w:rPr>
          <w:sz w:val="24"/>
        </w:rPr>
      </w:pPr>
      <w:r>
        <w:rPr>
          <w:rFonts w:hint="eastAsia"/>
          <w:sz w:val="24"/>
        </w:rPr>
        <w:t xml:space="preserve">付款方式：                                          </w:t>
      </w:r>
    </w:p>
    <w:p w14:paraId="5FCF26C4">
      <w:pPr>
        <w:spacing w:line="360" w:lineRule="auto"/>
        <w:ind w:firstLine="480" w:firstLineChars="200"/>
        <w:jc w:val="both"/>
        <w:rPr>
          <w:sz w:val="24"/>
        </w:rPr>
      </w:pPr>
      <w:bookmarkStart w:id="53" w:name="_Toc12155_WPSOffice_Level2"/>
      <w:r>
        <w:rPr>
          <w:rFonts w:hint="eastAsia"/>
          <w:sz w:val="24"/>
        </w:rPr>
        <w:t>服务日期、地点</w:t>
      </w:r>
      <w:bookmarkEnd w:id="53"/>
    </w:p>
    <w:p w14:paraId="45388190">
      <w:pPr>
        <w:spacing w:line="360" w:lineRule="auto"/>
        <w:ind w:firstLine="480" w:firstLineChars="200"/>
        <w:jc w:val="both"/>
        <w:rPr>
          <w:sz w:val="24"/>
        </w:rPr>
      </w:pPr>
      <w:r>
        <w:rPr>
          <w:rFonts w:hint="eastAsia"/>
          <w:sz w:val="24"/>
        </w:rPr>
        <w:t xml:space="preserve">服务时间：于 </w:t>
      </w:r>
      <w:r>
        <w:rPr>
          <w:rFonts w:hint="eastAsia"/>
          <w:sz w:val="24"/>
        </w:rPr>
        <w:tab/>
      </w:r>
      <w:r>
        <w:rPr>
          <w:rFonts w:hint="eastAsia"/>
          <w:sz w:val="24"/>
        </w:rPr>
        <w:t xml:space="preserve">年 </w:t>
      </w:r>
      <w:r>
        <w:rPr>
          <w:rFonts w:hint="eastAsia"/>
          <w:sz w:val="24"/>
        </w:rPr>
        <w:tab/>
      </w:r>
      <w:r>
        <w:rPr>
          <w:rFonts w:hint="eastAsia"/>
          <w:sz w:val="24"/>
        </w:rPr>
        <w:t xml:space="preserve">月 </w:t>
      </w:r>
      <w:r>
        <w:rPr>
          <w:rFonts w:hint="eastAsia"/>
          <w:sz w:val="24"/>
        </w:rPr>
        <w:tab/>
      </w:r>
      <w:r>
        <w:rPr>
          <w:rFonts w:hint="eastAsia"/>
          <w:sz w:val="24"/>
        </w:rPr>
        <w:t>日以前完成。</w:t>
      </w:r>
    </w:p>
    <w:p w14:paraId="5E89B510">
      <w:pPr>
        <w:spacing w:line="360" w:lineRule="auto"/>
        <w:ind w:firstLine="480" w:firstLineChars="200"/>
        <w:jc w:val="both"/>
        <w:rPr>
          <w:sz w:val="24"/>
        </w:rPr>
      </w:pPr>
      <w:r>
        <w:rPr>
          <w:rFonts w:hint="eastAsia"/>
          <w:sz w:val="24"/>
        </w:rPr>
        <w:t>地点：甲方指定地点。</w:t>
      </w:r>
    </w:p>
    <w:p w14:paraId="23480077">
      <w:pPr>
        <w:spacing w:line="360" w:lineRule="auto"/>
        <w:ind w:firstLine="480" w:firstLineChars="200"/>
        <w:jc w:val="both"/>
        <w:rPr>
          <w:sz w:val="24"/>
        </w:rPr>
      </w:pPr>
      <w:bookmarkStart w:id="54" w:name="_Toc30055_WPSOffice_Level2"/>
      <w:r>
        <w:rPr>
          <w:rFonts w:hint="eastAsia"/>
          <w:sz w:val="24"/>
        </w:rPr>
        <w:t>合同保存</w:t>
      </w:r>
      <w:bookmarkEnd w:id="54"/>
    </w:p>
    <w:p w14:paraId="34EF52F6">
      <w:pPr>
        <w:spacing w:line="360" w:lineRule="auto"/>
        <w:ind w:firstLine="480" w:firstLineChars="200"/>
        <w:jc w:val="both"/>
        <w:rPr>
          <w:sz w:val="24"/>
        </w:rPr>
      </w:pPr>
      <w:r>
        <w:rPr>
          <w:rFonts w:hint="eastAsia"/>
          <w:sz w:val="24"/>
        </w:rPr>
        <w:t xml:space="preserve">本合同一式 </w:t>
      </w:r>
      <w:r>
        <w:rPr>
          <w:rFonts w:hint="eastAsia"/>
          <w:sz w:val="24"/>
        </w:rPr>
        <w:tab/>
      </w:r>
      <w:r>
        <w:rPr>
          <w:rFonts w:hint="eastAsia"/>
          <w:sz w:val="24"/>
        </w:rPr>
        <w:t xml:space="preserve">份，甲方 </w:t>
      </w:r>
      <w:r>
        <w:rPr>
          <w:rFonts w:hint="eastAsia"/>
          <w:sz w:val="24"/>
        </w:rPr>
        <w:tab/>
      </w:r>
      <w:r>
        <w:rPr>
          <w:rFonts w:hint="eastAsia"/>
          <w:sz w:val="24"/>
        </w:rPr>
        <w:t xml:space="preserve">份，乙方 </w:t>
      </w:r>
      <w:r>
        <w:rPr>
          <w:rFonts w:hint="eastAsia"/>
          <w:sz w:val="24"/>
        </w:rPr>
        <w:tab/>
      </w:r>
      <w:r>
        <w:rPr>
          <w:rFonts w:hint="eastAsia"/>
          <w:sz w:val="24"/>
        </w:rPr>
        <w:t xml:space="preserve">份，采购代理机构 </w:t>
      </w:r>
      <w:r>
        <w:rPr>
          <w:rFonts w:hint="eastAsia"/>
          <w:sz w:val="24"/>
        </w:rPr>
        <w:tab/>
      </w:r>
      <w:r>
        <w:rPr>
          <w:rFonts w:hint="eastAsia"/>
          <w:sz w:val="24"/>
        </w:rPr>
        <w:t>份。</w:t>
      </w:r>
    </w:p>
    <w:p w14:paraId="0CCDD34A">
      <w:pPr>
        <w:spacing w:line="360" w:lineRule="auto"/>
        <w:ind w:firstLine="480" w:firstLineChars="200"/>
        <w:jc w:val="both"/>
        <w:rPr>
          <w:sz w:val="24"/>
        </w:rPr>
      </w:pPr>
      <w:bookmarkStart w:id="55" w:name="_Toc30238_WPSOffice_Level2"/>
      <w:r>
        <w:rPr>
          <w:rFonts w:hint="eastAsia"/>
          <w:sz w:val="24"/>
        </w:rPr>
        <w:t>违约条款</w:t>
      </w:r>
      <w:bookmarkEnd w:id="55"/>
    </w:p>
    <w:p w14:paraId="108B9054">
      <w:pPr>
        <w:spacing w:line="360" w:lineRule="auto"/>
        <w:ind w:firstLine="480" w:firstLineChars="200"/>
        <w:jc w:val="both"/>
        <w:rPr>
          <w:sz w:val="24"/>
        </w:rPr>
      </w:pPr>
      <w:r>
        <w:rPr>
          <w:rFonts w:hint="eastAsia"/>
          <w:sz w:val="24"/>
        </w:rPr>
        <w:t>（1）合同一方违约，违约方向对方支付违约金，违约金额为中标金额的 10%。乙方违约， 直接从进度款或履约保金中扣除；甲方违约，从合同款项中扣除。</w:t>
      </w:r>
    </w:p>
    <w:p w14:paraId="728BC712">
      <w:pPr>
        <w:spacing w:line="360" w:lineRule="auto"/>
        <w:ind w:firstLine="480" w:firstLineChars="200"/>
        <w:jc w:val="both"/>
        <w:rPr>
          <w:sz w:val="24"/>
        </w:rPr>
      </w:pPr>
      <w:bookmarkStart w:id="56" w:name="_Toc8155"/>
      <w:bookmarkStart w:id="57" w:name="_Toc1630"/>
      <w:r>
        <w:rPr>
          <w:rFonts w:hint="eastAsia"/>
          <w:sz w:val="24"/>
        </w:rPr>
        <w:t>（2）乙方给用户造成的实际损失高于违约金的，乙方应给用户对高出违约金的部分予以赔偿。</w:t>
      </w:r>
      <w:bookmarkEnd w:id="56"/>
      <w:bookmarkEnd w:id="57"/>
    </w:p>
    <w:p w14:paraId="5D49391C">
      <w:pPr>
        <w:spacing w:line="360" w:lineRule="auto"/>
        <w:ind w:firstLine="480" w:firstLineChars="200"/>
        <w:jc w:val="both"/>
        <w:rPr>
          <w:sz w:val="24"/>
        </w:rPr>
      </w:pPr>
      <w:bookmarkStart w:id="58" w:name="_Toc15751"/>
      <w:bookmarkStart w:id="59" w:name="_Toc23941"/>
      <w:r>
        <w:rPr>
          <w:rFonts w:hint="eastAsia"/>
          <w:sz w:val="24"/>
        </w:rPr>
        <w:t>（3）乙方迟延履行合同、不完全履行合同或提供的服务不符合招标文件的要求，除支付违约金外，仍应实际履行合同或重新提供符合要求的服务。</w:t>
      </w:r>
      <w:bookmarkEnd w:id="58"/>
      <w:bookmarkEnd w:id="59"/>
    </w:p>
    <w:p w14:paraId="3B4F08FF">
      <w:pPr>
        <w:spacing w:line="360" w:lineRule="auto"/>
        <w:ind w:firstLine="480" w:firstLineChars="200"/>
        <w:jc w:val="both"/>
        <w:rPr>
          <w:sz w:val="24"/>
        </w:rPr>
      </w:pPr>
      <w:bookmarkStart w:id="60" w:name="_Toc21648"/>
      <w:bookmarkStart w:id="61" w:name="_Toc25387"/>
      <w:r>
        <w:rPr>
          <w:rFonts w:hint="eastAsia"/>
          <w:sz w:val="24"/>
        </w:rPr>
        <w:t>（4）由于乙方原因造成的延期，每延期一天，需支付甲方损失为合同总价款的 1‰。</w:t>
      </w:r>
      <w:bookmarkEnd w:id="60"/>
      <w:bookmarkEnd w:id="61"/>
    </w:p>
    <w:p w14:paraId="74BC0882">
      <w:pPr>
        <w:spacing w:line="360" w:lineRule="auto"/>
        <w:ind w:firstLine="480" w:firstLineChars="200"/>
        <w:jc w:val="both"/>
        <w:rPr>
          <w:sz w:val="24"/>
        </w:rPr>
      </w:pPr>
      <w:bookmarkStart w:id="62" w:name="_Toc5115"/>
      <w:bookmarkStart w:id="63" w:name="_Toc8408"/>
      <w:r>
        <w:rPr>
          <w:rFonts w:hint="eastAsia"/>
          <w:sz w:val="24"/>
        </w:rPr>
        <w:t>（5）甲方和乙方若需签订补充协议，补充协议与该合同具有同等法律效力。</w:t>
      </w:r>
      <w:bookmarkEnd w:id="62"/>
      <w:bookmarkEnd w:id="63"/>
    </w:p>
    <w:p w14:paraId="7F72DC7E">
      <w:pPr>
        <w:spacing w:line="360" w:lineRule="auto"/>
        <w:ind w:firstLine="480" w:firstLineChars="200"/>
        <w:jc w:val="both"/>
        <w:rPr>
          <w:sz w:val="24"/>
        </w:rPr>
      </w:pPr>
      <w:bookmarkStart w:id="64" w:name="_Toc2579"/>
      <w:bookmarkStart w:id="65" w:name="_Toc27685"/>
      <w:r>
        <w:rPr>
          <w:rFonts w:hint="eastAsia"/>
          <w:sz w:val="24"/>
        </w:rPr>
        <w:t>（6）其它未尽事宜，以《中华人民共和国合同法》规定为准。 九、合同生效及其它</w:t>
      </w:r>
      <w:bookmarkEnd w:id="64"/>
      <w:bookmarkEnd w:id="65"/>
    </w:p>
    <w:p w14:paraId="130B9466">
      <w:pPr>
        <w:spacing w:line="360" w:lineRule="auto"/>
        <w:ind w:firstLine="480" w:firstLineChars="200"/>
        <w:jc w:val="both"/>
        <w:rPr>
          <w:sz w:val="24"/>
        </w:rPr>
      </w:pPr>
      <w:bookmarkStart w:id="66" w:name="_Toc1264"/>
      <w:bookmarkStart w:id="67" w:name="_Toc27824"/>
      <w:r>
        <w:rPr>
          <w:rFonts w:hint="eastAsia"/>
          <w:sz w:val="24"/>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66"/>
      <w:bookmarkEnd w:id="67"/>
    </w:p>
    <w:p w14:paraId="515D08EE">
      <w:pPr>
        <w:spacing w:line="360" w:lineRule="auto"/>
        <w:ind w:firstLine="480" w:firstLineChars="200"/>
        <w:jc w:val="both"/>
        <w:rPr>
          <w:sz w:val="24"/>
        </w:rPr>
      </w:pPr>
      <w:bookmarkStart w:id="68" w:name="_Toc20058"/>
      <w:bookmarkStart w:id="69" w:name="_Toc13678"/>
      <w:r>
        <w:rPr>
          <w:rFonts w:hint="eastAsia"/>
          <w:sz w:val="24"/>
        </w:rPr>
        <w:t>（2）合同在执行过程中出现的未尽事宜，双方在不违背本合同和招标文件的原则下协商解决，协商结果以书面形式盖章记录在案，作为本合同的附件，与本合同具有同等效力。</w:t>
      </w:r>
      <w:bookmarkEnd w:id="68"/>
      <w:bookmarkEnd w:id="69"/>
    </w:p>
    <w:p w14:paraId="7769D531">
      <w:pPr>
        <w:pStyle w:val="38"/>
        <w:rPr>
          <w:sz w:val="24"/>
        </w:rPr>
      </w:pPr>
    </w:p>
    <w:p w14:paraId="74A9D989">
      <w:pPr>
        <w:spacing w:line="360" w:lineRule="auto"/>
        <w:jc w:val="both"/>
        <w:rPr>
          <w:sz w:val="24"/>
        </w:rPr>
      </w:pPr>
      <w:bookmarkStart w:id="70" w:name="_Toc4045"/>
      <w:bookmarkStart w:id="71" w:name="_Toc10619_WPSOffice_Level2"/>
      <w:bookmarkStart w:id="72" w:name="_Toc3081_WPSOffice_Level2"/>
      <w:bookmarkStart w:id="73" w:name="_Toc20805_WPSOffice_Level2"/>
      <w:bookmarkStart w:id="74" w:name="_Toc26378"/>
      <w:bookmarkStart w:id="75" w:name="_Toc7032_WPSOffice_Level1"/>
      <w:bookmarkStart w:id="76" w:name="_Toc16421_WPSOffice_Level2"/>
      <w:bookmarkStart w:id="77" w:name="_Toc29610_WPSOffice_Level2"/>
      <w:bookmarkStart w:id="78" w:name="_Toc13056_WPSOffice_Level2"/>
      <w:r>
        <w:rPr>
          <w:rFonts w:hint="eastAsia"/>
          <w:sz w:val="24"/>
        </w:rPr>
        <w:t>甲</w:t>
      </w:r>
      <w:r>
        <w:rPr>
          <w:rFonts w:hint="eastAsia"/>
          <w:sz w:val="24"/>
        </w:rPr>
        <w:tab/>
      </w:r>
      <w:r>
        <w:rPr>
          <w:rFonts w:hint="eastAsia"/>
          <w:sz w:val="24"/>
        </w:rPr>
        <w:t>方（公章）：</w:t>
      </w:r>
      <w:r>
        <w:rPr>
          <w:rFonts w:hint="eastAsia"/>
          <w:sz w:val="24"/>
        </w:rPr>
        <w:tab/>
      </w:r>
      <w:r>
        <w:rPr>
          <w:rFonts w:hint="eastAsia"/>
          <w:sz w:val="24"/>
        </w:rPr>
        <w:t xml:space="preserve">             乙</w:t>
      </w:r>
      <w:r>
        <w:rPr>
          <w:rFonts w:hint="eastAsia"/>
          <w:sz w:val="24"/>
        </w:rPr>
        <w:tab/>
      </w:r>
      <w:r>
        <w:rPr>
          <w:rFonts w:hint="eastAsia"/>
          <w:sz w:val="24"/>
        </w:rPr>
        <w:t>方（公章）：</w:t>
      </w:r>
      <w:bookmarkEnd w:id="70"/>
      <w:bookmarkEnd w:id="71"/>
      <w:bookmarkEnd w:id="72"/>
      <w:bookmarkEnd w:id="73"/>
      <w:bookmarkEnd w:id="74"/>
      <w:bookmarkEnd w:id="75"/>
      <w:bookmarkEnd w:id="76"/>
      <w:bookmarkEnd w:id="77"/>
      <w:bookmarkEnd w:id="78"/>
    </w:p>
    <w:p w14:paraId="6BEBF449">
      <w:pPr>
        <w:spacing w:line="360" w:lineRule="auto"/>
        <w:jc w:val="both"/>
        <w:rPr>
          <w:sz w:val="24"/>
        </w:rPr>
      </w:pPr>
      <w:bookmarkStart w:id="79" w:name="_Toc11748"/>
      <w:bookmarkStart w:id="80" w:name="_Toc20300"/>
      <w:r>
        <w:rPr>
          <w:rFonts w:hint="eastAsia"/>
          <w:sz w:val="24"/>
        </w:rPr>
        <w:t>法定代表人或授权代理人：（签字）</w:t>
      </w:r>
      <w:r>
        <w:rPr>
          <w:rFonts w:hint="eastAsia"/>
          <w:sz w:val="24"/>
        </w:rPr>
        <w:tab/>
      </w:r>
      <w:r>
        <w:rPr>
          <w:rFonts w:hint="eastAsia"/>
          <w:sz w:val="24"/>
        </w:rPr>
        <w:t>法定代表人或授权代理人：（签字）</w:t>
      </w:r>
      <w:bookmarkEnd w:id="79"/>
      <w:bookmarkEnd w:id="80"/>
      <w:r>
        <w:rPr>
          <w:rFonts w:hint="eastAsia"/>
          <w:sz w:val="24"/>
        </w:rPr>
        <w:t xml:space="preserve">  </w:t>
      </w:r>
    </w:p>
    <w:p w14:paraId="25FF5676">
      <w:pPr>
        <w:spacing w:line="360" w:lineRule="auto"/>
        <w:jc w:val="both"/>
        <w:rPr>
          <w:sz w:val="24"/>
        </w:rPr>
      </w:pPr>
      <w:bookmarkStart w:id="81" w:name="_Toc11893"/>
      <w:bookmarkStart w:id="82" w:name="_Toc2236"/>
      <w:r>
        <w:rPr>
          <w:rFonts w:hint="eastAsia"/>
          <w:sz w:val="24"/>
        </w:rPr>
        <w:t>开户单位：                      开户单位：</w:t>
      </w:r>
      <w:bookmarkEnd w:id="81"/>
      <w:bookmarkEnd w:id="82"/>
    </w:p>
    <w:p w14:paraId="6BBF342C">
      <w:pPr>
        <w:spacing w:line="360" w:lineRule="auto"/>
        <w:jc w:val="both"/>
        <w:rPr>
          <w:sz w:val="24"/>
        </w:rPr>
      </w:pPr>
      <w:bookmarkStart w:id="83" w:name="_Toc25263"/>
      <w:bookmarkStart w:id="84" w:name="_Toc31863"/>
      <w:r>
        <w:rPr>
          <w:rFonts w:hint="eastAsia"/>
          <w:sz w:val="24"/>
        </w:rPr>
        <w:t>开户银行：</w:t>
      </w:r>
      <w:r>
        <w:rPr>
          <w:rFonts w:hint="eastAsia"/>
          <w:sz w:val="24"/>
        </w:rPr>
        <w:tab/>
      </w:r>
      <w:r>
        <w:rPr>
          <w:rFonts w:hint="eastAsia"/>
          <w:sz w:val="24"/>
        </w:rPr>
        <w:t xml:space="preserve">                    开户银行：</w:t>
      </w:r>
      <w:bookmarkEnd w:id="83"/>
      <w:bookmarkEnd w:id="84"/>
    </w:p>
    <w:p w14:paraId="3D37C3D3">
      <w:pPr>
        <w:spacing w:line="360" w:lineRule="auto"/>
        <w:jc w:val="both"/>
        <w:rPr>
          <w:sz w:val="24"/>
        </w:rPr>
      </w:pPr>
      <w:bookmarkStart w:id="85" w:name="_Toc27472"/>
      <w:bookmarkStart w:id="86" w:name="_Toc17067"/>
      <w:r>
        <w:rPr>
          <w:rFonts w:hint="eastAsia"/>
          <w:sz w:val="24"/>
        </w:rPr>
        <w:t>帐</w:t>
      </w:r>
      <w:r>
        <w:rPr>
          <w:rFonts w:hint="eastAsia"/>
          <w:sz w:val="24"/>
        </w:rPr>
        <w:tab/>
      </w:r>
      <w:r>
        <w:rPr>
          <w:rFonts w:hint="eastAsia"/>
          <w:sz w:val="24"/>
        </w:rPr>
        <w:t>号：</w:t>
      </w:r>
      <w:r>
        <w:rPr>
          <w:rFonts w:hint="eastAsia"/>
          <w:sz w:val="24"/>
        </w:rPr>
        <w:tab/>
      </w:r>
      <w:r>
        <w:rPr>
          <w:rFonts w:hint="eastAsia"/>
          <w:sz w:val="24"/>
        </w:rPr>
        <w:t xml:space="preserve">                      帐</w:t>
      </w:r>
      <w:r>
        <w:rPr>
          <w:rFonts w:hint="eastAsia"/>
          <w:sz w:val="24"/>
        </w:rPr>
        <w:tab/>
      </w:r>
      <w:r>
        <w:rPr>
          <w:rFonts w:hint="eastAsia"/>
          <w:sz w:val="24"/>
        </w:rPr>
        <w:t>号：</w:t>
      </w:r>
      <w:bookmarkEnd w:id="85"/>
      <w:bookmarkEnd w:id="86"/>
    </w:p>
    <w:p w14:paraId="05077273">
      <w:pPr>
        <w:spacing w:line="360" w:lineRule="auto"/>
        <w:jc w:val="both"/>
        <w:rPr>
          <w:sz w:val="24"/>
        </w:rPr>
      </w:pPr>
      <w:bookmarkStart w:id="87" w:name="_Toc18260"/>
      <w:bookmarkStart w:id="88" w:name="_Toc19503"/>
      <w:r>
        <w:rPr>
          <w:rFonts w:hint="eastAsia"/>
          <w:sz w:val="24"/>
        </w:rPr>
        <w:t>地</w:t>
      </w:r>
      <w:r>
        <w:rPr>
          <w:rFonts w:hint="eastAsia"/>
          <w:sz w:val="24"/>
        </w:rPr>
        <w:tab/>
      </w:r>
      <w:r>
        <w:rPr>
          <w:rFonts w:hint="eastAsia"/>
          <w:sz w:val="24"/>
        </w:rPr>
        <w:t>址：</w:t>
      </w:r>
      <w:r>
        <w:rPr>
          <w:rFonts w:hint="eastAsia"/>
          <w:sz w:val="24"/>
        </w:rPr>
        <w:tab/>
      </w:r>
      <w:r>
        <w:rPr>
          <w:rFonts w:hint="eastAsia"/>
          <w:sz w:val="24"/>
        </w:rPr>
        <w:t xml:space="preserve">                      地</w:t>
      </w:r>
      <w:r>
        <w:rPr>
          <w:rFonts w:hint="eastAsia"/>
          <w:sz w:val="24"/>
        </w:rPr>
        <w:tab/>
      </w:r>
      <w:r>
        <w:rPr>
          <w:rFonts w:hint="eastAsia"/>
          <w:sz w:val="24"/>
        </w:rPr>
        <w:t>址：</w:t>
      </w:r>
      <w:bookmarkEnd w:id="87"/>
      <w:bookmarkEnd w:id="88"/>
    </w:p>
    <w:p w14:paraId="3E3413CE">
      <w:pPr>
        <w:spacing w:line="360" w:lineRule="auto"/>
        <w:jc w:val="both"/>
        <w:rPr>
          <w:sz w:val="24"/>
        </w:rPr>
      </w:pPr>
      <w:bookmarkStart w:id="89" w:name="_Toc16058"/>
      <w:bookmarkStart w:id="90" w:name="_Toc15291"/>
      <w:r>
        <w:rPr>
          <w:rFonts w:hint="eastAsia"/>
          <w:sz w:val="24"/>
        </w:rPr>
        <w:t>电</w:t>
      </w:r>
      <w:r>
        <w:rPr>
          <w:rFonts w:hint="eastAsia"/>
          <w:sz w:val="24"/>
        </w:rPr>
        <w:tab/>
      </w:r>
      <w:r>
        <w:rPr>
          <w:rFonts w:hint="eastAsia"/>
          <w:sz w:val="24"/>
        </w:rPr>
        <w:t>话：</w:t>
      </w:r>
      <w:r>
        <w:rPr>
          <w:rFonts w:hint="eastAsia"/>
          <w:sz w:val="24"/>
        </w:rPr>
        <w:tab/>
      </w:r>
      <w:r>
        <w:rPr>
          <w:rFonts w:hint="eastAsia"/>
          <w:sz w:val="24"/>
        </w:rPr>
        <w:t xml:space="preserve">                      电</w:t>
      </w:r>
      <w:r>
        <w:rPr>
          <w:rFonts w:hint="eastAsia"/>
          <w:sz w:val="24"/>
        </w:rPr>
        <w:tab/>
      </w:r>
      <w:r>
        <w:rPr>
          <w:rFonts w:hint="eastAsia"/>
          <w:sz w:val="24"/>
        </w:rPr>
        <w:t>话：</w:t>
      </w:r>
      <w:bookmarkEnd w:id="89"/>
      <w:bookmarkEnd w:id="90"/>
    </w:p>
    <w:p w14:paraId="7969FCDC">
      <w:pPr>
        <w:spacing w:line="360" w:lineRule="auto"/>
        <w:jc w:val="both"/>
        <w:rPr>
          <w:sz w:val="24"/>
        </w:rPr>
      </w:pPr>
      <w:bookmarkStart w:id="91" w:name="_Toc22352"/>
      <w:bookmarkStart w:id="92" w:name="_Toc32463"/>
      <w:r>
        <w:rPr>
          <w:rFonts w:hint="eastAsia"/>
          <w:sz w:val="24"/>
        </w:rPr>
        <w:t>签订时间：</w:t>
      </w:r>
      <w:r>
        <w:rPr>
          <w:rFonts w:hint="eastAsia"/>
          <w:sz w:val="24"/>
        </w:rPr>
        <w:tab/>
      </w:r>
      <w:r>
        <w:rPr>
          <w:rFonts w:hint="eastAsia"/>
          <w:sz w:val="24"/>
        </w:rPr>
        <w:t xml:space="preserve">                      签订时间：</w:t>
      </w:r>
      <w:bookmarkEnd w:id="91"/>
      <w:bookmarkEnd w:id="92"/>
    </w:p>
    <w:p w14:paraId="368E80F7">
      <w:pPr>
        <w:jc w:val="both"/>
        <w:rPr>
          <w:sz w:val="24"/>
        </w:rPr>
        <w:sectPr>
          <w:headerReference r:id="rId5" w:type="default"/>
          <w:footerReference r:id="rId6" w:type="default"/>
          <w:pgSz w:w="11910" w:h="16840"/>
          <w:pgMar w:top="1320" w:right="840" w:bottom="1000" w:left="860" w:header="794" w:footer="805" w:gutter="0"/>
          <w:pgNumType w:fmt="decimal" w:start="1"/>
          <w:cols w:space="720" w:num="1"/>
        </w:sectPr>
      </w:pPr>
    </w:p>
    <w:p w14:paraId="5169E195">
      <w:pPr>
        <w:pStyle w:val="3"/>
        <w:spacing w:before="10"/>
        <w:rPr>
          <w:sz w:val="3"/>
        </w:rPr>
      </w:pPr>
    </w:p>
    <w:p w14:paraId="76E81866">
      <w:pPr>
        <w:pStyle w:val="3"/>
        <w:spacing w:line="57" w:lineRule="exact"/>
        <w:ind w:left="191"/>
        <w:rPr>
          <w:sz w:val="5"/>
        </w:rPr>
      </w:pPr>
    </w:p>
    <w:p w14:paraId="2F7A74D4">
      <w:pPr>
        <w:pStyle w:val="6"/>
        <w:spacing w:before="3"/>
        <w:ind w:left="0" w:right="16"/>
        <w:jc w:val="center"/>
      </w:pPr>
      <w:bookmarkStart w:id="93" w:name="_Toc31806"/>
      <w:r>
        <w:rPr>
          <w:spacing w:val="9"/>
        </w:rPr>
        <w:t>第五部分 电子标响应文件格式</w:t>
      </w:r>
      <w:bookmarkEnd w:id="93"/>
    </w:p>
    <w:p w14:paraId="3108BA85">
      <w:pPr>
        <w:pStyle w:val="3"/>
        <w:rPr>
          <w:b/>
          <w:sz w:val="20"/>
        </w:rPr>
      </w:pPr>
    </w:p>
    <w:p w14:paraId="771A0022">
      <w:pPr>
        <w:pStyle w:val="3"/>
        <w:rPr>
          <w:b/>
          <w:sz w:val="20"/>
        </w:rPr>
      </w:pPr>
    </w:p>
    <w:p w14:paraId="0776B70C">
      <w:pPr>
        <w:pStyle w:val="3"/>
        <w:spacing w:before="7"/>
        <w:rPr>
          <w:b/>
          <w:sz w:val="18"/>
        </w:rPr>
      </w:pPr>
    </w:p>
    <w:p w14:paraId="11255E35">
      <w:pPr>
        <w:ind w:left="220"/>
        <w:rPr>
          <w:b/>
          <w:bCs/>
          <w:sz w:val="24"/>
        </w:rPr>
      </w:pPr>
      <w:r>
        <w:rPr>
          <w:b/>
          <w:bCs/>
          <w:sz w:val="24"/>
        </w:rPr>
        <w:t>响应文件封面格式</w:t>
      </w:r>
    </w:p>
    <w:p w14:paraId="21F7610B">
      <w:pPr>
        <w:pStyle w:val="3"/>
        <w:rPr>
          <w:sz w:val="20"/>
        </w:rPr>
      </w:pPr>
    </w:p>
    <w:p w14:paraId="0F0771C7">
      <w:pPr>
        <w:pStyle w:val="3"/>
        <w:rPr>
          <w:sz w:val="20"/>
        </w:rPr>
      </w:pPr>
    </w:p>
    <w:p w14:paraId="74936EDD">
      <w:pPr>
        <w:pStyle w:val="3"/>
        <w:rPr>
          <w:sz w:val="20"/>
        </w:rPr>
      </w:pPr>
    </w:p>
    <w:p w14:paraId="16E64BBC">
      <w:pPr>
        <w:pStyle w:val="3"/>
        <w:spacing w:before="4"/>
        <w:rPr>
          <w:sz w:val="16"/>
        </w:rPr>
      </w:pPr>
    </w:p>
    <w:p w14:paraId="24830D90">
      <w:pPr>
        <w:tabs>
          <w:tab w:val="left" w:pos="4419"/>
        </w:tabs>
        <w:spacing w:before="57"/>
        <w:ind w:right="16"/>
        <w:jc w:val="center"/>
        <w:rPr>
          <w:b/>
          <w:sz w:val="40"/>
        </w:rPr>
      </w:pPr>
      <w:r>
        <w:rPr>
          <w:rFonts w:ascii="Times New Roman" w:eastAsia="Times New Roman"/>
          <w:b/>
          <w:sz w:val="40"/>
          <w:u w:val="thick"/>
        </w:rPr>
        <w:t xml:space="preserve"> </w:t>
      </w:r>
      <w:r>
        <w:rPr>
          <w:rFonts w:ascii="Times New Roman" w:eastAsia="Times New Roman"/>
          <w:b/>
          <w:sz w:val="40"/>
          <w:u w:val="thick"/>
        </w:rPr>
        <w:tab/>
      </w:r>
      <w:r>
        <w:rPr>
          <w:b/>
          <w:sz w:val="40"/>
        </w:rPr>
        <w:t>项目</w:t>
      </w:r>
    </w:p>
    <w:p w14:paraId="415EEBAC">
      <w:pPr>
        <w:pStyle w:val="38"/>
        <w:rPr>
          <w:rFonts w:eastAsia="仿宋"/>
          <w:b/>
          <w:bCs/>
          <w:sz w:val="40"/>
          <w:szCs w:val="36"/>
          <w:u w:val="single"/>
          <w:lang w:bidi="zh-CN"/>
        </w:rPr>
      </w:pPr>
    </w:p>
    <w:p w14:paraId="3C45864D">
      <w:pPr>
        <w:pStyle w:val="38"/>
        <w:jc w:val="center"/>
      </w:pPr>
      <w:r>
        <w:rPr>
          <w:rFonts w:hint="eastAsia"/>
          <w:b/>
          <w:sz w:val="40"/>
          <w:u w:val="single"/>
        </w:rPr>
        <w:t xml:space="preserve">     </w:t>
      </w:r>
      <w:r>
        <w:rPr>
          <w:b/>
          <w:sz w:val="40"/>
          <w:lang w:val="zh-CN"/>
        </w:rPr>
        <w:t>标段</w:t>
      </w:r>
    </w:p>
    <w:p w14:paraId="6A8B3C37">
      <w:pPr>
        <w:pStyle w:val="3"/>
        <w:rPr>
          <w:b/>
          <w:sz w:val="20"/>
        </w:rPr>
      </w:pPr>
    </w:p>
    <w:p w14:paraId="76FCBC73">
      <w:pPr>
        <w:pStyle w:val="3"/>
        <w:rPr>
          <w:b/>
          <w:sz w:val="20"/>
        </w:rPr>
      </w:pPr>
    </w:p>
    <w:p w14:paraId="746FB17B">
      <w:pPr>
        <w:pStyle w:val="3"/>
        <w:rPr>
          <w:b/>
          <w:sz w:val="20"/>
        </w:rPr>
      </w:pPr>
    </w:p>
    <w:p w14:paraId="6B22552B">
      <w:pPr>
        <w:pStyle w:val="3"/>
        <w:rPr>
          <w:b/>
          <w:sz w:val="20"/>
        </w:rPr>
      </w:pPr>
    </w:p>
    <w:p w14:paraId="16239044">
      <w:pPr>
        <w:pStyle w:val="3"/>
        <w:rPr>
          <w:b/>
          <w:sz w:val="20"/>
        </w:rPr>
      </w:pPr>
    </w:p>
    <w:p w14:paraId="1D98AA63">
      <w:pPr>
        <w:pStyle w:val="3"/>
        <w:rPr>
          <w:b/>
          <w:sz w:val="20"/>
        </w:rPr>
      </w:pPr>
    </w:p>
    <w:p w14:paraId="78F13E9D">
      <w:pPr>
        <w:pStyle w:val="3"/>
        <w:rPr>
          <w:b/>
          <w:sz w:val="20"/>
        </w:rPr>
      </w:pPr>
    </w:p>
    <w:p w14:paraId="6908D22E">
      <w:pPr>
        <w:pStyle w:val="3"/>
        <w:rPr>
          <w:b/>
          <w:sz w:val="20"/>
        </w:rPr>
      </w:pPr>
    </w:p>
    <w:p w14:paraId="00A3C7EB">
      <w:pPr>
        <w:pStyle w:val="3"/>
        <w:rPr>
          <w:b/>
          <w:sz w:val="20"/>
        </w:rPr>
      </w:pPr>
    </w:p>
    <w:p w14:paraId="0A68916D">
      <w:pPr>
        <w:pStyle w:val="3"/>
        <w:rPr>
          <w:b/>
          <w:sz w:val="20"/>
        </w:rPr>
      </w:pPr>
    </w:p>
    <w:p w14:paraId="18364613">
      <w:pPr>
        <w:pStyle w:val="3"/>
        <w:rPr>
          <w:b/>
          <w:sz w:val="20"/>
        </w:rPr>
      </w:pPr>
    </w:p>
    <w:p w14:paraId="3ECE9FB1">
      <w:pPr>
        <w:spacing w:before="172"/>
        <w:ind w:right="18"/>
        <w:jc w:val="center"/>
        <w:rPr>
          <w:sz w:val="72"/>
        </w:rPr>
      </w:pPr>
      <w:r>
        <w:rPr>
          <w:sz w:val="72"/>
        </w:rPr>
        <w:t>响应性文件</w:t>
      </w:r>
    </w:p>
    <w:p w14:paraId="47E2C080">
      <w:pPr>
        <w:spacing w:before="167"/>
        <w:ind w:right="18"/>
        <w:jc w:val="center"/>
        <w:rPr>
          <w:sz w:val="24"/>
        </w:rPr>
      </w:pPr>
      <w:r>
        <w:rPr>
          <w:sz w:val="24"/>
        </w:rPr>
        <w:t>采购编号：</w:t>
      </w:r>
    </w:p>
    <w:p w14:paraId="288F771C">
      <w:pPr>
        <w:pStyle w:val="3"/>
        <w:rPr>
          <w:sz w:val="24"/>
        </w:rPr>
      </w:pPr>
    </w:p>
    <w:p w14:paraId="6B2E80BC">
      <w:pPr>
        <w:pStyle w:val="3"/>
        <w:rPr>
          <w:sz w:val="24"/>
        </w:rPr>
      </w:pPr>
    </w:p>
    <w:p w14:paraId="57DB4FEA">
      <w:pPr>
        <w:pStyle w:val="3"/>
        <w:rPr>
          <w:sz w:val="24"/>
        </w:rPr>
      </w:pPr>
    </w:p>
    <w:p w14:paraId="64B6B0F6">
      <w:pPr>
        <w:pStyle w:val="3"/>
        <w:rPr>
          <w:sz w:val="24"/>
        </w:rPr>
      </w:pPr>
    </w:p>
    <w:p w14:paraId="311C72F1">
      <w:pPr>
        <w:pStyle w:val="3"/>
        <w:rPr>
          <w:sz w:val="24"/>
        </w:rPr>
      </w:pPr>
    </w:p>
    <w:p w14:paraId="355E6CA6">
      <w:pPr>
        <w:pStyle w:val="3"/>
        <w:rPr>
          <w:sz w:val="24"/>
        </w:rPr>
      </w:pPr>
    </w:p>
    <w:p w14:paraId="1FB3DED5">
      <w:pPr>
        <w:pStyle w:val="3"/>
        <w:spacing w:before="8"/>
        <w:rPr>
          <w:sz w:val="32"/>
        </w:rPr>
      </w:pPr>
    </w:p>
    <w:p w14:paraId="4BD5BD86">
      <w:pPr>
        <w:pStyle w:val="18"/>
      </w:pPr>
    </w:p>
    <w:p w14:paraId="5AD86046">
      <w:pPr>
        <w:spacing w:before="1"/>
        <w:ind w:right="15"/>
        <w:jc w:val="center"/>
        <w:rPr>
          <w:sz w:val="28"/>
        </w:rPr>
      </w:pPr>
      <w:r>
        <w:rPr>
          <w:sz w:val="28"/>
        </w:rPr>
        <w:t>供应商名称：（电子签章）</w:t>
      </w:r>
    </w:p>
    <w:p w14:paraId="48386DAD">
      <w:pPr>
        <w:pStyle w:val="3"/>
        <w:spacing w:before="7"/>
        <w:rPr>
          <w:sz w:val="34"/>
        </w:rPr>
      </w:pPr>
    </w:p>
    <w:p w14:paraId="65359F7F">
      <w:pPr>
        <w:spacing w:before="1"/>
        <w:ind w:right="520"/>
        <w:jc w:val="center"/>
        <w:rPr>
          <w:sz w:val="28"/>
        </w:rPr>
      </w:pPr>
      <w:r>
        <w:rPr>
          <w:spacing w:val="-1"/>
          <w:sz w:val="28"/>
        </w:rPr>
        <w:t>法定代表人或其委托代理人：</w:t>
      </w:r>
      <w:r>
        <w:rPr>
          <w:sz w:val="28"/>
        </w:rPr>
        <w:t>（电子签章）</w:t>
      </w:r>
    </w:p>
    <w:p w14:paraId="0597D9F0">
      <w:pPr>
        <w:pStyle w:val="3"/>
        <w:spacing w:before="4"/>
        <w:rPr>
          <w:sz w:val="34"/>
        </w:rPr>
      </w:pPr>
    </w:p>
    <w:p w14:paraId="31B05758">
      <w:pPr>
        <w:tabs>
          <w:tab w:val="left" w:pos="842"/>
          <w:tab w:val="left" w:pos="1682"/>
        </w:tabs>
        <w:ind w:right="13"/>
        <w:jc w:val="center"/>
        <w:rPr>
          <w:sz w:val="28"/>
        </w:rPr>
      </w:pPr>
      <w:r>
        <w:rPr>
          <w:sz w:val="28"/>
        </w:rPr>
        <w:t>年</w:t>
      </w:r>
      <w:r>
        <w:rPr>
          <w:sz w:val="28"/>
        </w:rPr>
        <w:tab/>
      </w:r>
      <w:r>
        <w:rPr>
          <w:sz w:val="28"/>
        </w:rPr>
        <w:t>月</w:t>
      </w:r>
      <w:r>
        <w:rPr>
          <w:sz w:val="28"/>
        </w:rPr>
        <w:tab/>
      </w:r>
      <w:r>
        <w:rPr>
          <w:sz w:val="28"/>
        </w:rPr>
        <w:t>日</w:t>
      </w:r>
    </w:p>
    <w:p w14:paraId="54D7A5A4">
      <w:pPr>
        <w:jc w:val="center"/>
        <w:rPr>
          <w:sz w:val="28"/>
        </w:rPr>
        <w:sectPr>
          <w:pgSz w:w="11910" w:h="16840"/>
          <w:pgMar w:top="1320" w:right="840" w:bottom="1000" w:left="860" w:header="1131" w:footer="805" w:gutter="0"/>
          <w:pgNumType w:fmt="decimal"/>
          <w:cols w:space="720" w:num="1"/>
        </w:sectPr>
      </w:pPr>
    </w:p>
    <w:p w14:paraId="617480D6">
      <w:pPr>
        <w:pStyle w:val="3"/>
        <w:spacing w:before="10"/>
        <w:rPr>
          <w:sz w:val="3"/>
        </w:rPr>
      </w:pPr>
    </w:p>
    <w:p w14:paraId="2179CB61">
      <w:pPr>
        <w:pStyle w:val="3"/>
        <w:spacing w:line="57" w:lineRule="exact"/>
        <w:ind w:left="191"/>
        <w:rPr>
          <w:sz w:val="5"/>
        </w:rPr>
      </w:pPr>
    </w:p>
    <w:p w14:paraId="69DA9CC1">
      <w:pPr>
        <w:jc w:val="center"/>
        <w:rPr>
          <w:b/>
          <w:bCs/>
          <w:sz w:val="36"/>
          <w:szCs w:val="36"/>
        </w:rPr>
      </w:pPr>
      <w:r>
        <w:rPr>
          <w:b/>
          <w:bCs/>
          <w:w w:val="95"/>
          <w:sz w:val="36"/>
          <w:szCs w:val="36"/>
        </w:rPr>
        <w:t>一、磋商函及磋商一览表</w:t>
      </w:r>
    </w:p>
    <w:p w14:paraId="49BEF39E">
      <w:pPr>
        <w:pStyle w:val="3"/>
        <w:rPr>
          <w:b/>
          <w:sz w:val="25"/>
        </w:rPr>
      </w:pPr>
    </w:p>
    <w:p w14:paraId="4CA36F7A">
      <w:pPr>
        <w:spacing w:before="66"/>
        <w:ind w:left="4312"/>
        <w:rPr>
          <w:b/>
          <w:sz w:val="24"/>
          <w:szCs w:val="24"/>
        </w:rPr>
      </w:pPr>
      <w:r>
        <w:rPr>
          <w:b/>
          <w:sz w:val="24"/>
          <w:szCs w:val="24"/>
        </w:rPr>
        <w:t>（一）</w:t>
      </w:r>
      <w:r>
        <w:rPr>
          <w:b/>
          <w:spacing w:val="-2"/>
          <w:sz w:val="24"/>
          <w:szCs w:val="24"/>
        </w:rPr>
        <w:t xml:space="preserve"> 磋商函</w:t>
      </w:r>
    </w:p>
    <w:p w14:paraId="24BB1564">
      <w:pPr>
        <w:spacing w:before="113" w:line="360" w:lineRule="auto"/>
        <w:ind w:left="220"/>
        <w:rPr>
          <w:sz w:val="24"/>
          <w:szCs w:val="24"/>
        </w:rPr>
      </w:pPr>
      <w:r>
        <w:rPr>
          <w:sz w:val="24"/>
          <w:szCs w:val="24"/>
        </w:rPr>
        <w:t>（采购人名称）：</w:t>
      </w:r>
    </w:p>
    <w:p w14:paraId="70BD2358">
      <w:pPr>
        <w:pStyle w:val="40"/>
        <w:numPr>
          <w:ilvl w:val="1"/>
          <w:numId w:val="4"/>
        </w:numPr>
        <w:tabs>
          <w:tab w:val="left" w:pos="1199"/>
          <w:tab w:val="left" w:pos="1780"/>
          <w:tab w:val="left" w:pos="3700"/>
        </w:tabs>
        <w:spacing w:before="112" w:line="360" w:lineRule="auto"/>
        <w:ind w:right="234" w:firstLine="617"/>
        <w:rPr>
          <w:sz w:val="24"/>
          <w:szCs w:val="24"/>
        </w:rPr>
      </w:pPr>
      <w:r>
        <w:rPr>
          <w:sz w:val="24"/>
          <w:szCs w:val="24"/>
        </w:rPr>
        <w:t>我方已仔细研究</w:t>
      </w:r>
      <w:r>
        <w:rPr>
          <w:spacing w:val="-22"/>
          <w:sz w:val="24"/>
          <w:szCs w:val="24"/>
        </w:rPr>
        <w:t>了</w:t>
      </w:r>
      <w:r>
        <w:rPr>
          <w:sz w:val="24"/>
          <w:szCs w:val="24"/>
        </w:rPr>
        <w:t>（项目名称</w:t>
      </w:r>
      <w:r>
        <w:rPr>
          <w:spacing w:val="-22"/>
          <w:sz w:val="24"/>
          <w:szCs w:val="24"/>
        </w:rPr>
        <w:t>）</w:t>
      </w:r>
      <w:r>
        <w:rPr>
          <w:sz w:val="24"/>
          <w:szCs w:val="24"/>
        </w:rPr>
        <w:t>磋商文件的全部内容</w:t>
      </w:r>
      <w:r>
        <w:rPr>
          <w:spacing w:val="-22"/>
          <w:sz w:val="24"/>
          <w:szCs w:val="24"/>
        </w:rPr>
        <w:t>，</w:t>
      </w:r>
      <w:r>
        <w:rPr>
          <w:sz w:val="24"/>
          <w:szCs w:val="24"/>
        </w:rPr>
        <w:t>自愿参与本项目的投标</w:t>
      </w:r>
      <w:r>
        <w:rPr>
          <w:spacing w:val="-22"/>
          <w:sz w:val="24"/>
          <w:szCs w:val="24"/>
        </w:rPr>
        <w:t>。</w:t>
      </w:r>
      <w:r>
        <w:rPr>
          <w:sz w:val="24"/>
          <w:szCs w:val="24"/>
        </w:rPr>
        <w:t>磋</w:t>
      </w:r>
      <w:r>
        <w:rPr>
          <w:spacing w:val="-15"/>
          <w:sz w:val="24"/>
          <w:szCs w:val="24"/>
        </w:rPr>
        <w:t>商</w:t>
      </w:r>
      <w:r>
        <w:rPr>
          <w:sz w:val="24"/>
          <w:szCs w:val="24"/>
        </w:rPr>
        <w:t>报价</w:t>
      </w:r>
      <w:r>
        <w:rPr>
          <w:rFonts w:ascii="Times New Roman" w:eastAsia="Times New Roman"/>
          <w:sz w:val="24"/>
          <w:szCs w:val="24"/>
          <w:u w:val="single"/>
        </w:rPr>
        <w:tab/>
      </w:r>
      <w:r>
        <w:rPr>
          <w:sz w:val="24"/>
          <w:szCs w:val="24"/>
        </w:rPr>
        <w:t>元，工期为</w:t>
      </w:r>
      <w:r>
        <w:rPr>
          <w:rFonts w:ascii="Times New Roman" w:eastAsia="Times New Roman"/>
          <w:sz w:val="24"/>
          <w:szCs w:val="24"/>
          <w:u w:val="single"/>
        </w:rPr>
        <w:tab/>
      </w:r>
      <w:r>
        <w:rPr>
          <w:sz w:val="24"/>
          <w:szCs w:val="24"/>
        </w:rPr>
        <w:t>，提供按磋商文件、及合同要求的工程内容，质量达到</w:t>
      </w:r>
      <w:r>
        <w:rPr>
          <w:rFonts w:ascii="Times New Roman" w:eastAsia="Times New Roman"/>
          <w:sz w:val="24"/>
          <w:szCs w:val="24"/>
          <w:u w:val="single"/>
        </w:rPr>
        <w:tab/>
      </w:r>
      <w:r>
        <w:rPr>
          <w:sz w:val="24"/>
          <w:szCs w:val="24"/>
        </w:rPr>
        <w:t>。</w:t>
      </w:r>
    </w:p>
    <w:p w14:paraId="7FE034FA">
      <w:pPr>
        <w:pStyle w:val="40"/>
        <w:numPr>
          <w:ilvl w:val="1"/>
          <w:numId w:val="4"/>
        </w:numPr>
        <w:tabs>
          <w:tab w:val="left" w:pos="1199"/>
        </w:tabs>
        <w:spacing w:before="113" w:line="360" w:lineRule="auto"/>
        <w:ind w:left="1198" w:hanging="362"/>
        <w:rPr>
          <w:sz w:val="24"/>
          <w:szCs w:val="24"/>
        </w:rPr>
      </w:pPr>
      <w:r>
        <w:rPr>
          <w:spacing w:val="-1"/>
          <w:sz w:val="24"/>
          <w:szCs w:val="24"/>
        </w:rPr>
        <w:t>我方承诺在磋商有效期内不修改、撤销响应性文件。</w:t>
      </w:r>
    </w:p>
    <w:p w14:paraId="40712B57">
      <w:pPr>
        <w:pStyle w:val="40"/>
        <w:numPr>
          <w:ilvl w:val="1"/>
          <w:numId w:val="4"/>
        </w:numPr>
        <w:tabs>
          <w:tab w:val="left" w:pos="1199"/>
        </w:tabs>
        <w:spacing w:before="112" w:line="360" w:lineRule="auto"/>
        <w:ind w:left="1198" w:hanging="362"/>
        <w:rPr>
          <w:sz w:val="24"/>
          <w:szCs w:val="24"/>
        </w:rPr>
      </w:pPr>
      <w:r>
        <w:rPr>
          <w:sz w:val="24"/>
          <w:szCs w:val="24"/>
        </w:rPr>
        <w:t>如我方中标：</w:t>
      </w:r>
    </w:p>
    <w:p w14:paraId="4E5BFB77">
      <w:pPr>
        <w:pStyle w:val="40"/>
        <w:numPr>
          <w:ilvl w:val="2"/>
          <w:numId w:val="4"/>
        </w:numPr>
        <w:tabs>
          <w:tab w:val="left" w:pos="1849"/>
        </w:tabs>
        <w:spacing w:before="113" w:line="360" w:lineRule="auto"/>
        <w:ind w:hanging="602"/>
        <w:rPr>
          <w:sz w:val="24"/>
          <w:szCs w:val="24"/>
        </w:rPr>
      </w:pPr>
      <w:r>
        <w:rPr>
          <w:sz w:val="24"/>
          <w:szCs w:val="24"/>
        </w:rPr>
        <w:t>我方承诺在收到成交通知书后，在成交通知书规定的期限内与你方签订合同。</w:t>
      </w:r>
    </w:p>
    <w:p w14:paraId="2507AAB7">
      <w:pPr>
        <w:pStyle w:val="40"/>
        <w:numPr>
          <w:ilvl w:val="2"/>
          <w:numId w:val="4"/>
        </w:numPr>
        <w:tabs>
          <w:tab w:val="left" w:pos="1849"/>
        </w:tabs>
        <w:spacing w:before="113" w:line="360" w:lineRule="auto"/>
        <w:ind w:hanging="602"/>
        <w:rPr>
          <w:sz w:val="24"/>
          <w:szCs w:val="24"/>
        </w:rPr>
      </w:pPr>
      <w:r>
        <w:rPr>
          <w:sz w:val="24"/>
          <w:szCs w:val="24"/>
        </w:rPr>
        <w:t>随同本磋商函递交的磋商一览表属于合同文件的组成部分。</w:t>
      </w:r>
    </w:p>
    <w:p w14:paraId="543DEB1D">
      <w:pPr>
        <w:pStyle w:val="40"/>
        <w:numPr>
          <w:ilvl w:val="2"/>
          <w:numId w:val="4"/>
        </w:numPr>
        <w:tabs>
          <w:tab w:val="left" w:pos="1849"/>
        </w:tabs>
        <w:spacing w:before="113" w:line="360" w:lineRule="auto"/>
        <w:ind w:hanging="602"/>
        <w:rPr>
          <w:sz w:val="24"/>
          <w:szCs w:val="24"/>
        </w:rPr>
      </w:pPr>
      <w:r>
        <w:rPr>
          <w:sz w:val="24"/>
          <w:szCs w:val="24"/>
        </w:rPr>
        <w:t>我方承诺按照磋商文件规定向你方递交履约担保。</w:t>
      </w:r>
    </w:p>
    <w:p w14:paraId="3F5CBAD1">
      <w:pPr>
        <w:pStyle w:val="40"/>
        <w:numPr>
          <w:ilvl w:val="2"/>
          <w:numId w:val="4"/>
        </w:numPr>
        <w:tabs>
          <w:tab w:val="left" w:pos="1849"/>
        </w:tabs>
        <w:spacing w:before="112" w:line="360" w:lineRule="auto"/>
        <w:ind w:hanging="602"/>
        <w:rPr>
          <w:sz w:val="24"/>
          <w:szCs w:val="24"/>
        </w:rPr>
      </w:pPr>
      <w:r>
        <w:rPr>
          <w:sz w:val="24"/>
          <w:szCs w:val="24"/>
        </w:rPr>
        <w:t>我方承诺在合同约定的期限内优质的服务。</w:t>
      </w:r>
    </w:p>
    <w:p w14:paraId="4D67EEDB">
      <w:pPr>
        <w:pStyle w:val="3"/>
        <w:spacing w:line="360" w:lineRule="auto"/>
        <w:rPr>
          <w:sz w:val="24"/>
          <w:szCs w:val="24"/>
        </w:rPr>
      </w:pPr>
      <w:r>
        <w:rPr>
          <w:sz w:val="24"/>
          <w:szCs w:val="24"/>
        </w:rPr>
        <w:t>我方在此声明，所递交的响应性文件及有关资料内容完整、真实和准确，且不存在第二部分“供应商须知”规定的任何一种情形。</w:t>
      </w:r>
    </w:p>
    <w:p w14:paraId="37830E1A">
      <w:pPr>
        <w:pStyle w:val="37"/>
      </w:pPr>
    </w:p>
    <w:p w14:paraId="49072276">
      <w:pPr>
        <w:rPr>
          <w:sz w:val="24"/>
          <w:szCs w:val="24"/>
        </w:rPr>
      </w:pPr>
    </w:p>
    <w:p w14:paraId="21858485">
      <w:pPr>
        <w:pStyle w:val="3"/>
        <w:rPr>
          <w:sz w:val="24"/>
          <w:szCs w:val="24"/>
        </w:rPr>
      </w:pPr>
    </w:p>
    <w:p w14:paraId="5C344656">
      <w:pPr>
        <w:pStyle w:val="37"/>
      </w:pPr>
    </w:p>
    <w:p w14:paraId="49946EEE">
      <w:pPr>
        <w:rPr>
          <w:sz w:val="24"/>
          <w:szCs w:val="24"/>
        </w:rPr>
      </w:pPr>
    </w:p>
    <w:p w14:paraId="3785D72F">
      <w:pPr>
        <w:pStyle w:val="3"/>
      </w:pPr>
    </w:p>
    <w:p w14:paraId="5E9C19A7">
      <w:pPr>
        <w:pStyle w:val="3"/>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供应商：（电子签章）</w:t>
      </w:r>
    </w:p>
    <w:p w14:paraId="1260CD6A">
      <w:pPr>
        <w:pStyle w:val="3"/>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        （电子签章授权代表签字）</w:t>
      </w:r>
    </w:p>
    <w:p w14:paraId="4D636684">
      <w:pPr>
        <w:pStyle w:val="3"/>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6714E379">
      <w:pPr>
        <w:pStyle w:val="3"/>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网址：</w:t>
      </w:r>
    </w:p>
    <w:p w14:paraId="73048249">
      <w:pPr>
        <w:pStyle w:val="3"/>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p w14:paraId="0A054F15">
      <w:pPr>
        <w:pStyle w:val="3"/>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p w14:paraId="00218090">
      <w:pPr>
        <w:pStyle w:val="3"/>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p w14:paraId="0AA2E3B4">
      <w:pPr>
        <w:pStyle w:val="3"/>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14:paraId="3DD7B4D6">
      <w:pPr>
        <w:pStyle w:val="3"/>
        <w:rPr>
          <w:sz w:val="20"/>
        </w:rPr>
      </w:pPr>
    </w:p>
    <w:p w14:paraId="4C18A5E7">
      <w:pPr>
        <w:pStyle w:val="37"/>
        <w:rPr>
          <w:sz w:val="20"/>
        </w:rPr>
      </w:pPr>
    </w:p>
    <w:p w14:paraId="383AAFA8"/>
    <w:p w14:paraId="34DF5536">
      <w:pPr>
        <w:jc w:val="center"/>
        <w:rPr>
          <w:b/>
          <w:bCs/>
          <w:w w:val="95"/>
          <w:sz w:val="36"/>
          <w:szCs w:val="36"/>
        </w:rPr>
      </w:pPr>
      <w:r>
        <w:rPr>
          <w:b/>
          <w:bCs/>
          <w:w w:val="95"/>
          <w:sz w:val="36"/>
          <w:szCs w:val="36"/>
        </w:rPr>
        <w:t>（二） 磋商一览表</w:t>
      </w:r>
    </w:p>
    <w:p w14:paraId="1A686CD5">
      <w:pPr>
        <w:pStyle w:val="18"/>
      </w:pPr>
    </w:p>
    <w:tbl>
      <w:tblPr>
        <w:tblStyle w:val="20"/>
        <w:tblW w:w="0" w:type="auto"/>
        <w:tblInd w:w="5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1669"/>
        <w:gridCol w:w="1616"/>
        <w:gridCol w:w="4125"/>
      </w:tblGrid>
      <w:tr w14:paraId="67BF1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337" w:type="dxa"/>
            <w:gridSpan w:val="2"/>
            <w:vAlign w:val="center"/>
          </w:tcPr>
          <w:p w14:paraId="6D5D3AC4">
            <w:pPr>
              <w:pStyle w:val="4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5741" w:type="dxa"/>
            <w:gridSpan w:val="2"/>
          </w:tcPr>
          <w:p w14:paraId="795D9FFE">
            <w:pPr>
              <w:pStyle w:val="41"/>
              <w:rPr>
                <w:rFonts w:asciiTheme="minorEastAsia" w:hAnsiTheme="minorEastAsia" w:eastAsiaTheme="minorEastAsia" w:cstheme="minorEastAsia"/>
                <w:sz w:val="24"/>
                <w:szCs w:val="24"/>
              </w:rPr>
            </w:pPr>
          </w:p>
        </w:tc>
      </w:tr>
      <w:tr w14:paraId="7A3A2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337" w:type="dxa"/>
            <w:gridSpan w:val="2"/>
            <w:vAlign w:val="center"/>
          </w:tcPr>
          <w:p w14:paraId="46027CEF">
            <w:pPr>
              <w:pStyle w:val="4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p>
        </w:tc>
        <w:tc>
          <w:tcPr>
            <w:tcW w:w="5741" w:type="dxa"/>
            <w:gridSpan w:val="2"/>
          </w:tcPr>
          <w:p w14:paraId="7960D3DD">
            <w:pPr>
              <w:pStyle w:val="41"/>
              <w:rPr>
                <w:rFonts w:asciiTheme="minorEastAsia" w:hAnsiTheme="minorEastAsia" w:eastAsiaTheme="minorEastAsia" w:cstheme="minorEastAsia"/>
                <w:sz w:val="24"/>
                <w:szCs w:val="24"/>
              </w:rPr>
            </w:pPr>
          </w:p>
        </w:tc>
      </w:tr>
      <w:tr w14:paraId="1DE01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3337" w:type="dxa"/>
            <w:gridSpan w:val="2"/>
            <w:vAlign w:val="center"/>
          </w:tcPr>
          <w:p w14:paraId="3CA4BDA2">
            <w:pPr>
              <w:pStyle w:val="4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磋商报价</w:t>
            </w:r>
          </w:p>
        </w:tc>
        <w:tc>
          <w:tcPr>
            <w:tcW w:w="5741" w:type="dxa"/>
            <w:gridSpan w:val="2"/>
          </w:tcPr>
          <w:p w14:paraId="15C0D718">
            <w:pPr>
              <w:pStyle w:val="41"/>
              <w:rPr>
                <w:rFonts w:asciiTheme="minorEastAsia" w:hAnsiTheme="minorEastAsia" w:eastAsiaTheme="minorEastAsia" w:cstheme="minorEastAsia"/>
                <w:b/>
                <w:sz w:val="24"/>
                <w:szCs w:val="24"/>
              </w:rPr>
            </w:pPr>
          </w:p>
          <w:p w14:paraId="0FF1B94B">
            <w:pPr>
              <w:pStyle w:val="41"/>
              <w:tabs>
                <w:tab w:val="left" w:pos="2104"/>
              </w:tabs>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小写：</w:t>
            </w:r>
          </w:p>
        </w:tc>
      </w:tr>
      <w:tr w14:paraId="4A9EE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3337" w:type="dxa"/>
            <w:gridSpan w:val="2"/>
            <w:vAlign w:val="center"/>
          </w:tcPr>
          <w:p w14:paraId="69BFDBE4">
            <w:pPr>
              <w:pStyle w:val="4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工期</w:t>
            </w:r>
          </w:p>
        </w:tc>
        <w:tc>
          <w:tcPr>
            <w:tcW w:w="5741" w:type="dxa"/>
            <w:gridSpan w:val="2"/>
          </w:tcPr>
          <w:p w14:paraId="561A4871">
            <w:pPr>
              <w:pStyle w:val="41"/>
              <w:rPr>
                <w:rFonts w:asciiTheme="minorEastAsia" w:hAnsiTheme="minorEastAsia" w:eastAsiaTheme="minorEastAsia" w:cstheme="minorEastAsia"/>
                <w:sz w:val="24"/>
                <w:szCs w:val="24"/>
              </w:rPr>
            </w:pPr>
          </w:p>
        </w:tc>
      </w:tr>
      <w:tr w14:paraId="4E9DA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3337" w:type="dxa"/>
            <w:gridSpan w:val="2"/>
            <w:vAlign w:val="center"/>
          </w:tcPr>
          <w:p w14:paraId="2E72943A">
            <w:pPr>
              <w:pStyle w:val="4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w:t>
            </w:r>
          </w:p>
        </w:tc>
        <w:tc>
          <w:tcPr>
            <w:tcW w:w="5741" w:type="dxa"/>
            <w:gridSpan w:val="2"/>
          </w:tcPr>
          <w:p w14:paraId="3807C23A">
            <w:pPr>
              <w:pStyle w:val="41"/>
              <w:rPr>
                <w:rFonts w:asciiTheme="minorEastAsia" w:hAnsiTheme="minorEastAsia" w:eastAsiaTheme="minorEastAsia" w:cstheme="minorEastAsia"/>
                <w:sz w:val="24"/>
                <w:szCs w:val="24"/>
              </w:rPr>
            </w:pPr>
          </w:p>
        </w:tc>
      </w:tr>
      <w:tr w14:paraId="7E7AC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3337" w:type="dxa"/>
            <w:gridSpan w:val="2"/>
            <w:vAlign w:val="center"/>
          </w:tcPr>
          <w:p w14:paraId="5668B019">
            <w:pPr>
              <w:pStyle w:val="4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质量要求</w:t>
            </w:r>
          </w:p>
        </w:tc>
        <w:tc>
          <w:tcPr>
            <w:tcW w:w="5741" w:type="dxa"/>
            <w:gridSpan w:val="2"/>
          </w:tcPr>
          <w:p w14:paraId="438A986A">
            <w:pPr>
              <w:pStyle w:val="41"/>
              <w:rPr>
                <w:rFonts w:asciiTheme="minorEastAsia" w:hAnsiTheme="minorEastAsia" w:eastAsiaTheme="minorEastAsia" w:cstheme="minorEastAsia"/>
                <w:sz w:val="24"/>
                <w:szCs w:val="24"/>
              </w:rPr>
            </w:pPr>
          </w:p>
        </w:tc>
      </w:tr>
      <w:tr w14:paraId="3680A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68" w:type="dxa"/>
            <w:vAlign w:val="center"/>
          </w:tcPr>
          <w:p w14:paraId="447A2BCD">
            <w:pPr>
              <w:pStyle w:val="4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w:t>
            </w:r>
          </w:p>
        </w:tc>
        <w:tc>
          <w:tcPr>
            <w:tcW w:w="1669" w:type="dxa"/>
            <w:vAlign w:val="center"/>
          </w:tcPr>
          <w:p w14:paraId="6D00DF02">
            <w:pPr>
              <w:pStyle w:val="41"/>
              <w:jc w:val="center"/>
              <w:rPr>
                <w:rFonts w:asciiTheme="minorEastAsia" w:hAnsiTheme="minorEastAsia" w:eastAsiaTheme="minorEastAsia" w:cstheme="minorEastAsia"/>
                <w:sz w:val="24"/>
                <w:szCs w:val="24"/>
              </w:rPr>
            </w:pPr>
          </w:p>
        </w:tc>
        <w:tc>
          <w:tcPr>
            <w:tcW w:w="1616" w:type="dxa"/>
            <w:vAlign w:val="center"/>
          </w:tcPr>
          <w:p w14:paraId="62009FDA">
            <w:pPr>
              <w:pStyle w:val="4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w:t>
            </w:r>
          </w:p>
        </w:tc>
        <w:tc>
          <w:tcPr>
            <w:tcW w:w="4125" w:type="dxa"/>
          </w:tcPr>
          <w:p w14:paraId="1DEFDB8B">
            <w:pPr>
              <w:pStyle w:val="41"/>
              <w:rPr>
                <w:rFonts w:asciiTheme="minorEastAsia" w:hAnsiTheme="minorEastAsia" w:eastAsiaTheme="minorEastAsia" w:cstheme="minorEastAsia"/>
                <w:sz w:val="24"/>
                <w:szCs w:val="24"/>
              </w:rPr>
            </w:pPr>
          </w:p>
        </w:tc>
      </w:tr>
      <w:tr w14:paraId="18A7F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68" w:type="dxa"/>
            <w:vAlign w:val="center"/>
          </w:tcPr>
          <w:p w14:paraId="251560F6">
            <w:pPr>
              <w:pStyle w:val="4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职业资格</w:t>
            </w:r>
          </w:p>
        </w:tc>
        <w:tc>
          <w:tcPr>
            <w:tcW w:w="1669" w:type="dxa"/>
            <w:vAlign w:val="center"/>
          </w:tcPr>
          <w:p w14:paraId="3101C321">
            <w:pPr>
              <w:pStyle w:val="41"/>
              <w:jc w:val="center"/>
              <w:rPr>
                <w:rFonts w:asciiTheme="minorEastAsia" w:hAnsiTheme="minorEastAsia" w:eastAsiaTheme="minorEastAsia" w:cstheme="minorEastAsia"/>
                <w:sz w:val="24"/>
                <w:szCs w:val="24"/>
              </w:rPr>
            </w:pPr>
          </w:p>
        </w:tc>
        <w:tc>
          <w:tcPr>
            <w:tcW w:w="1616" w:type="dxa"/>
            <w:vAlign w:val="center"/>
          </w:tcPr>
          <w:p w14:paraId="74A6658F">
            <w:pPr>
              <w:pStyle w:val="4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编号</w:t>
            </w:r>
          </w:p>
        </w:tc>
        <w:tc>
          <w:tcPr>
            <w:tcW w:w="4125" w:type="dxa"/>
          </w:tcPr>
          <w:p w14:paraId="38ECDB67">
            <w:pPr>
              <w:pStyle w:val="41"/>
              <w:rPr>
                <w:rFonts w:asciiTheme="minorEastAsia" w:hAnsiTheme="minorEastAsia" w:eastAsiaTheme="minorEastAsia" w:cstheme="minorEastAsia"/>
                <w:sz w:val="24"/>
                <w:szCs w:val="24"/>
              </w:rPr>
            </w:pPr>
          </w:p>
        </w:tc>
      </w:tr>
      <w:tr w14:paraId="1ED32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2" w:hRule="atLeast"/>
        </w:trPr>
        <w:tc>
          <w:tcPr>
            <w:tcW w:w="3337" w:type="dxa"/>
            <w:gridSpan w:val="2"/>
            <w:vAlign w:val="center"/>
          </w:tcPr>
          <w:p w14:paraId="72F8CDD4">
            <w:pPr>
              <w:pStyle w:val="4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其他说明</w:t>
            </w:r>
          </w:p>
        </w:tc>
        <w:tc>
          <w:tcPr>
            <w:tcW w:w="5741" w:type="dxa"/>
            <w:gridSpan w:val="2"/>
          </w:tcPr>
          <w:p w14:paraId="73B3D5AF">
            <w:pPr>
              <w:pStyle w:val="41"/>
              <w:rPr>
                <w:rFonts w:asciiTheme="minorEastAsia" w:hAnsiTheme="minorEastAsia" w:eastAsiaTheme="minorEastAsia" w:cstheme="minorEastAsia"/>
                <w:sz w:val="24"/>
                <w:szCs w:val="24"/>
              </w:rPr>
            </w:pPr>
          </w:p>
        </w:tc>
      </w:tr>
    </w:tbl>
    <w:p w14:paraId="33291A63">
      <w:pPr>
        <w:pStyle w:val="3"/>
        <w:spacing w:line="375"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投标人：（电子签章）</w:t>
      </w:r>
    </w:p>
    <w:p w14:paraId="433737CB">
      <w:pPr>
        <w:pStyle w:val="3"/>
        <w:spacing w:line="375"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法定代表人或其委托代理人：（电子签章/授权代表签字）</w:t>
      </w:r>
    </w:p>
    <w:p w14:paraId="57938790">
      <w:pPr>
        <w:pStyle w:val="3"/>
        <w:spacing w:line="375"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2BF245AE">
      <w:pPr>
        <w:pStyle w:val="3"/>
        <w:spacing w:before="1"/>
        <w:ind w:left="22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p w14:paraId="7BF80369">
      <w:pPr>
        <w:pStyle w:val="3"/>
        <w:tabs>
          <w:tab w:val="left" w:pos="745"/>
          <w:tab w:val="left" w:pos="1271"/>
        </w:tabs>
        <w:spacing w:before="151"/>
        <w:ind w:left="22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日</w:t>
      </w:r>
    </w:p>
    <w:p w14:paraId="57DB02BE">
      <w:pPr>
        <w:sectPr>
          <w:headerReference r:id="rId7" w:type="default"/>
          <w:footerReference r:id="rId8" w:type="default"/>
          <w:pgSz w:w="11910" w:h="16840"/>
          <w:pgMar w:top="1420" w:right="840" w:bottom="1000" w:left="860" w:header="1151" w:footer="805" w:gutter="0"/>
          <w:pgNumType w:fmt="decimal"/>
          <w:cols w:space="720" w:num="1"/>
        </w:sectPr>
      </w:pPr>
    </w:p>
    <w:p w14:paraId="2A396E29">
      <w:pPr>
        <w:pStyle w:val="3"/>
        <w:spacing w:before="3"/>
      </w:pPr>
    </w:p>
    <w:p w14:paraId="477CA7A4">
      <w:pPr>
        <w:jc w:val="center"/>
        <w:rPr>
          <w:b/>
          <w:bCs/>
          <w:w w:val="95"/>
          <w:sz w:val="36"/>
          <w:szCs w:val="36"/>
        </w:rPr>
      </w:pPr>
      <w:r>
        <w:rPr>
          <w:b/>
          <w:bCs/>
          <w:w w:val="95"/>
          <w:sz w:val="36"/>
          <w:szCs w:val="36"/>
        </w:rPr>
        <w:t>二、法定代表人身份证明</w:t>
      </w:r>
    </w:p>
    <w:p w14:paraId="0630386C">
      <w:pPr>
        <w:pStyle w:val="3"/>
        <w:rPr>
          <w:b/>
          <w:sz w:val="20"/>
        </w:rPr>
      </w:pPr>
    </w:p>
    <w:p w14:paraId="7CDB2E4D">
      <w:pPr>
        <w:pStyle w:val="3"/>
        <w:rPr>
          <w:b/>
          <w:sz w:val="24"/>
          <w:szCs w:val="24"/>
        </w:rPr>
      </w:pPr>
    </w:p>
    <w:p w14:paraId="44B15CE6">
      <w:pPr>
        <w:pStyle w:val="3"/>
        <w:spacing w:before="3"/>
        <w:rPr>
          <w:b/>
          <w:sz w:val="24"/>
          <w:szCs w:val="24"/>
        </w:rPr>
      </w:pPr>
    </w:p>
    <w:p w14:paraId="583322A8">
      <w:pPr>
        <w:pStyle w:val="3"/>
        <w:spacing w:line="360" w:lineRule="auto"/>
        <w:ind w:firstLine="480" w:firstLineChars="200"/>
        <w:rPr>
          <w:spacing w:val="-102"/>
          <w:sz w:val="24"/>
          <w:szCs w:val="24"/>
        </w:rPr>
      </w:pPr>
      <w:r>
        <w:rPr>
          <w:sz w:val="24"/>
          <w:szCs w:val="24"/>
        </w:rPr>
        <w:t>供应商</w:t>
      </w:r>
      <w:r>
        <w:rPr>
          <w:rFonts w:hint="eastAsia"/>
          <w:sz w:val="24"/>
          <w:szCs w:val="24"/>
        </w:rPr>
        <w:t>名</w:t>
      </w:r>
      <w:r>
        <w:rPr>
          <w:sz w:val="24"/>
          <w:szCs w:val="24"/>
        </w:rPr>
        <w:t>称：</w:t>
      </w:r>
      <w:r>
        <w:rPr>
          <w:spacing w:val="-102"/>
          <w:sz w:val="24"/>
          <w:szCs w:val="24"/>
        </w:rPr>
        <w:t xml:space="preserve"> </w:t>
      </w:r>
    </w:p>
    <w:p w14:paraId="6505CB36">
      <w:pPr>
        <w:pStyle w:val="3"/>
        <w:spacing w:line="360" w:lineRule="auto"/>
        <w:ind w:firstLine="480" w:firstLineChars="200"/>
        <w:rPr>
          <w:spacing w:val="1"/>
          <w:sz w:val="24"/>
          <w:szCs w:val="24"/>
        </w:rPr>
      </w:pPr>
      <w:r>
        <w:rPr>
          <w:sz w:val="24"/>
          <w:szCs w:val="24"/>
        </w:rPr>
        <w:t>单位性质：</w:t>
      </w:r>
      <w:r>
        <w:rPr>
          <w:spacing w:val="1"/>
          <w:sz w:val="24"/>
          <w:szCs w:val="24"/>
        </w:rPr>
        <w:t xml:space="preserve"> </w:t>
      </w:r>
    </w:p>
    <w:p w14:paraId="0326933B">
      <w:pPr>
        <w:pStyle w:val="3"/>
        <w:spacing w:line="360" w:lineRule="auto"/>
        <w:ind w:firstLine="480" w:firstLineChars="200"/>
        <w:rPr>
          <w:sz w:val="24"/>
          <w:szCs w:val="24"/>
        </w:rPr>
      </w:pPr>
      <w:r>
        <w:rPr>
          <w:sz w:val="24"/>
          <w:szCs w:val="24"/>
        </w:rPr>
        <w:t>地址：</w:t>
      </w:r>
    </w:p>
    <w:p w14:paraId="6B5A2B1F">
      <w:pPr>
        <w:pStyle w:val="3"/>
        <w:spacing w:line="360" w:lineRule="auto"/>
        <w:ind w:firstLine="480" w:firstLineChars="200"/>
        <w:rPr>
          <w:sz w:val="24"/>
          <w:szCs w:val="24"/>
        </w:rPr>
      </w:pPr>
      <w:r>
        <w:rPr>
          <w:sz w:val="24"/>
          <w:szCs w:val="24"/>
        </w:rPr>
        <w:t>成立时间： 年 月 日</w:t>
      </w:r>
    </w:p>
    <w:p w14:paraId="1A8574A7">
      <w:pPr>
        <w:pStyle w:val="3"/>
        <w:spacing w:line="360" w:lineRule="auto"/>
        <w:ind w:firstLine="480" w:firstLineChars="200"/>
        <w:rPr>
          <w:sz w:val="24"/>
          <w:szCs w:val="24"/>
        </w:rPr>
      </w:pPr>
      <w:r>
        <w:rPr>
          <w:sz w:val="24"/>
          <w:szCs w:val="24"/>
        </w:rPr>
        <w:t>经营期限：</w:t>
      </w:r>
    </w:p>
    <w:p w14:paraId="6E5EEC57">
      <w:pPr>
        <w:pStyle w:val="3"/>
        <w:spacing w:line="360" w:lineRule="auto"/>
        <w:ind w:firstLine="480" w:firstLineChars="200"/>
        <w:rPr>
          <w:sz w:val="24"/>
          <w:szCs w:val="24"/>
        </w:rPr>
      </w:pPr>
      <w:r>
        <w:rPr>
          <w:sz w:val="24"/>
          <w:szCs w:val="24"/>
        </w:rPr>
        <w:t>姓名：</w:t>
      </w:r>
      <w:r>
        <w:rPr>
          <w:sz w:val="24"/>
          <w:szCs w:val="24"/>
        </w:rPr>
        <w:tab/>
      </w:r>
      <w:r>
        <w:rPr>
          <w:sz w:val="24"/>
          <w:szCs w:val="24"/>
        </w:rPr>
        <w:t>性别：</w:t>
      </w:r>
      <w:r>
        <w:rPr>
          <w:sz w:val="24"/>
          <w:szCs w:val="24"/>
        </w:rPr>
        <w:tab/>
      </w:r>
      <w:r>
        <w:rPr>
          <w:sz w:val="24"/>
          <w:szCs w:val="24"/>
        </w:rPr>
        <w:t>年龄：</w:t>
      </w:r>
      <w:r>
        <w:rPr>
          <w:sz w:val="24"/>
          <w:szCs w:val="24"/>
        </w:rPr>
        <w:tab/>
      </w:r>
      <w:r>
        <w:rPr>
          <w:sz w:val="24"/>
          <w:szCs w:val="24"/>
        </w:rPr>
        <w:t>职务：</w:t>
      </w:r>
    </w:p>
    <w:p w14:paraId="2D38DBBC">
      <w:pPr>
        <w:pStyle w:val="3"/>
        <w:spacing w:line="360" w:lineRule="auto"/>
        <w:ind w:firstLine="480" w:firstLineChars="200"/>
        <w:rPr>
          <w:sz w:val="24"/>
          <w:szCs w:val="24"/>
        </w:rPr>
      </w:pPr>
      <w:r>
        <w:rPr>
          <w:sz w:val="24"/>
          <w:szCs w:val="24"/>
        </w:rPr>
        <w:t>系</w:t>
      </w:r>
      <w:r>
        <w:rPr>
          <w:sz w:val="24"/>
          <w:szCs w:val="24"/>
        </w:rPr>
        <w:tab/>
      </w:r>
      <w:r>
        <w:rPr>
          <w:sz w:val="24"/>
          <w:szCs w:val="24"/>
        </w:rPr>
        <w:t>（供应商名称）的法定代表人。</w:t>
      </w:r>
    </w:p>
    <w:p w14:paraId="3A70E5DD">
      <w:pPr>
        <w:pStyle w:val="3"/>
        <w:rPr>
          <w:sz w:val="24"/>
          <w:szCs w:val="24"/>
        </w:rPr>
      </w:pPr>
    </w:p>
    <w:p w14:paraId="5E1BF81F">
      <w:pPr>
        <w:pStyle w:val="3"/>
        <w:spacing w:before="3"/>
        <w:rPr>
          <w:sz w:val="24"/>
          <w:szCs w:val="24"/>
        </w:rPr>
      </w:pPr>
    </w:p>
    <w:p w14:paraId="71FA2D5B">
      <w:pPr>
        <w:pStyle w:val="3"/>
        <w:spacing w:before="1"/>
        <w:ind w:firstLine="720" w:firstLineChars="300"/>
        <w:rPr>
          <w:sz w:val="24"/>
          <w:szCs w:val="24"/>
        </w:rPr>
      </w:pPr>
      <w:r>
        <w:rPr>
          <w:sz w:val="24"/>
          <w:szCs w:val="24"/>
        </w:rPr>
        <w:t>特此证明。</w:t>
      </w:r>
    </w:p>
    <w:p w14:paraId="35AB6266">
      <w:pPr>
        <w:pStyle w:val="3"/>
        <w:spacing w:before="8"/>
        <w:rPr>
          <w:sz w:val="24"/>
          <w:szCs w:val="24"/>
        </w:rPr>
      </w:pPr>
    </w:p>
    <w:p w14:paraId="1963299A">
      <w:pPr>
        <w:pStyle w:val="3"/>
        <w:ind w:left="640"/>
        <w:rPr>
          <w:sz w:val="24"/>
          <w:szCs w:val="24"/>
        </w:rPr>
      </w:pPr>
      <w:r>
        <w:rPr>
          <w:sz w:val="24"/>
          <w:szCs w:val="24"/>
        </w:rPr>
        <w:t>（附：法定代表人身份证明）</w:t>
      </w:r>
    </w:p>
    <w:p w14:paraId="39729D2B">
      <w:pPr>
        <w:pStyle w:val="3"/>
        <w:rPr>
          <w:sz w:val="24"/>
          <w:szCs w:val="24"/>
        </w:rPr>
      </w:pPr>
    </w:p>
    <w:p w14:paraId="6B975EAA">
      <w:pPr>
        <w:pStyle w:val="3"/>
        <w:rPr>
          <w:sz w:val="24"/>
          <w:szCs w:val="24"/>
        </w:rPr>
      </w:pPr>
    </w:p>
    <w:p w14:paraId="37929BA7">
      <w:pPr>
        <w:pStyle w:val="3"/>
        <w:spacing w:before="10"/>
        <w:rPr>
          <w:sz w:val="24"/>
          <w:szCs w:val="24"/>
        </w:rPr>
      </w:pPr>
    </w:p>
    <w:p w14:paraId="22D4377A">
      <w:pPr>
        <w:ind w:right="236"/>
        <w:jc w:val="right"/>
        <w:rPr>
          <w:sz w:val="24"/>
          <w:szCs w:val="24"/>
        </w:rPr>
      </w:pPr>
      <w:r>
        <w:rPr>
          <w:sz w:val="24"/>
          <w:szCs w:val="24"/>
        </w:rPr>
        <w:t>供应商名称：（电子签章）</w:t>
      </w:r>
    </w:p>
    <w:p w14:paraId="02001F37">
      <w:pPr>
        <w:pStyle w:val="3"/>
        <w:rPr>
          <w:sz w:val="24"/>
          <w:szCs w:val="24"/>
        </w:rPr>
      </w:pPr>
    </w:p>
    <w:p w14:paraId="04795E63">
      <w:pPr>
        <w:pStyle w:val="3"/>
        <w:tabs>
          <w:tab w:val="left" w:pos="526"/>
          <w:tab w:val="left" w:pos="1051"/>
        </w:tabs>
        <w:ind w:right="548"/>
        <w:jc w:val="right"/>
        <w:rPr>
          <w:sz w:val="24"/>
          <w:szCs w:val="24"/>
        </w:rPr>
      </w:pPr>
      <w:r>
        <w:rPr>
          <w:sz w:val="24"/>
          <w:szCs w:val="24"/>
        </w:rPr>
        <w:t>年</w:t>
      </w:r>
      <w:r>
        <w:rPr>
          <w:sz w:val="24"/>
          <w:szCs w:val="24"/>
        </w:rPr>
        <w:tab/>
      </w:r>
      <w:r>
        <w:rPr>
          <w:sz w:val="24"/>
          <w:szCs w:val="24"/>
        </w:rPr>
        <w:t>月</w:t>
      </w:r>
      <w:r>
        <w:rPr>
          <w:sz w:val="24"/>
          <w:szCs w:val="24"/>
        </w:rPr>
        <w:tab/>
      </w:r>
      <w:r>
        <w:rPr>
          <w:sz w:val="24"/>
          <w:szCs w:val="24"/>
        </w:rPr>
        <w:t>日</w:t>
      </w:r>
    </w:p>
    <w:p w14:paraId="01B45A3F">
      <w:pPr>
        <w:jc w:val="right"/>
        <w:sectPr>
          <w:pgSz w:w="11910" w:h="16840"/>
          <w:pgMar w:top="1420" w:right="840" w:bottom="1000" w:left="860" w:header="1151" w:footer="805" w:gutter="0"/>
          <w:pgNumType w:fmt="decimal"/>
          <w:cols w:space="720" w:num="1"/>
        </w:sectPr>
      </w:pPr>
    </w:p>
    <w:p w14:paraId="2A21FDF4">
      <w:pPr>
        <w:pStyle w:val="3"/>
        <w:spacing w:before="12"/>
        <w:rPr>
          <w:sz w:val="16"/>
        </w:rPr>
      </w:pPr>
    </w:p>
    <w:p w14:paraId="31FF28A3">
      <w:pPr>
        <w:jc w:val="center"/>
        <w:rPr>
          <w:b/>
          <w:bCs/>
          <w:w w:val="95"/>
          <w:sz w:val="36"/>
          <w:szCs w:val="36"/>
        </w:rPr>
      </w:pPr>
      <w:r>
        <w:rPr>
          <w:b/>
          <w:bCs/>
          <w:w w:val="95"/>
          <w:sz w:val="36"/>
          <w:szCs w:val="36"/>
        </w:rPr>
        <w:t>三、授权委托书</w:t>
      </w:r>
    </w:p>
    <w:p w14:paraId="31EE8EBD">
      <w:pPr>
        <w:pStyle w:val="3"/>
        <w:rPr>
          <w:b/>
          <w:sz w:val="32"/>
        </w:rPr>
      </w:pPr>
    </w:p>
    <w:p w14:paraId="0ACA91D8">
      <w:pPr>
        <w:pStyle w:val="3"/>
        <w:rPr>
          <w:b/>
          <w:sz w:val="32"/>
        </w:rPr>
      </w:pPr>
    </w:p>
    <w:p w14:paraId="0323031E">
      <w:pPr>
        <w:pStyle w:val="3"/>
        <w:spacing w:before="12"/>
        <w:rPr>
          <w:b/>
          <w:sz w:val="27"/>
        </w:rPr>
      </w:pPr>
    </w:p>
    <w:p w14:paraId="410D5DD7">
      <w:pPr>
        <w:pStyle w:val="3"/>
        <w:tabs>
          <w:tab w:val="left" w:pos="1585"/>
          <w:tab w:val="left" w:pos="3160"/>
          <w:tab w:val="left" w:pos="7152"/>
          <w:tab w:val="left" w:pos="7469"/>
        </w:tabs>
        <w:spacing w:line="446" w:lineRule="auto"/>
        <w:ind w:left="220" w:right="211" w:firstLine="420"/>
        <w:rPr>
          <w:sz w:val="24"/>
          <w:szCs w:val="24"/>
        </w:rPr>
      </w:pPr>
      <w:r>
        <w:rPr>
          <w:sz w:val="24"/>
          <w:szCs w:val="24"/>
        </w:rPr>
        <w:t>本人</w:t>
      </w:r>
      <w:r>
        <w:rPr>
          <w:sz w:val="24"/>
          <w:szCs w:val="24"/>
        </w:rPr>
        <w:tab/>
      </w:r>
      <w:r>
        <w:rPr>
          <w:sz w:val="24"/>
          <w:szCs w:val="24"/>
        </w:rPr>
        <w:t>（姓名）系</w:t>
      </w:r>
      <w:r>
        <w:rPr>
          <w:sz w:val="24"/>
          <w:szCs w:val="24"/>
        </w:rPr>
        <w:tab/>
      </w:r>
      <w:r>
        <w:rPr>
          <w:sz w:val="24"/>
          <w:szCs w:val="24"/>
        </w:rPr>
        <w:t>（投标人名称）的法定代表人，现委托</w:t>
      </w:r>
      <w:r>
        <w:rPr>
          <w:sz w:val="24"/>
          <w:szCs w:val="24"/>
        </w:rPr>
        <w:tab/>
      </w:r>
      <w:r>
        <w:rPr>
          <w:sz w:val="24"/>
          <w:szCs w:val="24"/>
        </w:rPr>
        <w:t>（姓名）为我方代理人。代理人根据授权，以我方名义签署、澄清、说明、补正、递交、撤回、修改</w:t>
      </w:r>
      <w:r>
        <w:rPr>
          <w:sz w:val="24"/>
          <w:szCs w:val="24"/>
        </w:rPr>
        <w:tab/>
      </w:r>
      <w:r>
        <w:rPr>
          <w:sz w:val="24"/>
          <w:szCs w:val="24"/>
        </w:rPr>
        <w:tab/>
      </w:r>
      <w:r>
        <w:rPr>
          <w:sz w:val="24"/>
          <w:szCs w:val="24"/>
        </w:rPr>
        <w:t>（项目名称）响应性文件、签订合同和处理有关事宜，其法律后果由我方承担。</w:t>
      </w:r>
    </w:p>
    <w:p w14:paraId="2FD55B89">
      <w:pPr>
        <w:pStyle w:val="3"/>
        <w:spacing w:line="268" w:lineRule="exact"/>
        <w:ind w:left="640"/>
        <w:rPr>
          <w:sz w:val="24"/>
          <w:szCs w:val="24"/>
        </w:rPr>
      </w:pPr>
      <w:r>
        <w:rPr>
          <w:sz w:val="24"/>
          <w:szCs w:val="24"/>
        </w:rPr>
        <w:t>委托期限：。</w:t>
      </w:r>
    </w:p>
    <w:p w14:paraId="73DF9080">
      <w:pPr>
        <w:pStyle w:val="3"/>
        <w:rPr>
          <w:sz w:val="24"/>
          <w:szCs w:val="24"/>
        </w:rPr>
      </w:pPr>
    </w:p>
    <w:p w14:paraId="39CF3503">
      <w:pPr>
        <w:pStyle w:val="3"/>
        <w:ind w:left="640"/>
        <w:rPr>
          <w:sz w:val="24"/>
          <w:szCs w:val="24"/>
        </w:rPr>
      </w:pPr>
      <w:r>
        <w:rPr>
          <w:sz w:val="24"/>
          <w:szCs w:val="24"/>
        </w:rPr>
        <w:t>代理人无转委托权。</w:t>
      </w:r>
    </w:p>
    <w:p w14:paraId="7C9F8316">
      <w:pPr>
        <w:pStyle w:val="3"/>
        <w:spacing w:before="2"/>
        <w:rPr>
          <w:sz w:val="24"/>
          <w:szCs w:val="24"/>
        </w:rPr>
      </w:pPr>
    </w:p>
    <w:p w14:paraId="373E27AC">
      <w:pPr>
        <w:pStyle w:val="3"/>
        <w:ind w:left="640"/>
        <w:rPr>
          <w:sz w:val="24"/>
          <w:szCs w:val="24"/>
        </w:rPr>
      </w:pPr>
      <w:r>
        <w:rPr>
          <w:sz w:val="24"/>
          <w:szCs w:val="24"/>
        </w:rPr>
        <w:t>附：委托代理人身份证复印件</w:t>
      </w:r>
    </w:p>
    <w:p w14:paraId="5260FABE">
      <w:pPr>
        <w:pStyle w:val="3"/>
        <w:rPr>
          <w:sz w:val="24"/>
          <w:szCs w:val="24"/>
        </w:rPr>
      </w:pPr>
    </w:p>
    <w:p w14:paraId="6FC75D34">
      <w:pPr>
        <w:pStyle w:val="3"/>
        <w:rPr>
          <w:sz w:val="24"/>
          <w:szCs w:val="24"/>
        </w:rPr>
      </w:pPr>
    </w:p>
    <w:p w14:paraId="3589ACB4">
      <w:pPr>
        <w:pStyle w:val="3"/>
        <w:rPr>
          <w:sz w:val="24"/>
          <w:szCs w:val="24"/>
        </w:rPr>
      </w:pPr>
    </w:p>
    <w:p w14:paraId="2FFA18B8">
      <w:pPr>
        <w:pStyle w:val="3"/>
        <w:rPr>
          <w:sz w:val="24"/>
          <w:szCs w:val="24"/>
        </w:rPr>
      </w:pPr>
    </w:p>
    <w:p w14:paraId="3A7D8840">
      <w:pPr>
        <w:pStyle w:val="3"/>
        <w:spacing w:before="176" w:line="429" w:lineRule="auto"/>
        <w:rPr>
          <w:spacing w:val="1"/>
          <w:sz w:val="24"/>
          <w:szCs w:val="24"/>
        </w:rPr>
      </w:pPr>
      <w:r>
        <w:rPr>
          <w:sz w:val="24"/>
          <w:szCs w:val="24"/>
        </w:rPr>
        <w:t>供应商：（电子签章）</w:t>
      </w:r>
      <w:r>
        <w:rPr>
          <w:spacing w:val="1"/>
          <w:sz w:val="24"/>
          <w:szCs w:val="24"/>
        </w:rPr>
        <w:t xml:space="preserve"> </w:t>
      </w:r>
    </w:p>
    <w:p w14:paraId="4A230293">
      <w:pPr>
        <w:pStyle w:val="3"/>
        <w:spacing w:before="176" w:line="429" w:lineRule="auto"/>
        <w:rPr>
          <w:spacing w:val="-102"/>
          <w:sz w:val="24"/>
          <w:szCs w:val="24"/>
        </w:rPr>
      </w:pPr>
      <w:r>
        <w:rPr>
          <w:sz w:val="24"/>
          <w:szCs w:val="24"/>
        </w:rPr>
        <w:t>法定代表人：（电子签章）</w:t>
      </w:r>
      <w:r>
        <w:rPr>
          <w:spacing w:val="-102"/>
          <w:sz w:val="24"/>
          <w:szCs w:val="24"/>
        </w:rPr>
        <w:t xml:space="preserve"> </w:t>
      </w:r>
    </w:p>
    <w:p w14:paraId="41DE166C">
      <w:pPr>
        <w:pStyle w:val="3"/>
        <w:spacing w:before="176" w:line="429" w:lineRule="auto"/>
        <w:rPr>
          <w:sz w:val="24"/>
          <w:szCs w:val="24"/>
        </w:rPr>
      </w:pPr>
      <w:r>
        <w:rPr>
          <w:sz w:val="24"/>
          <w:szCs w:val="24"/>
        </w:rPr>
        <w:t>身份证号码：</w:t>
      </w:r>
    </w:p>
    <w:p w14:paraId="5D5309F7">
      <w:pPr>
        <w:pStyle w:val="3"/>
        <w:spacing w:before="17" w:line="446" w:lineRule="auto"/>
        <w:rPr>
          <w:spacing w:val="-102"/>
          <w:sz w:val="24"/>
          <w:szCs w:val="24"/>
        </w:rPr>
      </w:pPr>
      <w:r>
        <w:rPr>
          <w:sz w:val="24"/>
          <w:szCs w:val="24"/>
        </w:rPr>
        <w:t>委托代理人：（签字）</w:t>
      </w:r>
      <w:r>
        <w:rPr>
          <w:spacing w:val="-102"/>
          <w:sz w:val="24"/>
          <w:szCs w:val="24"/>
        </w:rPr>
        <w:t xml:space="preserve"> </w:t>
      </w:r>
    </w:p>
    <w:p w14:paraId="285D97B7">
      <w:pPr>
        <w:pStyle w:val="3"/>
        <w:spacing w:before="17" w:line="446" w:lineRule="auto"/>
        <w:rPr>
          <w:sz w:val="24"/>
          <w:szCs w:val="24"/>
        </w:rPr>
      </w:pPr>
      <w:r>
        <w:rPr>
          <w:sz w:val="24"/>
          <w:szCs w:val="24"/>
        </w:rPr>
        <w:t>身份证号码：</w:t>
      </w:r>
    </w:p>
    <w:p w14:paraId="352B398D">
      <w:pPr>
        <w:pStyle w:val="3"/>
        <w:tabs>
          <w:tab w:val="left" w:pos="3160"/>
          <w:tab w:val="left" w:pos="3686"/>
        </w:tabs>
        <w:spacing w:line="267" w:lineRule="exact"/>
        <w:ind w:left="2634"/>
        <w:rPr>
          <w:sz w:val="24"/>
          <w:szCs w:val="24"/>
        </w:rPr>
      </w:pPr>
      <w:r>
        <w:rPr>
          <w:sz w:val="24"/>
          <w:szCs w:val="24"/>
        </w:rPr>
        <w:t>年</w:t>
      </w:r>
      <w:r>
        <w:rPr>
          <w:sz w:val="24"/>
          <w:szCs w:val="24"/>
        </w:rPr>
        <w:tab/>
      </w:r>
      <w:r>
        <w:rPr>
          <w:sz w:val="24"/>
          <w:szCs w:val="24"/>
        </w:rPr>
        <w:t>月</w:t>
      </w:r>
      <w:r>
        <w:rPr>
          <w:sz w:val="24"/>
          <w:szCs w:val="24"/>
        </w:rPr>
        <w:tab/>
      </w:r>
      <w:r>
        <w:rPr>
          <w:sz w:val="24"/>
          <w:szCs w:val="24"/>
        </w:rPr>
        <w:t>日</w:t>
      </w:r>
    </w:p>
    <w:p w14:paraId="44BCCB8F">
      <w:pPr>
        <w:spacing w:line="267" w:lineRule="exact"/>
        <w:sectPr>
          <w:pgSz w:w="11910" w:h="16840"/>
          <w:pgMar w:top="1420" w:right="840" w:bottom="1000" w:left="860" w:header="1151" w:footer="805" w:gutter="0"/>
          <w:pgNumType w:fmt="decimal"/>
          <w:cols w:space="720" w:num="1"/>
        </w:sectPr>
      </w:pPr>
    </w:p>
    <w:p w14:paraId="4C314C19">
      <w:pPr>
        <w:pStyle w:val="3"/>
        <w:spacing w:before="9"/>
        <w:rPr>
          <w:sz w:val="18"/>
        </w:rPr>
      </w:pPr>
    </w:p>
    <w:p w14:paraId="6F0F6916">
      <w:pPr>
        <w:jc w:val="center"/>
        <w:rPr>
          <w:b/>
          <w:bCs/>
          <w:w w:val="95"/>
          <w:sz w:val="36"/>
          <w:szCs w:val="36"/>
        </w:rPr>
      </w:pPr>
      <w:r>
        <w:rPr>
          <w:b/>
          <w:bCs/>
          <w:w w:val="95"/>
          <w:sz w:val="36"/>
          <w:szCs w:val="36"/>
        </w:rPr>
        <w:t>四、技术标部分</w:t>
      </w:r>
    </w:p>
    <w:p w14:paraId="6DD7A43E">
      <w:pPr>
        <w:pStyle w:val="3"/>
        <w:spacing w:before="2"/>
        <w:rPr>
          <w:b/>
          <w:sz w:val="24"/>
        </w:rPr>
      </w:pPr>
    </w:p>
    <w:p w14:paraId="339D2B75">
      <w:pPr>
        <w:pStyle w:val="3"/>
        <w:ind w:right="13"/>
        <w:jc w:val="center"/>
      </w:pPr>
      <w:r>
        <w:t>（格式自拟）</w:t>
      </w:r>
    </w:p>
    <w:p w14:paraId="2DD2BE8A">
      <w:pPr>
        <w:pStyle w:val="3"/>
        <w:rPr>
          <w:sz w:val="20"/>
        </w:rPr>
      </w:pPr>
    </w:p>
    <w:p w14:paraId="04A96B46">
      <w:pPr>
        <w:pStyle w:val="3"/>
        <w:rPr>
          <w:sz w:val="20"/>
        </w:rPr>
      </w:pPr>
    </w:p>
    <w:p w14:paraId="6E55D1B1">
      <w:pPr>
        <w:pStyle w:val="3"/>
        <w:rPr>
          <w:sz w:val="20"/>
        </w:rPr>
      </w:pPr>
    </w:p>
    <w:p w14:paraId="78287FD3">
      <w:pPr>
        <w:pStyle w:val="3"/>
        <w:rPr>
          <w:sz w:val="20"/>
        </w:rPr>
      </w:pPr>
    </w:p>
    <w:p w14:paraId="310B7861">
      <w:pPr>
        <w:pStyle w:val="3"/>
        <w:rPr>
          <w:sz w:val="20"/>
        </w:rPr>
      </w:pPr>
    </w:p>
    <w:p w14:paraId="511F9DA1">
      <w:pPr>
        <w:pStyle w:val="3"/>
        <w:rPr>
          <w:sz w:val="20"/>
        </w:rPr>
      </w:pPr>
    </w:p>
    <w:p w14:paraId="0AA68F51">
      <w:pPr>
        <w:pStyle w:val="3"/>
        <w:rPr>
          <w:sz w:val="20"/>
        </w:rPr>
      </w:pPr>
    </w:p>
    <w:p w14:paraId="0A5373DE">
      <w:pPr>
        <w:pStyle w:val="3"/>
        <w:rPr>
          <w:sz w:val="20"/>
        </w:rPr>
      </w:pPr>
    </w:p>
    <w:p w14:paraId="4D57D7C2">
      <w:pPr>
        <w:pStyle w:val="3"/>
        <w:rPr>
          <w:sz w:val="20"/>
        </w:rPr>
      </w:pPr>
    </w:p>
    <w:p w14:paraId="16586C06">
      <w:pPr>
        <w:pStyle w:val="3"/>
        <w:rPr>
          <w:sz w:val="20"/>
        </w:rPr>
      </w:pPr>
    </w:p>
    <w:p w14:paraId="108DF4B9">
      <w:pPr>
        <w:pStyle w:val="3"/>
        <w:rPr>
          <w:sz w:val="20"/>
        </w:rPr>
      </w:pPr>
    </w:p>
    <w:p w14:paraId="035AD3E6">
      <w:pPr>
        <w:pStyle w:val="3"/>
        <w:rPr>
          <w:sz w:val="20"/>
        </w:rPr>
      </w:pPr>
    </w:p>
    <w:p w14:paraId="7A171D0B">
      <w:pPr>
        <w:pStyle w:val="3"/>
        <w:rPr>
          <w:sz w:val="20"/>
        </w:rPr>
      </w:pPr>
    </w:p>
    <w:p w14:paraId="4154CC7A">
      <w:pPr>
        <w:pStyle w:val="3"/>
        <w:rPr>
          <w:sz w:val="20"/>
        </w:rPr>
      </w:pPr>
    </w:p>
    <w:p w14:paraId="6E732B3A">
      <w:pPr>
        <w:pStyle w:val="3"/>
        <w:rPr>
          <w:sz w:val="20"/>
        </w:rPr>
      </w:pPr>
    </w:p>
    <w:p w14:paraId="4393C22F">
      <w:pPr>
        <w:pStyle w:val="3"/>
        <w:rPr>
          <w:sz w:val="20"/>
        </w:rPr>
      </w:pPr>
    </w:p>
    <w:p w14:paraId="36A7301C">
      <w:pPr>
        <w:pStyle w:val="3"/>
        <w:rPr>
          <w:sz w:val="20"/>
        </w:rPr>
      </w:pPr>
    </w:p>
    <w:p w14:paraId="155695EF">
      <w:pPr>
        <w:pStyle w:val="3"/>
        <w:rPr>
          <w:sz w:val="20"/>
        </w:rPr>
      </w:pPr>
    </w:p>
    <w:p w14:paraId="0035387C">
      <w:pPr>
        <w:pStyle w:val="3"/>
        <w:rPr>
          <w:sz w:val="20"/>
        </w:rPr>
      </w:pPr>
    </w:p>
    <w:p w14:paraId="29C1E943">
      <w:pPr>
        <w:pStyle w:val="3"/>
        <w:spacing w:before="4"/>
        <w:rPr>
          <w:sz w:val="15"/>
        </w:rPr>
      </w:pPr>
    </w:p>
    <w:p w14:paraId="5E03CAEB">
      <w:pPr>
        <w:jc w:val="center"/>
        <w:rPr>
          <w:b/>
          <w:bCs/>
          <w:w w:val="95"/>
          <w:sz w:val="36"/>
          <w:szCs w:val="36"/>
        </w:rPr>
      </w:pPr>
      <w:r>
        <w:rPr>
          <w:b/>
          <w:bCs/>
          <w:w w:val="95"/>
          <w:sz w:val="36"/>
          <w:szCs w:val="36"/>
        </w:rPr>
        <w:t>五、供应商类似业绩</w:t>
      </w:r>
    </w:p>
    <w:p w14:paraId="07111309">
      <w:pPr>
        <w:pStyle w:val="3"/>
        <w:spacing w:before="5"/>
        <w:rPr>
          <w:b/>
          <w:sz w:val="44"/>
        </w:rPr>
      </w:pPr>
    </w:p>
    <w:p w14:paraId="49339280">
      <w:pPr>
        <w:jc w:val="center"/>
        <w:sectPr>
          <w:pgSz w:w="11910" w:h="16840"/>
          <w:pgMar w:top="1420" w:right="840" w:bottom="1000" w:left="860" w:header="1151" w:footer="805" w:gutter="0"/>
          <w:pgNumType w:fmt="decimal"/>
          <w:cols w:space="720" w:num="1"/>
        </w:sectPr>
      </w:pPr>
      <w:r>
        <w:rPr>
          <w:rFonts w:hint="eastAsia"/>
        </w:rPr>
        <w:t>（附 202</w:t>
      </w:r>
      <w:r>
        <w:rPr>
          <w:rFonts w:hint="eastAsia"/>
          <w:lang w:val="en-US" w:eastAsia="zh-CN"/>
        </w:rPr>
        <w:t>2</w:t>
      </w:r>
      <w:r>
        <w:rPr>
          <w:rFonts w:hint="eastAsia"/>
        </w:rPr>
        <w:t>年1月至今业绩）</w:t>
      </w:r>
    </w:p>
    <w:p w14:paraId="7D0DCBCC">
      <w:pPr>
        <w:pStyle w:val="3"/>
        <w:spacing w:before="12"/>
        <w:rPr>
          <w:sz w:val="29"/>
        </w:rPr>
      </w:pPr>
    </w:p>
    <w:p w14:paraId="2BEAC23C">
      <w:pPr>
        <w:jc w:val="center"/>
        <w:rPr>
          <w:b/>
          <w:bCs/>
          <w:w w:val="95"/>
          <w:sz w:val="36"/>
          <w:szCs w:val="36"/>
        </w:rPr>
      </w:pPr>
      <w:r>
        <w:rPr>
          <w:b/>
          <w:bCs/>
          <w:w w:val="95"/>
          <w:sz w:val="36"/>
          <w:szCs w:val="36"/>
        </w:rPr>
        <w:t>六、供应商基本情况表</w:t>
      </w:r>
    </w:p>
    <w:p w14:paraId="71A510A5">
      <w:pPr>
        <w:pStyle w:val="3"/>
        <w:rPr>
          <w:rFonts w:asciiTheme="minorEastAsia" w:hAnsiTheme="minorEastAsia" w:eastAsiaTheme="minorEastAsia" w:cstheme="minorEastAsia"/>
          <w:sz w:val="24"/>
          <w:szCs w:val="24"/>
        </w:rPr>
      </w:pPr>
    </w:p>
    <w:p w14:paraId="16CA485E">
      <w:pPr>
        <w:pStyle w:val="3"/>
        <w:spacing w:before="9"/>
        <w:rPr>
          <w:rFonts w:asciiTheme="minorEastAsia" w:hAnsiTheme="minorEastAsia" w:eastAsiaTheme="minorEastAsia" w:cstheme="minorEastAsia"/>
          <w:sz w:val="24"/>
          <w:szCs w:val="24"/>
        </w:rPr>
      </w:pPr>
    </w:p>
    <w:tbl>
      <w:tblPr>
        <w:tblStyle w:val="20"/>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1180"/>
        <w:gridCol w:w="2953"/>
        <w:gridCol w:w="1217"/>
        <w:gridCol w:w="2200"/>
      </w:tblGrid>
      <w:tr w14:paraId="08A99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980" w:type="dxa"/>
          </w:tcPr>
          <w:p w14:paraId="13A7BE97">
            <w:pPr>
              <w:pStyle w:val="41"/>
              <w:spacing w:before="104"/>
              <w:ind w:left="233" w:right="22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p>
        </w:tc>
        <w:tc>
          <w:tcPr>
            <w:tcW w:w="7550" w:type="dxa"/>
            <w:gridSpan w:val="4"/>
          </w:tcPr>
          <w:p w14:paraId="2E3A5E15">
            <w:pPr>
              <w:pStyle w:val="41"/>
              <w:jc w:val="center"/>
              <w:rPr>
                <w:rFonts w:asciiTheme="minorEastAsia" w:hAnsiTheme="minorEastAsia" w:eastAsiaTheme="minorEastAsia" w:cstheme="minorEastAsia"/>
                <w:sz w:val="24"/>
                <w:szCs w:val="24"/>
              </w:rPr>
            </w:pPr>
          </w:p>
        </w:tc>
      </w:tr>
      <w:tr w14:paraId="1B002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80" w:type="dxa"/>
          </w:tcPr>
          <w:p w14:paraId="30EFCBC0">
            <w:pPr>
              <w:pStyle w:val="41"/>
              <w:spacing w:before="22"/>
              <w:ind w:left="233" w:right="22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注册地址</w:t>
            </w:r>
          </w:p>
        </w:tc>
        <w:tc>
          <w:tcPr>
            <w:tcW w:w="4133" w:type="dxa"/>
            <w:gridSpan w:val="2"/>
          </w:tcPr>
          <w:p w14:paraId="44ED004E">
            <w:pPr>
              <w:pStyle w:val="41"/>
              <w:jc w:val="center"/>
              <w:rPr>
                <w:rFonts w:asciiTheme="minorEastAsia" w:hAnsiTheme="minorEastAsia" w:eastAsiaTheme="minorEastAsia" w:cstheme="minorEastAsia"/>
                <w:sz w:val="24"/>
                <w:szCs w:val="24"/>
              </w:rPr>
            </w:pPr>
          </w:p>
        </w:tc>
        <w:tc>
          <w:tcPr>
            <w:tcW w:w="1217" w:type="dxa"/>
            <w:vAlign w:val="center"/>
          </w:tcPr>
          <w:p w14:paraId="567704A3">
            <w:pPr>
              <w:pStyle w:val="41"/>
              <w:spacing w:before="22"/>
              <w:ind w:left="107" w:right="9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2200" w:type="dxa"/>
          </w:tcPr>
          <w:p w14:paraId="43763A90">
            <w:pPr>
              <w:pStyle w:val="41"/>
              <w:jc w:val="center"/>
              <w:rPr>
                <w:rFonts w:asciiTheme="minorEastAsia" w:hAnsiTheme="minorEastAsia" w:eastAsiaTheme="minorEastAsia" w:cstheme="minorEastAsia"/>
                <w:sz w:val="24"/>
                <w:szCs w:val="24"/>
              </w:rPr>
            </w:pPr>
          </w:p>
        </w:tc>
      </w:tr>
      <w:tr w14:paraId="72AF8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980" w:type="dxa"/>
            <w:vMerge w:val="restart"/>
            <w:vAlign w:val="center"/>
          </w:tcPr>
          <w:p w14:paraId="19201DB7">
            <w:pPr>
              <w:pStyle w:val="41"/>
              <w:spacing w:before="152"/>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p>
        </w:tc>
        <w:tc>
          <w:tcPr>
            <w:tcW w:w="1180" w:type="dxa"/>
            <w:vAlign w:val="center"/>
          </w:tcPr>
          <w:p w14:paraId="50502252">
            <w:pPr>
              <w:pStyle w:val="41"/>
              <w:spacing w:before="97"/>
              <w:ind w:left="205" w:right="19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tc>
        <w:tc>
          <w:tcPr>
            <w:tcW w:w="2953" w:type="dxa"/>
          </w:tcPr>
          <w:p w14:paraId="69EE1653">
            <w:pPr>
              <w:pStyle w:val="41"/>
              <w:jc w:val="center"/>
              <w:rPr>
                <w:rFonts w:asciiTheme="minorEastAsia" w:hAnsiTheme="minorEastAsia" w:eastAsiaTheme="minorEastAsia" w:cstheme="minorEastAsia"/>
                <w:sz w:val="24"/>
                <w:szCs w:val="24"/>
              </w:rPr>
            </w:pPr>
          </w:p>
        </w:tc>
        <w:tc>
          <w:tcPr>
            <w:tcW w:w="1217" w:type="dxa"/>
            <w:vAlign w:val="center"/>
          </w:tcPr>
          <w:p w14:paraId="2F4DF41D">
            <w:pPr>
              <w:pStyle w:val="41"/>
              <w:spacing w:before="97"/>
              <w:ind w:left="104" w:right="9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c>
          <w:tcPr>
            <w:tcW w:w="2200" w:type="dxa"/>
          </w:tcPr>
          <w:p w14:paraId="71B65F5B">
            <w:pPr>
              <w:pStyle w:val="41"/>
              <w:jc w:val="center"/>
              <w:rPr>
                <w:rFonts w:asciiTheme="minorEastAsia" w:hAnsiTheme="minorEastAsia" w:eastAsiaTheme="minorEastAsia" w:cstheme="minorEastAsia"/>
                <w:sz w:val="24"/>
                <w:szCs w:val="24"/>
              </w:rPr>
            </w:pPr>
          </w:p>
        </w:tc>
      </w:tr>
      <w:tr w14:paraId="75735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980" w:type="dxa"/>
            <w:vMerge w:val="continue"/>
            <w:tcBorders>
              <w:top w:val="nil"/>
            </w:tcBorders>
          </w:tcPr>
          <w:p w14:paraId="3C08C90B">
            <w:pPr>
              <w:jc w:val="center"/>
              <w:rPr>
                <w:rFonts w:asciiTheme="minorEastAsia" w:hAnsiTheme="minorEastAsia" w:eastAsiaTheme="minorEastAsia" w:cstheme="minorEastAsia"/>
                <w:sz w:val="24"/>
                <w:szCs w:val="24"/>
              </w:rPr>
            </w:pPr>
          </w:p>
        </w:tc>
        <w:tc>
          <w:tcPr>
            <w:tcW w:w="1180" w:type="dxa"/>
            <w:vAlign w:val="center"/>
          </w:tcPr>
          <w:p w14:paraId="48CDA7C7">
            <w:pPr>
              <w:pStyle w:val="41"/>
              <w:spacing w:before="104"/>
              <w:ind w:left="205" w:right="19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tc>
        <w:tc>
          <w:tcPr>
            <w:tcW w:w="2953" w:type="dxa"/>
          </w:tcPr>
          <w:p w14:paraId="547D0DDA">
            <w:pPr>
              <w:pStyle w:val="41"/>
              <w:jc w:val="center"/>
              <w:rPr>
                <w:rFonts w:asciiTheme="minorEastAsia" w:hAnsiTheme="minorEastAsia" w:eastAsiaTheme="minorEastAsia" w:cstheme="minorEastAsia"/>
                <w:sz w:val="24"/>
                <w:szCs w:val="24"/>
              </w:rPr>
            </w:pPr>
          </w:p>
        </w:tc>
        <w:tc>
          <w:tcPr>
            <w:tcW w:w="1217" w:type="dxa"/>
            <w:vAlign w:val="center"/>
          </w:tcPr>
          <w:p w14:paraId="23881F22">
            <w:pPr>
              <w:pStyle w:val="41"/>
              <w:spacing w:before="104"/>
              <w:ind w:left="104" w:right="9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网址</w:t>
            </w:r>
          </w:p>
        </w:tc>
        <w:tc>
          <w:tcPr>
            <w:tcW w:w="2200" w:type="dxa"/>
          </w:tcPr>
          <w:p w14:paraId="0C261BD2">
            <w:pPr>
              <w:pStyle w:val="41"/>
              <w:jc w:val="center"/>
              <w:rPr>
                <w:rFonts w:asciiTheme="minorEastAsia" w:hAnsiTheme="minorEastAsia" w:eastAsiaTheme="minorEastAsia" w:cstheme="minorEastAsia"/>
                <w:sz w:val="24"/>
                <w:szCs w:val="24"/>
              </w:rPr>
            </w:pPr>
          </w:p>
        </w:tc>
      </w:tr>
      <w:tr w14:paraId="6D59A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980" w:type="dxa"/>
          </w:tcPr>
          <w:p w14:paraId="2BD5E0CB">
            <w:pPr>
              <w:pStyle w:val="41"/>
              <w:spacing w:before="102"/>
              <w:ind w:left="233" w:right="22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组织结构</w:t>
            </w:r>
          </w:p>
        </w:tc>
        <w:tc>
          <w:tcPr>
            <w:tcW w:w="7550" w:type="dxa"/>
            <w:gridSpan w:val="4"/>
            <w:vAlign w:val="center"/>
          </w:tcPr>
          <w:p w14:paraId="255473AF">
            <w:pPr>
              <w:pStyle w:val="41"/>
              <w:jc w:val="center"/>
              <w:rPr>
                <w:rFonts w:asciiTheme="minorEastAsia" w:hAnsiTheme="minorEastAsia" w:eastAsiaTheme="minorEastAsia" w:cstheme="minorEastAsia"/>
                <w:sz w:val="24"/>
                <w:szCs w:val="24"/>
              </w:rPr>
            </w:pPr>
          </w:p>
        </w:tc>
      </w:tr>
      <w:tr w14:paraId="3E09F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980" w:type="dxa"/>
          </w:tcPr>
          <w:p w14:paraId="58C6C69C">
            <w:pPr>
              <w:pStyle w:val="41"/>
              <w:spacing w:before="99"/>
              <w:ind w:left="233" w:right="22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tc>
        <w:tc>
          <w:tcPr>
            <w:tcW w:w="1180" w:type="dxa"/>
          </w:tcPr>
          <w:p w14:paraId="3F13D63F">
            <w:pPr>
              <w:pStyle w:val="41"/>
              <w:spacing w:before="99"/>
              <w:ind w:left="205" w:right="19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2953" w:type="dxa"/>
          </w:tcPr>
          <w:p w14:paraId="62B4A7A7">
            <w:pPr>
              <w:pStyle w:val="41"/>
              <w:jc w:val="center"/>
              <w:rPr>
                <w:rFonts w:asciiTheme="minorEastAsia" w:hAnsiTheme="minorEastAsia" w:eastAsiaTheme="minorEastAsia" w:cstheme="minorEastAsia"/>
                <w:sz w:val="24"/>
                <w:szCs w:val="24"/>
              </w:rPr>
            </w:pPr>
          </w:p>
        </w:tc>
        <w:tc>
          <w:tcPr>
            <w:tcW w:w="1217" w:type="dxa"/>
            <w:vAlign w:val="center"/>
          </w:tcPr>
          <w:p w14:paraId="4D135C1E">
            <w:pPr>
              <w:pStyle w:val="41"/>
              <w:spacing w:before="99"/>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c>
          <w:tcPr>
            <w:tcW w:w="2200" w:type="dxa"/>
          </w:tcPr>
          <w:p w14:paraId="5E1E657C">
            <w:pPr>
              <w:pStyle w:val="41"/>
              <w:jc w:val="center"/>
              <w:rPr>
                <w:rFonts w:asciiTheme="minorEastAsia" w:hAnsiTheme="minorEastAsia" w:eastAsiaTheme="minorEastAsia" w:cstheme="minorEastAsia"/>
                <w:sz w:val="24"/>
                <w:szCs w:val="24"/>
              </w:rPr>
            </w:pPr>
          </w:p>
        </w:tc>
      </w:tr>
      <w:tr w14:paraId="2CA43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980" w:type="dxa"/>
          </w:tcPr>
          <w:p w14:paraId="139A6144">
            <w:pPr>
              <w:pStyle w:val="41"/>
              <w:spacing w:before="104"/>
              <w:ind w:left="233" w:right="22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成立时间</w:t>
            </w:r>
          </w:p>
        </w:tc>
        <w:tc>
          <w:tcPr>
            <w:tcW w:w="4133" w:type="dxa"/>
            <w:gridSpan w:val="2"/>
          </w:tcPr>
          <w:p w14:paraId="5B3C514F">
            <w:pPr>
              <w:pStyle w:val="41"/>
              <w:jc w:val="center"/>
              <w:rPr>
                <w:rFonts w:asciiTheme="minorEastAsia" w:hAnsiTheme="minorEastAsia" w:eastAsiaTheme="minorEastAsia" w:cstheme="minorEastAsia"/>
                <w:sz w:val="24"/>
                <w:szCs w:val="24"/>
              </w:rPr>
            </w:pPr>
          </w:p>
        </w:tc>
        <w:tc>
          <w:tcPr>
            <w:tcW w:w="3417" w:type="dxa"/>
            <w:gridSpan w:val="2"/>
          </w:tcPr>
          <w:p w14:paraId="5E7AF8E1">
            <w:pPr>
              <w:pStyle w:val="41"/>
              <w:spacing w:before="104"/>
              <w:ind w:right="167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员工总人数：</w:t>
            </w:r>
          </w:p>
        </w:tc>
      </w:tr>
      <w:tr w14:paraId="1AF53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980" w:type="dxa"/>
          </w:tcPr>
          <w:p w14:paraId="1420EE75">
            <w:pPr>
              <w:pStyle w:val="41"/>
              <w:spacing w:before="178"/>
              <w:ind w:left="233" w:right="22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w:t>
            </w:r>
          </w:p>
        </w:tc>
        <w:tc>
          <w:tcPr>
            <w:tcW w:w="7550" w:type="dxa"/>
            <w:gridSpan w:val="4"/>
          </w:tcPr>
          <w:p w14:paraId="328B4458">
            <w:pPr>
              <w:pStyle w:val="41"/>
              <w:jc w:val="center"/>
              <w:rPr>
                <w:rFonts w:asciiTheme="minorEastAsia" w:hAnsiTheme="minorEastAsia" w:eastAsiaTheme="minorEastAsia" w:cstheme="minorEastAsia"/>
                <w:sz w:val="24"/>
                <w:szCs w:val="24"/>
              </w:rPr>
            </w:pPr>
          </w:p>
        </w:tc>
      </w:tr>
      <w:tr w14:paraId="6A6B0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980" w:type="dxa"/>
          </w:tcPr>
          <w:p w14:paraId="05BFD938">
            <w:pPr>
              <w:pStyle w:val="41"/>
              <w:spacing w:before="109"/>
              <w:ind w:left="233" w:right="22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7550" w:type="dxa"/>
            <w:gridSpan w:val="4"/>
          </w:tcPr>
          <w:p w14:paraId="1E88196D">
            <w:pPr>
              <w:pStyle w:val="41"/>
              <w:jc w:val="center"/>
              <w:rPr>
                <w:rFonts w:asciiTheme="minorEastAsia" w:hAnsiTheme="minorEastAsia" w:eastAsiaTheme="minorEastAsia" w:cstheme="minorEastAsia"/>
                <w:sz w:val="24"/>
                <w:szCs w:val="24"/>
              </w:rPr>
            </w:pPr>
          </w:p>
        </w:tc>
      </w:tr>
      <w:tr w14:paraId="2EEA6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980" w:type="dxa"/>
          </w:tcPr>
          <w:p w14:paraId="698DC0E4">
            <w:pPr>
              <w:pStyle w:val="41"/>
              <w:spacing w:before="178"/>
              <w:ind w:left="233" w:right="22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tc>
        <w:tc>
          <w:tcPr>
            <w:tcW w:w="7550" w:type="dxa"/>
            <w:gridSpan w:val="4"/>
          </w:tcPr>
          <w:p w14:paraId="2BE32567">
            <w:pPr>
              <w:pStyle w:val="41"/>
              <w:jc w:val="center"/>
              <w:rPr>
                <w:rFonts w:asciiTheme="minorEastAsia" w:hAnsiTheme="minorEastAsia" w:eastAsiaTheme="minorEastAsia" w:cstheme="minorEastAsia"/>
                <w:sz w:val="24"/>
                <w:szCs w:val="24"/>
              </w:rPr>
            </w:pPr>
          </w:p>
        </w:tc>
      </w:tr>
      <w:tr w14:paraId="4EB0E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980" w:type="dxa"/>
          </w:tcPr>
          <w:p w14:paraId="2EDBD060">
            <w:pPr>
              <w:pStyle w:val="41"/>
              <w:spacing w:before="104"/>
              <w:ind w:left="235" w:right="22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tc>
        <w:tc>
          <w:tcPr>
            <w:tcW w:w="7550" w:type="dxa"/>
            <w:gridSpan w:val="4"/>
          </w:tcPr>
          <w:p w14:paraId="762C8FEA">
            <w:pPr>
              <w:pStyle w:val="41"/>
              <w:jc w:val="center"/>
              <w:rPr>
                <w:rFonts w:asciiTheme="minorEastAsia" w:hAnsiTheme="minorEastAsia" w:eastAsiaTheme="minorEastAsia" w:cstheme="minorEastAsia"/>
                <w:sz w:val="24"/>
                <w:szCs w:val="24"/>
              </w:rPr>
            </w:pPr>
          </w:p>
        </w:tc>
      </w:tr>
      <w:tr w14:paraId="4C739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980" w:type="dxa"/>
            <w:vAlign w:val="center"/>
          </w:tcPr>
          <w:p w14:paraId="66F51DD5">
            <w:pPr>
              <w:pStyle w:val="41"/>
              <w:ind w:right="22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经营范围备注</w:t>
            </w:r>
          </w:p>
        </w:tc>
        <w:tc>
          <w:tcPr>
            <w:tcW w:w="7550" w:type="dxa"/>
            <w:gridSpan w:val="4"/>
          </w:tcPr>
          <w:p w14:paraId="40C71520">
            <w:pPr>
              <w:pStyle w:val="41"/>
              <w:jc w:val="center"/>
              <w:rPr>
                <w:rFonts w:asciiTheme="minorEastAsia" w:hAnsiTheme="minorEastAsia" w:eastAsiaTheme="minorEastAsia" w:cstheme="minorEastAsia"/>
                <w:sz w:val="24"/>
                <w:szCs w:val="24"/>
              </w:rPr>
            </w:pPr>
          </w:p>
        </w:tc>
      </w:tr>
    </w:tbl>
    <w:p w14:paraId="42388957">
      <w:pPr>
        <w:spacing w:before="6" w:line="362" w:lineRule="auto"/>
        <w:ind w:left="220" w:right="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（附企业营业执照，税务登记证或者三证合一的营业执照、资质证书等相关证件的复印件，并</w:t>
      </w:r>
      <w:r>
        <w:rPr>
          <w:rFonts w:hint="eastAsia" w:asciiTheme="minorEastAsia" w:hAnsiTheme="minorEastAsia" w:eastAsiaTheme="minorEastAsia" w:cstheme="minorEastAsia"/>
          <w:sz w:val="24"/>
          <w:szCs w:val="24"/>
        </w:rPr>
        <w:t>加盖单位公章）</w:t>
      </w:r>
    </w:p>
    <w:p w14:paraId="090B8BE5">
      <w:pPr>
        <w:spacing w:line="362" w:lineRule="auto"/>
        <w:rPr>
          <w:rFonts w:asciiTheme="minorEastAsia" w:hAnsiTheme="minorEastAsia" w:eastAsiaTheme="minorEastAsia" w:cstheme="minorEastAsia"/>
          <w:sz w:val="24"/>
          <w:szCs w:val="24"/>
        </w:rPr>
        <w:sectPr>
          <w:pgSz w:w="11910" w:h="16840"/>
          <w:pgMar w:top="1420" w:right="840" w:bottom="1000" w:left="860" w:header="1151" w:footer="805" w:gutter="0"/>
          <w:pgNumType w:fmt="decimal"/>
          <w:cols w:space="720" w:num="1"/>
        </w:sectPr>
      </w:pPr>
    </w:p>
    <w:p w14:paraId="57E172EA">
      <w:pPr>
        <w:spacing w:before="41"/>
        <w:ind w:left="772" w:right="924"/>
        <w:jc w:val="center"/>
        <w:rPr>
          <w:sz w:val="21"/>
        </w:rPr>
      </w:pPr>
      <w:r>
        <w:rPr>
          <w:rFonts w:hint="eastAsia"/>
          <w:b/>
          <w:bCs/>
          <w:w w:val="95"/>
          <w:sz w:val="36"/>
          <w:szCs w:val="36"/>
        </w:rPr>
        <w:t>七</w:t>
      </w:r>
      <w:r>
        <w:rPr>
          <w:b/>
          <w:bCs/>
          <w:w w:val="95"/>
          <w:sz w:val="36"/>
          <w:szCs w:val="36"/>
        </w:rPr>
        <w:t>、中小微企业声明函（如有）</w:t>
      </w:r>
      <w:r>
        <w:rPr>
          <w:w w:val="99"/>
          <w:sz w:val="21"/>
        </w:rPr>
        <w:t xml:space="preserve"> </w:t>
      </w:r>
    </w:p>
    <w:p w14:paraId="533AF2EA">
      <w:pPr>
        <w:pStyle w:val="3"/>
        <w:spacing w:before="12"/>
        <w:rPr>
          <w:b/>
          <w:sz w:val="30"/>
        </w:rPr>
      </w:pPr>
    </w:p>
    <w:p w14:paraId="05DA97A3">
      <w:pPr>
        <w:pStyle w:val="3"/>
        <w:spacing w:line="360" w:lineRule="auto"/>
        <w:ind w:firstLine="480" w:firstLineChars="200"/>
        <w:jc w:val="both"/>
        <w:rPr>
          <w:sz w:val="24"/>
          <w:szCs w:val="24"/>
        </w:rPr>
      </w:pPr>
      <w:r>
        <w:rPr>
          <w:rFonts w:hint="eastAsia"/>
          <w:sz w:val="24"/>
          <w:szCs w:val="24"/>
        </w:rPr>
        <w:t>本公司（联合体）郑重声明，根据财政部《关于进一步加大政府采购支持中小企业力度的通知》（财库〔2022〕19号）的规定，本公司（联合体）参加    （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4CA8636">
      <w:pPr>
        <w:pStyle w:val="3"/>
        <w:spacing w:line="360" w:lineRule="auto"/>
        <w:ind w:firstLine="480" w:firstLineChars="200"/>
        <w:jc w:val="both"/>
        <w:rPr>
          <w:sz w:val="24"/>
          <w:szCs w:val="24"/>
        </w:rPr>
      </w:pPr>
      <w:r>
        <w:rPr>
          <w:rFonts w:hint="eastAsia"/>
          <w:sz w:val="24"/>
          <w:szCs w:val="24"/>
        </w:rPr>
        <w:t>1.</w:t>
      </w:r>
      <w:r>
        <w:rPr>
          <w:rFonts w:hint="eastAsia"/>
          <w:sz w:val="24"/>
          <w:szCs w:val="24"/>
          <w:u w:val="single"/>
        </w:rPr>
        <w:t>   </w:t>
      </w:r>
      <w:r>
        <w:rPr>
          <w:rFonts w:hint="eastAsia"/>
          <w:sz w:val="24"/>
          <w:szCs w:val="24"/>
        </w:rPr>
        <w:t>（标的名称），属于</w:t>
      </w:r>
      <w:r>
        <w:rPr>
          <w:rFonts w:hint="eastAsia"/>
          <w:sz w:val="24"/>
          <w:szCs w:val="24"/>
          <w:u w:val="single"/>
        </w:rPr>
        <w:t>   </w:t>
      </w:r>
      <w:r>
        <w:rPr>
          <w:rFonts w:hint="eastAsia"/>
          <w:sz w:val="24"/>
          <w:szCs w:val="24"/>
        </w:rPr>
        <w:t>（采购文件中明确的所属行业）；承建（承接）企业为</w:t>
      </w:r>
      <w:r>
        <w:rPr>
          <w:rFonts w:hint="eastAsia"/>
          <w:sz w:val="24"/>
          <w:szCs w:val="24"/>
          <w:u w:val="single"/>
        </w:rPr>
        <w:t>   </w:t>
      </w:r>
      <w:r>
        <w:rPr>
          <w:rFonts w:hint="eastAsia"/>
          <w:sz w:val="24"/>
          <w:szCs w:val="24"/>
        </w:rPr>
        <w:t>（企业名称），从业人员</w:t>
      </w:r>
      <w:r>
        <w:rPr>
          <w:rFonts w:hint="eastAsia"/>
          <w:sz w:val="24"/>
          <w:szCs w:val="24"/>
          <w:u w:val="single"/>
        </w:rPr>
        <w:t>   </w:t>
      </w:r>
      <w:r>
        <w:rPr>
          <w:rFonts w:hint="eastAsia"/>
          <w:sz w:val="24"/>
          <w:szCs w:val="24"/>
        </w:rPr>
        <w:t>人，营业收入为</w:t>
      </w:r>
      <w:r>
        <w:rPr>
          <w:rFonts w:hint="eastAsia"/>
          <w:sz w:val="24"/>
          <w:szCs w:val="24"/>
          <w:u w:val="single"/>
        </w:rPr>
        <w:t>   </w:t>
      </w:r>
      <w:r>
        <w:rPr>
          <w:rFonts w:hint="eastAsia"/>
          <w:sz w:val="24"/>
          <w:szCs w:val="24"/>
        </w:rPr>
        <w:t>万元，资产总额为</w:t>
      </w:r>
      <w:r>
        <w:rPr>
          <w:rFonts w:hint="eastAsia"/>
          <w:sz w:val="24"/>
          <w:szCs w:val="24"/>
          <w:u w:val="single"/>
        </w:rPr>
        <w:t>   </w:t>
      </w:r>
      <w:r>
        <w:rPr>
          <w:rFonts w:hint="eastAsia"/>
          <w:sz w:val="24"/>
          <w:szCs w:val="24"/>
        </w:rPr>
        <w:t>万元，属于</w:t>
      </w:r>
      <w:r>
        <w:rPr>
          <w:rFonts w:hint="eastAsia"/>
          <w:sz w:val="24"/>
          <w:szCs w:val="24"/>
          <w:u w:val="single"/>
        </w:rPr>
        <w:t>   </w:t>
      </w:r>
      <w:r>
        <w:rPr>
          <w:rFonts w:hint="eastAsia"/>
          <w:sz w:val="24"/>
          <w:szCs w:val="24"/>
        </w:rPr>
        <w:t>（中型企业、小型企业、微型企业）；</w:t>
      </w:r>
    </w:p>
    <w:p w14:paraId="0F6B5474">
      <w:pPr>
        <w:pStyle w:val="3"/>
        <w:spacing w:line="360" w:lineRule="auto"/>
        <w:ind w:firstLine="480" w:firstLineChars="200"/>
        <w:jc w:val="both"/>
        <w:rPr>
          <w:sz w:val="24"/>
          <w:szCs w:val="24"/>
        </w:rPr>
      </w:pPr>
      <w:r>
        <w:rPr>
          <w:rFonts w:hint="eastAsia"/>
          <w:sz w:val="24"/>
          <w:szCs w:val="24"/>
        </w:rPr>
        <w:t>2. </w:t>
      </w:r>
      <w:r>
        <w:rPr>
          <w:rFonts w:hint="eastAsia"/>
          <w:sz w:val="24"/>
          <w:szCs w:val="24"/>
          <w:u w:val="single"/>
        </w:rPr>
        <w:t>   </w:t>
      </w:r>
      <w:r>
        <w:rPr>
          <w:rFonts w:hint="eastAsia"/>
          <w:sz w:val="24"/>
          <w:szCs w:val="24"/>
        </w:rPr>
        <w:t>（标的名称），属于</w:t>
      </w:r>
      <w:r>
        <w:rPr>
          <w:rFonts w:hint="eastAsia"/>
          <w:sz w:val="24"/>
          <w:szCs w:val="24"/>
          <w:u w:val="single"/>
        </w:rPr>
        <w:t>   </w:t>
      </w:r>
      <w:r>
        <w:rPr>
          <w:rFonts w:hint="eastAsia"/>
          <w:sz w:val="24"/>
          <w:szCs w:val="24"/>
        </w:rPr>
        <w:t>（采购文件中明确的所属行业）行业；制造商为 </w:t>
      </w:r>
      <w:r>
        <w:rPr>
          <w:rFonts w:hint="eastAsia"/>
          <w:sz w:val="24"/>
          <w:szCs w:val="24"/>
          <w:u w:val="single"/>
        </w:rPr>
        <w:t>   </w:t>
      </w:r>
      <w:r>
        <w:rPr>
          <w:rFonts w:hint="eastAsia"/>
          <w:sz w:val="24"/>
          <w:szCs w:val="24"/>
        </w:rPr>
        <w:t>（企业名称），从业人员</w:t>
      </w:r>
      <w:r>
        <w:rPr>
          <w:rFonts w:hint="eastAsia"/>
          <w:sz w:val="24"/>
          <w:szCs w:val="24"/>
          <w:u w:val="single"/>
        </w:rPr>
        <w:t>   </w:t>
      </w:r>
      <w:r>
        <w:rPr>
          <w:rFonts w:hint="eastAsia"/>
          <w:sz w:val="24"/>
          <w:szCs w:val="24"/>
        </w:rPr>
        <w:t>人，营业收入为</w:t>
      </w:r>
      <w:r>
        <w:rPr>
          <w:rFonts w:hint="eastAsia"/>
          <w:sz w:val="24"/>
          <w:szCs w:val="24"/>
          <w:u w:val="single"/>
        </w:rPr>
        <w:t>   </w:t>
      </w:r>
      <w:r>
        <w:rPr>
          <w:rFonts w:hint="eastAsia"/>
          <w:sz w:val="24"/>
          <w:szCs w:val="24"/>
        </w:rPr>
        <w:t>万元，资产总额为</w:t>
      </w:r>
      <w:r>
        <w:rPr>
          <w:rFonts w:hint="eastAsia"/>
          <w:sz w:val="24"/>
          <w:szCs w:val="24"/>
          <w:u w:val="single"/>
        </w:rPr>
        <w:t>   </w:t>
      </w:r>
      <w:r>
        <w:rPr>
          <w:rFonts w:hint="eastAsia"/>
          <w:sz w:val="24"/>
          <w:szCs w:val="24"/>
        </w:rPr>
        <w:t>万元，属于</w:t>
      </w:r>
      <w:r>
        <w:rPr>
          <w:rFonts w:hint="eastAsia"/>
          <w:sz w:val="24"/>
          <w:szCs w:val="24"/>
          <w:u w:val="single"/>
        </w:rPr>
        <w:t>   </w:t>
      </w:r>
      <w:r>
        <w:rPr>
          <w:rFonts w:hint="eastAsia"/>
          <w:sz w:val="24"/>
          <w:szCs w:val="24"/>
        </w:rPr>
        <w:t>（中型企业、小型企业、微型企业）；</w:t>
      </w:r>
    </w:p>
    <w:p w14:paraId="7E903B5D">
      <w:pPr>
        <w:pStyle w:val="3"/>
        <w:spacing w:line="360" w:lineRule="auto"/>
        <w:ind w:firstLine="480" w:firstLineChars="200"/>
        <w:jc w:val="both"/>
        <w:rPr>
          <w:sz w:val="24"/>
          <w:szCs w:val="24"/>
        </w:rPr>
      </w:pPr>
      <w:r>
        <w:rPr>
          <w:rFonts w:hint="eastAsia"/>
          <w:sz w:val="24"/>
          <w:szCs w:val="24"/>
        </w:rPr>
        <w:t>……</w:t>
      </w:r>
    </w:p>
    <w:p w14:paraId="45225841">
      <w:pPr>
        <w:pStyle w:val="3"/>
        <w:spacing w:line="360" w:lineRule="auto"/>
        <w:ind w:firstLine="480" w:firstLineChars="200"/>
        <w:jc w:val="both"/>
        <w:rPr>
          <w:sz w:val="24"/>
          <w:szCs w:val="24"/>
        </w:rPr>
      </w:pPr>
      <w:r>
        <w:rPr>
          <w:rFonts w:hint="eastAsia"/>
          <w:sz w:val="24"/>
          <w:szCs w:val="24"/>
        </w:rPr>
        <w:t>以上企业，不属于大企业的分支机构，不存在控股股东为大企业的情形，也不存在与大企业的负责人为同一人的情形。</w:t>
      </w:r>
    </w:p>
    <w:p w14:paraId="41214754">
      <w:pPr>
        <w:pStyle w:val="3"/>
        <w:spacing w:line="360" w:lineRule="auto"/>
        <w:ind w:firstLine="480" w:firstLineChars="200"/>
        <w:jc w:val="both"/>
        <w:rPr>
          <w:sz w:val="24"/>
          <w:szCs w:val="24"/>
        </w:rPr>
      </w:pPr>
      <w:r>
        <w:rPr>
          <w:rFonts w:hint="eastAsia"/>
          <w:sz w:val="24"/>
          <w:szCs w:val="24"/>
        </w:rPr>
        <w:t>本企业对上述声明内容的真实性负责。如有虚假，将依法承担相应责任。</w:t>
      </w:r>
    </w:p>
    <w:p w14:paraId="1B5C9ED7">
      <w:pPr>
        <w:pStyle w:val="35"/>
        <w:rPr>
          <w:rFonts w:hint="default"/>
        </w:rPr>
      </w:pPr>
    </w:p>
    <w:p w14:paraId="3675BE35">
      <w:pPr>
        <w:pStyle w:val="3"/>
        <w:spacing w:line="360" w:lineRule="auto"/>
        <w:ind w:firstLine="480" w:firstLineChars="200"/>
        <w:jc w:val="both"/>
        <w:rPr>
          <w:sz w:val="24"/>
          <w:szCs w:val="24"/>
        </w:rPr>
      </w:pPr>
      <w:r>
        <w:rPr>
          <w:rFonts w:hint="eastAsia"/>
          <w:sz w:val="24"/>
          <w:szCs w:val="24"/>
        </w:rPr>
        <w:t>企业名称（盖章）：</w:t>
      </w:r>
    </w:p>
    <w:p w14:paraId="34F159E1">
      <w:pPr>
        <w:pStyle w:val="3"/>
        <w:spacing w:line="360" w:lineRule="auto"/>
        <w:ind w:firstLine="480" w:firstLineChars="200"/>
        <w:jc w:val="both"/>
        <w:rPr>
          <w:sz w:val="24"/>
          <w:szCs w:val="24"/>
        </w:rPr>
      </w:pPr>
      <w:r>
        <w:rPr>
          <w:rFonts w:hint="eastAsia"/>
          <w:sz w:val="24"/>
          <w:szCs w:val="24"/>
        </w:rPr>
        <w:t>日 期：</w:t>
      </w:r>
    </w:p>
    <w:p w14:paraId="113220FF">
      <w:pPr>
        <w:pStyle w:val="3"/>
        <w:rPr>
          <w:rFonts w:ascii="新宋体"/>
          <w:sz w:val="20"/>
        </w:rPr>
      </w:pPr>
    </w:p>
    <w:p w14:paraId="2B51ADDE">
      <w:pPr>
        <w:pStyle w:val="18"/>
        <w:rPr>
          <w:rFonts w:ascii="新宋体"/>
          <w:sz w:val="20"/>
        </w:rPr>
      </w:pPr>
    </w:p>
    <w:p w14:paraId="2C7B7F98">
      <w:pPr>
        <w:pStyle w:val="18"/>
        <w:rPr>
          <w:rFonts w:ascii="新宋体"/>
          <w:sz w:val="20"/>
        </w:rPr>
      </w:pPr>
    </w:p>
    <w:p w14:paraId="0C4EDFF8">
      <w:pPr>
        <w:pStyle w:val="18"/>
        <w:rPr>
          <w:rFonts w:ascii="新宋体"/>
          <w:sz w:val="20"/>
        </w:rPr>
      </w:pPr>
    </w:p>
    <w:p w14:paraId="28CAF2FF">
      <w:pPr>
        <w:pStyle w:val="18"/>
        <w:rPr>
          <w:rFonts w:ascii="新宋体"/>
          <w:sz w:val="20"/>
        </w:rPr>
      </w:pPr>
    </w:p>
    <w:p w14:paraId="4D90C34A">
      <w:pPr>
        <w:pStyle w:val="18"/>
        <w:rPr>
          <w:rFonts w:ascii="新宋体"/>
          <w:sz w:val="20"/>
        </w:rPr>
      </w:pPr>
    </w:p>
    <w:p w14:paraId="5425EB5C">
      <w:pPr>
        <w:pStyle w:val="18"/>
        <w:rPr>
          <w:rFonts w:ascii="新宋体"/>
          <w:sz w:val="20"/>
        </w:rPr>
      </w:pPr>
    </w:p>
    <w:p w14:paraId="44C309B8">
      <w:pPr>
        <w:jc w:val="center"/>
        <w:rPr>
          <w:rFonts w:hint="eastAsia"/>
          <w:b/>
          <w:bCs/>
          <w:w w:val="95"/>
          <w:sz w:val="36"/>
          <w:szCs w:val="36"/>
        </w:rPr>
      </w:pPr>
    </w:p>
    <w:p w14:paraId="1F75F826">
      <w:pPr>
        <w:jc w:val="center"/>
        <w:rPr>
          <w:b/>
          <w:bCs/>
          <w:w w:val="95"/>
          <w:sz w:val="36"/>
          <w:szCs w:val="36"/>
        </w:rPr>
      </w:pPr>
      <w:r>
        <w:rPr>
          <w:rFonts w:hint="eastAsia"/>
          <w:b/>
          <w:bCs/>
          <w:w w:val="95"/>
          <w:sz w:val="36"/>
          <w:szCs w:val="36"/>
        </w:rPr>
        <w:t>八</w:t>
      </w:r>
      <w:r>
        <w:rPr>
          <w:b/>
          <w:bCs/>
          <w:w w:val="95"/>
          <w:sz w:val="36"/>
          <w:szCs w:val="36"/>
        </w:rPr>
        <w:t>、其他需提供的资料</w:t>
      </w:r>
    </w:p>
    <w:p w14:paraId="25B754A1">
      <w:pPr>
        <w:pStyle w:val="3"/>
        <w:rPr>
          <w:b/>
          <w:sz w:val="32"/>
        </w:rPr>
      </w:pPr>
    </w:p>
    <w:p w14:paraId="28A74308">
      <w:pPr>
        <w:pStyle w:val="3"/>
        <w:spacing w:before="1"/>
        <w:rPr>
          <w:b/>
          <w:sz w:val="27"/>
        </w:rPr>
      </w:pPr>
    </w:p>
    <w:p w14:paraId="03F4C834">
      <w:pPr>
        <w:pStyle w:val="40"/>
        <w:tabs>
          <w:tab w:val="left" w:pos="822"/>
          <w:tab w:val="left" w:pos="2620"/>
        </w:tabs>
        <w:spacing w:line="360" w:lineRule="auto"/>
        <w:ind w:left="221" w:right="983" w:firstLine="0"/>
        <w:rPr>
          <w:b/>
          <w:bCs/>
          <w:sz w:val="24"/>
          <w:szCs w:val="24"/>
        </w:rPr>
      </w:pPr>
      <w:bookmarkStart w:id="94" w:name="_bookmark22"/>
      <w:bookmarkEnd w:id="94"/>
      <w:r>
        <w:rPr>
          <w:rFonts w:hint="eastAsia"/>
          <w:b/>
          <w:bCs/>
          <w:sz w:val="24"/>
          <w:szCs w:val="24"/>
        </w:rPr>
        <w:t>（1）</w:t>
      </w:r>
      <w:r>
        <w:rPr>
          <w:b/>
          <w:bCs/>
          <w:sz w:val="24"/>
          <w:szCs w:val="24"/>
        </w:rPr>
        <w:t>参加本次政府采购活动前三年内，在经营活动中没有重大违法犯罪记录的承诺函</w:t>
      </w:r>
    </w:p>
    <w:p w14:paraId="5C15D5C6">
      <w:pPr>
        <w:pStyle w:val="40"/>
        <w:tabs>
          <w:tab w:val="left" w:pos="822"/>
          <w:tab w:val="left" w:pos="2620"/>
        </w:tabs>
        <w:spacing w:line="360" w:lineRule="auto"/>
        <w:ind w:right="983" w:firstLine="0"/>
        <w:rPr>
          <w:sz w:val="24"/>
          <w:szCs w:val="24"/>
        </w:rPr>
      </w:pPr>
      <w:r>
        <w:rPr>
          <w:sz w:val="24"/>
          <w:szCs w:val="24"/>
        </w:rPr>
        <w:t>致</w:t>
      </w:r>
      <w:r>
        <w:rPr>
          <w:sz w:val="24"/>
          <w:szCs w:val="24"/>
        </w:rPr>
        <w:tab/>
      </w:r>
      <w:r>
        <w:rPr>
          <w:sz w:val="24"/>
          <w:szCs w:val="24"/>
        </w:rPr>
        <w:t>：（采购人）</w:t>
      </w:r>
    </w:p>
    <w:p w14:paraId="130D8791">
      <w:pPr>
        <w:pStyle w:val="3"/>
        <w:spacing w:before="9"/>
        <w:rPr>
          <w:sz w:val="24"/>
          <w:szCs w:val="24"/>
        </w:rPr>
      </w:pPr>
    </w:p>
    <w:p w14:paraId="11515A18">
      <w:pPr>
        <w:spacing w:before="1" w:line="360" w:lineRule="auto"/>
        <w:ind w:left="220" w:right="237"/>
        <w:rPr>
          <w:sz w:val="24"/>
          <w:szCs w:val="24"/>
        </w:rPr>
      </w:pPr>
      <w:r>
        <w:rPr>
          <w:spacing w:val="-4"/>
          <w:sz w:val="24"/>
          <w:szCs w:val="24"/>
        </w:rPr>
        <w:t>我公司保证在参加政府采购活动前三年内在经营活动中没有重大违法记录。我公司保证所述内</w:t>
      </w:r>
      <w:r>
        <w:rPr>
          <w:sz w:val="24"/>
          <w:szCs w:val="24"/>
        </w:rPr>
        <w:t>容真实、有效，并对此声明内容的真实性负法律责任并愿意承担相应责任。</w:t>
      </w:r>
    </w:p>
    <w:p w14:paraId="0CDC7A5C">
      <w:pPr>
        <w:pStyle w:val="3"/>
        <w:spacing w:before="9"/>
        <w:rPr>
          <w:sz w:val="24"/>
          <w:szCs w:val="24"/>
        </w:rPr>
      </w:pPr>
    </w:p>
    <w:p w14:paraId="2252D431">
      <w:pPr>
        <w:ind w:left="340"/>
        <w:rPr>
          <w:sz w:val="24"/>
          <w:szCs w:val="24"/>
        </w:rPr>
      </w:pPr>
      <w:r>
        <w:rPr>
          <w:sz w:val="24"/>
          <w:szCs w:val="24"/>
        </w:rPr>
        <w:t>特此声明！</w:t>
      </w:r>
    </w:p>
    <w:p w14:paraId="1B65B938">
      <w:pPr>
        <w:pStyle w:val="3"/>
        <w:rPr>
          <w:sz w:val="24"/>
          <w:szCs w:val="24"/>
        </w:rPr>
      </w:pPr>
    </w:p>
    <w:p w14:paraId="07CE96FA">
      <w:pPr>
        <w:pStyle w:val="3"/>
        <w:spacing w:before="11"/>
        <w:rPr>
          <w:sz w:val="24"/>
          <w:szCs w:val="24"/>
        </w:rPr>
      </w:pPr>
    </w:p>
    <w:p w14:paraId="6EEEDD37">
      <w:pPr>
        <w:ind w:left="340"/>
        <w:rPr>
          <w:sz w:val="24"/>
          <w:szCs w:val="24"/>
        </w:rPr>
      </w:pPr>
      <w:r>
        <w:rPr>
          <w:sz w:val="24"/>
          <w:szCs w:val="24"/>
        </w:rPr>
        <w:t>投标人名称：（电子签章）</w:t>
      </w:r>
    </w:p>
    <w:p w14:paraId="0A96CE4F">
      <w:pPr>
        <w:pStyle w:val="3"/>
        <w:rPr>
          <w:sz w:val="24"/>
          <w:szCs w:val="24"/>
        </w:rPr>
      </w:pPr>
    </w:p>
    <w:p w14:paraId="7A6DB5E0">
      <w:pPr>
        <w:pStyle w:val="3"/>
        <w:spacing w:before="9"/>
        <w:rPr>
          <w:sz w:val="24"/>
          <w:szCs w:val="24"/>
        </w:rPr>
      </w:pPr>
    </w:p>
    <w:p w14:paraId="79C78632">
      <w:pPr>
        <w:spacing w:line="717" w:lineRule="auto"/>
        <w:ind w:left="220" w:right="3143"/>
        <w:rPr>
          <w:sz w:val="24"/>
          <w:szCs w:val="24"/>
        </w:rPr>
      </w:pPr>
      <w:r>
        <w:rPr>
          <w:sz w:val="24"/>
          <w:szCs w:val="24"/>
        </w:rPr>
        <w:t>法定代表人或其授权委托人：（法人电子签章/委托代理人签字）</w:t>
      </w:r>
      <w:r>
        <w:rPr>
          <w:spacing w:val="-117"/>
          <w:sz w:val="24"/>
          <w:szCs w:val="24"/>
        </w:rPr>
        <w:t xml:space="preserve"> </w:t>
      </w:r>
      <w:r>
        <w:rPr>
          <w:sz w:val="24"/>
          <w:szCs w:val="24"/>
        </w:rPr>
        <w:t>日期：年月日</w:t>
      </w:r>
    </w:p>
    <w:p w14:paraId="28845369">
      <w:pPr>
        <w:spacing w:line="717" w:lineRule="auto"/>
        <w:rPr>
          <w:sz w:val="24"/>
          <w:szCs w:val="24"/>
        </w:rPr>
        <w:sectPr>
          <w:pgSz w:w="11910" w:h="16840"/>
          <w:pgMar w:top="1420" w:right="840" w:bottom="1000" w:left="860" w:header="1151" w:footer="805" w:gutter="0"/>
          <w:pgNumType w:fmt="decimal"/>
          <w:cols w:space="720" w:num="1"/>
        </w:sectPr>
      </w:pPr>
    </w:p>
    <w:p w14:paraId="6A4C3269">
      <w:pPr>
        <w:pStyle w:val="3"/>
        <w:rPr>
          <w:sz w:val="20"/>
        </w:rPr>
      </w:pPr>
    </w:p>
    <w:p w14:paraId="117E7FB0">
      <w:pPr>
        <w:pStyle w:val="3"/>
        <w:spacing w:before="2"/>
        <w:rPr>
          <w:sz w:val="18"/>
        </w:rPr>
      </w:pPr>
    </w:p>
    <w:p w14:paraId="2FB0AB92">
      <w:pPr>
        <w:pStyle w:val="40"/>
        <w:tabs>
          <w:tab w:val="left" w:pos="925"/>
        </w:tabs>
        <w:spacing w:before="62"/>
        <w:ind w:left="440" w:firstLine="0"/>
        <w:rPr>
          <w:b/>
          <w:bCs/>
          <w:sz w:val="24"/>
          <w:szCs w:val="24"/>
        </w:rPr>
      </w:pPr>
      <w:bookmarkStart w:id="95" w:name="_bookmark23"/>
      <w:bookmarkEnd w:id="95"/>
      <w:r>
        <w:rPr>
          <w:rFonts w:hint="eastAsia"/>
          <w:b/>
          <w:bCs/>
          <w:sz w:val="24"/>
          <w:szCs w:val="24"/>
        </w:rPr>
        <w:t>（2）</w:t>
      </w:r>
      <w:r>
        <w:rPr>
          <w:b/>
          <w:bCs/>
          <w:sz w:val="24"/>
          <w:szCs w:val="24"/>
        </w:rPr>
        <w:t>信用要求证明材料</w:t>
      </w:r>
    </w:p>
    <w:p w14:paraId="447559F0">
      <w:pPr>
        <w:pStyle w:val="3"/>
        <w:spacing w:before="2"/>
        <w:rPr>
          <w:b/>
          <w:bCs/>
          <w:sz w:val="24"/>
          <w:szCs w:val="24"/>
        </w:rPr>
      </w:pPr>
    </w:p>
    <w:p w14:paraId="123ADF50">
      <w:pPr>
        <w:pStyle w:val="40"/>
        <w:tabs>
          <w:tab w:val="left" w:pos="925"/>
        </w:tabs>
        <w:ind w:left="440" w:firstLine="0"/>
        <w:rPr>
          <w:b/>
          <w:bCs/>
          <w:sz w:val="24"/>
          <w:szCs w:val="24"/>
        </w:rPr>
      </w:pPr>
      <w:bookmarkStart w:id="96" w:name="_bookmark24"/>
      <w:bookmarkEnd w:id="96"/>
      <w:r>
        <w:rPr>
          <w:rFonts w:hint="eastAsia"/>
          <w:b/>
          <w:bCs/>
          <w:sz w:val="24"/>
          <w:szCs w:val="24"/>
        </w:rPr>
        <w:t>（3）</w:t>
      </w:r>
      <w:r>
        <w:rPr>
          <w:b/>
          <w:bCs/>
          <w:sz w:val="24"/>
          <w:szCs w:val="24"/>
        </w:rPr>
        <w:t>反商业贿赂承诺书</w:t>
      </w:r>
    </w:p>
    <w:p w14:paraId="6BA9C960">
      <w:pPr>
        <w:pStyle w:val="3"/>
        <w:spacing w:before="4"/>
        <w:rPr>
          <w:sz w:val="24"/>
          <w:szCs w:val="24"/>
        </w:rPr>
      </w:pPr>
    </w:p>
    <w:p w14:paraId="2B6C9FFB">
      <w:pPr>
        <w:ind w:left="220"/>
        <w:rPr>
          <w:sz w:val="24"/>
          <w:szCs w:val="24"/>
        </w:rPr>
      </w:pPr>
      <w:r>
        <w:rPr>
          <w:sz w:val="24"/>
          <w:szCs w:val="24"/>
        </w:rPr>
        <w:t>我公司承诺：</w:t>
      </w:r>
    </w:p>
    <w:p w14:paraId="063F0C84">
      <w:pPr>
        <w:spacing w:before="151" w:line="360" w:lineRule="auto"/>
        <w:ind w:left="220" w:right="4823"/>
        <w:rPr>
          <w:sz w:val="24"/>
          <w:szCs w:val="24"/>
        </w:rPr>
      </w:pPr>
      <w:r>
        <w:rPr>
          <w:spacing w:val="-7"/>
          <w:sz w:val="24"/>
          <w:szCs w:val="24"/>
        </w:rPr>
        <w:t xml:space="preserve">在 </w:t>
      </w:r>
      <w:r>
        <w:rPr>
          <w:sz w:val="24"/>
          <w:szCs w:val="24"/>
        </w:rPr>
        <w:t>（项目名称）招标活动中，我公司保证做到：</w:t>
      </w:r>
      <w:r>
        <w:rPr>
          <w:spacing w:val="-117"/>
          <w:sz w:val="24"/>
          <w:szCs w:val="24"/>
        </w:rPr>
        <w:t xml:space="preserve"> </w:t>
      </w:r>
      <w:r>
        <w:rPr>
          <w:sz w:val="24"/>
          <w:szCs w:val="24"/>
        </w:rPr>
        <w:t>一、公平竞争参加本次招标活动。</w:t>
      </w:r>
    </w:p>
    <w:p w14:paraId="277598DF">
      <w:pPr>
        <w:spacing w:line="360" w:lineRule="auto"/>
        <w:ind w:left="220" w:right="238"/>
        <w:jc w:val="both"/>
        <w:rPr>
          <w:sz w:val="24"/>
          <w:szCs w:val="24"/>
        </w:rPr>
      </w:pPr>
      <w:r>
        <w:rPr>
          <w:spacing w:val="-3"/>
          <w:sz w:val="24"/>
          <w:szCs w:val="24"/>
        </w:rPr>
        <w:t>二、杜绝任何形式的商业贿赂行为。不向国家工作人员、政府招标代理机构工作人员、评审专家及其亲属提供礼品礼金、有价证券、购物券、回扣、佣金、咨询费、劳务费、赞助费、宣传</w:t>
      </w:r>
      <w:r>
        <w:rPr>
          <w:sz w:val="24"/>
          <w:szCs w:val="24"/>
        </w:rPr>
        <w:t>费、宴请；不为其报销各种消费凭证，不支付其旅游、娱乐等费用。</w:t>
      </w:r>
    </w:p>
    <w:p w14:paraId="1A84BE4A">
      <w:pPr>
        <w:spacing w:line="357" w:lineRule="auto"/>
        <w:ind w:left="220" w:right="239"/>
        <w:rPr>
          <w:sz w:val="24"/>
          <w:szCs w:val="24"/>
        </w:rPr>
      </w:pPr>
      <w:r>
        <w:rPr>
          <w:spacing w:val="-3"/>
          <w:sz w:val="24"/>
          <w:szCs w:val="24"/>
        </w:rPr>
        <w:t>三、若出现上述行为，我公司及参与投标的工作人员愿意接受按照国家法律法规等有关规定给</w:t>
      </w:r>
      <w:r>
        <w:rPr>
          <w:sz w:val="24"/>
          <w:szCs w:val="24"/>
        </w:rPr>
        <w:t>予的处罚。</w:t>
      </w:r>
    </w:p>
    <w:p w14:paraId="709A36F4">
      <w:pPr>
        <w:pStyle w:val="3"/>
        <w:rPr>
          <w:sz w:val="24"/>
          <w:szCs w:val="24"/>
        </w:rPr>
      </w:pPr>
    </w:p>
    <w:p w14:paraId="4335D195">
      <w:pPr>
        <w:pStyle w:val="3"/>
        <w:rPr>
          <w:sz w:val="24"/>
        </w:rPr>
      </w:pPr>
    </w:p>
    <w:p w14:paraId="72BCD366">
      <w:pPr>
        <w:pStyle w:val="3"/>
        <w:spacing w:before="8"/>
        <w:rPr>
          <w:sz w:val="23"/>
        </w:rPr>
      </w:pPr>
    </w:p>
    <w:p w14:paraId="061AA5E2">
      <w:pPr>
        <w:spacing w:line="360" w:lineRule="auto"/>
        <w:ind w:left="220" w:right="3863"/>
        <w:rPr>
          <w:sz w:val="24"/>
        </w:rPr>
      </w:pPr>
      <w:r>
        <w:rPr>
          <w:spacing w:val="-1"/>
          <w:sz w:val="24"/>
        </w:rPr>
        <w:t>公司法人代表或委托代理人</w:t>
      </w:r>
      <w:r>
        <w:rPr>
          <w:sz w:val="24"/>
        </w:rPr>
        <w:t>（电子签章/授权代表签字）：</w:t>
      </w:r>
      <w:r>
        <w:rPr>
          <w:spacing w:val="-117"/>
          <w:sz w:val="24"/>
        </w:rPr>
        <w:t xml:space="preserve"> </w:t>
      </w:r>
      <w:r>
        <w:rPr>
          <w:sz w:val="24"/>
        </w:rPr>
        <w:t>投标单位（公章）：</w:t>
      </w:r>
    </w:p>
    <w:p w14:paraId="0742B9DC">
      <w:pPr>
        <w:tabs>
          <w:tab w:val="left" w:pos="1660"/>
          <w:tab w:val="left" w:pos="2140"/>
        </w:tabs>
        <w:spacing w:line="307" w:lineRule="exact"/>
        <w:ind w:left="1180"/>
        <w:rPr>
          <w:sz w:val="24"/>
        </w:rPr>
      </w:pPr>
      <w:r>
        <w:rPr>
          <w:sz w:val="24"/>
        </w:rPr>
        <w:t>年</w:t>
      </w:r>
      <w:r>
        <w:rPr>
          <w:sz w:val="24"/>
        </w:rPr>
        <w:tab/>
      </w:r>
      <w:r>
        <w:rPr>
          <w:sz w:val="24"/>
        </w:rPr>
        <w:t>月</w:t>
      </w:r>
      <w:r>
        <w:rPr>
          <w:sz w:val="24"/>
        </w:rPr>
        <w:tab/>
      </w:r>
      <w:r>
        <w:rPr>
          <w:sz w:val="24"/>
        </w:rPr>
        <w:t>日</w:t>
      </w:r>
    </w:p>
    <w:p w14:paraId="649EB9CD">
      <w:pPr>
        <w:pStyle w:val="3"/>
        <w:rPr>
          <w:sz w:val="24"/>
        </w:rPr>
      </w:pPr>
    </w:p>
    <w:p w14:paraId="0BEF0076">
      <w:pPr>
        <w:pStyle w:val="3"/>
        <w:spacing w:before="8"/>
        <w:rPr>
          <w:b/>
          <w:bCs/>
          <w:sz w:val="30"/>
        </w:rPr>
      </w:pPr>
    </w:p>
    <w:p w14:paraId="440386CD">
      <w:pPr>
        <w:pStyle w:val="40"/>
        <w:tabs>
          <w:tab w:val="left" w:pos="925"/>
        </w:tabs>
        <w:ind w:left="440" w:firstLine="0"/>
        <w:rPr>
          <w:b/>
          <w:bCs/>
          <w:sz w:val="24"/>
          <w:szCs w:val="24"/>
        </w:rPr>
      </w:pPr>
      <w:r>
        <w:rPr>
          <w:rFonts w:hint="eastAsia"/>
          <w:b/>
          <w:bCs/>
          <w:sz w:val="24"/>
          <w:szCs w:val="24"/>
        </w:rPr>
        <w:t>（4）</w:t>
      </w:r>
      <w:r>
        <w:rPr>
          <w:b/>
          <w:bCs/>
          <w:sz w:val="24"/>
          <w:szCs w:val="24"/>
        </w:rPr>
        <w:t>磋商文件内容确认书</w:t>
      </w:r>
    </w:p>
    <w:p w14:paraId="026ACD25">
      <w:pPr>
        <w:spacing w:before="130"/>
        <w:ind w:left="220"/>
        <w:rPr>
          <w:sz w:val="24"/>
          <w:szCs w:val="24"/>
        </w:rPr>
      </w:pPr>
      <w:r>
        <w:rPr>
          <w:sz w:val="24"/>
          <w:szCs w:val="24"/>
        </w:rPr>
        <w:t>（采购人名称）：</w:t>
      </w:r>
    </w:p>
    <w:p w14:paraId="36FB5269">
      <w:pPr>
        <w:pStyle w:val="3"/>
        <w:rPr>
          <w:sz w:val="24"/>
          <w:szCs w:val="24"/>
        </w:rPr>
      </w:pPr>
    </w:p>
    <w:p w14:paraId="58AFD08E">
      <w:pPr>
        <w:pStyle w:val="3"/>
        <w:spacing w:before="9"/>
        <w:rPr>
          <w:sz w:val="24"/>
          <w:szCs w:val="24"/>
        </w:rPr>
      </w:pPr>
    </w:p>
    <w:p w14:paraId="07BFFBDE">
      <w:pPr>
        <w:spacing w:line="360" w:lineRule="auto"/>
        <w:ind w:left="220" w:right="240" w:firstLine="468" w:firstLineChars="200"/>
        <w:rPr>
          <w:sz w:val="24"/>
          <w:szCs w:val="24"/>
        </w:rPr>
      </w:pPr>
      <w:r>
        <w:rPr>
          <w:spacing w:val="-3"/>
          <w:sz w:val="24"/>
          <w:szCs w:val="24"/>
        </w:rPr>
        <w:t>我方已经详细阅读整个磋商文件的内容，对本磋商文件的内容没有任何异议，全部同意并接受</w:t>
      </w:r>
      <w:r>
        <w:rPr>
          <w:sz w:val="24"/>
          <w:szCs w:val="24"/>
        </w:rPr>
        <w:t>且我方保证在磋商活动结束后不对本磋商文件的任何内容提出异议。</w:t>
      </w:r>
    </w:p>
    <w:p w14:paraId="768FE65D">
      <w:pPr>
        <w:pStyle w:val="3"/>
        <w:rPr>
          <w:sz w:val="24"/>
          <w:szCs w:val="24"/>
        </w:rPr>
      </w:pPr>
    </w:p>
    <w:p w14:paraId="526CD84B">
      <w:pPr>
        <w:pStyle w:val="3"/>
        <w:rPr>
          <w:sz w:val="24"/>
          <w:szCs w:val="24"/>
        </w:rPr>
      </w:pPr>
    </w:p>
    <w:p w14:paraId="03F618D9">
      <w:pPr>
        <w:pStyle w:val="3"/>
        <w:spacing w:before="9"/>
        <w:rPr>
          <w:sz w:val="24"/>
          <w:szCs w:val="24"/>
        </w:rPr>
      </w:pPr>
    </w:p>
    <w:p w14:paraId="61BA320F">
      <w:pPr>
        <w:spacing w:before="1" w:line="360" w:lineRule="auto"/>
        <w:ind w:left="221"/>
        <w:rPr>
          <w:sz w:val="24"/>
          <w:szCs w:val="24"/>
        </w:rPr>
      </w:pPr>
      <w:r>
        <w:rPr>
          <w:sz w:val="24"/>
          <w:szCs w:val="24"/>
        </w:rPr>
        <w:t>投标人名称：（电子签章）</w:t>
      </w:r>
    </w:p>
    <w:p w14:paraId="435B0DA8">
      <w:pPr>
        <w:spacing w:line="360" w:lineRule="auto"/>
        <w:ind w:left="221"/>
        <w:rPr>
          <w:sz w:val="24"/>
          <w:szCs w:val="24"/>
        </w:rPr>
      </w:pPr>
      <w:r>
        <w:rPr>
          <w:sz w:val="24"/>
          <w:szCs w:val="24"/>
        </w:rPr>
        <w:t>法定代表人或其授权委托人： （法人电子签章/委托代理人签字）</w:t>
      </w:r>
    </w:p>
    <w:p w14:paraId="64F97A19">
      <w:pPr>
        <w:spacing w:line="360" w:lineRule="auto"/>
        <w:ind w:left="221"/>
        <w:rPr>
          <w:sz w:val="24"/>
          <w:szCs w:val="24"/>
        </w:rPr>
      </w:pPr>
      <w:r>
        <w:rPr>
          <w:sz w:val="24"/>
          <w:szCs w:val="24"/>
        </w:rPr>
        <w:t>日 期：</w:t>
      </w:r>
      <w:r>
        <w:rPr>
          <w:spacing w:val="-1"/>
          <w:sz w:val="24"/>
          <w:szCs w:val="24"/>
        </w:rPr>
        <w:t xml:space="preserve"> </w:t>
      </w:r>
      <w:r>
        <w:rPr>
          <w:sz w:val="24"/>
          <w:szCs w:val="24"/>
        </w:rPr>
        <w:t>年</w:t>
      </w:r>
      <w:r>
        <w:rPr>
          <w:rFonts w:hint="eastAsia"/>
          <w:sz w:val="24"/>
          <w:szCs w:val="24"/>
        </w:rPr>
        <w:t xml:space="preserve"> </w:t>
      </w:r>
      <w:r>
        <w:rPr>
          <w:sz w:val="24"/>
          <w:szCs w:val="24"/>
        </w:rPr>
        <w:tab/>
      </w:r>
      <w:r>
        <w:rPr>
          <w:sz w:val="24"/>
          <w:szCs w:val="24"/>
        </w:rPr>
        <w:t>月</w:t>
      </w:r>
      <w:r>
        <w:rPr>
          <w:sz w:val="24"/>
          <w:szCs w:val="24"/>
        </w:rPr>
        <w:tab/>
      </w:r>
      <w:r>
        <w:rPr>
          <w:sz w:val="24"/>
          <w:szCs w:val="24"/>
        </w:rPr>
        <w:t>日</w:t>
      </w:r>
    </w:p>
    <w:p w14:paraId="5F733989">
      <w:pPr>
        <w:pStyle w:val="3"/>
        <w:rPr>
          <w:sz w:val="24"/>
        </w:rPr>
      </w:pPr>
    </w:p>
    <w:p w14:paraId="284E23A0">
      <w:pPr>
        <w:pStyle w:val="18"/>
      </w:pPr>
    </w:p>
    <w:p w14:paraId="23309343">
      <w:pPr>
        <w:pStyle w:val="40"/>
        <w:tabs>
          <w:tab w:val="left" w:pos="925"/>
        </w:tabs>
        <w:spacing w:before="28" w:line="360" w:lineRule="auto"/>
        <w:ind w:left="441" w:right="5362" w:firstLine="0"/>
        <w:rPr>
          <w:rFonts w:hint="eastAsia"/>
          <w:b/>
          <w:bCs/>
          <w:spacing w:val="-1"/>
          <w:sz w:val="24"/>
          <w:szCs w:val="24"/>
        </w:rPr>
        <w:sectPr>
          <w:headerReference r:id="rId9" w:type="default"/>
          <w:footerReference r:id="rId10" w:type="default"/>
          <w:pgSz w:w="11910" w:h="16840"/>
          <w:pgMar w:top="1420" w:right="840" w:bottom="1000" w:left="860" w:header="1151" w:footer="805" w:gutter="0"/>
          <w:pgNumType w:fmt="decimal"/>
          <w:cols w:space="720" w:num="1"/>
        </w:sectPr>
      </w:pPr>
    </w:p>
    <w:p w14:paraId="1E3B1759">
      <w:pPr>
        <w:pStyle w:val="40"/>
        <w:tabs>
          <w:tab w:val="left" w:pos="925"/>
        </w:tabs>
        <w:spacing w:before="28" w:line="360" w:lineRule="auto"/>
        <w:ind w:left="441" w:right="5362" w:firstLine="0"/>
        <w:rPr>
          <w:b/>
          <w:bCs/>
          <w:sz w:val="24"/>
          <w:szCs w:val="24"/>
        </w:rPr>
      </w:pPr>
      <w:r>
        <w:rPr>
          <w:rFonts w:hint="eastAsia"/>
          <w:b/>
          <w:bCs/>
          <w:spacing w:val="-1"/>
          <w:sz w:val="24"/>
          <w:szCs w:val="24"/>
        </w:rPr>
        <w:t>（5）</w:t>
      </w:r>
      <w:r>
        <w:rPr>
          <w:b/>
          <w:bCs/>
          <w:spacing w:val="-1"/>
          <w:sz w:val="24"/>
          <w:szCs w:val="24"/>
        </w:rPr>
        <w:t>中标服务费承诺书、投标承诺函</w:t>
      </w:r>
    </w:p>
    <w:p w14:paraId="572D2FA9">
      <w:pPr>
        <w:pStyle w:val="40"/>
        <w:tabs>
          <w:tab w:val="left" w:pos="925"/>
        </w:tabs>
        <w:spacing w:before="28" w:line="360" w:lineRule="auto"/>
        <w:ind w:left="221" w:right="5362" w:firstLine="0"/>
        <w:rPr>
          <w:sz w:val="24"/>
          <w:szCs w:val="24"/>
        </w:rPr>
      </w:pPr>
      <w:r>
        <w:rPr>
          <w:b/>
          <w:sz w:val="24"/>
          <w:szCs w:val="24"/>
        </w:rPr>
        <w:t>中标服务费承诺书</w:t>
      </w:r>
    </w:p>
    <w:p w14:paraId="7818A2F0">
      <w:pPr>
        <w:spacing w:line="360" w:lineRule="auto"/>
        <w:ind w:left="220"/>
        <w:rPr>
          <w:sz w:val="24"/>
          <w:szCs w:val="24"/>
        </w:rPr>
      </w:pPr>
      <w:r>
        <w:rPr>
          <w:sz w:val="24"/>
          <w:szCs w:val="24"/>
        </w:rPr>
        <w:t>致：（招标代理公司）</w:t>
      </w:r>
    </w:p>
    <w:p w14:paraId="22714F5F">
      <w:pPr>
        <w:tabs>
          <w:tab w:val="left" w:pos="6118"/>
        </w:tabs>
        <w:spacing w:before="4" w:line="360" w:lineRule="auto"/>
        <w:ind w:left="220" w:right="237" w:firstLine="480" w:firstLineChars="200"/>
        <w:rPr>
          <w:sz w:val="24"/>
          <w:szCs w:val="24"/>
        </w:rPr>
      </w:pPr>
      <w:r>
        <w:rPr>
          <w:sz w:val="24"/>
          <w:szCs w:val="24"/>
        </w:rPr>
        <w:t>我们在贵公司组织的</w:t>
      </w:r>
      <w:r>
        <w:rPr>
          <w:sz w:val="24"/>
          <w:szCs w:val="24"/>
        </w:rPr>
        <w:tab/>
      </w:r>
      <w:r>
        <w:rPr>
          <w:sz w:val="24"/>
          <w:szCs w:val="24"/>
        </w:rPr>
        <w:t>项目中若中标，我们保证在领取中标通知书时向贵公司一次性支付该项目的中标服务费。</w:t>
      </w:r>
    </w:p>
    <w:p w14:paraId="143606B1">
      <w:pPr>
        <w:spacing w:before="1" w:line="360" w:lineRule="auto"/>
        <w:ind w:left="220"/>
        <w:rPr>
          <w:sz w:val="24"/>
          <w:szCs w:val="24"/>
        </w:rPr>
      </w:pPr>
      <w:r>
        <w:rPr>
          <w:sz w:val="24"/>
          <w:szCs w:val="24"/>
        </w:rPr>
        <w:t>特此承诺！</w:t>
      </w:r>
    </w:p>
    <w:p w14:paraId="7F273796">
      <w:pPr>
        <w:tabs>
          <w:tab w:val="left" w:pos="5740"/>
          <w:tab w:val="left" w:pos="6275"/>
        </w:tabs>
        <w:spacing w:before="4" w:line="360" w:lineRule="auto"/>
        <w:ind w:left="220" w:right="3023"/>
        <w:rPr>
          <w:rFonts w:ascii="Times New Roman" w:eastAsia="Times New Roman"/>
          <w:sz w:val="24"/>
          <w:szCs w:val="24"/>
        </w:rPr>
      </w:pPr>
      <w:r>
        <w:rPr>
          <w:sz w:val="24"/>
          <w:szCs w:val="24"/>
        </w:rPr>
        <w:t>承诺方公司名称：</w:t>
      </w:r>
      <w:r>
        <w:rPr>
          <w:rFonts w:ascii="Times New Roman" w:eastAsia="Times New Roman"/>
          <w:sz w:val="24"/>
          <w:szCs w:val="24"/>
          <w:u w:val="single"/>
        </w:rPr>
        <w:tab/>
      </w:r>
      <w:r>
        <w:rPr>
          <w:spacing w:val="-1"/>
          <w:sz w:val="24"/>
          <w:szCs w:val="24"/>
        </w:rPr>
        <w:t>（</w:t>
      </w:r>
      <w:r>
        <w:rPr>
          <w:sz w:val="24"/>
          <w:szCs w:val="24"/>
        </w:rPr>
        <w:t>电子签章）</w:t>
      </w:r>
      <w:r>
        <w:rPr>
          <w:spacing w:val="-117"/>
          <w:sz w:val="24"/>
          <w:szCs w:val="24"/>
        </w:rPr>
        <w:t xml:space="preserve"> </w:t>
      </w:r>
      <w:r>
        <w:rPr>
          <w:sz w:val="24"/>
          <w:szCs w:val="24"/>
        </w:rPr>
        <w:t>地址：</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ab/>
      </w:r>
    </w:p>
    <w:p w14:paraId="79D970F9">
      <w:pPr>
        <w:tabs>
          <w:tab w:val="left" w:pos="3635"/>
        </w:tabs>
        <w:spacing w:line="360" w:lineRule="auto"/>
        <w:ind w:left="220" w:right="38"/>
        <w:rPr>
          <w:rFonts w:ascii="Times New Roman" w:eastAsia="Times New Roman"/>
          <w:sz w:val="24"/>
          <w:szCs w:val="24"/>
        </w:rPr>
      </w:pPr>
      <w:r>
        <w:rPr>
          <w:sz w:val="24"/>
          <w:szCs w:val="24"/>
        </w:rPr>
        <w:t>电话：</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 xml:space="preserve"> </w:t>
      </w:r>
      <w:r>
        <w:rPr>
          <w:sz w:val="24"/>
          <w:szCs w:val="24"/>
        </w:rPr>
        <w:t>电传：</w:t>
      </w:r>
      <w:r>
        <w:rPr>
          <w:rFonts w:ascii="Times New Roman" w:eastAsia="Times New Roman"/>
          <w:sz w:val="24"/>
          <w:szCs w:val="24"/>
          <w:u w:val="single"/>
        </w:rPr>
        <w:t xml:space="preserve"> </w:t>
      </w:r>
      <w:r>
        <w:rPr>
          <w:rFonts w:ascii="Times New Roman" w:eastAsia="Times New Roman"/>
          <w:sz w:val="24"/>
          <w:szCs w:val="24"/>
          <w:u w:val="single"/>
        </w:rPr>
        <w:tab/>
      </w:r>
    </w:p>
    <w:p w14:paraId="49F0FEBA">
      <w:pPr>
        <w:tabs>
          <w:tab w:val="left" w:pos="2554"/>
        </w:tabs>
        <w:spacing w:line="360" w:lineRule="auto"/>
        <w:ind w:firstLine="240" w:firstLineChars="100"/>
        <w:rPr>
          <w:sz w:val="24"/>
          <w:szCs w:val="24"/>
          <w:u w:val="single"/>
        </w:rPr>
      </w:pPr>
      <w:r>
        <w:rPr>
          <w:sz w:val="24"/>
          <w:szCs w:val="24"/>
        </w:rPr>
        <w:t>传真：</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 xml:space="preserve"> </w:t>
      </w:r>
    </w:p>
    <w:p w14:paraId="4B2E0EBC">
      <w:pPr>
        <w:tabs>
          <w:tab w:val="left" w:pos="2554"/>
        </w:tabs>
        <w:spacing w:line="360" w:lineRule="auto"/>
        <w:ind w:firstLine="240" w:firstLineChars="100"/>
        <w:rPr>
          <w:rFonts w:ascii="Times New Roman" w:eastAsia="Times New Roman"/>
          <w:sz w:val="24"/>
          <w:szCs w:val="24"/>
        </w:rPr>
      </w:pPr>
      <w:r>
        <w:rPr>
          <w:sz w:val="24"/>
          <w:szCs w:val="24"/>
        </w:rPr>
        <w:t>邮编：</w:t>
      </w:r>
      <w:r>
        <w:rPr>
          <w:rFonts w:ascii="Times New Roman" w:eastAsia="Times New Roman"/>
          <w:sz w:val="24"/>
          <w:szCs w:val="24"/>
          <w:u w:val="single"/>
        </w:rPr>
        <w:t xml:space="preserve"> </w:t>
      </w:r>
      <w:r>
        <w:rPr>
          <w:rFonts w:ascii="Times New Roman" w:eastAsia="Times New Roman"/>
          <w:sz w:val="24"/>
          <w:szCs w:val="24"/>
          <w:u w:val="single"/>
        </w:rPr>
        <w:tab/>
      </w:r>
    </w:p>
    <w:p w14:paraId="35BA5E58">
      <w:pPr>
        <w:tabs>
          <w:tab w:val="left" w:pos="4835"/>
          <w:tab w:val="left" w:pos="9103"/>
        </w:tabs>
        <w:spacing w:before="3" w:line="360" w:lineRule="auto"/>
        <w:ind w:left="220" w:right="1100"/>
        <w:rPr>
          <w:sz w:val="24"/>
          <w:szCs w:val="24"/>
        </w:rPr>
      </w:pPr>
    </w:p>
    <w:p w14:paraId="24C4BD30">
      <w:pPr>
        <w:tabs>
          <w:tab w:val="left" w:pos="4835"/>
          <w:tab w:val="left" w:pos="9103"/>
        </w:tabs>
        <w:spacing w:before="3" w:line="360" w:lineRule="auto"/>
        <w:ind w:left="220" w:right="1100"/>
        <w:rPr>
          <w:rFonts w:ascii="Times New Roman" w:eastAsia="Times New Roman"/>
          <w:sz w:val="24"/>
          <w:szCs w:val="24"/>
        </w:rPr>
      </w:pPr>
      <w:r>
        <w:rPr>
          <w:sz w:val="24"/>
          <w:szCs w:val="24"/>
        </w:rPr>
        <w:t>承诺方法定代表人或委托代理人签字（法人电子签章</w:t>
      </w:r>
      <w:r>
        <w:rPr>
          <w:rFonts w:ascii="Times New Roman" w:eastAsia="Times New Roman"/>
          <w:sz w:val="24"/>
          <w:szCs w:val="24"/>
        </w:rPr>
        <w:t>/</w:t>
      </w:r>
      <w:r>
        <w:rPr>
          <w:sz w:val="24"/>
          <w:szCs w:val="24"/>
        </w:rPr>
        <w:t>委托代理人签字）：</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 xml:space="preserve"> </w:t>
      </w:r>
      <w:r>
        <w:rPr>
          <w:sz w:val="24"/>
          <w:szCs w:val="24"/>
        </w:rPr>
        <w:t>承诺日期：</w:t>
      </w:r>
      <w:r>
        <w:rPr>
          <w:rFonts w:ascii="Times New Roman" w:eastAsia="Times New Roman"/>
          <w:sz w:val="24"/>
          <w:szCs w:val="24"/>
          <w:u w:val="single"/>
        </w:rPr>
        <w:t xml:space="preserve"> </w:t>
      </w:r>
      <w:r>
        <w:rPr>
          <w:rFonts w:ascii="Times New Roman" w:eastAsia="Times New Roman"/>
          <w:sz w:val="24"/>
          <w:szCs w:val="24"/>
          <w:u w:val="single"/>
        </w:rPr>
        <w:tab/>
      </w:r>
    </w:p>
    <w:p w14:paraId="6403B77A">
      <w:pPr>
        <w:pStyle w:val="40"/>
        <w:tabs>
          <w:tab w:val="left" w:pos="925"/>
        </w:tabs>
        <w:spacing w:before="28" w:line="360" w:lineRule="auto"/>
        <w:ind w:left="221" w:right="5362" w:firstLine="0"/>
        <w:rPr>
          <w:b/>
          <w:sz w:val="24"/>
          <w:szCs w:val="24"/>
        </w:rPr>
      </w:pPr>
      <w:r>
        <w:rPr>
          <w:b/>
          <w:sz w:val="24"/>
          <w:szCs w:val="24"/>
        </w:rPr>
        <w:t>投标承诺函</w:t>
      </w:r>
    </w:p>
    <w:p w14:paraId="3CA9B360">
      <w:pPr>
        <w:spacing w:before="142" w:line="360" w:lineRule="auto"/>
        <w:rPr>
          <w:sz w:val="24"/>
          <w:szCs w:val="24"/>
        </w:rPr>
      </w:pPr>
      <w:r>
        <w:rPr>
          <w:sz w:val="24"/>
          <w:szCs w:val="24"/>
        </w:rPr>
        <w:t>致（采购人及采购代理机构）：</w:t>
      </w:r>
    </w:p>
    <w:p w14:paraId="0690B96C">
      <w:pPr>
        <w:spacing w:before="151" w:line="360" w:lineRule="auto"/>
        <w:ind w:left="220" w:firstLine="480" w:firstLineChars="200"/>
        <w:rPr>
          <w:sz w:val="24"/>
          <w:szCs w:val="24"/>
        </w:rPr>
      </w:pPr>
      <w:r>
        <w:rPr>
          <w:sz w:val="24"/>
          <w:szCs w:val="24"/>
        </w:rPr>
        <w:t>我公司作为本次采购项目的投标人，根据招标文件要求，现郑重承诺如下：</w:t>
      </w:r>
    </w:p>
    <w:p w14:paraId="5F6EA7CB">
      <w:pPr>
        <w:spacing w:before="153" w:line="360" w:lineRule="auto"/>
        <w:ind w:left="220" w:firstLine="480" w:firstLineChars="200"/>
        <w:rPr>
          <w:sz w:val="24"/>
        </w:rPr>
      </w:pPr>
      <w:r>
        <w:rPr>
          <w:sz w:val="24"/>
          <w:szCs w:val="24"/>
        </w:rPr>
        <w:t>一、具备《中华人民共和国政府采购法》第二十二条第</w:t>
      </w:r>
      <w:r>
        <w:rPr>
          <w:sz w:val="24"/>
        </w:rPr>
        <w:t>一款和本项目规定的条件：</w:t>
      </w:r>
    </w:p>
    <w:p w14:paraId="04D71591">
      <w:pPr>
        <w:spacing w:before="153" w:line="360" w:lineRule="auto"/>
        <w:ind w:left="220" w:firstLine="480" w:firstLineChars="200"/>
        <w:rPr>
          <w:sz w:val="24"/>
        </w:rPr>
      </w:pPr>
      <w:r>
        <w:rPr>
          <w:sz w:val="24"/>
        </w:rPr>
        <w:t>（一）具有独立承担民事责任的能力；</w:t>
      </w:r>
    </w:p>
    <w:p w14:paraId="472984E1">
      <w:pPr>
        <w:spacing w:before="151" w:line="360" w:lineRule="auto"/>
        <w:ind w:left="220" w:firstLine="480" w:firstLineChars="200"/>
        <w:rPr>
          <w:sz w:val="24"/>
        </w:rPr>
      </w:pPr>
      <w:r>
        <w:rPr>
          <w:sz w:val="24"/>
        </w:rPr>
        <w:t>（二）具有良好的商业信誉和健全的财务会计制度；</w:t>
      </w:r>
    </w:p>
    <w:p w14:paraId="602D41C1">
      <w:pPr>
        <w:spacing w:before="153" w:line="360" w:lineRule="auto"/>
        <w:ind w:left="220" w:firstLine="480" w:firstLineChars="200"/>
        <w:rPr>
          <w:sz w:val="24"/>
        </w:rPr>
      </w:pPr>
      <w:r>
        <w:rPr>
          <w:sz w:val="24"/>
        </w:rPr>
        <w:t>（三）具有履行合同所必需的设备和专业技术能力；</w:t>
      </w:r>
    </w:p>
    <w:p w14:paraId="54585E03">
      <w:pPr>
        <w:spacing w:before="154" w:line="360" w:lineRule="auto"/>
        <w:ind w:left="220" w:firstLine="480" w:firstLineChars="200"/>
        <w:rPr>
          <w:sz w:val="24"/>
        </w:rPr>
      </w:pPr>
      <w:r>
        <w:rPr>
          <w:sz w:val="24"/>
        </w:rPr>
        <w:t>（四）有依法缴纳税收和社会保障资金的良好记录；</w:t>
      </w:r>
    </w:p>
    <w:p w14:paraId="09C77859">
      <w:pPr>
        <w:spacing w:before="151" w:line="360" w:lineRule="auto"/>
        <w:ind w:left="220" w:firstLine="480" w:firstLineChars="200"/>
        <w:rPr>
          <w:sz w:val="24"/>
        </w:rPr>
      </w:pPr>
      <w:r>
        <w:rPr>
          <w:sz w:val="24"/>
        </w:rPr>
        <w:t>（五）参加政府采购活动前三年内，在经营活动中没有重大违法记录；</w:t>
      </w:r>
    </w:p>
    <w:p w14:paraId="58D9ADE1">
      <w:pPr>
        <w:spacing w:before="153" w:line="360" w:lineRule="auto"/>
        <w:ind w:left="220" w:firstLine="480" w:firstLineChars="200"/>
        <w:rPr>
          <w:sz w:val="24"/>
        </w:rPr>
      </w:pPr>
      <w:r>
        <w:rPr>
          <w:sz w:val="24"/>
        </w:rPr>
        <w:t>（六）法律、行政法规规定的其他条件；</w:t>
      </w:r>
    </w:p>
    <w:p w14:paraId="46963CF7">
      <w:pPr>
        <w:spacing w:before="154" w:line="360" w:lineRule="auto"/>
        <w:ind w:left="220" w:firstLine="480" w:firstLineChars="200"/>
        <w:rPr>
          <w:sz w:val="24"/>
        </w:rPr>
      </w:pPr>
      <w:r>
        <w:rPr>
          <w:sz w:val="24"/>
        </w:rPr>
        <w:t>（七）根据采购项目提出的特殊条件。</w:t>
      </w:r>
    </w:p>
    <w:p w14:paraId="7A92A1EF">
      <w:pPr>
        <w:spacing w:before="150" w:line="360" w:lineRule="auto"/>
        <w:ind w:left="220" w:right="239" w:firstLine="468" w:firstLineChars="200"/>
        <w:jc w:val="both"/>
        <w:rPr>
          <w:spacing w:val="-3"/>
          <w:sz w:val="24"/>
        </w:rPr>
        <w:sectPr>
          <w:footerReference r:id="rId11" w:type="default"/>
          <w:pgSz w:w="11910" w:h="16840"/>
          <w:pgMar w:top="1420" w:right="840" w:bottom="1000" w:left="860" w:header="1151" w:footer="805" w:gutter="0"/>
          <w:pgNumType w:fmt="decimal"/>
          <w:cols w:space="720" w:num="1"/>
        </w:sectPr>
      </w:pPr>
      <w:r>
        <w:rPr>
          <w:spacing w:val="-3"/>
          <w:sz w:val="24"/>
        </w:rPr>
        <w:t>二、完全接受和满足本项目招标文件中规定的实质性要求，如对招标文件有异议，已经在</w:t>
      </w:r>
    </w:p>
    <w:p w14:paraId="31FF1F5A">
      <w:pPr>
        <w:spacing w:before="150" w:line="360" w:lineRule="auto"/>
        <w:ind w:left="220" w:right="239" w:firstLine="468" w:firstLineChars="200"/>
        <w:jc w:val="both"/>
        <w:rPr>
          <w:sz w:val="24"/>
        </w:rPr>
      </w:pPr>
      <w:r>
        <w:rPr>
          <w:spacing w:val="-3"/>
          <w:sz w:val="24"/>
        </w:rPr>
        <w:t>投标</w:t>
      </w:r>
      <w:r>
        <w:rPr>
          <w:spacing w:val="-7"/>
          <w:sz w:val="24"/>
        </w:rPr>
        <w:t>截止时间届满前依法进行维权救济，不存在对招标文件有异议的同时又参加投标以求侥幸中标</w:t>
      </w:r>
      <w:r>
        <w:rPr>
          <w:sz w:val="24"/>
        </w:rPr>
        <w:t>或者为实现其他非法目的的行为。</w:t>
      </w:r>
    </w:p>
    <w:p w14:paraId="3FD62039">
      <w:pPr>
        <w:spacing w:line="360" w:lineRule="auto"/>
        <w:ind w:left="220" w:right="239" w:firstLine="468" w:firstLineChars="200"/>
        <w:rPr>
          <w:sz w:val="24"/>
        </w:rPr>
      </w:pPr>
      <w:r>
        <w:rPr>
          <w:spacing w:val="-3"/>
          <w:sz w:val="24"/>
        </w:rPr>
        <w:t>三、参加本次招标采购活动，不存在与单位负责人为同一人或者存在直接控股、管理关系的其</w:t>
      </w:r>
      <w:r>
        <w:rPr>
          <w:sz w:val="24"/>
        </w:rPr>
        <w:t>他供应商参与同一合同项下的政府采购活动的行为。</w:t>
      </w:r>
    </w:p>
    <w:p w14:paraId="242EF31E">
      <w:pPr>
        <w:spacing w:line="360" w:lineRule="auto"/>
        <w:ind w:left="220" w:right="115" w:firstLine="420" w:firstLineChars="200"/>
        <w:rPr>
          <w:sz w:val="24"/>
        </w:rPr>
      </w:pPr>
      <w:r>
        <w:rPr>
          <w:spacing w:val="-15"/>
          <w:sz w:val="24"/>
        </w:rPr>
        <w:t>四、参加本次招标采购活动，不存在为采购项目提供整体设计、规范编制或者项目管理、监理、</w:t>
      </w:r>
      <w:r>
        <w:rPr>
          <w:sz w:val="24"/>
        </w:rPr>
        <w:t>检测等服务的行为。</w:t>
      </w:r>
    </w:p>
    <w:p w14:paraId="52940F3B">
      <w:pPr>
        <w:spacing w:line="360" w:lineRule="auto"/>
        <w:ind w:left="220" w:right="239" w:firstLine="468" w:firstLineChars="200"/>
        <w:rPr>
          <w:sz w:val="24"/>
        </w:rPr>
      </w:pPr>
      <w:r>
        <w:rPr>
          <w:spacing w:val="-3"/>
          <w:sz w:val="24"/>
        </w:rPr>
        <w:t>五、参加本次招标采购活动，不存在和其他供应商在同一合同项下的采购项目中，同时委托同</w:t>
      </w:r>
      <w:r>
        <w:rPr>
          <w:sz w:val="24"/>
        </w:rPr>
        <w:t>一个自然人、同一家庭的人员、同一单位的人员作为代理人的行为。</w:t>
      </w:r>
    </w:p>
    <w:p w14:paraId="077B2CC5">
      <w:pPr>
        <w:spacing w:line="360" w:lineRule="auto"/>
        <w:ind w:left="220" w:right="239" w:firstLine="476" w:firstLineChars="200"/>
        <w:rPr>
          <w:spacing w:val="-1"/>
          <w:sz w:val="24"/>
        </w:rPr>
      </w:pPr>
      <w:r>
        <w:rPr>
          <w:spacing w:val="-1"/>
          <w:sz w:val="24"/>
        </w:rPr>
        <w:t>六、投标人参加本次政府采购活动要求在近三年内投标人和其法定代表人没有行贿犯罪行为。</w:t>
      </w:r>
    </w:p>
    <w:p w14:paraId="58CACB66">
      <w:pPr>
        <w:spacing w:line="360" w:lineRule="auto"/>
        <w:ind w:left="220" w:right="239" w:firstLine="480" w:firstLineChars="200"/>
        <w:rPr>
          <w:sz w:val="24"/>
        </w:rPr>
      </w:pPr>
      <w:r>
        <w:rPr>
          <w:sz w:val="24"/>
        </w:rPr>
        <w:t>七、参加本次招标采购活动，不存在联合体投标。</w:t>
      </w:r>
    </w:p>
    <w:p w14:paraId="543445CE">
      <w:pPr>
        <w:spacing w:line="360" w:lineRule="auto"/>
        <w:ind w:left="220" w:right="240" w:firstLine="468" w:firstLineChars="200"/>
        <w:rPr>
          <w:sz w:val="24"/>
        </w:rPr>
      </w:pPr>
      <w:r>
        <w:rPr>
          <w:spacing w:val="-3"/>
          <w:sz w:val="24"/>
        </w:rPr>
        <w:t>八、投标文件中提供的能够给予我公司带来优惠、好处的任何材料资料和技术、服务、商务等</w:t>
      </w:r>
      <w:r>
        <w:rPr>
          <w:sz w:val="24"/>
        </w:rPr>
        <w:t>响应承诺情况都是真实的、有效的、合法的。</w:t>
      </w:r>
    </w:p>
    <w:p w14:paraId="2BC3D5E1">
      <w:pPr>
        <w:spacing w:line="357" w:lineRule="auto"/>
        <w:ind w:left="220" w:right="239" w:firstLine="468" w:firstLineChars="200"/>
        <w:jc w:val="both"/>
        <w:rPr>
          <w:spacing w:val="-3"/>
          <w:sz w:val="24"/>
        </w:rPr>
      </w:pPr>
      <w:r>
        <w:rPr>
          <w:spacing w:val="-3"/>
          <w:sz w:val="24"/>
        </w:rPr>
        <w:t>九、如本项目评标过程中需要提供样品，则我公司提供的样品即为中标后将要提供的中标产品，我公司对提供样品的性能和质量负责，因样品存在缺陷或者不符合招标文件要求导致</w:t>
      </w:r>
      <w:r>
        <w:rPr>
          <w:sz w:val="24"/>
        </w:rPr>
        <w:t>未</w:t>
      </w:r>
      <w:r>
        <w:rPr>
          <w:spacing w:val="-3"/>
          <w:sz w:val="24"/>
        </w:rPr>
        <w:t>能中标的，我公司愿意承担相应不利后果。（如提供样品）</w:t>
      </w:r>
    </w:p>
    <w:p w14:paraId="5F26E05C">
      <w:pPr>
        <w:spacing w:line="357" w:lineRule="auto"/>
        <w:ind w:left="220" w:right="239" w:firstLine="468" w:firstLineChars="200"/>
        <w:jc w:val="both"/>
        <w:rPr>
          <w:spacing w:val="-3"/>
          <w:sz w:val="24"/>
        </w:rPr>
      </w:pPr>
      <w:r>
        <w:rPr>
          <w:spacing w:val="-3"/>
          <w:sz w:val="24"/>
        </w:rPr>
        <w:t>十、存在以下行为之一的愿意接受相关部门的处理：</w:t>
      </w:r>
    </w:p>
    <w:p w14:paraId="01DC5151">
      <w:pPr>
        <w:spacing w:line="357" w:lineRule="auto"/>
        <w:ind w:left="220" w:right="239" w:firstLine="468" w:firstLineChars="200"/>
        <w:jc w:val="both"/>
        <w:rPr>
          <w:spacing w:val="-3"/>
          <w:sz w:val="24"/>
        </w:rPr>
      </w:pPr>
      <w:r>
        <w:rPr>
          <w:spacing w:val="-3"/>
          <w:sz w:val="24"/>
        </w:rPr>
        <w:t>（一）投标有效期内撤销投标文件的；</w:t>
      </w:r>
    </w:p>
    <w:p w14:paraId="7D3929C3">
      <w:pPr>
        <w:spacing w:line="357" w:lineRule="auto"/>
        <w:ind w:left="220" w:right="239" w:firstLine="468" w:firstLineChars="200"/>
        <w:jc w:val="both"/>
        <w:rPr>
          <w:spacing w:val="-3"/>
          <w:sz w:val="24"/>
        </w:rPr>
      </w:pPr>
      <w:r>
        <w:rPr>
          <w:spacing w:val="-3"/>
          <w:sz w:val="24"/>
        </w:rPr>
        <w:t>（二）在采购人确定中标人以前放弃中标候选资格的；</w:t>
      </w:r>
    </w:p>
    <w:p w14:paraId="56473102">
      <w:pPr>
        <w:spacing w:line="357" w:lineRule="auto"/>
        <w:ind w:left="220" w:right="239" w:firstLine="468" w:firstLineChars="200"/>
        <w:jc w:val="both"/>
        <w:rPr>
          <w:spacing w:val="-3"/>
          <w:sz w:val="24"/>
        </w:rPr>
      </w:pPr>
      <w:r>
        <w:rPr>
          <w:spacing w:val="-3"/>
          <w:sz w:val="24"/>
        </w:rPr>
        <w:t>（三）由于中标人的原因未能按照招标文件的规定与采购人签订合同；</w:t>
      </w:r>
    </w:p>
    <w:p w14:paraId="0D41461D">
      <w:pPr>
        <w:spacing w:line="357" w:lineRule="auto"/>
        <w:ind w:left="220" w:right="239" w:firstLine="468" w:firstLineChars="200"/>
        <w:jc w:val="both"/>
        <w:rPr>
          <w:spacing w:val="-3"/>
          <w:sz w:val="24"/>
        </w:rPr>
      </w:pPr>
      <w:r>
        <w:rPr>
          <w:spacing w:val="-3"/>
          <w:sz w:val="24"/>
        </w:rPr>
        <w:t>（</w:t>
      </w:r>
      <w:r>
        <w:rPr>
          <w:rFonts w:hint="eastAsia"/>
          <w:spacing w:val="-3"/>
          <w:sz w:val="24"/>
        </w:rPr>
        <w:t>四</w:t>
      </w:r>
      <w:r>
        <w:rPr>
          <w:spacing w:val="-3"/>
          <w:sz w:val="24"/>
        </w:rPr>
        <w:t>）在投标文件中提供虚假材料谋取中标；</w:t>
      </w:r>
    </w:p>
    <w:p w14:paraId="03912B27">
      <w:pPr>
        <w:spacing w:line="357" w:lineRule="auto"/>
        <w:ind w:left="220" w:right="239" w:firstLine="468" w:firstLineChars="200"/>
        <w:jc w:val="both"/>
        <w:rPr>
          <w:spacing w:val="-3"/>
          <w:sz w:val="24"/>
        </w:rPr>
      </w:pPr>
      <w:r>
        <w:rPr>
          <w:spacing w:val="-3"/>
          <w:sz w:val="24"/>
        </w:rPr>
        <w:t>（</w:t>
      </w:r>
      <w:r>
        <w:rPr>
          <w:rFonts w:hint="eastAsia"/>
          <w:spacing w:val="-3"/>
          <w:sz w:val="24"/>
        </w:rPr>
        <w:t>五</w:t>
      </w:r>
      <w:r>
        <w:rPr>
          <w:spacing w:val="-3"/>
          <w:sz w:val="24"/>
        </w:rPr>
        <w:t>）与采购人、其他供应商或者采购代理机构恶意串通的；</w:t>
      </w:r>
    </w:p>
    <w:p w14:paraId="4EDF8554">
      <w:pPr>
        <w:spacing w:line="357" w:lineRule="auto"/>
        <w:ind w:left="220" w:right="239" w:firstLine="468" w:firstLineChars="200"/>
        <w:jc w:val="both"/>
        <w:rPr>
          <w:spacing w:val="-3"/>
          <w:sz w:val="24"/>
        </w:rPr>
      </w:pPr>
      <w:r>
        <w:rPr>
          <w:spacing w:val="-3"/>
          <w:sz w:val="24"/>
        </w:rPr>
        <w:t>（</w:t>
      </w:r>
      <w:r>
        <w:rPr>
          <w:rFonts w:hint="eastAsia"/>
          <w:spacing w:val="-3"/>
          <w:sz w:val="24"/>
        </w:rPr>
        <w:t>六</w:t>
      </w:r>
      <w:r>
        <w:rPr>
          <w:spacing w:val="-3"/>
          <w:sz w:val="24"/>
        </w:rPr>
        <w:t>）投标有效期内，投标人在政府采购活动中有违法、违规、违纪行为。</w:t>
      </w:r>
    </w:p>
    <w:p w14:paraId="6AB38710">
      <w:pPr>
        <w:spacing w:line="357" w:lineRule="auto"/>
        <w:ind w:left="220" w:right="239" w:firstLine="468" w:firstLineChars="200"/>
        <w:jc w:val="both"/>
        <w:rPr>
          <w:spacing w:val="-3"/>
          <w:sz w:val="24"/>
        </w:rPr>
      </w:pPr>
      <w:r>
        <w:rPr>
          <w:spacing w:val="-3"/>
          <w:sz w:val="24"/>
        </w:rPr>
        <w:t>由此产生的一切法律后果和责任由我公司承担,给采购人造成损失的，由我司赔偿采购人相关的损失。我公司声明放弃对此提出任何异议和追索的权利。</w:t>
      </w:r>
    </w:p>
    <w:p w14:paraId="3FE7DEE5">
      <w:pPr>
        <w:spacing w:line="357" w:lineRule="auto"/>
        <w:ind w:left="220" w:right="239" w:firstLine="468" w:firstLineChars="200"/>
        <w:jc w:val="both"/>
        <w:rPr>
          <w:sz w:val="35"/>
        </w:rPr>
      </w:pPr>
      <w:r>
        <w:rPr>
          <w:spacing w:val="-3"/>
          <w:sz w:val="24"/>
        </w:rPr>
        <w:t>本公司对上述承诺的内容事项真实性负责。如经查实上述承诺的内容事项存在虚假，我公司愿意接受以提供虚假材料谋取中标追究法律责任。</w:t>
      </w:r>
    </w:p>
    <w:p w14:paraId="498F0A98">
      <w:pPr>
        <w:tabs>
          <w:tab w:val="left" w:pos="5981"/>
        </w:tabs>
        <w:ind w:left="220"/>
        <w:rPr>
          <w:sz w:val="24"/>
        </w:rPr>
      </w:pPr>
      <w:r>
        <w:rPr>
          <w:sz w:val="24"/>
        </w:rPr>
        <w:t>投标人名称：</w:t>
      </w:r>
      <w:r>
        <w:rPr>
          <w:sz w:val="24"/>
        </w:rPr>
        <w:tab/>
      </w:r>
      <w:r>
        <w:rPr>
          <w:sz w:val="24"/>
        </w:rPr>
        <w:t>（电子签章）</w:t>
      </w:r>
    </w:p>
    <w:p w14:paraId="6EFC9947">
      <w:pPr>
        <w:tabs>
          <w:tab w:val="left" w:pos="4780"/>
        </w:tabs>
        <w:spacing w:before="153" w:line="360" w:lineRule="auto"/>
        <w:ind w:left="220" w:right="1943"/>
        <w:rPr>
          <w:sz w:val="24"/>
        </w:rPr>
      </w:pPr>
      <w:r>
        <w:rPr>
          <w:sz w:val="24"/>
        </w:rPr>
        <w:t>法定代表人或授权代表：</w:t>
      </w:r>
      <w:r>
        <w:rPr>
          <w:sz w:val="24"/>
        </w:rPr>
        <w:tab/>
      </w:r>
      <w:r>
        <w:rPr>
          <w:spacing w:val="-1"/>
          <w:sz w:val="24"/>
        </w:rPr>
        <w:t>（</w:t>
      </w:r>
      <w:r>
        <w:rPr>
          <w:sz w:val="24"/>
        </w:rPr>
        <w:t>法人电子签章/授权代表签字）</w:t>
      </w:r>
      <w:r>
        <w:rPr>
          <w:spacing w:val="-117"/>
          <w:sz w:val="24"/>
        </w:rPr>
        <w:t xml:space="preserve"> </w:t>
      </w:r>
      <w:r>
        <w:rPr>
          <w:sz w:val="24"/>
        </w:rPr>
        <w:t>日期：</w:t>
      </w:r>
    </w:p>
    <w:p w14:paraId="01F550DD">
      <w:pPr>
        <w:pStyle w:val="3"/>
        <w:rPr>
          <w:sz w:val="24"/>
        </w:rPr>
        <w:sectPr>
          <w:footerReference r:id="rId12" w:type="default"/>
          <w:pgSz w:w="11910" w:h="16840"/>
          <w:pgMar w:top="1420" w:right="840" w:bottom="1000" w:left="860" w:header="1151" w:footer="805" w:gutter="0"/>
          <w:pgNumType w:fmt="decimal"/>
          <w:cols w:space="720" w:num="1"/>
        </w:sectPr>
      </w:pPr>
    </w:p>
    <w:p w14:paraId="3B828C91">
      <w:pPr>
        <w:pStyle w:val="35"/>
      </w:pPr>
    </w:p>
    <w:p w14:paraId="35C2F5A3">
      <w:pPr>
        <w:pStyle w:val="3"/>
        <w:spacing w:before="7"/>
        <w:rPr>
          <w:sz w:val="24"/>
          <w:szCs w:val="24"/>
        </w:rPr>
      </w:pPr>
    </w:p>
    <w:p w14:paraId="3105C063">
      <w:pPr>
        <w:pStyle w:val="40"/>
        <w:numPr>
          <w:ilvl w:val="0"/>
          <w:numId w:val="5"/>
        </w:numPr>
        <w:tabs>
          <w:tab w:val="left" w:pos="929"/>
        </w:tabs>
        <w:ind w:left="1149" w:hanging="709"/>
        <w:rPr>
          <w:sz w:val="24"/>
          <w:szCs w:val="24"/>
        </w:rPr>
      </w:pPr>
      <w:bookmarkStart w:id="97" w:name="_bookmark25"/>
      <w:bookmarkEnd w:id="97"/>
      <w:r>
        <w:rPr>
          <w:spacing w:val="-1"/>
          <w:sz w:val="24"/>
          <w:szCs w:val="24"/>
        </w:rPr>
        <w:t>投标人认为需附的以及招标文件要求的其他资料</w:t>
      </w:r>
      <w:r>
        <w:rPr>
          <w:b/>
          <w:color w:val="0000FF"/>
          <w:sz w:val="24"/>
          <w:szCs w:val="24"/>
        </w:rPr>
        <w:t>（如工程量清单、资格项</w:t>
      </w:r>
    </w:p>
    <w:p w14:paraId="5E4DBEA1">
      <w:pPr>
        <w:spacing w:before="3"/>
        <w:ind w:left="220"/>
        <w:rPr>
          <w:b/>
          <w:color w:val="0000FF"/>
          <w:w w:val="95"/>
          <w:sz w:val="24"/>
          <w:szCs w:val="24"/>
        </w:rPr>
      </w:pPr>
      <w:r>
        <w:rPr>
          <w:b/>
          <w:color w:val="0000FF"/>
          <w:w w:val="95"/>
          <w:sz w:val="24"/>
          <w:szCs w:val="24"/>
        </w:rPr>
        <w:t>、评分项要求的相关资料。但不限于此两项，请根据需要编写）</w:t>
      </w:r>
    </w:p>
    <w:p w14:paraId="541336AF">
      <w:pPr>
        <w:pStyle w:val="3"/>
        <w:rPr>
          <w:b/>
          <w:color w:val="0000FF"/>
          <w:w w:val="95"/>
          <w:sz w:val="24"/>
        </w:rPr>
      </w:pPr>
    </w:p>
    <w:p w14:paraId="6EAE8612">
      <w:pPr>
        <w:pStyle w:val="18"/>
        <w:rPr>
          <w:b/>
          <w:color w:val="0000FF"/>
          <w:w w:val="95"/>
          <w:sz w:val="28"/>
        </w:rPr>
      </w:pPr>
    </w:p>
    <w:p w14:paraId="06624D80">
      <w:pPr>
        <w:pStyle w:val="18"/>
        <w:rPr>
          <w:b/>
          <w:color w:val="0000FF"/>
          <w:w w:val="95"/>
          <w:sz w:val="28"/>
        </w:rPr>
      </w:pPr>
    </w:p>
    <w:p w14:paraId="2A5271A2">
      <w:pPr>
        <w:pStyle w:val="18"/>
        <w:rPr>
          <w:b/>
          <w:color w:val="0000FF"/>
          <w:w w:val="95"/>
          <w:sz w:val="28"/>
        </w:rPr>
      </w:pPr>
    </w:p>
    <w:p w14:paraId="1675941E">
      <w:pPr>
        <w:pStyle w:val="18"/>
        <w:rPr>
          <w:b/>
          <w:color w:val="0000FF"/>
          <w:w w:val="95"/>
          <w:sz w:val="28"/>
        </w:rPr>
      </w:pPr>
    </w:p>
    <w:p w14:paraId="4EDADDAB">
      <w:pPr>
        <w:pStyle w:val="18"/>
        <w:rPr>
          <w:b/>
          <w:color w:val="0000FF"/>
          <w:w w:val="95"/>
          <w:sz w:val="28"/>
        </w:rPr>
      </w:pPr>
    </w:p>
    <w:p w14:paraId="47580918">
      <w:pPr>
        <w:pStyle w:val="18"/>
        <w:rPr>
          <w:b/>
          <w:color w:val="0000FF"/>
          <w:w w:val="95"/>
          <w:sz w:val="28"/>
        </w:rPr>
      </w:pPr>
    </w:p>
    <w:p w14:paraId="2DC2DCD8">
      <w:pPr>
        <w:pStyle w:val="18"/>
        <w:rPr>
          <w:b/>
          <w:color w:val="0000FF"/>
          <w:w w:val="95"/>
          <w:sz w:val="28"/>
        </w:rPr>
      </w:pPr>
    </w:p>
    <w:p w14:paraId="5A32F505">
      <w:pPr>
        <w:pStyle w:val="18"/>
        <w:rPr>
          <w:b/>
          <w:color w:val="0000FF"/>
          <w:w w:val="95"/>
          <w:sz w:val="28"/>
        </w:rPr>
      </w:pPr>
    </w:p>
    <w:p w14:paraId="06DA4B5E">
      <w:pPr>
        <w:pStyle w:val="18"/>
        <w:rPr>
          <w:b/>
          <w:color w:val="0000FF"/>
          <w:w w:val="95"/>
          <w:sz w:val="28"/>
        </w:rPr>
      </w:pPr>
    </w:p>
    <w:p w14:paraId="083C17C9">
      <w:pPr>
        <w:pStyle w:val="18"/>
        <w:rPr>
          <w:b/>
          <w:color w:val="0000FF"/>
          <w:w w:val="95"/>
          <w:sz w:val="28"/>
        </w:rPr>
      </w:pPr>
    </w:p>
    <w:p w14:paraId="4F432E86">
      <w:pPr>
        <w:pStyle w:val="18"/>
        <w:rPr>
          <w:b/>
          <w:color w:val="0000FF"/>
          <w:w w:val="95"/>
          <w:sz w:val="28"/>
        </w:rPr>
      </w:pPr>
    </w:p>
    <w:p w14:paraId="1E09C833">
      <w:pPr>
        <w:pStyle w:val="18"/>
        <w:rPr>
          <w:b/>
          <w:color w:val="0000FF"/>
          <w:w w:val="95"/>
          <w:sz w:val="28"/>
        </w:rPr>
      </w:pPr>
    </w:p>
    <w:p w14:paraId="570E02C2">
      <w:pPr>
        <w:pStyle w:val="18"/>
        <w:rPr>
          <w:b/>
          <w:color w:val="0000FF"/>
          <w:w w:val="95"/>
          <w:sz w:val="28"/>
        </w:rPr>
      </w:pPr>
    </w:p>
    <w:p w14:paraId="4F64B5E0">
      <w:pPr>
        <w:pStyle w:val="18"/>
        <w:rPr>
          <w:b/>
          <w:color w:val="0000FF"/>
          <w:w w:val="95"/>
          <w:sz w:val="28"/>
        </w:rPr>
      </w:pPr>
      <w:r>
        <w:rPr>
          <w:b/>
          <w:color w:val="0000FF"/>
          <w:w w:val="95"/>
          <w:sz w:val="28"/>
        </w:rPr>
        <w:br w:type="textWrapping"/>
      </w:r>
    </w:p>
    <w:p w14:paraId="527A2EB2">
      <w:pPr>
        <w:jc w:val="center"/>
        <w:rPr>
          <w:rFonts w:hint="eastAsia"/>
          <w:b/>
          <w:bCs/>
          <w:w w:val="95"/>
          <w:sz w:val="36"/>
          <w:szCs w:val="36"/>
        </w:rPr>
        <w:sectPr>
          <w:footerReference r:id="rId13" w:type="default"/>
          <w:pgSz w:w="11910" w:h="16840"/>
          <w:pgMar w:top="1420" w:right="840" w:bottom="1000" w:left="860" w:header="1151" w:footer="805" w:gutter="0"/>
          <w:pgNumType w:fmt="decimal"/>
          <w:cols w:space="720" w:num="1"/>
        </w:sectPr>
      </w:pPr>
    </w:p>
    <w:p w14:paraId="0F93BA19">
      <w:pPr>
        <w:jc w:val="center"/>
        <w:rPr>
          <w:rFonts w:ascii="微软雅黑" w:hAnsi="微软雅黑"/>
          <w:color w:val="444444"/>
          <w:sz w:val="24"/>
          <w:szCs w:val="32"/>
        </w:rPr>
      </w:pPr>
      <w:r>
        <w:rPr>
          <w:rFonts w:hint="eastAsia"/>
          <w:b/>
          <w:bCs/>
          <w:w w:val="95"/>
          <w:sz w:val="36"/>
          <w:szCs w:val="36"/>
        </w:rPr>
        <w:t>九、唐河县政府采购合同融资告知函</w:t>
      </w:r>
    </w:p>
    <w:p w14:paraId="1AF42E9D">
      <w:pPr>
        <w:spacing w:line="360" w:lineRule="auto"/>
        <w:rPr>
          <w:rFonts w:ascii="微软雅黑" w:hAnsi="微软雅黑"/>
          <w:color w:val="444444"/>
          <w:sz w:val="24"/>
          <w:szCs w:val="32"/>
        </w:rPr>
      </w:pPr>
      <w:r>
        <w:rPr>
          <w:rFonts w:hint="eastAsia" w:ascii="微软雅黑" w:hAnsi="微软雅黑"/>
          <w:color w:val="444444"/>
          <w:sz w:val="24"/>
          <w:szCs w:val="32"/>
        </w:rPr>
        <w:t>各供应商： </w:t>
      </w:r>
    </w:p>
    <w:p w14:paraId="359984A8">
      <w:pPr>
        <w:spacing w:line="360" w:lineRule="auto"/>
        <w:ind w:firstLine="480" w:firstLineChars="200"/>
        <w:rPr>
          <w:rFonts w:ascii="微软雅黑" w:hAnsi="微软雅黑"/>
          <w:color w:val="444444"/>
          <w:sz w:val="24"/>
          <w:szCs w:val="32"/>
        </w:rPr>
      </w:pPr>
      <w:r>
        <w:rPr>
          <w:rFonts w:hint="eastAsia" w:ascii="微软雅黑" w:hAnsi="微软雅黑"/>
          <w:color w:val="444444"/>
          <w:sz w:val="24"/>
          <w:szCs w:val="32"/>
        </w:rPr>
        <w:t>欢迎贵公司参与唐河县政府采购活动！ </w:t>
      </w:r>
    </w:p>
    <w:p w14:paraId="051F4932">
      <w:pPr>
        <w:spacing w:line="360" w:lineRule="auto"/>
        <w:ind w:firstLine="480" w:firstLineChars="200"/>
        <w:rPr>
          <w:rFonts w:ascii="微软雅黑" w:hAnsi="微软雅黑"/>
          <w:color w:val="444444"/>
          <w:sz w:val="24"/>
          <w:szCs w:val="32"/>
        </w:rPr>
      </w:pPr>
      <w:r>
        <w:rPr>
          <w:rFonts w:hint="eastAsia" w:ascii="微软雅黑" w:hAnsi="微软雅黑"/>
          <w:color w:val="444444"/>
          <w:sz w:val="24"/>
          <w:szCs w:val="32"/>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4810A52">
      <w:pPr>
        <w:spacing w:line="360" w:lineRule="auto"/>
        <w:ind w:firstLine="480" w:firstLineChars="200"/>
        <w:rPr>
          <w:rFonts w:ascii="微软雅黑" w:hAnsi="微软雅黑"/>
          <w:color w:val="444444"/>
          <w:sz w:val="24"/>
          <w:szCs w:val="32"/>
        </w:rPr>
      </w:pPr>
      <w:r>
        <w:rPr>
          <w:rFonts w:hint="eastAsia" w:ascii="微软雅黑" w:hAnsi="微软雅黑"/>
          <w:color w:val="444444"/>
          <w:sz w:val="24"/>
          <w:szCs w:val="32"/>
        </w:rPr>
        <w:t>贷款渠道和提供贷款的金融机构，可在河南省政府采购网“河南省政府采购合同融资平台”查询联系。</w:t>
      </w:r>
    </w:p>
    <w:p w14:paraId="676E35A9">
      <w:pPr>
        <w:pStyle w:val="37"/>
        <w:rPr>
          <w:b/>
          <w:color w:val="0000FF"/>
          <w:w w:val="95"/>
          <w:sz w:val="28"/>
        </w:rPr>
        <w:sectPr>
          <w:footerReference r:id="rId14" w:type="default"/>
          <w:pgSz w:w="11910" w:h="16840"/>
          <w:pgMar w:top="1420" w:right="840" w:bottom="1000" w:left="860" w:header="1151" w:footer="805" w:gutter="0"/>
          <w:pgNumType w:fmt="decimal"/>
          <w:cols w:space="720" w:num="1"/>
        </w:sectPr>
      </w:pPr>
    </w:p>
    <w:p w14:paraId="2573C21F">
      <w:pPr>
        <w:rPr>
          <w:rFonts w:hint="eastAsia" w:eastAsia="宋体"/>
          <w:lang w:eastAsia="zh-CN"/>
        </w:rPr>
      </w:pPr>
      <w:r>
        <w:rPr>
          <w:rFonts w:hint="eastAsia" w:eastAsia="宋体"/>
          <w:lang w:eastAsia="zh-CN"/>
        </w:rPr>
        <w:drawing>
          <wp:inline distT="0" distB="0" distL="114300" distR="114300">
            <wp:extent cx="6452235" cy="8602980"/>
            <wp:effectExtent l="0" t="0" r="5715" b="7620"/>
            <wp:docPr id="1" name="图片 1" descr="8aa131c51c6ad22ef130c55ed2a2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aa131c51c6ad22ef130c55ed2a2956"/>
                    <pic:cNvPicPr>
                      <a:picLocks noChangeAspect="1"/>
                    </pic:cNvPicPr>
                  </pic:nvPicPr>
                  <pic:blipFill>
                    <a:blip r:embed="rId17"/>
                    <a:stretch>
                      <a:fillRect/>
                    </a:stretch>
                  </pic:blipFill>
                  <pic:spPr>
                    <a:xfrm>
                      <a:off x="0" y="0"/>
                      <a:ext cx="6452235" cy="8602980"/>
                    </a:xfrm>
                    <a:prstGeom prst="rect">
                      <a:avLst/>
                    </a:prstGeom>
                  </pic:spPr>
                </pic:pic>
              </a:graphicData>
            </a:graphic>
          </wp:inline>
        </w:drawing>
      </w:r>
    </w:p>
    <w:sectPr>
      <w:footerReference r:id="rId15" w:type="default"/>
      <w:pgSz w:w="11910" w:h="16840"/>
      <w:pgMar w:top="1420" w:right="840" w:bottom="1000" w:left="860" w:header="1151" w:footer="80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SourceHanSansCN-Regular">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75ADF">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6A4D8">
    <w:pPr>
      <w:pStyle w:val="3"/>
      <w:spacing w:line="360" w:lineRule="auto"/>
      <w:jc w:val="right"/>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949BD">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78949BD">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DA75B">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74CB2">
                          <w:pPr>
                            <w:pStyle w:val="1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DB74CB2">
                    <w:pPr>
                      <w:pStyle w:val="1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FE8DB">
    <w:pPr>
      <w:pStyle w:val="3"/>
      <w:spacing w:line="360" w:lineRule="auto"/>
      <w:jc w:val="center"/>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0DA80">
                          <w:pPr>
                            <w:pStyle w:val="1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9D0DA80">
                    <w:pPr>
                      <w:pStyle w:val="13"/>
                    </w:pPr>
                    <w:r>
                      <w:fldChar w:fldCharType="begin"/>
                    </w:r>
                    <w:r>
                      <w:instrText xml:space="preserve"> PAGE  \* MERGEFORMAT </w:instrText>
                    </w:r>
                    <w:r>
                      <w:fldChar w:fldCharType="separate"/>
                    </w:r>
                    <w:r>
                      <w:t>32</w:t>
                    </w:r>
                    <w:r>
                      <w:fldChar w:fldCharType="end"/>
                    </w:r>
                  </w:p>
                </w:txbxContent>
              </v:textbox>
            </v:shape>
          </w:pict>
        </mc:Fallback>
      </mc:AlternateContent>
    </w:r>
  </w:p>
  <w:p w14:paraId="16ACB09B">
    <w:pPr>
      <w:pStyle w:val="13"/>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3B9E6">
    <w:pPr>
      <w:pStyle w:val="3"/>
      <w:spacing w:line="360" w:lineRule="auto"/>
      <w:jc w:val="center"/>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F3846">
                          <w:pPr>
                            <w:pStyle w:val="1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56F3846">
                    <w:pPr>
                      <w:pStyle w:val="13"/>
                    </w:pPr>
                    <w:r>
                      <w:fldChar w:fldCharType="begin"/>
                    </w:r>
                    <w:r>
                      <w:instrText xml:space="preserve"> PAGE  \* MERGEFORMAT </w:instrText>
                    </w:r>
                    <w:r>
                      <w:fldChar w:fldCharType="separate"/>
                    </w:r>
                    <w:r>
                      <w:t>33</w:t>
                    </w:r>
                    <w:r>
                      <w:fldChar w:fldCharType="end"/>
                    </w:r>
                  </w:p>
                </w:txbxContent>
              </v:textbox>
            </v:shape>
          </w:pict>
        </mc:Fallback>
      </mc:AlternateContent>
    </w:r>
  </w:p>
  <w:p w14:paraId="7F157920">
    <w:pPr>
      <w:pStyle w:val="13"/>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05A5B">
    <w:pPr>
      <w:pStyle w:val="3"/>
      <w:spacing w:line="360" w:lineRule="auto"/>
      <w:jc w:val="center"/>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EAAE1">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88EAAE1">
                    <w:pPr>
                      <w:pStyle w:val="13"/>
                    </w:pPr>
                    <w:r>
                      <w:fldChar w:fldCharType="begin"/>
                    </w:r>
                    <w:r>
                      <w:instrText xml:space="preserve"> PAGE  \* MERGEFORMAT </w:instrText>
                    </w:r>
                    <w:r>
                      <w:fldChar w:fldCharType="separate"/>
                    </w:r>
                    <w:r>
                      <w:t>34</w:t>
                    </w:r>
                    <w:r>
                      <w:fldChar w:fldCharType="end"/>
                    </w:r>
                  </w:p>
                </w:txbxContent>
              </v:textbox>
            </v:shape>
          </w:pict>
        </mc:Fallback>
      </mc:AlternateContent>
    </w:r>
  </w:p>
  <w:p w14:paraId="6B5C9C19">
    <w:pPr>
      <w:pStyle w:val="13"/>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2FB6D">
    <w:pPr>
      <w:pStyle w:val="3"/>
      <w:spacing w:line="360" w:lineRule="auto"/>
      <w:jc w:val="center"/>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69251">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4F69251">
                    <w:pPr>
                      <w:pStyle w:val="13"/>
                    </w:pPr>
                    <w:r>
                      <w:fldChar w:fldCharType="begin"/>
                    </w:r>
                    <w:r>
                      <w:instrText xml:space="preserve"> PAGE  \* MERGEFORMAT </w:instrText>
                    </w:r>
                    <w:r>
                      <w:fldChar w:fldCharType="separate"/>
                    </w:r>
                    <w:r>
                      <w:t>35</w:t>
                    </w:r>
                    <w:r>
                      <w:fldChar w:fldCharType="end"/>
                    </w:r>
                  </w:p>
                </w:txbxContent>
              </v:textbox>
            </v:shape>
          </w:pict>
        </mc:Fallback>
      </mc:AlternateContent>
    </w:r>
  </w:p>
  <w:p w14:paraId="27285B16">
    <w:pPr>
      <w:pStyle w:val="13"/>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D357A">
    <w:pPr>
      <w:pStyle w:val="3"/>
      <w:spacing w:line="360" w:lineRule="auto"/>
      <w:jc w:val="center"/>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5B08D">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BA5B08D">
                    <w:pPr>
                      <w:pStyle w:val="13"/>
                    </w:pPr>
                    <w:r>
                      <w:fldChar w:fldCharType="begin"/>
                    </w:r>
                    <w:r>
                      <w:instrText xml:space="preserve"> PAGE  \* MERGEFORMAT </w:instrText>
                    </w:r>
                    <w:r>
                      <w:fldChar w:fldCharType="separate"/>
                    </w:r>
                    <w:r>
                      <w:t>37</w:t>
                    </w:r>
                    <w:r>
                      <w:fldChar w:fldCharType="end"/>
                    </w:r>
                  </w:p>
                </w:txbxContent>
              </v:textbox>
            </v:shape>
          </w:pict>
        </mc:Fallback>
      </mc:AlternateContent>
    </w:r>
  </w:p>
  <w:p w14:paraId="55E8C2B2">
    <w:pPr>
      <w:pStyle w:val="13"/>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45582">
    <w:pPr>
      <w:pStyle w:val="3"/>
      <w:spacing w:line="360" w:lineRule="auto"/>
      <w:jc w:val="center"/>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A9B84">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8EA9B84">
                    <w:pPr>
                      <w:pStyle w:val="13"/>
                    </w:pPr>
                    <w:r>
                      <w:fldChar w:fldCharType="begin"/>
                    </w:r>
                    <w:r>
                      <w:instrText xml:space="preserve"> PAGE  \* MERGEFORMAT </w:instrText>
                    </w:r>
                    <w:r>
                      <w:fldChar w:fldCharType="separate"/>
                    </w:r>
                    <w:r>
                      <w:t>38</w:t>
                    </w:r>
                    <w:r>
                      <w:fldChar w:fldCharType="end"/>
                    </w:r>
                  </w:p>
                </w:txbxContent>
              </v:textbox>
            </v:shape>
          </w:pict>
        </mc:Fallback>
      </mc:AlternateContent>
    </w:r>
  </w:p>
  <w:p w14:paraId="5EAEF94E">
    <w:pPr>
      <w:pStyle w:val="13"/>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C0791">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B2446">
    <w:pPr>
      <w:pStyle w:val="14"/>
      <w:rPr>
        <w:rFonts w:asciiTheme="minorEastAsia" w:hAnsiTheme="minorEastAsia" w:eastAsiaTheme="minorEastAsia"/>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2A094">
    <w:pPr>
      <w:pStyle w:val="3"/>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D6E8C">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5036820</wp:posOffset>
              </wp:positionH>
              <wp:positionV relativeFrom="page">
                <wp:posOffset>717550</wp:posOffset>
              </wp:positionV>
              <wp:extent cx="827405" cy="139700"/>
              <wp:effectExtent l="0" t="0" r="0" b="0"/>
              <wp:wrapNone/>
              <wp:docPr id="12" name="docshape25"/>
              <wp:cNvGraphicFramePr/>
              <a:graphic xmlns:a="http://schemas.openxmlformats.org/drawingml/2006/main">
                <a:graphicData uri="http://schemas.microsoft.com/office/word/2010/wordprocessingShape">
                  <wps:wsp>
                    <wps:cNvSpPr txBox="1"/>
                    <wps:spPr>
                      <a:xfrm>
                        <a:off x="0" y="0"/>
                        <a:ext cx="827405" cy="139700"/>
                      </a:xfrm>
                      <a:prstGeom prst="rect">
                        <a:avLst/>
                      </a:prstGeom>
                      <a:noFill/>
                      <a:ln>
                        <a:noFill/>
                      </a:ln>
                    </wps:spPr>
                    <wps:txbx>
                      <w:txbxContent>
                        <w:p w14:paraId="134A5B1C">
                          <w:pPr>
                            <w:spacing w:line="220" w:lineRule="exact"/>
                            <w:rPr>
                              <w:b/>
                              <w:sz w:val="18"/>
                            </w:rPr>
                          </w:pPr>
                        </w:p>
                      </w:txbxContent>
                    </wps:txbx>
                    <wps:bodyPr lIns="0" tIns="0" rIns="0" bIns="0" upright="1"/>
                  </wps:wsp>
                </a:graphicData>
              </a:graphic>
            </wp:anchor>
          </w:drawing>
        </mc:Choice>
        <mc:Fallback>
          <w:pict>
            <v:shape id="docshape25" o:spid="_x0000_s1026" o:spt="202" type="#_x0000_t202" style="position:absolute;left:0pt;margin-left:396.6pt;margin-top:56.5pt;height:11pt;width:65.15pt;mso-position-horizontal-relative:page;mso-position-vertical-relative:page;z-index:-251657216;mso-width-relative:page;mso-height-relative:page;" filled="f" stroked="f" coordsize="21600,21600" o:gfxdata="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vHhCNkA&#10;AAALAQAADwAAAAAAAAABACAAAAAiAAAAZHJzL2Rvd25yZXYueG1sUEsBAhQAFAAAAAgAh07iQKQm&#10;Q0isAQAAcQMAAA4AAAAAAAAAAQAgAAAAKAEAAGRycy9lMm9Eb2MueG1sUEsFBgAAAAAGAAYAWQEA&#10;AEYFAAAAAA==&#10;">
              <v:fill on="f" focussize="0,0"/>
              <v:stroke on="f"/>
              <v:imagedata o:title=""/>
              <o:lock v:ext="edit" aspectratio="f"/>
              <v:textbox inset="0mm,0mm,0mm,0mm">
                <w:txbxContent>
                  <w:p w14:paraId="134A5B1C">
                    <w:pPr>
                      <w:spacing w:line="220" w:lineRule="exact"/>
                      <w:rPr>
                        <w:b/>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B902"/>
    <w:multiLevelType w:val="multilevel"/>
    <w:tmpl w:val="9288B902"/>
    <w:lvl w:ilvl="0" w:tentative="0">
      <w:start w:val="1"/>
      <w:numFmt w:val="decimal"/>
      <w:lvlText w:val="（%1）"/>
      <w:lvlJc w:val="left"/>
      <w:pPr>
        <w:ind w:left="220" w:hanging="601"/>
      </w:pPr>
      <w:rPr>
        <w:rFonts w:hint="default" w:ascii="宋体" w:hAnsi="宋体" w:eastAsia="宋体" w:cs="宋体"/>
        <w:b w:val="0"/>
        <w:bCs w:val="0"/>
        <w:i w:val="0"/>
        <w:iCs w:val="0"/>
        <w:w w:val="100"/>
        <w:sz w:val="22"/>
        <w:szCs w:val="22"/>
        <w:lang w:val="en-US" w:eastAsia="zh-CN" w:bidi="ar-SA"/>
      </w:rPr>
    </w:lvl>
    <w:lvl w:ilvl="1" w:tentative="0">
      <w:start w:val="1"/>
      <w:numFmt w:val="decimal"/>
      <w:lvlText w:val="%2."/>
      <w:lvlJc w:val="left"/>
      <w:pPr>
        <w:ind w:left="220" w:hanging="361"/>
      </w:pPr>
      <w:rPr>
        <w:rFonts w:hint="default" w:ascii="宋体" w:hAnsi="宋体" w:eastAsia="宋体" w:cs="宋体"/>
        <w:b w:val="0"/>
        <w:bCs w:val="0"/>
        <w:i w:val="0"/>
        <w:iCs w:val="0"/>
        <w:spacing w:val="-22"/>
        <w:w w:val="100"/>
        <w:sz w:val="22"/>
        <w:szCs w:val="22"/>
        <w:lang w:val="en-US" w:eastAsia="zh-CN" w:bidi="ar-SA"/>
      </w:rPr>
    </w:lvl>
    <w:lvl w:ilvl="2" w:tentative="0">
      <w:start w:val="1"/>
      <w:numFmt w:val="decimal"/>
      <w:lvlText w:val="（%3）"/>
      <w:lvlJc w:val="left"/>
      <w:pPr>
        <w:ind w:left="1848" w:hanging="601"/>
      </w:pPr>
      <w:rPr>
        <w:rFonts w:hint="default" w:ascii="宋体" w:hAnsi="宋体" w:eastAsia="宋体" w:cs="宋体"/>
        <w:b w:val="0"/>
        <w:bCs w:val="0"/>
        <w:i w:val="0"/>
        <w:iCs w:val="0"/>
        <w:w w:val="100"/>
        <w:sz w:val="22"/>
        <w:szCs w:val="22"/>
        <w:lang w:val="en-US" w:eastAsia="zh-CN" w:bidi="ar-SA"/>
      </w:rPr>
    </w:lvl>
    <w:lvl w:ilvl="3" w:tentative="0">
      <w:start w:val="0"/>
      <w:numFmt w:val="bullet"/>
      <w:lvlText w:val="•"/>
      <w:lvlJc w:val="left"/>
      <w:pPr>
        <w:ind w:left="3699" w:hanging="601"/>
      </w:pPr>
      <w:rPr>
        <w:rFonts w:hint="default"/>
        <w:lang w:val="en-US" w:eastAsia="zh-CN" w:bidi="ar-SA"/>
      </w:rPr>
    </w:lvl>
    <w:lvl w:ilvl="4" w:tentative="0">
      <w:start w:val="0"/>
      <w:numFmt w:val="bullet"/>
      <w:lvlText w:val="•"/>
      <w:lvlJc w:val="left"/>
      <w:pPr>
        <w:ind w:left="4628" w:hanging="601"/>
      </w:pPr>
      <w:rPr>
        <w:rFonts w:hint="default"/>
        <w:lang w:val="en-US" w:eastAsia="zh-CN" w:bidi="ar-SA"/>
      </w:rPr>
    </w:lvl>
    <w:lvl w:ilvl="5" w:tentative="0">
      <w:start w:val="0"/>
      <w:numFmt w:val="bullet"/>
      <w:lvlText w:val="•"/>
      <w:lvlJc w:val="left"/>
      <w:pPr>
        <w:ind w:left="5558" w:hanging="601"/>
      </w:pPr>
      <w:rPr>
        <w:rFonts w:hint="default"/>
        <w:lang w:val="en-US" w:eastAsia="zh-CN" w:bidi="ar-SA"/>
      </w:rPr>
    </w:lvl>
    <w:lvl w:ilvl="6" w:tentative="0">
      <w:start w:val="0"/>
      <w:numFmt w:val="bullet"/>
      <w:lvlText w:val="•"/>
      <w:lvlJc w:val="left"/>
      <w:pPr>
        <w:ind w:left="6488" w:hanging="601"/>
      </w:pPr>
      <w:rPr>
        <w:rFonts w:hint="default"/>
        <w:lang w:val="en-US" w:eastAsia="zh-CN" w:bidi="ar-SA"/>
      </w:rPr>
    </w:lvl>
    <w:lvl w:ilvl="7" w:tentative="0">
      <w:start w:val="0"/>
      <w:numFmt w:val="bullet"/>
      <w:lvlText w:val="•"/>
      <w:lvlJc w:val="left"/>
      <w:pPr>
        <w:ind w:left="7417" w:hanging="601"/>
      </w:pPr>
      <w:rPr>
        <w:rFonts w:hint="default"/>
        <w:lang w:val="en-US" w:eastAsia="zh-CN" w:bidi="ar-SA"/>
      </w:rPr>
    </w:lvl>
    <w:lvl w:ilvl="8" w:tentative="0">
      <w:start w:val="0"/>
      <w:numFmt w:val="bullet"/>
      <w:lvlText w:val="•"/>
      <w:lvlJc w:val="left"/>
      <w:pPr>
        <w:ind w:left="8347" w:hanging="601"/>
      </w:pPr>
      <w:rPr>
        <w:rFonts w:hint="default"/>
        <w:lang w:val="en-US" w:eastAsia="zh-CN" w:bidi="ar-SA"/>
      </w:rPr>
    </w:lvl>
  </w:abstractNum>
  <w:abstractNum w:abstractNumId="1">
    <w:nsid w:val="966FE455"/>
    <w:multiLevelType w:val="singleLevel"/>
    <w:tmpl w:val="966FE455"/>
    <w:lvl w:ilvl="0" w:tentative="0">
      <w:start w:val="3"/>
      <w:numFmt w:val="decimal"/>
      <w:lvlText w:val="%1."/>
      <w:lvlJc w:val="left"/>
      <w:pPr>
        <w:tabs>
          <w:tab w:val="left" w:pos="312"/>
        </w:tabs>
      </w:pPr>
    </w:lvl>
  </w:abstractNum>
  <w:abstractNum w:abstractNumId="2">
    <w:nsid w:val="9D3E662C"/>
    <w:multiLevelType w:val="singleLevel"/>
    <w:tmpl w:val="9D3E662C"/>
    <w:lvl w:ilvl="0" w:tentative="0">
      <w:start w:val="1"/>
      <w:numFmt w:val="decimal"/>
      <w:suff w:val="nothing"/>
      <w:lvlText w:val="（%1）"/>
      <w:lvlJc w:val="left"/>
    </w:lvl>
  </w:abstractNum>
  <w:abstractNum w:abstractNumId="3">
    <w:nsid w:val="39A0D9AC"/>
    <w:multiLevelType w:val="multilevel"/>
    <w:tmpl w:val="39A0D9AC"/>
    <w:lvl w:ilvl="0" w:tentative="0">
      <w:start w:val="1"/>
      <w:numFmt w:val="decimal"/>
      <w:lvlText w:val="（%1）"/>
      <w:lvlJc w:val="left"/>
      <w:pPr>
        <w:ind w:left="221" w:hanging="602"/>
      </w:pPr>
      <w:rPr>
        <w:rFonts w:hint="default"/>
        <w:w w:val="100"/>
        <w:lang w:val="en-US" w:eastAsia="zh-CN" w:bidi="ar-SA"/>
      </w:rPr>
    </w:lvl>
    <w:lvl w:ilvl="1" w:tentative="0">
      <w:start w:val="0"/>
      <w:numFmt w:val="bullet"/>
      <w:lvlText w:val="•"/>
      <w:lvlJc w:val="left"/>
      <w:pPr>
        <w:ind w:left="1218" w:hanging="602"/>
      </w:pPr>
      <w:rPr>
        <w:rFonts w:hint="default"/>
        <w:lang w:val="en-US" w:eastAsia="zh-CN" w:bidi="ar-SA"/>
      </w:rPr>
    </w:lvl>
    <w:lvl w:ilvl="2" w:tentative="0">
      <w:start w:val="0"/>
      <w:numFmt w:val="bullet"/>
      <w:lvlText w:val="•"/>
      <w:lvlJc w:val="left"/>
      <w:pPr>
        <w:ind w:left="2217" w:hanging="602"/>
      </w:pPr>
      <w:rPr>
        <w:rFonts w:hint="default"/>
        <w:lang w:val="en-US" w:eastAsia="zh-CN" w:bidi="ar-SA"/>
      </w:rPr>
    </w:lvl>
    <w:lvl w:ilvl="3" w:tentative="0">
      <w:start w:val="0"/>
      <w:numFmt w:val="bullet"/>
      <w:lvlText w:val="•"/>
      <w:lvlJc w:val="left"/>
      <w:pPr>
        <w:ind w:left="3215" w:hanging="602"/>
      </w:pPr>
      <w:rPr>
        <w:rFonts w:hint="default"/>
        <w:lang w:val="en-US" w:eastAsia="zh-CN" w:bidi="ar-SA"/>
      </w:rPr>
    </w:lvl>
    <w:lvl w:ilvl="4" w:tentative="0">
      <w:start w:val="0"/>
      <w:numFmt w:val="bullet"/>
      <w:lvlText w:val="•"/>
      <w:lvlJc w:val="left"/>
      <w:pPr>
        <w:ind w:left="4214" w:hanging="602"/>
      </w:pPr>
      <w:rPr>
        <w:rFonts w:hint="default"/>
        <w:lang w:val="en-US" w:eastAsia="zh-CN" w:bidi="ar-SA"/>
      </w:rPr>
    </w:lvl>
    <w:lvl w:ilvl="5" w:tentative="0">
      <w:start w:val="0"/>
      <w:numFmt w:val="bullet"/>
      <w:lvlText w:val="•"/>
      <w:lvlJc w:val="left"/>
      <w:pPr>
        <w:ind w:left="5213" w:hanging="602"/>
      </w:pPr>
      <w:rPr>
        <w:rFonts w:hint="default"/>
        <w:lang w:val="en-US" w:eastAsia="zh-CN" w:bidi="ar-SA"/>
      </w:rPr>
    </w:lvl>
    <w:lvl w:ilvl="6" w:tentative="0">
      <w:start w:val="0"/>
      <w:numFmt w:val="bullet"/>
      <w:lvlText w:val="•"/>
      <w:lvlJc w:val="left"/>
      <w:pPr>
        <w:ind w:left="6211" w:hanging="602"/>
      </w:pPr>
      <w:rPr>
        <w:rFonts w:hint="default"/>
        <w:lang w:val="en-US" w:eastAsia="zh-CN" w:bidi="ar-SA"/>
      </w:rPr>
    </w:lvl>
    <w:lvl w:ilvl="7" w:tentative="0">
      <w:start w:val="0"/>
      <w:numFmt w:val="bullet"/>
      <w:lvlText w:val="•"/>
      <w:lvlJc w:val="left"/>
      <w:pPr>
        <w:ind w:left="7210" w:hanging="602"/>
      </w:pPr>
      <w:rPr>
        <w:rFonts w:hint="default"/>
        <w:lang w:val="en-US" w:eastAsia="zh-CN" w:bidi="ar-SA"/>
      </w:rPr>
    </w:lvl>
    <w:lvl w:ilvl="8" w:tentative="0">
      <w:start w:val="0"/>
      <w:numFmt w:val="bullet"/>
      <w:lvlText w:val="•"/>
      <w:lvlJc w:val="left"/>
      <w:pPr>
        <w:ind w:left="8209" w:hanging="602"/>
      </w:pPr>
      <w:rPr>
        <w:rFonts w:hint="default"/>
        <w:lang w:val="en-US" w:eastAsia="zh-CN" w:bidi="ar-SA"/>
      </w:rPr>
    </w:lvl>
  </w:abstractNum>
  <w:abstractNum w:abstractNumId="4">
    <w:nsid w:val="3F01635A"/>
    <w:multiLevelType w:val="singleLevel"/>
    <w:tmpl w:val="3F01635A"/>
    <w:lvl w:ilvl="0" w:tentative="0">
      <w:start w:val="8"/>
      <w:numFmt w:val="chineseCounting"/>
      <w:suff w:val="nothing"/>
      <w:lvlText w:val="%1、"/>
      <w:lvlJc w:val="left"/>
      <w:rPr>
        <w:rFonts w:hint="eastAsi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MTA0YjkyNjU3NzQxZWM1ZTM4MzUzMjE4ZDUwMTgifQ=="/>
  </w:docVars>
  <w:rsids>
    <w:rsidRoot w:val="00196EA3"/>
    <w:rsid w:val="000E4706"/>
    <w:rsid w:val="00196EA3"/>
    <w:rsid w:val="00285CAC"/>
    <w:rsid w:val="00752D32"/>
    <w:rsid w:val="008C2FA5"/>
    <w:rsid w:val="008F4978"/>
    <w:rsid w:val="00962812"/>
    <w:rsid w:val="009F72C0"/>
    <w:rsid w:val="00CF76A5"/>
    <w:rsid w:val="00EA40E8"/>
    <w:rsid w:val="00F50EB7"/>
    <w:rsid w:val="010D7DD7"/>
    <w:rsid w:val="01525F9E"/>
    <w:rsid w:val="015C48BA"/>
    <w:rsid w:val="016245C6"/>
    <w:rsid w:val="01B446F6"/>
    <w:rsid w:val="02064DD9"/>
    <w:rsid w:val="021D360E"/>
    <w:rsid w:val="028C6C74"/>
    <w:rsid w:val="03200295"/>
    <w:rsid w:val="034219F1"/>
    <w:rsid w:val="03575C81"/>
    <w:rsid w:val="035D3297"/>
    <w:rsid w:val="036C34DA"/>
    <w:rsid w:val="037F5875"/>
    <w:rsid w:val="04700DA8"/>
    <w:rsid w:val="049B394B"/>
    <w:rsid w:val="04DA0918"/>
    <w:rsid w:val="05B74F43"/>
    <w:rsid w:val="05E82BC0"/>
    <w:rsid w:val="05FE2B7F"/>
    <w:rsid w:val="06073DF7"/>
    <w:rsid w:val="064A387B"/>
    <w:rsid w:val="06622973"/>
    <w:rsid w:val="06E15F8D"/>
    <w:rsid w:val="078E658F"/>
    <w:rsid w:val="07AA1E69"/>
    <w:rsid w:val="07E5385B"/>
    <w:rsid w:val="083118D7"/>
    <w:rsid w:val="08B66FA6"/>
    <w:rsid w:val="08DF474E"/>
    <w:rsid w:val="08E32BEA"/>
    <w:rsid w:val="08F46A85"/>
    <w:rsid w:val="090E2418"/>
    <w:rsid w:val="09135B7F"/>
    <w:rsid w:val="094160BD"/>
    <w:rsid w:val="09AD544E"/>
    <w:rsid w:val="09B72FD5"/>
    <w:rsid w:val="09BD7AB6"/>
    <w:rsid w:val="09EC3509"/>
    <w:rsid w:val="0A5B6057"/>
    <w:rsid w:val="0A6A0048"/>
    <w:rsid w:val="0AA96DC2"/>
    <w:rsid w:val="0B0461D0"/>
    <w:rsid w:val="0B4E3FD5"/>
    <w:rsid w:val="0B8200AD"/>
    <w:rsid w:val="0BFE5CAD"/>
    <w:rsid w:val="0C2273EC"/>
    <w:rsid w:val="0C497634"/>
    <w:rsid w:val="0C8069A4"/>
    <w:rsid w:val="0CBE561D"/>
    <w:rsid w:val="0CC003F3"/>
    <w:rsid w:val="0CC25F19"/>
    <w:rsid w:val="0D3A1F53"/>
    <w:rsid w:val="0D4E3C51"/>
    <w:rsid w:val="0D6214AA"/>
    <w:rsid w:val="0D713FBC"/>
    <w:rsid w:val="0D896A37"/>
    <w:rsid w:val="0DD203DE"/>
    <w:rsid w:val="0DDF2AFB"/>
    <w:rsid w:val="0E107158"/>
    <w:rsid w:val="0E2C32AF"/>
    <w:rsid w:val="0E845336"/>
    <w:rsid w:val="0E94782B"/>
    <w:rsid w:val="0E9B14A1"/>
    <w:rsid w:val="0FC226D4"/>
    <w:rsid w:val="0FE06513"/>
    <w:rsid w:val="101C3B92"/>
    <w:rsid w:val="102B1F20"/>
    <w:rsid w:val="103F7308"/>
    <w:rsid w:val="108A484A"/>
    <w:rsid w:val="11390574"/>
    <w:rsid w:val="11496C09"/>
    <w:rsid w:val="11D4039F"/>
    <w:rsid w:val="11E701D0"/>
    <w:rsid w:val="12720286"/>
    <w:rsid w:val="12B15CFA"/>
    <w:rsid w:val="12B427A8"/>
    <w:rsid w:val="12C01DEB"/>
    <w:rsid w:val="12FB2185"/>
    <w:rsid w:val="131055DD"/>
    <w:rsid w:val="13AB154A"/>
    <w:rsid w:val="13C45265"/>
    <w:rsid w:val="13E62E35"/>
    <w:rsid w:val="13F015BE"/>
    <w:rsid w:val="140773F7"/>
    <w:rsid w:val="144911CC"/>
    <w:rsid w:val="14755F67"/>
    <w:rsid w:val="14CF1B8E"/>
    <w:rsid w:val="151E3BDC"/>
    <w:rsid w:val="15206267"/>
    <w:rsid w:val="155C2C83"/>
    <w:rsid w:val="159A20A5"/>
    <w:rsid w:val="15EA4168"/>
    <w:rsid w:val="15F1786F"/>
    <w:rsid w:val="161812A0"/>
    <w:rsid w:val="165843CE"/>
    <w:rsid w:val="165C498D"/>
    <w:rsid w:val="16951C68"/>
    <w:rsid w:val="16C71B12"/>
    <w:rsid w:val="1743234C"/>
    <w:rsid w:val="175C51BC"/>
    <w:rsid w:val="17807FD9"/>
    <w:rsid w:val="17CC3027"/>
    <w:rsid w:val="17CE7E68"/>
    <w:rsid w:val="17EA0A1A"/>
    <w:rsid w:val="17F81389"/>
    <w:rsid w:val="186915A2"/>
    <w:rsid w:val="18702CCD"/>
    <w:rsid w:val="18BC4164"/>
    <w:rsid w:val="18C272A1"/>
    <w:rsid w:val="18DC4807"/>
    <w:rsid w:val="19007A66"/>
    <w:rsid w:val="1912647A"/>
    <w:rsid w:val="198959E5"/>
    <w:rsid w:val="1A352420"/>
    <w:rsid w:val="1A444411"/>
    <w:rsid w:val="1AF07A92"/>
    <w:rsid w:val="1B410951"/>
    <w:rsid w:val="1B515FE0"/>
    <w:rsid w:val="1B6A7E7A"/>
    <w:rsid w:val="1B725C33"/>
    <w:rsid w:val="1B9B0818"/>
    <w:rsid w:val="1BF77588"/>
    <w:rsid w:val="1C073948"/>
    <w:rsid w:val="1CCE4466"/>
    <w:rsid w:val="1CE2089A"/>
    <w:rsid w:val="1CE27F12"/>
    <w:rsid w:val="1CEB277B"/>
    <w:rsid w:val="1D3F3280"/>
    <w:rsid w:val="1D401F15"/>
    <w:rsid w:val="1D53011A"/>
    <w:rsid w:val="1D61177E"/>
    <w:rsid w:val="1D8D60CF"/>
    <w:rsid w:val="1D8F546B"/>
    <w:rsid w:val="1DE026A3"/>
    <w:rsid w:val="1E3824DF"/>
    <w:rsid w:val="1E403142"/>
    <w:rsid w:val="1E4C7D38"/>
    <w:rsid w:val="1EA27958"/>
    <w:rsid w:val="1EFD7E4D"/>
    <w:rsid w:val="1EFF124F"/>
    <w:rsid w:val="1F0625DD"/>
    <w:rsid w:val="1F0C74C8"/>
    <w:rsid w:val="1F3742D2"/>
    <w:rsid w:val="1F374E40"/>
    <w:rsid w:val="1F38206B"/>
    <w:rsid w:val="1F8359DC"/>
    <w:rsid w:val="1F9E4E57"/>
    <w:rsid w:val="1FFE5062"/>
    <w:rsid w:val="20320939"/>
    <w:rsid w:val="20470E58"/>
    <w:rsid w:val="20586E69"/>
    <w:rsid w:val="20931C4F"/>
    <w:rsid w:val="209D2ACD"/>
    <w:rsid w:val="20EB008D"/>
    <w:rsid w:val="217F606B"/>
    <w:rsid w:val="21D818E3"/>
    <w:rsid w:val="22333278"/>
    <w:rsid w:val="22401962"/>
    <w:rsid w:val="224552E8"/>
    <w:rsid w:val="22576CAC"/>
    <w:rsid w:val="227930C6"/>
    <w:rsid w:val="228026A7"/>
    <w:rsid w:val="22930962"/>
    <w:rsid w:val="22AA14D2"/>
    <w:rsid w:val="22DF561F"/>
    <w:rsid w:val="22EF3388"/>
    <w:rsid w:val="22F83FEB"/>
    <w:rsid w:val="232C1EE7"/>
    <w:rsid w:val="23801F1B"/>
    <w:rsid w:val="23887A65"/>
    <w:rsid w:val="23C640E9"/>
    <w:rsid w:val="23C87E61"/>
    <w:rsid w:val="23CD0D33"/>
    <w:rsid w:val="2419349C"/>
    <w:rsid w:val="2430442E"/>
    <w:rsid w:val="24883A94"/>
    <w:rsid w:val="25113F84"/>
    <w:rsid w:val="259111F3"/>
    <w:rsid w:val="25A93CC2"/>
    <w:rsid w:val="25E76599"/>
    <w:rsid w:val="261F21D6"/>
    <w:rsid w:val="26645D8D"/>
    <w:rsid w:val="268573FA"/>
    <w:rsid w:val="275525FD"/>
    <w:rsid w:val="275B0FEC"/>
    <w:rsid w:val="275F0ADD"/>
    <w:rsid w:val="27870033"/>
    <w:rsid w:val="27B00A75"/>
    <w:rsid w:val="27E45A72"/>
    <w:rsid w:val="27F531EF"/>
    <w:rsid w:val="28087F59"/>
    <w:rsid w:val="284321AC"/>
    <w:rsid w:val="28AD43F2"/>
    <w:rsid w:val="28B70075"/>
    <w:rsid w:val="28BF4345"/>
    <w:rsid w:val="28EF15D4"/>
    <w:rsid w:val="298C1931"/>
    <w:rsid w:val="29DF4AE4"/>
    <w:rsid w:val="2A2D0203"/>
    <w:rsid w:val="2A375D41"/>
    <w:rsid w:val="2A3D2C2B"/>
    <w:rsid w:val="2A41504E"/>
    <w:rsid w:val="2A420242"/>
    <w:rsid w:val="2A845E7D"/>
    <w:rsid w:val="2B024FDB"/>
    <w:rsid w:val="2B0674C1"/>
    <w:rsid w:val="2B2838DB"/>
    <w:rsid w:val="2B3D7387"/>
    <w:rsid w:val="2B6A3EF4"/>
    <w:rsid w:val="2BBE0929"/>
    <w:rsid w:val="2BCA69F9"/>
    <w:rsid w:val="2C552BF5"/>
    <w:rsid w:val="2C98683F"/>
    <w:rsid w:val="2CA93793"/>
    <w:rsid w:val="2CBF3242"/>
    <w:rsid w:val="2CF021D7"/>
    <w:rsid w:val="2DAD4E36"/>
    <w:rsid w:val="2DB129FD"/>
    <w:rsid w:val="2E095936"/>
    <w:rsid w:val="2E0D2606"/>
    <w:rsid w:val="2E3B3926"/>
    <w:rsid w:val="2E4C168F"/>
    <w:rsid w:val="2E5F7614"/>
    <w:rsid w:val="2EDB467D"/>
    <w:rsid w:val="2EFC3F7D"/>
    <w:rsid w:val="2F284105"/>
    <w:rsid w:val="2F415E35"/>
    <w:rsid w:val="2F6F1AD9"/>
    <w:rsid w:val="2FDB41B4"/>
    <w:rsid w:val="301C0A88"/>
    <w:rsid w:val="309418B1"/>
    <w:rsid w:val="30BB2AFC"/>
    <w:rsid w:val="30C116D5"/>
    <w:rsid w:val="30C85944"/>
    <w:rsid w:val="31442AF1"/>
    <w:rsid w:val="31582C8B"/>
    <w:rsid w:val="31663A7F"/>
    <w:rsid w:val="31AD0696"/>
    <w:rsid w:val="31D10829"/>
    <w:rsid w:val="324E1E79"/>
    <w:rsid w:val="326642CE"/>
    <w:rsid w:val="32714620"/>
    <w:rsid w:val="328D4B4F"/>
    <w:rsid w:val="32A039AE"/>
    <w:rsid w:val="33323549"/>
    <w:rsid w:val="33866FBC"/>
    <w:rsid w:val="339E1AC0"/>
    <w:rsid w:val="33AE3207"/>
    <w:rsid w:val="33DC34B5"/>
    <w:rsid w:val="344C1000"/>
    <w:rsid w:val="3492540B"/>
    <w:rsid w:val="3529097C"/>
    <w:rsid w:val="35A65B28"/>
    <w:rsid w:val="364B25DD"/>
    <w:rsid w:val="36842149"/>
    <w:rsid w:val="369757C1"/>
    <w:rsid w:val="36AA5AEC"/>
    <w:rsid w:val="36AD0365"/>
    <w:rsid w:val="36B204FD"/>
    <w:rsid w:val="37076A9B"/>
    <w:rsid w:val="370E1BD7"/>
    <w:rsid w:val="372B09DB"/>
    <w:rsid w:val="37357164"/>
    <w:rsid w:val="37606BAD"/>
    <w:rsid w:val="37621F23"/>
    <w:rsid w:val="377A101B"/>
    <w:rsid w:val="37EE37B7"/>
    <w:rsid w:val="38033706"/>
    <w:rsid w:val="3812259D"/>
    <w:rsid w:val="382F0057"/>
    <w:rsid w:val="383733B0"/>
    <w:rsid w:val="38A30A45"/>
    <w:rsid w:val="38AA4400"/>
    <w:rsid w:val="38EA21D0"/>
    <w:rsid w:val="39461AFC"/>
    <w:rsid w:val="39B27D61"/>
    <w:rsid w:val="39BE51FE"/>
    <w:rsid w:val="39FD7FA3"/>
    <w:rsid w:val="3A1B6272"/>
    <w:rsid w:val="3A281202"/>
    <w:rsid w:val="3A5629B8"/>
    <w:rsid w:val="3A5A79DA"/>
    <w:rsid w:val="3A7E1A90"/>
    <w:rsid w:val="3A9643BE"/>
    <w:rsid w:val="3AE80991"/>
    <w:rsid w:val="3B003DE4"/>
    <w:rsid w:val="3B003F2D"/>
    <w:rsid w:val="3B0A1FEC"/>
    <w:rsid w:val="3B3A6D6A"/>
    <w:rsid w:val="3B45119D"/>
    <w:rsid w:val="3B53405D"/>
    <w:rsid w:val="3B800BCA"/>
    <w:rsid w:val="3BB47DF5"/>
    <w:rsid w:val="3BFF5F92"/>
    <w:rsid w:val="3C7E77FF"/>
    <w:rsid w:val="3CA52FDE"/>
    <w:rsid w:val="3D115F7D"/>
    <w:rsid w:val="3D5D11C3"/>
    <w:rsid w:val="3D65276D"/>
    <w:rsid w:val="3D7824A0"/>
    <w:rsid w:val="3D791D75"/>
    <w:rsid w:val="3D793B23"/>
    <w:rsid w:val="3DF8713D"/>
    <w:rsid w:val="3E083F2D"/>
    <w:rsid w:val="3E1B130B"/>
    <w:rsid w:val="3E594D47"/>
    <w:rsid w:val="3E5E301F"/>
    <w:rsid w:val="3E834C59"/>
    <w:rsid w:val="3EC126C5"/>
    <w:rsid w:val="3EEA2F2A"/>
    <w:rsid w:val="3F577E93"/>
    <w:rsid w:val="3F5E7474"/>
    <w:rsid w:val="3F6178D5"/>
    <w:rsid w:val="3F93315A"/>
    <w:rsid w:val="3F99624E"/>
    <w:rsid w:val="3FAF1A7E"/>
    <w:rsid w:val="3FD11FAF"/>
    <w:rsid w:val="3FEC62C4"/>
    <w:rsid w:val="3FEE7EAC"/>
    <w:rsid w:val="40435E0B"/>
    <w:rsid w:val="40692574"/>
    <w:rsid w:val="4084115C"/>
    <w:rsid w:val="408F1FDB"/>
    <w:rsid w:val="40907FDA"/>
    <w:rsid w:val="40923879"/>
    <w:rsid w:val="40A56A6D"/>
    <w:rsid w:val="410D12A5"/>
    <w:rsid w:val="41452699"/>
    <w:rsid w:val="41456618"/>
    <w:rsid w:val="41474664"/>
    <w:rsid w:val="414A7CB0"/>
    <w:rsid w:val="41630D72"/>
    <w:rsid w:val="41676AB4"/>
    <w:rsid w:val="41DD28D2"/>
    <w:rsid w:val="42701998"/>
    <w:rsid w:val="42CD2946"/>
    <w:rsid w:val="42E87780"/>
    <w:rsid w:val="433436C5"/>
    <w:rsid w:val="433C791B"/>
    <w:rsid w:val="43FE7C07"/>
    <w:rsid w:val="440C56F0"/>
    <w:rsid w:val="4452173E"/>
    <w:rsid w:val="447E11A1"/>
    <w:rsid w:val="451A208F"/>
    <w:rsid w:val="454B024B"/>
    <w:rsid w:val="455B17C3"/>
    <w:rsid w:val="45CC3513"/>
    <w:rsid w:val="45FD1795"/>
    <w:rsid w:val="460A26E0"/>
    <w:rsid w:val="46274A64"/>
    <w:rsid w:val="467549E8"/>
    <w:rsid w:val="46827278"/>
    <w:rsid w:val="46933EA7"/>
    <w:rsid w:val="46A77952"/>
    <w:rsid w:val="46B502C1"/>
    <w:rsid w:val="46D52711"/>
    <w:rsid w:val="46DC6B17"/>
    <w:rsid w:val="46EC26C2"/>
    <w:rsid w:val="470703F1"/>
    <w:rsid w:val="473450DB"/>
    <w:rsid w:val="478349D8"/>
    <w:rsid w:val="479541B9"/>
    <w:rsid w:val="479C4FDD"/>
    <w:rsid w:val="47A75E93"/>
    <w:rsid w:val="47AC6225"/>
    <w:rsid w:val="47B95B8F"/>
    <w:rsid w:val="47EC7D13"/>
    <w:rsid w:val="480C2924"/>
    <w:rsid w:val="48142414"/>
    <w:rsid w:val="48233009"/>
    <w:rsid w:val="482F5E51"/>
    <w:rsid w:val="483A3088"/>
    <w:rsid w:val="483E5F1B"/>
    <w:rsid w:val="49267A70"/>
    <w:rsid w:val="493436D3"/>
    <w:rsid w:val="49675177"/>
    <w:rsid w:val="498A77E3"/>
    <w:rsid w:val="498B04AA"/>
    <w:rsid w:val="49AE59EE"/>
    <w:rsid w:val="49DE792B"/>
    <w:rsid w:val="49EE1FB8"/>
    <w:rsid w:val="4A1A11B0"/>
    <w:rsid w:val="4A627A45"/>
    <w:rsid w:val="4A6E0EB3"/>
    <w:rsid w:val="4A8F0E29"/>
    <w:rsid w:val="4AB10DA0"/>
    <w:rsid w:val="4AD51C64"/>
    <w:rsid w:val="4ADA712B"/>
    <w:rsid w:val="4B09762A"/>
    <w:rsid w:val="4B0D2E44"/>
    <w:rsid w:val="4B15244F"/>
    <w:rsid w:val="4B73681E"/>
    <w:rsid w:val="4C0D64AA"/>
    <w:rsid w:val="4C285199"/>
    <w:rsid w:val="4C741664"/>
    <w:rsid w:val="4C8E1BCD"/>
    <w:rsid w:val="4D096C71"/>
    <w:rsid w:val="4DBF5001"/>
    <w:rsid w:val="4DC76A88"/>
    <w:rsid w:val="4DC83123"/>
    <w:rsid w:val="4DD52FF7"/>
    <w:rsid w:val="4E516B22"/>
    <w:rsid w:val="4E583BE9"/>
    <w:rsid w:val="4E8D5680"/>
    <w:rsid w:val="4EF120B3"/>
    <w:rsid w:val="4F1B0EDE"/>
    <w:rsid w:val="4F1E00F2"/>
    <w:rsid w:val="4F304989"/>
    <w:rsid w:val="4F4C1097"/>
    <w:rsid w:val="4F5B752C"/>
    <w:rsid w:val="4F614589"/>
    <w:rsid w:val="4FB02F54"/>
    <w:rsid w:val="4FC275AB"/>
    <w:rsid w:val="4FCC3F86"/>
    <w:rsid w:val="4FD33566"/>
    <w:rsid w:val="4FDC066D"/>
    <w:rsid w:val="50016325"/>
    <w:rsid w:val="5015346E"/>
    <w:rsid w:val="504F4DF0"/>
    <w:rsid w:val="50720FD1"/>
    <w:rsid w:val="5097506E"/>
    <w:rsid w:val="50AA2BF3"/>
    <w:rsid w:val="5134450A"/>
    <w:rsid w:val="517E315D"/>
    <w:rsid w:val="51E13C6E"/>
    <w:rsid w:val="51E21A99"/>
    <w:rsid w:val="52140592"/>
    <w:rsid w:val="52B91E49"/>
    <w:rsid w:val="53070D78"/>
    <w:rsid w:val="534E7AD3"/>
    <w:rsid w:val="543F11CA"/>
    <w:rsid w:val="54482775"/>
    <w:rsid w:val="549F610D"/>
    <w:rsid w:val="54AC02BC"/>
    <w:rsid w:val="55375819"/>
    <w:rsid w:val="55694CBF"/>
    <w:rsid w:val="55E55DA1"/>
    <w:rsid w:val="55FD421F"/>
    <w:rsid w:val="563805C7"/>
    <w:rsid w:val="56A51D3A"/>
    <w:rsid w:val="56C50A08"/>
    <w:rsid w:val="57915395"/>
    <w:rsid w:val="57E83927"/>
    <w:rsid w:val="57EF7856"/>
    <w:rsid w:val="5809221B"/>
    <w:rsid w:val="58F0509B"/>
    <w:rsid w:val="58F05189"/>
    <w:rsid w:val="591A2206"/>
    <w:rsid w:val="594A2AEB"/>
    <w:rsid w:val="594F1A04"/>
    <w:rsid w:val="595E0345"/>
    <w:rsid w:val="5999312B"/>
    <w:rsid w:val="59D61F0E"/>
    <w:rsid w:val="5A380B96"/>
    <w:rsid w:val="5A6279C1"/>
    <w:rsid w:val="5AC13523"/>
    <w:rsid w:val="5AC71BB3"/>
    <w:rsid w:val="5AEB570A"/>
    <w:rsid w:val="5B122DD2"/>
    <w:rsid w:val="5B321A89"/>
    <w:rsid w:val="5BBD57F6"/>
    <w:rsid w:val="5C616FFA"/>
    <w:rsid w:val="5C622C53"/>
    <w:rsid w:val="5C8032C8"/>
    <w:rsid w:val="5C8C6D05"/>
    <w:rsid w:val="5CE84CFE"/>
    <w:rsid w:val="5D8D2FA6"/>
    <w:rsid w:val="5D8F31C2"/>
    <w:rsid w:val="5DA64068"/>
    <w:rsid w:val="5DCF6CB2"/>
    <w:rsid w:val="5DD15771"/>
    <w:rsid w:val="5DD91AAA"/>
    <w:rsid w:val="5DF41277"/>
    <w:rsid w:val="5E021B2B"/>
    <w:rsid w:val="5E3873B6"/>
    <w:rsid w:val="5E9E4FC5"/>
    <w:rsid w:val="5EF07D23"/>
    <w:rsid w:val="5EF16819"/>
    <w:rsid w:val="5F047298"/>
    <w:rsid w:val="5F3C4C84"/>
    <w:rsid w:val="5F535F22"/>
    <w:rsid w:val="5F997D7B"/>
    <w:rsid w:val="5FA10F8B"/>
    <w:rsid w:val="60306890"/>
    <w:rsid w:val="606A5821"/>
    <w:rsid w:val="60765F74"/>
    <w:rsid w:val="60D333C6"/>
    <w:rsid w:val="60E5591C"/>
    <w:rsid w:val="60EC6976"/>
    <w:rsid w:val="614C3178"/>
    <w:rsid w:val="61997F19"/>
    <w:rsid w:val="62017616"/>
    <w:rsid w:val="62B45F2D"/>
    <w:rsid w:val="62C236F2"/>
    <w:rsid w:val="62CE653B"/>
    <w:rsid w:val="63061E02"/>
    <w:rsid w:val="634E0235"/>
    <w:rsid w:val="639B7E10"/>
    <w:rsid w:val="63BA6D2C"/>
    <w:rsid w:val="63CC5CC3"/>
    <w:rsid w:val="641E6A9F"/>
    <w:rsid w:val="6451218D"/>
    <w:rsid w:val="6470717E"/>
    <w:rsid w:val="648307C6"/>
    <w:rsid w:val="64987BDE"/>
    <w:rsid w:val="64AC28AC"/>
    <w:rsid w:val="64D17CD6"/>
    <w:rsid w:val="64FB5192"/>
    <w:rsid w:val="650506A4"/>
    <w:rsid w:val="65637788"/>
    <w:rsid w:val="65757142"/>
    <w:rsid w:val="657872E1"/>
    <w:rsid w:val="65886E2A"/>
    <w:rsid w:val="65B500B8"/>
    <w:rsid w:val="65CA1401"/>
    <w:rsid w:val="66003776"/>
    <w:rsid w:val="66032EEA"/>
    <w:rsid w:val="66134265"/>
    <w:rsid w:val="66991DC7"/>
    <w:rsid w:val="66BD65F1"/>
    <w:rsid w:val="66C67529"/>
    <w:rsid w:val="66CD6B09"/>
    <w:rsid w:val="6760019A"/>
    <w:rsid w:val="67AE497C"/>
    <w:rsid w:val="67D368A3"/>
    <w:rsid w:val="67E11A70"/>
    <w:rsid w:val="68016A6B"/>
    <w:rsid w:val="68185E1B"/>
    <w:rsid w:val="68553916"/>
    <w:rsid w:val="68BC13A5"/>
    <w:rsid w:val="695D4726"/>
    <w:rsid w:val="69864150"/>
    <w:rsid w:val="699102C2"/>
    <w:rsid w:val="69AA3132"/>
    <w:rsid w:val="69C935B8"/>
    <w:rsid w:val="6A427FA9"/>
    <w:rsid w:val="6A607774"/>
    <w:rsid w:val="6A8E035E"/>
    <w:rsid w:val="6ACB15B2"/>
    <w:rsid w:val="6ADF1441"/>
    <w:rsid w:val="6AFC7F29"/>
    <w:rsid w:val="6B002255"/>
    <w:rsid w:val="6B054AC4"/>
    <w:rsid w:val="6B3E08C3"/>
    <w:rsid w:val="6BC16F9C"/>
    <w:rsid w:val="6C600E73"/>
    <w:rsid w:val="6C731F01"/>
    <w:rsid w:val="6C7A3290"/>
    <w:rsid w:val="6C8C5BB1"/>
    <w:rsid w:val="6CD77195"/>
    <w:rsid w:val="6CF56176"/>
    <w:rsid w:val="6D12171A"/>
    <w:rsid w:val="6D15106B"/>
    <w:rsid w:val="6D510E2D"/>
    <w:rsid w:val="6D8141AA"/>
    <w:rsid w:val="6DB21654"/>
    <w:rsid w:val="6DB91B96"/>
    <w:rsid w:val="6DDD3AD6"/>
    <w:rsid w:val="6DEF66A5"/>
    <w:rsid w:val="6E2F772D"/>
    <w:rsid w:val="6E3D308C"/>
    <w:rsid w:val="6E707791"/>
    <w:rsid w:val="6E7D14B4"/>
    <w:rsid w:val="6E925AAF"/>
    <w:rsid w:val="6EE82732"/>
    <w:rsid w:val="6EEA75A4"/>
    <w:rsid w:val="6F2968A7"/>
    <w:rsid w:val="6F2D7589"/>
    <w:rsid w:val="6F552DE1"/>
    <w:rsid w:val="6FCB3416"/>
    <w:rsid w:val="6FDE58E3"/>
    <w:rsid w:val="6FE11AF9"/>
    <w:rsid w:val="700F114A"/>
    <w:rsid w:val="70AF2982"/>
    <w:rsid w:val="70D70CB1"/>
    <w:rsid w:val="70E1568B"/>
    <w:rsid w:val="71936834"/>
    <w:rsid w:val="71B97424"/>
    <w:rsid w:val="72522B12"/>
    <w:rsid w:val="725A5F49"/>
    <w:rsid w:val="72921E7C"/>
    <w:rsid w:val="729545D3"/>
    <w:rsid w:val="73C26C81"/>
    <w:rsid w:val="73FB6D5F"/>
    <w:rsid w:val="740850EF"/>
    <w:rsid w:val="74085625"/>
    <w:rsid w:val="7416389E"/>
    <w:rsid w:val="74494468"/>
    <w:rsid w:val="74D6302D"/>
    <w:rsid w:val="750E27C7"/>
    <w:rsid w:val="75385A96"/>
    <w:rsid w:val="759233F8"/>
    <w:rsid w:val="75995BF5"/>
    <w:rsid w:val="75A5137D"/>
    <w:rsid w:val="75C629AC"/>
    <w:rsid w:val="75CF2BD1"/>
    <w:rsid w:val="76876CD5"/>
    <w:rsid w:val="76A744F5"/>
    <w:rsid w:val="76AD7DBE"/>
    <w:rsid w:val="76C36409"/>
    <w:rsid w:val="774024D3"/>
    <w:rsid w:val="77704E9A"/>
    <w:rsid w:val="77AD6C9D"/>
    <w:rsid w:val="77CB3B7D"/>
    <w:rsid w:val="77D65BAE"/>
    <w:rsid w:val="77DC4DFE"/>
    <w:rsid w:val="77DD7538"/>
    <w:rsid w:val="784A620C"/>
    <w:rsid w:val="784F737E"/>
    <w:rsid w:val="788C2381"/>
    <w:rsid w:val="78A72946"/>
    <w:rsid w:val="78E42141"/>
    <w:rsid w:val="79134850"/>
    <w:rsid w:val="79134E2A"/>
    <w:rsid w:val="79365764"/>
    <w:rsid w:val="795F7A95"/>
    <w:rsid w:val="79627585"/>
    <w:rsid w:val="797E04B3"/>
    <w:rsid w:val="79841C0E"/>
    <w:rsid w:val="799728E1"/>
    <w:rsid w:val="799C2A97"/>
    <w:rsid w:val="79BC6C95"/>
    <w:rsid w:val="79C2606A"/>
    <w:rsid w:val="79E47F9A"/>
    <w:rsid w:val="79F160BD"/>
    <w:rsid w:val="79F32688"/>
    <w:rsid w:val="7A183B59"/>
    <w:rsid w:val="7A184347"/>
    <w:rsid w:val="7ABB18CF"/>
    <w:rsid w:val="7AE06D02"/>
    <w:rsid w:val="7AE077B3"/>
    <w:rsid w:val="7AEA093F"/>
    <w:rsid w:val="7B016F9A"/>
    <w:rsid w:val="7B2641C7"/>
    <w:rsid w:val="7B2F0786"/>
    <w:rsid w:val="7B4E7DC1"/>
    <w:rsid w:val="7B566C76"/>
    <w:rsid w:val="7BC57958"/>
    <w:rsid w:val="7BD71470"/>
    <w:rsid w:val="7C197751"/>
    <w:rsid w:val="7C23124E"/>
    <w:rsid w:val="7C4371FA"/>
    <w:rsid w:val="7C9061B7"/>
    <w:rsid w:val="7CB225D2"/>
    <w:rsid w:val="7CCA4CD6"/>
    <w:rsid w:val="7CD84901"/>
    <w:rsid w:val="7D191E7E"/>
    <w:rsid w:val="7D9505DD"/>
    <w:rsid w:val="7DA95312"/>
    <w:rsid w:val="7DC9372F"/>
    <w:rsid w:val="7E0B3D48"/>
    <w:rsid w:val="7E214F88"/>
    <w:rsid w:val="7E2862C6"/>
    <w:rsid w:val="7E2F485B"/>
    <w:rsid w:val="7E3037AE"/>
    <w:rsid w:val="7E305874"/>
    <w:rsid w:val="7E7F038E"/>
    <w:rsid w:val="7E870B82"/>
    <w:rsid w:val="7E8D0C00"/>
    <w:rsid w:val="7EB22415"/>
    <w:rsid w:val="7ECF1219"/>
    <w:rsid w:val="7F4A08A0"/>
    <w:rsid w:val="7F5D6825"/>
    <w:rsid w:val="7F78217D"/>
    <w:rsid w:val="7F995383"/>
    <w:rsid w:val="7FC543CA"/>
    <w:rsid w:val="7FD14B1D"/>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6">
    <w:name w:val="heading 1"/>
    <w:basedOn w:val="1"/>
    <w:next w:val="1"/>
    <w:qFormat/>
    <w:uiPriority w:val="1"/>
    <w:pPr>
      <w:spacing w:before="17"/>
      <w:ind w:left="3821"/>
      <w:outlineLvl w:val="0"/>
    </w:pPr>
    <w:rPr>
      <w:rFonts w:ascii="黑体" w:hAnsi="黑体" w:eastAsia="黑体" w:cs="黑体"/>
      <w:sz w:val="40"/>
      <w:szCs w:val="40"/>
    </w:rPr>
  </w:style>
  <w:style w:type="paragraph" w:styleId="7">
    <w:name w:val="heading 2"/>
    <w:basedOn w:val="1"/>
    <w:next w:val="1"/>
    <w:link w:val="42"/>
    <w:qFormat/>
    <w:uiPriority w:val="1"/>
    <w:pPr>
      <w:spacing w:before="55"/>
      <w:jc w:val="center"/>
      <w:outlineLvl w:val="1"/>
    </w:pPr>
    <w:rPr>
      <w:b/>
      <w:bCs/>
      <w:sz w:val="32"/>
      <w:szCs w:val="32"/>
    </w:rPr>
  </w:style>
  <w:style w:type="paragraph" w:styleId="8">
    <w:name w:val="heading 3"/>
    <w:basedOn w:val="1"/>
    <w:next w:val="1"/>
    <w:qFormat/>
    <w:uiPriority w:val="1"/>
    <w:pPr>
      <w:spacing w:before="3"/>
      <w:ind w:left="220" w:right="239"/>
      <w:jc w:val="center"/>
      <w:outlineLvl w:val="2"/>
    </w:pPr>
    <w:rPr>
      <w:b/>
      <w:bCs/>
      <w:sz w:val="30"/>
      <w:szCs w:val="30"/>
    </w:rPr>
  </w:style>
  <w:style w:type="paragraph" w:styleId="9">
    <w:name w:val="heading 4"/>
    <w:basedOn w:val="1"/>
    <w:next w:val="1"/>
    <w:qFormat/>
    <w:uiPriority w:val="1"/>
    <w:pPr>
      <w:ind w:left="642" w:hanging="423"/>
      <w:outlineLvl w:val="3"/>
    </w:pPr>
    <w:rPr>
      <w:b/>
      <w:bCs/>
      <w:sz w:val="21"/>
      <w:szCs w:val="21"/>
    </w:rPr>
  </w:style>
  <w:style w:type="paragraph" w:styleId="10">
    <w:name w:val="heading 6"/>
    <w:basedOn w:val="1"/>
    <w:next w:val="1"/>
    <w:semiHidden/>
    <w:unhideWhenUsed/>
    <w:qFormat/>
    <w:uiPriority w:val="0"/>
    <w:pPr>
      <w:spacing w:beforeAutospacing="1" w:afterAutospacing="1"/>
      <w:outlineLvl w:val="5"/>
    </w:pPr>
    <w:rPr>
      <w:rFonts w:hint="eastAsia" w:cs="Times New Roman"/>
      <w:b/>
      <w:bCs/>
      <w:sz w:val="15"/>
      <w:szCs w:val="15"/>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Calibri" w:hAnsi="Calibri" w:cs="Times New Roman"/>
    </w:rPr>
  </w:style>
  <w:style w:type="paragraph" w:styleId="3">
    <w:name w:val="Body Text"/>
    <w:basedOn w:val="1"/>
    <w:next w:val="1"/>
    <w:qFormat/>
    <w:uiPriority w:val="1"/>
    <w:rPr>
      <w:sz w:val="21"/>
      <w:szCs w:val="21"/>
    </w:rPr>
  </w:style>
  <w:style w:type="paragraph" w:styleId="4">
    <w:name w:val="Body Text First Indent 2"/>
    <w:basedOn w:val="5"/>
    <w:next w:val="1"/>
    <w:qFormat/>
    <w:uiPriority w:val="0"/>
    <w:pPr>
      <w:ind w:firstLine="420" w:firstLineChars="200"/>
    </w:pPr>
  </w:style>
  <w:style w:type="paragraph" w:styleId="5">
    <w:name w:val="Body Text Indent"/>
    <w:basedOn w:val="1"/>
    <w:next w:val="1"/>
    <w:qFormat/>
    <w:uiPriority w:val="0"/>
    <w:pPr>
      <w:spacing w:after="120"/>
      <w:ind w:left="420" w:leftChars="200"/>
    </w:pPr>
  </w:style>
  <w:style w:type="paragraph" w:styleId="11">
    <w:name w:val="annotation text"/>
    <w:basedOn w:val="1"/>
    <w:qFormat/>
    <w:uiPriority w:val="0"/>
  </w:style>
  <w:style w:type="paragraph" w:styleId="12">
    <w:name w:val="toc 3"/>
    <w:basedOn w:val="1"/>
    <w:next w:val="1"/>
    <w:qFormat/>
    <w:uiPriority w:val="1"/>
    <w:pPr>
      <w:spacing w:before="205"/>
      <w:ind w:left="220"/>
    </w:pPr>
    <w:rPr>
      <w:b/>
      <w:bCs/>
      <w:sz w:val="20"/>
      <w:szCs w:val="20"/>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qFormat/>
    <w:uiPriority w:val="1"/>
    <w:pPr>
      <w:spacing w:before="177"/>
      <w:ind w:right="17"/>
      <w:jc w:val="center"/>
    </w:pPr>
    <w:rPr>
      <w:rFonts w:ascii="黑体" w:hAnsi="黑体" w:eastAsia="黑体" w:cs="黑体"/>
      <w:b/>
      <w:bCs/>
      <w:sz w:val="20"/>
      <w:szCs w:val="20"/>
    </w:rPr>
  </w:style>
  <w:style w:type="paragraph" w:styleId="16">
    <w:name w:val="toc 4"/>
    <w:basedOn w:val="1"/>
    <w:next w:val="1"/>
    <w:qFormat/>
    <w:uiPriority w:val="1"/>
    <w:pPr>
      <w:spacing w:before="205"/>
      <w:ind w:left="640"/>
    </w:pPr>
    <w:rPr>
      <w:sz w:val="20"/>
      <w:szCs w:val="20"/>
    </w:rPr>
  </w:style>
  <w:style w:type="paragraph" w:styleId="17">
    <w:name w:val="toc 2"/>
    <w:basedOn w:val="1"/>
    <w:next w:val="1"/>
    <w:qFormat/>
    <w:uiPriority w:val="1"/>
    <w:pPr>
      <w:spacing w:before="205"/>
      <w:ind w:left="220"/>
    </w:pPr>
    <w:rPr>
      <w:b/>
      <w:bCs/>
      <w:sz w:val="20"/>
      <w:szCs w:val="20"/>
    </w:rPr>
  </w:style>
  <w:style w:type="paragraph" w:styleId="18">
    <w:name w:val="Body Text 2"/>
    <w:basedOn w:val="1"/>
    <w:qFormat/>
    <w:uiPriority w:val="0"/>
    <w:pPr>
      <w:spacing w:after="120" w:line="480" w:lineRule="auto"/>
    </w:pPr>
  </w:style>
  <w:style w:type="paragraph" w:styleId="19">
    <w:name w:val="Normal (Web)"/>
    <w:basedOn w:val="1"/>
    <w:qFormat/>
    <w:uiPriority w:val="0"/>
    <w:pPr>
      <w:spacing w:before="100" w:beforeAutospacing="1" w:after="100" w:afterAutospacing="1"/>
    </w:pPr>
    <w:rPr>
      <w:rFonts w:cs="Times New Roman"/>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style>
  <w:style w:type="character" w:styleId="24">
    <w:name w:val="FollowedHyperlink"/>
    <w:basedOn w:val="22"/>
    <w:qFormat/>
    <w:uiPriority w:val="0"/>
    <w:rPr>
      <w:color w:val="800080"/>
      <w:u w:val="none"/>
    </w:rPr>
  </w:style>
  <w:style w:type="character" w:styleId="25">
    <w:name w:val="Emphasis"/>
    <w:basedOn w:val="22"/>
    <w:qFormat/>
    <w:uiPriority w:val="0"/>
  </w:style>
  <w:style w:type="character" w:styleId="26">
    <w:name w:val="HTML Definition"/>
    <w:basedOn w:val="22"/>
    <w:qFormat/>
    <w:uiPriority w:val="0"/>
  </w:style>
  <w:style w:type="character" w:styleId="27">
    <w:name w:val="HTML Typewriter"/>
    <w:basedOn w:val="22"/>
    <w:qFormat/>
    <w:uiPriority w:val="0"/>
    <w:rPr>
      <w:rFonts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basedOn w:val="22"/>
    <w:qFormat/>
    <w:uiPriority w:val="0"/>
    <w:rPr>
      <w:color w:val="0000FF"/>
      <w:u w:val="none"/>
    </w:rPr>
  </w:style>
  <w:style w:type="character" w:styleId="31">
    <w:name w:val="HTML Code"/>
    <w:basedOn w:val="22"/>
    <w:qFormat/>
    <w:uiPriority w:val="0"/>
    <w:rPr>
      <w:rFonts w:hint="default" w:ascii="monospace" w:hAnsi="monospace" w:eastAsia="monospace" w:cs="monospace"/>
      <w:sz w:val="20"/>
    </w:rPr>
  </w:style>
  <w:style w:type="character" w:styleId="32">
    <w:name w:val="HTML Cite"/>
    <w:basedOn w:val="22"/>
    <w:qFormat/>
    <w:uiPriority w:val="0"/>
  </w:style>
  <w:style w:type="character" w:styleId="33">
    <w:name w:val="HTML Keyboard"/>
    <w:basedOn w:val="22"/>
    <w:qFormat/>
    <w:uiPriority w:val="0"/>
    <w:rPr>
      <w:rFonts w:hint="default" w:ascii="monospace" w:hAnsi="monospace" w:eastAsia="monospace" w:cs="monospace"/>
      <w:sz w:val="20"/>
    </w:rPr>
  </w:style>
  <w:style w:type="character" w:styleId="34">
    <w:name w:val="HTML Sample"/>
    <w:basedOn w:val="22"/>
    <w:qFormat/>
    <w:uiPriority w:val="0"/>
    <w:rPr>
      <w:rFonts w:hint="default" w:ascii="monospace" w:hAnsi="monospace" w:eastAsia="monospace" w:cs="monospace"/>
    </w:rPr>
  </w:style>
  <w:style w:type="paragraph" w:customStyle="1" w:styleId="35">
    <w:name w:val="style4"/>
    <w:basedOn w:val="1"/>
    <w:next w:val="36"/>
    <w:qFormat/>
    <w:uiPriority w:val="0"/>
    <w:pPr>
      <w:widowControl/>
      <w:spacing w:before="100" w:beforeAutospacing="1" w:after="100" w:afterAutospacing="1"/>
    </w:pPr>
    <w:rPr>
      <w:rFonts w:hint="eastAsia"/>
      <w:sz w:val="18"/>
    </w:rPr>
  </w:style>
  <w:style w:type="paragraph" w:customStyle="1" w:styleId="36">
    <w:name w:val="2"/>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37">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无间隔1"/>
    <w:basedOn w:val="1"/>
    <w:qFormat/>
    <w:uiPriority w:val="99"/>
    <w:pPr>
      <w:spacing w:line="400" w:lineRule="exact"/>
    </w:pPr>
  </w:style>
  <w:style w:type="table" w:customStyle="1" w:styleId="39">
    <w:name w:val="Table Normal"/>
    <w:semiHidden/>
    <w:unhideWhenUsed/>
    <w:qFormat/>
    <w:uiPriority w:val="2"/>
    <w:tblPr>
      <w:tblCellMar>
        <w:top w:w="0" w:type="dxa"/>
        <w:left w:w="0" w:type="dxa"/>
        <w:bottom w:w="0" w:type="dxa"/>
        <w:right w:w="0" w:type="dxa"/>
      </w:tblCellMar>
    </w:tblPr>
  </w:style>
  <w:style w:type="paragraph" w:styleId="40">
    <w:name w:val="List Paragraph"/>
    <w:basedOn w:val="1"/>
    <w:qFormat/>
    <w:uiPriority w:val="1"/>
    <w:pPr>
      <w:ind w:left="220" w:firstLine="420"/>
    </w:pPr>
  </w:style>
  <w:style w:type="paragraph" w:customStyle="1" w:styleId="41">
    <w:name w:val="Table Paragraph"/>
    <w:basedOn w:val="1"/>
    <w:qFormat/>
    <w:uiPriority w:val="1"/>
  </w:style>
  <w:style w:type="character" w:customStyle="1" w:styleId="42">
    <w:name w:val="标题 2 字符"/>
    <w:link w:val="7"/>
    <w:qFormat/>
    <w:uiPriority w:val="1"/>
    <w:rPr>
      <w:rFonts w:ascii="宋体" w:hAnsi="宋体" w:eastAsia="宋体" w:cs="宋体"/>
      <w:b/>
      <w:bCs/>
      <w:sz w:val="32"/>
      <w:szCs w:val="32"/>
      <w:lang w:val="en-US" w:eastAsia="zh-CN" w:bidi="ar-SA"/>
    </w:rPr>
  </w:style>
  <w:style w:type="paragraph" w:customStyle="1" w:styleId="4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Body Text First Indent 21"/>
    <w:basedOn w:val="47"/>
    <w:qFormat/>
    <w:uiPriority w:val="0"/>
    <w:pPr>
      <w:ind w:firstLine="420" w:firstLineChars="200"/>
    </w:pPr>
  </w:style>
  <w:style w:type="paragraph" w:customStyle="1" w:styleId="47">
    <w:name w:val="Body Text Indent1"/>
    <w:basedOn w:val="1"/>
    <w:qFormat/>
    <w:uiPriority w:val="0"/>
    <w:pPr>
      <w:spacing w:after="120"/>
      <w:ind w:left="420" w:leftChars="200"/>
    </w:pPr>
  </w:style>
  <w:style w:type="character" w:customStyle="1" w:styleId="48">
    <w:name w:val="first-child"/>
    <w:basedOn w:val="22"/>
    <w:qFormat/>
    <w:uiPriority w:val="0"/>
  </w:style>
  <w:style w:type="character" w:customStyle="1" w:styleId="49">
    <w:name w:val="first-child1"/>
    <w:basedOn w:val="22"/>
    <w:qFormat/>
    <w:uiPriority w:val="0"/>
  </w:style>
  <w:style w:type="character" w:customStyle="1" w:styleId="50">
    <w:name w:val="layui-layer-tabnow"/>
    <w:basedOn w:val="22"/>
    <w:qFormat/>
    <w:uiPriority w:val="0"/>
    <w:rPr>
      <w:bdr w:val="single" w:color="CCCCCC" w:sz="6" w:space="0"/>
      <w:shd w:val="clear" w:fill="FFFFFF"/>
    </w:rPr>
  </w:style>
  <w:style w:type="character" w:customStyle="1" w:styleId="51">
    <w:name w:val="nth-child(n+2)"/>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278</Words>
  <Characters>313</Characters>
  <Lines>153</Lines>
  <Paragraphs>43</Paragraphs>
  <TotalTime>1</TotalTime>
  <ScaleCrop>false</ScaleCrop>
  <LinksUpToDate>false</LinksUpToDate>
  <CharactersWithSpaces>342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2021-07-15T03:46:00Z</dcterms:created>
  <dc:creator>HP</dc:creator>
  <cp:lastModifiedBy>Administrator</cp:lastModifiedBy>
  <cp:lastPrinted>2021-07-20T02:41:00Z</cp:lastPrinted>
  <dcterms:modified xsi:type="dcterms:W3CDTF">2025-02-10T02:37:10Z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Aspose Ltd.</vt:lpwstr>
  </property>
  <property fmtid="{D5CDD505-2E9C-101B-9397-08002B2CF9AE}" pid="4" name="LastSaved">
    <vt:filetime>2021-07-15T00:00:00Z</vt:filetime>
  </property>
  <property fmtid="{D5CDD505-2E9C-101B-9397-08002B2CF9AE}" pid="5" name="KSOProductBuildVer">
    <vt:lpwstr>2052-12.1.0.19770</vt:lpwstr>
  </property>
  <property fmtid="{D5CDD505-2E9C-101B-9397-08002B2CF9AE}" pid="6" name="ICV">
    <vt:lpwstr>77EBC09A25414F7E81241F44E66B6DCC</vt:lpwstr>
  </property>
  <property fmtid="{D5CDD505-2E9C-101B-9397-08002B2CF9AE}" pid="7" name="KSOTemplateDocerSaveRecord">
    <vt:lpwstr>eyJoZGlkIjoiYTlkYzQyOGMzNmY3N2NiODE2YzFkYTUyZDY0NzNjMjciLCJ1c2VySWQiOiI0NTE1MzY1MjAifQ==</vt:lpwstr>
  </property>
</Properties>
</file>