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07A34">
      <w:pPr>
        <w:spacing w:before="319" w:line="364" w:lineRule="auto"/>
        <w:ind w:right="325"/>
        <w:jc w:val="both"/>
        <w:rPr>
          <w:b/>
          <w:color w:val="auto"/>
          <w:sz w:val="44"/>
          <w:highlight w:val="none"/>
        </w:rPr>
      </w:pPr>
    </w:p>
    <w:p w14:paraId="7CA51E40">
      <w:pPr>
        <w:spacing w:before="319" w:line="364" w:lineRule="auto"/>
        <w:ind w:left="658" w:right="325"/>
        <w:jc w:val="center"/>
        <w:rPr>
          <w:rFonts w:hint="eastAsia"/>
          <w:b/>
          <w:color w:val="auto"/>
          <w:spacing w:val="81"/>
          <w:sz w:val="72"/>
          <w:szCs w:val="72"/>
          <w:highlight w:val="none"/>
        </w:rPr>
      </w:pPr>
      <w:r>
        <w:rPr>
          <w:rFonts w:hint="eastAsia"/>
          <w:b/>
          <w:color w:val="auto"/>
          <w:spacing w:val="81"/>
          <w:sz w:val="72"/>
          <w:szCs w:val="72"/>
          <w:highlight w:val="none"/>
        </w:rPr>
        <w:t>淅川县林业局林草湿荒普查项目</w:t>
      </w:r>
    </w:p>
    <w:p w14:paraId="20FAC834">
      <w:pPr>
        <w:spacing w:before="319" w:line="364" w:lineRule="auto"/>
        <w:ind w:left="658" w:right="325"/>
        <w:jc w:val="center"/>
        <w:rPr>
          <w:b/>
          <w:color w:val="auto"/>
          <w:sz w:val="44"/>
          <w:szCs w:val="21"/>
          <w:highlight w:val="none"/>
          <w:lang w:val="en-US"/>
        </w:rPr>
      </w:pPr>
      <w:r>
        <w:rPr>
          <w:rFonts w:hint="eastAsia"/>
          <w:b/>
          <w:color w:val="auto"/>
          <w:spacing w:val="81"/>
          <w:sz w:val="72"/>
          <w:szCs w:val="72"/>
          <w:highlight w:val="none"/>
          <w:lang w:val="en-US" w:eastAsia="zh-CN"/>
        </w:rPr>
        <w:t>磋商</w:t>
      </w:r>
      <w:r>
        <w:rPr>
          <w:b/>
          <w:color w:val="auto"/>
          <w:spacing w:val="81"/>
          <w:sz w:val="72"/>
          <w:szCs w:val="72"/>
          <w:highlight w:val="none"/>
        </w:rPr>
        <w:t>文件</w:t>
      </w:r>
      <w:r>
        <w:rPr>
          <w:b/>
          <w:color w:val="auto"/>
          <w:w w:val="99"/>
          <w:sz w:val="44"/>
          <w:szCs w:val="21"/>
          <w:highlight w:val="none"/>
        </w:rPr>
        <w:t xml:space="preserve"> </w:t>
      </w:r>
      <w:r>
        <w:rPr>
          <w:rFonts w:hint="eastAsia"/>
          <w:b/>
          <w:color w:val="auto"/>
          <w:w w:val="99"/>
          <w:sz w:val="44"/>
          <w:szCs w:val="21"/>
          <w:highlight w:val="none"/>
          <w:lang w:val="en-US"/>
        </w:rPr>
        <w:t xml:space="preserve"> </w:t>
      </w:r>
    </w:p>
    <w:p w14:paraId="3FB3E364">
      <w:pPr>
        <w:pStyle w:val="15"/>
        <w:jc w:val="center"/>
        <w:rPr>
          <w:color w:val="auto"/>
          <w:sz w:val="32"/>
          <w:highlight w:val="none"/>
        </w:rPr>
      </w:pPr>
    </w:p>
    <w:p w14:paraId="0704BA57">
      <w:pPr>
        <w:spacing w:before="5"/>
        <w:ind w:left="252"/>
        <w:jc w:val="center"/>
        <w:rPr>
          <w:color w:val="0000FF"/>
          <w:sz w:val="32"/>
          <w:highlight w:val="none"/>
        </w:rPr>
      </w:pPr>
      <w:r>
        <w:rPr>
          <w:color w:val="0000FF"/>
          <w:w w:val="99"/>
          <w:sz w:val="32"/>
          <w:highlight w:val="none"/>
        </w:rPr>
        <w:t xml:space="preserve"> </w:t>
      </w:r>
    </w:p>
    <w:p w14:paraId="591684C5">
      <w:pPr>
        <w:pStyle w:val="6"/>
        <w:rPr>
          <w:color w:val="auto"/>
          <w:highlight w:val="none"/>
        </w:rPr>
      </w:pPr>
      <w:r>
        <w:rPr>
          <w:color w:val="auto"/>
          <w:highlight w:val="none"/>
        </w:rPr>
        <w:t xml:space="preserve"> </w:t>
      </w:r>
    </w:p>
    <w:p w14:paraId="23CC1F82">
      <w:pPr>
        <w:pStyle w:val="6"/>
        <w:ind w:left="0" w:leftChars="0" w:firstLine="0" w:firstLineChars="0"/>
        <w:rPr>
          <w:rFonts w:hint="eastAsia" w:eastAsiaTheme="minorEastAsia"/>
          <w:color w:val="auto"/>
          <w:highlight w:val="none"/>
          <w:lang w:val="en-US" w:eastAsia="zh-CN"/>
        </w:rPr>
      </w:pPr>
      <w:r>
        <w:rPr>
          <w:rFonts w:hint="eastAsia"/>
          <w:color w:val="auto"/>
          <w:highlight w:val="none"/>
          <w:lang w:val="en-US" w:eastAsia="zh-CN"/>
        </w:rPr>
        <w:t xml:space="preserve"> </w:t>
      </w:r>
    </w:p>
    <w:p w14:paraId="03BDB968">
      <w:pPr>
        <w:rPr>
          <w:color w:val="auto"/>
          <w:highlight w:val="none"/>
        </w:rPr>
      </w:pPr>
    </w:p>
    <w:p w14:paraId="74CD339B">
      <w:pPr>
        <w:rPr>
          <w:color w:val="auto"/>
          <w:highlight w:val="none"/>
        </w:rPr>
      </w:pPr>
    </w:p>
    <w:p w14:paraId="6E768883">
      <w:pPr>
        <w:rPr>
          <w:color w:val="auto"/>
          <w:highlight w:val="none"/>
        </w:rPr>
      </w:pPr>
    </w:p>
    <w:p w14:paraId="2282F06F">
      <w:pPr>
        <w:pStyle w:val="6"/>
        <w:rPr>
          <w:color w:val="auto"/>
          <w:highlight w:val="none"/>
        </w:rPr>
      </w:pPr>
    </w:p>
    <w:p w14:paraId="64A5B5B8">
      <w:pPr>
        <w:keepNext w:val="0"/>
        <w:keepLines w:val="0"/>
        <w:pageBreakBefore w:val="0"/>
        <w:widowControl/>
        <w:kinsoku w:val="0"/>
        <w:wordWrap/>
        <w:overflowPunct/>
        <w:topLinePunct w:val="0"/>
        <w:autoSpaceDE w:val="0"/>
        <w:autoSpaceDN w:val="0"/>
        <w:bidi w:val="0"/>
        <w:adjustRightInd w:val="0"/>
        <w:snapToGrid w:val="0"/>
        <w:spacing w:line="360" w:lineRule="auto"/>
        <w:ind w:left="1436" w:hanging="1436" w:hangingChars="500"/>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淅川县林业局林草湿荒普查项目</w:t>
      </w:r>
      <w:r>
        <w:rPr>
          <w:rFonts w:hint="eastAsia" w:asciiTheme="minorEastAsia" w:hAnsiTheme="minorEastAsia" w:eastAsiaTheme="minorEastAsia" w:cstheme="minorEastAsia"/>
          <w:b/>
          <w:bCs/>
          <w:spacing w:val="-17"/>
          <w:sz w:val="32"/>
          <w:szCs w:val="32"/>
          <w:highlight w:val="none"/>
        </w:rPr>
        <w:t xml:space="preserve">                </w:t>
      </w:r>
    </w:p>
    <w:p w14:paraId="68F577F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val="en-US" w:eastAsia="zh-CN"/>
        </w:rPr>
        <w:t>淅财招标采购-2024-79</w:t>
      </w:r>
      <w:r>
        <w:rPr>
          <w:rFonts w:hint="eastAsia" w:asciiTheme="minorEastAsia" w:hAnsiTheme="minorEastAsia" w:eastAsiaTheme="minorEastAsia" w:cstheme="minorEastAsia"/>
          <w:b/>
          <w:bCs/>
          <w:spacing w:val="-17"/>
          <w:sz w:val="32"/>
          <w:szCs w:val="32"/>
          <w:highlight w:val="none"/>
        </w:rPr>
        <w:t xml:space="preserve">                      </w:t>
      </w:r>
    </w:p>
    <w:p w14:paraId="4C33C4C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 购 人：</w:t>
      </w:r>
      <w:r>
        <w:rPr>
          <w:rFonts w:hint="eastAsia" w:asciiTheme="minorEastAsia" w:hAnsiTheme="minorEastAsia" w:eastAsiaTheme="minorEastAsia" w:cstheme="minorEastAsia"/>
          <w:b/>
          <w:bCs/>
          <w:spacing w:val="-17"/>
          <w:sz w:val="32"/>
          <w:szCs w:val="32"/>
          <w:highlight w:val="none"/>
          <w:u w:val="single"/>
          <w:lang w:val="en-US" w:eastAsia="zh-CN"/>
        </w:rPr>
        <w:t>淅川县林业局</w:t>
      </w:r>
    </w:p>
    <w:p w14:paraId="0182137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 xml:space="preserve">一嘉工程咨询（河南）有限公司 </w:t>
      </w:r>
    </w:p>
    <w:p w14:paraId="34DEA0E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rPr>
        <w:t>日</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期：</w:t>
      </w:r>
      <w:r>
        <w:rPr>
          <w:rFonts w:hint="eastAsia" w:asciiTheme="minorEastAsia" w:hAnsiTheme="minorEastAsia" w:eastAsiaTheme="minorEastAsia" w:cstheme="minorEastAsia"/>
          <w:b/>
          <w:bCs/>
          <w:spacing w:val="-17"/>
          <w:sz w:val="32"/>
          <w:szCs w:val="32"/>
          <w:highlight w:val="none"/>
          <w:u w:val="single"/>
        </w:rPr>
        <w:t>二</w:t>
      </w:r>
      <w:r>
        <w:rPr>
          <w:rFonts w:hint="eastAsia" w:asciiTheme="minorEastAsia" w:hAnsiTheme="minorEastAsia" w:eastAsiaTheme="minorEastAsia" w:cstheme="minorEastAsia"/>
          <w:b/>
          <w:bCs/>
          <w:spacing w:val="-17"/>
          <w:sz w:val="32"/>
          <w:szCs w:val="32"/>
          <w:highlight w:val="none"/>
          <w:u w:val="single"/>
          <w:lang w:val="en-US" w:eastAsia="zh-CN"/>
        </w:rPr>
        <w:t>零</w:t>
      </w:r>
      <w:r>
        <w:rPr>
          <w:rFonts w:hint="eastAsia" w:asciiTheme="minorEastAsia" w:hAnsiTheme="minorEastAsia" w:eastAsiaTheme="minorEastAsia" w:cstheme="minorEastAsia"/>
          <w:b/>
          <w:bCs/>
          <w:spacing w:val="-17"/>
          <w:sz w:val="32"/>
          <w:szCs w:val="32"/>
          <w:highlight w:val="none"/>
          <w:u w:val="single"/>
        </w:rPr>
        <w:t>二</w:t>
      </w:r>
      <w:r>
        <w:rPr>
          <w:rFonts w:hint="eastAsia" w:asciiTheme="minorEastAsia" w:hAnsiTheme="minorEastAsia" w:eastAsiaTheme="minorEastAsia" w:cstheme="minorEastAsia"/>
          <w:b/>
          <w:bCs/>
          <w:spacing w:val="-17"/>
          <w:sz w:val="32"/>
          <w:szCs w:val="32"/>
          <w:highlight w:val="none"/>
          <w:u w:val="single"/>
          <w:lang w:val="en-US" w:eastAsia="zh-CN"/>
        </w:rPr>
        <w:t>四</w:t>
      </w:r>
      <w:r>
        <w:rPr>
          <w:rFonts w:hint="eastAsia" w:asciiTheme="minorEastAsia" w:hAnsiTheme="minorEastAsia" w:eastAsiaTheme="minorEastAsia" w:cstheme="minorEastAsia"/>
          <w:b/>
          <w:bCs/>
          <w:spacing w:val="-17"/>
          <w:sz w:val="32"/>
          <w:szCs w:val="32"/>
          <w:highlight w:val="none"/>
          <w:u w:val="single"/>
        </w:rPr>
        <w:t>年</w:t>
      </w:r>
      <w:r>
        <w:rPr>
          <w:rFonts w:hint="eastAsia" w:asciiTheme="minorEastAsia" w:hAnsiTheme="minorEastAsia" w:eastAsiaTheme="minorEastAsia" w:cstheme="minorEastAsia"/>
          <w:b/>
          <w:bCs/>
          <w:spacing w:val="-17"/>
          <w:sz w:val="32"/>
          <w:szCs w:val="32"/>
          <w:highlight w:val="none"/>
          <w:u w:val="single"/>
          <w:lang w:val="en-US" w:eastAsia="zh-CN"/>
        </w:rPr>
        <w:t>十一</w:t>
      </w:r>
      <w:r>
        <w:rPr>
          <w:rFonts w:hint="eastAsia" w:asciiTheme="minorEastAsia" w:hAnsiTheme="minorEastAsia" w:eastAsiaTheme="minorEastAsia" w:cstheme="minorEastAsia"/>
          <w:b/>
          <w:bCs/>
          <w:spacing w:val="-17"/>
          <w:sz w:val="32"/>
          <w:szCs w:val="32"/>
          <w:highlight w:val="none"/>
          <w:u w:val="single"/>
        </w:rPr>
        <w:t>月</w:t>
      </w:r>
      <w:r>
        <w:rPr>
          <w:rFonts w:hint="eastAsia" w:asciiTheme="minorEastAsia" w:hAnsiTheme="minorEastAsia" w:eastAsiaTheme="minorEastAsia" w:cstheme="minorEastAsia"/>
          <w:b/>
          <w:bCs/>
          <w:spacing w:val="-17"/>
          <w:sz w:val="32"/>
          <w:szCs w:val="32"/>
          <w:highlight w:val="none"/>
        </w:rPr>
        <w:t xml:space="preserve">  </w:t>
      </w:r>
    </w:p>
    <w:p w14:paraId="58793B50">
      <w:pPr>
        <w:pStyle w:val="6"/>
        <w:ind w:firstLine="0" w:firstLineChars="0"/>
        <w:rPr>
          <w:color w:val="auto"/>
          <w:highlight w:val="none"/>
        </w:rPr>
      </w:pPr>
    </w:p>
    <w:p w14:paraId="0A7FC40C">
      <w:pPr>
        <w:pStyle w:val="6"/>
        <w:rPr>
          <w:color w:val="auto"/>
          <w:szCs w:val="21"/>
          <w:highlight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98A91C0">
          <w:pPr>
            <w:pStyle w:val="6"/>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w:t>
          </w:r>
          <w:r>
            <w:rPr>
              <w:rFonts w:hint="eastAsia"/>
              <w:color w:val="auto"/>
              <w:sz w:val="44"/>
              <w:szCs w:val="44"/>
              <w:highlight w:val="none"/>
            </w:rPr>
            <w:t xml:space="preserve">      </w:t>
          </w:r>
          <w:r>
            <w:rPr>
              <w:rFonts w:hint="eastAsia"/>
              <w:color w:val="auto"/>
              <w:spacing w:val="-42"/>
              <w:sz w:val="44"/>
              <w:szCs w:val="44"/>
              <w:highlight w:val="none"/>
              <w14:textOutline w14:w="2311" w14:cap="flat" w14:cmpd="sng" w14:algn="ctr">
                <w14:solidFill>
                  <w14:srgbClr w14:val="000000"/>
                </w14:solidFill>
                <w14:prstDash w14:val="solid"/>
                <w14:miter w14:val="0"/>
              </w14:textOutline>
            </w:rPr>
            <w:t>录</w:t>
          </w:r>
        </w:p>
        <w:p w14:paraId="246FEE6C">
          <w:pPr>
            <w:spacing w:line="241" w:lineRule="auto"/>
            <w:jc w:val="both"/>
            <w:rPr>
              <w:rFonts w:asciiTheme="minorEastAsia" w:hAnsiTheme="minorEastAsia" w:cstheme="minorEastAsia"/>
              <w:color w:val="auto"/>
              <w:highlight w:val="none"/>
            </w:rPr>
          </w:pPr>
        </w:p>
        <w:p w14:paraId="4635D697">
          <w:pPr>
            <w:spacing w:line="241" w:lineRule="auto"/>
            <w:jc w:val="both"/>
            <w:rPr>
              <w:rFonts w:asciiTheme="minorEastAsia" w:hAnsiTheme="minorEastAsia" w:cstheme="minorEastAsia"/>
              <w:color w:val="auto"/>
              <w:highlight w:val="none"/>
            </w:rPr>
          </w:pPr>
        </w:p>
        <w:p w14:paraId="08A730C3">
          <w:pPr>
            <w:pStyle w:val="6"/>
            <w:ind w:firstLine="0" w:firstLineChars="0"/>
            <w:rPr>
              <w:color w:val="auto"/>
              <w:highlight w:val="none"/>
            </w:rPr>
          </w:pPr>
          <w:r>
            <w:rPr>
              <w:rFonts w:hint="eastAsia"/>
              <w:color w:val="auto"/>
              <w:highlight w:val="none"/>
            </w:rPr>
            <w:t>第一章   公开招标公告</w:t>
          </w:r>
        </w:p>
        <w:p w14:paraId="24074775">
          <w:pPr>
            <w:pStyle w:val="6"/>
            <w:ind w:firstLine="0" w:firstLineChars="0"/>
            <w:rPr>
              <w:color w:val="auto"/>
              <w:highlight w:val="none"/>
            </w:rPr>
          </w:pPr>
          <w:r>
            <w:rPr>
              <w:rFonts w:hint="eastAsia"/>
              <w:color w:val="auto"/>
              <w:highlight w:val="none"/>
            </w:rPr>
            <w:t>第二章   采购需求</w:t>
          </w:r>
        </w:p>
        <w:p w14:paraId="3A2689CC">
          <w:pPr>
            <w:pStyle w:val="6"/>
            <w:ind w:firstLine="0" w:firstLineChars="0"/>
            <w:rPr>
              <w:color w:val="auto"/>
              <w:highlight w:val="none"/>
            </w:rPr>
          </w:pPr>
          <w:r>
            <w:rPr>
              <w:rFonts w:hint="eastAsia"/>
              <w:color w:val="auto"/>
              <w:highlight w:val="none"/>
            </w:rPr>
            <w:t>第三章   投标人须知</w:t>
          </w:r>
          <w:r>
            <w:rPr>
              <w:rFonts w:hint="eastAsia"/>
              <w:color w:val="auto"/>
              <w:spacing w:val="-107"/>
              <w:highlight w:val="none"/>
            </w:rPr>
            <w:t xml:space="preserve"> </w:t>
          </w:r>
        </w:p>
        <w:p w14:paraId="39AAAC24">
          <w:pPr>
            <w:pStyle w:val="6"/>
            <w:ind w:firstLine="0" w:firstLineChars="0"/>
            <w:rPr>
              <w:color w:val="auto"/>
              <w:highlight w:val="none"/>
            </w:rPr>
          </w:pPr>
          <w:r>
            <w:rPr>
              <w:rFonts w:hint="eastAsia"/>
              <w:color w:val="auto"/>
              <w:highlight w:val="none"/>
            </w:rPr>
            <w:t>第四章   开、评标程序、评标方法和评标标准</w:t>
          </w:r>
          <w:r>
            <w:rPr>
              <w:rFonts w:hint="eastAsia"/>
              <w:color w:val="auto"/>
              <w:spacing w:val="-100"/>
              <w:highlight w:val="none"/>
            </w:rPr>
            <w:t xml:space="preserve"> </w:t>
          </w:r>
        </w:p>
        <w:p w14:paraId="770900E1">
          <w:pPr>
            <w:pStyle w:val="6"/>
            <w:ind w:firstLine="0" w:firstLineChars="0"/>
            <w:rPr>
              <w:color w:val="auto"/>
              <w:highlight w:val="none"/>
            </w:rPr>
          </w:pPr>
          <w:r>
            <w:rPr>
              <w:rFonts w:hint="eastAsia"/>
              <w:color w:val="auto"/>
              <w:highlight w:val="none"/>
            </w:rPr>
            <w:t>第五章   政府采购合同（草案）</w:t>
          </w:r>
        </w:p>
        <w:p w14:paraId="70BC49F6">
          <w:pPr>
            <w:pStyle w:val="6"/>
            <w:ind w:firstLine="0" w:firstLineChars="0"/>
            <w:rPr>
              <w:color w:val="auto"/>
              <w:highlight w:val="none"/>
            </w:rPr>
          </w:pPr>
          <w:r>
            <w:rPr>
              <w:rFonts w:hint="eastAsia"/>
              <w:color w:val="auto"/>
              <w:highlight w:val="none"/>
            </w:rPr>
            <w:t>第六章   投标文件格式</w:t>
          </w:r>
        </w:p>
      </w:sdtContent>
    </w:sdt>
    <w:p w14:paraId="61E47830">
      <w:pPr>
        <w:spacing w:line="219" w:lineRule="auto"/>
        <w:rPr>
          <w:rFonts w:asciiTheme="minorEastAsia" w:hAnsiTheme="minorEastAsia" w:cstheme="minorEastAsia"/>
          <w:color w:val="auto"/>
          <w:sz w:val="24"/>
          <w:highlight w:val="none"/>
        </w:rPr>
      </w:pPr>
    </w:p>
    <w:p w14:paraId="540658E9">
      <w:pPr>
        <w:pStyle w:val="6"/>
        <w:rPr>
          <w:color w:val="auto"/>
          <w:highlight w:val="none"/>
        </w:rPr>
      </w:pPr>
    </w:p>
    <w:p w14:paraId="551BB849">
      <w:pPr>
        <w:pStyle w:val="6"/>
        <w:rPr>
          <w:color w:val="auto"/>
          <w:highlight w:val="none"/>
        </w:rPr>
      </w:pPr>
    </w:p>
    <w:p w14:paraId="71CA1924">
      <w:pPr>
        <w:pStyle w:val="6"/>
        <w:rPr>
          <w:color w:val="auto"/>
          <w:highlight w:val="none"/>
        </w:rPr>
      </w:pPr>
    </w:p>
    <w:p w14:paraId="0E0361DE">
      <w:pPr>
        <w:pStyle w:val="6"/>
        <w:rPr>
          <w:color w:val="auto"/>
          <w:highlight w:val="none"/>
        </w:rPr>
      </w:pPr>
    </w:p>
    <w:p w14:paraId="7F3EA665">
      <w:pPr>
        <w:pStyle w:val="6"/>
        <w:rPr>
          <w:color w:val="auto"/>
          <w:highlight w:val="none"/>
        </w:rPr>
      </w:pPr>
    </w:p>
    <w:p w14:paraId="0CD4F6FB">
      <w:pPr>
        <w:pStyle w:val="6"/>
        <w:rPr>
          <w:color w:val="auto"/>
          <w:highlight w:val="none"/>
        </w:rPr>
      </w:pPr>
    </w:p>
    <w:p w14:paraId="698653A0">
      <w:pPr>
        <w:pStyle w:val="6"/>
        <w:rPr>
          <w:color w:val="auto"/>
          <w:highlight w:val="none"/>
        </w:rPr>
      </w:pPr>
    </w:p>
    <w:p w14:paraId="6BA985B9">
      <w:pPr>
        <w:pStyle w:val="6"/>
        <w:rPr>
          <w:color w:val="auto"/>
          <w:highlight w:val="none"/>
        </w:rPr>
      </w:pPr>
    </w:p>
    <w:p w14:paraId="40B89369">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3EAA8564">
      <w:pPr>
        <w:pStyle w:val="2"/>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7817E8AA">
      <w:pPr>
        <w:pStyle w:val="2"/>
        <w:ind w:firstLine="3534" w:firstLineChars="800"/>
        <w:jc w:val="both"/>
        <w:rPr>
          <w:color w:val="auto"/>
          <w:highlight w:val="none"/>
        </w:rPr>
      </w:pPr>
    </w:p>
    <w:p w14:paraId="09DAAFFB">
      <w:pPr>
        <w:pStyle w:val="3"/>
        <w:spacing w:before="67"/>
        <w:ind w:left="0"/>
        <w:jc w:val="center"/>
        <w:rPr>
          <w:color w:val="auto"/>
          <w:highlight w:val="none"/>
        </w:rPr>
      </w:pPr>
      <w:bookmarkStart w:id="2" w:name="_bookmark1"/>
      <w:bookmarkEnd w:id="2"/>
      <w:bookmarkStart w:id="3" w:name="OLE_LINK4"/>
      <w:bookmarkStart w:id="4" w:name="OLE_LINK3"/>
      <w:bookmarkStart w:id="5" w:name="OLE_LINK1"/>
      <w:bookmarkStart w:id="6" w:name="OLE_LINK2"/>
      <w:r>
        <w:rPr>
          <w:rFonts w:hint="eastAsia"/>
          <w:color w:val="auto"/>
          <w:highlight w:val="none"/>
          <w:lang w:eastAsia="zh-CN"/>
        </w:rPr>
        <w:t>淅川县林业局林草湿荒普查项目</w:t>
      </w:r>
      <w:r>
        <w:rPr>
          <w:rFonts w:hint="eastAsia"/>
          <w:color w:val="auto"/>
          <w:highlight w:val="none"/>
          <w:lang w:val="en-US" w:eastAsia="zh-CN"/>
        </w:rPr>
        <w:t>磋商</w:t>
      </w:r>
      <w:r>
        <w:rPr>
          <w:color w:val="auto"/>
          <w:highlight w:val="none"/>
        </w:rPr>
        <w:t>公告</w:t>
      </w:r>
    </w:p>
    <w:p w14:paraId="100DD17D">
      <w:pPr>
        <w:pStyle w:val="6"/>
        <w:rPr>
          <w:color w:val="auto"/>
          <w:highlight w:val="none"/>
        </w:rPr>
      </w:pPr>
    </w:p>
    <w:p w14:paraId="2BD7E1CC">
      <w:pPr>
        <w:spacing w:line="520" w:lineRule="exact"/>
        <w:ind w:firstLine="480" w:firstLineChars="200"/>
        <w:rPr>
          <w:color w:val="000000" w:themeColor="text1"/>
          <w:szCs w:val="21"/>
          <w:highlight w:val="none"/>
          <w14:textFill>
            <w14:solidFill>
              <w14:schemeClr w14:val="tx1"/>
            </w14:solidFill>
          </w14:textFill>
        </w:rPr>
      </w:pPr>
      <w:r>
        <w:rPr>
          <w:rFonts w:hint="eastAsia"/>
          <w:color w:val="auto"/>
          <w:sz w:val="24"/>
          <w:szCs w:val="21"/>
          <w:highlight w:val="none"/>
        </w:rPr>
        <w:t>淅川县林业局林草湿荒普查项目的潜在投标人应在南阳市公共资源交易中心电子交易系统淅川区</w:t>
      </w:r>
      <w:r>
        <w:rPr>
          <w:rFonts w:hint="eastAsia"/>
          <w:color w:val="000000" w:themeColor="text1"/>
          <w:sz w:val="24"/>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"http://ggzyjy.nanyang.gov.cn/XCXWeb/）获取招标文件，并于2024年" </w:instrText>
      </w:r>
      <w:r>
        <w:rPr>
          <w:color w:val="000000" w:themeColor="text1"/>
          <w:highlight w:val="none"/>
          <w14:textFill>
            <w14:solidFill>
              <w14:schemeClr w14:val="tx1"/>
            </w14:solidFill>
          </w14:textFill>
        </w:rPr>
        <w:fldChar w:fldCharType="separate"/>
      </w:r>
      <w:r>
        <w:rPr>
          <w:rFonts w:hint="eastAsia"/>
          <w:color w:val="000000" w:themeColor="text1"/>
          <w:sz w:val="24"/>
          <w:szCs w:val="21"/>
          <w:highlight w:val="none"/>
          <w14:textFill>
            <w14:solidFill>
              <w14:schemeClr w14:val="tx1"/>
            </w14:solidFill>
          </w14:textFill>
        </w:rPr>
        <w:t>http://ggzyjy.nanyang.gov.cn/XCXWeb/）获取招标文件，并于202</w:t>
      </w:r>
      <w:r>
        <w:rPr>
          <w:rFonts w:hint="eastAsia"/>
          <w:color w:val="000000" w:themeColor="text1"/>
          <w:sz w:val="24"/>
          <w:szCs w:val="21"/>
          <w:highlight w:val="none"/>
          <w:lang w:val="en-US"/>
          <w14:textFill>
            <w14:solidFill>
              <w14:schemeClr w14:val="tx1"/>
            </w14:solidFill>
          </w14:textFill>
        </w:rPr>
        <w:t>4</w:t>
      </w:r>
      <w:r>
        <w:rPr>
          <w:rFonts w:hint="eastAsia"/>
          <w:color w:val="000000" w:themeColor="text1"/>
          <w:sz w:val="24"/>
          <w:szCs w:val="21"/>
          <w:highlight w:val="none"/>
          <w14:textFill>
            <w14:solidFill>
              <w14:schemeClr w14:val="tx1"/>
            </w14:solidFill>
          </w14:textFill>
        </w:rPr>
        <w:t>年</w:t>
      </w:r>
      <w:r>
        <w:rPr>
          <w:rFonts w:hint="eastAsia"/>
          <w:color w:val="000000" w:themeColor="text1"/>
          <w:sz w:val="24"/>
          <w:szCs w:val="21"/>
          <w:highlight w:val="none"/>
          <w14:textFill>
            <w14:solidFill>
              <w14:schemeClr w14:val="tx1"/>
            </w14:solidFill>
          </w14:textFill>
        </w:rPr>
        <w:fldChar w:fldCharType="end"/>
      </w:r>
      <w:r>
        <w:rPr>
          <w:rFonts w:hint="eastAsia"/>
          <w:color w:val="000000" w:themeColor="text1"/>
          <w:sz w:val="24"/>
          <w:szCs w:val="21"/>
          <w:highlight w:val="none"/>
          <w:lang w:val="en-US" w:eastAsia="zh-CN"/>
          <w14:textFill>
            <w14:solidFill>
              <w14:schemeClr w14:val="tx1"/>
            </w14:solidFill>
          </w14:textFill>
        </w:rPr>
        <w:t xml:space="preserve"> </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 xml:space="preserve"> </w:t>
      </w:r>
      <w:r>
        <w:rPr>
          <w:rFonts w:hint="eastAsia"/>
          <w:color w:val="000000" w:themeColor="text1"/>
          <w:sz w:val="24"/>
          <w:szCs w:val="21"/>
          <w:highlight w:val="none"/>
          <w14:textFill>
            <w14:solidFill>
              <w14:schemeClr w14:val="tx1"/>
            </w14:solidFill>
          </w14:textFill>
        </w:rPr>
        <w:t>日</w:t>
      </w:r>
      <w:r>
        <w:rPr>
          <w:color w:val="000000" w:themeColor="text1"/>
          <w:sz w:val="24"/>
          <w:szCs w:val="21"/>
          <w:highlight w:val="none"/>
          <w14:textFill>
            <w14:solidFill>
              <w14:schemeClr w14:val="tx1"/>
            </w14:solidFill>
          </w14:textFill>
        </w:rPr>
        <w:t>09</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00</w:t>
      </w:r>
      <w:r>
        <w:rPr>
          <w:rFonts w:hint="eastAsia"/>
          <w:color w:val="000000" w:themeColor="text1"/>
          <w:sz w:val="24"/>
          <w:szCs w:val="21"/>
          <w:highlight w:val="none"/>
          <w14:textFill>
            <w14:solidFill>
              <w14:schemeClr w14:val="tx1"/>
            </w14:solidFill>
          </w14:textFill>
        </w:rPr>
        <w:t>分（北京时间）前递交投标文件。</w:t>
      </w:r>
    </w:p>
    <w:p w14:paraId="3E7DF65F">
      <w:pPr>
        <w:spacing w:line="520" w:lineRule="exact"/>
        <w:ind w:firstLine="221" w:firstLineChars="100"/>
        <w:rPr>
          <w:b/>
          <w:bCs/>
          <w:color w:val="000000" w:themeColor="text1"/>
          <w:szCs w:val="21"/>
          <w:highlight w:val="none"/>
          <w:shd w:val="clear" w:color="auto" w:fill="FFFFFF"/>
          <w14:textFill>
            <w14:solidFill>
              <w14:schemeClr w14:val="tx1"/>
            </w14:solidFill>
          </w14:textFill>
        </w:rPr>
      </w:pPr>
      <w:r>
        <w:rPr>
          <w:rFonts w:hint="eastAsia"/>
          <w:b/>
          <w:bCs/>
          <w:color w:val="000000" w:themeColor="text1"/>
          <w:szCs w:val="21"/>
          <w:highlight w:val="none"/>
          <w:shd w:val="clear" w:color="auto" w:fill="FFFFFF"/>
          <w14:textFill>
            <w14:solidFill>
              <w14:schemeClr w14:val="tx1"/>
            </w14:solidFill>
          </w14:textFill>
        </w:rPr>
        <w:t>一、项目基本情况</w:t>
      </w:r>
    </w:p>
    <w:p w14:paraId="63D35022">
      <w:pPr>
        <w:spacing w:line="520" w:lineRule="exact"/>
        <w:ind w:firstLine="480" w:firstLineChars="200"/>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1、项目编号：</w:t>
      </w:r>
      <w:r>
        <w:rPr>
          <w:rFonts w:hint="eastAsia"/>
          <w:color w:val="000000" w:themeColor="text1"/>
          <w:sz w:val="24"/>
          <w:szCs w:val="21"/>
          <w:highlight w:val="none"/>
          <w:lang w:val="en-US" w:eastAsia="zh-CN"/>
          <w14:textFill>
            <w14:solidFill>
              <w14:schemeClr w14:val="tx1"/>
            </w14:solidFill>
          </w14:textFill>
        </w:rPr>
        <w:t xml:space="preserve">淅财招标采购-2024-79   </w:t>
      </w:r>
    </w:p>
    <w:p w14:paraId="1AC0D3CB">
      <w:pPr>
        <w:spacing w:line="520" w:lineRule="exact"/>
        <w:ind w:left="480" w:leftChars="218" w:firstLine="0" w:firstLineChars="0"/>
        <w:rPr>
          <w:rFonts w:hint="eastAsia"/>
          <w:color w:val="auto"/>
          <w:sz w:val="24"/>
          <w:szCs w:val="21"/>
          <w:highlight w:val="none"/>
          <w:lang w:val="en-US" w:eastAsia="zh-CN"/>
        </w:rPr>
      </w:pPr>
      <w:r>
        <w:rPr>
          <w:rFonts w:hint="eastAsia"/>
          <w:color w:val="auto"/>
          <w:sz w:val="24"/>
          <w:szCs w:val="21"/>
          <w:highlight w:val="none"/>
        </w:rPr>
        <w:t>2、项目名称：淅川县林业局林草湿荒普查项目</w:t>
      </w:r>
    </w:p>
    <w:p w14:paraId="143066A3">
      <w:pPr>
        <w:spacing w:line="520" w:lineRule="exact"/>
        <w:ind w:left="480" w:leftChars="218" w:firstLine="0" w:firstLineChars="0"/>
        <w:rPr>
          <w:rFonts w:hint="eastAsia" w:eastAsia="宋体"/>
          <w:color w:val="auto"/>
          <w:sz w:val="24"/>
          <w:szCs w:val="21"/>
          <w:highlight w:val="none"/>
          <w:lang w:eastAsia="zh-CN"/>
        </w:rPr>
      </w:pPr>
      <w:r>
        <w:rPr>
          <w:rFonts w:hint="eastAsia"/>
          <w:color w:val="auto"/>
          <w:sz w:val="24"/>
          <w:szCs w:val="21"/>
          <w:highlight w:val="none"/>
        </w:rPr>
        <w:t>3、采购方式：</w:t>
      </w:r>
      <w:r>
        <w:rPr>
          <w:rFonts w:hint="eastAsia"/>
          <w:color w:val="auto"/>
          <w:sz w:val="24"/>
          <w:szCs w:val="21"/>
          <w:highlight w:val="none"/>
          <w:lang w:val="en-US" w:eastAsia="zh-CN"/>
        </w:rPr>
        <w:t>竞争性磋商</w:t>
      </w:r>
    </w:p>
    <w:p w14:paraId="03084FD8">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auto"/>
          <w:sz w:val="24"/>
          <w:szCs w:val="21"/>
          <w:highlight w:val="none"/>
        </w:rPr>
        <w:t>4、</w:t>
      </w:r>
      <w:r>
        <w:rPr>
          <w:rFonts w:hint="eastAsia"/>
          <w:color w:val="000000" w:themeColor="text1"/>
          <w:sz w:val="24"/>
          <w:szCs w:val="21"/>
          <w:highlight w:val="none"/>
          <w14:textFill>
            <w14:solidFill>
              <w14:schemeClr w14:val="tx1"/>
            </w14:solidFill>
          </w14:textFill>
        </w:rPr>
        <w:t>预算金额：</w:t>
      </w:r>
      <w:r>
        <w:rPr>
          <w:rFonts w:hint="eastAsia"/>
          <w:color w:val="000000" w:themeColor="text1"/>
          <w:sz w:val="24"/>
          <w:szCs w:val="21"/>
          <w:highlight w:val="none"/>
          <w:lang w:val="en-US" w:eastAsia="zh-CN"/>
          <w14:textFill>
            <w14:solidFill>
              <w14:schemeClr w14:val="tx1"/>
            </w14:solidFill>
          </w14:textFill>
        </w:rPr>
        <w:t>589523.7</w:t>
      </w:r>
      <w:r>
        <w:rPr>
          <w:rFonts w:hint="eastAsia"/>
          <w:color w:val="000000" w:themeColor="text1"/>
          <w:sz w:val="24"/>
          <w:szCs w:val="21"/>
          <w:highlight w:val="none"/>
          <w14:textFill>
            <w14:solidFill>
              <w14:schemeClr w14:val="tx1"/>
            </w14:solidFill>
          </w14:textFill>
        </w:rPr>
        <w:t>元</w:t>
      </w:r>
    </w:p>
    <w:p w14:paraId="268CD43C">
      <w:pPr>
        <w:spacing w:line="520" w:lineRule="exact"/>
        <w:ind w:firstLine="480" w:firstLineChars="200"/>
        <w:rPr>
          <w:color w:val="000000" w:themeColor="text1"/>
          <w:sz w:val="24"/>
          <w:szCs w:val="21"/>
          <w:highlight w:val="none"/>
          <w:lang w:val="en-US"/>
          <w14:textFill>
            <w14:solidFill>
              <w14:schemeClr w14:val="tx1"/>
            </w14:solidFill>
          </w14:textFill>
        </w:rPr>
      </w:pPr>
      <w:r>
        <w:rPr>
          <w:rFonts w:hint="eastAsia"/>
          <w:color w:val="000000" w:themeColor="text1"/>
          <w:sz w:val="24"/>
          <w:szCs w:val="21"/>
          <w:highlight w:val="none"/>
          <w14:textFill>
            <w14:solidFill>
              <w14:schemeClr w14:val="tx1"/>
            </w14:solidFill>
          </w14:textFill>
        </w:rPr>
        <w:t xml:space="preserve">   最高限价：</w:t>
      </w:r>
      <w:r>
        <w:rPr>
          <w:rFonts w:hint="eastAsia"/>
          <w:color w:val="000000" w:themeColor="text1"/>
          <w:sz w:val="24"/>
          <w:szCs w:val="21"/>
          <w:highlight w:val="none"/>
          <w:lang w:val="en-US" w:eastAsia="zh-CN"/>
          <w14:textFill>
            <w14:solidFill>
              <w14:schemeClr w14:val="tx1"/>
            </w14:solidFill>
          </w14:textFill>
        </w:rPr>
        <w:t>589523.7</w:t>
      </w:r>
      <w:r>
        <w:rPr>
          <w:rFonts w:hint="eastAsia"/>
          <w:color w:val="000000" w:themeColor="text1"/>
          <w:sz w:val="24"/>
          <w:szCs w:val="21"/>
          <w:highlight w:val="none"/>
          <w14:textFill>
            <w14:solidFill>
              <w14:schemeClr w14:val="tx1"/>
            </w14:solidFill>
          </w14:textFill>
        </w:rPr>
        <w:t>元</w:t>
      </w:r>
    </w:p>
    <w:tbl>
      <w:tblPr>
        <w:tblStyle w:val="13"/>
        <w:tblpPr w:leftFromText="180" w:rightFromText="180" w:vertAnchor="text" w:horzAnchor="page" w:tblpX="2247" w:tblpY="242"/>
        <w:tblOverlap w:val="never"/>
        <w:tblW w:w="83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29"/>
        <w:gridCol w:w="1091"/>
        <w:gridCol w:w="2000"/>
        <w:gridCol w:w="1196"/>
        <w:gridCol w:w="1178"/>
        <w:gridCol w:w="1178"/>
        <w:gridCol w:w="1178"/>
      </w:tblGrid>
      <w:tr w14:paraId="444038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0" w:hRule="atLeast"/>
          <w:jc w:val="center"/>
        </w:trPr>
        <w:tc>
          <w:tcPr>
            <w:tcW w:w="529" w:type="dxa"/>
            <w:vAlign w:val="center"/>
          </w:tcPr>
          <w:p w14:paraId="118A3A02">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序号</w:t>
            </w:r>
          </w:p>
        </w:tc>
        <w:tc>
          <w:tcPr>
            <w:tcW w:w="1091" w:type="dxa"/>
            <w:vAlign w:val="center"/>
          </w:tcPr>
          <w:p w14:paraId="364D308B">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包号</w:t>
            </w:r>
          </w:p>
        </w:tc>
        <w:tc>
          <w:tcPr>
            <w:tcW w:w="2000" w:type="dxa"/>
            <w:vAlign w:val="center"/>
          </w:tcPr>
          <w:p w14:paraId="09B620CA">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bidi="zh-CN"/>
              </w:rPr>
              <w:t>包名称</w:t>
            </w:r>
          </w:p>
        </w:tc>
        <w:tc>
          <w:tcPr>
            <w:tcW w:w="1196" w:type="dxa"/>
            <w:vAlign w:val="center"/>
          </w:tcPr>
          <w:p w14:paraId="54349C4F">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包预算</w:t>
            </w:r>
            <w:r>
              <w:rPr>
                <w:rFonts w:hint="eastAsia" w:ascii="宋体" w:hAnsi="宋体" w:eastAsia="宋体" w:cs="宋体"/>
                <w:kern w:val="0"/>
                <w:sz w:val="21"/>
                <w:szCs w:val="21"/>
                <w:highlight w:val="none"/>
                <w:lang w:val="zh-CN" w:bidi="zh-CN"/>
              </w:rPr>
              <w:t>（元）</w:t>
            </w:r>
          </w:p>
        </w:tc>
        <w:tc>
          <w:tcPr>
            <w:tcW w:w="1178" w:type="dxa"/>
            <w:vAlign w:val="center"/>
          </w:tcPr>
          <w:p w14:paraId="42852D9D">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包最高限价</w:t>
            </w:r>
            <w:r>
              <w:rPr>
                <w:rFonts w:hint="eastAsia" w:ascii="宋体" w:hAnsi="宋体" w:eastAsia="宋体" w:cs="宋体"/>
                <w:kern w:val="0"/>
                <w:sz w:val="21"/>
                <w:szCs w:val="21"/>
                <w:highlight w:val="none"/>
                <w:lang w:val="zh-CN" w:bidi="zh-CN"/>
              </w:rPr>
              <w:t>（元）</w:t>
            </w:r>
          </w:p>
        </w:tc>
        <w:tc>
          <w:tcPr>
            <w:tcW w:w="1178" w:type="dxa"/>
            <w:vAlign w:val="center"/>
          </w:tcPr>
          <w:p w14:paraId="46563A8E">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是否专门面向中小企业</w:t>
            </w:r>
          </w:p>
        </w:tc>
        <w:tc>
          <w:tcPr>
            <w:tcW w:w="1178" w:type="dxa"/>
            <w:vAlign w:val="center"/>
          </w:tcPr>
          <w:p w14:paraId="4EE49F58">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采购预留金额（元）</w:t>
            </w:r>
          </w:p>
        </w:tc>
      </w:tr>
      <w:tr w14:paraId="2BB67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0" w:hRule="exact"/>
          <w:jc w:val="center"/>
        </w:trPr>
        <w:tc>
          <w:tcPr>
            <w:tcW w:w="529" w:type="dxa"/>
            <w:vAlign w:val="center"/>
          </w:tcPr>
          <w:p w14:paraId="6AC93B42">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1</w:t>
            </w:r>
          </w:p>
        </w:tc>
        <w:tc>
          <w:tcPr>
            <w:tcW w:w="1091" w:type="dxa"/>
            <w:vAlign w:val="center"/>
          </w:tcPr>
          <w:p w14:paraId="1A4CF74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right="0" w:rightChars="0"/>
              <w:jc w:val="center"/>
              <w:textAlignment w:val="auto"/>
              <w:rPr>
                <w:rFonts w:hint="default"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eastAsia="zh-CN" w:bidi="zh-CN"/>
              </w:rPr>
              <w:t>淅财招标采购-2024-</w:t>
            </w:r>
          </w:p>
        </w:tc>
        <w:tc>
          <w:tcPr>
            <w:tcW w:w="2000" w:type="dxa"/>
            <w:vAlign w:val="center"/>
          </w:tcPr>
          <w:p w14:paraId="26E03C40">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淅川县林业局林草湿荒普查项目第</w:t>
            </w:r>
            <w:r>
              <w:rPr>
                <w:rFonts w:hint="eastAsia" w:ascii="宋体" w:hAnsi="宋体" w:eastAsia="宋体" w:cs="宋体"/>
                <w:kern w:val="0"/>
                <w:sz w:val="21"/>
                <w:szCs w:val="21"/>
                <w:highlight w:val="none"/>
                <w:lang w:val="en-US" w:bidi="zh-CN"/>
              </w:rPr>
              <w:t>1</w:t>
            </w:r>
            <w:r>
              <w:rPr>
                <w:rFonts w:hint="eastAsia" w:ascii="宋体" w:hAnsi="宋体" w:eastAsia="宋体" w:cs="宋体"/>
                <w:kern w:val="0"/>
                <w:sz w:val="21"/>
                <w:szCs w:val="21"/>
                <w:highlight w:val="none"/>
                <w:lang w:bidi="zh-CN"/>
              </w:rPr>
              <w:t>标段</w:t>
            </w:r>
          </w:p>
        </w:tc>
        <w:tc>
          <w:tcPr>
            <w:tcW w:w="1196" w:type="dxa"/>
            <w:vAlign w:val="center"/>
          </w:tcPr>
          <w:p w14:paraId="1B345316">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kern w:val="0"/>
                <w:sz w:val="21"/>
                <w:szCs w:val="21"/>
                <w:highlight w:val="none"/>
                <w:lang w:val="en-US" w:bidi="zh-CN"/>
              </w:rPr>
            </w:pPr>
            <w:r>
              <w:rPr>
                <w:rFonts w:hint="eastAsia"/>
                <w:color w:val="000000" w:themeColor="text1"/>
                <w:sz w:val="24"/>
                <w:szCs w:val="21"/>
                <w:highlight w:val="none"/>
                <w:lang w:val="en-US" w:eastAsia="zh-CN"/>
                <w14:textFill>
                  <w14:solidFill>
                    <w14:schemeClr w14:val="tx1"/>
                  </w14:solidFill>
                </w14:textFill>
              </w:rPr>
              <w:t>589523.7</w:t>
            </w:r>
          </w:p>
        </w:tc>
        <w:tc>
          <w:tcPr>
            <w:tcW w:w="1178" w:type="dxa"/>
            <w:vAlign w:val="center"/>
          </w:tcPr>
          <w:p w14:paraId="5DD80025">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kern w:val="0"/>
                <w:sz w:val="21"/>
                <w:szCs w:val="21"/>
                <w:highlight w:val="none"/>
                <w:lang w:val="en-US" w:bidi="zh-CN"/>
              </w:rPr>
            </w:pPr>
            <w:r>
              <w:rPr>
                <w:rFonts w:hint="eastAsia"/>
                <w:color w:val="000000" w:themeColor="text1"/>
                <w:sz w:val="24"/>
                <w:szCs w:val="21"/>
                <w:highlight w:val="none"/>
                <w:lang w:val="en-US" w:eastAsia="zh-CN"/>
                <w14:textFill>
                  <w14:solidFill>
                    <w14:schemeClr w14:val="tx1"/>
                  </w14:solidFill>
                </w14:textFill>
              </w:rPr>
              <w:t>589523.7</w:t>
            </w:r>
          </w:p>
        </w:tc>
        <w:tc>
          <w:tcPr>
            <w:tcW w:w="1178" w:type="dxa"/>
            <w:vAlign w:val="center"/>
          </w:tcPr>
          <w:p w14:paraId="15FE954D">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bidi="zh-CN"/>
              </w:rPr>
              <w:t>是</w:t>
            </w:r>
          </w:p>
        </w:tc>
        <w:tc>
          <w:tcPr>
            <w:tcW w:w="1178" w:type="dxa"/>
            <w:vAlign w:val="center"/>
          </w:tcPr>
          <w:p w14:paraId="3CD2124A">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val="en-US" w:eastAsia="zh-CN" w:bidi="zh-CN"/>
              </w:rPr>
              <w:t>589523.7</w:t>
            </w:r>
          </w:p>
        </w:tc>
      </w:tr>
    </w:tbl>
    <w:p w14:paraId="48E98D5C">
      <w:pPr>
        <w:spacing w:line="520" w:lineRule="exact"/>
        <w:rPr>
          <w:rFonts w:hint="eastAsia"/>
          <w:color w:val="auto"/>
          <w:sz w:val="24"/>
          <w:szCs w:val="21"/>
          <w:highlight w:val="none"/>
        </w:rPr>
      </w:pPr>
    </w:p>
    <w:p w14:paraId="2A4E2AEE">
      <w:pPr>
        <w:spacing w:line="520" w:lineRule="exact"/>
        <w:ind w:firstLine="560" w:firstLineChars="200"/>
        <w:rPr>
          <w:color w:val="auto"/>
          <w:sz w:val="28"/>
          <w:szCs w:val="22"/>
          <w:highlight w:val="none"/>
        </w:rPr>
      </w:pPr>
      <w:r>
        <w:rPr>
          <w:rFonts w:hint="eastAsia"/>
          <w:color w:val="auto"/>
          <w:sz w:val="28"/>
          <w:szCs w:val="22"/>
          <w:highlight w:val="none"/>
        </w:rPr>
        <w:t>5、采购需求（包括但不限于标的的名称、数量、简要技术需求或服务要求等采购范围）：</w:t>
      </w:r>
    </w:p>
    <w:p w14:paraId="35AE8104">
      <w:pPr>
        <w:spacing w:line="520" w:lineRule="exact"/>
        <w:ind w:firstLine="560" w:firstLineChars="200"/>
        <w:rPr>
          <w:rFonts w:hint="eastAsia"/>
          <w:color w:val="auto"/>
          <w:sz w:val="28"/>
          <w:szCs w:val="22"/>
          <w:highlight w:val="none"/>
          <w:lang w:val="en-US" w:eastAsia="zh-CN"/>
        </w:rPr>
      </w:pPr>
      <w:r>
        <w:rPr>
          <w:color w:val="auto"/>
          <w:sz w:val="28"/>
          <w:szCs w:val="22"/>
          <w:highlight w:val="none"/>
        </w:rPr>
        <w:t>5.1、</w:t>
      </w:r>
      <w:r>
        <w:rPr>
          <w:rFonts w:hint="eastAsia"/>
          <w:color w:val="auto"/>
          <w:sz w:val="28"/>
          <w:szCs w:val="22"/>
          <w:highlight w:val="none"/>
          <w:lang w:val="en-US" w:eastAsia="zh-CN"/>
        </w:rPr>
        <w:t>服务</w:t>
      </w:r>
      <w:r>
        <w:rPr>
          <w:color w:val="auto"/>
          <w:sz w:val="28"/>
          <w:szCs w:val="22"/>
          <w:highlight w:val="none"/>
        </w:rPr>
        <w:t>内容：</w:t>
      </w:r>
      <w:r>
        <w:rPr>
          <w:rFonts w:hint="eastAsia"/>
          <w:color w:val="auto"/>
          <w:sz w:val="28"/>
          <w:szCs w:val="22"/>
          <w:highlight w:val="none"/>
        </w:rPr>
        <w:t>淅川县林业局林草湿荒普查</w:t>
      </w:r>
      <w:r>
        <w:rPr>
          <w:rFonts w:hint="eastAsia"/>
          <w:color w:val="auto"/>
          <w:sz w:val="28"/>
          <w:szCs w:val="22"/>
          <w:highlight w:val="none"/>
          <w:lang w:val="en-US" w:eastAsia="zh-CN"/>
        </w:rPr>
        <w:t>服务；</w:t>
      </w:r>
    </w:p>
    <w:p w14:paraId="02870F87">
      <w:pPr>
        <w:spacing w:line="520" w:lineRule="exact"/>
        <w:ind w:firstLine="560" w:firstLineChars="200"/>
        <w:rPr>
          <w:rFonts w:hint="eastAsia" w:eastAsia="宋体"/>
          <w:color w:val="auto"/>
          <w:sz w:val="28"/>
          <w:szCs w:val="22"/>
          <w:highlight w:val="none"/>
          <w:lang w:eastAsia="zh-CN"/>
        </w:rPr>
      </w:pPr>
      <w:r>
        <w:rPr>
          <w:color w:val="auto"/>
          <w:sz w:val="28"/>
          <w:szCs w:val="22"/>
          <w:highlight w:val="none"/>
        </w:rPr>
        <w:t>5.2、标段划分：1个标段</w:t>
      </w:r>
      <w:r>
        <w:rPr>
          <w:rFonts w:hint="eastAsia"/>
          <w:color w:val="auto"/>
          <w:sz w:val="28"/>
          <w:szCs w:val="22"/>
          <w:highlight w:val="none"/>
          <w:lang w:eastAsia="zh-CN"/>
        </w:rPr>
        <w:t>；</w:t>
      </w:r>
    </w:p>
    <w:p w14:paraId="5163F9D5">
      <w:pPr>
        <w:spacing w:line="520" w:lineRule="exact"/>
        <w:ind w:firstLine="560" w:firstLineChars="200"/>
        <w:rPr>
          <w:rFonts w:hint="eastAsia"/>
          <w:color w:val="auto"/>
          <w:sz w:val="28"/>
          <w:szCs w:val="22"/>
          <w:highlight w:val="none"/>
          <w:lang w:val="en-US" w:eastAsia="zh-CN"/>
        </w:rPr>
      </w:pPr>
      <w:r>
        <w:rPr>
          <w:color w:val="auto"/>
          <w:sz w:val="28"/>
          <w:szCs w:val="22"/>
          <w:highlight w:val="none"/>
        </w:rPr>
        <w:t>5.3</w:t>
      </w:r>
      <w:r>
        <w:rPr>
          <w:rFonts w:hint="eastAsia"/>
          <w:color w:val="auto"/>
          <w:sz w:val="28"/>
          <w:szCs w:val="22"/>
          <w:highlight w:val="none"/>
        </w:rPr>
        <w:t>、</w:t>
      </w:r>
      <w:r>
        <w:rPr>
          <w:rFonts w:hint="eastAsia"/>
          <w:color w:val="auto"/>
          <w:sz w:val="28"/>
          <w:szCs w:val="22"/>
          <w:highlight w:val="none"/>
          <w:lang w:val="en-US" w:eastAsia="zh-CN"/>
        </w:rPr>
        <w:t>服务</w:t>
      </w:r>
      <w:r>
        <w:rPr>
          <w:rFonts w:hint="eastAsia"/>
          <w:color w:val="auto"/>
          <w:sz w:val="28"/>
          <w:szCs w:val="22"/>
          <w:highlight w:val="none"/>
        </w:rPr>
        <w:t>要求：</w:t>
      </w:r>
      <w:r>
        <w:rPr>
          <w:rFonts w:hint="eastAsia"/>
          <w:color w:val="auto"/>
          <w:sz w:val="28"/>
          <w:szCs w:val="22"/>
          <w:highlight w:val="none"/>
          <w:lang w:val="en-US" w:eastAsia="zh-CN"/>
        </w:rPr>
        <w:t>符合国家标准，满足采购人要求；</w:t>
      </w:r>
    </w:p>
    <w:p w14:paraId="159DF84E">
      <w:pPr>
        <w:spacing w:line="520" w:lineRule="exact"/>
        <w:ind w:firstLine="560" w:firstLineChars="200"/>
        <w:rPr>
          <w:rFonts w:hint="default" w:eastAsia="宋体"/>
          <w:color w:val="auto"/>
          <w:sz w:val="28"/>
          <w:szCs w:val="22"/>
          <w:highlight w:val="none"/>
          <w:lang w:val="en-US" w:eastAsia="zh-CN"/>
        </w:rPr>
      </w:pPr>
      <w:r>
        <w:rPr>
          <w:color w:val="auto"/>
          <w:sz w:val="28"/>
          <w:szCs w:val="22"/>
          <w:highlight w:val="none"/>
        </w:rPr>
        <w:t>5.4、</w:t>
      </w:r>
      <w:r>
        <w:rPr>
          <w:rFonts w:hint="eastAsia"/>
          <w:color w:val="auto"/>
          <w:sz w:val="28"/>
          <w:szCs w:val="22"/>
          <w:highlight w:val="none"/>
          <w:lang w:val="en-US" w:eastAsia="zh-CN"/>
        </w:rPr>
        <w:t>服务期限</w:t>
      </w:r>
      <w:r>
        <w:rPr>
          <w:color w:val="auto"/>
          <w:sz w:val="28"/>
          <w:szCs w:val="22"/>
          <w:highlight w:val="none"/>
        </w:rPr>
        <w:t>：</w:t>
      </w:r>
      <w:r>
        <w:rPr>
          <w:rFonts w:hint="eastAsia"/>
          <w:color w:val="auto"/>
          <w:sz w:val="28"/>
          <w:szCs w:val="22"/>
          <w:highlight w:val="none"/>
          <w:lang w:val="en-US" w:eastAsia="zh-CN"/>
        </w:rPr>
        <w:t>1年；</w:t>
      </w:r>
    </w:p>
    <w:p w14:paraId="5C82DA48">
      <w:pPr>
        <w:spacing w:line="520" w:lineRule="exact"/>
        <w:ind w:firstLine="480" w:firstLineChars="200"/>
        <w:rPr>
          <w:rFonts w:hint="eastAsia"/>
          <w:color w:val="000000" w:themeColor="text1"/>
          <w:sz w:val="24"/>
          <w:szCs w:val="21"/>
          <w:highlight w:val="none"/>
          <w:lang w:val="en-US" w:eastAsia="zh-CN"/>
          <w14:textFill>
            <w14:solidFill>
              <w14:schemeClr w14:val="tx1"/>
            </w14:solidFill>
          </w14:textFill>
        </w:rPr>
      </w:pPr>
      <w:r>
        <w:rPr>
          <w:color w:val="000000" w:themeColor="text1"/>
          <w:sz w:val="24"/>
          <w:szCs w:val="21"/>
          <w:highlight w:val="none"/>
          <w14:textFill>
            <w14:solidFill>
              <w14:schemeClr w14:val="tx1"/>
            </w14:solidFill>
          </w14:textFill>
        </w:rPr>
        <w:t>6</w:t>
      </w:r>
      <w:r>
        <w:rPr>
          <w:rFonts w:hint="eastAsia"/>
          <w:color w:val="000000" w:themeColor="text1"/>
          <w:sz w:val="24"/>
          <w:szCs w:val="21"/>
          <w:highlight w:val="none"/>
          <w14:textFill>
            <w14:solidFill>
              <w14:schemeClr w14:val="tx1"/>
            </w14:solidFill>
          </w14:textFill>
        </w:rPr>
        <w:t>、合同履行期限：</w:t>
      </w:r>
      <w:r>
        <w:rPr>
          <w:rFonts w:hint="eastAsia"/>
          <w:color w:val="000000" w:themeColor="text1"/>
          <w:sz w:val="24"/>
          <w:szCs w:val="21"/>
          <w:highlight w:val="none"/>
          <w:lang w:val="en-US" w:eastAsia="zh-CN"/>
          <w14:textFill>
            <w14:solidFill>
              <w14:schemeClr w14:val="tx1"/>
            </w14:solidFill>
          </w14:textFill>
        </w:rPr>
        <w:t>2年</w:t>
      </w:r>
    </w:p>
    <w:p w14:paraId="26CE6929">
      <w:pPr>
        <w:spacing w:line="520" w:lineRule="exact"/>
        <w:ind w:firstLine="480" w:firstLineChars="200"/>
        <w:rPr>
          <w:rFonts w:hint="eastAsia"/>
          <w:color w:val="auto"/>
          <w:sz w:val="24"/>
          <w:szCs w:val="21"/>
          <w:highlight w:val="none"/>
          <w:lang w:val="en-US" w:eastAsia="zh-CN"/>
        </w:rPr>
      </w:pPr>
      <w:r>
        <w:rPr>
          <w:color w:val="auto"/>
          <w:sz w:val="24"/>
          <w:szCs w:val="21"/>
          <w:highlight w:val="none"/>
        </w:rPr>
        <w:t>7</w:t>
      </w:r>
      <w:r>
        <w:rPr>
          <w:rFonts w:hint="eastAsia"/>
          <w:color w:val="auto"/>
          <w:sz w:val="24"/>
          <w:szCs w:val="21"/>
          <w:highlight w:val="none"/>
        </w:rPr>
        <w:t>、本项目是否接受联合体投标：</w:t>
      </w:r>
      <w:r>
        <w:rPr>
          <w:rFonts w:hint="eastAsia"/>
          <w:color w:val="auto"/>
          <w:sz w:val="24"/>
          <w:szCs w:val="21"/>
          <w:highlight w:val="none"/>
          <w:lang w:val="en-US" w:eastAsia="zh-CN"/>
        </w:rPr>
        <w:t>否</w:t>
      </w:r>
    </w:p>
    <w:p w14:paraId="49D9C7D7">
      <w:pPr>
        <w:spacing w:line="520" w:lineRule="exact"/>
        <w:ind w:firstLine="480" w:firstLineChars="200"/>
        <w:rPr>
          <w:color w:val="auto"/>
          <w:sz w:val="24"/>
          <w:szCs w:val="21"/>
          <w:highlight w:val="none"/>
        </w:rPr>
      </w:pPr>
      <w:r>
        <w:rPr>
          <w:color w:val="auto"/>
          <w:sz w:val="24"/>
          <w:szCs w:val="21"/>
          <w:highlight w:val="none"/>
        </w:rPr>
        <w:t>8、是否接受进口产品：否</w:t>
      </w:r>
    </w:p>
    <w:p w14:paraId="0B5825E1">
      <w:pPr>
        <w:spacing w:line="520" w:lineRule="exact"/>
        <w:ind w:firstLine="480" w:firstLineChars="200"/>
        <w:rPr>
          <w:rFonts w:hint="eastAsia" w:eastAsia="宋体"/>
          <w:color w:val="000000" w:themeColor="text1"/>
          <w:sz w:val="24"/>
          <w:szCs w:val="21"/>
          <w:highlight w:val="none"/>
          <w:lang w:val="en-US"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9、是否专门面向中小企业：</w:t>
      </w:r>
      <w:r>
        <w:rPr>
          <w:rFonts w:hint="eastAsia"/>
          <w:color w:val="000000" w:themeColor="text1"/>
          <w:sz w:val="24"/>
          <w:szCs w:val="21"/>
          <w:highlight w:val="none"/>
          <w:lang w:val="en-US" w:eastAsia="zh-CN"/>
          <w14:textFill>
            <w14:solidFill>
              <w14:schemeClr w14:val="tx1"/>
            </w14:solidFill>
          </w14:textFill>
        </w:rPr>
        <w:t>是</w:t>
      </w:r>
    </w:p>
    <w:p w14:paraId="5F07BE0A">
      <w:pPr>
        <w:tabs>
          <w:tab w:val="left" w:pos="1191"/>
        </w:tabs>
        <w:spacing w:line="480" w:lineRule="exact"/>
        <w:ind w:left="561" w:hanging="561" w:hangingChars="254"/>
        <w:rPr>
          <w:color w:val="auto"/>
          <w:szCs w:val="21"/>
          <w:highlight w:val="none"/>
        </w:rPr>
      </w:pPr>
      <w:r>
        <w:rPr>
          <w:rFonts w:hint="eastAsia"/>
          <w:b/>
          <w:bCs/>
          <w:color w:val="auto"/>
          <w:szCs w:val="21"/>
          <w:highlight w:val="none"/>
        </w:rPr>
        <w:t>二、申请人资格要求：</w:t>
      </w:r>
      <w:r>
        <w:rPr>
          <w:rFonts w:hint="eastAsia"/>
          <w:color w:val="auto"/>
          <w:szCs w:val="21"/>
          <w:highlight w:val="none"/>
        </w:rPr>
        <w:t xml:space="preserve"> </w:t>
      </w:r>
    </w:p>
    <w:p w14:paraId="6578CF4A">
      <w:pPr>
        <w:spacing w:line="520" w:lineRule="exact"/>
        <w:ind w:firstLine="480" w:firstLineChars="200"/>
        <w:rPr>
          <w:color w:val="auto"/>
          <w:sz w:val="24"/>
          <w:szCs w:val="21"/>
          <w:highlight w:val="none"/>
        </w:rPr>
      </w:pPr>
      <w:r>
        <w:rPr>
          <w:rFonts w:hint="eastAsia"/>
          <w:color w:val="auto"/>
          <w:sz w:val="24"/>
          <w:szCs w:val="21"/>
          <w:highlight w:val="none"/>
        </w:rPr>
        <w:t>1、符合《政府采购法》第二十二条之规定；</w:t>
      </w:r>
    </w:p>
    <w:p w14:paraId="76DAB0C2">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2、落实政府采购政策需满足的资格要求</w:t>
      </w:r>
      <w:r>
        <w:rPr>
          <w:rFonts w:hint="eastAsia"/>
          <w:color w:val="auto"/>
          <w:sz w:val="24"/>
          <w:szCs w:val="21"/>
          <w:highlight w:val="none"/>
          <w:lang w:eastAsia="zh-CN"/>
        </w:rPr>
        <w:t>；</w:t>
      </w:r>
    </w:p>
    <w:p w14:paraId="07BF0A6D">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1B0CEE89">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本项目专门面向中小企业采购。</w:t>
      </w:r>
    </w:p>
    <w:p w14:paraId="38082ACC">
      <w:pPr>
        <w:spacing w:line="520" w:lineRule="exact"/>
        <w:ind w:firstLine="480" w:firstLineChars="200"/>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159365BA">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2CACBE60">
      <w:pPr>
        <w:spacing w:line="520" w:lineRule="exact"/>
        <w:ind w:firstLine="480" w:firstLineChars="200"/>
        <w:rPr>
          <w:color w:val="auto"/>
          <w:sz w:val="24"/>
          <w:szCs w:val="21"/>
          <w:highlight w:val="none"/>
        </w:rPr>
      </w:pPr>
      <w:r>
        <w:rPr>
          <w:rFonts w:hint="eastAsia"/>
          <w:color w:val="auto"/>
          <w:sz w:val="24"/>
          <w:szCs w:val="21"/>
          <w:highlight w:val="none"/>
        </w:rPr>
        <w:t>3、本项目的特定资格要求</w:t>
      </w:r>
    </w:p>
    <w:p w14:paraId="44B01AE0">
      <w:pPr>
        <w:spacing w:line="520" w:lineRule="exact"/>
        <w:ind w:firstLine="480" w:firstLineChars="200"/>
        <w:rPr>
          <w:color w:val="auto"/>
          <w:sz w:val="24"/>
          <w:szCs w:val="21"/>
          <w:highlight w:val="none"/>
        </w:rPr>
      </w:pPr>
      <w:r>
        <w:rPr>
          <w:rFonts w:hint="eastAsia"/>
          <w:color w:val="auto"/>
          <w:sz w:val="24"/>
          <w:szCs w:val="21"/>
          <w:highlight w:val="none"/>
        </w:rPr>
        <w:t>3.1、（1）注册于中华人民共和国境内，具有独立承担民事责任的能力；</w:t>
      </w:r>
    </w:p>
    <w:p w14:paraId="56370E67">
      <w:pPr>
        <w:spacing w:line="520" w:lineRule="exact"/>
        <w:ind w:firstLine="480" w:firstLineChars="200"/>
        <w:rPr>
          <w:color w:val="auto"/>
          <w:sz w:val="24"/>
          <w:szCs w:val="21"/>
          <w:highlight w:val="none"/>
        </w:rPr>
      </w:pPr>
      <w:r>
        <w:rPr>
          <w:rFonts w:hint="eastAsia"/>
          <w:color w:val="auto"/>
          <w:sz w:val="24"/>
          <w:szCs w:val="21"/>
          <w:highlight w:val="none"/>
        </w:rPr>
        <w:t>（2）具有良好的商业信誉和健全的财务会计制度（提供本单位上年度的财务报表或提供银行出具的证明文件，新成立企业，注册时间不足一年的投标企业可提供基本开户银行出具的资信证明或近期财务报表）；</w:t>
      </w:r>
    </w:p>
    <w:p w14:paraId="38862F90">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（3）具有履行合同所必需的设备和专业技术能力；</w:t>
      </w:r>
    </w:p>
    <w:p w14:paraId="5FDCE954">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（4）有依法缴纳税收和社会保障资金的良好记录（提供</w:t>
      </w:r>
      <w:r>
        <w:rPr>
          <w:rFonts w:hint="eastAsia"/>
          <w:color w:val="000000" w:themeColor="text1"/>
          <w:sz w:val="24"/>
          <w:szCs w:val="21"/>
          <w:highlight w:val="none"/>
          <w:lang w:val="en-US" w:eastAsia="zh-CN"/>
          <w14:textFill>
            <w14:solidFill>
              <w14:schemeClr w14:val="tx1"/>
            </w14:solidFill>
          </w14:textFill>
        </w:rPr>
        <w:t>2024年以来</w:t>
      </w:r>
      <w:r>
        <w:rPr>
          <w:rFonts w:hint="eastAsia"/>
          <w:color w:val="000000" w:themeColor="text1"/>
          <w:sz w:val="24"/>
          <w:szCs w:val="21"/>
          <w:highlight w:val="none"/>
          <w14:textFill>
            <w14:solidFill>
              <w14:schemeClr w14:val="tx1"/>
            </w14:solidFill>
          </w14:textFill>
        </w:rPr>
        <w:t>任意</w:t>
      </w:r>
      <w:r>
        <w:rPr>
          <w:rFonts w:hint="eastAsia"/>
          <w:color w:val="000000" w:themeColor="text1"/>
          <w:sz w:val="24"/>
          <w:szCs w:val="21"/>
          <w:highlight w:val="none"/>
          <w:lang w:val="en-US" w:eastAsia="zh-CN"/>
          <w14:textFill>
            <w14:solidFill>
              <w14:schemeClr w14:val="tx1"/>
            </w14:solidFill>
          </w14:textFill>
        </w:rPr>
        <w:t>1</w:t>
      </w:r>
      <w:r>
        <w:rPr>
          <w:rFonts w:hint="eastAsia"/>
          <w:color w:val="000000" w:themeColor="text1"/>
          <w:sz w:val="24"/>
          <w:szCs w:val="21"/>
          <w:highlight w:val="none"/>
          <w14:textFill>
            <w14:solidFill>
              <w14:schemeClr w14:val="tx1"/>
            </w14:solidFill>
          </w14:textFill>
        </w:rPr>
        <w:t>个月依法缴纳税收和任意</w:t>
      </w:r>
      <w:r>
        <w:rPr>
          <w:rFonts w:hint="eastAsia"/>
          <w:color w:val="000000" w:themeColor="text1"/>
          <w:sz w:val="24"/>
          <w:szCs w:val="21"/>
          <w:highlight w:val="none"/>
          <w:lang w:val="en-US" w:eastAsia="zh-CN"/>
          <w14:textFill>
            <w14:solidFill>
              <w14:schemeClr w14:val="tx1"/>
            </w14:solidFill>
          </w14:textFill>
        </w:rPr>
        <w:t>1</w:t>
      </w:r>
      <w:r>
        <w:rPr>
          <w:rFonts w:hint="eastAsia"/>
          <w:color w:val="000000" w:themeColor="text1"/>
          <w:sz w:val="24"/>
          <w:szCs w:val="21"/>
          <w:highlight w:val="none"/>
          <w14:textFill>
            <w14:solidFill>
              <w14:schemeClr w14:val="tx1"/>
            </w14:solidFill>
          </w14:textFill>
        </w:rPr>
        <w:t>个月依法缴纳社会保障资金的证明材料）；</w:t>
      </w:r>
    </w:p>
    <w:p w14:paraId="7816968B">
      <w:pPr>
        <w:spacing w:line="520" w:lineRule="exact"/>
        <w:ind w:firstLine="480" w:firstLineChars="200"/>
        <w:rPr>
          <w:color w:val="auto"/>
          <w:sz w:val="24"/>
          <w:szCs w:val="21"/>
          <w:highlight w:val="none"/>
        </w:rPr>
      </w:pPr>
      <w:r>
        <w:rPr>
          <w:rFonts w:hint="eastAsia"/>
          <w:color w:val="auto"/>
          <w:sz w:val="24"/>
          <w:szCs w:val="21"/>
          <w:highlight w:val="none"/>
        </w:rPr>
        <w:t>（5）参加政府采购活动前三年内，在经营活动中没有重大违法记录；</w:t>
      </w:r>
    </w:p>
    <w:p w14:paraId="2A976B4F">
      <w:pPr>
        <w:spacing w:line="360" w:lineRule="auto"/>
        <w:ind w:firstLine="480" w:firstLineChars="200"/>
        <w:rPr>
          <w:rFonts w:hint="eastAsia"/>
          <w:color w:val="auto"/>
          <w:sz w:val="24"/>
          <w:szCs w:val="21"/>
          <w:highlight w:val="none"/>
        </w:rPr>
      </w:pPr>
      <w:r>
        <w:rPr>
          <w:rFonts w:hint="eastAsia"/>
          <w:color w:val="auto"/>
          <w:sz w:val="24"/>
          <w:szCs w:val="21"/>
          <w:highlight w:val="none"/>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0A45A08B">
      <w:pPr>
        <w:spacing w:line="360" w:lineRule="auto"/>
        <w:ind w:firstLine="480" w:firstLineChars="200"/>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（7）遵守国家有关法律、法规、规章。</w:t>
      </w:r>
    </w:p>
    <w:p w14:paraId="21D4F18C">
      <w:pPr>
        <w:spacing w:line="360" w:lineRule="auto"/>
        <w:ind w:firstLine="480" w:firstLineChars="200"/>
        <w:rPr>
          <w:rFonts w:hint="eastAsia"/>
          <w:color w:val="000000" w:themeColor="text1"/>
          <w:sz w:val="24"/>
          <w:szCs w:val="21"/>
          <w:highlight w:val="none"/>
          <w:lang w:val="en-US"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3.2、</w:t>
      </w:r>
      <w:r>
        <w:rPr>
          <w:rFonts w:hint="eastAsia"/>
          <w:color w:val="auto"/>
          <w:sz w:val="24"/>
          <w:szCs w:val="21"/>
          <w:highlight w:val="none"/>
          <w:lang w:val="en-US" w:eastAsia="zh-CN"/>
        </w:rPr>
        <w:t>投标人需具备测绘甲级资质，项目负责人</w:t>
      </w:r>
      <w:r>
        <w:rPr>
          <w:rFonts w:hint="eastAsia"/>
          <w:color w:val="auto"/>
          <w:sz w:val="24"/>
          <w:szCs w:val="21"/>
          <w:highlight w:val="none"/>
        </w:rPr>
        <w:t>应具</w:t>
      </w:r>
      <w:r>
        <w:rPr>
          <w:rFonts w:hint="eastAsia"/>
          <w:color w:val="auto"/>
          <w:sz w:val="24"/>
          <w:szCs w:val="21"/>
          <w:highlight w:val="none"/>
          <w:lang w:eastAsia="zh-CN"/>
        </w:rPr>
        <w:t>备</w:t>
      </w:r>
      <w:r>
        <w:rPr>
          <w:rFonts w:hint="eastAsia"/>
          <w:color w:val="auto"/>
          <w:sz w:val="24"/>
          <w:szCs w:val="21"/>
          <w:highlight w:val="none"/>
          <w:lang w:val="en-US" w:eastAsia="zh-CN"/>
        </w:rPr>
        <w:t>测绘高级及以上职称，项目负责人需提供劳务合同及2024年以来任意一月社保缴纳证明</w:t>
      </w:r>
      <w:r>
        <w:rPr>
          <w:rFonts w:hint="eastAsia"/>
          <w:color w:val="000000" w:themeColor="text1"/>
          <w:sz w:val="24"/>
          <w:szCs w:val="21"/>
          <w:highlight w:val="none"/>
          <w:lang w:val="en-US" w:eastAsia="zh-CN"/>
          <w14:textFill>
            <w14:solidFill>
              <w14:schemeClr w14:val="tx1"/>
            </w14:solidFill>
          </w14:textFill>
        </w:rPr>
        <w:t>。</w:t>
      </w:r>
    </w:p>
    <w:p w14:paraId="2FBE5A7C">
      <w:pPr>
        <w:spacing w:line="360" w:lineRule="auto"/>
        <w:ind w:firstLine="480" w:firstLineChars="200"/>
        <w:rPr>
          <w:rFonts w:hint="eastAsia"/>
          <w:color w:val="auto"/>
          <w:sz w:val="24"/>
          <w:szCs w:val="21"/>
          <w:highlight w:val="none"/>
        </w:rPr>
      </w:pPr>
      <w:r>
        <w:rPr>
          <w:rFonts w:hint="eastAsia"/>
          <w:color w:val="auto"/>
          <w:sz w:val="24"/>
          <w:szCs w:val="21"/>
          <w:highlight w:val="none"/>
          <w:lang w:val="en-US" w:eastAsia="zh-CN"/>
        </w:rPr>
        <w:t>3.3、投标人需提供无行贿犯罪记录承诺函（承诺</w:t>
      </w:r>
      <w:r>
        <w:rPr>
          <w:rFonts w:hint="eastAsia"/>
          <w:color w:val="auto"/>
          <w:sz w:val="24"/>
          <w:szCs w:val="21"/>
          <w:highlight w:val="none"/>
        </w:rPr>
        <w:t>对象包括：投标人、法定代表人、授权委托人、拟派项目负责人）,并对其真实性负责，若承诺不实，造成的后果由投标人自行负责。经公检法司、纪检监察、行政监督部门查证“以向招标人或者评标委员会成员行贿的手段谋取中标的”投标企业不得参与本项目投标。</w:t>
      </w:r>
    </w:p>
    <w:p w14:paraId="230CF7F6">
      <w:pPr>
        <w:spacing w:line="520" w:lineRule="exact"/>
        <w:ind w:firstLine="480" w:firstLineChars="200"/>
        <w:rPr>
          <w:rFonts w:hint="eastAsia"/>
          <w:color w:val="auto"/>
          <w:sz w:val="24"/>
          <w:szCs w:val="21"/>
          <w:highlight w:val="none"/>
        </w:rPr>
      </w:pPr>
      <w:r>
        <w:rPr>
          <w:rFonts w:hint="eastAsia"/>
          <w:color w:val="auto"/>
          <w:sz w:val="24"/>
          <w:szCs w:val="21"/>
          <w:highlight w:val="none"/>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3F2767DC">
      <w:pPr>
        <w:pStyle w:val="16"/>
        <w:spacing w:line="360" w:lineRule="auto"/>
        <w:ind w:firstLine="480"/>
        <w:rPr>
          <w:rFonts w:hint="eastAsia"/>
          <w:color w:val="auto"/>
          <w:sz w:val="24"/>
          <w:szCs w:val="21"/>
          <w:highlight w:val="none"/>
          <w:lang w:val="zh-CN" w:eastAsia="zh-CN"/>
        </w:rPr>
      </w:pPr>
      <w:r>
        <w:rPr>
          <w:rFonts w:hint="eastAsia"/>
          <w:color w:val="auto"/>
          <w:sz w:val="24"/>
          <w:szCs w:val="21"/>
          <w:highlight w:val="none"/>
          <w:lang w:val="zh-CN" w:eastAsia="zh-CN"/>
        </w:rPr>
        <w:t>3.5、</w:t>
      </w:r>
      <w:r>
        <w:rPr>
          <w:rFonts w:hint="eastAsia"/>
          <w:color w:val="auto"/>
          <w:sz w:val="24"/>
          <w:szCs w:val="21"/>
          <w:highlight w:val="none"/>
        </w:rPr>
        <w:t>本项目接受联合体投标，联合体需满足如下条件：</w:t>
      </w:r>
    </w:p>
    <w:p w14:paraId="39671890">
      <w:pPr>
        <w:pStyle w:val="16"/>
        <w:spacing w:line="360" w:lineRule="auto"/>
        <w:ind w:firstLine="480"/>
        <w:rPr>
          <w:rFonts w:hint="eastAsia"/>
          <w:color w:val="auto"/>
          <w:sz w:val="24"/>
          <w:szCs w:val="21"/>
          <w:highlight w:val="none"/>
        </w:rPr>
      </w:pPr>
      <w:r>
        <w:rPr>
          <w:rFonts w:hint="eastAsia"/>
          <w:color w:val="auto"/>
          <w:sz w:val="24"/>
          <w:szCs w:val="21"/>
          <w:highlight w:val="none"/>
        </w:rPr>
        <w:fldChar w:fldCharType="begin"/>
      </w:r>
      <w:r>
        <w:rPr>
          <w:rFonts w:hint="eastAsia"/>
          <w:color w:val="auto"/>
          <w:sz w:val="24"/>
          <w:szCs w:val="21"/>
          <w:highlight w:val="none"/>
        </w:rPr>
        <w:instrText xml:space="preserve"> = 1 \* GB3 </w:instrText>
      </w:r>
      <w:r>
        <w:rPr>
          <w:rFonts w:hint="eastAsia"/>
          <w:color w:val="auto"/>
          <w:sz w:val="24"/>
          <w:szCs w:val="21"/>
          <w:highlight w:val="none"/>
        </w:rPr>
        <w:fldChar w:fldCharType="separate"/>
      </w:r>
      <w:r>
        <w:rPr>
          <w:rFonts w:hint="eastAsia"/>
          <w:color w:val="auto"/>
          <w:sz w:val="24"/>
          <w:szCs w:val="21"/>
          <w:highlight w:val="none"/>
        </w:rPr>
        <w:t>①</w:t>
      </w:r>
      <w:r>
        <w:rPr>
          <w:rFonts w:hint="eastAsia"/>
          <w:color w:val="auto"/>
          <w:sz w:val="24"/>
          <w:szCs w:val="21"/>
          <w:highlight w:val="none"/>
        </w:rPr>
        <w:fldChar w:fldCharType="end"/>
      </w:r>
      <w:r>
        <w:rPr>
          <w:rFonts w:hint="eastAsia"/>
          <w:color w:val="auto"/>
          <w:sz w:val="24"/>
          <w:szCs w:val="21"/>
          <w:highlight w:val="none"/>
        </w:rPr>
        <w:t>联合体牵头单位必须为中华人民共和国境内注册的企（事）业单位；</w:t>
      </w:r>
    </w:p>
    <w:p w14:paraId="7441A41C">
      <w:pPr>
        <w:pStyle w:val="16"/>
        <w:spacing w:line="360" w:lineRule="auto"/>
        <w:ind w:firstLine="480"/>
        <w:rPr>
          <w:rFonts w:hint="eastAsia" w:eastAsia="宋体"/>
          <w:color w:val="auto"/>
          <w:sz w:val="24"/>
          <w:szCs w:val="21"/>
          <w:highlight w:val="none"/>
          <w:lang w:eastAsia="zh-CN"/>
        </w:rPr>
      </w:pPr>
      <w:r>
        <w:rPr>
          <w:rFonts w:hint="eastAsia"/>
          <w:color w:val="auto"/>
          <w:sz w:val="24"/>
          <w:szCs w:val="21"/>
          <w:highlight w:val="none"/>
        </w:rPr>
        <w:fldChar w:fldCharType="begin"/>
      </w:r>
      <w:r>
        <w:rPr>
          <w:rFonts w:hint="eastAsia"/>
          <w:color w:val="auto"/>
          <w:sz w:val="24"/>
          <w:szCs w:val="21"/>
          <w:highlight w:val="none"/>
        </w:rPr>
        <w:instrText xml:space="preserve"> = 2 \* GB3 </w:instrText>
      </w:r>
      <w:r>
        <w:rPr>
          <w:rFonts w:hint="eastAsia"/>
          <w:color w:val="auto"/>
          <w:sz w:val="24"/>
          <w:szCs w:val="21"/>
          <w:highlight w:val="none"/>
        </w:rPr>
        <w:fldChar w:fldCharType="separate"/>
      </w:r>
      <w:r>
        <w:rPr>
          <w:rFonts w:hint="eastAsia"/>
          <w:color w:val="auto"/>
          <w:sz w:val="24"/>
          <w:szCs w:val="21"/>
          <w:highlight w:val="none"/>
        </w:rPr>
        <w:t>②</w:t>
      </w:r>
      <w:r>
        <w:rPr>
          <w:rFonts w:hint="eastAsia"/>
          <w:color w:val="auto"/>
          <w:sz w:val="24"/>
          <w:szCs w:val="21"/>
          <w:highlight w:val="none"/>
        </w:rPr>
        <w:fldChar w:fldCharType="end"/>
      </w:r>
      <w:r>
        <w:rPr>
          <w:rFonts w:hint="eastAsia"/>
          <w:color w:val="auto"/>
          <w:sz w:val="24"/>
          <w:szCs w:val="21"/>
          <w:highlight w:val="none"/>
        </w:rPr>
        <w:t xml:space="preserve"> 联合体成员不得超过二家，已组成联合体的各方不得再单独以自己名义，或者与其他机构另行组成联合体参加投标</w:t>
      </w:r>
      <w:r>
        <w:rPr>
          <w:rFonts w:hint="eastAsia"/>
          <w:color w:val="auto"/>
          <w:sz w:val="24"/>
          <w:szCs w:val="21"/>
          <w:highlight w:val="none"/>
          <w:lang w:eastAsia="zh-CN"/>
        </w:rPr>
        <w:t>；</w:t>
      </w:r>
    </w:p>
    <w:p w14:paraId="0CE2C734">
      <w:pPr>
        <w:spacing w:line="520" w:lineRule="exact"/>
        <w:ind w:firstLine="480" w:firstLineChars="200"/>
        <w:rPr>
          <w:rFonts w:hint="eastAsia" w:eastAsia="宋体"/>
          <w:color w:val="auto"/>
          <w:sz w:val="24"/>
          <w:szCs w:val="21"/>
          <w:highlight w:val="none"/>
          <w:lang w:val="zh-CN" w:eastAsia="zh-CN"/>
        </w:rPr>
      </w:pPr>
      <w:r>
        <w:rPr>
          <w:rFonts w:hint="eastAsia"/>
          <w:color w:val="auto"/>
          <w:sz w:val="24"/>
          <w:szCs w:val="21"/>
          <w:highlight w:val="none"/>
        </w:rPr>
        <w:fldChar w:fldCharType="begin"/>
      </w:r>
      <w:r>
        <w:rPr>
          <w:rFonts w:hint="eastAsia"/>
          <w:color w:val="auto"/>
          <w:sz w:val="24"/>
          <w:szCs w:val="21"/>
          <w:highlight w:val="none"/>
        </w:rPr>
        <w:instrText xml:space="preserve"> = 3 \* GB3 </w:instrText>
      </w:r>
      <w:r>
        <w:rPr>
          <w:rFonts w:hint="eastAsia"/>
          <w:color w:val="auto"/>
          <w:sz w:val="24"/>
          <w:szCs w:val="21"/>
          <w:highlight w:val="none"/>
        </w:rPr>
        <w:fldChar w:fldCharType="separate"/>
      </w:r>
      <w:r>
        <w:rPr>
          <w:rFonts w:hint="eastAsia"/>
          <w:color w:val="auto"/>
          <w:sz w:val="24"/>
          <w:szCs w:val="21"/>
          <w:highlight w:val="none"/>
        </w:rPr>
        <w:t>③</w:t>
      </w:r>
      <w:r>
        <w:rPr>
          <w:rFonts w:hint="eastAsia"/>
          <w:color w:val="auto"/>
          <w:sz w:val="24"/>
          <w:szCs w:val="21"/>
          <w:highlight w:val="none"/>
        </w:rPr>
        <w:fldChar w:fldCharType="end"/>
      </w:r>
      <w:r>
        <w:rPr>
          <w:rFonts w:hint="eastAsia"/>
          <w:color w:val="auto"/>
          <w:sz w:val="24"/>
          <w:szCs w:val="21"/>
          <w:highlight w:val="none"/>
        </w:rPr>
        <w:t>联合体各方需签署《联合体协议》并明确分工形式和权利义务关系。</w:t>
      </w:r>
    </w:p>
    <w:p w14:paraId="4C74FA29">
      <w:pPr>
        <w:spacing w:line="520" w:lineRule="exact"/>
        <w:ind w:firstLine="480" w:firstLineChars="200"/>
        <w:rPr>
          <w:rFonts w:hint="eastAsia"/>
          <w:color w:val="auto"/>
          <w:sz w:val="24"/>
          <w:szCs w:val="21"/>
          <w:highlight w:val="none"/>
        </w:rPr>
      </w:pPr>
      <w:r>
        <w:rPr>
          <w:rFonts w:hint="eastAsia"/>
          <w:color w:val="auto"/>
          <w:sz w:val="24"/>
          <w:szCs w:val="21"/>
          <w:highlight w:val="none"/>
        </w:rPr>
        <w:t>3.</w:t>
      </w:r>
      <w:r>
        <w:rPr>
          <w:rFonts w:hint="eastAsia"/>
          <w:color w:val="auto"/>
          <w:sz w:val="24"/>
          <w:szCs w:val="21"/>
          <w:highlight w:val="none"/>
          <w:lang w:val="zh-CN" w:eastAsia="zh-CN"/>
        </w:rPr>
        <w:t>6</w:t>
      </w:r>
      <w:r>
        <w:rPr>
          <w:rFonts w:hint="eastAsia"/>
          <w:color w:val="auto"/>
          <w:sz w:val="24"/>
          <w:szCs w:val="21"/>
          <w:highlight w:val="none"/>
        </w:rPr>
        <w:t>、本项目中标结果公示时，同时公示中标人诚信库信息，接受社会监督。</w:t>
      </w:r>
    </w:p>
    <w:p w14:paraId="480B460F">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24EEA56B">
      <w:pPr>
        <w:spacing w:line="520" w:lineRule="exact"/>
        <w:ind w:firstLine="480" w:firstLineChars="200"/>
        <w:rPr>
          <w:color w:val="auto"/>
          <w:sz w:val="24"/>
          <w:szCs w:val="21"/>
          <w:highlight w:val="none"/>
        </w:rPr>
      </w:pPr>
      <w:r>
        <w:rPr>
          <w:rFonts w:hint="eastAsia"/>
          <w:color w:val="auto"/>
          <w:sz w:val="24"/>
          <w:szCs w:val="21"/>
          <w:highlight w:val="none"/>
        </w:rPr>
        <w:t>1.时间：</w:t>
      </w:r>
      <w:r>
        <w:rPr>
          <w:rFonts w:hint="eastAsia"/>
          <w:color w:val="000000" w:themeColor="text1"/>
          <w:sz w:val="24"/>
          <w:szCs w:val="21"/>
          <w:highlight w:val="none"/>
          <w14:textFill>
            <w14:solidFill>
              <w14:schemeClr w14:val="tx1"/>
            </w14:solidFill>
          </w14:textFill>
        </w:rPr>
        <w:t>2024年</w:t>
      </w:r>
      <w:r>
        <w:rPr>
          <w:rFonts w:hint="eastAsia"/>
          <w:color w:val="000000" w:themeColor="text1"/>
          <w:sz w:val="24"/>
          <w:szCs w:val="21"/>
          <w:highlight w:val="none"/>
          <w:lang w:val="en-US" w:eastAsia="zh-CN"/>
          <w14:textFill>
            <w14:solidFill>
              <w14:schemeClr w14:val="tx1"/>
            </w14:solidFill>
          </w14:textFill>
        </w:rPr>
        <w:t xml:space="preserve"> 11 </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 xml:space="preserve"> 28 </w:t>
      </w:r>
      <w:r>
        <w:rPr>
          <w:rFonts w:hint="eastAsia"/>
          <w:color w:val="000000" w:themeColor="text1"/>
          <w:sz w:val="24"/>
          <w:szCs w:val="21"/>
          <w:highlight w:val="none"/>
          <w14:textFill>
            <w14:solidFill>
              <w14:schemeClr w14:val="tx1"/>
            </w14:solidFill>
          </w14:textFill>
        </w:rPr>
        <w:t>日至2024年</w:t>
      </w:r>
      <w:r>
        <w:rPr>
          <w:rFonts w:hint="eastAsia"/>
          <w:color w:val="000000" w:themeColor="text1"/>
          <w:sz w:val="24"/>
          <w:szCs w:val="21"/>
          <w:highlight w:val="none"/>
          <w:lang w:val="en-US" w:eastAsia="zh-CN"/>
          <w14:textFill>
            <w14:solidFill>
              <w14:schemeClr w14:val="tx1"/>
            </w14:solidFill>
          </w14:textFill>
        </w:rPr>
        <w:t xml:space="preserve"> 12 </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 xml:space="preserve"> 09 </w:t>
      </w:r>
      <w:r>
        <w:rPr>
          <w:rFonts w:hint="eastAsia"/>
          <w:color w:val="000000" w:themeColor="text1"/>
          <w:sz w:val="24"/>
          <w:szCs w:val="21"/>
          <w:highlight w:val="none"/>
          <w14:textFill>
            <w14:solidFill>
              <w14:schemeClr w14:val="tx1"/>
            </w14:solidFill>
          </w14:textFill>
        </w:rPr>
        <w:t>日</w:t>
      </w:r>
      <w:r>
        <w:rPr>
          <w:rFonts w:hint="eastAsia"/>
          <w:color w:val="auto"/>
          <w:sz w:val="24"/>
          <w:szCs w:val="21"/>
          <w:highlight w:val="none"/>
        </w:rPr>
        <w:t>，每天上午09:00至12:00，下午12:00至18:00。</w:t>
      </w:r>
    </w:p>
    <w:p w14:paraId="1ECD7758">
      <w:pPr>
        <w:spacing w:line="520" w:lineRule="exact"/>
        <w:ind w:firstLine="480" w:firstLineChars="200"/>
        <w:rPr>
          <w:rFonts w:hint="eastAsia"/>
          <w:color w:val="auto"/>
          <w:sz w:val="24"/>
          <w:szCs w:val="21"/>
          <w:highlight w:val="none"/>
        </w:rPr>
      </w:pPr>
      <w:r>
        <w:rPr>
          <w:rFonts w:hint="eastAsia"/>
          <w:color w:val="auto"/>
          <w:sz w:val="24"/>
          <w:szCs w:val="21"/>
          <w:highlight w:val="none"/>
        </w:rPr>
        <w:t>2.地点：淅川县公共资源交易中(http://ggzyjy.nanyang.gov.cn/XCXWeb/)</w:t>
      </w:r>
    </w:p>
    <w:p w14:paraId="65EAA9D4">
      <w:pPr>
        <w:spacing w:line="520" w:lineRule="exact"/>
        <w:ind w:firstLine="480" w:firstLineChars="200"/>
        <w:rPr>
          <w:rFonts w:hint="eastAsia"/>
          <w:color w:val="auto"/>
          <w:sz w:val="24"/>
          <w:szCs w:val="21"/>
          <w:highlight w:val="none"/>
        </w:rPr>
      </w:pPr>
      <w:r>
        <w:rPr>
          <w:rFonts w:hint="eastAsia"/>
          <w:color w:val="auto"/>
          <w:sz w:val="24"/>
          <w:szCs w:val="21"/>
          <w:highlight w:val="none"/>
        </w:rPr>
        <w:t>3.方式：潜在供应商登录浙川县公共资源交易中心(http://ggzyjy.nanyang.gov.cn/XCXWeb/) 参与采购项目，可直接下载磋商文件，电子交易系统技术支持电话：400-998-0000</w:t>
      </w:r>
    </w:p>
    <w:p w14:paraId="1D1AF89C">
      <w:pPr>
        <w:spacing w:line="520" w:lineRule="exact"/>
        <w:ind w:firstLine="480" w:firstLineChars="200"/>
        <w:rPr>
          <w:color w:val="auto"/>
          <w:sz w:val="24"/>
          <w:szCs w:val="21"/>
          <w:highlight w:val="none"/>
        </w:rPr>
      </w:pPr>
      <w:bookmarkStart w:id="19" w:name="_GoBack"/>
      <w:bookmarkEnd w:id="19"/>
      <w:r>
        <w:rPr>
          <w:rFonts w:hint="eastAsia"/>
          <w:color w:val="auto"/>
          <w:sz w:val="24"/>
          <w:szCs w:val="21"/>
          <w:highlight w:val="none"/>
        </w:rPr>
        <w:t>潜在投标人登录南阳市公共资源交易中心电子交易系统淅川区（http://ggzyjy.nanyang.gov.cn/XCXWeb/）参与招标项目，可直接下载采购文件。</w:t>
      </w:r>
    </w:p>
    <w:p w14:paraId="54F024F0">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6B36C08A">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066A2CCB">
      <w:pPr>
        <w:spacing w:line="520" w:lineRule="exact"/>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1.时间：2024年</w:t>
      </w:r>
      <w:r>
        <w:rPr>
          <w:rFonts w:hint="eastAsia"/>
          <w:color w:val="000000" w:themeColor="text1"/>
          <w:sz w:val="24"/>
          <w:szCs w:val="21"/>
          <w:highlight w:val="none"/>
          <w:lang w:val="en-US" w:eastAsia="zh-CN"/>
          <w14:textFill>
            <w14:solidFill>
              <w14:schemeClr w14:val="tx1"/>
            </w14:solidFill>
          </w14:textFill>
        </w:rPr>
        <w:t xml:space="preserve"> 12 </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 xml:space="preserve"> 10 </w:t>
      </w:r>
      <w:r>
        <w:rPr>
          <w:rFonts w:hint="eastAsia"/>
          <w:color w:val="000000" w:themeColor="text1"/>
          <w:sz w:val="24"/>
          <w:szCs w:val="21"/>
          <w:highlight w:val="none"/>
          <w14:textFill>
            <w14:solidFill>
              <w14:schemeClr w14:val="tx1"/>
            </w14:solidFill>
          </w14:textFill>
        </w:rPr>
        <w:t>日</w:t>
      </w:r>
      <w:r>
        <w:rPr>
          <w:rFonts w:hint="eastAsia"/>
          <w:color w:val="000000" w:themeColor="text1"/>
          <w:sz w:val="24"/>
          <w:szCs w:val="21"/>
          <w:highlight w:val="none"/>
          <w:lang w:val="en-US" w:eastAsia="zh-CN"/>
          <w14:textFill>
            <w14:solidFill>
              <w14:schemeClr w14:val="tx1"/>
            </w14:solidFill>
          </w14:textFill>
        </w:rPr>
        <w:t>14</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3</w:t>
      </w:r>
      <w:r>
        <w:rPr>
          <w:rFonts w:hint="eastAsia"/>
          <w:color w:val="000000" w:themeColor="text1"/>
          <w:sz w:val="24"/>
          <w:szCs w:val="21"/>
          <w:highlight w:val="none"/>
          <w14:textFill>
            <w14:solidFill>
              <w14:schemeClr w14:val="tx1"/>
            </w14:solidFill>
          </w14:textFill>
        </w:rPr>
        <w:t>0分</w:t>
      </w:r>
      <w:r>
        <w:rPr>
          <w:color w:val="000000" w:themeColor="text1"/>
          <w:sz w:val="24"/>
          <w:szCs w:val="21"/>
          <w:highlight w:val="none"/>
          <w14:textFill>
            <w14:solidFill>
              <w14:schemeClr w14:val="tx1"/>
            </w14:solidFill>
          </w14:textFill>
        </w:rPr>
        <w:t>（北京时间）</w:t>
      </w:r>
    </w:p>
    <w:p w14:paraId="46256095">
      <w:pPr>
        <w:spacing w:line="520" w:lineRule="exact"/>
        <w:ind w:firstLine="480" w:firstLineChars="200"/>
        <w:rPr>
          <w:color w:val="auto"/>
          <w:sz w:val="24"/>
          <w:szCs w:val="21"/>
          <w:highlight w:val="none"/>
        </w:rPr>
      </w:pPr>
      <w:r>
        <w:rPr>
          <w:color w:val="auto"/>
          <w:sz w:val="24"/>
          <w:szCs w:val="21"/>
          <w:highlight w:val="none"/>
        </w:rPr>
        <w:t>2.地点：南阳市公共资源交易平台电子交易系统淅川</w:t>
      </w:r>
      <w:r>
        <w:rPr>
          <w:color w:val="000000" w:themeColor="text1"/>
          <w:sz w:val="24"/>
          <w:szCs w:val="21"/>
          <w:highlight w:val="none"/>
          <w14:textFill>
            <w14:solidFill>
              <w14:schemeClr w14:val="tx1"/>
            </w14:solidFill>
          </w14:textFill>
        </w:rPr>
        <w:t>(http://ggzyjy.nanyang.gov.cn/XCXWeb/)</w:t>
      </w:r>
    </w:p>
    <w:p w14:paraId="2F223C59">
      <w:pPr>
        <w:spacing w:line="520" w:lineRule="exact"/>
        <w:ind w:firstLine="442" w:firstLineChars="200"/>
        <w:rPr>
          <w:b/>
          <w:bCs/>
          <w:color w:val="000000" w:themeColor="text1"/>
          <w:szCs w:val="21"/>
          <w:highlight w:val="none"/>
          <w:shd w:val="clear" w:color="auto" w:fill="FFFFFF"/>
          <w14:textFill>
            <w14:solidFill>
              <w14:schemeClr w14:val="tx1"/>
            </w14:solidFill>
          </w14:textFill>
        </w:rPr>
      </w:pPr>
      <w:r>
        <w:rPr>
          <w:rFonts w:hint="eastAsia"/>
          <w:b/>
          <w:bCs/>
          <w:color w:val="000000" w:themeColor="text1"/>
          <w:szCs w:val="21"/>
          <w:highlight w:val="none"/>
          <w:shd w:val="clear" w:color="auto" w:fill="FFFFFF"/>
          <w14:textFill>
            <w14:solidFill>
              <w14:schemeClr w14:val="tx1"/>
            </w14:solidFill>
          </w14:textFill>
        </w:rPr>
        <w:t>五、开标时间及地点</w:t>
      </w:r>
    </w:p>
    <w:p w14:paraId="54DEE977">
      <w:pPr>
        <w:spacing w:line="520" w:lineRule="exact"/>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1.时间：2024年</w:t>
      </w:r>
      <w:r>
        <w:rPr>
          <w:rFonts w:hint="eastAsia"/>
          <w:color w:val="000000" w:themeColor="text1"/>
          <w:sz w:val="24"/>
          <w:szCs w:val="21"/>
          <w:highlight w:val="none"/>
          <w:lang w:val="en-US" w:eastAsia="zh-CN"/>
          <w14:textFill>
            <w14:solidFill>
              <w14:schemeClr w14:val="tx1"/>
            </w14:solidFill>
          </w14:textFill>
        </w:rPr>
        <w:t xml:space="preserve"> 12 </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 xml:space="preserve"> 10 </w:t>
      </w:r>
      <w:r>
        <w:rPr>
          <w:rFonts w:hint="eastAsia"/>
          <w:color w:val="000000" w:themeColor="text1"/>
          <w:sz w:val="24"/>
          <w:szCs w:val="21"/>
          <w:highlight w:val="none"/>
          <w14:textFill>
            <w14:solidFill>
              <w14:schemeClr w14:val="tx1"/>
            </w14:solidFill>
          </w14:textFill>
        </w:rPr>
        <w:t>日</w:t>
      </w:r>
      <w:r>
        <w:rPr>
          <w:rFonts w:hint="eastAsia"/>
          <w:color w:val="000000" w:themeColor="text1"/>
          <w:sz w:val="24"/>
          <w:szCs w:val="21"/>
          <w:highlight w:val="none"/>
          <w:lang w:val="en-US" w:eastAsia="zh-CN"/>
          <w14:textFill>
            <w14:solidFill>
              <w14:schemeClr w14:val="tx1"/>
            </w14:solidFill>
          </w14:textFill>
        </w:rPr>
        <w:t>14</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3</w:t>
      </w:r>
      <w:r>
        <w:rPr>
          <w:rFonts w:hint="eastAsia"/>
          <w:color w:val="000000" w:themeColor="text1"/>
          <w:sz w:val="24"/>
          <w:szCs w:val="21"/>
          <w:highlight w:val="none"/>
          <w14:textFill>
            <w14:solidFill>
              <w14:schemeClr w14:val="tx1"/>
            </w14:solidFill>
          </w14:textFill>
        </w:rPr>
        <w:t>0分</w:t>
      </w:r>
      <w:r>
        <w:rPr>
          <w:color w:val="000000" w:themeColor="text1"/>
          <w:sz w:val="24"/>
          <w:szCs w:val="21"/>
          <w:highlight w:val="none"/>
          <w14:textFill>
            <w14:solidFill>
              <w14:schemeClr w14:val="tx1"/>
            </w14:solidFill>
          </w14:textFill>
        </w:rPr>
        <w:t>（北京时间）</w:t>
      </w:r>
    </w:p>
    <w:p w14:paraId="18C2501D">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w:t>
      </w:r>
      <w:r>
        <w:rPr>
          <w:rFonts w:hint="eastAsia"/>
          <w:color w:val="auto"/>
          <w:sz w:val="24"/>
          <w:szCs w:val="21"/>
          <w:highlight w:val="none"/>
        </w:rPr>
        <w:t>https://ggzyjy.nanyang.gov.cn/BidOpening/bidhall/nanyang/login.html</w:t>
      </w:r>
    </w:p>
    <w:p w14:paraId="23CD495C">
      <w:pPr>
        <w:pStyle w:val="6"/>
        <w:ind w:firstLine="0" w:firstLineChars="0"/>
        <w:rPr>
          <w:color w:val="auto"/>
          <w:sz w:val="10"/>
          <w:szCs w:val="10"/>
          <w:highlight w:val="none"/>
        </w:rPr>
      </w:pPr>
    </w:p>
    <w:p w14:paraId="28ADF339">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 ：</w:t>
      </w:r>
    </w:p>
    <w:p w14:paraId="4FB41824">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本次招标公告同时在《中国招标投标公共服务平台》、《河南省电子招标投标公共服务平台》、《河南省政府采购网》、《淅川县公共资源交易中心》网站上发布。本项目公告期限为5个工作日。</w:t>
      </w:r>
    </w:p>
    <w:p w14:paraId="776EE6E3">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 ：</w:t>
      </w:r>
    </w:p>
    <w:p w14:paraId="56BE4E62">
      <w:pPr>
        <w:pStyle w:val="11"/>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0A7459D2">
      <w:pPr>
        <w:pStyle w:val="11"/>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17B964DF">
      <w:pPr>
        <w:pStyle w:val="11"/>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1B65648A">
      <w:pPr>
        <w:pStyle w:val="11"/>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7952B799">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3、因投标人无需现场参与开标，所有准备工作需要自行到位。开标过程中如遇到紧急事项，可在不见面开标大厅中进行提出异议或文字交流，严重问题可拨打技术支持电话400-998-0000。</w:t>
      </w:r>
    </w:p>
    <w:p w14:paraId="5934DA27">
      <w:pPr>
        <w:spacing w:line="520" w:lineRule="exact"/>
        <w:ind w:firstLine="480" w:firstLineChars="200"/>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3C45357F">
      <w:pPr>
        <w:spacing w:line="520" w:lineRule="exact"/>
        <w:ind w:firstLine="480" w:firstLineChars="200"/>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50E1CE00">
      <w:pPr>
        <w:spacing w:line="520" w:lineRule="exact"/>
        <w:ind w:firstLine="480" w:firstLineChars="200"/>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0458BB52">
      <w:pPr>
        <w:spacing w:line="520" w:lineRule="exact"/>
        <w:ind w:firstLine="480" w:firstLineChars="200"/>
        <w:rPr>
          <w:color w:val="auto"/>
          <w:sz w:val="24"/>
          <w:szCs w:val="21"/>
          <w:highlight w:val="none"/>
        </w:rPr>
      </w:pPr>
      <w:r>
        <w:rPr>
          <w:rFonts w:hint="eastAsia"/>
          <w:color w:val="auto"/>
          <w:sz w:val="24"/>
          <w:szCs w:val="21"/>
          <w:highlight w:val="none"/>
        </w:rPr>
        <w:t>电子交易系统技术支持电话：400-998-0000</w:t>
      </w:r>
    </w:p>
    <w:p w14:paraId="72983754">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6202A1F8">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08F27E82">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43E4283F">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04773473">
      <w:pPr>
        <w:spacing w:line="520" w:lineRule="exact"/>
        <w:ind w:firstLine="480" w:firstLineChars="200"/>
        <w:rPr>
          <w:color w:val="auto"/>
          <w:sz w:val="24"/>
          <w:szCs w:val="21"/>
          <w:highlight w:val="none"/>
        </w:rPr>
      </w:pPr>
      <w:r>
        <w:rPr>
          <w:rFonts w:hint="eastAsia"/>
          <w:color w:val="auto"/>
          <w:sz w:val="24"/>
          <w:szCs w:val="21"/>
          <w:highlight w:val="none"/>
        </w:rPr>
        <w:t>联 系 人：姚先生</w:t>
      </w:r>
    </w:p>
    <w:p w14:paraId="6C3DDF71">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6916907E">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00CD9ECD">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1.招标人信息</w:t>
      </w:r>
    </w:p>
    <w:p w14:paraId="7A854ACF">
      <w:pPr>
        <w:spacing w:line="520" w:lineRule="exact"/>
        <w:ind w:firstLine="480" w:firstLineChars="200"/>
        <w:rPr>
          <w:rFonts w:hint="eastAsia" w:eastAsia="宋体"/>
          <w:color w:val="000000" w:themeColor="text1"/>
          <w:sz w:val="24"/>
          <w:szCs w:val="21"/>
          <w:highlight w:val="none"/>
          <w:lang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名称：</w:t>
      </w:r>
      <w:r>
        <w:rPr>
          <w:rFonts w:hint="eastAsia"/>
          <w:color w:val="000000" w:themeColor="text1"/>
          <w:sz w:val="24"/>
          <w:szCs w:val="21"/>
          <w:highlight w:val="none"/>
          <w:lang w:eastAsia="zh-CN"/>
          <w14:textFill>
            <w14:solidFill>
              <w14:schemeClr w14:val="tx1"/>
            </w14:solidFill>
          </w14:textFill>
        </w:rPr>
        <w:t>淅川县</w:t>
      </w:r>
      <w:r>
        <w:rPr>
          <w:rFonts w:hint="eastAsia"/>
          <w:color w:val="000000" w:themeColor="text1"/>
          <w:sz w:val="24"/>
          <w:szCs w:val="21"/>
          <w:highlight w:val="none"/>
          <w:lang w:val="en-US" w:eastAsia="zh-CN"/>
          <w14:textFill>
            <w14:solidFill>
              <w14:schemeClr w14:val="tx1"/>
            </w14:solidFill>
          </w14:textFill>
        </w:rPr>
        <w:t>林业局</w:t>
      </w:r>
    </w:p>
    <w:p w14:paraId="49AE31CA">
      <w:pPr>
        <w:spacing w:line="520" w:lineRule="exact"/>
        <w:ind w:firstLine="480" w:firstLineChars="200"/>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地址：河南省南阳市淅川县东环路</w:t>
      </w:r>
    </w:p>
    <w:p w14:paraId="434106D5">
      <w:pPr>
        <w:spacing w:line="520" w:lineRule="exact"/>
        <w:ind w:firstLine="480" w:firstLineChars="200"/>
        <w:rPr>
          <w:rFonts w:hint="eastAsia" w:eastAsia="宋体"/>
          <w:color w:val="000000" w:themeColor="text1"/>
          <w:sz w:val="24"/>
          <w:szCs w:val="21"/>
          <w:highlight w:val="none"/>
          <w:lang w:val="en-US"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联系人：</w:t>
      </w:r>
      <w:r>
        <w:rPr>
          <w:rFonts w:hint="eastAsia"/>
          <w:color w:val="000000" w:themeColor="text1"/>
          <w:sz w:val="24"/>
          <w:szCs w:val="21"/>
          <w:highlight w:val="none"/>
          <w:lang w:val="en-US" w:eastAsia="zh-CN"/>
          <w14:textFill>
            <w14:solidFill>
              <w14:schemeClr w14:val="tx1"/>
            </w14:solidFill>
          </w14:textFill>
        </w:rPr>
        <w:t>凌先生</w:t>
      </w:r>
    </w:p>
    <w:p w14:paraId="6B0B557E">
      <w:pPr>
        <w:spacing w:line="520" w:lineRule="exact"/>
        <w:ind w:firstLine="480" w:firstLineChars="200"/>
        <w:rPr>
          <w:rFonts w:hint="eastAsia"/>
          <w:color w:val="000000" w:themeColor="text1"/>
          <w:sz w:val="24"/>
          <w:szCs w:val="21"/>
          <w:highlight w:val="none"/>
          <w:lang w:val="en-US"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联系电话：</w:t>
      </w:r>
      <w:r>
        <w:rPr>
          <w:rFonts w:hint="eastAsia"/>
          <w:color w:val="000000" w:themeColor="text1"/>
          <w:sz w:val="24"/>
          <w:szCs w:val="21"/>
          <w:highlight w:val="none"/>
          <w:lang w:val="en-US" w:eastAsia="zh-CN"/>
          <w14:textFill>
            <w14:solidFill>
              <w14:schemeClr w14:val="tx1"/>
            </w14:solidFill>
          </w14:textFill>
        </w:rPr>
        <w:t>15238190238</w:t>
      </w:r>
    </w:p>
    <w:p w14:paraId="7FD6A25E">
      <w:pPr>
        <w:spacing w:line="520" w:lineRule="exact"/>
        <w:ind w:firstLine="480" w:firstLineChars="200"/>
        <w:rPr>
          <w:rFonts w:hint="eastAsia"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lang w:val="zh-CN"/>
          <w14:textFill>
            <w14:solidFill>
              <w14:schemeClr w14:val="tx1"/>
            </w14:solidFill>
          </w14:textFill>
        </w:rPr>
        <w:t>招标代理机构：一嘉工程咨询（河南）有限公司</w:t>
      </w:r>
    </w:p>
    <w:p w14:paraId="06CB23BE">
      <w:pPr>
        <w:spacing w:line="520" w:lineRule="exact"/>
        <w:ind w:left="1200" w:leftChars="218" w:hanging="720" w:hangingChars="300"/>
        <w:rPr>
          <w:rFonts w:hint="eastAsia"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地址：河南省南阳市城多一体化示范区白河街道长江路中达宝城天润苑B区20幢1604室</w:t>
      </w:r>
    </w:p>
    <w:p w14:paraId="2B69F886">
      <w:pPr>
        <w:spacing w:line="520" w:lineRule="exact"/>
        <w:ind w:firstLine="480" w:firstLineChars="200"/>
        <w:rPr>
          <w:rFonts w:hint="eastAsia"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联系人：刘先生</w:t>
      </w:r>
    </w:p>
    <w:bookmarkEnd w:id="3"/>
    <w:bookmarkEnd w:id="4"/>
    <w:bookmarkEnd w:id="5"/>
    <w:bookmarkEnd w:id="6"/>
    <w:p w14:paraId="2417BC26">
      <w:pPr>
        <w:spacing w:line="520" w:lineRule="exact"/>
        <w:ind w:firstLine="480" w:firstLineChars="200"/>
        <w:rPr>
          <w:rFonts w:hint="eastAsia" w:ascii="宋体" w:hAnsi="宋体" w:eastAsia="宋体" w:cs="宋体"/>
          <w:color w:val="000000" w:themeColor="text1"/>
          <w:sz w:val="24"/>
          <w:szCs w:val="21"/>
          <w:highlight w:val="none"/>
          <w:lang w:val="en-US"/>
          <w14:textFill>
            <w14:solidFill>
              <w14:schemeClr w14:val="tx1"/>
            </w14:solidFill>
          </w14:textFill>
        </w:rPr>
      </w:pPr>
      <w:bookmarkStart w:id="7" w:name="_Toc33217860"/>
      <w:r>
        <w:rPr>
          <w:rFonts w:hint="eastAsia" w:ascii="宋体" w:hAnsi="宋体" w:eastAsia="宋体" w:cs="宋体"/>
          <w:color w:val="000000" w:themeColor="text1"/>
          <w:sz w:val="24"/>
          <w:szCs w:val="21"/>
          <w:highlight w:val="none"/>
          <w:lang w:val="en-US"/>
          <w14:textFill>
            <w14:solidFill>
              <w14:schemeClr w14:val="tx1"/>
            </w14:solidFill>
          </w14:textFill>
        </w:rPr>
        <w:t>联系方式：18837701561</w:t>
      </w:r>
    </w:p>
    <w:p w14:paraId="730D250A">
      <w:pPr>
        <w:spacing w:line="520" w:lineRule="exact"/>
        <w:ind w:firstLine="480" w:firstLineChars="200"/>
        <w:rPr>
          <w:rFonts w:hint="eastAsia"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3</w:t>
      </w:r>
      <w:r>
        <w:rPr>
          <w:rFonts w:hint="eastAsia" w:ascii="宋体" w:hAnsi="宋体" w:eastAsia="宋体" w:cs="宋体"/>
          <w:color w:val="000000" w:themeColor="text1"/>
          <w:sz w:val="24"/>
          <w:szCs w:val="21"/>
          <w:highlight w:val="none"/>
          <w:lang w:val="zh-CN"/>
          <w14:textFill>
            <w14:solidFill>
              <w14:schemeClr w14:val="tx1"/>
            </w14:solidFill>
          </w14:textFill>
        </w:rPr>
        <w:t>、项目联系方式</w:t>
      </w:r>
    </w:p>
    <w:p w14:paraId="06D5534A">
      <w:pPr>
        <w:spacing w:line="520" w:lineRule="exact"/>
        <w:ind w:firstLine="480" w:firstLineChars="200"/>
        <w:rPr>
          <w:rFonts w:hint="eastAsia"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项目联系人：刘先生</w:t>
      </w:r>
    </w:p>
    <w:p w14:paraId="2079FDEA">
      <w:pPr>
        <w:spacing w:line="520" w:lineRule="exact"/>
        <w:ind w:firstLine="480" w:firstLineChars="200"/>
        <w:rPr>
          <w:rFonts w:hint="default"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联系方式：18837701561</w:t>
      </w:r>
    </w:p>
    <w:p w14:paraId="234E45F9">
      <w:pPr>
        <w:spacing w:line="480" w:lineRule="exact"/>
        <w:ind w:firstLine="220" w:firstLineChars="100"/>
        <w:rPr>
          <w:color w:val="auto"/>
          <w:szCs w:val="21"/>
          <w:highlight w:val="none"/>
        </w:rPr>
      </w:pPr>
    </w:p>
    <w:p w14:paraId="0978D17D">
      <w:pPr>
        <w:pStyle w:val="6"/>
        <w:rPr>
          <w:color w:val="auto"/>
          <w:highlight w:val="none"/>
        </w:rPr>
      </w:pPr>
    </w:p>
    <w:p w14:paraId="40E62D34">
      <w:pPr>
        <w:pStyle w:val="17"/>
        <w:rPr>
          <w:color w:val="auto"/>
          <w:highlight w:val="none"/>
          <w:lang w:val="zh-CN" w:bidi="zh-CN"/>
        </w:rPr>
      </w:pPr>
    </w:p>
    <w:p w14:paraId="51240B9F">
      <w:pPr>
        <w:rPr>
          <w:color w:val="auto"/>
          <w:highlight w:val="none"/>
        </w:rPr>
      </w:pPr>
    </w:p>
    <w:p w14:paraId="12FCA486">
      <w:pPr>
        <w:pStyle w:val="6"/>
        <w:rPr>
          <w:color w:val="auto"/>
          <w:highlight w:val="none"/>
        </w:rPr>
      </w:pPr>
    </w:p>
    <w:p w14:paraId="2D0FC6D2">
      <w:pPr>
        <w:pStyle w:val="17"/>
        <w:rPr>
          <w:color w:val="auto"/>
          <w:highlight w:val="none"/>
          <w:lang w:val="zh-CN" w:bidi="zh-CN"/>
        </w:rPr>
      </w:pPr>
    </w:p>
    <w:p w14:paraId="439064A4">
      <w:pPr>
        <w:rPr>
          <w:color w:val="auto"/>
          <w:highlight w:val="none"/>
        </w:rPr>
      </w:pPr>
    </w:p>
    <w:p w14:paraId="5294C65D">
      <w:pPr>
        <w:pStyle w:val="6"/>
        <w:rPr>
          <w:color w:val="auto"/>
          <w:highlight w:val="none"/>
        </w:rPr>
      </w:pPr>
    </w:p>
    <w:p w14:paraId="2BB07279">
      <w:pPr>
        <w:rPr>
          <w:color w:val="auto"/>
          <w:highlight w:val="none"/>
          <w:lang w:val="zh-CN"/>
        </w:rPr>
      </w:pPr>
      <w:r>
        <w:rPr>
          <w:color w:val="auto"/>
          <w:highlight w:val="none"/>
          <w:lang w:val="zh-CN" w:bidi="zh-CN"/>
        </w:rPr>
        <w:br w:type="page"/>
      </w:r>
    </w:p>
    <w:p w14:paraId="12F5BD09">
      <w:pPr>
        <w:rPr>
          <w:color w:val="C00000"/>
          <w:highlight w:val="none"/>
        </w:rPr>
      </w:pPr>
    </w:p>
    <w:p w14:paraId="64345597">
      <w:pPr>
        <w:pStyle w:val="2"/>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C00000"/>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color w:val="C00000"/>
          <w:spacing w:val="-1"/>
          <w:sz w:val="36"/>
          <w:szCs w:val="36"/>
          <w:highlight w:val="none"/>
          <w:lang w:val="zh-CN" w:eastAsia="zh-CN" w:bidi="zh-CN"/>
          <w14:textOutline w14:w="2311" w14:cap="flat" w14:cmpd="sng" w14:algn="ctr">
            <w14:solidFill>
              <w14:srgbClr w14:val="000000"/>
            </w14:solidFill>
            <w14:prstDash w14:val="solid"/>
            <w14:miter w14:val="0"/>
          </w14:textOutline>
        </w:rPr>
        <w:t>第二章</w:t>
      </w:r>
      <w:r>
        <w:rPr>
          <w:rFonts w:hint="eastAsia" w:asciiTheme="minorEastAsia" w:hAnsiTheme="minorEastAsia" w:eastAsiaTheme="minorEastAsia" w:cstheme="minorEastAsia"/>
          <w:color w:val="C00000"/>
          <w:spacing w:val="-1"/>
          <w:sz w:val="36"/>
          <w:szCs w:val="36"/>
          <w:highlight w:val="none"/>
          <w14:textOutline w14:w="2311" w14:cap="flat" w14:cmpd="sng" w14:algn="ctr">
            <w14:solidFill>
              <w14:srgbClr w14:val="000000"/>
            </w14:solidFill>
            <w14:prstDash w14:val="solid"/>
            <w14:miter w14:val="0"/>
          </w14:textOutline>
        </w:rPr>
        <w:t>采购需求</w:t>
      </w:r>
    </w:p>
    <w:p w14:paraId="2069C29D">
      <w:pPr>
        <w:pStyle w:val="18"/>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说明：</w:t>
      </w:r>
    </w:p>
    <w:p w14:paraId="5CE92B11">
      <w:pPr>
        <w:pStyle w:val="18"/>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1.采购项目的采购需求应按照《南阳市财政局关于规范政府采购需求管理的通知》（宛财购〔2021〕10号）的要求确定，符合《政府采购需求管理办法》的规定。</w:t>
      </w:r>
    </w:p>
    <w:p w14:paraId="64AFD948">
      <w:pPr>
        <w:pStyle w:val="18"/>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2.当采购项目涉及数据中心相关设备、运维服务时，采购需求应当符合《绿色数据中心政府采购需求标准（试行）》（财库〔2023〕7号）的有关要求。</w:t>
      </w:r>
    </w:p>
    <w:p w14:paraId="0530EEA2">
      <w:pPr>
        <w:pStyle w:val="18"/>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3.当采购项目涉及政务信息系统时，采购需求应当符合《政务信息系统政府采购管理暂行办法》（财库〔2017〕210号）的相关要求。</w:t>
      </w:r>
    </w:p>
    <w:p w14:paraId="34B2D922">
      <w:pPr>
        <w:wordWrap w:val="0"/>
        <w:spacing w:line="360" w:lineRule="auto"/>
        <w:ind w:firstLine="230" w:firstLineChars="100"/>
        <w:jc w:val="both"/>
        <w:rPr>
          <w:rFonts w:hint="eastAsia" w:asciiTheme="minorEastAsia" w:hAnsiTheme="minorEastAsia" w:eastAsiaTheme="minorEastAsia" w:cstheme="minorEastAsia"/>
          <w:color w:val="auto"/>
          <w:spacing w:val="-5"/>
          <w:sz w:val="24"/>
          <w:szCs w:val="24"/>
          <w:highlight w:val="none"/>
          <w:lang w:val="en-US" w:eastAsia="zh-CN" w:bidi="zh-CN"/>
        </w:rPr>
      </w:pPr>
    </w:p>
    <w:p w14:paraId="515AFE73">
      <w:pPr>
        <w:wordWrap w:val="0"/>
        <w:spacing w:line="360" w:lineRule="auto"/>
        <w:ind w:firstLine="230" w:firstLineChars="100"/>
        <w:jc w:val="both"/>
        <w:rPr>
          <w:rFonts w:hint="eastAsia" w:asciiTheme="minorEastAsia" w:hAnsiTheme="minorEastAsia" w:eastAsiaTheme="minorEastAsia" w:cstheme="minorEastAsia"/>
          <w:color w:val="auto"/>
          <w:spacing w:val="-5"/>
          <w:sz w:val="24"/>
          <w:szCs w:val="24"/>
          <w:highlight w:val="none"/>
          <w:lang w:val="en-US" w:eastAsia="zh-CN" w:bidi="zh-CN"/>
        </w:rPr>
      </w:pPr>
      <w:r>
        <w:rPr>
          <w:rFonts w:hint="eastAsia" w:asciiTheme="minorEastAsia" w:hAnsiTheme="minorEastAsia" w:eastAsiaTheme="minorEastAsia" w:cstheme="minorEastAsia"/>
          <w:color w:val="auto"/>
          <w:spacing w:val="-5"/>
          <w:sz w:val="24"/>
          <w:szCs w:val="24"/>
          <w:highlight w:val="none"/>
          <w:lang w:val="en-US" w:eastAsia="zh-CN" w:bidi="zh-CN"/>
        </w:rPr>
        <w:t>1、服务内容及要求</w:t>
      </w:r>
    </w:p>
    <w:p w14:paraId="0F4E4EA1">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对影像不一致的图斑在“河南省自然资源调查监测工作平台”开展实地核实拍照举证工作，完成</w:t>
      </w:r>
      <w:r>
        <w:rPr>
          <w:rFonts w:hint="eastAsia" w:ascii="宋体" w:hAnsi="宋体" w:eastAsia="宋体" w:cs="宋体"/>
          <w:sz w:val="24"/>
          <w:szCs w:val="24"/>
          <w:lang w:eastAsia="zh-CN"/>
        </w:rPr>
        <w:t>对</w:t>
      </w:r>
      <w:r>
        <w:rPr>
          <w:rFonts w:hint="eastAsia" w:ascii="宋体" w:hAnsi="宋体" w:eastAsia="宋体" w:cs="宋体"/>
          <w:sz w:val="24"/>
          <w:szCs w:val="24"/>
        </w:rPr>
        <w:t>图斑的地类认定工作。通过样地判读、样地测设、样地调查、因子调查样地所在图斑信息核实等，获取林草湿资源的储量、质量、结构及其变化数据，开展</w:t>
      </w:r>
      <w:r>
        <w:rPr>
          <w:rFonts w:hint="eastAsia" w:ascii="宋体" w:hAnsi="宋体" w:eastAsia="宋体" w:cs="宋体"/>
          <w:sz w:val="24"/>
          <w:szCs w:val="24"/>
          <w:lang w:eastAsia="zh-CN"/>
        </w:rPr>
        <w:t>县</w:t>
      </w:r>
      <w:r>
        <w:rPr>
          <w:rFonts w:hint="eastAsia" w:ascii="宋体" w:hAnsi="宋体" w:eastAsia="宋体" w:cs="宋体"/>
          <w:sz w:val="24"/>
          <w:szCs w:val="24"/>
        </w:rPr>
        <w:t>域内荒漠化全面调查监测,编制相关成果报告,建设和完善林草湿和荒漠化普查数据库,配合做好国家、省、市、县质量检查。</w:t>
      </w:r>
    </w:p>
    <w:p w14:paraId="06A6DA85">
      <w:pPr>
        <w:pStyle w:val="18"/>
        <w:spacing w:line="520" w:lineRule="exact"/>
        <w:ind w:left="0" w:firstLine="460" w:firstLineChars="200"/>
        <w:rPr>
          <w:rFonts w:hint="default" w:asciiTheme="minorEastAsia" w:hAnsiTheme="minorEastAsia" w:eastAsiaTheme="minorEastAsia" w:cstheme="minorEastAsia"/>
          <w:color w:val="auto"/>
          <w:spacing w:val="-5"/>
          <w:sz w:val="24"/>
          <w:szCs w:val="24"/>
          <w:highlight w:val="none"/>
          <w:lang w:val="en-US" w:eastAsia="zh-CN" w:bidi="zh-CN"/>
        </w:rPr>
      </w:pPr>
      <w:r>
        <w:rPr>
          <w:rFonts w:hint="eastAsia" w:asciiTheme="minorEastAsia" w:hAnsiTheme="minorEastAsia" w:eastAsiaTheme="minorEastAsia" w:cstheme="minorEastAsia"/>
          <w:color w:val="auto"/>
          <w:spacing w:val="-5"/>
          <w:sz w:val="24"/>
          <w:szCs w:val="24"/>
          <w:highlight w:val="none"/>
          <w:lang w:val="en-US" w:eastAsia="zh-CN" w:bidi="zh-CN"/>
        </w:rPr>
        <w:t>2、</w:t>
      </w:r>
      <w:r>
        <w:rPr>
          <w:rFonts w:hint="eastAsia" w:asciiTheme="minorEastAsia" w:hAnsiTheme="minorEastAsia" w:eastAsiaTheme="minorEastAsia" w:cstheme="minorEastAsia"/>
          <w:color w:val="auto"/>
          <w:spacing w:val="-5"/>
          <w:sz w:val="24"/>
          <w:szCs w:val="24"/>
          <w:highlight w:val="none"/>
          <w:lang w:val="zh-CN" w:eastAsia="zh-CN" w:bidi="zh-CN"/>
        </w:rPr>
        <w:t xml:space="preserve">合同履行期限： </w:t>
      </w:r>
      <w:r>
        <w:rPr>
          <w:rFonts w:hint="eastAsia" w:asciiTheme="minorEastAsia" w:hAnsiTheme="minorEastAsia" w:eastAsiaTheme="minorEastAsia" w:cstheme="minorEastAsia"/>
          <w:color w:val="auto"/>
          <w:spacing w:val="-5"/>
          <w:sz w:val="24"/>
          <w:szCs w:val="24"/>
          <w:highlight w:val="none"/>
          <w:lang w:val="en-US" w:eastAsia="zh-CN" w:bidi="zh-CN"/>
        </w:rPr>
        <w:t>1年</w:t>
      </w:r>
    </w:p>
    <w:p w14:paraId="6F6C679C">
      <w:pPr>
        <w:pStyle w:val="11"/>
        <w:spacing w:line="360" w:lineRule="auto"/>
        <w:ind w:firstLine="420"/>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3、履行地点：淅川县境内</w:t>
      </w:r>
    </w:p>
    <w:p w14:paraId="42E9EE4F">
      <w:pPr>
        <w:pStyle w:val="11"/>
        <w:spacing w:line="360" w:lineRule="auto"/>
        <w:ind w:firstLine="420"/>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4、服务质量：合格，符合国家及行业标准并满足采购人要求</w:t>
      </w:r>
    </w:p>
    <w:p w14:paraId="45F53598">
      <w:pPr>
        <w:pStyle w:val="11"/>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5、</w:t>
      </w:r>
      <w:r>
        <w:rPr>
          <w:rFonts w:hint="default" w:ascii="宋体" w:hAnsi="宋体" w:eastAsia="宋体" w:cs="宋体"/>
          <w:b w:val="0"/>
          <w:color w:val="auto"/>
          <w:spacing w:val="0"/>
          <w:kern w:val="2"/>
          <w:sz w:val="21"/>
          <w:szCs w:val="21"/>
          <w:highlight w:val="none"/>
          <w:lang w:val="en-US" w:eastAsia="zh-CN" w:bidi="ar-SA"/>
        </w:rPr>
        <w:t>付款方式（应符合南阳市财政局关于印发《关于压缩各环节时间进一步优化政府采购营商环境的通知》（宛财购〔2022〕5号）的要求）</w:t>
      </w:r>
    </w:p>
    <w:p w14:paraId="6E371FBC">
      <w:pPr>
        <w:pStyle w:val="11"/>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6</w:t>
      </w:r>
      <w:r>
        <w:rPr>
          <w:rFonts w:hint="default" w:ascii="宋体" w:hAnsi="宋体" w:eastAsia="宋体" w:cs="宋体"/>
          <w:b w:val="0"/>
          <w:color w:val="auto"/>
          <w:spacing w:val="0"/>
          <w:kern w:val="2"/>
          <w:sz w:val="21"/>
          <w:szCs w:val="21"/>
          <w:highlight w:val="none"/>
          <w:lang w:val="en-US" w:eastAsia="zh-CN" w:bidi="ar-SA"/>
        </w:rPr>
        <w:t>.关于强制节能产品的要求（无）。</w:t>
      </w:r>
    </w:p>
    <w:p w14:paraId="536A08F6">
      <w:pPr>
        <w:pStyle w:val="11"/>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7</w:t>
      </w:r>
      <w:r>
        <w:rPr>
          <w:rFonts w:hint="default" w:ascii="宋体" w:hAnsi="宋体" w:eastAsia="宋体" w:cs="宋体"/>
          <w:b w:val="0"/>
          <w:color w:val="auto"/>
          <w:spacing w:val="0"/>
          <w:kern w:val="2"/>
          <w:sz w:val="21"/>
          <w:szCs w:val="21"/>
          <w:highlight w:val="none"/>
          <w:lang w:val="en-US" w:eastAsia="zh-CN" w:bidi="ar-SA"/>
        </w:rPr>
        <w:t>.保险（如适用）</w:t>
      </w:r>
    </w:p>
    <w:p w14:paraId="6B93DB20">
      <w:pPr>
        <w:pStyle w:val="11"/>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8</w:t>
      </w:r>
      <w:r>
        <w:rPr>
          <w:rFonts w:hint="default" w:ascii="宋体" w:hAnsi="宋体" w:eastAsia="宋体" w:cs="宋体"/>
          <w:b w:val="0"/>
          <w:color w:val="auto"/>
          <w:spacing w:val="0"/>
          <w:kern w:val="2"/>
          <w:sz w:val="21"/>
          <w:szCs w:val="21"/>
          <w:highlight w:val="none"/>
          <w:lang w:val="en-US" w:eastAsia="zh-CN" w:bidi="ar-SA"/>
        </w:rPr>
        <w:t>.验收标准及方式</w:t>
      </w:r>
      <w:r>
        <w:rPr>
          <w:rFonts w:hint="eastAsia" w:ascii="宋体" w:hAnsi="宋体" w:eastAsia="宋体" w:cs="宋体"/>
          <w:b w:val="0"/>
          <w:color w:val="auto"/>
          <w:spacing w:val="0"/>
          <w:kern w:val="2"/>
          <w:sz w:val="21"/>
          <w:szCs w:val="21"/>
          <w:highlight w:val="none"/>
          <w:lang w:val="en-US" w:eastAsia="zh-CN" w:bidi="ar-SA"/>
        </w:rPr>
        <w:t>：甲乙双方签订合同约定为准</w:t>
      </w:r>
    </w:p>
    <w:p w14:paraId="4D5FC7EE">
      <w:pPr>
        <w:pStyle w:val="11"/>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9</w:t>
      </w:r>
      <w:r>
        <w:rPr>
          <w:rFonts w:hint="default" w:ascii="宋体" w:hAnsi="宋体" w:eastAsia="宋体" w:cs="宋体"/>
          <w:b w:val="0"/>
          <w:color w:val="auto"/>
          <w:spacing w:val="0"/>
          <w:kern w:val="2"/>
          <w:sz w:val="21"/>
          <w:szCs w:val="21"/>
          <w:highlight w:val="none"/>
          <w:lang w:val="en-US" w:eastAsia="zh-CN" w:bidi="ar-SA"/>
        </w:rPr>
        <w:t>.□有样品，样品提供要求、方式、摆放时间及地点</w:t>
      </w:r>
    </w:p>
    <w:p w14:paraId="6A1C534A">
      <w:pPr>
        <w:pStyle w:val="11"/>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☑无样品。</w:t>
      </w:r>
    </w:p>
    <w:p w14:paraId="6E2D17FD">
      <w:pPr>
        <w:pStyle w:val="11"/>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10</w:t>
      </w:r>
      <w:r>
        <w:rPr>
          <w:rFonts w:hint="default" w:ascii="宋体" w:hAnsi="宋体" w:eastAsia="宋体" w:cs="宋体"/>
          <w:b w:val="0"/>
          <w:color w:val="auto"/>
          <w:spacing w:val="0"/>
          <w:kern w:val="2"/>
          <w:sz w:val="21"/>
          <w:szCs w:val="21"/>
          <w:highlight w:val="none"/>
          <w:lang w:val="en-US" w:eastAsia="zh-CN" w:bidi="ar-SA"/>
        </w:rPr>
        <w:t>.□有演示，演示要求、内容、方式及地点。鼓励使用不见面演示。</w:t>
      </w:r>
    </w:p>
    <w:p w14:paraId="32C67B97">
      <w:pPr>
        <w:pStyle w:val="11"/>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☑无演示。</w:t>
      </w:r>
    </w:p>
    <w:p w14:paraId="51FEFFB5">
      <w:pPr>
        <w:pStyle w:val="11"/>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1</w:t>
      </w:r>
      <w:r>
        <w:rPr>
          <w:rFonts w:hint="eastAsia" w:ascii="宋体" w:hAnsi="宋体" w:eastAsia="宋体" w:cs="宋体"/>
          <w:b w:val="0"/>
          <w:color w:val="auto"/>
          <w:spacing w:val="0"/>
          <w:kern w:val="2"/>
          <w:sz w:val="21"/>
          <w:szCs w:val="21"/>
          <w:highlight w:val="none"/>
          <w:lang w:val="en-US" w:eastAsia="zh-CN" w:bidi="ar-SA"/>
        </w:rPr>
        <w:t>1</w:t>
      </w:r>
      <w:r>
        <w:rPr>
          <w:rFonts w:hint="default" w:ascii="宋体" w:hAnsi="宋体" w:eastAsia="宋体" w:cs="宋体"/>
          <w:b w:val="0"/>
          <w:color w:val="auto"/>
          <w:spacing w:val="0"/>
          <w:kern w:val="2"/>
          <w:sz w:val="21"/>
          <w:szCs w:val="21"/>
          <w:highlight w:val="none"/>
          <w:lang w:val="en-US" w:eastAsia="zh-CN" w:bidi="ar-SA"/>
        </w:rPr>
        <w:t>.其他要求：/</w:t>
      </w:r>
    </w:p>
    <w:p w14:paraId="712D9247">
      <w:pPr>
        <w:pStyle w:val="11"/>
        <w:spacing w:line="360" w:lineRule="auto"/>
        <w:ind w:firstLine="538"/>
        <w:rPr>
          <w:color w:val="auto"/>
          <w:highlight w:val="none"/>
        </w:rPr>
      </w:pPr>
      <w:r>
        <w:rPr>
          <w:rFonts w:hint="default" w:ascii="宋体" w:hAnsi="宋体" w:eastAsia="宋体" w:cs="宋体"/>
          <w:b w:val="0"/>
          <w:color w:val="auto"/>
          <w:spacing w:val="0"/>
          <w:kern w:val="2"/>
          <w:sz w:val="21"/>
          <w:szCs w:val="21"/>
          <w:highlight w:val="none"/>
          <w:lang w:val="en-US" w:eastAsia="zh-CN" w:bidi="ar-SA"/>
        </w:rPr>
        <w:br w:type="page"/>
      </w:r>
    </w:p>
    <w:p w14:paraId="446903DA">
      <w:pPr>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lang w:val="en-US" w:eastAsia="zh-CN"/>
          <w14:textOutline w14:w="2311" w14:cap="flat" w14:cmpd="sng" w14:algn="ctr">
            <w14:solidFill>
              <w14:srgbClr w14:val="000000"/>
            </w14:solidFill>
            <w14:prstDash w14:val="solid"/>
            <w14:miter w14:val="0"/>
          </w14:textOutline>
        </w:rPr>
        <w:t xml:space="preserve">          </w:t>
      </w: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第三章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 xml:space="preserve"> 投标人须知</w:t>
      </w:r>
    </w:p>
    <w:p w14:paraId="5AF8AD70">
      <w:pPr>
        <w:pStyle w:val="6"/>
        <w:rPr>
          <w:color w:val="auto"/>
          <w:highlight w:val="none"/>
        </w:rPr>
      </w:pPr>
      <w:r>
        <w:rPr>
          <w:rFonts w:hint="eastAsia"/>
          <w:color w:val="auto"/>
          <w:highlight w:val="none"/>
        </w:rPr>
        <w:t>投标人须知表</w:t>
      </w:r>
    </w:p>
    <w:tbl>
      <w:tblPr>
        <w:tblStyle w:val="13"/>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1"/>
        <w:gridCol w:w="7356"/>
      </w:tblGrid>
      <w:tr w14:paraId="68C9B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31" w:type="dxa"/>
            <w:tcBorders>
              <w:top w:val="single" w:color="auto" w:sz="12" w:space="0"/>
              <w:left w:val="single" w:color="auto" w:sz="12" w:space="0"/>
              <w:bottom w:val="single" w:color="auto" w:sz="6" w:space="0"/>
              <w:right w:val="single" w:color="auto" w:sz="6" w:space="0"/>
            </w:tcBorders>
            <w:noWrap/>
            <w:vAlign w:val="center"/>
          </w:tcPr>
          <w:p w14:paraId="74396A8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56" w:type="dxa"/>
            <w:tcBorders>
              <w:top w:val="single" w:color="auto" w:sz="12" w:space="0"/>
              <w:left w:val="single" w:color="auto" w:sz="6" w:space="0"/>
              <w:bottom w:val="single" w:color="auto" w:sz="6" w:space="0"/>
              <w:right w:val="single" w:color="auto" w:sz="12" w:space="0"/>
            </w:tcBorders>
            <w:noWrap/>
            <w:vAlign w:val="center"/>
          </w:tcPr>
          <w:p w14:paraId="0BA166A2">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03952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57B350F8">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56" w:type="dxa"/>
            <w:tcBorders>
              <w:top w:val="single" w:color="auto" w:sz="6" w:space="0"/>
              <w:left w:val="single" w:color="auto" w:sz="6" w:space="0"/>
              <w:bottom w:val="single" w:color="auto" w:sz="6" w:space="0"/>
              <w:right w:val="single" w:color="auto" w:sz="12" w:space="0"/>
            </w:tcBorders>
            <w:noWrap/>
            <w:vAlign w:val="center"/>
          </w:tcPr>
          <w:p w14:paraId="26D5F250">
            <w:pPr>
              <w:pStyle w:val="19"/>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294DFA74">
            <w:pPr>
              <w:pStyle w:val="19"/>
              <w:rPr>
                <w:color w:val="auto"/>
                <w:highlight w:val="none"/>
                <w:lang w:eastAsia="zh-CN"/>
              </w:rPr>
            </w:pPr>
            <w:r>
              <w:rPr>
                <w:rFonts w:hint="eastAsia"/>
                <w:color w:val="auto"/>
                <w:highlight w:val="none"/>
              </w:rPr>
              <w:t>□货物</w:t>
            </w:r>
          </w:p>
        </w:tc>
      </w:tr>
      <w:tr w14:paraId="4C782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1F277752">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56" w:type="dxa"/>
            <w:tcBorders>
              <w:top w:val="single" w:color="auto" w:sz="6" w:space="0"/>
              <w:left w:val="single" w:color="auto" w:sz="6" w:space="0"/>
              <w:bottom w:val="single" w:color="auto" w:sz="6" w:space="0"/>
              <w:right w:val="single" w:color="auto" w:sz="12" w:space="0"/>
            </w:tcBorders>
            <w:noWrap/>
          </w:tcPr>
          <w:p w14:paraId="3557F528">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7B6BEC34">
            <w:pPr>
              <w:pStyle w:val="19"/>
              <w:rPr>
                <w:color w:val="auto"/>
                <w:highlight w:val="none"/>
              </w:rPr>
            </w:pPr>
            <w:r>
              <w:rPr>
                <w:rFonts w:hint="eastAsia"/>
                <w:color w:val="auto"/>
                <w:highlight w:val="none"/>
              </w:rPr>
              <w:t>□是</w:t>
            </w:r>
          </w:p>
          <w:p w14:paraId="771720B5">
            <w:pPr>
              <w:pStyle w:val="19"/>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0BCA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7A6105AC">
            <w:pPr>
              <w:pStyle w:val="19"/>
              <w:rPr>
                <w:color w:val="auto"/>
                <w:highlight w:val="none"/>
              </w:rPr>
            </w:pPr>
          </w:p>
          <w:p w14:paraId="7E41DE94">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56" w:type="dxa"/>
            <w:tcBorders>
              <w:top w:val="single" w:color="auto" w:sz="6" w:space="0"/>
              <w:left w:val="single" w:color="auto" w:sz="6" w:space="0"/>
              <w:bottom w:val="single" w:color="auto" w:sz="6" w:space="0"/>
              <w:right w:val="single" w:color="auto" w:sz="12" w:space="0"/>
            </w:tcBorders>
            <w:noWrap/>
          </w:tcPr>
          <w:p w14:paraId="7A62814F">
            <w:pPr>
              <w:pStyle w:val="19"/>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3424B5AB">
            <w:pPr>
              <w:pStyle w:val="19"/>
              <w:rPr>
                <w:color w:val="auto"/>
                <w:highlight w:val="none"/>
              </w:rPr>
            </w:pPr>
            <w:r>
              <w:rPr>
                <w:rFonts w:hint="eastAsia"/>
                <w:color w:val="auto"/>
                <w:highlight w:val="none"/>
              </w:rPr>
              <w:t>□组织，考察时间：年月日点分</w:t>
            </w:r>
          </w:p>
          <w:p w14:paraId="03FCA3A5">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5"/>
                <w:sz w:val="24"/>
                <w:szCs w:val="24"/>
                <w:highlight w:val="none"/>
              </w:rPr>
              <w:t>考</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察</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地</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点：</w:t>
            </w:r>
            <w:r>
              <w:rPr>
                <w:rFonts w:hint="eastAsia" w:asciiTheme="minorEastAsia" w:hAnsiTheme="minorEastAsia" w:eastAsiaTheme="minorEastAsia" w:cstheme="minorEastAsia"/>
                <w:color w:val="auto"/>
                <w:spacing w:val="-25"/>
                <w:sz w:val="24"/>
                <w:szCs w:val="24"/>
                <w:highlight w:val="none"/>
                <w:u w:val="single"/>
                <w:lang w:val="en-US" w:eastAsia="zh-CN"/>
              </w:rPr>
              <w:t>/</w:t>
            </w:r>
          </w:p>
        </w:tc>
      </w:tr>
      <w:tr w14:paraId="20051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4DBD8DA5">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56" w:type="dxa"/>
            <w:tcBorders>
              <w:top w:val="single" w:color="auto" w:sz="6" w:space="0"/>
              <w:left w:val="single" w:color="auto" w:sz="6" w:space="0"/>
              <w:bottom w:val="single" w:color="auto" w:sz="6" w:space="0"/>
              <w:right w:val="single" w:color="auto" w:sz="12" w:space="0"/>
            </w:tcBorders>
            <w:noWrap/>
          </w:tcPr>
          <w:p w14:paraId="74DE6D59">
            <w:pPr>
              <w:pStyle w:val="19"/>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0847A2AF">
            <w:pPr>
              <w:pStyle w:val="19"/>
              <w:rPr>
                <w:color w:val="auto"/>
                <w:highlight w:val="none"/>
              </w:rPr>
            </w:pPr>
            <w:r>
              <w:rPr>
                <w:rFonts w:hint="eastAsia"/>
                <w:color w:val="auto"/>
                <w:highlight w:val="none"/>
              </w:rPr>
              <w:t>□召开，召开时间：年月日点分</w:t>
            </w:r>
          </w:p>
          <w:p w14:paraId="40B5B285">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6"/>
                <w:sz w:val="24"/>
                <w:szCs w:val="24"/>
                <w:highlight w:val="none"/>
              </w:rPr>
              <w:t>召</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开</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地</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点</w:t>
            </w:r>
            <w:r>
              <w:rPr>
                <w:rFonts w:hint="eastAsia" w:asciiTheme="minorEastAsia" w:hAnsiTheme="minorEastAsia" w:eastAsiaTheme="minorEastAsia" w:cstheme="minorEastAsia"/>
                <w:color w:val="auto"/>
                <w:spacing w:val="-26"/>
                <w:sz w:val="24"/>
                <w:szCs w:val="24"/>
                <w:highlight w:val="none"/>
                <w:u w:val="single"/>
              </w:rPr>
              <w:t>：</w:t>
            </w:r>
            <w:r>
              <w:rPr>
                <w:rFonts w:hint="eastAsia" w:asciiTheme="minorEastAsia" w:hAnsiTheme="minorEastAsia" w:eastAsiaTheme="minorEastAsia" w:cstheme="minorEastAsia"/>
                <w:color w:val="auto"/>
                <w:spacing w:val="-26"/>
                <w:sz w:val="24"/>
                <w:szCs w:val="24"/>
                <w:highlight w:val="none"/>
                <w:u w:val="single"/>
                <w:lang w:val="en-US" w:eastAsia="zh-CN"/>
              </w:rPr>
              <w:t>/</w:t>
            </w:r>
          </w:p>
        </w:tc>
      </w:tr>
      <w:tr w14:paraId="23F59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31CD5C9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56" w:type="dxa"/>
            <w:tcBorders>
              <w:top w:val="single" w:color="auto" w:sz="6" w:space="0"/>
              <w:left w:val="single" w:color="auto" w:sz="6" w:space="0"/>
              <w:bottom w:val="single" w:color="auto" w:sz="6" w:space="0"/>
              <w:right w:val="single" w:color="auto" w:sz="12" w:space="0"/>
            </w:tcBorders>
            <w:noWrap/>
            <w:vAlign w:val="center"/>
          </w:tcPr>
          <w:p w14:paraId="2B2B3407">
            <w:pPr>
              <w:pStyle w:val="19"/>
              <w:numPr>
                <w:ilvl w:val="-1"/>
                <w:numId w:val="0"/>
              </w:numPr>
              <w:ind w:left="0" w:firstLine="0"/>
              <w:jc w:val="both"/>
              <w:rPr>
                <w:color w:val="auto"/>
                <w:sz w:val="22"/>
                <w:szCs w:val="22"/>
                <w:highlight w:val="none"/>
              </w:rPr>
            </w:pPr>
            <w:r>
              <w:rPr>
                <w:rFonts w:hint="eastAsia"/>
                <w:color w:val="auto"/>
                <w:sz w:val="22"/>
                <w:szCs w:val="22"/>
                <w:highlight w:val="none"/>
                <w:lang w:val="en-US" w:eastAsia="zh-CN"/>
              </w:rPr>
              <w:t>1、</w:t>
            </w:r>
            <w:r>
              <w:rPr>
                <w:rFonts w:hint="eastAsia"/>
                <w:color w:val="auto"/>
                <w:sz w:val="22"/>
                <w:szCs w:val="22"/>
                <w:highlight w:val="none"/>
              </w:rPr>
              <w:t>本项目采购标的按照中小企业划分标准属于：</w:t>
            </w:r>
          </w:p>
          <w:p w14:paraId="762EEC23">
            <w:pPr>
              <w:pStyle w:val="19"/>
              <w:jc w:val="both"/>
              <w:rPr>
                <w:color w:val="auto"/>
                <w:sz w:val="22"/>
                <w:szCs w:val="22"/>
                <w:highlight w:val="none"/>
              </w:rPr>
            </w:pPr>
            <w:r>
              <w:rPr>
                <w:rFonts w:hint="eastAsia" w:ascii="Segoe UI Symbol" w:hAnsi="Segoe UI Symbol" w:eastAsia="仿宋_GB2312" w:cs="Segoe UI Symbol"/>
                <w:color w:val="auto"/>
                <w:spacing w:val="0"/>
                <w:sz w:val="22"/>
                <w:szCs w:val="22"/>
                <w:highlight w:val="none"/>
                <w:lang w:eastAsia="zh-CN"/>
              </w:rPr>
              <w:t>□</w:t>
            </w:r>
            <w:r>
              <w:rPr>
                <w:rFonts w:hint="eastAsia"/>
                <w:color w:val="auto"/>
                <w:sz w:val="22"/>
                <w:szCs w:val="22"/>
                <w:highlight w:val="none"/>
              </w:rPr>
              <w:t>本项目专门面向中小企业采购。</w:t>
            </w:r>
          </w:p>
          <w:p w14:paraId="7BC9AC3E">
            <w:pPr>
              <w:pStyle w:val="19"/>
              <w:rPr>
                <w:rFonts w:hint="eastAsia" w:ascii="宋体" w:hAnsi="宋体" w:eastAsia="宋体" w:cs="宋体"/>
                <w:color w:val="auto"/>
                <w:spacing w:val="0"/>
                <w:sz w:val="22"/>
                <w:szCs w:val="22"/>
                <w:highlight w:val="none"/>
                <w:lang w:eastAsia="zh-CN"/>
              </w:rPr>
            </w:pPr>
            <w:r>
              <w:rPr>
                <w:rFonts w:hint="eastAsia" w:ascii="宋体" w:hAnsi="宋体" w:eastAsia="宋体" w:cs="宋体"/>
                <w:color w:val="auto"/>
                <w:spacing w:val="0"/>
                <w:sz w:val="22"/>
                <w:szCs w:val="22"/>
                <w:highlight w:val="none"/>
                <w:lang w:eastAsia="zh-CN"/>
              </w:rPr>
              <w:t>□本项目小微企业价格折扣比例%。</w:t>
            </w:r>
          </w:p>
          <w:p w14:paraId="34C0CAD1">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0"/>
                <w:sz w:val="22"/>
                <w:szCs w:val="22"/>
                <w:highlight w:val="none"/>
              </w:rPr>
              <w:t>2、中标供应商享受《政府采购促进中小企业发展管理办法》规定的中小企业扶持政策的，采购人、采购代理机构将随中标结果公开中标供应商的《中小企业声明函》。</w:t>
            </w:r>
          </w:p>
        </w:tc>
      </w:tr>
      <w:tr w14:paraId="74CB2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0B835D8C">
            <w:pPr>
              <w:pStyle w:val="19"/>
              <w:rPr>
                <w:color w:val="auto"/>
                <w:highlight w:val="none"/>
              </w:rPr>
            </w:pPr>
          </w:p>
          <w:p w14:paraId="0AFB0706">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56" w:type="dxa"/>
            <w:tcBorders>
              <w:top w:val="single" w:color="auto" w:sz="6" w:space="0"/>
              <w:left w:val="single" w:color="auto" w:sz="6" w:space="0"/>
              <w:bottom w:val="single" w:color="auto" w:sz="6" w:space="0"/>
              <w:right w:val="single" w:color="auto" w:sz="12" w:space="0"/>
            </w:tcBorders>
            <w:noWrap/>
          </w:tcPr>
          <w:p w14:paraId="412E7C75">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5EB028EC">
            <w:pPr>
              <w:pStyle w:val="19"/>
              <w:rPr>
                <w:color w:val="auto"/>
                <w:highlight w:val="none"/>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684B9057">
            <w:pPr>
              <w:pStyle w:val="19"/>
              <w:rPr>
                <w:rFonts w:hint="eastAsia" w:eastAsia="宋体"/>
                <w:color w:val="auto"/>
                <w:highlight w:val="none"/>
                <w:lang w:val="en-US" w:eastAsia="zh-CN"/>
              </w:rPr>
            </w:pPr>
            <w:r>
              <w:rPr>
                <w:rFonts w:hint="eastAsia"/>
                <w:color w:val="auto"/>
                <w:highlight w:val="none"/>
              </w:rPr>
              <w:t>□有，具体情形：</w:t>
            </w:r>
            <w:r>
              <w:rPr>
                <w:rFonts w:hint="eastAsia"/>
                <w:color w:val="auto"/>
                <w:highlight w:val="none"/>
                <w:u w:val="single"/>
                <w:lang w:val="en-US" w:eastAsia="zh-CN"/>
              </w:rPr>
              <w:t>/</w:t>
            </w:r>
          </w:p>
        </w:tc>
      </w:tr>
      <w:tr w14:paraId="38BD4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408BFAB">
            <w:pPr>
              <w:wordWrap w:val="0"/>
              <w:spacing w:line="240" w:lineRule="atLeast"/>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招标控制价</w:t>
            </w:r>
          </w:p>
        </w:tc>
        <w:tc>
          <w:tcPr>
            <w:tcW w:w="7356" w:type="dxa"/>
            <w:tcBorders>
              <w:top w:val="single" w:color="auto" w:sz="6" w:space="0"/>
              <w:left w:val="single" w:color="auto" w:sz="6" w:space="0"/>
              <w:bottom w:val="single" w:color="auto" w:sz="6" w:space="0"/>
              <w:right w:val="single" w:color="auto" w:sz="12" w:space="0"/>
            </w:tcBorders>
            <w:noWrap/>
            <w:vAlign w:val="center"/>
          </w:tcPr>
          <w:p w14:paraId="3D1D0852">
            <w:pPr>
              <w:wordWrap w:val="0"/>
              <w:spacing w:line="240" w:lineRule="atLeast"/>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highlight w:val="none"/>
                <w:lang w:val="en-US" w:eastAsia="zh-CN"/>
                <w14:textFill>
                  <w14:solidFill>
                    <w14:schemeClr w14:val="tx1"/>
                  </w14:solidFill>
                </w14:textFill>
              </w:rPr>
              <w:t>589523.7</w:t>
            </w:r>
            <w:r>
              <w:rPr>
                <w:rFonts w:hint="eastAsia" w:asciiTheme="minorEastAsia" w:hAnsiTheme="minorEastAsia" w:eastAsiaTheme="minorEastAsia" w:cstheme="minorEastAsia"/>
                <w:color w:val="000000" w:themeColor="text1"/>
                <w:spacing w:val="29"/>
                <w:sz w:val="24"/>
                <w:szCs w:val="24"/>
                <w:highlight w:val="none"/>
                <w14:textFill>
                  <w14:solidFill>
                    <w14:schemeClr w14:val="tx1"/>
                  </w14:solidFill>
                </w14:textFill>
              </w:rPr>
              <w:t>元</w:t>
            </w:r>
          </w:p>
        </w:tc>
      </w:tr>
      <w:tr w14:paraId="32DD1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9B7BF09">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56" w:type="dxa"/>
            <w:tcBorders>
              <w:top w:val="single" w:color="auto" w:sz="6" w:space="0"/>
              <w:left w:val="single" w:color="auto" w:sz="6" w:space="0"/>
              <w:bottom w:val="single" w:color="auto" w:sz="6" w:space="0"/>
              <w:right w:val="single" w:color="auto" w:sz="12" w:space="0"/>
            </w:tcBorders>
            <w:noWrap/>
            <w:vAlign w:val="center"/>
          </w:tcPr>
          <w:p w14:paraId="14194E5D">
            <w:pPr>
              <w:wordWrap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财政资金</w:t>
            </w:r>
          </w:p>
        </w:tc>
      </w:tr>
      <w:tr w14:paraId="735EC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6CAA260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56" w:type="dxa"/>
            <w:tcBorders>
              <w:top w:val="single" w:color="auto" w:sz="6" w:space="0"/>
              <w:left w:val="single" w:color="auto" w:sz="6" w:space="0"/>
              <w:bottom w:val="single" w:color="auto" w:sz="6" w:space="0"/>
              <w:right w:val="single" w:color="auto" w:sz="12" w:space="0"/>
            </w:tcBorders>
            <w:noWrap/>
            <w:vAlign w:val="center"/>
          </w:tcPr>
          <w:p w14:paraId="3584446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25383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3CB1438C">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56" w:type="dxa"/>
            <w:tcBorders>
              <w:top w:val="single" w:color="auto" w:sz="6" w:space="0"/>
              <w:left w:val="single" w:color="auto" w:sz="6" w:space="0"/>
              <w:bottom w:val="single" w:color="auto" w:sz="6" w:space="0"/>
              <w:right w:val="single" w:color="auto" w:sz="12" w:space="0"/>
            </w:tcBorders>
            <w:noWrap/>
            <w:vAlign w:val="center"/>
          </w:tcPr>
          <w:p w14:paraId="46C5D07D">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3656E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099BE1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73DC3603">
            <w:pPr>
              <w:wordWrap w:val="0"/>
              <w:spacing w:line="240" w:lineRule="atLeast"/>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2</w:t>
            </w:r>
            <w:r>
              <w:rPr>
                <w:rFonts w:asciiTheme="minorEastAsia" w:hAnsiTheme="minorEastAsia" w:eastAsiaTheme="minorEastAsia" w:cstheme="minorEastAsia"/>
                <w:color w:val="000000" w:themeColor="text1"/>
                <w:spacing w:val="-12"/>
                <w:sz w:val="24"/>
                <w:szCs w:val="24"/>
                <w:highlight w:val="none"/>
                <w14:textFill>
                  <w14:solidFill>
                    <w14:schemeClr w14:val="tx1"/>
                  </w14:solidFill>
                </w14:textFill>
              </w:rPr>
              <w:t>024</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 xml:space="preserve"> 12 </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 xml:space="preserve"> 10 </w:t>
            </w:r>
            <w:r>
              <w:rPr>
                <w:rFonts w:hint="eastAsia"/>
                <w:color w:val="000000" w:themeColor="text1"/>
                <w:sz w:val="24"/>
                <w:szCs w:val="21"/>
                <w:highlight w:val="none"/>
                <w14:textFill>
                  <w14:solidFill>
                    <w14:schemeClr w14:val="tx1"/>
                  </w14:solidFill>
                </w14:textFill>
              </w:rPr>
              <w:t>日</w:t>
            </w:r>
            <w:r>
              <w:rPr>
                <w:rFonts w:hint="eastAsia"/>
                <w:color w:val="000000" w:themeColor="text1"/>
                <w:sz w:val="24"/>
                <w:szCs w:val="21"/>
                <w:highlight w:val="none"/>
                <w:lang w:val="en-US" w:eastAsia="zh-CN"/>
                <w14:textFill>
                  <w14:solidFill>
                    <w14:schemeClr w14:val="tx1"/>
                  </w14:solidFill>
                </w14:textFill>
              </w:rPr>
              <w:t>14</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3</w:t>
            </w:r>
            <w:r>
              <w:rPr>
                <w:rFonts w:hint="eastAsia"/>
                <w:color w:val="000000" w:themeColor="text1"/>
                <w:sz w:val="24"/>
                <w:szCs w:val="21"/>
                <w:highlight w:val="none"/>
                <w14:textFill>
                  <w14:solidFill>
                    <w14:schemeClr w14:val="tx1"/>
                  </w14:solidFill>
                </w14:textFill>
              </w:rPr>
              <w:t>0分</w:t>
            </w: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（北京时间）</w:t>
            </w:r>
          </w:p>
        </w:tc>
      </w:tr>
      <w:tr w14:paraId="23BE8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55A36269">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31799FF3">
            <w:pPr>
              <w:wordWrap w:val="0"/>
              <w:spacing w:line="240" w:lineRule="atLeast"/>
              <w:jc w:val="both"/>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2</w:t>
            </w:r>
            <w:r>
              <w:rPr>
                <w:rFonts w:asciiTheme="minorEastAsia" w:hAnsiTheme="minorEastAsia" w:eastAsiaTheme="minorEastAsia" w:cstheme="minorEastAsia"/>
                <w:color w:val="000000" w:themeColor="text1"/>
                <w:spacing w:val="-12"/>
                <w:sz w:val="24"/>
                <w:szCs w:val="24"/>
                <w:highlight w:val="none"/>
                <w14:textFill>
                  <w14:solidFill>
                    <w14:schemeClr w14:val="tx1"/>
                  </w14:solidFill>
                </w14:textFill>
              </w:rPr>
              <w:t>024</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 xml:space="preserve">  12</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 xml:space="preserve"> 10 </w:t>
            </w:r>
            <w:r>
              <w:rPr>
                <w:rFonts w:hint="eastAsia"/>
                <w:color w:val="000000" w:themeColor="text1"/>
                <w:sz w:val="24"/>
                <w:szCs w:val="21"/>
                <w:highlight w:val="none"/>
                <w14:textFill>
                  <w14:solidFill>
                    <w14:schemeClr w14:val="tx1"/>
                  </w14:solidFill>
                </w14:textFill>
              </w:rPr>
              <w:t>日</w:t>
            </w:r>
            <w:r>
              <w:rPr>
                <w:rFonts w:hint="eastAsia"/>
                <w:color w:val="000000" w:themeColor="text1"/>
                <w:sz w:val="24"/>
                <w:szCs w:val="21"/>
                <w:highlight w:val="none"/>
                <w:lang w:val="en-US" w:eastAsia="zh-CN"/>
                <w14:textFill>
                  <w14:solidFill>
                    <w14:schemeClr w14:val="tx1"/>
                  </w14:solidFill>
                </w14:textFill>
              </w:rPr>
              <w:t>14</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3</w:t>
            </w:r>
            <w:r>
              <w:rPr>
                <w:rFonts w:hint="eastAsia"/>
                <w:color w:val="000000" w:themeColor="text1"/>
                <w:sz w:val="24"/>
                <w:szCs w:val="21"/>
                <w:highlight w:val="none"/>
                <w14:textFill>
                  <w14:solidFill>
                    <w14:schemeClr w14:val="tx1"/>
                  </w14:solidFill>
                </w14:textFill>
              </w:rPr>
              <w:t>0分</w:t>
            </w:r>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（北京时间）</w:t>
            </w:r>
          </w:p>
        </w:tc>
      </w:tr>
      <w:tr w14:paraId="788A0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2E9BB832">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56" w:type="dxa"/>
            <w:tcBorders>
              <w:top w:val="single" w:color="auto" w:sz="6" w:space="0"/>
              <w:left w:val="single" w:color="auto" w:sz="6" w:space="0"/>
              <w:bottom w:val="single" w:color="auto" w:sz="6" w:space="0"/>
              <w:right w:val="single" w:color="auto" w:sz="12" w:space="0"/>
            </w:tcBorders>
            <w:noWrap/>
            <w:vAlign w:val="center"/>
          </w:tcPr>
          <w:p w14:paraId="13DD341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0652A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3ADE9CD">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56" w:type="dxa"/>
            <w:tcBorders>
              <w:top w:val="single" w:color="auto" w:sz="6" w:space="0"/>
              <w:left w:val="single" w:color="auto" w:sz="6" w:space="0"/>
              <w:bottom w:val="single" w:color="auto" w:sz="6" w:space="0"/>
              <w:right w:val="single" w:color="auto" w:sz="12" w:space="0"/>
            </w:tcBorders>
            <w:noWrap/>
            <w:vAlign w:val="center"/>
          </w:tcPr>
          <w:p w14:paraId="12E501C0">
            <w:pPr>
              <w:wordWrap w:val="0"/>
              <w:spacing w:line="240" w:lineRule="atLeast"/>
              <w:jc w:val="both"/>
              <w:rPr>
                <w:rFonts w:asciiTheme="minorEastAsia" w:hAnsiTheme="minorEastAsia" w:eastAsiaTheme="minorEastAsia" w:cstheme="minorEastAsia"/>
                <w:i/>
                <w:color w:val="auto"/>
                <w:sz w:val="24"/>
                <w:szCs w:val="24"/>
                <w:highlight w:val="none"/>
              </w:rPr>
            </w:pPr>
            <w:r>
              <w:rPr>
                <w:rFonts w:hint="eastAsia" w:ascii="Segoe UI Symbol" w:hAnsi="Segoe UI Symbol" w:eastAsia="仿宋_GB2312" w:cs="Segoe UI Symbol"/>
                <w:color w:val="auto"/>
                <w:spacing w:val="29"/>
                <w:szCs w:val="28"/>
                <w:highlight w:val="none"/>
                <w:lang w:eastAsia="zh-CN"/>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rPr>
              <w:t>最低评标价法</w:t>
            </w:r>
          </w:p>
        </w:tc>
      </w:tr>
      <w:tr w14:paraId="43B92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15586B0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56" w:type="dxa"/>
            <w:tcBorders>
              <w:top w:val="single" w:color="auto" w:sz="6" w:space="0"/>
              <w:left w:val="single" w:color="auto" w:sz="6" w:space="0"/>
              <w:bottom w:val="single" w:color="auto" w:sz="6" w:space="0"/>
              <w:right w:val="single" w:color="auto" w:sz="12" w:space="0"/>
            </w:tcBorders>
            <w:noWrap/>
            <w:vAlign w:val="center"/>
          </w:tcPr>
          <w:p w14:paraId="6947394E">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7E9D869E">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3E89B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0" w:hRule="atLeast"/>
          <w:jc w:val="center"/>
        </w:trPr>
        <w:tc>
          <w:tcPr>
            <w:tcW w:w="1531" w:type="dxa"/>
            <w:tcBorders>
              <w:top w:val="single" w:color="auto" w:sz="6" w:space="0"/>
              <w:left w:val="single" w:color="auto" w:sz="12" w:space="0"/>
              <w:bottom w:val="single" w:color="auto" w:sz="12" w:space="0"/>
              <w:right w:val="single" w:color="auto" w:sz="6" w:space="0"/>
            </w:tcBorders>
            <w:noWrap/>
            <w:vAlign w:val="center"/>
          </w:tcPr>
          <w:p w14:paraId="76FB5B4F">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56" w:type="dxa"/>
            <w:tcBorders>
              <w:top w:val="single" w:color="auto" w:sz="6" w:space="0"/>
              <w:left w:val="single" w:color="auto" w:sz="6" w:space="0"/>
              <w:bottom w:val="single" w:color="auto" w:sz="12" w:space="0"/>
              <w:right w:val="single" w:color="auto" w:sz="12" w:space="0"/>
            </w:tcBorders>
            <w:noWrap/>
            <w:vAlign w:val="center"/>
          </w:tcPr>
          <w:p w14:paraId="2765C1E8">
            <w:pPr>
              <w:pStyle w:val="19"/>
              <w:ind w:left="0" w:leftChars="0" w:firstLine="0" w:firstLineChars="0"/>
              <w:rPr>
                <w:color w:val="auto"/>
                <w:spacing w:val="-13"/>
                <w:highlight w:val="none"/>
              </w:rPr>
            </w:pPr>
            <w:r>
              <w:rPr>
                <w:rFonts w:hint="eastAsia"/>
                <w:color w:val="auto"/>
                <w:highlight w:val="none"/>
              </w:rPr>
              <w:t>收费对象：</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1F2AA980">
            <w:pPr>
              <w:pStyle w:val="19"/>
              <w:ind w:left="0" w:leftChars="0" w:firstLine="0" w:firstLineChars="0"/>
              <w:rPr>
                <w:rFonts w:hint="eastAsia"/>
                <w:color w:val="auto"/>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w:t>
            </w:r>
          </w:p>
          <w:p w14:paraId="034020F9">
            <w:pPr>
              <w:pStyle w:val="19"/>
              <w:ind w:left="0" w:leftChars="0" w:firstLine="0" w:firstLineChars="0"/>
              <w:rPr>
                <w:rFonts w:hint="eastAsia" w:eastAsia="宋体"/>
                <w:color w:val="auto"/>
                <w:spacing w:val="-13"/>
                <w:highlight w:val="none"/>
                <w:lang w:val="en-US" w:eastAsia="zh-CN"/>
              </w:rPr>
            </w:pPr>
            <w:r>
              <w:rPr>
                <w:rFonts w:hint="eastAsia"/>
                <w:color w:val="auto"/>
                <w:highlight w:val="none"/>
              </w:rPr>
              <w:t>见》豫招协〔2023〕002号文规定；由中标人在领取成交通知书时向本采购代理机构支付（并计入投标总报价），请响应人充分考虑这一因素</w:t>
            </w:r>
            <w:r>
              <w:rPr>
                <w:rFonts w:hint="eastAsia"/>
                <w:color w:val="auto"/>
                <w:highlight w:val="none"/>
                <w:lang w:eastAsia="zh-CN"/>
              </w:rPr>
              <w:t>。</w:t>
            </w:r>
          </w:p>
        </w:tc>
      </w:tr>
    </w:tbl>
    <w:p w14:paraId="5BED8C81">
      <w:pPr>
        <w:pStyle w:val="6"/>
        <w:rPr>
          <w:color w:val="auto"/>
          <w:highlight w:val="none"/>
        </w:rPr>
      </w:pPr>
    </w:p>
    <w:p w14:paraId="55B33C88">
      <w:pPr>
        <w:pStyle w:val="6"/>
        <w:rPr>
          <w:color w:val="auto"/>
          <w:highlight w:val="none"/>
        </w:rPr>
      </w:pPr>
      <w:r>
        <w:rPr>
          <w:rFonts w:hint="eastAsia"/>
          <w:color w:val="auto"/>
          <w:highlight w:val="none"/>
        </w:rPr>
        <w:t>投标人须知</w:t>
      </w:r>
    </w:p>
    <w:p w14:paraId="25F9941B">
      <w:pPr>
        <w:pStyle w:val="6"/>
        <w:ind w:left="0" w:leftChars="0" w:firstLine="0" w:firstLineChars="0"/>
        <w:rPr>
          <w:bCs/>
          <w:color w:val="auto"/>
          <w:spacing w:val="-1"/>
          <w:sz w:val="24"/>
          <w:szCs w:val="24"/>
          <w:highlight w:val="none"/>
        </w:rPr>
      </w:pPr>
      <w:r>
        <w:rPr>
          <w:rFonts w:hint="eastAsia"/>
          <w:color w:val="auto"/>
          <w:sz w:val="24"/>
          <w:szCs w:val="24"/>
          <w:highlight w:val="none"/>
        </w:rPr>
        <w:t>一、说明</w:t>
      </w:r>
    </w:p>
    <w:p w14:paraId="28CFDB4B">
      <w:pPr>
        <w:pStyle w:val="6"/>
        <w:ind w:firstLine="0" w:firstLineChars="0"/>
        <w:rPr>
          <w:color w:val="auto"/>
          <w:sz w:val="24"/>
          <w:szCs w:val="24"/>
          <w:highlight w:val="none"/>
        </w:rPr>
      </w:pPr>
      <w:r>
        <w:rPr>
          <w:rFonts w:hint="eastAsia"/>
          <w:color w:val="auto"/>
          <w:sz w:val="24"/>
          <w:szCs w:val="24"/>
          <w:highlight w:val="none"/>
        </w:rPr>
        <w:t>1.采购人、采购代理机构、投标人、联合体</w:t>
      </w:r>
    </w:p>
    <w:p w14:paraId="66D030A1">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1.1采购人、采购代理机构：指依法进行政府采购的国家机关、事业单位、团体组织及其委托的采购代理机构。本项目采购人、采购代理机构见第一章《公开招标公告》。</w:t>
      </w:r>
    </w:p>
    <w:p w14:paraId="7BC5E7AF">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1.2投标人（也称供应商、申请人）：指向采购人提供货物、工程或者服务的法人、其他组织或者自然人。</w:t>
      </w:r>
    </w:p>
    <w:p w14:paraId="14E9FA70">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1.3联合体：指两个以上的自然人、法人或者其他组织组成一个联合体，以一个供应商的身份共同参加政府采购。</w:t>
      </w:r>
    </w:p>
    <w:p w14:paraId="228B8479">
      <w:pPr>
        <w:pStyle w:val="6"/>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440EDBE6">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2.1资金来源为财政资金</w:t>
      </w:r>
      <w:r>
        <w:rPr>
          <w:rFonts w:hint="eastAsia" w:asciiTheme="minorEastAsia" w:hAnsiTheme="minorEastAsia" w:eastAsiaTheme="minorEastAsia" w:cstheme="minorEastAsia"/>
          <w:color w:val="auto"/>
          <w:spacing w:val="-4"/>
          <w:sz w:val="24"/>
          <w:szCs w:val="24"/>
          <w:highlight w:val="none"/>
          <w:lang w:val="en-US" w:eastAsia="zh-CN"/>
        </w:rPr>
        <w:t>589523.7</w:t>
      </w:r>
      <w:r>
        <w:rPr>
          <w:rFonts w:hint="eastAsia" w:asciiTheme="minorEastAsia" w:hAnsiTheme="minorEastAsia" w:eastAsiaTheme="minorEastAsia" w:cstheme="minorEastAsia"/>
          <w:color w:val="auto"/>
          <w:spacing w:val="-4"/>
          <w:sz w:val="24"/>
          <w:szCs w:val="24"/>
          <w:highlight w:val="none"/>
        </w:rPr>
        <w:t>元。</w:t>
      </w:r>
    </w:p>
    <w:p w14:paraId="3717C4E7">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2.2项目属性见《投标人须知表》。</w:t>
      </w:r>
    </w:p>
    <w:p w14:paraId="57E7502D">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2.3是否属于科研仪器设备采购见《投标人须知表》。</w:t>
      </w:r>
    </w:p>
    <w:p w14:paraId="2115A890">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2.4核心产品见《投标人须知表》。</w:t>
      </w:r>
    </w:p>
    <w:p w14:paraId="2711E699">
      <w:pPr>
        <w:pStyle w:val="6"/>
        <w:ind w:firstLine="0" w:firstLineChars="0"/>
        <w:rPr>
          <w:color w:val="auto"/>
          <w:sz w:val="24"/>
          <w:szCs w:val="24"/>
          <w:highlight w:val="none"/>
        </w:rPr>
      </w:pPr>
      <w:r>
        <w:rPr>
          <w:rFonts w:hint="eastAsia"/>
          <w:color w:val="auto"/>
          <w:sz w:val="24"/>
          <w:szCs w:val="24"/>
          <w:highlight w:val="none"/>
        </w:rPr>
        <w:t>3.现场考察、开标前答疑会</w:t>
      </w:r>
    </w:p>
    <w:p w14:paraId="720C81FC">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3.1若《投标人须知表》中规定了组织现场考察、召开开标前答疑会，则投标人应按要求在规定的时间和地点参加。</w:t>
      </w:r>
    </w:p>
    <w:p w14:paraId="095BFACE">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3.2由于未参加现场考察或开标前答疑会而导致对项目实际情况不了解，影响投标文件编制、投标报价准确性、综合因素响应不全面等问题的，由投标人自行承担不利评审后果。</w:t>
      </w:r>
    </w:p>
    <w:p w14:paraId="571E8A4D">
      <w:pPr>
        <w:pStyle w:val="6"/>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2EE6E426">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4.1采购本国货物、工程和服务</w:t>
      </w:r>
    </w:p>
    <w:p w14:paraId="79F3FFBA">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4.1.1政府采购应当采购本国货物、工程和服务。但有《中华人民共和国政府采购法》第十条规定情形的除外。</w:t>
      </w:r>
    </w:p>
    <w:p w14:paraId="0EBD21C8">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4.1.2本项目如接受非本国货物、工程、服务参与投标，则具体要求见第二章《采购需求》。</w:t>
      </w:r>
    </w:p>
    <w:p w14:paraId="0F5DF118">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7E712048">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4.2中小企业、监狱企业及残疾人福利性单位</w:t>
      </w:r>
    </w:p>
    <w:p w14:paraId="5D47FF89">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4.2.1中小企业定义</w:t>
      </w:r>
    </w:p>
    <w:p w14:paraId="050B22C4">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030AC7D0">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供应商提供的货物、工程或者服务符合下列情形的，享受中小企业扶持政策：</w:t>
      </w:r>
    </w:p>
    <w:p w14:paraId="73267D07">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7CF54ABC">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104D5C9F">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（3）在服务采购项目中，服务由中小企业承接，即提供服务的人员为中小企业依照《中华人民共和国劳动合同法》订立劳动合同的从业人员。</w:t>
      </w:r>
    </w:p>
    <w:p w14:paraId="6C96482E">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在货物采购项目中，供应商提供的货物既有中小企业制造货物，也有大型企业制造货物的，不享受中小企业扶持政策。</w:t>
      </w:r>
    </w:p>
    <w:p w14:paraId="315118CD">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4E6EAFE2">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DF89C7">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9F4C5CB">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"file:///C:\\Users\\Administrator\\Desktop\\5.2.3.1"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4.2.3.1</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安置的残疾人占本单位在职职工人数的比例不低于25%（含25%），并且安置的残疾人人数不少于10人（含10人）；</w:t>
      </w:r>
    </w:p>
    <w:p w14:paraId="327DCE7F">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"file:///C:\\Users\\Administrator\\Desktop\\5.2.3.2"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4.2.3.2</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依法与安置的每位残疾人签订了一年以上（含一年）的劳动合同或服务协议；</w:t>
      </w:r>
    </w:p>
    <w:p w14:paraId="00A8CE86">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"file:///C:\\Users\\Administrator\\Desktop\\5.2.3.3"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4.2.3.3</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为安置的每位残疾人按月足额缴纳了基本养老、医疗、失业、工伤和生育等社会保险费；</w:t>
      </w:r>
    </w:p>
    <w:p w14:paraId="730B3749">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"file:///C:\\Users\\Administrator\\Desktop\\5.2.3.4"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4.2.3.4</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通过银行等金融机构向安置的每位残疾人，按月支付了不低于单位所在区县的月最低工资标准的工资；</w:t>
      </w:r>
    </w:p>
    <w:p w14:paraId="23D34031">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"file:///C:\\Users\\Administrator\\Desktop\\5.2.3.5"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4.2.3.5</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 xml:space="preserve"> 提供本单位制造的货物、承担的工程或者服务（以下简称产品），或者提供其他残疾人福利性单位制造的货物（不包括使用非残疾人福利性单位注册商标的货物）；</w:t>
      </w:r>
    </w:p>
    <w:p w14:paraId="19857A6A">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"file:///C:\\Users\\Administrator\\Desktop\\5.2.3.6"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4.2.3.6</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36AD71">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4.2.4本项目是否专门面向中小企业预留采购份额见第一章《公开招标公告》。</w:t>
      </w:r>
    </w:p>
    <w:p w14:paraId="3631D1AE">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4.2.5采购标的对应的中小企业划分标准所属行业见《投标人须知表》。</w:t>
      </w:r>
    </w:p>
    <w:p w14:paraId="0925B82D">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4.2.6小微企业价格评审优惠的政策调整：见第四章《开、评标程序、评标方法和评标标准》。</w:t>
      </w:r>
    </w:p>
    <w:p w14:paraId="5797E609">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4.3政府采购节能产品、环境标志产品</w:t>
      </w:r>
    </w:p>
    <w:p w14:paraId="6B8ECD07">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4.3.1政府采购节能产品、环境标志产品实施品目清单管理。财政部、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CCEAEF2">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9224D5D">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4.3.3如本项目采购产品属于实施政府强制采购品目清单范围的节能产品，则投标人所报产品必须获得国家确定的认证机构出具的、处于有效期之内的节能产品认证证书，否则投标无效；</w:t>
      </w:r>
    </w:p>
    <w:p w14:paraId="44603B61">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4.3.4非政府强制采购的节能产品或环境标志产品，依据品目清单和认证证书实施政府优先采购。优先采购的具体规定见第四章《开、评标程序、评标方法和评标标准》（如涉及）。</w:t>
      </w:r>
    </w:p>
    <w:p w14:paraId="59393B1B">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4.4正版软件</w:t>
      </w:r>
    </w:p>
    <w:p w14:paraId="7B27887A">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4.4.1依据《财政部、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、信息产业部以文件形式确定、公布并适时调整。</w:t>
      </w:r>
    </w:p>
    <w:p w14:paraId="06BAA5F7">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4.4.2各级政府部门在购置计算机办公设备时，必须采购预装正版操作系统</w:t>
      </w:r>
    </w:p>
    <w:p w14:paraId="2BE11871">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31239DEB">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4.5网络安全专用产品</w:t>
      </w:r>
    </w:p>
    <w:p w14:paraId="20E55524">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42F96D9">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 采购需求标准</w:t>
      </w:r>
    </w:p>
    <w:p w14:paraId="052CFFD1">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2636C43E">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4.6.2绿色数据中心政府采购需求标准（试行）</w:t>
      </w:r>
    </w:p>
    <w:p w14:paraId="2F99822C">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01D5DF9E">
      <w:pPr>
        <w:pStyle w:val="6"/>
        <w:ind w:firstLine="0" w:firstLineChars="0"/>
        <w:rPr>
          <w:color w:val="auto"/>
          <w:sz w:val="24"/>
          <w:szCs w:val="24"/>
          <w:highlight w:val="none"/>
        </w:rPr>
      </w:pPr>
      <w:r>
        <w:rPr>
          <w:rFonts w:hint="eastAsia"/>
          <w:color w:val="auto"/>
          <w:sz w:val="24"/>
          <w:szCs w:val="24"/>
          <w:highlight w:val="none"/>
        </w:rPr>
        <w:t>5.投标费用</w:t>
      </w:r>
    </w:p>
    <w:p w14:paraId="3C97CBE4">
      <w:pPr>
        <w:pStyle w:val="18"/>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投标人应自行承担所有与准备和招标有关的费用，无论招标的结果如何，采购人或采购代理机构在任何情况下均无承担这些费用的义务和责任。</w:t>
      </w:r>
    </w:p>
    <w:p w14:paraId="52E85A59">
      <w:pPr>
        <w:pStyle w:val="6"/>
        <w:ind w:firstLine="0" w:firstLineChars="0"/>
        <w:rPr>
          <w:color w:val="auto"/>
          <w:sz w:val="24"/>
          <w:szCs w:val="24"/>
          <w:highlight w:val="none"/>
        </w:rPr>
      </w:pPr>
      <w:r>
        <w:rPr>
          <w:rFonts w:hint="eastAsia"/>
          <w:color w:val="auto"/>
          <w:sz w:val="24"/>
          <w:szCs w:val="24"/>
          <w:highlight w:val="none"/>
        </w:rPr>
        <w:t>6.采购范围及适用法律</w:t>
      </w:r>
    </w:p>
    <w:p w14:paraId="6BD868DD">
      <w:pPr>
        <w:pStyle w:val="18"/>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hAnsi="宋体" w:cs="宋体"/>
          <w:color w:val="auto"/>
          <w:kern w:val="2"/>
          <w:sz w:val="21"/>
          <w:szCs w:val="21"/>
          <w:highlight w:val="none"/>
        </w:rPr>
        <w:t>6.1 本次招标适用的法律、法规</w:t>
      </w:r>
      <w:r>
        <w:rPr>
          <w:rFonts w:hint="eastAsia" w:asciiTheme="minorEastAsia" w:hAnsiTheme="minorEastAsia" w:eastAsiaTheme="minorEastAsia" w:cstheme="minorEastAsia"/>
          <w:color w:val="auto"/>
          <w:spacing w:val="-4"/>
          <w:sz w:val="24"/>
          <w:szCs w:val="24"/>
          <w:highlight w:val="none"/>
        </w:rPr>
        <w:t>为《中华人民共和国政府采购法》《中华人民共和国政府采购法实施条例》《政府采购货物和服务招标投标管理办法》《中华人民共和国民法典》以及其他相关政府采购法律法规。</w:t>
      </w:r>
    </w:p>
    <w:p w14:paraId="140C0D96">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 “监督管理部门”是指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5403AFDB">
      <w:pPr>
        <w:wordWrap w:val="0"/>
        <w:spacing w:line="360" w:lineRule="auto"/>
        <w:ind w:firstLine="567"/>
        <w:jc w:val="both"/>
        <w:rPr>
          <w:rFonts w:hint="default"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rPr>
        <w:t>6.3 “货物”指投标人按招标文件规定，须向采购人提供的与本次招标相关的</w:t>
      </w:r>
      <w:r>
        <w:rPr>
          <w:rFonts w:hint="eastAsia" w:asciiTheme="minorEastAsia" w:hAnsiTheme="minorEastAsia" w:eastAsiaTheme="minorEastAsia" w:cstheme="minorEastAsia"/>
          <w:color w:val="auto"/>
          <w:spacing w:val="-2"/>
          <w:sz w:val="24"/>
          <w:szCs w:val="24"/>
          <w:highlight w:val="none"/>
          <w:u w:val="single"/>
        </w:rPr>
        <w:t xml:space="preserve">  /</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sz w:val="24"/>
          <w:szCs w:val="24"/>
          <w:highlight w:val="none"/>
          <w:u w:val="none"/>
          <w:lang w:val="en-US" w:eastAsia="zh-CN"/>
        </w:rPr>
        <w:t>。</w:t>
      </w:r>
    </w:p>
    <w:p w14:paraId="49353CBB">
      <w:pPr>
        <w:wordWrap w:val="0"/>
        <w:spacing w:line="360" w:lineRule="auto"/>
        <w:ind w:firstLine="567"/>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6.4 “服务”指招标文件规定投标人应承担的</w:t>
      </w:r>
      <w:r>
        <w:rPr>
          <w:rFonts w:hint="eastAsia" w:asciiTheme="minorEastAsia" w:hAnsiTheme="minorEastAsia" w:eastAsiaTheme="minorEastAsia" w:cstheme="minorEastAsia"/>
          <w:color w:val="auto"/>
          <w:spacing w:val="-4"/>
          <w:sz w:val="24"/>
          <w:szCs w:val="24"/>
          <w:highlight w:val="none"/>
          <w:u w:val="single"/>
          <w:lang w:val="en-US" w:eastAsia="zh-CN"/>
        </w:rPr>
        <w:t xml:space="preserve"> 淅川县林业局林草湿荒普查</w:t>
      </w:r>
      <w:r>
        <w:rPr>
          <w:rFonts w:hint="eastAsia" w:asciiTheme="minorEastAsia" w:hAnsiTheme="minorEastAsia" w:eastAsiaTheme="minorEastAsia" w:cstheme="minorEastAsia"/>
          <w:color w:val="auto"/>
          <w:spacing w:val="-4"/>
          <w:sz w:val="24"/>
          <w:szCs w:val="24"/>
          <w:highlight w:val="none"/>
        </w:rPr>
        <w:t>服务。</w:t>
      </w:r>
    </w:p>
    <w:p w14:paraId="3CCB8F91">
      <w:pPr>
        <w:pStyle w:val="20"/>
        <w:wordWrap w:val="0"/>
        <w:jc w:val="both"/>
        <w:rPr>
          <w:rFonts w:asciiTheme="minorEastAsia" w:hAnsiTheme="minorEastAsia" w:eastAsiaTheme="minorEastAsia" w:cstheme="minorEastAsia"/>
          <w:color w:val="auto"/>
          <w:spacing w:val="-5"/>
          <w:sz w:val="28"/>
          <w:szCs w:val="28"/>
          <w:highlight w:val="none"/>
        </w:rPr>
      </w:pPr>
    </w:p>
    <w:p w14:paraId="622B8502">
      <w:pPr>
        <w:pStyle w:val="6"/>
        <w:ind w:firstLine="0" w:firstLineChars="0"/>
        <w:rPr>
          <w:color w:val="auto"/>
          <w:spacing w:val="-2"/>
          <w:sz w:val="24"/>
          <w:szCs w:val="24"/>
          <w:highlight w:val="none"/>
        </w:rPr>
      </w:pPr>
      <w:r>
        <w:rPr>
          <w:rFonts w:hint="eastAsia"/>
          <w:color w:val="auto"/>
          <w:sz w:val="24"/>
          <w:szCs w:val="24"/>
          <w:highlight w:val="none"/>
        </w:rPr>
        <w:t>二</w:t>
      </w:r>
      <w:r>
        <w:rPr>
          <w:rFonts w:hint="eastAsia"/>
          <w:color w:val="auto"/>
          <w:spacing w:val="5"/>
          <w:sz w:val="24"/>
          <w:szCs w:val="24"/>
          <w:highlight w:val="none"/>
        </w:rPr>
        <w:t>、</w:t>
      </w:r>
      <w:r>
        <w:rPr>
          <w:rFonts w:hint="eastAsia"/>
          <w:color w:val="auto"/>
          <w:sz w:val="24"/>
          <w:szCs w:val="24"/>
          <w:highlight w:val="none"/>
        </w:rPr>
        <w:t>招标文件</w:t>
      </w:r>
    </w:p>
    <w:p w14:paraId="554301E9">
      <w:pPr>
        <w:pStyle w:val="6"/>
        <w:ind w:firstLine="0" w:firstLineChars="0"/>
        <w:rPr>
          <w:color w:val="auto"/>
          <w:sz w:val="24"/>
          <w:szCs w:val="24"/>
          <w:highlight w:val="none"/>
        </w:rPr>
      </w:pPr>
      <w:r>
        <w:rPr>
          <w:rFonts w:hint="eastAsia"/>
          <w:color w:val="auto"/>
          <w:sz w:val="24"/>
          <w:szCs w:val="24"/>
          <w:highlight w:val="none"/>
        </w:rPr>
        <w:t>7.招标文件构成</w:t>
      </w:r>
    </w:p>
    <w:p w14:paraId="6AF01B6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 招标文件包括以下部分：</w:t>
      </w:r>
    </w:p>
    <w:p w14:paraId="18E45BE8">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 公开招标公告</w:t>
      </w:r>
    </w:p>
    <w:p w14:paraId="086B9131">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 采购需求</w:t>
      </w:r>
    </w:p>
    <w:p w14:paraId="1A00AC8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 投标人须知</w:t>
      </w:r>
    </w:p>
    <w:p w14:paraId="5696EEB5">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 开、评标程序、评标方法和评标标准</w:t>
      </w:r>
    </w:p>
    <w:p w14:paraId="01451B4C">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 政府采购合同（草案）</w:t>
      </w:r>
    </w:p>
    <w:p w14:paraId="5AE78CC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 投标文件格式</w:t>
      </w:r>
    </w:p>
    <w:p w14:paraId="2B6A7255">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 投标人应认真阅读招标文件的全部内容。投标人应按照招标文件要求提交投标文件并保证所提供的全部资料的真实性，并对招标文件做出实质性响应，否则投标无效。</w:t>
      </w:r>
    </w:p>
    <w:p w14:paraId="0B934476">
      <w:pPr>
        <w:pStyle w:val="6"/>
        <w:ind w:firstLine="0" w:firstLineChars="0"/>
        <w:rPr>
          <w:color w:val="auto"/>
          <w:sz w:val="24"/>
          <w:szCs w:val="24"/>
          <w:highlight w:val="none"/>
        </w:rPr>
      </w:pPr>
      <w:r>
        <w:rPr>
          <w:rFonts w:hint="eastAsia"/>
          <w:color w:val="auto"/>
          <w:sz w:val="24"/>
          <w:szCs w:val="24"/>
          <w:highlight w:val="none"/>
        </w:rPr>
        <w:t>8.对招标文件的澄清或修改</w:t>
      </w:r>
    </w:p>
    <w:p w14:paraId="6BA9A1F5">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 采购人或采购代理机构对已发出的招标文件进行必要澄清或者修改的，将在原公告发布媒体上发布更正公告，不得改变采购标的和资格条件。</w:t>
      </w:r>
    </w:p>
    <w:p w14:paraId="751D4ABB">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244876F8">
      <w:pPr>
        <w:pStyle w:val="6"/>
        <w:ind w:firstLine="0" w:firstLineChars="0"/>
        <w:rPr>
          <w:b w:val="0"/>
          <w:color w:val="auto"/>
          <w:spacing w:val="-8"/>
          <w:sz w:val="24"/>
          <w:szCs w:val="24"/>
          <w:highlight w:val="none"/>
        </w:rPr>
      </w:pPr>
      <w:r>
        <w:rPr>
          <w:rFonts w:hint="eastAsia"/>
          <w:b w:val="0"/>
          <w:color w:val="auto"/>
          <w:spacing w:val="-8"/>
          <w:sz w:val="24"/>
          <w:szCs w:val="24"/>
          <w:highlight w:val="none"/>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AA2BF43">
      <w:pPr>
        <w:pStyle w:val="6"/>
        <w:ind w:firstLine="0" w:firstLineChars="0"/>
        <w:rPr>
          <w:b w:val="0"/>
          <w:color w:val="auto"/>
          <w:spacing w:val="-8"/>
          <w:sz w:val="24"/>
          <w:szCs w:val="24"/>
          <w:highlight w:val="none"/>
        </w:rPr>
      </w:pPr>
      <w:r>
        <w:rPr>
          <w:rFonts w:hint="eastAsia"/>
          <w:b w:val="0"/>
          <w:color w:val="auto"/>
          <w:spacing w:val="-8"/>
          <w:sz w:val="24"/>
          <w:szCs w:val="24"/>
          <w:highlight w:val="none"/>
        </w:rPr>
        <w:t>8.4 投标人应关注是否有发布最新的澄清更正公告和更正的最新招标文件（电子答疑文件），如有则需下载最新的招标文件，并在此基础上制作最新的投标文件并上传。</w:t>
      </w:r>
    </w:p>
    <w:p w14:paraId="36429E02">
      <w:pPr>
        <w:pStyle w:val="6"/>
        <w:ind w:firstLine="0" w:firstLineChars="0"/>
        <w:rPr>
          <w:color w:val="auto"/>
          <w:sz w:val="28"/>
          <w:szCs w:val="28"/>
          <w:highlight w:val="none"/>
        </w:rPr>
      </w:pPr>
      <w:r>
        <w:rPr>
          <w:rFonts w:hint="eastAsia"/>
          <w:color w:val="auto"/>
          <w:sz w:val="28"/>
          <w:szCs w:val="28"/>
          <w:highlight w:val="none"/>
        </w:rPr>
        <w:t>三、投标文件的编制</w:t>
      </w:r>
    </w:p>
    <w:p w14:paraId="711404B9">
      <w:pPr>
        <w:pStyle w:val="6"/>
        <w:ind w:firstLine="0" w:firstLineChars="0"/>
        <w:rPr>
          <w:color w:val="auto"/>
          <w:sz w:val="24"/>
          <w:szCs w:val="24"/>
          <w:highlight w:val="none"/>
        </w:rPr>
      </w:pPr>
      <w:r>
        <w:rPr>
          <w:rFonts w:hint="eastAsia"/>
          <w:color w:val="auto"/>
          <w:sz w:val="24"/>
          <w:szCs w:val="24"/>
          <w:highlight w:val="none"/>
        </w:rPr>
        <w:t>9.投标范围、投标文件中计量单位的使用及投标语言</w:t>
      </w:r>
    </w:p>
    <w:p w14:paraId="2BDE8D0A">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51EEBF6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2D53E14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A9876DE">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3BBEC6A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2647BF7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7C1FFAE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1E00281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 第四章《开评标程序、评标方法和评标标准》中涉及的证明文件。</w:t>
      </w:r>
    </w:p>
    <w:p w14:paraId="0721643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490AE5C4">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 投标人编制投标文件时，涉及营业执照、资质、业绩、财务、社保、纳税及各类证书、报告等内容，必须是原件的扫描件。</w:t>
      </w:r>
    </w:p>
    <w:p w14:paraId="153338C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 投标人认为应附的其他材料。</w:t>
      </w:r>
    </w:p>
    <w:p w14:paraId="4F157134">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501C50A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28B821D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14:paraId="729F865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580C5C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3855153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41F81CB9">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3184AA1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本次招标设有预算，投标人报价超过预算的，评标委员会将不予评议。</w:t>
      </w:r>
    </w:p>
    <w:p w14:paraId="1E7AD70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B05A92">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4308D23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06848F69">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36C7BF0F">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43E6975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7373D2ED">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63B0C558">
      <w:pPr>
        <w:pStyle w:val="6"/>
        <w:ind w:firstLine="0" w:firstLineChars="0"/>
        <w:rPr>
          <w:bCs/>
          <w:color w:val="auto"/>
          <w:spacing w:val="1"/>
          <w:sz w:val="28"/>
          <w:szCs w:val="28"/>
          <w:highlight w:val="none"/>
        </w:rPr>
      </w:pPr>
      <w:r>
        <w:rPr>
          <w:rFonts w:hint="eastAsia"/>
          <w:color w:val="auto"/>
          <w:sz w:val="28"/>
          <w:szCs w:val="28"/>
          <w:highlight w:val="none"/>
        </w:rPr>
        <w:t>四、投标文件的提交</w:t>
      </w:r>
    </w:p>
    <w:p w14:paraId="1949464C">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6CBBD77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354FEB4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 采购人及采购代理机构拒绝接受通过电子交易平台以外任何形式提交的投标文件。</w:t>
      </w:r>
    </w:p>
    <w:p w14:paraId="737867D2">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7C75307E">
      <w:pPr>
        <w:pStyle w:val="6"/>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09F01892">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21F0CA43">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56EA5765">
      <w:pPr>
        <w:wordWrap/>
        <w:spacing w:line="240" w:lineRule="auto"/>
        <w:ind w:firstLine="0" w:firstLineChars="0"/>
        <w:jc w:val="lef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3"/>
          <w:sz w:val="24"/>
          <w:szCs w:val="24"/>
          <w:highlight w:val="none"/>
        </w:rPr>
        <w:br w:type="page"/>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第四章 开、评标程序、评标方法和评标标准</w:t>
      </w:r>
    </w:p>
    <w:p w14:paraId="329AEC80">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0E38639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7BC91BE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39FB67AF">
      <w:pPr>
        <w:wordWrap w:val="0"/>
        <w:spacing w:line="360" w:lineRule="auto"/>
        <w:ind w:firstLine="492" w:firstLineChars="200"/>
        <w:jc w:val="both"/>
        <w:rPr>
          <w:rFonts w:asciiTheme="minorEastAsia" w:hAnsiTheme="minorEastAsia" w:eastAsiaTheme="minorEastAsia" w:cstheme="minorEastAsia"/>
          <w:color w:val="000000" w:themeColor="text1"/>
          <w:spacing w:val="3"/>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2.1 投标人解密：投标人制作电子投标文件时，必须使用本单位企业</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CA</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12CAFF2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03FCBCF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宣布开标结束。</w:t>
      </w:r>
    </w:p>
    <w:p w14:paraId="2B147561">
      <w:pPr>
        <w:rPr>
          <w:color w:val="auto"/>
          <w:highlight w:val="none"/>
        </w:rPr>
      </w:pPr>
    </w:p>
    <w:p w14:paraId="009B0169">
      <w:pPr>
        <w:wordWrap w:val="0"/>
        <w:spacing w:line="360" w:lineRule="auto"/>
        <w:jc w:val="both"/>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二、资格审查</w:t>
      </w:r>
    </w:p>
    <w:p w14:paraId="55360061">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3508302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29DBC23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72E3211D">
      <w:pPr>
        <w:pStyle w:val="20"/>
        <w:rPr>
          <w:color w:val="auto"/>
          <w:highlight w:val="none"/>
        </w:rPr>
      </w:pPr>
    </w:p>
    <w:p w14:paraId="496EBFCE">
      <w:pPr>
        <w:pStyle w:val="6"/>
        <w:rPr>
          <w:color w:val="auto"/>
          <w:highlight w:val="none"/>
        </w:rPr>
      </w:pPr>
      <w:r>
        <w:rPr>
          <w:rFonts w:hint="eastAsia"/>
          <w:color w:val="auto"/>
          <w:highlight w:val="none"/>
        </w:rPr>
        <w:t>资格审查要求</w:t>
      </w:r>
    </w:p>
    <w:p w14:paraId="79F9D89A">
      <w:pPr>
        <w:wordWrap w:val="0"/>
        <w:spacing w:line="146" w:lineRule="exact"/>
        <w:jc w:val="both"/>
        <w:rPr>
          <w:rFonts w:asciiTheme="minorEastAsia" w:hAnsiTheme="minorEastAsia" w:eastAsiaTheme="minorEastAsia" w:cstheme="minorEastAsia"/>
          <w:color w:val="auto"/>
          <w:highlight w:val="none"/>
        </w:rPr>
      </w:pPr>
    </w:p>
    <w:tbl>
      <w:tblPr>
        <w:tblStyle w:val="21"/>
        <w:tblW w:w="8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619"/>
        <w:gridCol w:w="3164"/>
        <w:gridCol w:w="3257"/>
      </w:tblGrid>
      <w:tr w14:paraId="69F59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vAlign w:val="center"/>
          </w:tcPr>
          <w:p w14:paraId="140C9DDC">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2"/>
                <w:szCs w:val="22"/>
                <w:highlight w:val="none"/>
              </w:rPr>
              <w:t>序号</w:t>
            </w:r>
          </w:p>
        </w:tc>
        <w:tc>
          <w:tcPr>
            <w:tcW w:w="1619" w:type="dxa"/>
            <w:vAlign w:val="center"/>
          </w:tcPr>
          <w:p w14:paraId="341AF705">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审查因素</w:t>
            </w:r>
          </w:p>
        </w:tc>
        <w:tc>
          <w:tcPr>
            <w:tcW w:w="3164" w:type="dxa"/>
            <w:vAlign w:val="center"/>
          </w:tcPr>
          <w:p w14:paraId="033D4D3B">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审查内容</w:t>
            </w:r>
          </w:p>
        </w:tc>
        <w:tc>
          <w:tcPr>
            <w:tcW w:w="3257" w:type="dxa"/>
            <w:vAlign w:val="center"/>
          </w:tcPr>
          <w:p w14:paraId="219A4AD5">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备注</w:t>
            </w:r>
          </w:p>
        </w:tc>
      </w:tr>
      <w:tr w14:paraId="6024A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7CD7E596">
            <w:pPr>
              <w:jc w:val="center"/>
              <w:rPr>
                <w:highlight w:val="none"/>
              </w:rPr>
            </w:pPr>
            <w:r>
              <w:rPr>
                <w:rFonts w:hint="eastAsia"/>
                <w:color w:val="auto"/>
                <w:sz w:val="22"/>
                <w:szCs w:val="22"/>
                <w:highlight w:val="none"/>
              </w:rPr>
              <w:t>1</w:t>
            </w:r>
          </w:p>
          <w:p w14:paraId="641FE852">
            <w:pPr>
              <w:pStyle w:val="19"/>
              <w:snapToGrid w:val="0"/>
              <w:spacing w:before="0" w:line="240" w:lineRule="auto"/>
              <w:ind w:left="44" w:leftChars="20" w:right="44" w:rightChars="20" w:firstLine="0" w:firstLineChars="0"/>
              <w:jc w:val="center"/>
              <w:rPr>
                <w:color w:val="auto"/>
                <w:highlight w:val="none"/>
              </w:rPr>
            </w:pPr>
          </w:p>
        </w:tc>
        <w:tc>
          <w:tcPr>
            <w:tcW w:w="1619" w:type="dxa"/>
            <w:vAlign w:val="center"/>
          </w:tcPr>
          <w:p w14:paraId="1A87CE85">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满足第一章《公开招标公告》投标人具备的资格要求</w:t>
            </w:r>
          </w:p>
        </w:tc>
        <w:tc>
          <w:tcPr>
            <w:tcW w:w="3164" w:type="dxa"/>
            <w:vAlign w:val="center"/>
          </w:tcPr>
          <w:p w14:paraId="2EE71621">
            <w:pPr>
              <w:snapToGrid w:val="0"/>
              <w:spacing w:line="240" w:lineRule="auto"/>
              <w:ind w:left="44" w:leftChars="20" w:right="44" w:rightChars="20"/>
              <w:jc w:val="both"/>
              <w:rPr>
                <w:color w:val="auto"/>
                <w:sz w:val="22"/>
                <w:szCs w:val="22"/>
                <w:highlight w:val="none"/>
              </w:rPr>
            </w:pPr>
            <w:r>
              <w:rPr>
                <w:rFonts w:hint="eastAsia"/>
                <w:color w:val="auto"/>
                <w:sz w:val="22"/>
                <w:szCs w:val="22"/>
                <w:highlight w:val="none"/>
              </w:rPr>
              <w:t>1、符合《政府采购法》第二十二条之规定；</w:t>
            </w:r>
          </w:p>
          <w:p w14:paraId="0DA928B7">
            <w:pPr>
              <w:snapToGrid w:val="0"/>
              <w:spacing w:line="240" w:lineRule="auto"/>
              <w:ind w:left="44" w:leftChars="20" w:right="44" w:rightChars="20"/>
              <w:jc w:val="both"/>
              <w:rPr>
                <w:color w:val="auto"/>
                <w:sz w:val="22"/>
                <w:szCs w:val="22"/>
                <w:highlight w:val="none"/>
              </w:rPr>
            </w:pPr>
            <w:r>
              <w:rPr>
                <w:rFonts w:hint="eastAsia"/>
                <w:color w:val="auto"/>
                <w:sz w:val="22"/>
                <w:szCs w:val="22"/>
                <w:highlight w:val="none"/>
              </w:rPr>
              <w:t>2、落实政府采购政策需满足的资格要求：</w:t>
            </w:r>
          </w:p>
          <w:p w14:paraId="3ABFAD53">
            <w:pPr>
              <w:snapToGrid w:val="0"/>
              <w:spacing w:line="240" w:lineRule="auto"/>
              <w:ind w:left="44" w:leftChars="20" w:right="44" w:rightChars="20"/>
              <w:jc w:val="both"/>
              <w:rPr>
                <w:color w:val="auto"/>
                <w:sz w:val="22"/>
                <w:szCs w:val="22"/>
                <w:highlight w:val="none"/>
              </w:rPr>
            </w:pPr>
            <w:r>
              <w:rPr>
                <w:color w:val="auto"/>
                <w:sz w:val="22"/>
                <w:szCs w:val="22"/>
                <w:highlight w:val="none"/>
              </w:rPr>
              <w:t>2.</w:t>
            </w:r>
            <w:r>
              <w:rPr>
                <w:rFonts w:hint="eastAsia"/>
                <w:color w:val="auto"/>
                <w:sz w:val="22"/>
                <w:szCs w:val="22"/>
                <w:highlight w:val="none"/>
              </w:rPr>
              <w:t>1.中小企业政策</w:t>
            </w:r>
          </w:p>
          <w:p w14:paraId="279157ED">
            <w:pPr>
              <w:snapToGrid w:val="0"/>
              <w:spacing w:line="240" w:lineRule="auto"/>
              <w:ind w:left="44" w:leftChars="20" w:right="44" w:rightChars="20"/>
              <w:jc w:val="both"/>
              <w:rPr>
                <w:color w:val="auto"/>
                <w:sz w:val="22"/>
                <w:szCs w:val="22"/>
                <w:highlight w:val="none"/>
              </w:rPr>
            </w:pPr>
            <w:r>
              <w:rPr>
                <w:rFonts w:hint="eastAsia"/>
                <w:color w:val="auto"/>
                <w:sz w:val="22"/>
                <w:szCs w:val="22"/>
                <w:highlight w:val="none"/>
              </w:rPr>
              <w:t>本项目专门面向中小企业采购。</w:t>
            </w:r>
          </w:p>
          <w:p w14:paraId="7EE161F0">
            <w:pPr>
              <w:snapToGrid w:val="0"/>
              <w:spacing w:line="240" w:lineRule="auto"/>
              <w:ind w:left="44" w:leftChars="20" w:right="44" w:rightChars="20"/>
              <w:jc w:val="both"/>
              <w:rPr>
                <w:color w:val="auto"/>
                <w:sz w:val="22"/>
                <w:szCs w:val="22"/>
                <w:highlight w:val="none"/>
              </w:rPr>
            </w:pPr>
            <w:r>
              <w:rPr>
                <w:rFonts w:hint="eastAsia"/>
                <w:color w:val="auto"/>
                <w:sz w:val="22"/>
                <w:szCs w:val="22"/>
                <w:highlight w:val="none"/>
              </w:rPr>
              <w:t>2</w:t>
            </w:r>
            <w:r>
              <w:rPr>
                <w:color w:val="auto"/>
                <w:sz w:val="22"/>
                <w:szCs w:val="22"/>
                <w:highlight w:val="none"/>
              </w:rPr>
              <w:t>.2</w:t>
            </w:r>
            <w:r>
              <w:rPr>
                <w:rFonts w:hint="eastAsia"/>
                <w:color w:val="auto"/>
                <w:sz w:val="22"/>
                <w:szCs w:val="22"/>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3923D612">
            <w:pPr>
              <w:snapToGrid w:val="0"/>
              <w:spacing w:line="240" w:lineRule="auto"/>
              <w:ind w:left="44" w:leftChars="20" w:right="44" w:rightChars="20"/>
              <w:jc w:val="both"/>
              <w:rPr>
                <w:color w:val="auto"/>
                <w:sz w:val="22"/>
                <w:szCs w:val="22"/>
                <w:highlight w:val="none"/>
              </w:rPr>
            </w:pPr>
            <w:r>
              <w:rPr>
                <w:color w:val="auto"/>
                <w:sz w:val="22"/>
                <w:szCs w:val="22"/>
                <w:highlight w:val="none"/>
              </w:rPr>
              <w:t>2.</w:t>
            </w:r>
            <w:r>
              <w:rPr>
                <w:rFonts w:hint="eastAsia"/>
                <w:color w:val="auto"/>
                <w:sz w:val="22"/>
                <w:szCs w:val="22"/>
                <w:highlight w:val="none"/>
              </w:rPr>
              <w:t>3.本项目支持河南省政府采购合同融资政策和资格信用承诺制。</w:t>
            </w:r>
          </w:p>
          <w:p w14:paraId="57D64CA6">
            <w:pPr>
              <w:rPr>
                <w:highlight w:val="none"/>
              </w:rPr>
            </w:pPr>
            <w:r>
              <w:rPr>
                <w:color w:val="auto"/>
                <w:sz w:val="22"/>
                <w:szCs w:val="22"/>
                <w:highlight w:val="none"/>
              </w:rPr>
              <w:t>2.</w:t>
            </w:r>
            <w:r>
              <w:rPr>
                <w:rFonts w:hint="eastAsia"/>
                <w:color w:val="auto"/>
                <w:sz w:val="22"/>
                <w:szCs w:val="22"/>
                <w:highlight w:val="none"/>
              </w:rPr>
              <w:t>4.本项目是否属于政府购买服务：</w:t>
            </w:r>
            <w:r>
              <w:rPr>
                <w:rFonts w:hint="eastAsia"/>
                <w:color w:val="auto"/>
                <w:sz w:val="22"/>
                <w:szCs w:val="22"/>
                <w:highlight w:val="none"/>
                <w:lang w:val="en-US" w:eastAsia="zh-CN"/>
              </w:rPr>
              <w:t>是</w:t>
            </w:r>
          </w:p>
          <w:p w14:paraId="505D6AC5">
            <w:pPr>
              <w:wordWrap/>
              <w:snapToGrid w:val="0"/>
              <w:spacing w:before="0" w:line="240" w:lineRule="auto"/>
              <w:ind w:left="44" w:leftChars="20" w:right="44" w:rightChars="20"/>
              <w:jc w:val="both"/>
              <w:rPr>
                <w:rFonts w:asciiTheme="minorEastAsia" w:hAnsiTheme="minorEastAsia" w:eastAsiaTheme="minorEastAsia" w:cstheme="minorEastAsia"/>
                <w:color w:val="auto"/>
                <w:sz w:val="24"/>
                <w:szCs w:val="24"/>
                <w:highlight w:val="none"/>
              </w:rPr>
            </w:pPr>
          </w:p>
        </w:tc>
        <w:tc>
          <w:tcPr>
            <w:tcW w:w="3257" w:type="dxa"/>
            <w:vAlign w:val="center"/>
          </w:tcPr>
          <w:p w14:paraId="648A8E12">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投标人为企业（包括合伙企业、个体工商户）的，应提供有效的营业执照；</w:t>
            </w:r>
          </w:p>
          <w:p w14:paraId="03A4017A">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投标人为事业单位的，应提供有效的事业单位法人证书；</w:t>
            </w:r>
          </w:p>
          <w:p w14:paraId="34F70E0E">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投标人是非企业机构的，应提供有效的执业许可证、登记证书等证明文件；</w:t>
            </w:r>
          </w:p>
          <w:p w14:paraId="71FC5BB1">
            <w:pPr>
              <w:rPr>
                <w:highlight w:val="none"/>
              </w:rPr>
            </w:pPr>
            <w:r>
              <w:rPr>
                <w:rFonts w:hint="eastAsia" w:asciiTheme="minorEastAsia" w:hAnsiTheme="minorEastAsia" w:eastAsiaTheme="minorEastAsia" w:cstheme="minorEastAsia"/>
                <w:color w:val="auto"/>
                <w:spacing w:val="-2"/>
                <w:sz w:val="22"/>
                <w:szCs w:val="22"/>
                <w:highlight w:val="none"/>
              </w:rPr>
              <w:t>投标人是自然人的，应提供有效的自然人身份证明。</w:t>
            </w:r>
          </w:p>
          <w:p w14:paraId="663350CC">
            <w:pPr>
              <w:wordWrap w:val="0"/>
              <w:snapToGrid w:val="0"/>
              <w:spacing w:before="0" w:line="240" w:lineRule="auto"/>
              <w:ind w:left="44" w:leftChars="20" w:right="44" w:rightChars="20"/>
              <w:jc w:val="both"/>
              <w:rPr>
                <w:rFonts w:asciiTheme="minorEastAsia" w:hAnsiTheme="minorEastAsia" w:eastAsiaTheme="minorEastAsia" w:cstheme="minorEastAsia"/>
                <w:color w:val="auto"/>
                <w:highlight w:val="none"/>
              </w:rPr>
            </w:pPr>
          </w:p>
        </w:tc>
      </w:tr>
      <w:tr w14:paraId="25A21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vAlign w:val="center"/>
          </w:tcPr>
          <w:p w14:paraId="224ED206">
            <w:pPr>
              <w:pStyle w:val="19"/>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p>
        </w:tc>
        <w:tc>
          <w:tcPr>
            <w:tcW w:w="1619" w:type="dxa"/>
            <w:vAlign w:val="center"/>
          </w:tcPr>
          <w:p w14:paraId="7C474F87">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2"/>
                <w:szCs w:val="22"/>
                <w:highlight w:val="none"/>
              </w:rPr>
              <w:t>中小企业政策</w:t>
            </w:r>
          </w:p>
        </w:tc>
        <w:tc>
          <w:tcPr>
            <w:tcW w:w="3164" w:type="dxa"/>
            <w:vAlign w:val="center"/>
          </w:tcPr>
          <w:p w14:paraId="236E0074">
            <w:pPr>
              <w:wordWrap w:val="0"/>
              <w:snapToGrid w:val="0"/>
              <w:spacing w:before="0" w:line="240" w:lineRule="auto"/>
              <w:ind w:left="44" w:leftChars="20" w:right="44" w:rightChars="2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具体要求见第一章《公开招标公告》</w:t>
            </w:r>
          </w:p>
        </w:tc>
        <w:tc>
          <w:tcPr>
            <w:tcW w:w="3257" w:type="dxa"/>
            <w:vAlign w:val="center"/>
          </w:tcPr>
          <w:p w14:paraId="35283067">
            <w:pPr>
              <w:pStyle w:val="19"/>
              <w:snapToGrid w:val="0"/>
              <w:spacing w:before="0" w:line="240" w:lineRule="auto"/>
              <w:ind w:left="44" w:leftChars="20" w:right="44" w:rightChars="20" w:firstLine="0" w:firstLineChars="0"/>
              <w:jc w:val="both"/>
              <w:rPr>
                <w:color w:val="auto"/>
                <w:highlight w:val="none"/>
              </w:rPr>
            </w:pPr>
          </w:p>
        </w:tc>
      </w:tr>
      <w:tr w14:paraId="70DA6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vAlign w:val="center"/>
          </w:tcPr>
          <w:p w14:paraId="29D7545F">
            <w:pPr>
              <w:rPr>
                <w:highlight w:val="none"/>
              </w:rPr>
            </w:pPr>
          </w:p>
          <w:p w14:paraId="03156F75">
            <w:pPr>
              <w:rPr>
                <w:highlight w:val="none"/>
              </w:rPr>
            </w:pPr>
          </w:p>
          <w:p w14:paraId="22037A44">
            <w:pPr>
              <w:rPr>
                <w:highlight w:val="none"/>
              </w:rPr>
            </w:pPr>
          </w:p>
          <w:p w14:paraId="1FB08128">
            <w:pPr>
              <w:rPr>
                <w:highlight w:val="none"/>
              </w:rPr>
            </w:pPr>
          </w:p>
          <w:p w14:paraId="5026F7DD">
            <w:pPr>
              <w:rPr>
                <w:highlight w:val="none"/>
              </w:rPr>
            </w:pPr>
          </w:p>
          <w:p w14:paraId="21BE678B">
            <w:pPr>
              <w:pStyle w:val="19"/>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r>
              <w:rPr>
                <w:rFonts w:hint="eastAsia"/>
                <w:color w:val="auto"/>
                <w:sz w:val="22"/>
                <w:szCs w:val="22"/>
                <w:highlight w:val="none"/>
              </w:rPr>
              <w:t>-1</w:t>
            </w:r>
          </w:p>
        </w:tc>
        <w:tc>
          <w:tcPr>
            <w:tcW w:w="1619" w:type="dxa"/>
            <w:vAlign w:val="center"/>
          </w:tcPr>
          <w:p w14:paraId="26C4AED9">
            <w:pPr>
              <w:rPr>
                <w:highlight w:val="none"/>
              </w:rPr>
            </w:pPr>
          </w:p>
          <w:p w14:paraId="0886312E">
            <w:pPr>
              <w:rPr>
                <w:highlight w:val="none"/>
              </w:rPr>
            </w:pPr>
          </w:p>
          <w:p w14:paraId="65FFEE7E">
            <w:pPr>
              <w:rPr>
                <w:highlight w:val="none"/>
              </w:rPr>
            </w:pPr>
          </w:p>
          <w:p w14:paraId="3A77C994">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2"/>
                <w:szCs w:val="22"/>
                <w:highlight w:val="none"/>
              </w:rPr>
              <w:t>中小企业证明文</w:t>
            </w:r>
            <w:r>
              <w:rPr>
                <w:rFonts w:hint="eastAsia" w:asciiTheme="minorEastAsia" w:hAnsiTheme="minorEastAsia" w:eastAsiaTheme="minorEastAsia" w:cstheme="minorEastAsia"/>
                <w:color w:val="auto"/>
                <w:sz w:val="22"/>
                <w:szCs w:val="22"/>
                <w:highlight w:val="none"/>
              </w:rPr>
              <w:t>件</w:t>
            </w:r>
          </w:p>
        </w:tc>
        <w:tc>
          <w:tcPr>
            <w:tcW w:w="3164" w:type="dxa"/>
            <w:vAlign w:val="center"/>
          </w:tcPr>
          <w:p w14:paraId="39D5A1F8">
            <w:pPr>
              <w:wordWrap w:val="0"/>
              <w:snapToGrid w:val="0"/>
              <w:spacing w:before="0" w:line="240" w:lineRule="auto"/>
              <w:ind w:left="44" w:leftChars="20" w:right="44" w:rightChars="20" w:firstLine="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2"/>
                <w:szCs w:val="22"/>
                <w:highlight w:val="none"/>
              </w:rPr>
              <w:t>提</w:t>
            </w:r>
            <w:r>
              <w:rPr>
                <w:rFonts w:hint="eastAsia" w:asciiTheme="minorEastAsia" w:hAnsiTheme="minorEastAsia" w:eastAsiaTheme="minorEastAsia" w:cstheme="minorEastAsia"/>
                <w:color w:val="auto"/>
                <w:spacing w:val="-5"/>
                <w:sz w:val="22"/>
                <w:szCs w:val="22"/>
                <w:highlight w:val="none"/>
              </w:rPr>
              <w:t>供。</w:t>
            </w:r>
          </w:p>
          <w:p w14:paraId="15C9D5E7">
            <w:pPr>
              <w:pStyle w:val="19"/>
              <w:snapToGrid w:val="0"/>
              <w:spacing w:before="0" w:line="240" w:lineRule="auto"/>
              <w:ind w:left="44" w:leftChars="20" w:right="44" w:rightChars="20" w:firstLine="0" w:firstLineChars="0"/>
              <w:jc w:val="both"/>
              <w:rPr>
                <w:color w:val="auto"/>
                <w:highlight w:val="none"/>
              </w:rPr>
            </w:pPr>
            <w:r>
              <w:rPr>
                <w:rFonts w:hint="eastAsia"/>
                <w:color w:val="auto"/>
                <w:spacing w:val="-5"/>
                <w:sz w:val="22"/>
                <w:szCs w:val="22"/>
                <w:highlight w:val="none"/>
              </w:rPr>
              <w:t>1、投标人单独投标的，应</w:t>
            </w:r>
            <w:r>
              <w:rPr>
                <w:rFonts w:hint="eastAsia"/>
                <w:color w:val="auto"/>
                <w:spacing w:val="-5"/>
                <w:sz w:val="22"/>
                <w:szCs w:val="22"/>
                <w:highlight w:val="none"/>
                <w:lang w:eastAsia="zh-CN"/>
              </w:rPr>
              <w:t>提</w:t>
            </w:r>
            <w:r>
              <w:rPr>
                <w:rFonts w:hint="eastAsia"/>
                <w:color w:val="auto"/>
                <w:spacing w:val="-5"/>
                <w:sz w:val="22"/>
                <w:szCs w:val="22"/>
                <w:highlight w:val="none"/>
              </w:rPr>
              <w:t>供《中小企业声</w:t>
            </w:r>
            <w:r>
              <w:rPr>
                <w:rFonts w:hint="eastAsia"/>
                <w:color w:val="auto"/>
                <w:sz w:val="22"/>
                <w:szCs w:val="22"/>
                <w:highlight w:val="none"/>
              </w:rPr>
              <w:t>明函》或《残疾人福利性单位声明函》或由省级以上监狱管理局、戒毒管理局（含新疆生产建设兵团）出具的属于监狱企业的证明</w:t>
            </w:r>
            <w:r>
              <w:rPr>
                <w:rFonts w:hint="eastAsia"/>
                <w:color w:val="auto"/>
                <w:spacing w:val="-11"/>
                <w:sz w:val="22"/>
                <w:szCs w:val="22"/>
                <w:highlight w:val="none"/>
              </w:rPr>
              <w:t>文件。</w:t>
            </w:r>
          </w:p>
        </w:tc>
        <w:tc>
          <w:tcPr>
            <w:tcW w:w="3257" w:type="dxa"/>
            <w:vAlign w:val="center"/>
          </w:tcPr>
          <w:p w14:paraId="240E7485">
            <w:pPr>
              <w:rPr>
                <w:highlight w:val="none"/>
              </w:rPr>
            </w:pPr>
          </w:p>
          <w:p w14:paraId="238C1F74">
            <w:pPr>
              <w:rPr>
                <w:highlight w:val="none"/>
              </w:rPr>
            </w:pPr>
          </w:p>
          <w:p w14:paraId="5673B08B">
            <w:pPr>
              <w:rPr>
                <w:highlight w:val="none"/>
              </w:rPr>
            </w:pPr>
          </w:p>
          <w:p w14:paraId="34717405">
            <w:pPr>
              <w:wordWrap w:val="0"/>
              <w:snapToGrid w:val="0"/>
              <w:spacing w:before="0" w:line="240" w:lineRule="auto"/>
              <w:ind w:left="44" w:leftChars="20" w:right="44" w:rightChars="2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2"/>
                <w:szCs w:val="22"/>
                <w:highlight w:val="none"/>
              </w:rPr>
              <w:t>格式见《投标</w:t>
            </w:r>
            <w:r>
              <w:rPr>
                <w:rFonts w:hint="eastAsia" w:asciiTheme="minorEastAsia" w:hAnsiTheme="minorEastAsia" w:eastAsiaTheme="minorEastAsia" w:cstheme="minorEastAsia"/>
                <w:color w:val="auto"/>
                <w:spacing w:val="-4"/>
                <w:sz w:val="22"/>
                <w:szCs w:val="22"/>
                <w:highlight w:val="none"/>
              </w:rPr>
              <w:t>文件格式》</w:t>
            </w:r>
          </w:p>
        </w:tc>
      </w:tr>
      <w:tr w14:paraId="18F69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vAlign w:val="center"/>
          </w:tcPr>
          <w:p w14:paraId="7299851D">
            <w:pPr>
              <w:pStyle w:val="19"/>
              <w:snapToGrid w:val="0"/>
              <w:spacing w:before="0" w:line="240" w:lineRule="auto"/>
              <w:ind w:left="44" w:leftChars="20" w:right="44" w:rightChars="20" w:firstLine="0" w:firstLineChars="0"/>
              <w:jc w:val="center"/>
              <w:rPr>
                <w:color w:val="auto"/>
                <w:highlight w:val="none"/>
              </w:rPr>
            </w:pPr>
            <w:r>
              <w:rPr>
                <w:color w:val="auto"/>
                <w:sz w:val="22"/>
                <w:szCs w:val="22"/>
                <w:highlight w:val="none"/>
              </w:rPr>
              <w:t>3</w:t>
            </w:r>
          </w:p>
        </w:tc>
        <w:tc>
          <w:tcPr>
            <w:tcW w:w="1619" w:type="dxa"/>
            <w:vAlign w:val="center"/>
          </w:tcPr>
          <w:p w14:paraId="02D1AD4F">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2"/>
                <w:szCs w:val="22"/>
                <w:highlight w:val="none"/>
              </w:rPr>
              <w:t>本项目的其他资</w:t>
            </w:r>
            <w:r>
              <w:rPr>
                <w:rFonts w:hint="eastAsia" w:asciiTheme="minorEastAsia" w:hAnsiTheme="minorEastAsia" w:eastAsiaTheme="minorEastAsia" w:cstheme="minorEastAsia"/>
                <w:color w:val="auto"/>
                <w:spacing w:val="-3"/>
                <w:sz w:val="22"/>
                <w:szCs w:val="22"/>
                <w:highlight w:val="none"/>
              </w:rPr>
              <w:t>格要求</w:t>
            </w:r>
          </w:p>
        </w:tc>
        <w:tc>
          <w:tcPr>
            <w:tcW w:w="3164" w:type="dxa"/>
            <w:vAlign w:val="center"/>
          </w:tcPr>
          <w:p w14:paraId="76ECE16D">
            <w:pPr>
              <w:wordWrap w:val="0"/>
              <w:snapToGrid w:val="0"/>
              <w:spacing w:before="0" w:line="240" w:lineRule="auto"/>
              <w:ind w:left="44" w:leftChars="20" w:right="44" w:rightChars="2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见第一章《公开招标公告》</w:t>
            </w:r>
          </w:p>
        </w:tc>
        <w:tc>
          <w:tcPr>
            <w:tcW w:w="3257" w:type="dxa"/>
            <w:vAlign w:val="center"/>
          </w:tcPr>
          <w:p w14:paraId="7B7614B0">
            <w:pPr>
              <w:pStyle w:val="19"/>
              <w:snapToGrid w:val="0"/>
              <w:spacing w:before="0" w:line="240" w:lineRule="auto"/>
              <w:ind w:left="44" w:leftChars="20" w:right="44" w:rightChars="20" w:firstLine="0" w:firstLineChars="0"/>
              <w:jc w:val="both"/>
              <w:rPr>
                <w:color w:val="auto"/>
                <w:highlight w:val="none"/>
              </w:rPr>
            </w:pPr>
          </w:p>
        </w:tc>
      </w:tr>
    </w:tbl>
    <w:p w14:paraId="36222066">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004612D0">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021B29DF">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w:t>
      </w:r>
      <w:r>
        <w:rPr>
          <w:rFonts w:hint="eastAsia" w:asciiTheme="minorEastAsia" w:hAnsiTheme="minorEastAsia" w:eastAsiaTheme="minorEastAsia" w:cstheme="minorEastAsia"/>
          <w:color w:val="auto"/>
          <w:spacing w:val="3"/>
          <w:sz w:val="24"/>
          <w:szCs w:val="24"/>
          <w:highlight w:val="none"/>
          <w:lang w:val="en-US" w:eastAsia="zh-CN"/>
        </w:rPr>
        <w:t>3</w:t>
      </w:r>
      <w:r>
        <w:rPr>
          <w:rFonts w:hint="eastAsia" w:asciiTheme="minorEastAsia" w:hAnsiTheme="minorEastAsia" w:eastAsiaTheme="minorEastAsia" w:cstheme="minorEastAsia"/>
          <w:color w:val="auto"/>
          <w:spacing w:val="3"/>
          <w:sz w:val="24"/>
          <w:szCs w:val="24"/>
          <w:highlight w:val="none"/>
        </w:rPr>
        <w:t>人，其中经济、技术类专家</w:t>
      </w:r>
      <w:r>
        <w:rPr>
          <w:rFonts w:hint="eastAsia" w:asciiTheme="minorEastAsia" w:hAnsiTheme="minorEastAsia" w:eastAsiaTheme="minorEastAsia" w:cstheme="minorEastAsia"/>
          <w:color w:val="auto"/>
          <w:spacing w:val="3"/>
          <w:sz w:val="24"/>
          <w:szCs w:val="24"/>
          <w:highlight w:val="none"/>
          <w:lang w:val="en-US" w:eastAsia="zh-CN"/>
        </w:rPr>
        <w:t>2</w:t>
      </w:r>
      <w:r>
        <w:rPr>
          <w:rFonts w:asciiTheme="minorEastAsia" w:hAnsiTheme="minorEastAsia" w:eastAsiaTheme="minorEastAsia" w:cstheme="minorEastAsia"/>
          <w:color w:val="auto"/>
          <w:spacing w:val="3"/>
          <w:sz w:val="24"/>
          <w:szCs w:val="24"/>
          <w:highlight w:val="none"/>
        </w:rPr>
        <w:t>人，采购人代表1人。评审专家应当从政府采购评审专家库内相关专业的专家名单中随机抽取。</w:t>
      </w:r>
    </w:p>
    <w:p w14:paraId="313F5D7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481E20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1288558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274DA30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6FE6399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44CC3F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6631BFC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2FAEEC2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5B6971E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12DF397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3D6BAC1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007D7CD0">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47636EF6">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3898A99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5170DD5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1.1评标委员会对资格审查合格的投标人的投标文件进行符合性审查，以确定其是否满足招标文件的实质性要求。</w:t>
      </w:r>
    </w:p>
    <w:p w14:paraId="4E5604A1">
      <w:pPr>
        <w:ind w:firstLine="492" w:firstLineChars="200"/>
        <w:rPr>
          <w:rFonts w:hint="eastAsia"/>
          <w:color w:val="auto"/>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729F2D39">
      <w:pPr>
        <w:pStyle w:val="6"/>
        <w:rPr>
          <w:rFonts w:hint="eastAsia"/>
          <w:color w:val="auto"/>
          <w:highlight w:val="none"/>
        </w:rPr>
      </w:pPr>
    </w:p>
    <w:p w14:paraId="5C8B053C">
      <w:pPr>
        <w:pStyle w:val="6"/>
        <w:ind w:firstLine="0" w:firstLineChars="0"/>
        <w:jc w:val="center"/>
        <w:rPr>
          <w:rFonts w:hint="eastAsia"/>
          <w:color w:val="auto"/>
          <w:highlight w:val="none"/>
        </w:rPr>
      </w:pPr>
    </w:p>
    <w:p w14:paraId="5D553056">
      <w:pPr>
        <w:pStyle w:val="6"/>
        <w:ind w:firstLine="0" w:firstLineChars="0"/>
        <w:jc w:val="center"/>
        <w:rPr>
          <w:color w:val="auto"/>
          <w:highlight w:val="none"/>
        </w:rPr>
      </w:pPr>
      <w:r>
        <w:rPr>
          <w:rFonts w:hint="eastAsia"/>
          <w:color w:val="auto"/>
          <w:highlight w:val="none"/>
        </w:rPr>
        <w:t>符合性审查要求</w:t>
      </w:r>
    </w:p>
    <w:p w14:paraId="5E73E81F">
      <w:pPr>
        <w:wordWrap w:val="0"/>
        <w:spacing w:line="145" w:lineRule="exact"/>
        <w:jc w:val="both"/>
        <w:rPr>
          <w:rFonts w:asciiTheme="minorEastAsia" w:hAnsiTheme="minorEastAsia" w:eastAsiaTheme="minorEastAsia" w:cstheme="minorEastAsia"/>
          <w:color w:val="auto"/>
          <w:highlight w:val="none"/>
        </w:rPr>
      </w:pPr>
    </w:p>
    <w:tbl>
      <w:tblPr>
        <w:tblStyle w:val="21"/>
        <w:tblW w:w="899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501"/>
      </w:tblGrid>
      <w:tr w14:paraId="53002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center"/>
          </w:tcPr>
          <w:p w14:paraId="6C6AE9D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812" w:type="dxa"/>
            <w:vAlign w:val="center"/>
          </w:tcPr>
          <w:p w14:paraId="22A4F968">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6501" w:type="dxa"/>
            <w:vAlign w:val="center"/>
          </w:tcPr>
          <w:p w14:paraId="0EFFDBC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r>
      <w:tr w14:paraId="48FBB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202C00D1">
            <w:pPr>
              <w:pStyle w:val="19"/>
              <w:snapToGrid w:val="0"/>
              <w:spacing w:before="0" w:line="240" w:lineRule="auto"/>
              <w:ind w:left="0" w:leftChars="0" w:firstLine="0" w:firstLineChars="0"/>
              <w:jc w:val="center"/>
              <w:rPr>
                <w:color w:val="auto"/>
                <w:highlight w:val="none"/>
              </w:rPr>
            </w:pPr>
            <w:r>
              <w:rPr>
                <w:rFonts w:hint="eastAsia"/>
                <w:color w:val="auto"/>
                <w:highlight w:val="none"/>
              </w:rPr>
              <w:t>1</w:t>
            </w:r>
          </w:p>
        </w:tc>
        <w:tc>
          <w:tcPr>
            <w:tcW w:w="1812" w:type="dxa"/>
            <w:vAlign w:val="center"/>
          </w:tcPr>
          <w:p w14:paraId="139F383D">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6501" w:type="dxa"/>
            <w:vAlign w:val="center"/>
          </w:tcPr>
          <w:p w14:paraId="16F5C123">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按招标文件要求提供授权委托书。</w:t>
            </w:r>
          </w:p>
        </w:tc>
      </w:tr>
      <w:tr w14:paraId="564E9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E5962AF">
            <w:pPr>
              <w:pStyle w:val="19"/>
              <w:snapToGrid w:val="0"/>
              <w:spacing w:before="0" w:line="240" w:lineRule="auto"/>
              <w:ind w:left="0" w:leftChars="0" w:firstLine="0" w:firstLineChars="0"/>
              <w:jc w:val="center"/>
              <w:rPr>
                <w:color w:val="auto"/>
                <w:highlight w:val="none"/>
              </w:rPr>
            </w:pPr>
            <w:r>
              <w:rPr>
                <w:rFonts w:hint="eastAsia"/>
                <w:color w:val="auto"/>
                <w:highlight w:val="none"/>
              </w:rPr>
              <w:t>2</w:t>
            </w:r>
          </w:p>
        </w:tc>
        <w:tc>
          <w:tcPr>
            <w:tcW w:w="1812" w:type="dxa"/>
            <w:vAlign w:val="center"/>
          </w:tcPr>
          <w:p w14:paraId="66C4E193">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6501" w:type="dxa"/>
            <w:vAlign w:val="center"/>
          </w:tcPr>
          <w:p w14:paraId="659A8619">
            <w:pPr>
              <w:wordWrap w:val="0"/>
              <w:snapToGrid w:val="0"/>
              <w:spacing w:before="0" w:line="240" w:lineRule="auto"/>
              <w:ind w:left="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2A8A053C">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投标人对所投招标文件中所列的所有内容进行投标。</w:t>
            </w:r>
          </w:p>
        </w:tc>
      </w:tr>
      <w:tr w14:paraId="02CB2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3931A047">
            <w:pPr>
              <w:pStyle w:val="19"/>
              <w:snapToGrid w:val="0"/>
              <w:spacing w:before="0" w:line="240" w:lineRule="auto"/>
              <w:ind w:left="0" w:leftChars="0" w:firstLine="0" w:firstLineChars="0"/>
              <w:jc w:val="center"/>
              <w:rPr>
                <w:color w:val="auto"/>
                <w:highlight w:val="none"/>
              </w:rPr>
            </w:pPr>
            <w:r>
              <w:rPr>
                <w:rFonts w:hint="eastAsia"/>
                <w:color w:val="auto"/>
                <w:highlight w:val="none"/>
              </w:rPr>
              <w:t>3</w:t>
            </w:r>
          </w:p>
        </w:tc>
        <w:tc>
          <w:tcPr>
            <w:tcW w:w="1812" w:type="dxa"/>
            <w:vAlign w:val="center"/>
          </w:tcPr>
          <w:p w14:paraId="71D764B3">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6501" w:type="dxa"/>
            <w:vAlign w:val="center"/>
          </w:tcPr>
          <w:p w14:paraId="03B8E82D">
            <w:pPr>
              <w:pStyle w:val="19"/>
              <w:snapToGrid w:val="0"/>
              <w:spacing w:before="0" w:line="240" w:lineRule="auto"/>
              <w:ind w:left="0" w:leftChars="0" w:firstLine="0" w:firstLineChars="0"/>
              <w:jc w:val="both"/>
              <w:rPr>
                <w:color w:val="auto"/>
                <w:highlight w:val="none"/>
                <w:lang w:eastAsia="zh-CN"/>
              </w:rPr>
            </w:pPr>
            <w:r>
              <w:rPr>
                <w:rFonts w:hint="eastAsia"/>
                <w:color w:val="auto"/>
                <w:highlight w:val="none"/>
                <w:lang w:eastAsia="zh-CN"/>
              </w:rPr>
              <w:t>投标报价不允许超过招标文件中规定的项目/采购包预算金额或者</w:t>
            </w:r>
            <w:r>
              <w:rPr>
                <w:rFonts w:hint="eastAsia"/>
                <w:color w:val="auto"/>
                <w:spacing w:val="-5"/>
                <w:highlight w:val="none"/>
                <w:lang w:eastAsia="zh-CN"/>
              </w:rPr>
              <w:t>项目/采购包最高限价。</w:t>
            </w:r>
          </w:p>
        </w:tc>
      </w:tr>
      <w:tr w14:paraId="4CBF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0A59CAF2">
            <w:pPr>
              <w:pStyle w:val="19"/>
              <w:snapToGrid w:val="0"/>
              <w:spacing w:before="0" w:line="240" w:lineRule="auto"/>
              <w:ind w:left="0" w:leftChars="0" w:firstLine="0" w:firstLineChars="0"/>
              <w:jc w:val="center"/>
              <w:rPr>
                <w:color w:val="auto"/>
                <w:highlight w:val="none"/>
              </w:rPr>
            </w:pPr>
            <w:r>
              <w:rPr>
                <w:rFonts w:hint="eastAsia"/>
                <w:color w:val="auto"/>
                <w:highlight w:val="none"/>
              </w:rPr>
              <w:t>4</w:t>
            </w:r>
          </w:p>
        </w:tc>
        <w:tc>
          <w:tcPr>
            <w:tcW w:w="1812" w:type="dxa"/>
            <w:vAlign w:val="center"/>
          </w:tcPr>
          <w:p w14:paraId="3068EE75">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6501" w:type="dxa"/>
            <w:vAlign w:val="center"/>
          </w:tcPr>
          <w:p w14:paraId="799FD8B6">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w:t>
            </w:r>
            <w:r>
              <w:rPr>
                <w:rFonts w:hint="eastAsia"/>
                <w:color w:val="auto"/>
                <w:highlight w:val="none"/>
                <w:lang w:eastAsia="zh-CN"/>
              </w:rPr>
              <w:t>不允许</w:t>
            </w:r>
            <w:r>
              <w:rPr>
                <w:rFonts w:hint="eastAsia" w:asciiTheme="minorEastAsia" w:hAnsiTheme="minorEastAsia" w:eastAsiaTheme="minorEastAsia" w:cstheme="minorEastAsia"/>
                <w:color w:val="auto"/>
                <w:spacing w:val="-1"/>
                <w:sz w:val="24"/>
                <w:szCs w:val="24"/>
                <w:highlight w:val="none"/>
              </w:rPr>
              <w:t>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p>
        </w:tc>
      </w:tr>
      <w:tr w14:paraId="34070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30165D98">
            <w:pPr>
              <w:pStyle w:val="19"/>
              <w:snapToGrid w:val="0"/>
              <w:spacing w:before="0" w:line="240" w:lineRule="auto"/>
              <w:ind w:left="0" w:leftChars="0" w:firstLine="0" w:firstLineChars="0"/>
              <w:jc w:val="center"/>
              <w:rPr>
                <w:color w:val="auto"/>
                <w:highlight w:val="none"/>
              </w:rPr>
            </w:pPr>
            <w:r>
              <w:rPr>
                <w:rFonts w:hint="eastAsia"/>
                <w:color w:val="auto"/>
                <w:highlight w:val="none"/>
              </w:rPr>
              <w:t>5</w:t>
            </w:r>
          </w:p>
        </w:tc>
        <w:tc>
          <w:tcPr>
            <w:tcW w:w="1812" w:type="dxa"/>
            <w:vAlign w:val="center"/>
          </w:tcPr>
          <w:p w14:paraId="59689A9A">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6501" w:type="dxa"/>
            <w:vAlign w:val="center"/>
          </w:tcPr>
          <w:p w14:paraId="131B5745">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p>
        </w:tc>
      </w:tr>
      <w:tr w14:paraId="261B3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2E3F8C31">
            <w:pPr>
              <w:pStyle w:val="19"/>
              <w:snapToGrid w:val="0"/>
              <w:spacing w:before="0" w:line="240" w:lineRule="auto"/>
              <w:ind w:left="0" w:leftChars="0" w:firstLine="0" w:firstLineChars="0"/>
              <w:jc w:val="center"/>
              <w:rPr>
                <w:color w:val="auto"/>
                <w:highlight w:val="none"/>
              </w:rPr>
            </w:pPr>
            <w:r>
              <w:rPr>
                <w:rFonts w:hint="eastAsia"/>
                <w:color w:val="auto"/>
                <w:highlight w:val="none"/>
              </w:rPr>
              <w:t>6</w:t>
            </w:r>
          </w:p>
        </w:tc>
        <w:tc>
          <w:tcPr>
            <w:tcW w:w="1812" w:type="dxa"/>
            <w:vAlign w:val="center"/>
          </w:tcPr>
          <w:p w14:paraId="393B9A7B">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6501" w:type="dxa"/>
            <w:vAlign w:val="center"/>
          </w:tcPr>
          <w:p w14:paraId="2D951C34">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实质性格式的文件均按招标文件要求提供且签署、盖</w:t>
            </w:r>
            <w:r>
              <w:rPr>
                <w:rFonts w:hint="eastAsia" w:asciiTheme="minorEastAsia" w:hAnsiTheme="minorEastAsia" w:eastAsiaTheme="minorEastAsia" w:cstheme="minorEastAsia"/>
                <w:color w:val="auto"/>
                <w:spacing w:val="-17"/>
                <w:sz w:val="24"/>
                <w:szCs w:val="24"/>
                <w:highlight w:val="none"/>
              </w:rPr>
              <w:t>章的。</w:t>
            </w:r>
          </w:p>
        </w:tc>
      </w:tr>
      <w:tr w14:paraId="6A661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6679C0A3">
            <w:pPr>
              <w:pStyle w:val="19"/>
              <w:snapToGrid w:val="0"/>
              <w:spacing w:before="0" w:line="240" w:lineRule="auto"/>
              <w:ind w:left="0" w:leftChars="0" w:firstLine="0" w:firstLineChars="0"/>
              <w:jc w:val="center"/>
              <w:rPr>
                <w:color w:val="auto"/>
                <w:highlight w:val="none"/>
              </w:rPr>
            </w:pPr>
            <w:r>
              <w:rPr>
                <w:rFonts w:hint="eastAsia"/>
                <w:color w:val="auto"/>
                <w:highlight w:val="none"/>
              </w:rPr>
              <w:t>7</w:t>
            </w:r>
          </w:p>
        </w:tc>
        <w:tc>
          <w:tcPr>
            <w:tcW w:w="1812" w:type="dxa"/>
            <w:vAlign w:val="center"/>
          </w:tcPr>
          <w:p w14:paraId="1C2103B1">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6501" w:type="dxa"/>
            <w:vAlign w:val="center"/>
          </w:tcPr>
          <w:p w14:paraId="407C63DC">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41C81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717A355E">
            <w:pPr>
              <w:rPr>
                <w:highlight w:val="none"/>
              </w:rPr>
            </w:pPr>
          </w:p>
          <w:p w14:paraId="4C65D04E">
            <w:pPr>
              <w:pStyle w:val="19"/>
              <w:snapToGrid w:val="0"/>
              <w:spacing w:before="0" w:line="240" w:lineRule="auto"/>
              <w:ind w:left="0" w:leftChars="0" w:firstLine="0" w:firstLineChars="0"/>
              <w:jc w:val="center"/>
              <w:rPr>
                <w:color w:val="auto"/>
                <w:highlight w:val="none"/>
              </w:rPr>
            </w:pPr>
            <w:r>
              <w:rPr>
                <w:rFonts w:hint="eastAsia"/>
                <w:color w:val="auto"/>
                <w:highlight w:val="none"/>
              </w:rPr>
              <w:t>8</w:t>
            </w:r>
          </w:p>
        </w:tc>
        <w:tc>
          <w:tcPr>
            <w:tcW w:w="1812" w:type="dxa"/>
            <w:vAlign w:val="center"/>
          </w:tcPr>
          <w:p w14:paraId="6D84CCEA">
            <w:pPr>
              <w:rPr>
                <w:highlight w:val="none"/>
              </w:rPr>
            </w:pPr>
          </w:p>
          <w:p w14:paraId="01AE86E8">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6501" w:type="dxa"/>
            <w:vAlign w:val="center"/>
          </w:tcPr>
          <w:p w14:paraId="4F2AF56B">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p>
        </w:tc>
      </w:tr>
      <w:tr w14:paraId="5DFC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center"/>
          </w:tcPr>
          <w:p w14:paraId="47A9DB69">
            <w:pPr>
              <w:pStyle w:val="19"/>
              <w:snapToGrid w:val="0"/>
              <w:spacing w:before="0" w:line="240" w:lineRule="auto"/>
              <w:ind w:left="0" w:leftChars="0" w:firstLine="0" w:firstLineChars="0"/>
              <w:jc w:val="center"/>
              <w:rPr>
                <w:color w:val="auto"/>
                <w:highlight w:val="none"/>
              </w:rPr>
            </w:pPr>
            <w:r>
              <w:rPr>
                <w:rFonts w:hint="eastAsia"/>
                <w:color w:val="auto"/>
                <w:highlight w:val="none"/>
              </w:rPr>
              <w:t>9</w:t>
            </w:r>
          </w:p>
        </w:tc>
        <w:tc>
          <w:tcPr>
            <w:tcW w:w="1812" w:type="dxa"/>
            <w:vAlign w:val="center"/>
          </w:tcPr>
          <w:p w14:paraId="75EE8C24">
            <w:pPr>
              <w:rPr>
                <w:highlight w:val="none"/>
              </w:rPr>
            </w:pPr>
          </w:p>
          <w:p w14:paraId="33944A3A">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合同履行期限</w:t>
            </w:r>
          </w:p>
        </w:tc>
        <w:tc>
          <w:tcPr>
            <w:tcW w:w="6501" w:type="dxa"/>
            <w:vAlign w:val="center"/>
          </w:tcPr>
          <w:p w14:paraId="2C513B8B">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495B9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DBC14D5">
            <w:pPr>
              <w:pStyle w:val="19"/>
              <w:snapToGrid w:val="0"/>
              <w:spacing w:before="0" w:line="240" w:lineRule="auto"/>
              <w:ind w:left="0" w:leftChars="0" w:firstLine="0" w:firstLineChars="0"/>
              <w:jc w:val="center"/>
              <w:rPr>
                <w:color w:val="auto"/>
                <w:highlight w:val="none"/>
              </w:rPr>
            </w:pPr>
            <w:r>
              <w:rPr>
                <w:rFonts w:hint="eastAsia"/>
                <w:color w:val="auto"/>
                <w:highlight w:val="none"/>
              </w:rPr>
              <w:t>10</w:t>
            </w:r>
          </w:p>
        </w:tc>
        <w:tc>
          <w:tcPr>
            <w:tcW w:w="1812" w:type="dxa"/>
            <w:vAlign w:val="center"/>
          </w:tcPr>
          <w:p w14:paraId="7DB6A25E">
            <w:pPr>
              <w:wordWrap w:val="0"/>
              <w:snapToGrid w:val="0"/>
              <w:spacing w:before="0" w:line="240" w:lineRule="auto"/>
              <w:ind w:left="0" w:leftChars="0"/>
              <w:jc w:val="center"/>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1"/>
                <w:sz w:val="24"/>
                <w:szCs w:val="24"/>
                <w:highlight w:val="none"/>
              </w:rPr>
              <w:t>质量要求</w:t>
            </w:r>
          </w:p>
        </w:tc>
        <w:tc>
          <w:tcPr>
            <w:tcW w:w="6501" w:type="dxa"/>
            <w:vAlign w:val="center"/>
          </w:tcPr>
          <w:p w14:paraId="2E265257">
            <w:pPr>
              <w:wordWrap w:val="0"/>
              <w:snapToGrid w:val="0"/>
              <w:spacing w:before="0" w:line="240" w:lineRule="auto"/>
              <w:ind w:left="0" w:leftChars="0" w:right="0" w:right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368AA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center"/>
          </w:tcPr>
          <w:p w14:paraId="36E736B6">
            <w:pPr>
              <w:rPr>
                <w:highlight w:val="none"/>
              </w:rPr>
            </w:pPr>
          </w:p>
          <w:p w14:paraId="1BDFD5D2">
            <w:pPr>
              <w:pStyle w:val="19"/>
              <w:snapToGrid w:val="0"/>
              <w:spacing w:before="0" w:line="240" w:lineRule="auto"/>
              <w:ind w:left="0" w:leftChars="0" w:firstLine="0" w:firstLineChars="0"/>
              <w:jc w:val="center"/>
              <w:rPr>
                <w:color w:val="auto"/>
                <w:highlight w:val="none"/>
              </w:rPr>
            </w:pPr>
            <w:r>
              <w:rPr>
                <w:rFonts w:hint="eastAsia"/>
                <w:color w:val="auto"/>
                <w:highlight w:val="none"/>
              </w:rPr>
              <w:t>1</w:t>
            </w:r>
            <w:r>
              <w:rPr>
                <w:color w:val="auto"/>
                <w:highlight w:val="none"/>
              </w:rPr>
              <w:t>1</w:t>
            </w:r>
          </w:p>
        </w:tc>
        <w:tc>
          <w:tcPr>
            <w:tcW w:w="1812" w:type="dxa"/>
            <w:vAlign w:val="center"/>
          </w:tcPr>
          <w:p w14:paraId="3A35653B">
            <w:pPr>
              <w:rPr>
                <w:highlight w:val="none"/>
              </w:rPr>
            </w:pPr>
          </w:p>
          <w:p w14:paraId="752D62E3">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6501" w:type="dxa"/>
            <w:vAlign w:val="center"/>
          </w:tcPr>
          <w:p w14:paraId="3BCCF9FD">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p>
        </w:tc>
      </w:tr>
      <w:tr w14:paraId="0143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0E28D338">
            <w:pPr>
              <w:rPr>
                <w:highlight w:val="none"/>
              </w:rPr>
            </w:pPr>
          </w:p>
          <w:p w14:paraId="3AA5130A">
            <w:pPr>
              <w:rPr>
                <w:highlight w:val="none"/>
              </w:rPr>
            </w:pPr>
          </w:p>
          <w:p w14:paraId="7AD1F7FE">
            <w:pPr>
              <w:rPr>
                <w:highlight w:val="none"/>
              </w:rPr>
            </w:pPr>
          </w:p>
          <w:p w14:paraId="3329C674">
            <w:pPr>
              <w:pStyle w:val="19"/>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2</w:t>
            </w:r>
          </w:p>
        </w:tc>
        <w:tc>
          <w:tcPr>
            <w:tcW w:w="1812" w:type="dxa"/>
            <w:vAlign w:val="center"/>
          </w:tcPr>
          <w:p w14:paraId="1D1B495B">
            <w:pPr>
              <w:rPr>
                <w:highlight w:val="none"/>
              </w:rPr>
            </w:pPr>
          </w:p>
          <w:p w14:paraId="79EC558B">
            <w:pPr>
              <w:rPr>
                <w:highlight w:val="none"/>
              </w:rPr>
            </w:pPr>
          </w:p>
          <w:p w14:paraId="7EE796C3">
            <w:pPr>
              <w:rPr>
                <w:highlight w:val="none"/>
              </w:rPr>
            </w:pPr>
          </w:p>
          <w:p w14:paraId="5F5D615F">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6501" w:type="dxa"/>
            <w:vAlign w:val="center"/>
          </w:tcPr>
          <w:p w14:paraId="77AAACC6">
            <w:pPr>
              <w:wordWrap w:val="0"/>
              <w:snapToGrid w:val="0"/>
              <w:spacing w:before="0" w:line="240" w:lineRule="auto"/>
              <w:ind w:left="0" w:right="0" w:firstLine="0"/>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color w:val="auto"/>
                <w:spacing w:val="-1"/>
                <w:sz w:val="24"/>
                <w:szCs w:val="24"/>
                <w:highlight w:val="none"/>
                <w:lang w:eastAsia="zh-CN"/>
              </w:rPr>
              <w:t>。</w:t>
            </w:r>
          </w:p>
          <w:p w14:paraId="1C8D4ACF">
            <w:pPr>
              <w:rPr>
                <w:highlight w:val="none"/>
              </w:rPr>
            </w:pPr>
            <w:r>
              <w:rPr>
                <w:rFonts w:hint="eastAsia" w:asciiTheme="minorEastAsia" w:hAnsiTheme="minorEastAsia" w:eastAsiaTheme="minorEastAsia" w:cstheme="minorEastAsia"/>
                <w:color w:val="auto"/>
                <w:spacing w:val="-1"/>
                <w:sz w:val="24"/>
                <w:szCs w:val="24"/>
                <w:highlight w:val="none"/>
              </w:rPr>
              <w:t>不存在南阳市财政局关于防范供应商串通投标促进政府采购公平竞争的通知（宛财购〔2022〕3号）投标人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7E53B80D">
            <w:pPr>
              <w:wordWrap w:val="0"/>
              <w:snapToGrid w:val="0"/>
              <w:spacing w:line="240" w:lineRule="auto"/>
              <w:ind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44E9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517A00B7">
            <w:pPr>
              <w:pStyle w:val="19"/>
              <w:snapToGrid w:val="0"/>
              <w:spacing w:before="0" w:line="240" w:lineRule="auto"/>
              <w:ind w:left="0" w:leftChars="0" w:firstLine="0" w:firstLineChars="0"/>
              <w:jc w:val="center"/>
              <w:rPr>
                <w:color w:val="auto"/>
                <w:highlight w:val="none"/>
              </w:rPr>
            </w:pPr>
            <w:r>
              <w:rPr>
                <w:rFonts w:hint="eastAsia"/>
                <w:color w:val="auto"/>
                <w:highlight w:val="none"/>
              </w:rPr>
              <w:t>13</w:t>
            </w:r>
          </w:p>
        </w:tc>
        <w:tc>
          <w:tcPr>
            <w:tcW w:w="1812" w:type="dxa"/>
            <w:vAlign w:val="center"/>
          </w:tcPr>
          <w:p w14:paraId="5D220EEE">
            <w:pPr>
              <w:wordWrap w:val="0"/>
              <w:snapToGrid w:val="0"/>
              <w:spacing w:before="0" w:line="240" w:lineRule="auto"/>
              <w:ind w:left="0" w:leftChars="0"/>
              <w:jc w:val="center"/>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6501" w:type="dxa"/>
            <w:vAlign w:val="center"/>
          </w:tcPr>
          <w:p w14:paraId="647CAF67">
            <w:pPr>
              <w:wordWrap w:val="0"/>
              <w:snapToGrid w:val="0"/>
              <w:spacing w:before="0" w:line="240" w:lineRule="auto"/>
              <w:ind w:left="0" w:leftChars="0"/>
              <w:jc w:val="both"/>
              <w:rPr>
                <w:rFonts w:asciiTheme="minorEastAsia" w:hAnsiTheme="minorEastAsia" w:eastAsiaTheme="minorEastAsia" w:cstheme="minorEastAsia"/>
                <w:color w:val="auto"/>
                <w:spacing w:val="-1"/>
                <w:szCs w:val="24"/>
                <w:highlight w:val="none"/>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p>
        </w:tc>
      </w:tr>
      <w:tr w14:paraId="5A7CC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4700E126">
            <w:pPr>
              <w:pStyle w:val="19"/>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4</w:t>
            </w:r>
          </w:p>
        </w:tc>
        <w:tc>
          <w:tcPr>
            <w:tcW w:w="1812" w:type="dxa"/>
            <w:vAlign w:val="center"/>
          </w:tcPr>
          <w:p w14:paraId="65D03961">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6501" w:type="dxa"/>
            <w:vAlign w:val="center"/>
          </w:tcPr>
          <w:p w14:paraId="65CAFC37">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668C8789">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p>
    <w:p w14:paraId="6DB3C64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25CAC8B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0F1DDC2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r>
        <w:rPr>
          <w:rFonts w:hint="eastAsia" w:asciiTheme="minorEastAsia" w:hAnsiTheme="minorEastAsia" w:eastAsiaTheme="minorEastAsia" w:cstheme="minorEastAsia"/>
          <w:color w:val="auto"/>
          <w:spacing w:val="2"/>
          <w:position w:val="17"/>
          <w:sz w:val="24"/>
          <w:szCs w:val="24"/>
          <w:highlight w:val="none"/>
          <w:lang w:eastAsia="zh-CN"/>
        </w:rPr>
        <w:t>。</w:t>
      </w:r>
    </w:p>
    <w:p w14:paraId="779BBBD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78A1B78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6F8A50E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6D6EFB2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6B85AD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投标人的澄清、说明或补正文件是投标文件的组成部分，并取代投标文件中被澄清、说明或补正的部分。</w:t>
      </w:r>
    </w:p>
    <w:p w14:paraId="5208558D">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700444FD">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6172991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767977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56DBE615">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2412D7C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696C9A40">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5559B11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3C2D89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5BF72C3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采用最低评标价法时，评标结果按照投标报价由低到高顺序排列。投标报价相同的并列。投标文件满足招标文件全部实质性要求且投标报价最低的投标人为排名第一的中标候选人。</w:t>
      </w:r>
    </w:p>
    <w:p w14:paraId="6BCC595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 评标委员会要对评分汇总情况进行复核，特别是对排名第一的、报价最低的、投标文件被认定为无效的情形进行重点复核。</w:t>
      </w:r>
    </w:p>
    <w:p w14:paraId="5E64F20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 评标委员会将根据各投标人的评标排序，依次推荐本项目（各采购包）的中标候选人，起草并签署评标报告。本项目（采购包）评标委员会共推荐3 名中标候选人。</w:t>
      </w:r>
    </w:p>
    <w:p w14:paraId="685A3835">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7D11CDA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5B141A3E">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7FC3C28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7898DC7B">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1A8448A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14:paraId="3EDD5DB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23D532B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58E0CCC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14:paraId="3789E27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14:paraId="5AA76FF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14:paraId="2B70997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w:t>
      </w:r>
      <w:r>
        <w:rPr>
          <w:rFonts w:hint="eastAsia" w:asciiTheme="minorEastAsia" w:hAnsiTheme="minorEastAsia" w:eastAsiaTheme="minorEastAsia" w:cstheme="minorEastAsia"/>
          <w:color w:val="auto"/>
          <w:spacing w:val="2"/>
          <w:position w:val="17"/>
          <w:sz w:val="24"/>
          <w:szCs w:val="24"/>
          <w:highlight w:val="none"/>
          <w:lang w:val="en-US" w:eastAsia="zh-CN"/>
        </w:rPr>
        <w:t>CA数字证书或</w:t>
      </w:r>
      <w:r>
        <w:rPr>
          <w:rFonts w:hint="eastAsia" w:asciiTheme="minorEastAsia" w:hAnsiTheme="minorEastAsia" w:eastAsiaTheme="minorEastAsia" w:cstheme="minorEastAsia"/>
          <w:color w:val="auto"/>
          <w:spacing w:val="2"/>
          <w:position w:val="17"/>
          <w:sz w:val="24"/>
          <w:szCs w:val="24"/>
          <w:highlight w:val="none"/>
        </w:rPr>
        <w:t>电子营业执照认证并加密的；</w:t>
      </w:r>
    </w:p>
    <w:p w14:paraId="4DB86F7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477474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5F830E7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095C096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5140CCF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571C79E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14:paraId="06F428C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01F207CB">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14:paraId="4B90D710">
      <w:pPr>
        <w:pStyle w:val="6"/>
        <w:ind w:firstLine="0" w:firstLineChars="0"/>
        <w:rPr>
          <w:color w:val="auto"/>
          <w:highlight w:val="none"/>
        </w:rPr>
      </w:pPr>
    </w:p>
    <w:p w14:paraId="14446E95">
      <w:pPr>
        <w:pStyle w:val="6"/>
        <w:spacing w:before="0" w:line="520" w:lineRule="exact"/>
        <w:rPr>
          <w:rFonts w:hint="eastAsia"/>
          <w:color w:val="auto"/>
          <w:highlight w:val="none"/>
        </w:rPr>
      </w:pPr>
      <w:bookmarkStart w:id="8" w:name="_Toc144974577"/>
      <w:bookmarkStart w:id="9" w:name="_Toc33217862"/>
    </w:p>
    <w:p w14:paraId="70A63F0A">
      <w:pPr>
        <w:pStyle w:val="6"/>
        <w:spacing w:before="0" w:line="520" w:lineRule="exact"/>
        <w:rPr>
          <w:rFonts w:hint="eastAsia"/>
          <w:color w:val="auto"/>
          <w:highlight w:val="none"/>
        </w:rPr>
      </w:pPr>
    </w:p>
    <w:p w14:paraId="0A41E294">
      <w:pPr>
        <w:pStyle w:val="6"/>
        <w:spacing w:before="0" w:line="520" w:lineRule="exact"/>
        <w:rPr>
          <w:rFonts w:hint="eastAsia"/>
          <w:color w:val="auto"/>
          <w:highlight w:val="none"/>
        </w:rPr>
      </w:pPr>
    </w:p>
    <w:p w14:paraId="7389E79A">
      <w:pPr>
        <w:pStyle w:val="6"/>
        <w:spacing w:before="0" w:line="520" w:lineRule="exact"/>
        <w:rPr>
          <w:rFonts w:hint="eastAsia"/>
          <w:color w:val="auto"/>
          <w:highlight w:val="none"/>
        </w:rPr>
      </w:pPr>
    </w:p>
    <w:p w14:paraId="3D8895F0">
      <w:pPr>
        <w:pStyle w:val="7"/>
        <w:rPr>
          <w:rFonts w:hint="eastAsia"/>
          <w:color w:val="auto"/>
          <w:highlight w:val="none"/>
        </w:rPr>
      </w:pPr>
    </w:p>
    <w:p w14:paraId="17FF550D">
      <w:pPr>
        <w:rPr>
          <w:rFonts w:hint="eastAsia"/>
          <w:color w:val="auto"/>
          <w:highlight w:val="none"/>
        </w:rPr>
      </w:pPr>
    </w:p>
    <w:p w14:paraId="2958EA32">
      <w:pPr>
        <w:rPr>
          <w:rFonts w:hint="eastAsia"/>
          <w:color w:val="auto"/>
          <w:highlight w:val="none"/>
        </w:rPr>
      </w:pPr>
    </w:p>
    <w:p w14:paraId="08FF2DEB">
      <w:pPr>
        <w:rPr>
          <w:rFonts w:hint="eastAsia"/>
          <w:color w:val="auto"/>
          <w:highlight w:val="none"/>
        </w:rPr>
      </w:pPr>
    </w:p>
    <w:p w14:paraId="669F9FF4">
      <w:pPr>
        <w:rPr>
          <w:rFonts w:hint="eastAsia"/>
          <w:color w:val="auto"/>
          <w:highlight w:val="none"/>
        </w:rPr>
      </w:pPr>
    </w:p>
    <w:p w14:paraId="6DBA0D25">
      <w:pPr>
        <w:pStyle w:val="6"/>
        <w:spacing w:before="0" w:line="520" w:lineRule="exact"/>
        <w:rPr>
          <w:rFonts w:hint="eastAsia"/>
          <w:color w:val="auto"/>
          <w:highlight w:val="none"/>
        </w:rPr>
      </w:pPr>
    </w:p>
    <w:p w14:paraId="65C96012">
      <w:pPr>
        <w:pStyle w:val="6"/>
        <w:spacing w:before="0" w:line="520" w:lineRule="exact"/>
        <w:rPr>
          <w:rFonts w:hint="eastAsia"/>
          <w:color w:val="auto"/>
          <w:highlight w:val="none"/>
        </w:rPr>
      </w:pPr>
    </w:p>
    <w:p w14:paraId="7671CBB1">
      <w:pPr>
        <w:pStyle w:val="6"/>
        <w:spacing w:before="0" w:line="520" w:lineRule="exact"/>
        <w:rPr>
          <w:rFonts w:hint="eastAsia"/>
          <w:color w:val="auto"/>
          <w:highlight w:val="none"/>
        </w:rPr>
      </w:pPr>
    </w:p>
    <w:p w14:paraId="0D5CE4ED">
      <w:pPr>
        <w:pStyle w:val="6"/>
        <w:spacing w:before="0" w:line="520" w:lineRule="exact"/>
        <w:rPr>
          <w:rFonts w:hint="eastAsia"/>
          <w:color w:val="auto"/>
          <w:highlight w:val="none"/>
        </w:rPr>
      </w:pPr>
    </w:p>
    <w:p w14:paraId="2C348ED9">
      <w:pPr>
        <w:pStyle w:val="6"/>
        <w:spacing w:before="0" w:line="520" w:lineRule="exact"/>
        <w:rPr>
          <w:rFonts w:hint="eastAsia" w:eastAsiaTheme="minorEastAsia"/>
          <w:color w:val="auto"/>
          <w:highlight w:val="none"/>
          <w:lang w:eastAsia="zh-CN"/>
        </w:rPr>
      </w:pPr>
      <w:r>
        <w:rPr>
          <w:rFonts w:hint="eastAsia"/>
          <w:color w:val="auto"/>
          <w:highlight w:val="none"/>
        </w:rPr>
        <w:t>评分标准</w:t>
      </w:r>
    </w:p>
    <w:p w14:paraId="49222C0A">
      <w:pPr>
        <w:spacing w:line="460" w:lineRule="exact"/>
        <w:ind w:left="567" w:hanging="567"/>
        <w:jc w:val="center"/>
        <w:rPr>
          <w:b/>
          <w:color w:val="auto"/>
          <w:sz w:val="24"/>
          <w:szCs w:val="24"/>
          <w:highlight w:val="none"/>
        </w:rPr>
      </w:pPr>
      <w:r>
        <w:rPr>
          <w:rFonts w:hint="eastAsia"/>
          <w:b/>
          <w:color w:val="auto"/>
          <w:sz w:val="24"/>
          <w:szCs w:val="24"/>
          <w:highlight w:val="none"/>
        </w:rPr>
        <w:t>采用综合评分法,满分 100 分。</w:t>
      </w:r>
    </w:p>
    <w:tbl>
      <w:tblPr>
        <w:tblStyle w:val="13"/>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958"/>
        <w:gridCol w:w="1125"/>
        <w:gridCol w:w="6138"/>
      </w:tblGrid>
      <w:tr w14:paraId="124B6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62C6B22">
            <w:pPr>
              <w:adjustRightInd w:val="0"/>
              <w:spacing w:line="0" w:lineRule="atLeast"/>
              <w:jc w:val="center"/>
              <w:textAlignment w:val="baseline"/>
              <w:rPr>
                <w:rFonts w:ascii="宋体" w:hAnsi="宋体"/>
                <w:b/>
                <w:color w:val="auto"/>
                <w:highlight w:val="none"/>
              </w:rPr>
            </w:pPr>
            <w:r>
              <w:rPr>
                <w:rFonts w:hint="eastAsia" w:ascii="宋体" w:hAnsi="宋体"/>
                <w:b/>
                <w:color w:val="auto"/>
                <w:highlight w:val="none"/>
              </w:rPr>
              <w:t>条款号</w:t>
            </w:r>
          </w:p>
        </w:tc>
        <w:tc>
          <w:tcPr>
            <w:tcW w:w="2083" w:type="dxa"/>
            <w:gridSpan w:val="2"/>
            <w:tcBorders>
              <w:top w:val="single" w:color="auto" w:sz="4" w:space="0"/>
              <w:left w:val="nil"/>
              <w:bottom w:val="single" w:color="auto" w:sz="4" w:space="0"/>
              <w:right w:val="single" w:color="auto" w:sz="4" w:space="0"/>
            </w:tcBorders>
            <w:noWrap w:val="0"/>
            <w:vAlign w:val="center"/>
          </w:tcPr>
          <w:p w14:paraId="3901A58A">
            <w:pPr>
              <w:adjustRightInd w:val="0"/>
              <w:spacing w:line="0" w:lineRule="atLeast"/>
              <w:jc w:val="center"/>
              <w:textAlignment w:val="baseline"/>
              <w:rPr>
                <w:rFonts w:ascii="宋体" w:hAnsi="宋体"/>
                <w:b/>
                <w:color w:val="auto"/>
                <w:highlight w:val="none"/>
              </w:rPr>
            </w:pPr>
            <w:r>
              <w:rPr>
                <w:rFonts w:hint="eastAsia" w:ascii="宋体" w:hAnsi="宋体"/>
                <w:b/>
                <w:color w:val="auto"/>
                <w:highlight w:val="none"/>
              </w:rPr>
              <w:t>条款内容</w:t>
            </w:r>
          </w:p>
        </w:tc>
        <w:tc>
          <w:tcPr>
            <w:tcW w:w="6138" w:type="dxa"/>
            <w:tcBorders>
              <w:top w:val="single" w:color="auto" w:sz="4" w:space="0"/>
              <w:left w:val="nil"/>
              <w:bottom w:val="single" w:color="auto" w:sz="4" w:space="0"/>
              <w:right w:val="single" w:color="auto" w:sz="4" w:space="0"/>
            </w:tcBorders>
            <w:noWrap w:val="0"/>
            <w:vAlign w:val="center"/>
          </w:tcPr>
          <w:p w14:paraId="3E5E51C9">
            <w:pPr>
              <w:adjustRightInd w:val="0"/>
              <w:spacing w:line="0" w:lineRule="atLeast"/>
              <w:jc w:val="center"/>
              <w:textAlignment w:val="baseline"/>
              <w:rPr>
                <w:rFonts w:ascii="宋体" w:hAnsi="宋体"/>
                <w:b/>
                <w:color w:val="auto"/>
                <w:highlight w:val="none"/>
              </w:rPr>
            </w:pPr>
            <w:r>
              <w:rPr>
                <w:rFonts w:hint="eastAsia" w:ascii="宋体" w:hAnsi="宋体"/>
                <w:b/>
                <w:color w:val="auto"/>
                <w:highlight w:val="none"/>
              </w:rPr>
              <w:t>编列内容</w:t>
            </w:r>
          </w:p>
        </w:tc>
      </w:tr>
      <w:tr w14:paraId="4F4BA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8" w:type="dxa"/>
            <w:tcBorders>
              <w:top w:val="nil"/>
              <w:left w:val="single" w:color="auto" w:sz="4" w:space="0"/>
              <w:bottom w:val="single" w:color="auto" w:sz="4" w:space="0"/>
              <w:right w:val="single" w:color="auto" w:sz="4" w:space="0"/>
            </w:tcBorders>
            <w:noWrap w:val="0"/>
            <w:vAlign w:val="center"/>
          </w:tcPr>
          <w:p w14:paraId="54E4B150">
            <w:pPr>
              <w:adjustRightInd w:val="0"/>
              <w:spacing w:line="0" w:lineRule="atLeast"/>
              <w:jc w:val="center"/>
              <w:textAlignment w:val="baseline"/>
              <w:rPr>
                <w:rFonts w:ascii="宋体" w:hAnsi="宋体"/>
              </w:rPr>
            </w:pPr>
            <w:r>
              <w:rPr>
                <w:rFonts w:hint="eastAsia" w:ascii="宋体" w:hAnsi="宋体"/>
              </w:rPr>
              <w:t>2.2.1</w:t>
            </w:r>
          </w:p>
        </w:tc>
        <w:tc>
          <w:tcPr>
            <w:tcW w:w="2083" w:type="dxa"/>
            <w:gridSpan w:val="2"/>
            <w:tcBorders>
              <w:top w:val="single" w:color="auto" w:sz="4" w:space="0"/>
              <w:left w:val="nil"/>
              <w:bottom w:val="single" w:color="auto" w:sz="4" w:space="0"/>
              <w:right w:val="single" w:color="auto" w:sz="4" w:space="0"/>
            </w:tcBorders>
            <w:noWrap w:val="0"/>
            <w:vAlign w:val="center"/>
          </w:tcPr>
          <w:p w14:paraId="0BDB062D">
            <w:pPr>
              <w:jc w:val="center"/>
              <w:rPr>
                <w:rFonts w:hint="eastAsia" w:ascii="宋体" w:hAnsi="宋体"/>
                <w:bCs/>
                <w:w w:val="90"/>
              </w:rPr>
            </w:pPr>
            <w:r>
              <w:rPr>
                <w:rFonts w:hint="eastAsia" w:ascii="宋体" w:hAnsi="宋体"/>
                <w:bCs/>
                <w:w w:val="90"/>
              </w:rPr>
              <w:t>分值构成</w:t>
            </w:r>
          </w:p>
          <w:p w14:paraId="391BE2B7">
            <w:pPr>
              <w:jc w:val="center"/>
              <w:rPr>
                <w:rFonts w:hint="eastAsia" w:ascii="宋体" w:hAnsi="宋体"/>
                <w:bCs/>
                <w:w w:val="90"/>
              </w:rPr>
            </w:pPr>
            <w:r>
              <w:rPr>
                <w:rFonts w:hint="eastAsia" w:ascii="宋体" w:hAnsi="宋体"/>
                <w:bCs/>
                <w:w w:val="90"/>
              </w:rPr>
              <w:t>（总分100分）</w:t>
            </w:r>
          </w:p>
        </w:tc>
        <w:tc>
          <w:tcPr>
            <w:tcW w:w="6138" w:type="dxa"/>
            <w:tcBorders>
              <w:top w:val="single" w:color="auto" w:sz="4" w:space="0"/>
              <w:left w:val="nil"/>
              <w:bottom w:val="single" w:color="auto" w:sz="4" w:space="0"/>
              <w:right w:val="single" w:color="auto" w:sz="4" w:space="0"/>
            </w:tcBorders>
            <w:noWrap w:val="0"/>
            <w:vAlign w:val="center"/>
          </w:tcPr>
          <w:p w14:paraId="643A9524">
            <w:pPr>
              <w:jc w:val="left"/>
              <w:rPr>
                <w:rFonts w:hint="eastAsia" w:ascii="宋体" w:hAnsi="宋体"/>
                <w:bCs/>
                <w:w w:val="90"/>
              </w:rPr>
            </w:pPr>
            <w:r>
              <w:rPr>
                <w:rFonts w:hint="eastAsia" w:ascii="宋体" w:hAnsi="宋体"/>
                <w:bCs/>
                <w:w w:val="90"/>
              </w:rPr>
              <w:t>商务标：20 分</w:t>
            </w:r>
          </w:p>
          <w:p w14:paraId="35C40314">
            <w:pPr>
              <w:jc w:val="left"/>
              <w:rPr>
                <w:rFonts w:hint="eastAsia" w:ascii="宋体" w:hAnsi="宋体"/>
                <w:bCs/>
                <w:w w:val="90"/>
              </w:rPr>
            </w:pPr>
            <w:r>
              <w:rPr>
                <w:rFonts w:hint="eastAsia" w:ascii="宋体" w:hAnsi="宋体"/>
                <w:bCs/>
                <w:w w:val="90"/>
              </w:rPr>
              <w:t>综合标：20 分</w:t>
            </w:r>
          </w:p>
          <w:p w14:paraId="6B4EE92B">
            <w:pPr>
              <w:jc w:val="left"/>
              <w:rPr>
                <w:rFonts w:hint="eastAsia" w:ascii="宋体" w:hAnsi="宋体"/>
                <w:bCs/>
                <w:w w:val="90"/>
              </w:rPr>
            </w:pPr>
            <w:r>
              <w:rPr>
                <w:rFonts w:hint="eastAsia" w:ascii="宋体" w:hAnsi="宋体"/>
                <w:bCs/>
                <w:w w:val="90"/>
              </w:rPr>
              <w:t>技术标：60 分</w:t>
            </w:r>
          </w:p>
        </w:tc>
      </w:tr>
      <w:tr w14:paraId="79CEA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1BF0EEE">
            <w:pPr>
              <w:adjustRightInd w:val="0"/>
              <w:spacing w:line="0" w:lineRule="atLeast"/>
              <w:jc w:val="center"/>
              <w:textAlignment w:val="baseline"/>
              <w:rPr>
                <w:rFonts w:ascii="宋体" w:hAnsi="宋体"/>
              </w:rPr>
            </w:pPr>
            <w:r>
              <w:rPr>
                <w:rFonts w:hint="eastAsia" w:ascii="宋体" w:hAnsi="宋体"/>
              </w:rPr>
              <w:t>2.2.2</w:t>
            </w:r>
          </w:p>
        </w:tc>
        <w:tc>
          <w:tcPr>
            <w:tcW w:w="2083" w:type="dxa"/>
            <w:gridSpan w:val="2"/>
            <w:tcBorders>
              <w:top w:val="single" w:color="auto" w:sz="4" w:space="0"/>
              <w:left w:val="nil"/>
              <w:bottom w:val="single" w:color="auto" w:sz="4" w:space="0"/>
              <w:right w:val="single" w:color="000000" w:sz="4" w:space="0"/>
            </w:tcBorders>
            <w:noWrap w:val="0"/>
            <w:vAlign w:val="center"/>
          </w:tcPr>
          <w:p w14:paraId="11394F3C">
            <w:pPr>
              <w:jc w:val="left"/>
              <w:rPr>
                <w:rFonts w:hint="eastAsia" w:ascii="宋体" w:hAnsi="宋体"/>
                <w:bCs/>
                <w:w w:val="90"/>
              </w:rPr>
            </w:pPr>
            <w:r>
              <w:rPr>
                <w:rFonts w:hint="eastAsia" w:ascii="宋体" w:hAnsi="宋体"/>
                <w:bCs/>
                <w:w w:val="90"/>
              </w:rPr>
              <w:t>评标基准价计算方法</w:t>
            </w:r>
          </w:p>
        </w:tc>
        <w:tc>
          <w:tcPr>
            <w:tcW w:w="6138" w:type="dxa"/>
            <w:tcBorders>
              <w:top w:val="single" w:color="auto" w:sz="4" w:space="0"/>
              <w:left w:val="nil"/>
              <w:bottom w:val="single" w:color="auto" w:sz="4" w:space="0"/>
              <w:right w:val="single" w:color="auto" w:sz="4" w:space="0"/>
            </w:tcBorders>
            <w:noWrap w:val="0"/>
            <w:vAlign w:val="center"/>
          </w:tcPr>
          <w:p w14:paraId="067F9FBF">
            <w:pPr>
              <w:jc w:val="left"/>
              <w:rPr>
                <w:rFonts w:hint="eastAsia" w:ascii="宋体" w:hAnsi="宋体"/>
                <w:bCs/>
                <w:w w:val="90"/>
              </w:rPr>
            </w:pPr>
            <w:r>
              <w:rPr>
                <w:rFonts w:hint="eastAsia" w:ascii="宋体" w:hAnsi="宋体"/>
                <w:bCs/>
                <w:w w:val="90"/>
              </w:rPr>
              <w:t>投标报价不高于招标控制价为有效投标报价。最终报价得分采用低价优先法计算，即满足招标文件要求且评标价最低的报价为评标基准价。注：未通过初步评审的投标不参与投标报价得分的计算。</w:t>
            </w:r>
          </w:p>
        </w:tc>
      </w:tr>
      <w:tr w14:paraId="2BAD6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45B5067">
            <w:pPr>
              <w:adjustRightInd w:val="0"/>
              <w:spacing w:line="0" w:lineRule="atLeast"/>
              <w:jc w:val="center"/>
              <w:textAlignment w:val="baseline"/>
              <w:rPr>
                <w:rFonts w:ascii="宋体" w:hAnsi="宋体"/>
                <w:b/>
              </w:rPr>
            </w:pPr>
            <w:r>
              <w:rPr>
                <w:rFonts w:hint="eastAsia" w:ascii="宋体" w:hAnsi="宋体"/>
                <w:b/>
              </w:rPr>
              <w:t>条款号</w:t>
            </w:r>
          </w:p>
        </w:tc>
        <w:tc>
          <w:tcPr>
            <w:tcW w:w="958" w:type="dxa"/>
            <w:tcBorders>
              <w:top w:val="single" w:color="auto" w:sz="4" w:space="0"/>
              <w:left w:val="nil"/>
              <w:bottom w:val="single" w:color="auto" w:sz="4" w:space="0"/>
              <w:right w:val="single" w:color="000000" w:sz="4" w:space="0"/>
            </w:tcBorders>
            <w:noWrap w:val="0"/>
            <w:vAlign w:val="center"/>
          </w:tcPr>
          <w:p w14:paraId="59F966D2">
            <w:pPr>
              <w:adjustRightInd w:val="0"/>
              <w:spacing w:line="0" w:lineRule="atLeast"/>
              <w:jc w:val="center"/>
              <w:textAlignment w:val="baseline"/>
              <w:rPr>
                <w:rFonts w:ascii="宋体" w:hAnsi="宋体"/>
                <w:b/>
              </w:rPr>
            </w:pPr>
            <w:r>
              <w:rPr>
                <w:rFonts w:hint="eastAsia" w:ascii="宋体" w:hAnsi="宋体"/>
                <w:b/>
              </w:rPr>
              <w:t>评审因素</w:t>
            </w:r>
          </w:p>
        </w:tc>
        <w:tc>
          <w:tcPr>
            <w:tcW w:w="1125" w:type="dxa"/>
            <w:tcBorders>
              <w:top w:val="single" w:color="auto" w:sz="4" w:space="0"/>
              <w:left w:val="nil"/>
              <w:bottom w:val="single" w:color="auto" w:sz="4" w:space="0"/>
              <w:right w:val="single" w:color="000000" w:sz="4" w:space="0"/>
            </w:tcBorders>
            <w:noWrap w:val="0"/>
            <w:vAlign w:val="center"/>
          </w:tcPr>
          <w:p w14:paraId="4C7D9644">
            <w:pPr>
              <w:adjustRightInd w:val="0"/>
              <w:spacing w:line="0" w:lineRule="atLeast"/>
              <w:jc w:val="center"/>
              <w:textAlignment w:val="baseline"/>
              <w:rPr>
                <w:rFonts w:ascii="宋体" w:hAnsi="宋体"/>
                <w:b/>
              </w:rPr>
            </w:pPr>
            <w:r>
              <w:rPr>
                <w:rFonts w:hint="eastAsia" w:ascii="宋体" w:hAnsi="宋体"/>
                <w:b/>
              </w:rPr>
              <w:t>评分</w:t>
            </w:r>
          </w:p>
          <w:p w14:paraId="0B37C020">
            <w:pPr>
              <w:adjustRightInd w:val="0"/>
              <w:spacing w:line="0" w:lineRule="atLeast"/>
              <w:jc w:val="center"/>
              <w:textAlignment w:val="baseline"/>
              <w:rPr>
                <w:rFonts w:ascii="宋体" w:hAnsi="宋体"/>
                <w:b/>
              </w:rPr>
            </w:pPr>
            <w:r>
              <w:rPr>
                <w:rFonts w:hint="eastAsia" w:ascii="宋体" w:hAnsi="宋体"/>
                <w:b/>
              </w:rPr>
              <w:t>内容</w:t>
            </w:r>
          </w:p>
        </w:tc>
        <w:tc>
          <w:tcPr>
            <w:tcW w:w="6138" w:type="dxa"/>
            <w:tcBorders>
              <w:top w:val="single" w:color="auto" w:sz="4" w:space="0"/>
              <w:left w:val="nil"/>
              <w:bottom w:val="single" w:color="auto" w:sz="4" w:space="0"/>
              <w:right w:val="single" w:color="auto" w:sz="4" w:space="0"/>
            </w:tcBorders>
            <w:noWrap w:val="0"/>
            <w:vAlign w:val="center"/>
          </w:tcPr>
          <w:p w14:paraId="5A24D5DB">
            <w:pPr>
              <w:adjustRightInd w:val="0"/>
              <w:spacing w:line="0" w:lineRule="atLeast"/>
              <w:jc w:val="center"/>
              <w:textAlignment w:val="baseline"/>
              <w:rPr>
                <w:rFonts w:ascii="宋体" w:hAnsi="宋体"/>
                <w:b/>
              </w:rPr>
            </w:pPr>
            <w:r>
              <w:rPr>
                <w:rFonts w:hint="eastAsia" w:ascii="宋体" w:hAnsi="宋体"/>
                <w:b/>
              </w:rPr>
              <w:t>评分标准</w:t>
            </w:r>
          </w:p>
        </w:tc>
      </w:tr>
      <w:tr w14:paraId="6EFD0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F631DC3">
            <w:pPr>
              <w:adjustRightInd w:val="0"/>
              <w:spacing w:line="0" w:lineRule="atLeast"/>
              <w:jc w:val="center"/>
              <w:textAlignment w:val="baseline"/>
              <w:rPr>
                <w:rFonts w:ascii="宋体" w:hAnsi="宋体"/>
              </w:rPr>
            </w:pPr>
            <w:r>
              <w:rPr>
                <w:rFonts w:hint="eastAsia" w:ascii="宋体" w:hAnsi="宋体"/>
              </w:rPr>
              <w:t>2.2.3（1）</w:t>
            </w:r>
          </w:p>
        </w:tc>
        <w:tc>
          <w:tcPr>
            <w:tcW w:w="958" w:type="dxa"/>
            <w:tcBorders>
              <w:top w:val="single" w:color="auto" w:sz="4" w:space="0"/>
              <w:left w:val="nil"/>
              <w:bottom w:val="single" w:color="auto" w:sz="4" w:space="0"/>
              <w:right w:val="single" w:color="000000" w:sz="4" w:space="0"/>
            </w:tcBorders>
            <w:noWrap w:val="0"/>
            <w:vAlign w:val="center"/>
          </w:tcPr>
          <w:p w14:paraId="4C7B248E">
            <w:pPr>
              <w:jc w:val="left"/>
              <w:rPr>
                <w:rFonts w:hint="eastAsia" w:ascii="宋体" w:hAnsi="宋体"/>
                <w:bCs/>
                <w:w w:val="90"/>
              </w:rPr>
            </w:pPr>
            <w:r>
              <w:rPr>
                <w:rFonts w:hint="eastAsia" w:ascii="宋体" w:hAnsi="宋体"/>
                <w:bCs/>
                <w:w w:val="90"/>
              </w:rPr>
              <w:t>商务标（20分）</w:t>
            </w:r>
          </w:p>
          <w:p w14:paraId="6E3024D4">
            <w:pPr>
              <w:jc w:val="left"/>
              <w:rPr>
                <w:rFonts w:hint="eastAsia" w:ascii="宋体" w:hAnsi="宋体"/>
                <w:bCs/>
                <w:w w:val="90"/>
              </w:rPr>
            </w:pPr>
          </w:p>
        </w:tc>
        <w:tc>
          <w:tcPr>
            <w:tcW w:w="1125" w:type="dxa"/>
            <w:tcBorders>
              <w:top w:val="single" w:color="auto" w:sz="4" w:space="0"/>
              <w:left w:val="nil"/>
              <w:bottom w:val="single" w:color="auto" w:sz="4" w:space="0"/>
              <w:right w:val="single" w:color="000000" w:sz="4" w:space="0"/>
            </w:tcBorders>
            <w:noWrap w:val="0"/>
            <w:vAlign w:val="center"/>
          </w:tcPr>
          <w:p w14:paraId="2D8ED506">
            <w:pPr>
              <w:jc w:val="left"/>
              <w:rPr>
                <w:rFonts w:hint="eastAsia" w:ascii="宋体" w:hAnsi="宋体"/>
                <w:bCs/>
                <w:w w:val="90"/>
              </w:rPr>
            </w:pPr>
            <w:r>
              <w:rPr>
                <w:rFonts w:hint="eastAsia" w:ascii="宋体" w:hAnsi="宋体"/>
                <w:bCs/>
                <w:w w:val="90"/>
              </w:rPr>
              <w:t>投标报价</w:t>
            </w:r>
          </w:p>
          <w:p w14:paraId="072596C5">
            <w:pPr>
              <w:jc w:val="left"/>
              <w:rPr>
                <w:rFonts w:hint="eastAsia" w:ascii="宋体" w:hAnsi="宋体"/>
                <w:bCs/>
                <w:w w:val="90"/>
              </w:rPr>
            </w:pPr>
            <w:r>
              <w:rPr>
                <w:rFonts w:hint="eastAsia" w:ascii="宋体" w:hAnsi="宋体"/>
                <w:bCs/>
                <w:w w:val="90"/>
              </w:rPr>
              <w:t>（20分）</w:t>
            </w:r>
          </w:p>
        </w:tc>
        <w:tc>
          <w:tcPr>
            <w:tcW w:w="6138" w:type="dxa"/>
            <w:tcBorders>
              <w:top w:val="single" w:color="auto" w:sz="4" w:space="0"/>
              <w:left w:val="nil"/>
              <w:bottom w:val="single" w:color="auto" w:sz="4" w:space="0"/>
              <w:right w:val="single" w:color="auto" w:sz="4" w:space="0"/>
            </w:tcBorders>
            <w:noWrap w:val="0"/>
            <w:vAlign w:val="center"/>
          </w:tcPr>
          <w:p w14:paraId="5ACC2FD7">
            <w:pPr>
              <w:shd w:val="clear"/>
              <w:jc w:val="left"/>
              <w:rPr>
                <w:rFonts w:hint="eastAsia"/>
                <w:color w:val="auto"/>
              </w:rPr>
            </w:pPr>
            <w:r>
              <w:rPr>
                <w:rFonts w:hint="eastAsia"/>
                <w:color w:val="auto"/>
              </w:rPr>
              <w:t>采用低价优先法计算，即满足招标文件要求且在采购人公布的招标控制价以下的最低报价为评标基准值，其它合格投标人的投标报价按下列公式计算：</w:t>
            </w:r>
          </w:p>
          <w:p w14:paraId="7EEEB3DA">
            <w:pPr>
              <w:shd w:val="clear"/>
              <w:jc w:val="left"/>
              <w:rPr>
                <w:rFonts w:hint="eastAsia"/>
                <w:color w:val="auto"/>
              </w:rPr>
            </w:pPr>
            <w:r>
              <w:rPr>
                <w:rFonts w:hint="eastAsia"/>
                <w:color w:val="auto"/>
              </w:rPr>
              <w:t>投标报价得分=（评标基准值/投标报价）×20分</w:t>
            </w:r>
          </w:p>
          <w:p w14:paraId="5891427D">
            <w:pPr>
              <w:shd w:val="clear"/>
              <w:jc w:val="left"/>
              <w:rPr>
                <w:rFonts w:hint="eastAsia"/>
                <w:color w:val="auto"/>
              </w:rPr>
            </w:pPr>
            <w:r>
              <w:rPr>
                <w:rFonts w:hint="eastAsia"/>
                <w:color w:val="auto"/>
              </w:rPr>
              <w:t>说明：1.报价评审执行“投标人须知前附表10.2”款。</w:t>
            </w:r>
          </w:p>
          <w:p w14:paraId="0C505633">
            <w:pPr>
              <w:shd w:val="clear"/>
              <w:jc w:val="left"/>
              <w:rPr>
                <w:rFonts w:hint="eastAsia"/>
                <w:color w:val="auto"/>
              </w:rPr>
            </w:pPr>
            <w:r>
              <w:rPr>
                <w:rFonts w:hint="eastAsia"/>
                <w:color w:val="auto"/>
              </w:rPr>
              <w:t>2.投标人的报价明显低于其他通过符合性审查投标人的报价，有可能影响产品质量或者不能诚信履约的，应当要求该投标人作出书面说明并提供相关证明材料。投标人不能合理说明或者不能提供相关证明材料的，按无效标处理。</w:t>
            </w:r>
          </w:p>
          <w:p w14:paraId="39A76FC9">
            <w:pPr>
              <w:shd w:val="clear"/>
              <w:jc w:val="left"/>
              <w:rPr>
                <w:rFonts w:hint="eastAsia"/>
              </w:rPr>
            </w:pPr>
            <w:r>
              <w:rPr>
                <w:rFonts w:hint="eastAsia"/>
                <w:color w:val="auto"/>
              </w:rPr>
              <w:t>3.本项目专门面向中小企业采购，不再执行价格评审优惠的扶持政策。</w:t>
            </w:r>
          </w:p>
        </w:tc>
      </w:tr>
      <w:tr w14:paraId="5DC88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8" w:hRule="atLeast"/>
          <w:jc w:val="center"/>
        </w:trPr>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787FAE38">
            <w:pPr>
              <w:adjustRightInd w:val="0"/>
              <w:spacing w:line="0" w:lineRule="atLeast"/>
              <w:textAlignment w:val="baseline"/>
              <w:rPr>
                <w:rFonts w:ascii="宋体" w:hAnsi="宋体"/>
              </w:rPr>
            </w:pPr>
            <w:r>
              <w:rPr>
                <w:rFonts w:hint="eastAsia" w:ascii="宋体" w:hAnsi="宋体"/>
              </w:rPr>
              <w:t>2.2.3(2)</w:t>
            </w:r>
          </w:p>
        </w:tc>
        <w:tc>
          <w:tcPr>
            <w:tcW w:w="958" w:type="dxa"/>
            <w:vMerge w:val="restart"/>
            <w:tcBorders>
              <w:top w:val="single" w:color="auto" w:sz="4" w:space="0"/>
              <w:left w:val="single" w:color="auto" w:sz="4" w:space="0"/>
              <w:bottom w:val="single" w:color="auto" w:sz="4" w:space="0"/>
              <w:right w:val="single" w:color="auto" w:sz="4" w:space="0"/>
            </w:tcBorders>
            <w:noWrap w:val="0"/>
            <w:vAlign w:val="center"/>
          </w:tcPr>
          <w:p w14:paraId="6E04E3E1">
            <w:pPr>
              <w:jc w:val="left"/>
              <w:rPr>
                <w:rFonts w:hint="eastAsia" w:ascii="宋体" w:hAnsi="宋体"/>
                <w:bCs/>
                <w:w w:val="90"/>
              </w:rPr>
            </w:pPr>
            <w:r>
              <w:rPr>
                <w:rFonts w:hint="eastAsia" w:ascii="宋体" w:hAnsi="宋体"/>
                <w:bCs/>
                <w:w w:val="90"/>
              </w:rPr>
              <w:t>综合标</w:t>
            </w:r>
          </w:p>
          <w:p w14:paraId="6B95D867">
            <w:pPr>
              <w:jc w:val="left"/>
              <w:rPr>
                <w:rFonts w:ascii="宋体" w:hAnsi="宋体"/>
              </w:rPr>
            </w:pPr>
            <w:r>
              <w:rPr>
                <w:rFonts w:hint="eastAsia" w:ascii="宋体" w:hAnsi="宋体"/>
                <w:bCs/>
                <w:w w:val="90"/>
              </w:rPr>
              <w:t>（20分）</w:t>
            </w:r>
          </w:p>
        </w:tc>
        <w:tc>
          <w:tcPr>
            <w:tcW w:w="1125" w:type="dxa"/>
            <w:tcBorders>
              <w:top w:val="single" w:color="auto" w:sz="4" w:space="0"/>
              <w:left w:val="nil"/>
              <w:right w:val="single" w:color="auto" w:sz="4" w:space="0"/>
            </w:tcBorders>
            <w:noWrap w:val="0"/>
            <w:vAlign w:val="center"/>
          </w:tcPr>
          <w:p w14:paraId="72A0D4B9">
            <w:pPr>
              <w:adjustRightInd w:val="0"/>
              <w:spacing w:line="400" w:lineRule="atLeast"/>
              <w:jc w:val="left"/>
              <w:textAlignment w:val="baseline"/>
              <w:rPr>
                <w:rFonts w:hint="eastAsia" w:ascii="宋体" w:hAnsi="宋体"/>
                <w:bCs/>
                <w:w w:val="90"/>
              </w:rPr>
            </w:pPr>
            <w:r>
              <w:rPr>
                <w:rFonts w:hint="eastAsia" w:ascii="宋体" w:hAnsi="宋体"/>
                <w:bCs/>
                <w:w w:val="90"/>
              </w:rPr>
              <w:t>1.项目部人员配备 齐全（10分）</w:t>
            </w:r>
          </w:p>
        </w:tc>
        <w:tc>
          <w:tcPr>
            <w:tcW w:w="6138" w:type="dxa"/>
            <w:tcBorders>
              <w:top w:val="single" w:color="auto" w:sz="4" w:space="0"/>
              <w:left w:val="nil"/>
              <w:bottom w:val="single" w:color="auto" w:sz="4" w:space="0"/>
              <w:right w:val="single" w:color="auto" w:sz="4" w:space="0"/>
            </w:tcBorders>
            <w:noWrap w:val="0"/>
            <w:vAlign w:val="center"/>
          </w:tcPr>
          <w:p w14:paraId="037F9DB7">
            <w:pPr>
              <w:adjustRightInd w:val="0"/>
              <w:spacing w:line="400" w:lineRule="atLeast"/>
              <w:jc w:val="left"/>
              <w:textAlignment w:val="baseline"/>
              <w:rPr>
                <w:rFonts w:hint="eastAsia" w:ascii="宋体" w:hAnsi="宋体" w:eastAsia="宋体"/>
                <w:bCs/>
                <w:w w:val="90"/>
                <w:lang w:val="en-US" w:eastAsia="zh-CN"/>
              </w:rPr>
            </w:pPr>
            <w:r>
              <w:rPr>
                <w:rFonts w:hint="eastAsia" w:ascii="宋体" w:hAnsi="宋体"/>
                <w:bCs/>
                <w:w w:val="90"/>
              </w:rPr>
              <w:t>除项目负责人外，其他项目组成员具有相关专业中级及以上职称的，1人得2分，最高得</w:t>
            </w:r>
            <w:r>
              <w:rPr>
                <w:rFonts w:hint="default" w:ascii="宋体" w:hAnsi="宋体"/>
                <w:bCs/>
                <w:w w:val="90"/>
                <w:lang w:val="en-US"/>
              </w:rPr>
              <w:t>10</w:t>
            </w:r>
            <w:r>
              <w:rPr>
                <w:rFonts w:hint="eastAsia" w:ascii="宋体" w:hAnsi="宋体"/>
                <w:bCs/>
                <w:w w:val="90"/>
              </w:rPr>
              <w:t>分。注：（响应文件中附证书扫描件或复印件</w:t>
            </w:r>
            <w:r>
              <w:rPr>
                <w:rFonts w:hint="eastAsia" w:ascii="宋体" w:hAnsi="宋体"/>
                <w:bCs/>
                <w:w w:val="90"/>
                <w:lang w:eastAsia="zh-CN"/>
              </w:rPr>
              <w:t>及</w:t>
            </w:r>
            <w:r>
              <w:rPr>
                <w:rFonts w:hint="eastAsia" w:ascii="宋体" w:hAnsi="宋体"/>
                <w:bCs/>
                <w:w w:val="90"/>
                <w:lang w:val="en-US" w:eastAsia="zh-CN"/>
              </w:rPr>
              <w:t>近三个月社保证明</w:t>
            </w:r>
            <w:r>
              <w:rPr>
                <w:rFonts w:hint="eastAsia" w:ascii="宋体" w:hAnsi="宋体"/>
                <w:bCs/>
                <w:w w:val="90"/>
              </w:rPr>
              <w:t>否则不得分。）</w:t>
            </w:r>
            <w:r>
              <w:rPr>
                <w:rFonts w:hint="eastAsia"/>
                <w:bCs/>
                <w:w w:val="90"/>
                <w:lang w:val="en-US" w:eastAsia="zh-CN"/>
              </w:rPr>
              <w:t>上传诚信库</w:t>
            </w:r>
          </w:p>
        </w:tc>
      </w:tr>
      <w:tr w14:paraId="26ABB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8" w:hRule="atLeast"/>
          <w:jc w:val="center"/>
        </w:trPr>
        <w:tc>
          <w:tcPr>
            <w:tcW w:w="1418" w:type="dxa"/>
            <w:vMerge w:val="continue"/>
            <w:tcBorders>
              <w:left w:val="single" w:color="auto" w:sz="4" w:space="0"/>
              <w:right w:val="single" w:color="auto" w:sz="4" w:space="0"/>
            </w:tcBorders>
            <w:noWrap w:val="0"/>
            <w:vAlign w:val="center"/>
          </w:tcPr>
          <w:p w14:paraId="2FC0C3EB">
            <w:pPr>
              <w:adjustRightInd w:val="0"/>
              <w:spacing w:line="0" w:lineRule="atLeast"/>
              <w:textAlignment w:val="baseline"/>
              <w:rPr>
                <w:rFonts w:hint="eastAsia" w:ascii="宋体" w:hAnsi="宋体"/>
              </w:rPr>
            </w:pPr>
          </w:p>
        </w:tc>
        <w:tc>
          <w:tcPr>
            <w:tcW w:w="958" w:type="dxa"/>
            <w:vMerge w:val="continue"/>
            <w:tcBorders>
              <w:left w:val="single" w:color="auto" w:sz="4" w:space="0"/>
              <w:right w:val="single" w:color="auto" w:sz="4" w:space="0"/>
            </w:tcBorders>
            <w:noWrap w:val="0"/>
            <w:vAlign w:val="center"/>
          </w:tcPr>
          <w:p w14:paraId="02BC30C1">
            <w:pPr>
              <w:jc w:val="left"/>
              <w:rPr>
                <w:rFonts w:hint="eastAsia" w:ascii="宋体" w:hAnsi="宋体"/>
                <w:bCs/>
                <w:w w:val="90"/>
              </w:rPr>
            </w:pPr>
          </w:p>
        </w:tc>
        <w:tc>
          <w:tcPr>
            <w:tcW w:w="1125" w:type="dxa"/>
            <w:tcBorders>
              <w:top w:val="single" w:color="auto" w:sz="4" w:space="0"/>
              <w:left w:val="nil"/>
              <w:right w:val="single" w:color="auto" w:sz="4" w:space="0"/>
            </w:tcBorders>
            <w:noWrap w:val="0"/>
            <w:vAlign w:val="center"/>
          </w:tcPr>
          <w:p w14:paraId="2066209E">
            <w:pPr>
              <w:adjustRightInd w:val="0"/>
              <w:spacing w:line="400" w:lineRule="atLeast"/>
              <w:jc w:val="left"/>
              <w:textAlignment w:val="baseline"/>
              <w:rPr>
                <w:rFonts w:hint="eastAsia" w:ascii="宋体" w:hAnsi="宋体"/>
                <w:bCs/>
                <w:w w:val="90"/>
              </w:rPr>
            </w:pPr>
            <w:r>
              <w:rPr>
                <w:rFonts w:hint="eastAsia" w:ascii="宋体" w:hAnsi="宋体"/>
                <w:bCs/>
                <w:w w:val="90"/>
              </w:rPr>
              <w:t>2.</w:t>
            </w:r>
            <w:r>
              <w:rPr>
                <w:rFonts w:hint="eastAsia" w:ascii="宋体" w:hAnsi="宋体"/>
                <w:bCs/>
                <w:w w:val="90"/>
                <w:lang w:val="en-US" w:eastAsia="zh-CN"/>
              </w:rPr>
              <w:t>供应商实力</w:t>
            </w:r>
            <w:r>
              <w:rPr>
                <w:rFonts w:hint="eastAsia" w:ascii="宋体" w:hAnsi="宋体"/>
                <w:bCs/>
                <w:w w:val="90"/>
              </w:rPr>
              <w:t>（</w:t>
            </w:r>
            <w:r>
              <w:rPr>
                <w:rFonts w:hint="eastAsia" w:ascii="宋体" w:hAnsi="宋体"/>
                <w:bCs/>
                <w:w w:val="90"/>
                <w:lang w:val="en-US" w:eastAsia="zh-CN"/>
              </w:rPr>
              <w:t>3</w:t>
            </w:r>
            <w:r>
              <w:rPr>
                <w:rFonts w:hint="eastAsia" w:ascii="宋体" w:hAnsi="宋体"/>
                <w:bCs/>
                <w:w w:val="90"/>
              </w:rPr>
              <w:t>分）</w:t>
            </w:r>
          </w:p>
        </w:tc>
        <w:tc>
          <w:tcPr>
            <w:tcW w:w="6138" w:type="dxa"/>
            <w:tcBorders>
              <w:top w:val="single" w:color="auto" w:sz="4" w:space="0"/>
              <w:left w:val="nil"/>
              <w:bottom w:val="single" w:color="auto" w:sz="4" w:space="0"/>
              <w:right w:val="single" w:color="auto" w:sz="4" w:space="0"/>
            </w:tcBorders>
            <w:noWrap w:val="0"/>
            <w:vAlign w:val="center"/>
          </w:tcPr>
          <w:p w14:paraId="3CB2BCDD">
            <w:pPr>
              <w:adjustRightInd w:val="0"/>
              <w:spacing w:line="400" w:lineRule="atLeast"/>
              <w:jc w:val="left"/>
              <w:textAlignment w:val="baseline"/>
              <w:rPr>
                <w:rFonts w:hint="eastAsia" w:ascii="宋体" w:hAnsi="宋体"/>
                <w:bCs/>
                <w:w w:val="90"/>
              </w:rPr>
            </w:pPr>
            <w:r>
              <w:rPr>
                <w:rFonts w:hint="eastAsia" w:ascii="宋体" w:hAnsi="宋体"/>
                <w:bCs/>
                <w:w w:val="90"/>
                <w:lang w:val="en-US" w:eastAsia="zh-CN"/>
              </w:rPr>
              <w:t>近五年以来，投标人具有类似项目(普查或调查)业绩，每提供1份合同得1分，(提供合同或中标通知书等证明文件)每个得1分:最高号3分。上传诚信库。</w:t>
            </w:r>
          </w:p>
        </w:tc>
      </w:tr>
      <w:tr w14:paraId="061F1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081F725B">
            <w:pPr>
              <w:widowControl/>
              <w:jc w:val="left"/>
              <w:rPr>
                <w:rFonts w:ascii="宋体" w:hAnsi="宋体"/>
              </w:rPr>
            </w:pPr>
          </w:p>
        </w:tc>
        <w:tc>
          <w:tcPr>
            <w:tcW w:w="958" w:type="dxa"/>
            <w:vMerge w:val="continue"/>
            <w:tcBorders>
              <w:top w:val="single" w:color="auto" w:sz="4" w:space="0"/>
              <w:left w:val="nil"/>
              <w:bottom w:val="single" w:color="auto" w:sz="4" w:space="0"/>
              <w:right w:val="single" w:color="auto" w:sz="4" w:space="0"/>
            </w:tcBorders>
            <w:noWrap w:val="0"/>
            <w:vAlign w:val="center"/>
          </w:tcPr>
          <w:p w14:paraId="11662A2D">
            <w:pPr>
              <w:widowControl/>
              <w:jc w:val="left"/>
              <w:rPr>
                <w:rFonts w:ascii="宋体" w:hAnsi="宋体"/>
              </w:rPr>
            </w:pPr>
          </w:p>
        </w:tc>
        <w:tc>
          <w:tcPr>
            <w:tcW w:w="1125" w:type="dxa"/>
            <w:tcBorders>
              <w:top w:val="single" w:color="auto" w:sz="4" w:space="0"/>
              <w:left w:val="nil"/>
              <w:bottom w:val="single" w:color="auto" w:sz="4" w:space="0"/>
              <w:right w:val="single" w:color="auto" w:sz="4" w:space="0"/>
            </w:tcBorders>
            <w:noWrap w:val="0"/>
            <w:vAlign w:val="center"/>
          </w:tcPr>
          <w:p w14:paraId="315E3728">
            <w:pPr>
              <w:pStyle w:val="17"/>
              <w:jc w:val="both"/>
              <w:rPr>
                <w:rFonts w:hint="eastAsia" w:ascii="宋体" w:hAnsi="宋体" w:cs="Times New Roman"/>
                <w:bCs/>
                <w:color w:val="auto"/>
                <w:w w:val="90"/>
                <w:kern w:val="2"/>
                <w:sz w:val="21"/>
                <w:szCs w:val="21"/>
              </w:rPr>
            </w:pPr>
            <w:r>
              <w:rPr>
                <w:rFonts w:hint="eastAsia" w:ascii="宋体" w:hAnsi="宋体" w:cs="Times New Roman"/>
                <w:bCs/>
                <w:color w:val="auto"/>
                <w:w w:val="90"/>
                <w:kern w:val="2"/>
                <w:sz w:val="21"/>
                <w:szCs w:val="21"/>
                <w:lang w:val="en-US" w:eastAsia="zh-CN"/>
              </w:rPr>
              <w:t>3</w:t>
            </w:r>
            <w:r>
              <w:rPr>
                <w:rFonts w:hint="eastAsia" w:ascii="宋体" w:hAnsi="宋体" w:cs="Times New Roman"/>
                <w:bCs/>
                <w:color w:val="auto"/>
                <w:w w:val="90"/>
                <w:kern w:val="2"/>
                <w:sz w:val="21"/>
                <w:szCs w:val="21"/>
              </w:rPr>
              <w:t>.投标人针对本项目作出的服务承诺（</w:t>
            </w:r>
            <w:r>
              <w:rPr>
                <w:rFonts w:hint="eastAsia" w:ascii="宋体" w:hAnsi="宋体" w:cs="Times New Roman"/>
                <w:bCs/>
                <w:color w:val="auto"/>
                <w:w w:val="90"/>
                <w:kern w:val="2"/>
                <w:sz w:val="21"/>
                <w:szCs w:val="21"/>
                <w:lang w:val="en-US" w:eastAsia="zh-CN"/>
              </w:rPr>
              <w:t>7</w:t>
            </w:r>
            <w:r>
              <w:rPr>
                <w:rFonts w:hint="eastAsia" w:ascii="宋体" w:hAnsi="宋体" w:cs="Times New Roman"/>
                <w:bCs/>
                <w:color w:val="auto"/>
                <w:w w:val="90"/>
                <w:kern w:val="2"/>
                <w:sz w:val="21"/>
                <w:szCs w:val="21"/>
              </w:rPr>
              <w:t>分）</w:t>
            </w:r>
          </w:p>
        </w:tc>
        <w:tc>
          <w:tcPr>
            <w:tcW w:w="6138" w:type="dxa"/>
            <w:tcBorders>
              <w:top w:val="single" w:color="auto" w:sz="4" w:space="0"/>
              <w:left w:val="nil"/>
              <w:bottom w:val="single" w:color="auto" w:sz="4" w:space="0"/>
              <w:right w:val="single" w:color="auto" w:sz="4" w:space="0"/>
            </w:tcBorders>
            <w:noWrap w:val="0"/>
            <w:vAlign w:val="center"/>
          </w:tcPr>
          <w:p w14:paraId="33DDFEAD">
            <w:pPr>
              <w:adjustRightInd w:val="0"/>
              <w:spacing w:line="400" w:lineRule="atLeast"/>
              <w:jc w:val="left"/>
              <w:textAlignment w:val="baseline"/>
              <w:rPr>
                <w:rFonts w:hint="eastAsia" w:ascii="宋体" w:hAnsi="宋体"/>
                <w:bCs/>
                <w:w w:val="90"/>
              </w:rPr>
            </w:pPr>
            <w:r>
              <w:rPr>
                <w:rFonts w:hint="eastAsia" w:ascii="宋体" w:hAnsi="宋体"/>
                <w:bCs/>
                <w:w w:val="90"/>
              </w:rPr>
              <w:t>根据本项目的特点做出的优惠服务承诺，能站在业主角度排忧解难、有利项目进展，进行横向对比优秀得</w:t>
            </w:r>
            <w:r>
              <w:rPr>
                <w:rFonts w:hint="eastAsia" w:ascii="宋体" w:hAnsi="宋体"/>
                <w:bCs/>
                <w:w w:val="90"/>
                <w:lang w:val="en-US" w:eastAsia="zh-CN"/>
              </w:rPr>
              <w:t>7</w:t>
            </w:r>
            <w:r>
              <w:rPr>
                <w:rFonts w:hint="eastAsia" w:ascii="宋体" w:hAnsi="宋体"/>
                <w:bCs/>
                <w:w w:val="90"/>
              </w:rPr>
              <w:t>分；一般得5分；较差得2分；没有不得分。</w:t>
            </w:r>
          </w:p>
        </w:tc>
      </w:tr>
      <w:tr w14:paraId="75F30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418" w:type="dxa"/>
            <w:vMerge w:val="restart"/>
            <w:tcBorders>
              <w:top w:val="single" w:color="auto" w:sz="4" w:space="0"/>
              <w:left w:val="single" w:color="auto" w:sz="4" w:space="0"/>
              <w:right w:val="single" w:color="auto" w:sz="4" w:space="0"/>
            </w:tcBorders>
            <w:noWrap w:val="0"/>
            <w:vAlign w:val="center"/>
          </w:tcPr>
          <w:p w14:paraId="53607556">
            <w:pPr>
              <w:adjustRightInd w:val="0"/>
              <w:spacing w:line="0" w:lineRule="atLeast"/>
              <w:jc w:val="center"/>
              <w:textAlignment w:val="baseline"/>
              <w:rPr>
                <w:rFonts w:ascii="宋体" w:hAnsi="宋体"/>
              </w:rPr>
            </w:pPr>
            <w:r>
              <w:rPr>
                <w:rFonts w:hint="eastAsia" w:ascii="宋体" w:hAnsi="宋体"/>
              </w:rPr>
              <w:t>2.2.3（3）</w:t>
            </w:r>
          </w:p>
        </w:tc>
        <w:tc>
          <w:tcPr>
            <w:tcW w:w="958" w:type="dxa"/>
            <w:vMerge w:val="restart"/>
            <w:tcBorders>
              <w:top w:val="single" w:color="auto" w:sz="4" w:space="0"/>
              <w:left w:val="nil"/>
              <w:right w:val="single" w:color="auto" w:sz="4" w:space="0"/>
            </w:tcBorders>
            <w:noWrap w:val="0"/>
            <w:vAlign w:val="center"/>
          </w:tcPr>
          <w:p w14:paraId="55716605">
            <w:pPr>
              <w:jc w:val="left"/>
              <w:rPr>
                <w:rFonts w:hint="eastAsia" w:ascii="宋体" w:hAnsi="宋体"/>
                <w:bCs/>
                <w:w w:val="90"/>
              </w:rPr>
            </w:pPr>
            <w:r>
              <w:rPr>
                <w:rFonts w:hint="eastAsia" w:ascii="宋体" w:hAnsi="宋体"/>
                <w:bCs/>
                <w:w w:val="90"/>
              </w:rPr>
              <w:t>技术标</w:t>
            </w:r>
          </w:p>
          <w:p w14:paraId="65481E23">
            <w:pPr>
              <w:jc w:val="left"/>
              <w:rPr>
                <w:rFonts w:ascii="宋体" w:hAnsi="宋体"/>
              </w:rPr>
            </w:pPr>
            <w:r>
              <w:rPr>
                <w:rFonts w:hint="eastAsia" w:ascii="宋体" w:hAnsi="宋体"/>
                <w:bCs/>
                <w:w w:val="90"/>
              </w:rPr>
              <w:t>（60分）</w:t>
            </w:r>
          </w:p>
        </w:tc>
        <w:tc>
          <w:tcPr>
            <w:tcW w:w="1125" w:type="dxa"/>
            <w:tcBorders>
              <w:top w:val="single" w:color="auto" w:sz="4" w:space="0"/>
              <w:left w:val="nil"/>
              <w:bottom w:val="single" w:color="auto" w:sz="4" w:space="0"/>
              <w:right w:val="single" w:color="auto" w:sz="4" w:space="0"/>
            </w:tcBorders>
            <w:noWrap w:val="0"/>
            <w:vAlign w:val="center"/>
          </w:tcPr>
          <w:p w14:paraId="3716F8FD">
            <w:pPr>
              <w:jc w:val="left"/>
              <w:rPr>
                <w:rFonts w:ascii="宋体" w:hAnsi="宋体"/>
              </w:rPr>
            </w:pPr>
            <w:r>
              <w:rPr>
                <w:rFonts w:hint="eastAsia" w:ascii="宋体" w:hAnsi="宋体"/>
                <w:bCs/>
                <w:w w:val="90"/>
              </w:rPr>
              <w:t>1.项目组织机构及主要人员岗位职责（4分）</w:t>
            </w:r>
          </w:p>
        </w:tc>
        <w:tc>
          <w:tcPr>
            <w:tcW w:w="6138" w:type="dxa"/>
            <w:tcBorders>
              <w:top w:val="single" w:color="auto" w:sz="4" w:space="0"/>
              <w:left w:val="nil"/>
              <w:bottom w:val="single" w:color="auto" w:sz="4" w:space="0"/>
              <w:right w:val="single" w:color="auto" w:sz="4" w:space="0"/>
            </w:tcBorders>
            <w:noWrap w:val="0"/>
            <w:vAlign w:val="center"/>
          </w:tcPr>
          <w:p w14:paraId="1C798BAF">
            <w:pPr>
              <w:jc w:val="left"/>
              <w:rPr>
                <w:rFonts w:ascii="宋体" w:hAnsi="宋体"/>
                <w:b/>
                <w:bCs/>
              </w:rPr>
            </w:pPr>
            <w:r>
              <w:rPr>
                <w:rFonts w:hint="eastAsia" w:ascii="宋体" w:hAnsi="宋体"/>
                <w:bCs/>
                <w:w w:val="90"/>
              </w:rPr>
              <w:t>组织机构安排合理、人员职责岗位分工明细且对本项目有专属的人员配备的4分。组织机构安排、人员职责岗位分工可行的2分。组织机构安排、人员职责岗位分工一般的1分，不满足得0分。</w:t>
            </w:r>
          </w:p>
        </w:tc>
      </w:tr>
      <w:tr w14:paraId="19005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8" w:type="dxa"/>
            <w:vMerge w:val="continue"/>
            <w:tcBorders>
              <w:left w:val="single" w:color="auto" w:sz="4" w:space="0"/>
              <w:right w:val="single" w:color="auto" w:sz="4" w:space="0"/>
            </w:tcBorders>
            <w:noWrap w:val="0"/>
            <w:vAlign w:val="center"/>
          </w:tcPr>
          <w:p w14:paraId="2192675D">
            <w:pPr>
              <w:widowControl/>
              <w:jc w:val="left"/>
              <w:rPr>
                <w:rFonts w:ascii="宋体" w:hAnsi="宋体"/>
              </w:rPr>
            </w:pPr>
          </w:p>
        </w:tc>
        <w:tc>
          <w:tcPr>
            <w:tcW w:w="958" w:type="dxa"/>
            <w:vMerge w:val="continue"/>
            <w:tcBorders>
              <w:left w:val="nil"/>
              <w:right w:val="single" w:color="auto" w:sz="4" w:space="0"/>
            </w:tcBorders>
            <w:noWrap w:val="0"/>
            <w:vAlign w:val="center"/>
          </w:tcPr>
          <w:p w14:paraId="7FC4D40C">
            <w:pPr>
              <w:jc w:val="left"/>
              <w:rPr>
                <w:rFonts w:ascii="宋体" w:hAnsi="宋体"/>
              </w:rPr>
            </w:pPr>
          </w:p>
        </w:tc>
        <w:tc>
          <w:tcPr>
            <w:tcW w:w="1125" w:type="dxa"/>
            <w:tcBorders>
              <w:top w:val="single" w:color="auto" w:sz="4" w:space="0"/>
              <w:left w:val="nil"/>
              <w:bottom w:val="single" w:color="auto" w:sz="4" w:space="0"/>
              <w:right w:val="single" w:color="auto" w:sz="4" w:space="0"/>
            </w:tcBorders>
            <w:noWrap w:val="0"/>
            <w:vAlign w:val="center"/>
          </w:tcPr>
          <w:p w14:paraId="6F26B421">
            <w:pPr>
              <w:jc w:val="left"/>
              <w:rPr>
                <w:rFonts w:ascii="宋体" w:hAnsi="宋体"/>
              </w:rPr>
            </w:pPr>
            <w:r>
              <w:rPr>
                <w:rFonts w:hint="eastAsia" w:ascii="宋体" w:hAnsi="宋体"/>
                <w:bCs/>
                <w:w w:val="90"/>
              </w:rPr>
              <w:t>2.人员安排计划及主要仪器设备计划（6分）</w:t>
            </w:r>
          </w:p>
        </w:tc>
        <w:tc>
          <w:tcPr>
            <w:tcW w:w="6138" w:type="dxa"/>
            <w:tcBorders>
              <w:top w:val="single" w:color="auto" w:sz="4" w:space="0"/>
              <w:left w:val="nil"/>
              <w:bottom w:val="single" w:color="auto" w:sz="4" w:space="0"/>
              <w:right w:val="single" w:color="auto" w:sz="4" w:space="0"/>
            </w:tcBorders>
            <w:noWrap w:val="0"/>
            <w:vAlign w:val="center"/>
          </w:tcPr>
          <w:p w14:paraId="1DE870C3">
            <w:pPr>
              <w:jc w:val="left"/>
              <w:rPr>
                <w:rFonts w:ascii="宋体" w:hAnsi="宋体"/>
                <w:b/>
              </w:rPr>
            </w:pPr>
            <w:r>
              <w:rPr>
                <w:rFonts w:hint="eastAsia" w:ascii="宋体" w:hAnsi="宋体"/>
                <w:bCs/>
                <w:w w:val="90"/>
              </w:rPr>
              <w:t>人员安排计划合理、主要仪器设备安排得当完全满足本项目要求的6分。人员安排计划基本合理、主要仪器设备安排基本满足本项目要求的3分。人员安排计划一般、主要仪器设备安排较少的1分。不满足得0分。</w:t>
            </w:r>
          </w:p>
        </w:tc>
      </w:tr>
      <w:tr w14:paraId="40812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418" w:type="dxa"/>
            <w:vMerge w:val="continue"/>
            <w:tcBorders>
              <w:left w:val="single" w:color="auto" w:sz="4" w:space="0"/>
              <w:right w:val="single" w:color="auto" w:sz="4" w:space="0"/>
            </w:tcBorders>
            <w:noWrap w:val="0"/>
            <w:vAlign w:val="center"/>
          </w:tcPr>
          <w:p w14:paraId="32981E53">
            <w:pPr>
              <w:widowControl/>
              <w:jc w:val="left"/>
              <w:rPr>
                <w:rFonts w:ascii="宋体" w:hAnsi="宋体"/>
              </w:rPr>
            </w:pPr>
          </w:p>
        </w:tc>
        <w:tc>
          <w:tcPr>
            <w:tcW w:w="958" w:type="dxa"/>
            <w:vMerge w:val="continue"/>
            <w:tcBorders>
              <w:left w:val="nil"/>
              <w:right w:val="single" w:color="auto" w:sz="4" w:space="0"/>
            </w:tcBorders>
            <w:noWrap w:val="0"/>
            <w:vAlign w:val="center"/>
          </w:tcPr>
          <w:p w14:paraId="2B2B3314">
            <w:pPr>
              <w:jc w:val="left"/>
              <w:rPr>
                <w:rFonts w:ascii="宋体" w:hAnsi="宋体"/>
              </w:rPr>
            </w:pPr>
          </w:p>
        </w:tc>
        <w:tc>
          <w:tcPr>
            <w:tcW w:w="1125" w:type="dxa"/>
            <w:tcBorders>
              <w:top w:val="single" w:color="auto" w:sz="4" w:space="0"/>
              <w:left w:val="nil"/>
              <w:bottom w:val="single" w:color="auto" w:sz="4" w:space="0"/>
              <w:right w:val="single" w:color="auto" w:sz="4" w:space="0"/>
            </w:tcBorders>
            <w:noWrap w:val="0"/>
            <w:vAlign w:val="center"/>
          </w:tcPr>
          <w:p w14:paraId="10E9FA4D">
            <w:pPr>
              <w:jc w:val="left"/>
              <w:rPr>
                <w:rFonts w:ascii="宋体" w:hAnsi="宋体"/>
              </w:rPr>
            </w:pPr>
            <w:r>
              <w:rPr>
                <w:rFonts w:hint="eastAsia" w:ascii="宋体" w:hAnsi="宋体"/>
                <w:bCs/>
                <w:w w:val="90"/>
              </w:rPr>
              <w:t>3.项目实施工作安排计划 （8分）</w:t>
            </w:r>
          </w:p>
        </w:tc>
        <w:tc>
          <w:tcPr>
            <w:tcW w:w="6138" w:type="dxa"/>
            <w:tcBorders>
              <w:top w:val="single" w:color="auto" w:sz="4" w:space="0"/>
              <w:left w:val="nil"/>
              <w:bottom w:val="single" w:color="auto" w:sz="4" w:space="0"/>
              <w:right w:val="single" w:color="auto" w:sz="4" w:space="0"/>
            </w:tcBorders>
            <w:noWrap w:val="0"/>
            <w:vAlign w:val="center"/>
          </w:tcPr>
          <w:p w14:paraId="3EFFE038">
            <w:pPr>
              <w:jc w:val="left"/>
              <w:rPr>
                <w:rFonts w:ascii="宋体" w:hAnsi="宋体"/>
                <w:b/>
              </w:rPr>
            </w:pPr>
            <w:r>
              <w:rPr>
                <w:rFonts w:hint="eastAsia" w:ascii="宋体" w:hAnsi="宋体"/>
                <w:bCs/>
                <w:w w:val="90"/>
              </w:rPr>
              <w:t>项目工作安排计划得当，可操作性及针对性强、与本项目实施内容相匹配的8分。项目工作安排计划可行，可操作性基本得当的5分。项目工作安排计划一般、可操作性一般的得3分。不满足得0分。</w:t>
            </w:r>
          </w:p>
        </w:tc>
      </w:tr>
      <w:tr w14:paraId="4DF51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418" w:type="dxa"/>
            <w:vMerge w:val="continue"/>
            <w:tcBorders>
              <w:left w:val="single" w:color="auto" w:sz="4" w:space="0"/>
              <w:right w:val="single" w:color="auto" w:sz="4" w:space="0"/>
            </w:tcBorders>
            <w:noWrap w:val="0"/>
            <w:vAlign w:val="center"/>
          </w:tcPr>
          <w:p w14:paraId="37B116CF">
            <w:pPr>
              <w:widowControl/>
              <w:jc w:val="left"/>
              <w:rPr>
                <w:rFonts w:ascii="宋体" w:hAnsi="宋体"/>
              </w:rPr>
            </w:pPr>
          </w:p>
        </w:tc>
        <w:tc>
          <w:tcPr>
            <w:tcW w:w="958" w:type="dxa"/>
            <w:vMerge w:val="continue"/>
            <w:tcBorders>
              <w:left w:val="nil"/>
              <w:right w:val="single" w:color="auto" w:sz="4" w:space="0"/>
            </w:tcBorders>
            <w:noWrap w:val="0"/>
            <w:vAlign w:val="center"/>
          </w:tcPr>
          <w:p w14:paraId="411718A1">
            <w:pPr>
              <w:jc w:val="left"/>
              <w:rPr>
                <w:rFonts w:ascii="宋体" w:hAnsi="宋体"/>
              </w:rPr>
            </w:pPr>
          </w:p>
        </w:tc>
        <w:tc>
          <w:tcPr>
            <w:tcW w:w="1125" w:type="dxa"/>
            <w:tcBorders>
              <w:top w:val="single" w:color="auto" w:sz="4" w:space="0"/>
              <w:left w:val="nil"/>
              <w:bottom w:val="single" w:color="auto" w:sz="4" w:space="0"/>
              <w:right w:val="single" w:color="auto" w:sz="4" w:space="0"/>
            </w:tcBorders>
            <w:noWrap w:val="0"/>
            <w:vAlign w:val="center"/>
          </w:tcPr>
          <w:p w14:paraId="5E56FA51">
            <w:pPr>
              <w:jc w:val="left"/>
              <w:rPr>
                <w:rFonts w:ascii="宋体" w:hAnsi="宋体"/>
              </w:rPr>
            </w:pPr>
            <w:r>
              <w:rPr>
                <w:rFonts w:hint="eastAsia" w:ascii="宋体" w:hAnsi="宋体"/>
                <w:bCs/>
                <w:w w:val="90"/>
              </w:rPr>
              <w:t>4.项目实施技术方案（8分）</w:t>
            </w:r>
          </w:p>
        </w:tc>
        <w:tc>
          <w:tcPr>
            <w:tcW w:w="6138" w:type="dxa"/>
            <w:tcBorders>
              <w:top w:val="single" w:color="auto" w:sz="4" w:space="0"/>
              <w:left w:val="nil"/>
              <w:bottom w:val="single" w:color="auto" w:sz="4" w:space="0"/>
              <w:right w:val="single" w:color="auto" w:sz="4" w:space="0"/>
            </w:tcBorders>
            <w:noWrap w:val="0"/>
            <w:vAlign w:val="center"/>
          </w:tcPr>
          <w:p w14:paraId="6E3C1A0E">
            <w:pPr>
              <w:jc w:val="left"/>
              <w:rPr>
                <w:rFonts w:ascii="宋体" w:hAnsi="宋体"/>
                <w:b/>
              </w:rPr>
            </w:pPr>
            <w:r>
              <w:rPr>
                <w:rFonts w:hint="eastAsia" w:ascii="宋体" w:hAnsi="宋体"/>
                <w:bCs/>
                <w:w w:val="90"/>
              </w:rPr>
              <w:t>项目实施技术方案得当，可操作性及针对性强、与本项目实施内容相匹配的8分。实施技术方案可行，可操作性基本得当的5分。实施技术方案一般、可操作性一般的得3分。不满足得0分。</w:t>
            </w:r>
          </w:p>
        </w:tc>
      </w:tr>
      <w:tr w14:paraId="06CA4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418" w:type="dxa"/>
            <w:vMerge w:val="continue"/>
            <w:tcBorders>
              <w:left w:val="single" w:color="auto" w:sz="4" w:space="0"/>
              <w:right w:val="single" w:color="auto" w:sz="4" w:space="0"/>
            </w:tcBorders>
            <w:noWrap w:val="0"/>
            <w:vAlign w:val="center"/>
          </w:tcPr>
          <w:p w14:paraId="19BD1891">
            <w:pPr>
              <w:widowControl/>
              <w:jc w:val="left"/>
              <w:rPr>
                <w:rFonts w:ascii="宋体" w:hAnsi="宋体"/>
              </w:rPr>
            </w:pPr>
          </w:p>
        </w:tc>
        <w:tc>
          <w:tcPr>
            <w:tcW w:w="958" w:type="dxa"/>
            <w:vMerge w:val="continue"/>
            <w:tcBorders>
              <w:left w:val="nil"/>
              <w:right w:val="single" w:color="auto" w:sz="4" w:space="0"/>
            </w:tcBorders>
            <w:noWrap w:val="0"/>
            <w:vAlign w:val="center"/>
          </w:tcPr>
          <w:p w14:paraId="2C899387">
            <w:pPr>
              <w:jc w:val="left"/>
              <w:rPr>
                <w:rFonts w:ascii="宋体" w:hAnsi="宋体"/>
              </w:rPr>
            </w:pPr>
          </w:p>
        </w:tc>
        <w:tc>
          <w:tcPr>
            <w:tcW w:w="1125" w:type="dxa"/>
            <w:tcBorders>
              <w:top w:val="single" w:color="auto" w:sz="4" w:space="0"/>
              <w:left w:val="nil"/>
              <w:bottom w:val="single" w:color="auto" w:sz="4" w:space="0"/>
              <w:right w:val="single" w:color="auto" w:sz="4" w:space="0"/>
            </w:tcBorders>
            <w:noWrap w:val="0"/>
            <w:vAlign w:val="center"/>
          </w:tcPr>
          <w:p w14:paraId="36BD4347">
            <w:pPr>
              <w:jc w:val="left"/>
              <w:rPr>
                <w:rFonts w:ascii="宋体" w:hAnsi="宋体"/>
              </w:rPr>
            </w:pPr>
            <w:r>
              <w:rPr>
                <w:rFonts w:hint="eastAsia" w:ascii="宋体" w:hAnsi="宋体"/>
                <w:bCs/>
                <w:w w:val="90"/>
              </w:rPr>
              <w:t>5.确保项目服务质量的技术和组织措施（8分）</w:t>
            </w:r>
          </w:p>
        </w:tc>
        <w:tc>
          <w:tcPr>
            <w:tcW w:w="6138" w:type="dxa"/>
            <w:tcBorders>
              <w:top w:val="single" w:color="auto" w:sz="4" w:space="0"/>
              <w:left w:val="nil"/>
              <w:bottom w:val="single" w:color="auto" w:sz="4" w:space="0"/>
              <w:right w:val="single" w:color="auto" w:sz="4" w:space="0"/>
            </w:tcBorders>
            <w:noWrap w:val="0"/>
            <w:vAlign w:val="center"/>
          </w:tcPr>
          <w:p w14:paraId="4D8D68C0">
            <w:pPr>
              <w:jc w:val="left"/>
              <w:rPr>
                <w:rFonts w:ascii="宋体" w:hAnsi="宋体"/>
                <w:b/>
              </w:rPr>
            </w:pPr>
            <w:r>
              <w:rPr>
                <w:rFonts w:hint="eastAsia" w:ascii="宋体" w:hAnsi="宋体"/>
                <w:bCs/>
                <w:w w:val="90"/>
              </w:rPr>
              <w:t>项目服务质量的技术和组织措施得当，可操作性及针对性强、与本项目实施内容相匹配的8分。项目服务质量的技术和组织措施可行，可操作性基本得当的5分。项目服务质量的技术和组织措施一般、可操作性一般的得2分。不满足得0分。</w:t>
            </w:r>
          </w:p>
        </w:tc>
      </w:tr>
      <w:tr w14:paraId="2A30D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418" w:type="dxa"/>
            <w:vMerge w:val="continue"/>
            <w:tcBorders>
              <w:left w:val="single" w:color="auto" w:sz="4" w:space="0"/>
              <w:right w:val="single" w:color="auto" w:sz="4" w:space="0"/>
            </w:tcBorders>
            <w:noWrap w:val="0"/>
            <w:vAlign w:val="center"/>
          </w:tcPr>
          <w:p w14:paraId="765B27F9">
            <w:pPr>
              <w:widowControl/>
              <w:jc w:val="left"/>
              <w:rPr>
                <w:rFonts w:ascii="宋体" w:hAnsi="宋体"/>
              </w:rPr>
            </w:pPr>
          </w:p>
        </w:tc>
        <w:tc>
          <w:tcPr>
            <w:tcW w:w="958" w:type="dxa"/>
            <w:vMerge w:val="continue"/>
            <w:tcBorders>
              <w:left w:val="nil"/>
              <w:right w:val="single" w:color="auto" w:sz="4" w:space="0"/>
            </w:tcBorders>
            <w:noWrap w:val="0"/>
            <w:vAlign w:val="center"/>
          </w:tcPr>
          <w:p w14:paraId="07AFFEFB">
            <w:pPr>
              <w:jc w:val="left"/>
              <w:rPr>
                <w:rFonts w:ascii="宋体" w:hAnsi="宋体"/>
              </w:rPr>
            </w:pPr>
          </w:p>
        </w:tc>
        <w:tc>
          <w:tcPr>
            <w:tcW w:w="1125" w:type="dxa"/>
            <w:tcBorders>
              <w:top w:val="single" w:color="auto" w:sz="4" w:space="0"/>
              <w:left w:val="nil"/>
              <w:bottom w:val="single" w:color="auto" w:sz="4" w:space="0"/>
              <w:right w:val="single" w:color="auto" w:sz="4" w:space="0"/>
            </w:tcBorders>
            <w:noWrap w:val="0"/>
            <w:vAlign w:val="center"/>
          </w:tcPr>
          <w:p w14:paraId="1E5583D6">
            <w:pPr>
              <w:jc w:val="left"/>
              <w:rPr>
                <w:rFonts w:ascii="宋体" w:hAnsi="宋体"/>
              </w:rPr>
            </w:pPr>
            <w:r>
              <w:rPr>
                <w:rFonts w:ascii="宋体" w:hAnsi="宋体"/>
                <w:bCs/>
                <w:w w:val="90"/>
              </w:rPr>
              <w:t>6</w:t>
            </w:r>
            <w:r>
              <w:rPr>
                <w:rFonts w:hint="eastAsia" w:ascii="宋体" w:hAnsi="宋体"/>
                <w:bCs/>
                <w:w w:val="90"/>
              </w:rPr>
              <w:t>.确保项目服务期限的技术和组织措施（6分）</w:t>
            </w:r>
          </w:p>
        </w:tc>
        <w:tc>
          <w:tcPr>
            <w:tcW w:w="6138" w:type="dxa"/>
            <w:tcBorders>
              <w:top w:val="single" w:color="auto" w:sz="4" w:space="0"/>
              <w:left w:val="nil"/>
              <w:bottom w:val="single" w:color="auto" w:sz="4" w:space="0"/>
              <w:right w:val="single" w:color="auto" w:sz="4" w:space="0"/>
            </w:tcBorders>
            <w:noWrap w:val="0"/>
            <w:vAlign w:val="center"/>
          </w:tcPr>
          <w:p w14:paraId="6BE8A50C">
            <w:pPr>
              <w:jc w:val="left"/>
              <w:rPr>
                <w:rFonts w:ascii="宋体" w:hAnsi="宋体"/>
                <w:b/>
              </w:rPr>
            </w:pPr>
            <w:r>
              <w:rPr>
                <w:rFonts w:hint="eastAsia" w:ascii="宋体" w:hAnsi="宋体"/>
                <w:bCs/>
                <w:w w:val="90"/>
              </w:rPr>
              <w:t>确保项目服务期限的技术和组织措施得当，可操作性及针对性强、与本项目实施内容相匹配的6分。确保项目服务期限的技术和组织措施可行，可操作性基本得当的3分。确保项目服务期限的技术和组织措施一般、可操作性一般的得1分。未提供的不得分。</w:t>
            </w:r>
          </w:p>
        </w:tc>
      </w:tr>
      <w:tr w14:paraId="15508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418" w:type="dxa"/>
            <w:vMerge w:val="continue"/>
            <w:tcBorders>
              <w:left w:val="single" w:color="auto" w:sz="4" w:space="0"/>
              <w:right w:val="single" w:color="auto" w:sz="4" w:space="0"/>
            </w:tcBorders>
            <w:noWrap w:val="0"/>
            <w:vAlign w:val="center"/>
          </w:tcPr>
          <w:p w14:paraId="292BADC1">
            <w:pPr>
              <w:widowControl/>
              <w:jc w:val="left"/>
              <w:rPr>
                <w:rFonts w:ascii="宋体" w:hAnsi="宋体"/>
              </w:rPr>
            </w:pPr>
          </w:p>
        </w:tc>
        <w:tc>
          <w:tcPr>
            <w:tcW w:w="958" w:type="dxa"/>
            <w:vMerge w:val="continue"/>
            <w:tcBorders>
              <w:left w:val="nil"/>
              <w:right w:val="single" w:color="auto" w:sz="4" w:space="0"/>
            </w:tcBorders>
            <w:noWrap w:val="0"/>
            <w:vAlign w:val="center"/>
          </w:tcPr>
          <w:p w14:paraId="10791422">
            <w:pPr>
              <w:jc w:val="left"/>
              <w:rPr>
                <w:rFonts w:ascii="宋体" w:hAnsi="宋体"/>
              </w:rPr>
            </w:pPr>
          </w:p>
        </w:tc>
        <w:tc>
          <w:tcPr>
            <w:tcW w:w="1125" w:type="dxa"/>
            <w:tcBorders>
              <w:top w:val="single" w:color="auto" w:sz="4" w:space="0"/>
              <w:left w:val="nil"/>
              <w:bottom w:val="single" w:color="auto" w:sz="4" w:space="0"/>
              <w:right w:val="single" w:color="auto" w:sz="4" w:space="0"/>
            </w:tcBorders>
            <w:noWrap w:val="0"/>
            <w:vAlign w:val="center"/>
          </w:tcPr>
          <w:p w14:paraId="7AD9D811">
            <w:pPr>
              <w:jc w:val="left"/>
              <w:rPr>
                <w:rFonts w:hint="eastAsia" w:ascii="宋体" w:hAnsi="宋体"/>
                <w:bCs/>
                <w:w w:val="90"/>
              </w:rPr>
            </w:pPr>
            <w:r>
              <w:rPr>
                <w:rFonts w:hint="eastAsia" w:ascii="宋体" w:hAnsi="宋体"/>
                <w:bCs/>
                <w:w w:val="90"/>
              </w:rPr>
              <w:t>7.项目理解</w:t>
            </w:r>
          </w:p>
          <w:p w14:paraId="6B25DEF2">
            <w:pPr>
              <w:jc w:val="left"/>
              <w:rPr>
                <w:rFonts w:ascii="宋体" w:hAnsi="宋体"/>
              </w:rPr>
            </w:pPr>
            <w:r>
              <w:rPr>
                <w:rFonts w:hint="eastAsia" w:ascii="宋体" w:hAnsi="宋体"/>
                <w:bCs/>
                <w:w w:val="90"/>
              </w:rPr>
              <w:t>（6分）</w:t>
            </w:r>
          </w:p>
        </w:tc>
        <w:tc>
          <w:tcPr>
            <w:tcW w:w="6138" w:type="dxa"/>
            <w:tcBorders>
              <w:top w:val="single" w:color="auto" w:sz="4" w:space="0"/>
              <w:left w:val="nil"/>
              <w:bottom w:val="single" w:color="auto" w:sz="4" w:space="0"/>
              <w:right w:val="single" w:color="auto" w:sz="4" w:space="0"/>
            </w:tcBorders>
            <w:noWrap w:val="0"/>
            <w:vAlign w:val="center"/>
          </w:tcPr>
          <w:p w14:paraId="0539CB32">
            <w:pPr>
              <w:jc w:val="left"/>
              <w:rPr>
                <w:rFonts w:ascii="宋体" w:hAnsi="宋体"/>
                <w:b/>
              </w:rPr>
            </w:pPr>
            <w:r>
              <w:rPr>
                <w:rFonts w:hint="eastAsia" w:ascii="宋体" w:hAnsi="宋体"/>
                <w:bCs/>
                <w:w w:val="90"/>
              </w:rPr>
              <w:t>提供的内容的严谨、合理、针对性强，并具有可执行性、完全满足项目采购要求得6分。内容一般，可执行性、针对性一般，基本满足项目采购要求得3分；内容不全，针对性较差，不满足项目采购要求得0分；</w:t>
            </w:r>
          </w:p>
        </w:tc>
      </w:tr>
      <w:tr w14:paraId="7A655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418" w:type="dxa"/>
            <w:vMerge w:val="continue"/>
            <w:tcBorders>
              <w:left w:val="single" w:color="auto" w:sz="4" w:space="0"/>
              <w:right w:val="single" w:color="auto" w:sz="4" w:space="0"/>
            </w:tcBorders>
            <w:noWrap w:val="0"/>
            <w:vAlign w:val="center"/>
          </w:tcPr>
          <w:p w14:paraId="78249055">
            <w:pPr>
              <w:widowControl/>
              <w:jc w:val="left"/>
              <w:rPr>
                <w:rFonts w:ascii="宋体" w:hAnsi="宋体"/>
              </w:rPr>
            </w:pPr>
          </w:p>
        </w:tc>
        <w:tc>
          <w:tcPr>
            <w:tcW w:w="958" w:type="dxa"/>
            <w:vMerge w:val="continue"/>
            <w:tcBorders>
              <w:left w:val="nil"/>
              <w:right w:val="single" w:color="auto" w:sz="4" w:space="0"/>
            </w:tcBorders>
            <w:noWrap w:val="0"/>
            <w:vAlign w:val="center"/>
          </w:tcPr>
          <w:p w14:paraId="6013CA71">
            <w:pPr>
              <w:jc w:val="left"/>
              <w:rPr>
                <w:rFonts w:ascii="宋体" w:hAnsi="宋体"/>
              </w:rPr>
            </w:pPr>
          </w:p>
        </w:tc>
        <w:tc>
          <w:tcPr>
            <w:tcW w:w="1125" w:type="dxa"/>
            <w:tcBorders>
              <w:top w:val="single" w:color="auto" w:sz="4" w:space="0"/>
              <w:left w:val="nil"/>
              <w:bottom w:val="single" w:color="auto" w:sz="4" w:space="0"/>
              <w:right w:val="single" w:color="auto" w:sz="4" w:space="0"/>
            </w:tcBorders>
            <w:noWrap w:val="0"/>
            <w:vAlign w:val="center"/>
          </w:tcPr>
          <w:p w14:paraId="51C08FCA">
            <w:pPr>
              <w:jc w:val="left"/>
              <w:rPr>
                <w:rFonts w:ascii="宋体" w:hAnsi="宋体"/>
              </w:rPr>
            </w:pPr>
            <w:r>
              <w:rPr>
                <w:rFonts w:hint="eastAsia" w:ascii="宋体" w:hAnsi="宋体"/>
                <w:bCs/>
                <w:w w:val="90"/>
              </w:rPr>
              <w:t>8、信息安全保密措施 （6分）</w:t>
            </w:r>
          </w:p>
        </w:tc>
        <w:tc>
          <w:tcPr>
            <w:tcW w:w="6138" w:type="dxa"/>
            <w:tcBorders>
              <w:top w:val="single" w:color="auto" w:sz="4" w:space="0"/>
              <w:left w:val="nil"/>
              <w:bottom w:val="single" w:color="auto" w:sz="4" w:space="0"/>
              <w:right w:val="single" w:color="auto" w:sz="4" w:space="0"/>
            </w:tcBorders>
            <w:noWrap w:val="0"/>
            <w:vAlign w:val="center"/>
          </w:tcPr>
          <w:p w14:paraId="4643DF7C">
            <w:pPr>
              <w:jc w:val="left"/>
            </w:pPr>
            <w:r>
              <w:rPr>
                <w:rFonts w:hint="eastAsia" w:ascii="宋体" w:hAnsi="宋体"/>
                <w:bCs/>
                <w:w w:val="90"/>
              </w:rPr>
              <w:t>信息安全保密措施得当，可操作性强的6分。信息安全保密措施可行，可操作性基本得当的3分。信息安全保密措施一般、可操作性一般的得1分。不满足得0分。</w:t>
            </w:r>
          </w:p>
        </w:tc>
      </w:tr>
      <w:tr w14:paraId="74F7C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418" w:type="dxa"/>
            <w:vMerge w:val="continue"/>
            <w:tcBorders>
              <w:left w:val="single" w:color="auto" w:sz="4" w:space="0"/>
              <w:bottom w:val="single" w:color="auto" w:sz="4" w:space="0"/>
              <w:right w:val="single" w:color="auto" w:sz="4" w:space="0"/>
            </w:tcBorders>
            <w:noWrap w:val="0"/>
            <w:vAlign w:val="center"/>
          </w:tcPr>
          <w:p w14:paraId="714C1B1C">
            <w:pPr>
              <w:widowControl/>
              <w:jc w:val="left"/>
              <w:rPr>
                <w:rFonts w:ascii="宋体" w:hAnsi="宋体"/>
              </w:rPr>
            </w:pPr>
          </w:p>
        </w:tc>
        <w:tc>
          <w:tcPr>
            <w:tcW w:w="958" w:type="dxa"/>
            <w:vMerge w:val="continue"/>
            <w:tcBorders>
              <w:left w:val="nil"/>
              <w:bottom w:val="single" w:color="auto" w:sz="4" w:space="0"/>
              <w:right w:val="single" w:color="auto" w:sz="4" w:space="0"/>
            </w:tcBorders>
            <w:noWrap w:val="0"/>
            <w:vAlign w:val="center"/>
          </w:tcPr>
          <w:p w14:paraId="0E563F99">
            <w:pPr>
              <w:jc w:val="left"/>
              <w:rPr>
                <w:rFonts w:ascii="宋体" w:hAnsi="宋体"/>
              </w:rPr>
            </w:pPr>
          </w:p>
        </w:tc>
        <w:tc>
          <w:tcPr>
            <w:tcW w:w="1125" w:type="dxa"/>
            <w:tcBorders>
              <w:top w:val="single" w:color="auto" w:sz="4" w:space="0"/>
              <w:left w:val="nil"/>
              <w:bottom w:val="single" w:color="auto" w:sz="4" w:space="0"/>
              <w:right w:val="single" w:color="auto" w:sz="4" w:space="0"/>
            </w:tcBorders>
            <w:noWrap w:val="0"/>
            <w:vAlign w:val="center"/>
          </w:tcPr>
          <w:p w14:paraId="516DFB80">
            <w:pPr>
              <w:jc w:val="left"/>
              <w:rPr>
                <w:rFonts w:ascii="宋体" w:hAnsi="宋体"/>
              </w:rPr>
            </w:pPr>
            <w:r>
              <w:rPr>
                <w:rFonts w:hint="eastAsia" w:ascii="宋体" w:hAnsi="宋体"/>
                <w:bCs/>
                <w:w w:val="90"/>
              </w:rPr>
              <w:t>9.成果质量与保证措施（8分）</w:t>
            </w:r>
          </w:p>
        </w:tc>
        <w:tc>
          <w:tcPr>
            <w:tcW w:w="6138" w:type="dxa"/>
            <w:tcBorders>
              <w:top w:val="single" w:color="auto" w:sz="4" w:space="0"/>
              <w:left w:val="nil"/>
              <w:bottom w:val="single" w:color="auto" w:sz="4" w:space="0"/>
              <w:right w:val="single" w:color="auto" w:sz="4" w:space="0"/>
            </w:tcBorders>
            <w:noWrap w:val="0"/>
            <w:vAlign w:val="center"/>
          </w:tcPr>
          <w:p w14:paraId="4C47A7AB">
            <w:pPr>
              <w:jc w:val="left"/>
              <w:rPr>
                <w:rFonts w:hint="eastAsia" w:ascii="宋体" w:hAnsi="宋体"/>
              </w:rPr>
            </w:pPr>
            <w:r>
              <w:rPr>
                <w:rFonts w:hint="eastAsia" w:ascii="宋体" w:hAnsi="宋体"/>
                <w:bCs/>
                <w:w w:val="90"/>
              </w:rPr>
              <w:t>投标人能提供完善、及时的成果质量后续保证措施，对本项目的技术保障和应急方案合理，切实可行，得8分。提供较完善、较及时的成果质量后续保证措施，对本项目的技术保障和应急方案较为合理，得5分。对质量后续保证措施一般，对本项目的技术保障和应急方案具有一定的合理性，得2分。不满足得0分。</w:t>
            </w:r>
          </w:p>
        </w:tc>
      </w:tr>
      <w:tr w14:paraId="1719E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2906DE05">
            <w:pPr>
              <w:adjustRightInd w:val="0"/>
              <w:spacing w:line="400" w:lineRule="atLeast"/>
              <w:jc w:val="left"/>
              <w:textAlignment w:val="baseline"/>
              <w:rPr>
                <w:rFonts w:ascii="宋体" w:hAnsi="宋体"/>
                <w:b/>
                <w:spacing w:val="-6"/>
              </w:rPr>
            </w:pPr>
            <w:r>
              <w:rPr>
                <w:rFonts w:hint="eastAsia" w:ascii="宋体" w:hAnsi="宋体"/>
                <w:b/>
                <w:spacing w:val="-6"/>
              </w:rPr>
              <w:t>以上小项若有缺项，该小项得0分，但不因此构成无效标条件。</w:t>
            </w:r>
          </w:p>
        </w:tc>
      </w:tr>
    </w:tbl>
    <w:p w14:paraId="1A05799F">
      <w:pPr>
        <w:wordWrap w:val="0"/>
        <w:spacing w:line="360" w:lineRule="auto"/>
        <w:jc w:val="both"/>
        <w:rPr>
          <w:rFonts w:hint="eastAsia" w:asciiTheme="minorEastAsia" w:hAnsiTheme="minorEastAsia" w:eastAsiaTheme="minorEastAsia" w:cstheme="minorEastAsia"/>
          <w:b/>
          <w:bCs/>
          <w:color w:val="auto"/>
          <w:spacing w:val="2"/>
          <w:position w:val="17"/>
          <w:sz w:val="24"/>
          <w:szCs w:val="24"/>
          <w:highlight w:val="none"/>
        </w:rPr>
      </w:pPr>
    </w:p>
    <w:p w14:paraId="5A7E9103">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09AE2B2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1.中标通知</w:t>
      </w:r>
    </w:p>
    <w:p w14:paraId="19091AA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 中标人被正式确定后，将在“河南省政府采购网”和“</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淅川县公共资源交易中心网</w:t>
      </w:r>
      <w:r>
        <w:rPr>
          <w:rFonts w:hint="eastAsia" w:asciiTheme="minorEastAsia" w:hAnsiTheme="minorEastAsia" w:eastAsiaTheme="minorEastAsia" w:cstheme="minorEastAsia"/>
          <w:color w:val="auto"/>
          <w:spacing w:val="2"/>
          <w:position w:val="17"/>
          <w:sz w:val="24"/>
          <w:szCs w:val="24"/>
          <w:highlight w:val="none"/>
        </w:rPr>
        <w:t>”上公告中标结果，同时向中标人发出《中标通知书》。</w:t>
      </w:r>
    </w:p>
    <w:p w14:paraId="6E0056B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 《中标通知书》将作为签订合同的依据之一。</w:t>
      </w:r>
    </w:p>
    <w:p w14:paraId="1203A58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1.3 《中标通知书》发放办法：政府采购项目通过“</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w:t>
      </w:r>
      <w:r>
        <w:rPr>
          <w:rFonts w:hint="eastAsia" w:asciiTheme="minorEastAsia" w:hAnsiTheme="minorEastAsia" w:eastAsiaTheme="minorEastAsia" w:cstheme="minorEastAsia"/>
          <w:color w:val="auto"/>
          <w:spacing w:val="2"/>
          <w:position w:val="17"/>
          <w:sz w:val="24"/>
          <w:szCs w:val="24"/>
          <w:highlight w:val="none"/>
        </w:rPr>
        <w:t>公共服务平台或电子营业执照应用平台”向中标人发出电子《中标通知书》后，中标供应商可登录</w:t>
      </w:r>
      <w:r>
        <w:rPr>
          <w:rFonts w:hint="eastAsia" w:asciiTheme="minorEastAsia" w:hAnsiTheme="minorEastAsia" w:eastAsiaTheme="minorEastAsia" w:cstheme="minorEastAsia"/>
          <w:color w:val="auto"/>
          <w:spacing w:val="2"/>
          <w:position w:val="17"/>
          <w:sz w:val="24"/>
          <w:szCs w:val="24"/>
          <w:highlight w:val="none"/>
          <w:lang w:val="en-US" w:eastAsia="zh-CN"/>
        </w:rPr>
        <w:t>淅川县</w:t>
      </w:r>
      <w:r>
        <w:rPr>
          <w:rFonts w:hint="eastAsia" w:asciiTheme="minorEastAsia" w:hAnsiTheme="minorEastAsia" w:eastAsiaTheme="minorEastAsia" w:cstheme="minorEastAsia"/>
          <w:color w:val="auto"/>
          <w:spacing w:val="2"/>
          <w:position w:val="17"/>
          <w:sz w:val="24"/>
          <w:szCs w:val="24"/>
          <w:highlight w:val="none"/>
        </w:rPr>
        <w:t>公共资源交易平台会员系统或电子营业执照应用平台，自行打印加盖电子签章的《中标通知书》。</w:t>
      </w:r>
    </w:p>
    <w:p w14:paraId="5AA785A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2.签订合同</w:t>
      </w:r>
    </w:p>
    <w:p w14:paraId="3A77BF0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2.1中标供应商打印《中标通知书》后及时与采购人签订政府采购合同</w:t>
      </w: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eastAsiaTheme="minorEastAsia" w:cstheme="minorEastAsia"/>
          <w:color w:val="auto"/>
          <w:spacing w:val="2"/>
          <w:position w:val="17"/>
          <w:sz w:val="24"/>
          <w:szCs w:val="24"/>
          <w:highlight w:val="none"/>
          <w:lang w:val="en-US" w:eastAsia="zh-CN"/>
        </w:rPr>
        <w:t>通知书发放七日内在交易系统内签订合同）</w:t>
      </w:r>
      <w:r>
        <w:rPr>
          <w:rFonts w:hint="eastAsia" w:asciiTheme="minorEastAsia" w:hAnsiTheme="minorEastAsia" w:eastAsiaTheme="minorEastAsia" w:cstheme="minorEastAsia"/>
          <w:color w:val="auto"/>
          <w:spacing w:val="2"/>
          <w:position w:val="17"/>
          <w:sz w:val="24"/>
          <w:szCs w:val="24"/>
          <w:highlight w:val="none"/>
        </w:rPr>
        <w:t>。合同签订后，采购人应通过“河南省电子化政府采购系统”(www.hngp.gov.cn)合同管理栏目上传合同原件扫描件完成备案。</w:t>
      </w:r>
    </w:p>
    <w:p w14:paraId="74C5760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2.2招标文件、投标文件、答疑及澄清文件，均为签订合同的依据。</w:t>
      </w:r>
    </w:p>
    <w:p w14:paraId="6538D65B">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七.质疑与答复</w:t>
      </w:r>
    </w:p>
    <w:p w14:paraId="769871BB">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w:t>
      </w:r>
      <w:r>
        <w:rPr>
          <w:rFonts w:asciiTheme="minorEastAsia" w:hAnsiTheme="minorEastAsia" w:eastAsiaTheme="minorEastAsia" w:cstheme="minorEastAsia"/>
          <w:color w:val="auto"/>
          <w:spacing w:val="2"/>
          <w:position w:val="17"/>
          <w:sz w:val="24"/>
          <w:szCs w:val="24"/>
          <w:highlight w:val="none"/>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asciiTheme="minorEastAsia" w:hAnsiTheme="minorEastAsia" w:eastAsiaTheme="minorEastAsia" w:cstheme="minorEastAsia"/>
          <w:color w:val="auto"/>
          <w:spacing w:val="2"/>
          <w:position w:val="17"/>
          <w:sz w:val="24"/>
          <w:szCs w:val="24"/>
          <w:highlight w:val="none"/>
        </w:rPr>
        <w:t>向采购人、采购代理机构提出质疑。供应商须在法定质疑期内一次性提出针对同一采购程序环节的质疑。</w:t>
      </w:r>
    </w:p>
    <w:p w14:paraId="3FAC0DA4">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asciiTheme="minorEastAsia" w:hAnsiTheme="minorEastAsia" w:eastAsiaTheme="minorEastAsia" w:cstheme="minorEastAsia"/>
          <w:color w:val="auto"/>
          <w:spacing w:val="2"/>
          <w:position w:val="17"/>
          <w:sz w:val="24"/>
          <w:szCs w:val="24"/>
          <w:highlight w:val="none"/>
        </w:rPr>
        <w:t>质疑函须按照财政</w:t>
      </w:r>
      <w:r>
        <w:rPr>
          <w:rFonts w:hint="eastAsia" w:asciiTheme="minorEastAsia" w:hAnsiTheme="minorEastAsia" w:eastAsiaTheme="minorEastAsia" w:cstheme="minorEastAsia"/>
          <w:color w:val="auto"/>
          <w:spacing w:val="2"/>
          <w:position w:val="17"/>
          <w:sz w:val="24"/>
          <w:szCs w:val="24"/>
          <w:highlight w:val="none"/>
        </w:rPr>
        <w:t>部门</w:t>
      </w:r>
      <w:r>
        <w:rPr>
          <w:rFonts w:asciiTheme="minorEastAsia" w:hAnsiTheme="minorEastAsia" w:eastAsiaTheme="minorEastAsia" w:cstheme="minorEastAsia"/>
          <w:color w:val="auto"/>
          <w:spacing w:val="2"/>
          <w:position w:val="17"/>
          <w:sz w:val="24"/>
          <w:szCs w:val="24"/>
          <w:highlight w:val="none"/>
        </w:rPr>
        <w:t>发布的质疑函范本格式编制，质疑事项应具体、明确，并有必要的事实依据和法律依据。</w:t>
      </w:r>
    </w:p>
    <w:p w14:paraId="0716B45A">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asciiTheme="minorEastAsia" w:hAnsiTheme="minorEastAsia" w:eastAsiaTheme="minorEastAsia" w:cstheme="minorEastAsia"/>
          <w:color w:val="auto"/>
          <w:spacing w:val="2"/>
          <w:position w:val="17"/>
          <w:sz w:val="24"/>
          <w:szCs w:val="24"/>
          <w:highlight w:val="none"/>
        </w:rPr>
        <w:t>接收质疑的方式：</w:t>
      </w:r>
    </w:p>
    <w:p w14:paraId="1F8557CC">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3.1 </w:t>
      </w:r>
      <w:r>
        <w:rPr>
          <w:rFonts w:asciiTheme="minorEastAsia" w:hAnsiTheme="minorEastAsia" w:eastAsiaTheme="minorEastAsia" w:cstheme="minorEastAsia"/>
          <w:color w:val="auto"/>
          <w:spacing w:val="2"/>
          <w:position w:val="17"/>
          <w:sz w:val="24"/>
          <w:szCs w:val="24"/>
          <w:highlight w:val="none"/>
        </w:rPr>
        <w:t>在线接收，请质疑人上传质疑函原件扫描件到南阳市公共资源交易系统或南阳市公共资源电子营业执照应用平台并电话通知到项目负责人。</w:t>
      </w:r>
    </w:p>
    <w:p w14:paraId="05940B47">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3.2 </w:t>
      </w:r>
      <w:r>
        <w:rPr>
          <w:rFonts w:asciiTheme="minorEastAsia" w:hAnsiTheme="minorEastAsia" w:eastAsiaTheme="minorEastAsia" w:cstheme="minorEastAsia"/>
          <w:color w:val="auto"/>
          <w:spacing w:val="2"/>
          <w:position w:val="17"/>
          <w:sz w:val="24"/>
          <w:szCs w:val="24"/>
          <w:highlight w:val="none"/>
        </w:rPr>
        <w:t>书面提交，请质疑人将质疑函原件送达或邮寄至采购单位联系人和</w:t>
      </w:r>
      <w:r>
        <w:rPr>
          <w:rFonts w:hint="eastAsia" w:asciiTheme="minorEastAsia" w:hAnsiTheme="minorEastAsia" w:eastAsiaTheme="minorEastAsia" w:cstheme="minorEastAsia"/>
          <w:color w:val="auto"/>
          <w:spacing w:val="2"/>
          <w:position w:val="17"/>
          <w:sz w:val="24"/>
          <w:szCs w:val="24"/>
          <w:highlight w:val="none"/>
        </w:rPr>
        <w:t>采购代理机构</w:t>
      </w:r>
      <w:r>
        <w:rPr>
          <w:rFonts w:asciiTheme="minorEastAsia" w:hAnsiTheme="minorEastAsia" w:eastAsiaTheme="minorEastAsia" w:cstheme="minorEastAsia"/>
          <w:color w:val="auto"/>
          <w:spacing w:val="2"/>
          <w:position w:val="17"/>
          <w:sz w:val="24"/>
          <w:szCs w:val="24"/>
          <w:highlight w:val="none"/>
        </w:rPr>
        <w:t>项目负责人，联系方式及地址详见采购公告。</w:t>
      </w:r>
    </w:p>
    <w:p w14:paraId="2CCE8FF5">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asciiTheme="minorEastAsia" w:hAnsiTheme="minorEastAsia" w:eastAsiaTheme="minorEastAsia" w:cstheme="minorEastAsia"/>
          <w:color w:val="auto"/>
          <w:spacing w:val="2"/>
          <w:position w:val="17"/>
          <w:sz w:val="24"/>
          <w:szCs w:val="24"/>
          <w:highlight w:val="none"/>
        </w:rPr>
        <w:t>超出法定质疑期的、重复提出的、分次提出的或内容、形式不符合《政府采购质疑和投诉办法》的，采购人和采购代理机构可以拒收，质疑供应商将依法承担不利后果。</w:t>
      </w:r>
    </w:p>
    <w:p w14:paraId="2BCC7556">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w:t>
      </w:r>
      <w:r>
        <w:rPr>
          <w:rFonts w:asciiTheme="minorEastAsia" w:hAnsiTheme="minorEastAsia" w:eastAsiaTheme="minorEastAsia" w:cstheme="minorEastAsia"/>
          <w:color w:val="auto"/>
          <w:spacing w:val="2"/>
          <w:position w:val="17"/>
          <w:sz w:val="24"/>
          <w:szCs w:val="24"/>
          <w:highlight w:val="none"/>
        </w:rPr>
        <w:t>采购人和采购代理机构在收到质疑函后7个工作日内作出答复，并以书面形式通知质疑供应商和其他有关供应商。</w:t>
      </w:r>
    </w:p>
    <w:p w14:paraId="7F78EFAF">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590ECB9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46424BB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67945E2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49ACFD6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310E839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5C16B457">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66853FAF">
      <w:pPr>
        <w:rPr>
          <w:rFonts w:hint="eastAsia" w:asciiTheme="minorEastAsia" w:hAnsiTheme="minorEastAsia" w:eastAsiaTheme="minorEastAsia" w:cstheme="minorEastAsia"/>
          <w:color w:val="auto"/>
          <w:spacing w:val="2"/>
          <w:position w:val="17"/>
          <w:sz w:val="24"/>
          <w:szCs w:val="24"/>
          <w:highlight w:val="none"/>
        </w:rPr>
      </w:pPr>
    </w:p>
    <w:p w14:paraId="411B0FEF">
      <w:pPr>
        <w:rPr>
          <w:rFonts w:hint="eastAsia" w:asciiTheme="minorEastAsia" w:hAnsiTheme="minorEastAsia" w:eastAsiaTheme="minorEastAsia" w:cstheme="minorEastAsia"/>
          <w:color w:val="auto"/>
          <w:spacing w:val="2"/>
          <w:position w:val="17"/>
          <w:sz w:val="24"/>
          <w:szCs w:val="24"/>
          <w:highlight w:val="none"/>
        </w:rPr>
      </w:pPr>
    </w:p>
    <w:p w14:paraId="4140BB7A">
      <w:pPr>
        <w:rPr>
          <w:rFonts w:hint="eastAsia" w:asciiTheme="minorEastAsia" w:hAnsiTheme="minorEastAsia" w:eastAsiaTheme="minorEastAsia" w:cstheme="minorEastAsia"/>
          <w:color w:val="auto"/>
          <w:spacing w:val="2"/>
          <w:position w:val="17"/>
          <w:sz w:val="24"/>
          <w:szCs w:val="24"/>
          <w:highlight w:val="none"/>
        </w:rPr>
      </w:pPr>
    </w:p>
    <w:p w14:paraId="5A90F7E8">
      <w:pPr>
        <w:rPr>
          <w:rFonts w:hint="eastAsia" w:asciiTheme="minorEastAsia" w:hAnsiTheme="minorEastAsia" w:eastAsiaTheme="minorEastAsia" w:cstheme="minorEastAsia"/>
          <w:color w:val="auto"/>
          <w:spacing w:val="2"/>
          <w:position w:val="17"/>
          <w:sz w:val="24"/>
          <w:szCs w:val="24"/>
          <w:highlight w:val="none"/>
        </w:rPr>
      </w:pPr>
    </w:p>
    <w:p w14:paraId="2DD896FB">
      <w:pPr>
        <w:rPr>
          <w:rFonts w:hint="eastAsia" w:asciiTheme="minorEastAsia" w:hAnsiTheme="minorEastAsia" w:eastAsiaTheme="minorEastAsia" w:cstheme="minorEastAsia"/>
          <w:color w:val="auto"/>
          <w:spacing w:val="2"/>
          <w:position w:val="17"/>
          <w:sz w:val="24"/>
          <w:szCs w:val="24"/>
          <w:highlight w:val="none"/>
        </w:rPr>
      </w:pPr>
    </w:p>
    <w:p w14:paraId="710AB6FB">
      <w:pPr>
        <w:rPr>
          <w:rFonts w:hint="eastAsia" w:asciiTheme="minorEastAsia" w:hAnsiTheme="minorEastAsia" w:eastAsiaTheme="minorEastAsia" w:cstheme="minorEastAsia"/>
          <w:color w:val="auto"/>
          <w:spacing w:val="2"/>
          <w:position w:val="17"/>
          <w:sz w:val="24"/>
          <w:szCs w:val="24"/>
          <w:highlight w:val="none"/>
        </w:rPr>
      </w:pPr>
    </w:p>
    <w:p w14:paraId="1FA38F71">
      <w:pPr>
        <w:rPr>
          <w:rFonts w:hint="eastAsia" w:asciiTheme="minorEastAsia" w:hAnsiTheme="minorEastAsia" w:eastAsiaTheme="minorEastAsia" w:cstheme="minorEastAsia"/>
          <w:color w:val="auto"/>
          <w:spacing w:val="2"/>
          <w:position w:val="17"/>
          <w:sz w:val="24"/>
          <w:szCs w:val="24"/>
          <w:highlight w:val="none"/>
        </w:rPr>
      </w:pPr>
    </w:p>
    <w:p w14:paraId="48D834CF">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br w:type="page"/>
      </w:r>
    </w:p>
    <w:p w14:paraId="7B8B1E71">
      <w:pPr>
        <w:wordWrap w:val="0"/>
        <w:spacing w:line="360" w:lineRule="auto"/>
        <w:jc w:val="center"/>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4253100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76EAB3B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4A60B4C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1CAB5F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5D7893E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5964E143">
      <w:pPr>
        <w:pStyle w:val="20"/>
        <w:wordWrap w:val="0"/>
        <w:jc w:val="both"/>
        <w:rPr>
          <w:color w:val="auto"/>
          <w:highlight w:val="none"/>
        </w:rPr>
        <w:sectPr>
          <w:footerReference r:id="rId6" w:type="default"/>
          <w:pgSz w:w="11907" w:h="16840"/>
          <w:pgMar w:top="1440" w:right="1800" w:bottom="1440" w:left="1800" w:header="878" w:footer="886" w:gutter="0"/>
          <w:pgNumType w:start="1"/>
          <w:cols w:space="720" w:num="1"/>
        </w:sectPr>
      </w:pPr>
    </w:p>
    <w:p w14:paraId="5F6A4FB0">
      <w:pPr>
        <w:pStyle w:val="2"/>
        <w:keepNext/>
        <w:keepLines/>
        <w:numPr>
          <w:ilvl w:val="0"/>
          <w:numId w:val="0"/>
        </w:numPr>
        <w:autoSpaceDE/>
        <w:autoSpaceDN/>
        <w:spacing w:beforeLines="100" w:afterLines="100" w:line="520" w:lineRule="exact"/>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第五章 政府采购合同（草案）</w:t>
      </w:r>
    </w:p>
    <w:p w14:paraId="03ABF4EA">
      <w:pPr>
        <w:pStyle w:val="20"/>
        <w:jc w:val="both"/>
        <w:rPr>
          <w:color w:val="auto"/>
          <w:highlight w:val="none"/>
        </w:rPr>
      </w:pPr>
    </w:p>
    <w:p w14:paraId="5104166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说明</w:t>
      </w:r>
    </w:p>
    <w:p w14:paraId="6B5D09C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5CDAB7D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2.合同条款中应规定，乙方完全遵守《中华人民共和国妇女权益保障法》中关于劳动和社会保障权益的有关要求。</w:t>
      </w:r>
    </w:p>
    <w:p w14:paraId="331AEFD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3.对于通过预留采购项目、预留专门采购包等措施签订的采购合同，应当明确标注本合同为中小企业预留合同。</w:t>
      </w:r>
    </w:p>
    <w:p w14:paraId="7323A93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4.政府采购合同设定预付款支付方式的，预付款支付比例原则上不低于合同金额的50%；对于中小企业，预付款支付比例原则上不低于合同金额的70%。</w:t>
      </w:r>
    </w:p>
    <w:p w14:paraId="0894580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78E61BC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0C3BBF8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7.当采购项目涉及数据中心相关设备、运维服务时，采购需求应当符合《绿色数据中心政府采购需求标准（试行）》（财库〔2023〕7号）的有关要求，并在合同中明确对相关指标的验收方式和违约责任。</w:t>
      </w:r>
    </w:p>
    <w:p w14:paraId="589AC71C">
      <w:pPr>
        <w:pStyle w:val="2"/>
        <w:widowControl/>
        <w:spacing w:before="240" w:after="240" w:line="360" w:lineRule="auto"/>
        <w:ind w:firstLine="2560" w:firstLineChars="800"/>
        <w:rPr>
          <w:b w:val="0"/>
          <w:bCs w:val="0"/>
          <w:color w:val="auto"/>
          <w:sz w:val="32"/>
          <w:szCs w:val="32"/>
          <w:highlight w:val="none"/>
        </w:rPr>
      </w:pPr>
    </w:p>
    <w:p w14:paraId="1F501E5F">
      <w:pPr>
        <w:widowControl w:val="0"/>
        <w:spacing w:before="0" w:beforeLines="100" w:after="240" w:line="520" w:lineRule="exact"/>
        <w:ind w:firstLine="2560" w:firstLineChars="800"/>
        <w:jc w:val="center"/>
        <w:rPr>
          <w:sz w:val="32"/>
          <w:szCs w:val="32"/>
          <w:highlight w:val="none"/>
        </w:rPr>
      </w:pPr>
      <w:r>
        <w:rPr>
          <w:rFonts w:hint="eastAsia"/>
          <w:sz w:val="32"/>
          <w:szCs w:val="32"/>
          <w:highlight w:val="none"/>
        </w:rPr>
        <w:t>本项目合同条款及格式</w:t>
      </w:r>
    </w:p>
    <w:p w14:paraId="34CB35EC">
      <w:pPr>
        <w:spacing w:beforeLines="100" w:line="520" w:lineRule="exact"/>
        <w:ind w:firstLine="1920" w:firstLineChars="600"/>
        <w:jc w:val="center"/>
        <w:rPr>
          <w:rFonts w:hint="eastAsia"/>
          <w:sz w:val="32"/>
          <w:szCs w:val="32"/>
          <w:highlight w:val="none"/>
        </w:rPr>
      </w:pPr>
      <w:bookmarkStart w:id="10" w:name="_Toc507192673"/>
      <w:bookmarkEnd w:id="10"/>
      <w:bookmarkStart w:id="11" w:name="_Toc221951909"/>
      <w:bookmarkEnd w:id="11"/>
      <w:bookmarkStart w:id="12" w:name="_Toc222033909"/>
      <w:bookmarkEnd w:id="12"/>
      <w:bookmarkStart w:id="13" w:name="_Toc168475913"/>
      <w:bookmarkEnd w:id="13"/>
      <w:bookmarkStart w:id="14" w:name="_Toc222029558"/>
      <w:bookmarkEnd w:id="14"/>
      <w:bookmarkStart w:id="15" w:name="_Toc229305417"/>
      <w:bookmarkEnd w:id="15"/>
      <w:bookmarkStart w:id="16" w:name="_Toc144974855"/>
      <w:bookmarkEnd w:id="16"/>
      <w:bookmarkStart w:id="17" w:name="_Toc222031060"/>
      <w:bookmarkEnd w:id="17"/>
      <w:bookmarkStart w:id="18" w:name="_Toc222032727"/>
      <w:bookmarkEnd w:id="18"/>
      <w:r>
        <w:rPr>
          <w:rFonts w:hint="eastAsia"/>
          <w:sz w:val="32"/>
          <w:szCs w:val="32"/>
          <w:highlight w:val="none"/>
        </w:rPr>
        <w:t>（由招标人和中标人自行商定）</w:t>
      </w:r>
    </w:p>
    <w:p w14:paraId="17DB50A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57D51AB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58BAF51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1C2B40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518597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646D16F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90C1108">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217405E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5696A69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401B271">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2F70F53">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5AA1E69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D562E4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B091DC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6008B82">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5E44B39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99C0C4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bookmarkEnd w:id="8"/>
    <w:bookmarkEnd w:id="9"/>
    <w:p w14:paraId="143C063A">
      <w:pPr>
        <w:pStyle w:val="2"/>
        <w:keepNext/>
        <w:keepLines/>
        <w:numPr>
          <w:ilvl w:val="0"/>
          <w:numId w:val="0"/>
        </w:numPr>
        <w:autoSpaceDE/>
        <w:autoSpaceDN/>
        <w:spacing w:beforeLines="100" w:afterLines="100" w:line="520" w:lineRule="exact"/>
        <w:ind w:left="23" w:leftChars="0"/>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六</w:t>
      </w: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章</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投标文件格式</w:t>
      </w:r>
    </w:p>
    <w:p w14:paraId="36021553">
      <w:pPr>
        <w:wordWrap w:val="0"/>
        <w:spacing w:line="360" w:lineRule="auto"/>
        <w:ind w:firstLine="0" w:firstLineChars="0"/>
        <w:jc w:val="both"/>
        <w:rPr>
          <w:rFonts w:hint="eastAsia" w:asciiTheme="minorEastAsia" w:hAnsiTheme="minorEastAsia" w:eastAsiaTheme="minorEastAsia" w:cstheme="minorEastAsia"/>
          <w:b/>
          <w:bCs/>
          <w:color w:val="auto"/>
          <w:spacing w:val="2"/>
          <w:position w:val="17"/>
          <w:sz w:val="24"/>
          <w:szCs w:val="24"/>
          <w:highlight w:val="none"/>
        </w:rPr>
      </w:pPr>
    </w:p>
    <w:p w14:paraId="30A027FE">
      <w:pPr>
        <w:wordWrap w:val="0"/>
        <w:spacing w:line="360" w:lineRule="auto"/>
        <w:ind w:firstLine="0" w:firstLineChars="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投标人编制文件须知</w:t>
      </w:r>
    </w:p>
    <w:p w14:paraId="0DD45EF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5371E2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19734CA5">
      <w:pPr>
        <w:wordWrap/>
        <w:spacing w:line="240" w:lineRule="auto"/>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br w:type="page"/>
      </w:r>
    </w:p>
    <w:p w14:paraId="1B208BD0">
      <w:pPr>
        <w:wordWrap w:val="0"/>
        <w:spacing w:line="253" w:lineRule="auto"/>
        <w:jc w:val="both"/>
        <w:rPr>
          <w:rFonts w:asciiTheme="minorEastAsia" w:hAnsiTheme="minorEastAsia" w:eastAsiaTheme="minorEastAsia" w:cstheme="minorEastAsia"/>
          <w:color w:val="auto"/>
          <w:highlight w:val="none"/>
        </w:rPr>
      </w:pPr>
    </w:p>
    <w:p w14:paraId="7D50EA7E">
      <w:pPr>
        <w:wordWrap w:val="0"/>
        <w:spacing w:line="253" w:lineRule="auto"/>
        <w:jc w:val="both"/>
        <w:rPr>
          <w:rFonts w:asciiTheme="minorEastAsia" w:hAnsiTheme="minorEastAsia" w:eastAsiaTheme="minorEastAsia" w:cstheme="minorEastAsia"/>
          <w:color w:val="auto"/>
          <w:highlight w:val="none"/>
        </w:rPr>
      </w:pPr>
    </w:p>
    <w:p w14:paraId="6880C306">
      <w:pPr>
        <w:wordWrap w:val="0"/>
        <w:spacing w:line="253" w:lineRule="auto"/>
        <w:jc w:val="both"/>
        <w:rPr>
          <w:rFonts w:asciiTheme="minorEastAsia" w:hAnsiTheme="minorEastAsia" w:eastAsiaTheme="minorEastAsia" w:cstheme="minorEastAsia"/>
          <w:color w:val="auto"/>
          <w:highlight w:val="none"/>
        </w:rPr>
      </w:pPr>
    </w:p>
    <w:p w14:paraId="63951F2D">
      <w:pPr>
        <w:wordWrap w:val="0"/>
        <w:spacing w:line="253" w:lineRule="auto"/>
        <w:jc w:val="both"/>
        <w:rPr>
          <w:rFonts w:asciiTheme="minorEastAsia" w:hAnsiTheme="minorEastAsia" w:eastAsiaTheme="minorEastAsia" w:cstheme="minorEastAsia"/>
          <w:color w:val="auto"/>
          <w:highlight w:val="none"/>
        </w:rPr>
      </w:pPr>
    </w:p>
    <w:p w14:paraId="6E1F1868">
      <w:pPr>
        <w:jc w:val="center"/>
        <w:rPr>
          <w:b/>
          <w:color w:val="auto"/>
          <w:sz w:val="28"/>
          <w:highlight w:val="none"/>
        </w:rPr>
      </w:pPr>
    </w:p>
    <w:p w14:paraId="3C77ECF7">
      <w:pPr>
        <w:spacing w:line="530" w:lineRule="exact"/>
        <w:jc w:val="center"/>
        <w:rPr>
          <w:color w:val="auto"/>
          <w:highlight w:val="none"/>
        </w:rPr>
      </w:pPr>
      <w:r>
        <w:rPr>
          <w:rFonts w:hint="eastAsia"/>
          <w:b/>
          <w:bCs/>
          <w:color w:val="auto"/>
          <w:sz w:val="32"/>
          <w:szCs w:val="32"/>
          <w:highlight w:val="none"/>
          <w:u w:val="single"/>
        </w:rPr>
        <w:t>（项目名称）</w:t>
      </w:r>
    </w:p>
    <w:p w14:paraId="2B8233F6">
      <w:pPr>
        <w:pStyle w:val="6"/>
        <w:spacing w:before="0" w:beforeLines="100" w:line="520" w:lineRule="exact"/>
        <w:ind w:firstLine="0" w:firstLineChars="0"/>
        <w:jc w:val="center"/>
        <w:rPr>
          <w:color w:val="auto"/>
          <w:highlight w:val="none"/>
        </w:rPr>
      </w:pPr>
      <w:r>
        <w:rPr>
          <w:rFonts w:hint="eastAsia"/>
          <w:color w:val="auto"/>
          <w:highlight w:val="none"/>
        </w:rPr>
        <w:t>投  标  文  件</w:t>
      </w:r>
    </w:p>
    <w:p w14:paraId="38E1C9AB">
      <w:pPr>
        <w:spacing w:beforeLines="100" w:line="520" w:lineRule="exact"/>
        <w:ind w:firstLine="0" w:firstLineChars="0"/>
        <w:jc w:val="center"/>
        <w:rPr>
          <w:b/>
          <w:color w:val="auto"/>
          <w:sz w:val="44"/>
          <w:szCs w:val="44"/>
          <w:highlight w:val="none"/>
        </w:rPr>
      </w:pPr>
      <w:r>
        <w:rPr>
          <w:rFonts w:hint="eastAsia"/>
          <w:b/>
          <w:color w:val="auto"/>
          <w:sz w:val="28"/>
          <w:highlight w:val="none"/>
        </w:rPr>
        <w:t>项目编号：</w:t>
      </w:r>
    </w:p>
    <w:p w14:paraId="120CB367">
      <w:pPr>
        <w:adjustRightInd w:val="0"/>
        <w:jc w:val="center"/>
        <w:rPr>
          <w:b/>
          <w:color w:val="auto"/>
          <w:sz w:val="28"/>
          <w:highlight w:val="none"/>
        </w:rPr>
      </w:pPr>
    </w:p>
    <w:p w14:paraId="1CCF262F">
      <w:pPr>
        <w:adjustRightInd w:val="0"/>
        <w:jc w:val="center"/>
        <w:rPr>
          <w:b/>
          <w:color w:val="auto"/>
          <w:sz w:val="28"/>
          <w:highlight w:val="none"/>
        </w:rPr>
      </w:pPr>
    </w:p>
    <w:p w14:paraId="609BA4F5">
      <w:pPr>
        <w:adjustRightInd w:val="0"/>
        <w:jc w:val="center"/>
        <w:rPr>
          <w:b/>
          <w:color w:val="auto"/>
          <w:sz w:val="28"/>
          <w:highlight w:val="none"/>
        </w:rPr>
      </w:pPr>
    </w:p>
    <w:p w14:paraId="0AC6B8F7">
      <w:pPr>
        <w:adjustRightInd w:val="0"/>
        <w:jc w:val="center"/>
        <w:rPr>
          <w:b/>
          <w:color w:val="auto"/>
          <w:sz w:val="28"/>
          <w:highlight w:val="none"/>
        </w:rPr>
      </w:pPr>
    </w:p>
    <w:p w14:paraId="53285138">
      <w:pPr>
        <w:adjustRightInd w:val="0"/>
        <w:jc w:val="center"/>
        <w:rPr>
          <w:b/>
          <w:color w:val="auto"/>
          <w:sz w:val="28"/>
          <w:highlight w:val="none"/>
        </w:rPr>
      </w:pPr>
    </w:p>
    <w:p w14:paraId="6D47E68C">
      <w:pPr>
        <w:adjustRightInd w:val="0"/>
        <w:jc w:val="center"/>
        <w:rPr>
          <w:b/>
          <w:color w:val="auto"/>
          <w:sz w:val="28"/>
          <w:highlight w:val="none"/>
        </w:rPr>
      </w:pPr>
    </w:p>
    <w:p w14:paraId="6EA07C69">
      <w:pPr>
        <w:adjustRightInd w:val="0"/>
        <w:jc w:val="center"/>
        <w:rPr>
          <w:b/>
          <w:color w:val="auto"/>
          <w:sz w:val="28"/>
          <w:highlight w:val="none"/>
        </w:rPr>
      </w:pPr>
    </w:p>
    <w:p w14:paraId="276BA4EC">
      <w:pPr>
        <w:adjustRightInd w:val="0"/>
        <w:jc w:val="center"/>
        <w:rPr>
          <w:b/>
          <w:color w:val="auto"/>
          <w:sz w:val="28"/>
          <w:highlight w:val="none"/>
        </w:rPr>
      </w:pPr>
    </w:p>
    <w:p w14:paraId="7543B4A2">
      <w:pPr>
        <w:adjustRightInd w:val="0"/>
        <w:jc w:val="center"/>
        <w:rPr>
          <w:b/>
          <w:color w:val="auto"/>
          <w:sz w:val="28"/>
          <w:highlight w:val="none"/>
        </w:rPr>
      </w:pPr>
    </w:p>
    <w:p w14:paraId="50DCB9F0">
      <w:pPr>
        <w:adjustRightInd w:val="0"/>
        <w:jc w:val="center"/>
        <w:rPr>
          <w:b/>
          <w:color w:val="auto"/>
          <w:sz w:val="28"/>
          <w:highlight w:val="none"/>
        </w:rPr>
      </w:pPr>
    </w:p>
    <w:p w14:paraId="3CB3BC52">
      <w:pPr>
        <w:adjustRightInd w:val="0"/>
        <w:jc w:val="center"/>
        <w:rPr>
          <w:b/>
          <w:color w:val="auto"/>
          <w:sz w:val="28"/>
          <w:highlight w:val="none"/>
        </w:rPr>
      </w:pPr>
    </w:p>
    <w:p w14:paraId="5DFE0633">
      <w:pPr>
        <w:adjustRightInd w:val="0"/>
        <w:jc w:val="center"/>
        <w:rPr>
          <w:b/>
          <w:color w:val="auto"/>
          <w:sz w:val="28"/>
          <w:highlight w:val="none"/>
        </w:rPr>
      </w:pPr>
    </w:p>
    <w:p w14:paraId="7820F267">
      <w:pPr>
        <w:adjustRightInd w:val="0"/>
        <w:jc w:val="center"/>
        <w:rPr>
          <w:b/>
          <w:color w:val="auto"/>
          <w:sz w:val="28"/>
          <w:highlight w:val="none"/>
        </w:rPr>
      </w:pPr>
    </w:p>
    <w:p w14:paraId="3F9425AA">
      <w:pPr>
        <w:adjustRightInd w:val="0"/>
        <w:jc w:val="center"/>
        <w:rPr>
          <w:b/>
          <w:color w:val="auto"/>
          <w:sz w:val="28"/>
          <w:highlight w:val="none"/>
        </w:rPr>
      </w:pPr>
    </w:p>
    <w:p w14:paraId="0D3692C8">
      <w:pPr>
        <w:adjustRightInd w:val="0"/>
        <w:jc w:val="center"/>
        <w:rPr>
          <w:b/>
          <w:color w:val="auto"/>
          <w:sz w:val="28"/>
          <w:highlight w:val="none"/>
        </w:rPr>
      </w:pPr>
    </w:p>
    <w:p w14:paraId="50449D7C">
      <w:pPr>
        <w:adjustRightInd w:val="0"/>
        <w:jc w:val="center"/>
        <w:rPr>
          <w:b/>
          <w:color w:val="auto"/>
          <w:sz w:val="28"/>
          <w:highlight w:val="none"/>
        </w:rPr>
      </w:pPr>
    </w:p>
    <w:p w14:paraId="19AF2BB8">
      <w:pPr>
        <w:adjustRightInd w:val="0"/>
        <w:jc w:val="center"/>
        <w:rPr>
          <w:b/>
          <w:color w:val="auto"/>
          <w:sz w:val="28"/>
          <w:highlight w:val="none"/>
        </w:rPr>
      </w:pPr>
    </w:p>
    <w:p w14:paraId="1661BBBD">
      <w:pPr>
        <w:adjustRightInd w:val="0"/>
        <w:jc w:val="center"/>
        <w:rPr>
          <w:b/>
          <w:color w:val="auto"/>
          <w:sz w:val="28"/>
          <w:highlight w:val="none"/>
        </w:rPr>
      </w:pPr>
    </w:p>
    <w:p w14:paraId="549BF5B7">
      <w:pPr>
        <w:adjustRightInd w:val="0"/>
        <w:jc w:val="center"/>
        <w:rPr>
          <w:b/>
          <w:color w:val="auto"/>
          <w:sz w:val="28"/>
          <w:szCs w:val="24"/>
          <w:highlight w:val="none"/>
        </w:rPr>
      </w:pPr>
    </w:p>
    <w:p w14:paraId="3E05AAD0">
      <w:pPr>
        <w:adjustRightInd w:val="0"/>
        <w:jc w:val="center"/>
        <w:rPr>
          <w:color w:val="auto"/>
          <w:highlight w:val="none"/>
        </w:rPr>
      </w:pPr>
    </w:p>
    <w:p w14:paraId="044BF29C">
      <w:pPr>
        <w:adjustRightInd w:val="0"/>
        <w:jc w:val="center"/>
        <w:rPr>
          <w:b/>
          <w:color w:val="auto"/>
          <w:sz w:val="28"/>
          <w:highlight w:val="none"/>
        </w:rPr>
      </w:pPr>
    </w:p>
    <w:p w14:paraId="106B6211">
      <w:pPr>
        <w:spacing w:line="520" w:lineRule="exact"/>
        <w:rPr>
          <w:b/>
          <w:color w:val="auto"/>
          <w:sz w:val="28"/>
          <w:highlight w:val="none"/>
        </w:rPr>
      </w:pPr>
      <w:r>
        <w:rPr>
          <w:rFonts w:hint="eastAsia"/>
          <w:b/>
          <w:color w:val="auto"/>
          <w:sz w:val="28"/>
          <w:highlight w:val="none"/>
        </w:rPr>
        <w:t xml:space="preserve">         投  标  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34390563">
      <w:pPr>
        <w:spacing w:beforeLines="100" w:line="520" w:lineRule="exact"/>
        <w:rPr>
          <w:b/>
          <w:color w:val="auto"/>
          <w:sz w:val="28"/>
          <w:highlight w:val="none"/>
        </w:rPr>
      </w:pPr>
      <w:r>
        <w:rPr>
          <w:rFonts w:hint="eastAsia"/>
          <w:b/>
          <w:color w:val="auto"/>
          <w:sz w:val="28"/>
          <w:highlight w:val="none"/>
        </w:rPr>
        <w:t xml:space="preserve">         法人代表或授权代表人：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(签字或盖章)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19DBAAF1">
      <w:pPr>
        <w:spacing w:beforeLines="100" w:line="520" w:lineRule="exact"/>
        <w:rPr>
          <w:rFonts w:hint="eastAsia"/>
          <w:b/>
          <w:color w:val="auto"/>
          <w:sz w:val="28"/>
          <w:highlight w:val="none"/>
          <w:u w:val="single"/>
        </w:rPr>
      </w:pPr>
      <w:r>
        <w:rPr>
          <w:rFonts w:hint="eastAsia"/>
          <w:b/>
          <w:color w:val="auto"/>
          <w:sz w:val="28"/>
          <w:highlight w:val="none"/>
        </w:rPr>
        <w:t xml:space="preserve">         日      期：</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417665BE">
      <w:pPr>
        <w:rPr>
          <w:rFonts w:hint="eastAsia"/>
          <w:b/>
          <w:color w:val="auto"/>
          <w:sz w:val="28"/>
          <w:highlight w:val="none"/>
          <w:u w:val="single"/>
        </w:rPr>
      </w:pPr>
      <w:r>
        <w:rPr>
          <w:rFonts w:hint="eastAsia"/>
          <w:b/>
          <w:color w:val="auto"/>
          <w:sz w:val="28"/>
          <w:highlight w:val="none"/>
          <w:u w:val="single"/>
        </w:rPr>
        <w:br w:type="page"/>
      </w:r>
    </w:p>
    <w:p w14:paraId="3F533566">
      <w:pPr>
        <w:pStyle w:val="6"/>
        <w:rPr>
          <w:color w:val="auto"/>
          <w:highlight w:val="none"/>
        </w:rPr>
      </w:pPr>
    </w:p>
    <w:p w14:paraId="1593C37A">
      <w:pPr>
        <w:pStyle w:val="6"/>
        <w:ind w:firstLine="0" w:firstLineChars="0"/>
        <w:jc w:val="center"/>
        <w:rPr>
          <w:rFonts w:hint="eastAsia"/>
          <w:color w:val="auto"/>
          <w:spacing w:val="0"/>
          <w:highlight w:val="none"/>
        </w:rPr>
      </w:pPr>
      <w:r>
        <w:rPr>
          <w:rFonts w:hint="eastAsia"/>
          <w:color w:val="auto"/>
          <w:spacing w:val="0"/>
          <w:highlight w:val="none"/>
        </w:rPr>
        <w:t>一、资格证明文件格式</w:t>
      </w:r>
    </w:p>
    <w:p w14:paraId="4897FF12">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1、开标一览表</w:t>
      </w:r>
    </w:p>
    <w:tbl>
      <w:tblPr>
        <w:tblStyle w:val="13"/>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461A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F9C0FB2">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项目名称</w:t>
            </w:r>
          </w:p>
        </w:tc>
        <w:tc>
          <w:tcPr>
            <w:tcW w:w="7236" w:type="dxa"/>
            <w:tcBorders>
              <w:top w:val="single" w:color="auto" w:sz="4" w:space="0"/>
              <w:left w:val="single" w:color="auto" w:sz="4" w:space="0"/>
              <w:bottom w:val="single" w:color="auto" w:sz="4" w:space="0"/>
              <w:right w:val="single" w:color="auto" w:sz="4" w:space="0"/>
            </w:tcBorders>
            <w:noWrap/>
            <w:vAlign w:val="center"/>
          </w:tcPr>
          <w:p w14:paraId="7F6EB774">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0EB6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4F62B5B">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项目编号</w:t>
            </w:r>
          </w:p>
        </w:tc>
        <w:tc>
          <w:tcPr>
            <w:tcW w:w="7236" w:type="dxa"/>
            <w:tcBorders>
              <w:top w:val="single" w:color="auto" w:sz="4" w:space="0"/>
              <w:left w:val="single" w:color="auto" w:sz="4" w:space="0"/>
              <w:bottom w:val="single" w:color="auto" w:sz="4" w:space="0"/>
              <w:right w:val="single" w:color="auto" w:sz="4" w:space="0"/>
            </w:tcBorders>
            <w:noWrap/>
            <w:vAlign w:val="center"/>
          </w:tcPr>
          <w:p w14:paraId="6EF5EFB8">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1C7B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965E172">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投标人</w:t>
            </w:r>
          </w:p>
        </w:tc>
        <w:tc>
          <w:tcPr>
            <w:tcW w:w="7236" w:type="dxa"/>
            <w:tcBorders>
              <w:top w:val="single" w:color="auto" w:sz="4" w:space="0"/>
              <w:left w:val="single" w:color="auto" w:sz="4" w:space="0"/>
              <w:bottom w:val="single" w:color="auto" w:sz="4" w:space="0"/>
              <w:right w:val="single" w:color="auto" w:sz="4" w:space="0"/>
            </w:tcBorders>
            <w:noWrap/>
            <w:vAlign w:val="center"/>
          </w:tcPr>
          <w:p w14:paraId="1E1552B2">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024F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19EFF41">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投标报价</w:t>
            </w:r>
          </w:p>
        </w:tc>
        <w:tc>
          <w:tcPr>
            <w:tcW w:w="7236" w:type="dxa"/>
            <w:tcBorders>
              <w:top w:val="single" w:color="auto" w:sz="4" w:space="0"/>
              <w:left w:val="single" w:color="auto" w:sz="4" w:space="0"/>
              <w:bottom w:val="single" w:color="auto" w:sz="4" w:space="0"/>
              <w:right w:val="single" w:color="auto" w:sz="4" w:space="0"/>
            </w:tcBorders>
            <w:noWrap/>
            <w:vAlign w:val="center"/>
          </w:tcPr>
          <w:p w14:paraId="1A18F9E6">
            <w:pPr>
              <w:wordWrap w:val="0"/>
              <w:spacing w:line="360" w:lineRule="auto"/>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大写：</w:t>
            </w:r>
          </w:p>
          <w:p w14:paraId="01EDA642">
            <w:pPr>
              <w:wordWrap w:val="0"/>
              <w:spacing w:line="360" w:lineRule="auto"/>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8"/>
                <w:sz w:val="24"/>
                <w:szCs w:val="24"/>
                <w:highlight w:val="none"/>
              </w:rPr>
              <w:t>小写：（￥：）</w:t>
            </w:r>
          </w:p>
        </w:tc>
      </w:tr>
      <w:tr w14:paraId="2EC8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88A78EE">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合同履行期限</w:t>
            </w:r>
          </w:p>
        </w:tc>
        <w:tc>
          <w:tcPr>
            <w:tcW w:w="7236" w:type="dxa"/>
            <w:tcBorders>
              <w:top w:val="single" w:color="auto" w:sz="4" w:space="0"/>
              <w:left w:val="single" w:color="auto" w:sz="4" w:space="0"/>
              <w:bottom w:val="single" w:color="auto" w:sz="4" w:space="0"/>
              <w:right w:val="single" w:color="auto" w:sz="4" w:space="0"/>
            </w:tcBorders>
            <w:noWrap/>
            <w:vAlign w:val="center"/>
          </w:tcPr>
          <w:p w14:paraId="1D230DF7">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7E40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E347A4C">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质量要求</w:t>
            </w:r>
          </w:p>
        </w:tc>
        <w:tc>
          <w:tcPr>
            <w:tcW w:w="7236" w:type="dxa"/>
            <w:tcBorders>
              <w:top w:val="single" w:color="auto" w:sz="4" w:space="0"/>
              <w:left w:val="single" w:color="auto" w:sz="4" w:space="0"/>
              <w:bottom w:val="single" w:color="auto" w:sz="4" w:space="0"/>
              <w:right w:val="single" w:color="auto" w:sz="4" w:space="0"/>
            </w:tcBorders>
            <w:noWrap/>
            <w:vAlign w:val="center"/>
          </w:tcPr>
          <w:p w14:paraId="3C3E9CC3">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6027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97F2B9D">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备注</w:t>
            </w:r>
          </w:p>
        </w:tc>
        <w:tc>
          <w:tcPr>
            <w:tcW w:w="7236" w:type="dxa"/>
            <w:tcBorders>
              <w:top w:val="single" w:color="auto" w:sz="4" w:space="0"/>
              <w:left w:val="single" w:color="auto" w:sz="4" w:space="0"/>
              <w:bottom w:val="single" w:color="auto" w:sz="4" w:space="0"/>
              <w:right w:val="single" w:color="auto" w:sz="4" w:space="0"/>
            </w:tcBorders>
            <w:noWrap/>
            <w:vAlign w:val="center"/>
          </w:tcPr>
          <w:p w14:paraId="1AC65634">
            <w:pPr>
              <w:wordWrap w:val="0"/>
              <w:spacing w:line="360" w:lineRule="auto"/>
              <w:jc w:val="both"/>
              <w:rPr>
                <w:rFonts w:asciiTheme="minorEastAsia" w:hAnsiTheme="minorEastAsia" w:eastAsiaTheme="minorEastAsia" w:cstheme="minorEastAsia"/>
                <w:color w:val="auto"/>
                <w:spacing w:val="24"/>
                <w:sz w:val="24"/>
                <w:szCs w:val="24"/>
                <w:highlight w:val="none"/>
              </w:rPr>
            </w:pPr>
          </w:p>
          <w:p w14:paraId="224DECFA">
            <w:pPr>
              <w:wordWrap w:val="0"/>
              <w:spacing w:line="360" w:lineRule="auto"/>
              <w:jc w:val="both"/>
              <w:rPr>
                <w:rFonts w:asciiTheme="minorEastAsia" w:hAnsiTheme="minorEastAsia" w:eastAsiaTheme="minorEastAsia" w:cstheme="minorEastAsia"/>
                <w:color w:val="auto"/>
                <w:spacing w:val="24"/>
                <w:sz w:val="24"/>
                <w:szCs w:val="24"/>
                <w:highlight w:val="none"/>
              </w:rPr>
            </w:pPr>
          </w:p>
        </w:tc>
      </w:tr>
    </w:tbl>
    <w:p w14:paraId="6060EBE4">
      <w:pPr>
        <w:spacing w:before="0" w:line="240" w:lineRule="auto"/>
        <w:ind w:left="51" w:right="57" w:hanging="13"/>
        <w:rPr>
          <w:color w:val="auto"/>
          <w:sz w:val="24"/>
          <w:highlight w:val="none"/>
        </w:rPr>
      </w:pPr>
      <w:r>
        <w:rPr>
          <w:color w:val="auto"/>
          <w:spacing w:val="-4"/>
          <w:sz w:val="24"/>
          <w:highlight w:val="none"/>
        </w:rPr>
        <w:t>注：1.上述价格应包括投标人履行本项目所必须的所有成本费用和投标人应承担的一切税</w:t>
      </w:r>
      <w:r>
        <w:rPr>
          <w:color w:val="auto"/>
          <w:spacing w:val="-1"/>
          <w:sz w:val="24"/>
          <w:highlight w:val="none"/>
        </w:rPr>
        <w:t>费，包括但不限于办公、交通、人员、业务</w:t>
      </w:r>
      <w:r>
        <w:rPr>
          <w:color w:val="auto"/>
          <w:spacing w:val="-2"/>
          <w:sz w:val="24"/>
          <w:highlight w:val="none"/>
        </w:rPr>
        <w:t>、差旅、调研、资料收集、报告编制、印刷、</w:t>
      </w:r>
      <w:r>
        <w:rPr>
          <w:color w:val="auto"/>
          <w:spacing w:val="-3"/>
          <w:sz w:val="24"/>
          <w:highlight w:val="none"/>
        </w:rPr>
        <w:t>管理、税费、测试工具费用及其他管理费用等。</w:t>
      </w:r>
    </w:p>
    <w:p w14:paraId="7D22E33F">
      <w:pPr>
        <w:spacing w:before="0" w:line="240" w:lineRule="auto"/>
        <w:ind w:left="485"/>
        <w:rPr>
          <w:color w:val="auto"/>
          <w:spacing w:val="-2"/>
          <w:sz w:val="24"/>
          <w:highlight w:val="none"/>
        </w:rPr>
      </w:pPr>
      <w:r>
        <w:rPr>
          <w:color w:val="auto"/>
          <w:spacing w:val="-1"/>
          <w:sz w:val="24"/>
          <w:highlight w:val="none"/>
        </w:rPr>
        <w:t>2.若用文字表示的数值与用数字表示的数值不一致，以</w:t>
      </w:r>
      <w:r>
        <w:rPr>
          <w:color w:val="auto"/>
          <w:spacing w:val="-2"/>
          <w:sz w:val="24"/>
          <w:highlight w:val="none"/>
        </w:rPr>
        <w:t>文字表示的数值为准。</w:t>
      </w:r>
    </w:p>
    <w:p w14:paraId="0AE19FAF">
      <w:pPr>
        <w:spacing w:before="0" w:line="240" w:lineRule="auto"/>
        <w:ind w:left="485"/>
        <w:rPr>
          <w:color w:val="auto"/>
          <w:spacing w:val="-2"/>
          <w:sz w:val="24"/>
          <w:highlight w:val="none"/>
        </w:rPr>
      </w:pPr>
    </w:p>
    <w:p w14:paraId="5D88D32F">
      <w:pPr>
        <w:spacing w:before="0" w:line="240" w:lineRule="auto"/>
        <w:ind w:left="485"/>
        <w:rPr>
          <w:color w:val="auto"/>
          <w:spacing w:val="-2"/>
          <w:sz w:val="24"/>
          <w:highlight w:val="none"/>
        </w:rPr>
      </w:pPr>
    </w:p>
    <w:p w14:paraId="0512C360">
      <w:pPr>
        <w:wordWrap w:val="0"/>
        <w:spacing w:before="0" w:line="520" w:lineRule="exact"/>
        <w:ind w:left="51" w:right="57" w:hanging="13"/>
        <w:jc w:val="right"/>
        <w:rPr>
          <w:rFonts w:hint="default" w:eastAsia="宋体"/>
          <w:color w:val="auto"/>
          <w:spacing w:val="-2"/>
          <w:sz w:val="24"/>
          <w:highlight w:val="none"/>
          <w:lang w:val="en-US" w:eastAsia="zh-CN"/>
        </w:rPr>
      </w:pPr>
      <w:r>
        <w:rPr>
          <w:rFonts w:hint="eastAsia"/>
          <w:color w:val="auto"/>
          <w:spacing w:val="-2"/>
          <w:sz w:val="24"/>
          <w:highlight w:val="none"/>
        </w:rPr>
        <w:t>投标人（公章）：</w:t>
      </w:r>
      <w:r>
        <w:rPr>
          <w:rFonts w:hint="eastAsia"/>
          <w:color w:val="auto"/>
          <w:spacing w:val="-2"/>
          <w:sz w:val="24"/>
          <w:highlight w:val="none"/>
          <w:u w:val="single"/>
          <w:lang w:val="en-US" w:eastAsia="zh-CN"/>
        </w:rPr>
        <w:t xml:space="preserve">                                    </w:t>
      </w:r>
      <w:r>
        <w:rPr>
          <w:rFonts w:hint="eastAsia"/>
          <w:color w:val="auto"/>
          <w:spacing w:val="-2"/>
          <w:sz w:val="24"/>
          <w:highlight w:val="none"/>
          <w:lang w:val="en-US" w:eastAsia="zh-CN"/>
        </w:rPr>
        <w:t xml:space="preserve">       </w:t>
      </w:r>
    </w:p>
    <w:p w14:paraId="0F22CB87">
      <w:pPr>
        <w:wordWrap w:val="0"/>
        <w:spacing w:before="0" w:beforeLines="50" w:line="520" w:lineRule="exact"/>
        <w:ind w:left="0" w:right="57" w:firstLine="0"/>
        <w:jc w:val="right"/>
        <w:rPr>
          <w:rFonts w:hint="default" w:eastAsia="宋体"/>
          <w:color w:val="auto"/>
          <w:spacing w:val="-2"/>
          <w:sz w:val="24"/>
          <w:highlight w:val="none"/>
          <w:u w:val="single"/>
          <w:lang w:val="en-US" w:eastAsia="zh-CN"/>
        </w:rPr>
      </w:pPr>
      <w:r>
        <w:rPr>
          <w:rFonts w:hint="eastAsia"/>
          <w:color w:val="auto"/>
          <w:spacing w:val="-2"/>
          <w:sz w:val="24"/>
          <w:highlight w:val="none"/>
        </w:rPr>
        <w:t>法定代表人（负责人）或授权代表（签字）：</w:t>
      </w:r>
      <w:r>
        <w:rPr>
          <w:rFonts w:hint="eastAsia"/>
          <w:color w:val="auto"/>
          <w:spacing w:val="-2"/>
          <w:sz w:val="24"/>
          <w:highlight w:val="none"/>
          <w:u w:val="single"/>
          <w:lang w:val="en-US" w:eastAsia="zh-CN"/>
        </w:rPr>
        <w:t xml:space="preserve">                   </w:t>
      </w:r>
    </w:p>
    <w:p w14:paraId="50A19607">
      <w:pPr>
        <w:wordWrap w:val="0"/>
        <w:spacing w:before="0" w:beforeLines="50" w:line="520" w:lineRule="exact"/>
        <w:ind w:left="0" w:right="57" w:firstLine="0"/>
        <w:jc w:val="right"/>
        <w:rPr>
          <w:rFonts w:hint="default" w:eastAsia="宋体"/>
          <w:color w:val="auto"/>
          <w:spacing w:val="-2"/>
          <w:sz w:val="24"/>
          <w:highlight w:val="none"/>
          <w:lang w:val="en-US" w:eastAsia="zh-CN"/>
        </w:rPr>
      </w:pPr>
      <w:r>
        <w:rPr>
          <w:rFonts w:hint="eastAsia"/>
          <w:color w:val="auto"/>
          <w:spacing w:val="-2"/>
          <w:sz w:val="24"/>
          <w:highlight w:val="none"/>
        </w:rPr>
        <w:t>日期：</w:t>
      </w:r>
      <w:r>
        <w:rPr>
          <w:rFonts w:hint="eastAsia"/>
          <w:color w:val="auto"/>
          <w:spacing w:val="-2"/>
          <w:sz w:val="24"/>
          <w:highlight w:val="none"/>
          <w:lang w:val="en-US" w:eastAsia="zh-CN"/>
        </w:rPr>
        <w:t xml:space="preserve">    </w:t>
      </w:r>
      <w:r>
        <w:rPr>
          <w:rFonts w:hint="eastAsia"/>
          <w:color w:val="auto"/>
          <w:spacing w:val="-2"/>
          <w:sz w:val="24"/>
          <w:highlight w:val="none"/>
        </w:rPr>
        <w:t>年</w:t>
      </w:r>
      <w:r>
        <w:rPr>
          <w:rFonts w:hint="eastAsia"/>
          <w:color w:val="auto"/>
          <w:spacing w:val="-2"/>
          <w:sz w:val="24"/>
          <w:highlight w:val="none"/>
          <w:lang w:val="en-US" w:eastAsia="zh-CN"/>
        </w:rPr>
        <w:t xml:space="preserve">    </w:t>
      </w:r>
      <w:r>
        <w:rPr>
          <w:rFonts w:hint="eastAsia"/>
          <w:color w:val="auto"/>
          <w:spacing w:val="-2"/>
          <w:sz w:val="24"/>
          <w:highlight w:val="none"/>
        </w:rPr>
        <w:t>月</w:t>
      </w:r>
      <w:r>
        <w:rPr>
          <w:rFonts w:hint="eastAsia"/>
          <w:color w:val="auto"/>
          <w:spacing w:val="-2"/>
          <w:sz w:val="24"/>
          <w:highlight w:val="none"/>
          <w:lang w:val="en-US" w:eastAsia="zh-CN"/>
        </w:rPr>
        <w:t xml:space="preserve">    </w:t>
      </w:r>
      <w:r>
        <w:rPr>
          <w:rFonts w:hint="eastAsia"/>
          <w:color w:val="auto"/>
          <w:spacing w:val="-2"/>
          <w:sz w:val="24"/>
          <w:highlight w:val="none"/>
        </w:rPr>
        <w:t>日</w:t>
      </w:r>
      <w:r>
        <w:rPr>
          <w:rFonts w:hint="eastAsia"/>
          <w:color w:val="auto"/>
          <w:spacing w:val="-2"/>
          <w:sz w:val="24"/>
          <w:highlight w:val="none"/>
          <w:lang w:val="en-US" w:eastAsia="zh-CN"/>
        </w:rPr>
        <w:t xml:space="preserve">                                   </w:t>
      </w:r>
    </w:p>
    <w:p w14:paraId="40D2E4F1">
      <w:pPr>
        <w:wordWrap/>
        <w:spacing w:line="240" w:lineRule="auto"/>
        <w:jc w:val="lef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br w:type="page"/>
      </w:r>
    </w:p>
    <w:p w14:paraId="192877D6">
      <w:pPr>
        <w:wordWrap w:val="0"/>
        <w:spacing w:line="360" w:lineRule="auto"/>
        <w:jc w:val="both"/>
        <w:rPr>
          <w:rFonts w:asciiTheme="minorEastAsia" w:hAnsiTheme="minorEastAsia" w:eastAsiaTheme="minorEastAsia" w:cstheme="minorEastAsia"/>
          <w:b/>
          <w:color w:val="auto"/>
          <w:sz w:val="24"/>
          <w:szCs w:val="24"/>
          <w:highlight w:val="none"/>
        </w:rPr>
      </w:pPr>
    </w:p>
    <w:p w14:paraId="40A53432">
      <w:pPr>
        <w:wordWrap w:val="0"/>
        <w:spacing w:line="360" w:lineRule="auto"/>
        <w:jc w:val="both"/>
        <w:rPr>
          <w:rFonts w:asciiTheme="minorEastAsia" w:hAnsiTheme="minorEastAsia" w:eastAsiaTheme="minorEastAsia" w:cstheme="minorEastAsia"/>
          <w:b/>
          <w:color w:val="auto"/>
          <w:sz w:val="24"/>
          <w:szCs w:val="24"/>
          <w:highlight w:val="none"/>
        </w:rPr>
      </w:pPr>
    </w:p>
    <w:p w14:paraId="01B1C609">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2.授权书格式</w:t>
      </w:r>
    </w:p>
    <w:p w14:paraId="6FCB1214">
      <w:pPr>
        <w:wordWrap w:val="0"/>
        <w:spacing w:line="360" w:lineRule="auto"/>
        <w:ind w:firstLine="567"/>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法定代表人（负责人）授权委托书</w:t>
      </w:r>
    </w:p>
    <w:p w14:paraId="44F3C2D3">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259C62C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委托单位：</w:t>
      </w:r>
    </w:p>
    <w:p w14:paraId="35AA8264">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0CBAE9AF">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w:t>
      </w:r>
    </w:p>
    <w:p w14:paraId="32A569FD">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p>
    <w:p w14:paraId="5567476B">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14:paraId="64B2CB9A">
      <w:pPr>
        <w:wordWrap w:val="0"/>
        <w:spacing w:line="360" w:lineRule="auto"/>
        <w:ind w:firstLine="567"/>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lang w:val="en-US" w:eastAsia="zh-CN"/>
        </w:rPr>
        <w:t xml:space="preserve"> </w:t>
      </w:r>
    </w:p>
    <w:p w14:paraId="7E9D08C8">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出生日期</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1534EDA5">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所在单位：</w:t>
      </w:r>
    </w:p>
    <w:p w14:paraId="19E6F157">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14:paraId="20331555">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w:t>
      </w:r>
    </w:p>
    <w:p w14:paraId="64D3700C">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现住：</w:t>
      </w:r>
    </w:p>
    <w:p w14:paraId="69E2E3B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兹委托</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参加项目事宜，并授权其全权办理以下事宜：</w:t>
      </w:r>
    </w:p>
    <w:p w14:paraId="00842352">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1、参加投标活动；</w:t>
      </w:r>
    </w:p>
    <w:p w14:paraId="1E88536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2、签订与中标事宜有关的合同。</w:t>
      </w:r>
    </w:p>
    <w:p w14:paraId="65A35FD3">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授权代表在办理上述事宜过程中以其自己的名义所签署的所有文件我均予以承认。</w:t>
      </w:r>
    </w:p>
    <w:p w14:paraId="64068F2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授权代表无转委权。</w:t>
      </w:r>
    </w:p>
    <w:p w14:paraId="08C96461">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委托期限：至上述事宜处理完毕止。</w:t>
      </w:r>
    </w:p>
    <w:p w14:paraId="6CEDD62A">
      <w:pPr>
        <w:pStyle w:val="12"/>
        <w:wordWrap w:val="0"/>
        <w:ind w:left="440" w:firstLine="480"/>
        <w:rPr>
          <w:rFonts w:asciiTheme="minorEastAsia" w:hAnsiTheme="minorEastAsia" w:eastAsiaTheme="minorEastAsia" w:cstheme="minorEastAsia"/>
          <w:color w:val="auto"/>
          <w:sz w:val="24"/>
          <w:szCs w:val="24"/>
          <w:highlight w:val="none"/>
        </w:rPr>
      </w:pPr>
    </w:p>
    <w:p w14:paraId="38DDF87B">
      <w:pPr>
        <w:wordWrap w:val="0"/>
        <w:spacing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委托单位（公章）：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399F430">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4410D4E">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70BBE6E6">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74022BF4">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30E6C347">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附：法定代表人（负责人）的身份证及授权代表的身份证</w:t>
      </w:r>
    </w:p>
    <w:p w14:paraId="5E9A0646">
      <w:pPr>
        <w:wordWrap w:val="0"/>
        <w:spacing w:line="360" w:lineRule="auto"/>
        <w:jc w:val="both"/>
        <w:rPr>
          <w:rFonts w:asciiTheme="minorEastAsia" w:hAnsiTheme="minorEastAsia" w:eastAsiaTheme="minorEastAsia" w:cstheme="minorEastAsia"/>
          <w:color w:val="auto"/>
          <w:sz w:val="24"/>
          <w:szCs w:val="24"/>
          <w:highlight w:val="none"/>
        </w:rPr>
      </w:pPr>
    </w:p>
    <w:p w14:paraId="08B9E938">
      <w:pPr>
        <w:wordWrap w:val="0"/>
        <w:spacing w:line="360" w:lineRule="auto"/>
        <w:jc w:val="both"/>
        <w:rPr>
          <w:rFonts w:asciiTheme="minorEastAsia" w:hAnsiTheme="minorEastAsia" w:eastAsiaTheme="minorEastAsia" w:cstheme="minorEastAsia"/>
          <w:color w:val="auto"/>
          <w:sz w:val="24"/>
          <w:szCs w:val="24"/>
          <w:highlight w:val="none"/>
        </w:rPr>
      </w:pPr>
    </w:p>
    <w:p w14:paraId="0528C558">
      <w:pPr>
        <w:wordWrap w:val="0"/>
        <w:spacing w:line="360" w:lineRule="auto"/>
        <w:jc w:val="both"/>
        <w:rPr>
          <w:rFonts w:asciiTheme="minorEastAsia" w:hAnsiTheme="minorEastAsia" w:eastAsiaTheme="minorEastAsia" w:cstheme="minorEastAsia"/>
          <w:color w:val="auto"/>
          <w:sz w:val="24"/>
          <w:szCs w:val="24"/>
          <w:highlight w:val="none"/>
        </w:rPr>
      </w:pPr>
    </w:p>
    <w:p w14:paraId="76F4B8AF">
      <w:pPr>
        <w:wordWrap w:val="0"/>
        <w:spacing w:line="360" w:lineRule="auto"/>
        <w:jc w:val="both"/>
        <w:rPr>
          <w:rFonts w:asciiTheme="minorEastAsia" w:hAnsiTheme="minorEastAsia" w:eastAsiaTheme="minorEastAsia" w:cstheme="minorEastAsia"/>
          <w:color w:val="auto"/>
          <w:sz w:val="24"/>
          <w:szCs w:val="24"/>
          <w:highlight w:val="none"/>
        </w:rPr>
      </w:pPr>
    </w:p>
    <w:p w14:paraId="68D6BCF1">
      <w:pPr>
        <w:wordWrap w:val="0"/>
        <w:spacing w:line="360" w:lineRule="auto"/>
        <w:jc w:val="both"/>
        <w:rPr>
          <w:rFonts w:asciiTheme="minorEastAsia" w:hAnsiTheme="minorEastAsia" w:eastAsiaTheme="minorEastAsia" w:cstheme="minorEastAsia"/>
          <w:b/>
          <w:color w:val="auto"/>
          <w:sz w:val="24"/>
          <w:szCs w:val="24"/>
          <w:highlight w:val="none"/>
        </w:rPr>
      </w:pPr>
    </w:p>
    <w:p w14:paraId="29A017E5">
      <w:pPr>
        <w:wordWrap w:val="0"/>
        <w:spacing w:line="360" w:lineRule="auto"/>
        <w:jc w:val="both"/>
        <w:rPr>
          <w:rFonts w:ascii="仿宋_GB2312" w:eastAsia="仿宋_GB2312"/>
          <w:color w:val="auto"/>
          <w:sz w:val="28"/>
          <w:szCs w:val="28"/>
          <w:highlight w:val="none"/>
        </w:rPr>
      </w:pPr>
      <w:r>
        <w:rPr>
          <w:rFonts w:hint="eastAsia" w:asciiTheme="minorEastAsia" w:hAnsiTheme="minorEastAsia" w:eastAsiaTheme="minorEastAsia" w:cstheme="minorEastAsia"/>
          <w:b/>
          <w:color w:val="auto"/>
          <w:sz w:val="24"/>
          <w:szCs w:val="24"/>
          <w:highlight w:val="none"/>
        </w:rPr>
        <w:t>3.资格声明函格式</w:t>
      </w:r>
    </w:p>
    <w:p w14:paraId="034F4367">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65FCC139">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关于资格的声明函</w:t>
      </w:r>
    </w:p>
    <w:p w14:paraId="01FD4777">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4AEEA057">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7B612C28">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关于贵方编号为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公开招标，本签字人愿意参加投标，提供“采购内容及要求”中规定的服务，并证明提交的下列文件和说明是准确的真实的。</w:t>
      </w:r>
    </w:p>
    <w:p w14:paraId="77780B9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1、由市场监管局签发的我方工商营业执照副本。</w:t>
      </w:r>
    </w:p>
    <w:p w14:paraId="4F7F11A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2、法定代表人（负责人）授权书。</w:t>
      </w:r>
    </w:p>
    <w:p w14:paraId="51690C9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3、法定代表人（负责人）或授权代表身份证（答疑时出示原件）。</w:t>
      </w:r>
    </w:p>
    <w:p w14:paraId="692A7691">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4、公司地址、联系电话、传真等。</w:t>
      </w:r>
    </w:p>
    <w:p w14:paraId="263790B9">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5、法定代表人（负责人）或授权代表的联系电话。</w:t>
      </w:r>
    </w:p>
    <w:p w14:paraId="727D0DC9">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6、招标项目要求的其他文件。</w:t>
      </w:r>
    </w:p>
    <w:p w14:paraId="609073D5">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7、本签字人确认资格文件中的说明是真实的、准确的。</w:t>
      </w:r>
    </w:p>
    <w:p w14:paraId="4669C060">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78003EE7">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1ECF6080">
      <w:pPr>
        <w:wordWrap w:val="0"/>
        <w:spacing w:line="360" w:lineRule="auto"/>
        <w:jc w:val="right"/>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投标人（公章）：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1412D1EC">
      <w:pPr>
        <w:wordWrap w:val="0"/>
        <w:spacing w:line="360" w:lineRule="auto"/>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690200AF">
      <w:pPr>
        <w:wordWrap w:val="0"/>
        <w:spacing w:line="360" w:lineRule="auto"/>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6777F78E">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36CFE7E9">
      <w:pPr>
        <w:wordWrap w:val="0"/>
        <w:spacing w:line="360" w:lineRule="auto"/>
        <w:ind w:firstLine="567"/>
        <w:jc w:val="both"/>
        <w:rPr>
          <w:rFonts w:asciiTheme="minorEastAsia" w:hAnsiTheme="minorEastAsia" w:eastAsiaTheme="minorEastAsia" w:cstheme="minorEastAsia"/>
          <w:color w:val="auto"/>
          <w:sz w:val="24"/>
          <w:szCs w:val="24"/>
          <w:highlight w:val="none"/>
        </w:rPr>
        <w:sectPr>
          <w:headerReference r:id="rId7" w:type="default"/>
          <w:footerReference r:id="rId8"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rPr>
        <w:t>说明：供应商承诺不实的，依据《中华人民共和国政府采购法》第七十七条供虚假材料谋取中标、成交的</w:t>
      </w:r>
      <w:r>
        <w:rPr>
          <w:rFonts w:hint="eastAsia" w:asciiTheme="minorEastAsia" w:hAnsiTheme="minorEastAsia" w:eastAsiaTheme="minorEastAsia" w:cstheme="minorEastAsia"/>
          <w:color w:val="auto"/>
          <w:sz w:val="24"/>
          <w:szCs w:val="24"/>
          <w:highlight w:val="none"/>
          <w:lang w:val="en-US" w:bidi="ar-SA"/>
        </w:rPr>
        <w:drawing>
          <wp:inline distT="0" distB="0" distL="0" distR="0">
            <wp:extent cx="65405" cy="38100"/>
            <wp:effectExtent l="0" t="0" r="10795" b="762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2"/>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rPr>
        <w:t>有关规定予以处理。</w:t>
      </w:r>
    </w:p>
    <w:p w14:paraId="0197CC9A">
      <w:pPr>
        <w:wordWrap w:val="0"/>
        <w:spacing w:line="256" w:lineRule="auto"/>
        <w:jc w:val="both"/>
        <w:rPr>
          <w:rFonts w:asciiTheme="minorEastAsia" w:hAnsiTheme="minorEastAsia" w:eastAsiaTheme="minorEastAsia" w:cstheme="minorEastAsia"/>
          <w:color w:val="auto"/>
          <w:highlight w:val="none"/>
        </w:rPr>
      </w:pPr>
    </w:p>
    <w:p w14:paraId="0F32D044">
      <w:pPr>
        <w:wordWrap w:val="0"/>
        <w:spacing w:line="256" w:lineRule="auto"/>
        <w:jc w:val="both"/>
        <w:rPr>
          <w:rFonts w:asciiTheme="minorEastAsia" w:hAnsiTheme="minorEastAsia" w:eastAsiaTheme="minorEastAsia" w:cstheme="minorEastAsia"/>
          <w:color w:val="auto"/>
          <w:highlight w:val="none"/>
        </w:rPr>
      </w:pPr>
    </w:p>
    <w:p w14:paraId="1708CADB">
      <w:pPr>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4.承诺函格式</w:t>
      </w:r>
    </w:p>
    <w:p w14:paraId="3739A65D">
      <w:pPr>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投标人承诺函</w:t>
      </w:r>
    </w:p>
    <w:p w14:paraId="59D9F829">
      <w:pPr>
        <w:ind w:firstLine="2160"/>
        <w:rPr>
          <w:highlight w:val="none"/>
        </w:rPr>
      </w:pPr>
    </w:p>
    <w:p w14:paraId="1624ACC8">
      <w:pPr>
        <w:wordWrap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67707BFC">
      <w:pPr>
        <w:wordWrap w:val="0"/>
        <w:spacing w:line="360" w:lineRule="auto"/>
        <w:rPr>
          <w:rFonts w:hint="eastAsia" w:asciiTheme="minorEastAsia" w:hAnsiTheme="minorEastAsia" w:eastAsiaTheme="minorEastAsia" w:cstheme="minorEastAsia"/>
          <w:color w:val="auto"/>
          <w:sz w:val="24"/>
          <w:szCs w:val="24"/>
          <w:highlight w:val="none"/>
        </w:rPr>
      </w:pPr>
    </w:p>
    <w:p w14:paraId="63F1617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很荣幸能参与项目编号为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项目的投标。</w:t>
      </w:r>
    </w:p>
    <w:p w14:paraId="2078C9B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我代表（投标人名称），在此作如下承诺：</w:t>
      </w:r>
    </w:p>
    <w:p w14:paraId="3D58001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1、完全理解和接受本项目招标文件的一切规定和要求；</w:t>
      </w:r>
    </w:p>
    <w:p w14:paraId="2D42FE1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2、我方递交的投标文件中所有的资料均为真实的、准确的，无任何虚假内容。若存在有虚假内容，我方愿意承担法律责任。</w:t>
      </w:r>
    </w:p>
    <w:p w14:paraId="6ACA3BA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3EEE1A7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4、若中标，本承诺将成为合同不可分割的一部分，与合同具有同等的法律效力。</w:t>
      </w:r>
    </w:p>
    <w:p w14:paraId="28FE161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5、我方同意招标文件所附的合同文本作为与采购方签约的合同文本，非经双方一致同意，不得改变原合同文本的条款。</w:t>
      </w:r>
    </w:p>
    <w:p w14:paraId="0EF2CFC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259F37F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B44DA9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3757B5F">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投标人（公章）：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9E7BE18">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C129915">
      <w:pPr>
        <w:wordWrap w:val="0"/>
        <w:spacing w:line="520" w:lineRule="exact"/>
        <w:ind w:left="0" w:leftChars="0" w:firstLine="1980" w:firstLineChars="82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654EC3D2">
      <w:pPr>
        <w:wordWrap w:val="0"/>
        <w:spacing w:line="256" w:lineRule="auto"/>
        <w:jc w:val="right"/>
        <w:rPr>
          <w:rFonts w:asciiTheme="minorEastAsia" w:hAnsiTheme="minorEastAsia" w:eastAsiaTheme="minorEastAsia" w:cstheme="minorEastAsia"/>
          <w:color w:val="auto"/>
          <w:highlight w:val="none"/>
        </w:rPr>
      </w:pPr>
    </w:p>
    <w:p w14:paraId="01B7C66A">
      <w:pPr>
        <w:wordWrap w:val="0"/>
        <w:spacing w:line="256" w:lineRule="auto"/>
        <w:jc w:val="both"/>
        <w:rPr>
          <w:rFonts w:asciiTheme="minorEastAsia" w:hAnsiTheme="minorEastAsia" w:eastAsiaTheme="minorEastAsia" w:cstheme="minorEastAsia"/>
          <w:color w:val="auto"/>
          <w:highlight w:val="none"/>
        </w:rPr>
      </w:pPr>
    </w:p>
    <w:p w14:paraId="6827B516">
      <w:pPr>
        <w:wordWrap w:val="0"/>
        <w:spacing w:line="360" w:lineRule="auto"/>
        <w:jc w:val="both"/>
        <w:rPr>
          <w:rFonts w:asciiTheme="minorEastAsia" w:hAnsiTheme="minorEastAsia" w:eastAsiaTheme="minorEastAsia" w:cstheme="minorEastAsia"/>
          <w:b/>
          <w:bCs/>
          <w:color w:val="auto"/>
          <w:sz w:val="24"/>
          <w:szCs w:val="24"/>
          <w:highlight w:val="none"/>
        </w:rPr>
      </w:pPr>
    </w:p>
    <w:p w14:paraId="3E3CE284">
      <w:pPr>
        <w:wordWrap w:val="0"/>
        <w:spacing w:line="360" w:lineRule="auto"/>
        <w:jc w:val="both"/>
        <w:rPr>
          <w:rFonts w:asciiTheme="minorEastAsia" w:hAnsiTheme="minorEastAsia" w:eastAsiaTheme="minorEastAsia" w:cstheme="minorEastAsia"/>
          <w:b/>
          <w:bCs/>
          <w:color w:val="auto"/>
          <w:sz w:val="24"/>
          <w:szCs w:val="24"/>
          <w:highlight w:val="none"/>
        </w:rPr>
      </w:pPr>
    </w:p>
    <w:p w14:paraId="4F3B0911">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5.营业执照副本或其他资格证明文件</w:t>
      </w:r>
    </w:p>
    <w:p w14:paraId="4E8F7BC8">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5835300B">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6.具有履行合同所必需的设备和专业技术能力的承诺</w:t>
      </w:r>
    </w:p>
    <w:p w14:paraId="6FDAA668">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42BB4BB8">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7.依法缴纳税收和社会保障资金的缴费凭证(提供近</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年内任意</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个月的有效凭证)</w:t>
      </w:r>
    </w:p>
    <w:p w14:paraId="01D8B0D8">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01609EBD">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8.良好的商业信誉和健全的财务会计制度的证明文件（提供本单位上年度的财务报表或提供银行出具的证明文件，新成立企业，注册时间不足一年的投标企业可提供基本开户银行出具的资信证明或近期财务报表）</w:t>
      </w:r>
    </w:p>
    <w:p w14:paraId="3522DA00">
      <w:pPr>
        <w:wordWrap w:val="0"/>
        <w:spacing w:line="360" w:lineRule="auto"/>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说明：（1）提供本单位上年度经会计师事务所出具的审计报告或本公司出具的财务报表或提供银行出具的证明文件。银行出具的证明文件应能说明该投标人与银行之间业务往来正常，企业信誉良好等。</w:t>
      </w:r>
    </w:p>
    <w:p w14:paraId="101009B8">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1CADA289">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9.投标人出具参加政府采购活动前三年内，在经营活动中没有重大违法记录的书面声明（加盖单位公章）</w:t>
      </w:r>
    </w:p>
    <w:p w14:paraId="083A1B95">
      <w:pPr>
        <w:wordWrap w:val="0"/>
        <w:spacing w:line="360" w:lineRule="auto"/>
        <w:jc w:val="both"/>
        <w:rPr>
          <w:rFonts w:asciiTheme="minorEastAsia" w:hAnsiTheme="minorEastAsia" w:eastAsiaTheme="minorEastAsia" w:cstheme="minorEastAsia"/>
          <w:b/>
          <w:bCs/>
          <w:color w:val="auto"/>
          <w:sz w:val="24"/>
          <w:szCs w:val="24"/>
          <w:highlight w:val="none"/>
        </w:rPr>
      </w:pPr>
    </w:p>
    <w:p w14:paraId="37A89614">
      <w:pPr>
        <w:wordWrap w:val="0"/>
        <w:spacing w:line="360" w:lineRule="auto"/>
        <w:jc w:val="both"/>
        <w:rPr>
          <w:rFonts w:asciiTheme="minorEastAsia" w:hAnsiTheme="minorEastAsia" w:eastAsiaTheme="minorEastAsia" w:cstheme="minorEastAsia"/>
          <w:color w:val="auto"/>
          <w:sz w:val="24"/>
          <w:szCs w:val="24"/>
          <w:highlight w:val="none"/>
        </w:rPr>
      </w:pPr>
    </w:p>
    <w:p w14:paraId="6D49FB81">
      <w:pPr>
        <w:wordWrap w:val="0"/>
        <w:spacing w:line="360" w:lineRule="auto"/>
        <w:jc w:val="both"/>
        <w:rPr>
          <w:rFonts w:asciiTheme="minorEastAsia" w:hAnsiTheme="minorEastAsia" w:eastAsiaTheme="minorEastAsia" w:cstheme="minorEastAsia"/>
          <w:b/>
          <w:bCs/>
          <w:color w:val="auto"/>
          <w:sz w:val="24"/>
          <w:szCs w:val="24"/>
          <w:highlight w:val="none"/>
        </w:rPr>
      </w:pPr>
    </w:p>
    <w:p w14:paraId="62F8E06E">
      <w:pPr>
        <w:wordWrap w:val="0"/>
        <w:spacing w:line="360" w:lineRule="auto"/>
        <w:jc w:val="both"/>
        <w:rPr>
          <w:rFonts w:asciiTheme="minorEastAsia" w:hAnsiTheme="minorEastAsia" w:eastAsiaTheme="minorEastAsia" w:cstheme="minorEastAsia"/>
          <w:b/>
          <w:bCs/>
          <w:color w:val="auto"/>
          <w:sz w:val="24"/>
          <w:szCs w:val="24"/>
          <w:highlight w:val="none"/>
        </w:rPr>
      </w:pPr>
    </w:p>
    <w:p w14:paraId="5D1E4117">
      <w:pPr>
        <w:wordWrap w:val="0"/>
        <w:spacing w:line="360" w:lineRule="auto"/>
        <w:jc w:val="both"/>
        <w:rPr>
          <w:rFonts w:asciiTheme="minorEastAsia" w:hAnsiTheme="minorEastAsia" w:eastAsiaTheme="minorEastAsia" w:cstheme="minorEastAsia"/>
          <w:b/>
          <w:bCs/>
          <w:color w:val="auto"/>
          <w:sz w:val="24"/>
          <w:szCs w:val="24"/>
          <w:highlight w:val="none"/>
        </w:rPr>
      </w:pPr>
    </w:p>
    <w:p w14:paraId="6AF348B9">
      <w:pPr>
        <w:wordWrap w:val="0"/>
        <w:spacing w:line="360" w:lineRule="auto"/>
        <w:jc w:val="both"/>
        <w:rPr>
          <w:rFonts w:asciiTheme="minorEastAsia" w:hAnsiTheme="minorEastAsia" w:eastAsiaTheme="minorEastAsia" w:cstheme="minorEastAsia"/>
          <w:b/>
          <w:bCs/>
          <w:color w:val="auto"/>
          <w:sz w:val="24"/>
          <w:szCs w:val="24"/>
          <w:highlight w:val="none"/>
        </w:rPr>
      </w:pPr>
    </w:p>
    <w:p w14:paraId="778AA0D4">
      <w:pPr>
        <w:wordWrap w:val="0"/>
        <w:spacing w:line="360" w:lineRule="auto"/>
        <w:jc w:val="both"/>
        <w:rPr>
          <w:rFonts w:asciiTheme="minorEastAsia" w:hAnsiTheme="minorEastAsia" w:eastAsiaTheme="minorEastAsia" w:cstheme="minorEastAsia"/>
          <w:b/>
          <w:bCs/>
          <w:color w:val="auto"/>
          <w:sz w:val="24"/>
          <w:szCs w:val="24"/>
          <w:highlight w:val="none"/>
        </w:rPr>
      </w:pPr>
    </w:p>
    <w:p w14:paraId="084130B5">
      <w:pPr>
        <w:wordWrap w:val="0"/>
        <w:spacing w:line="360" w:lineRule="auto"/>
        <w:jc w:val="both"/>
        <w:rPr>
          <w:rFonts w:asciiTheme="minorEastAsia" w:hAnsiTheme="minorEastAsia" w:eastAsiaTheme="minorEastAsia" w:cstheme="minorEastAsia"/>
          <w:b/>
          <w:bCs/>
          <w:color w:val="auto"/>
          <w:sz w:val="24"/>
          <w:szCs w:val="24"/>
          <w:highlight w:val="none"/>
        </w:rPr>
      </w:pPr>
    </w:p>
    <w:p w14:paraId="410FBFD9">
      <w:pPr>
        <w:wordWrap w:val="0"/>
        <w:spacing w:line="360" w:lineRule="auto"/>
        <w:jc w:val="both"/>
        <w:rPr>
          <w:rFonts w:asciiTheme="minorEastAsia" w:hAnsiTheme="minorEastAsia" w:eastAsiaTheme="minorEastAsia" w:cstheme="minorEastAsia"/>
          <w:b/>
          <w:bCs/>
          <w:color w:val="auto"/>
          <w:sz w:val="24"/>
          <w:szCs w:val="24"/>
          <w:highlight w:val="none"/>
        </w:rPr>
      </w:pPr>
    </w:p>
    <w:p w14:paraId="26EBE4EF">
      <w:pPr>
        <w:wordWrap w:val="0"/>
        <w:spacing w:line="360" w:lineRule="auto"/>
        <w:jc w:val="both"/>
        <w:rPr>
          <w:rFonts w:asciiTheme="minorEastAsia" w:hAnsiTheme="minorEastAsia" w:eastAsiaTheme="minorEastAsia" w:cstheme="minorEastAsia"/>
          <w:b/>
          <w:bCs/>
          <w:color w:val="auto"/>
          <w:sz w:val="24"/>
          <w:szCs w:val="24"/>
          <w:highlight w:val="none"/>
        </w:rPr>
      </w:pPr>
    </w:p>
    <w:p w14:paraId="7DE6D01B">
      <w:pPr>
        <w:wordWrap w:val="0"/>
        <w:spacing w:line="360" w:lineRule="auto"/>
        <w:jc w:val="both"/>
        <w:rPr>
          <w:rFonts w:asciiTheme="minorEastAsia" w:hAnsiTheme="minorEastAsia" w:eastAsiaTheme="minorEastAsia" w:cstheme="minorEastAsia"/>
          <w:b/>
          <w:bCs/>
          <w:color w:val="auto"/>
          <w:sz w:val="24"/>
          <w:szCs w:val="24"/>
          <w:highlight w:val="none"/>
        </w:rPr>
      </w:pPr>
    </w:p>
    <w:p w14:paraId="3065D37D">
      <w:pPr>
        <w:wordWrap w:val="0"/>
        <w:spacing w:line="360" w:lineRule="auto"/>
        <w:jc w:val="both"/>
        <w:rPr>
          <w:rFonts w:asciiTheme="minorEastAsia" w:hAnsiTheme="minorEastAsia" w:eastAsiaTheme="minorEastAsia" w:cstheme="minorEastAsia"/>
          <w:b/>
          <w:bCs/>
          <w:color w:val="auto"/>
          <w:sz w:val="24"/>
          <w:szCs w:val="24"/>
          <w:highlight w:val="none"/>
        </w:rPr>
      </w:pPr>
    </w:p>
    <w:p w14:paraId="1D7BFE4E">
      <w:pPr>
        <w:wordWrap w:val="0"/>
        <w:spacing w:line="360" w:lineRule="auto"/>
        <w:jc w:val="both"/>
        <w:rPr>
          <w:rFonts w:asciiTheme="minorEastAsia" w:hAnsiTheme="minorEastAsia" w:eastAsiaTheme="minorEastAsia" w:cstheme="minorEastAsia"/>
          <w:b/>
          <w:bCs/>
          <w:color w:val="auto"/>
          <w:sz w:val="24"/>
          <w:szCs w:val="24"/>
          <w:highlight w:val="none"/>
        </w:rPr>
      </w:pPr>
    </w:p>
    <w:p w14:paraId="4AC6F42B">
      <w:pPr>
        <w:wordWrap w:val="0"/>
        <w:spacing w:line="360" w:lineRule="auto"/>
        <w:jc w:val="both"/>
        <w:rPr>
          <w:rFonts w:asciiTheme="minorEastAsia" w:hAnsiTheme="minorEastAsia" w:eastAsiaTheme="minorEastAsia" w:cstheme="minorEastAsia"/>
          <w:b/>
          <w:bCs/>
          <w:color w:val="auto"/>
          <w:sz w:val="24"/>
          <w:szCs w:val="24"/>
          <w:highlight w:val="none"/>
        </w:rPr>
      </w:pPr>
    </w:p>
    <w:p w14:paraId="0AD84929">
      <w:pPr>
        <w:wordWrap w:val="0"/>
        <w:spacing w:line="360" w:lineRule="auto"/>
        <w:jc w:val="both"/>
        <w:rPr>
          <w:rFonts w:asciiTheme="minorEastAsia" w:hAnsiTheme="minorEastAsia" w:eastAsiaTheme="minorEastAsia" w:cstheme="minorEastAsia"/>
          <w:b/>
          <w:bCs/>
          <w:color w:val="auto"/>
          <w:sz w:val="24"/>
          <w:szCs w:val="24"/>
          <w:highlight w:val="none"/>
        </w:rPr>
      </w:pPr>
    </w:p>
    <w:p w14:paraId="16DFCA85">
      <w:pPr>
        <w:wordWrap w:val="0"/>
        <w:spacing w:line="360" w:lineRule="auto"/>
        <w:jc w:val="both"/>
        <w:rPr>
          <w:rFonts w:asciiTheme="minorEastAsia" w:hAnsiTheme="minorEastAsia" w:eastAsiaTheme="minorEastAsia" w:cstheme="minorEastAsia"/>
          <w:b/>
          <w:bCs/>
          <w:color w:val="auto"/>
          <w:sz w:val="24"/>
          <w:szCs w:val="24"/>
          <w:highlight w:val="none"/>
        </w:rPr>
      </w:pPr>
    </w:p>
    <w:p w14:paraId="79415158">
      <w:pPr>
        <w:wordWrap w:val="0"/>
        <w:spacing w:line="360" w:lineRule="auto"/>
        <w:jc w:val="both"/>
        <w:rPr>
          <w:rFonts w:asciiTheme="minorEastAsia" w:hAnsiTheme="minorEastAsia" w:eastAsiaTheme="minorEastAsia" w:cstheme="minorEastAsia"/>
          <w:b/>
          <w:bCs/>
          <w:color w:val="auto"/>
          <w:sz w:val="24"/>
          <w:szCs w:val="24"/>
          <w:highlight w:val="none"/>
        </w:rPr>
      </w:pPr>
    </w:p>
    <w:p w14:paraId="7D25E2D7">
      <w:pPr>
        <w:wordWrap w:val="0"/>
        <w:spacing w:line="360" w:lineRule="auto"/>
        <w:jc w:val="both"/>
        <w:rPr>
          <w:rFonts w:asciiTheme="minorEastAsia" w:hAnsiTheme="minorEastAsia" w:eastAsiaTheme="minorEastAsia" w:cstheme="minorEastAsia"/>
          <w:b/>
          <w:bCs/>
          <w:color w:val="auto"/>
          <w:sz w:val="24"/>
          <w:szCs w:val="24"/>
          <w:highlight w:val="none"/>
        </w:rPr>
      </w:pPr>
    </w:p>
    <w:p w14:paraId="496C7C35">
      <w:pPr>
        <w:wordWrap w:val="0"/>
        <w:spacing w:line="360" w:lineRule="auto"/>
        <w:jc w:val="both"/>
        <w:rPr>
          <w:rFonts w:asciiTheme="minorEastAsia" w:hAnsiTheme="minorEastAsia" w:eastAsiaTheme="minorEastAsia" w:cstheme="minorEastAsia"/>
          <w:b/>
          <w:bCs/>
          <w:color w:val="auto"/>
          <w:sz w:val="24"/>
          <w:szCs w:val="24"/>
          <w:highlight w:val="none"/>
        </w:rPr>
      </w:pPr>
    </w:p>
    <w:p w14:paraId="2E58023D">
      <w:pPr>
        <w:wordWrap w:val="0"/>
        <w:spacing w:line="360" w:lineRule="auto"/>
        <w:jc w:val="both"/>
        <w:rPr>
          <w:rFonts w:asciiTheme="minorEastAsia" w:hAnsiTheme="minorEastAsia" w:eastAsiaTheme="minorEastAsia" w:cstheme="minorEastAsia"/>
          <w:b/>
          <w:bCs/>
          <w:color w:val="auto"/>
          <w:sz w:val="24"/>
          <w:szCs w:val="24"/>
          <w:highlight w:val="none"/>
        </w:rPr>
      </w:pPr>
    </w:p>
    <w:p w14:paraId="039F0076">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10.投标人诚信承诺书</w:t>
      </w:r>
    </w:p>
    <w:p w14:paraId="1C4ACD07">
      <w:pPr>
        <w:wordWrap w:val="0"/>
        <w:spacing w:line="360" w:lineRule="auto"/>
        <w:jc w:val="center"/>
        <w:rPr>
          <w:rFonts w:asciiTheme="minorEastAsia" w:hAnsiTheme="minorEastAsia" w:eastAsiaTheme="minorEastAsia" w:cstheme="minorEastAsia"/>
          <w:b/>
          <w:bCs/>
          <w:color w:val="auto"/>
          <w:sz w:val="24"/>
          <w:szCs w:val="24"/>
          <w:highlight w:val="none"/>
        </w:rPr>
      </w:pPr>
    </w:p>
    <w:p w14:paraId="74D37072">
      <w:pPr>
        <w:wordWrap w:val="0"/>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诚信承诺书</w:t>
      </w:r>
    </w:p>
    <w:p w14:paraId="5853788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715F431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为维护市场公平竞争，营造诚实守信的公共资源交易环境，本公司郑重承诺：</w:t>
      </w:r>
    </w:p>
    <w:p w14:paraId="5D2B4F0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189652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2、本公司在参加本项目过程中严格遵守各项诚信廉洁规定，如有违反，自愿按规定接受处罚。</w:t>
      </w:r>
    </w:p>
    <w:p w14:paraId="28B4DBC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ABBDD4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承诺人法定名称（盖章）：</w:t>
      </w:r>
    </w:p>
    <w:p w14:paraId="06470D2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承诺人法定地址：</w:t>
      </w:r>
    </w:p>
    <w:p w14:paraId="65562C7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p>
    <w:p w14:paraId="21C07FB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534D214B">
      <w:pPr>
        <w:wordWrap w:val="0"/>
        <w:spacing w:line="360" w:lineRule="auto"/>
        <w:ind w:firstLine="672" w:firstLineChars="3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日期：</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p>
    <w:p w14:paraId="4A507F8C">
      <w:pPr>
        <w:rPr>
          <w:rFonts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br w:type="page"/>
      </w:r>
    </w:p>
    <w:p w14:paraId="53C8EBAD">
      <w:pPr>
        <w:pStyle w:val="6"/>
        <w:kinsoku/>
        <w:wordWrap w:val="0"/>
        <w:spacing w:line="360" w:lineRule="auto"/>
        <w:ind w:left="0" w:leftChars="0" w:firstLine="0" w:firstLineChars="0"/>
        <w:jc w:val="center"/>
        <w:rPr>
          <w:rFonts w:asciiTheme="minorEastAsia" w:hAnsiTheme="minorEastAsia" w:eastAsiaTheme="minorEastAsia" w:cstheme="minorEastAsia"/>
          <w:b/>
          <w:bCs/>
          <w:color w:val="auto"/>
          <w:sz w:val="32"/>
          <w:szCs w:val="32"/>
          <w:highlight w:val="none"/>
          <w:lang w:val="zh-CN" w:eastAsia="zh-CN"/>
        </w:rPr>
      </w:pPr>
      <w:r>
        <w:rPr>
          <w:rFonts w:hint="eastAsia" w:asciiTheme="minorEastAsia" w:hAnsiTheme="minorEastAsia" w:eastAsiaTheme="minorEastAsia" w:cstheme="minorEastAsia"/>
          <w:b/>
          <w:bCs/>
          <w:color w:val="auto"/>
          <w:sz w:val="32"/>
          <w:szCs w:val="32"/>
          <w:highlight w:val="none"/>
          <w:lang w:val="zh-CN" w:eastAsia="zh-CN"/>
        </w:rPr>
        <w:t>南阳市政府采购供应商信用承诺函</w:t>
      </w:r>
    </w:p>
    <w:p w14:paraId="6E99A801">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6E6972C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6F05520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0B642134">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2C494BA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6C3402FF">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2A4E6CD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5B711686">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7B0A2FF9">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042ACE64">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201CDD31">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451AD781">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1BB22D7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19AB820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47554859">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2283679F">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2B4B0F26">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0EDE2EA3">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0762FAC8">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年</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日</w:t>
      </w:r>
    </w:p>
    <w:p w14:paraId="51E78451">
      <w:pPr>
        <w:widowControl w:val="0"/>
        <w:kinsoku/>
        <w:wordWrap w:val="0"/>
        <w:spacing w:line="360" w:lineRule="auto"/>
        <w:ind w:firstLine="0" w:firstLineChars="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注：1、投标人须在投标文件中按此模板提供承诺函，未提供视为未实质性响应招标文件要求，按无效投标处理。</w:t>
      </w:r>
    </w:p>
    <w:p w14:paraId="6EEA375F">
      <w:pPr>
        <w:kinsoku/>
        <w:wordWrap w:val="0"/>
        <w:spacing w:line="360" w:lineRule="auto"/>
        <w:ind w:firstLine="480" w:firstLineChars="200"/>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71BBA6F0">
      <w:pPr>
        <w:pStyle w:val="6"/>
        <w:rPr>
          <w:color w:val="auto"/>
          <w:highlight w:val="none"/>
        </w:rPr>
      </w:pPr>
    </w:p>
    <w:p w14:paraId="1B81D33E">
      <w:pPr>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rPr>
      </w:pPr>
    </w:p>
    <w:p w14:paraId="04F21A1F">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11.投标人出具信用记录查询结果网页截图</w:t>
      </w:r>
    </w:p>
    <w:p w14:paraId="1C7CDB51">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09923B0B">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12.其他资格证明</w:t>
      </w:r>
    </w:p>
    <w:p w14:paraId="4E267BB9">
      <w:pPr>
        <w:wordWrap w:val="0"/>
        <w:spacing w:line="360" w:lineRule="auto"/>
        <w:jc w:val="both"/>
        <w:rPr>
          <w:rFonts w:asciiTheme="minorEastAsia" w:hAnsiTheme="minorEastAsia" w:eastAsiaTheme="minorEastAsia" w:cstheme="minorEastAsia"/>
          <w:b/>
          <w:bCs/>
          <w:color w:val="auto"/>
          <w:sz w:val="24"/>
          <w:szCs w:val="24"/>
          <w:highlight w:val="none"/>
        </w:rPr>
      </w:pPr>
    </w:p>
    <w:p w14:paraId="1D878931">
      <w:pPr>
        <w:wordWrap w:val="0"/>
        <w:spacing w:line="360" w:lineRule="auto"/>
        <w:jc w:val="both"/>
        <w:rPr>
          <w:rFonts w:asciiTheme="minorEastAsia" w:hAnsiTheme="minorEastAsia" w:eastAsiaTheme="minorEastAsia" w:cstheme="minorEastAsia"/>
          <w:b/>
          <w:bCs/>
          <w:color w:val="auto"/>
          <w:sz w:val="24"/>
          <w:szCs w:val="24"/>
          <w:highlight w:val="none"/>
        </w:rPr>
      </w:pPr>
    </w:p>
    <w:p w14:paraId="760F8ABC">
      <w:pPr>
        <w:pStyle w:val="4"/>
        <w:jc w:val="left"/>
        <w:rPr>
          <w:color w:val="auto"/>
          <w:highlight w:val="none"/>
          <w:u w:color="000000"/>
        </w:rPr>
      </w:pPr>
    </w:p>
    <w:p w14:paraId="19A1D24E">
      <w:pPr>
        <w:pStyle w:val="23"/>
        <w:rPr>
          <w:color w:val="auto"/>
          <w:highlight w:val="none"/>
        </w:rPr>
      </w:pPr>
    </w:p>
    <w:p w14:paraId="10E38366">
      <w:pPr>
        <w:pStyle w:val="23"/>
        <w:rPr>
          <w:color w:val="auto"/>
          <w:highlight w:val="none"/>
        </w:rPr>
      </w:pPr>
    </w:p>
    <w:p w14:paraId="5D152985">
      <w:pPr>
        <w:rPr>
          <w:rFonts w:hint="eastAsia"/>
          <w:color w:val="auto"/>
          <w:highlight w:val="none"/>
        </w:rPr>
      </w:pPr>
      <w:r>
        <w:rPr>
          <w:rFonts w:hint="eastAsia"/>
          <w:color w:val="auto"/>
          <w:highlight w:val="none"/>
        </w:rPr>
        <w:br w:type="page"/>
      </w:r>
    </w:p>
    <w:p w14:paraId="197E1EDE">
      <w:pPr>
        <w:pStyle w:val="6"/>
        <w:ind w:firstLine="2216" w:firstLineChars="600"/>
        <w:rPr>
          <w:color w:val="auto"/>
          <w:highlight w:val="none"/>
        </w:rPr>
      </w:pPr>
      <w:r>
        <w:rPr>
          <w:rFonts w:hint="eastAsia"/>
          <w:color w:val="auto"/>
          <w:highlight w:val="none"/>
        </w:rPr>
        <w:t>二、商务技术文件格式</w:t>
      </w:r>
    </w:p>
    <w:p w14:paraId="0EEC4E92">
      <w:pPr>
        <w:wordWrap w:val="0"/>
        <w:spacing w:beforeLines="50" w:afterLines="50" w:line="520" w:lineRule="exact"/>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0"/>
          <w:sz w:val="24"/>
          <w:szCs w:val="24"/>
          <w:highlight w:val="none"/>
        </w:rPr>
        <w:t>1.投标书格式</w:t>
      </w:r>
    </w:p>
    <w:p w14:paraId="5313937F">
      <w:pPr>
        <w:wordWrap w:val="0"/>
        <w:spacing w:line="360" w:lineRule="auto"/>
        <w:ind w:firstLine="607" w:firstLineChars="25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投标书</w:t>
      </w:r>
    </w:p>
    <w:p w14:paraId="71B746A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E4C0F0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致：采购人或采购代理机构</w:t>
      </w:r>
    </w:p>
    <w:p w14:paraId="31BC34F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根据贵方招标编号为（）的公开招标公告，签字代表（全名、职务）经正式授权并代表投标人（投标人名称、地址）提交电子投标文件一份，并对之负法律责任。</w:t>
      </w:r>
    </w:p>
    <w:p w14:paraId="7AA82B1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投标文件组成资格证明文件第1至项，商务技术文件第1至项。</w:t>
      </w:r>
    </w:p>
    <w:p w14:paraId="0897B03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据此函，签字代表宣布同意如下：</w:t>
      </w:r>
    </w:p>
    <w:p w14:paraId="6C592A4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1、所附服务报价为以开标一览表为准。</w:t>
      </w:r>
    </w:p>
    <w:p w14:paraId="0D74484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2、如果我们的投标书被接受，我们将履行招标文件中规定的每一项要求，按期、按质、按量履行合同。</w:t>
      </w:r>
    </w:p>
    <w:p w14:paraId="138C89B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3、我方愿按《中华人民共和国政府采购法》和《中华人民共和国民法典》履行我方的全部责任。</w:t>
      </w:r>
    </w:p>
    <w:p w14:paraId="4F2EA11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4、我方已详细审查全部招标文件，包括修改文件以及全部参考资料和有关附件。我们完全理解并同意放弃对这方面有不明白及误解的权力。</w:t>
      </w:r>
    </w:p>
    <w:p w14:paraId="0F82D305">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5、本投标自开标之日起有效期为60天。</w:t>
      </w:r>
    </w:p>
    <w:p w14:paraId="2DF9BB79">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p>
    <w:p w14:paraId="19D7207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5B5F8AA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p>
    <w:p w14:paraId="6FF1618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法定代表人（负责人）或授权代表（签字）：</w:t>
      </w:r>
    </w:p>
    <w:p w14:paraId="0EE7826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投标人名称（公章）：</w:t>
      </w:r>
    </w:p>
    <w:p w14:paraId="3C346636">
      <w:pPr>
        <w:wordWrap w:val="0"/>
        <w:spacing w:line="360" w:lineRule="auto"/>
        <w:ind w:firstLine="604" w:firstLineChars="252"/>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年</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月</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日</w:t>
      </w:r>
    </w:p>
    <w:p w14:paraId="709E4275">
      <w:pPr>
        <w:wordWrap w:val="0"/>
        <w:jc w:val="both"/>
        <w:rPr>
          <w:rFonts w:asciiTheme="minorEastAsia" w:hAnsiTheme="minorEastAsia" w:eastAsiaTheme="minorEastAsia" w:cstheme="minorEastAsia"/>
          <w:b/>
          <w:color w:val="auto"/>
          <w:sz w:val="24"/>
          <w:szCs w:val="24"/>
          <w:highlight w:val="none"/>
        </w:rPr>
      </w:pPr>
    </w:p>
    <w:p w14:paraId="0CC5F125">
      <w:pPr>
        <w:wordWrap w:val="0"/>
        <w:jc w:val="both"/>
        <w:rPr>
          <w:rFonts w:asciiTheme="minorEastAsia" w:hAnsiTheme="minorEastAsia" w:eastAsiaTheme="minorEastAsia" w:cstheme="minorEastAsia"/>
          <w:b/>
          <w:color w:val="auto"/>
          <w:sz w:val="24"/>
          <w:szCs w:val="24"/>
          <w:highlight w:val="none"/>
        </w:rPr>
      </w:pPr>
    </w:p>
    <w:p w14:paraId="51C23174">
      <w:pPr>
        <w:wordWrap w:val="0"/>
        <w:jc w:val="both"/>
        <w:rPr>
          <w:rFonts w:asciiTheme="minorEastAsia" w:hAnsiTheme="minorEastAsia" w:eastAsiaTheme="minorEastAsia" w:cstheme="minorEastAsia"/>
          <w:b/>
          <w:color w:val="auto"/>
          <w:sz w:val="24"/>
          <w:szCs w:val="24"/>
          <w:highlight w:val="none"/>
        </w:rPr>
      </w:pPr>
    </w:p>
    <w:p w14:paraId="1F80B744">
      <w:pPr>
        <w:wordWrap w:val="0"/>
        <w:jc w:val="both"/>
        <w:rPr>
          <w:rFonts w:asciiTheme="minorEastAsia" w:hAnsiTheme="minorEastAsia" w:eastAsiaTheme="minorEastAsia" w:cstheme="minorEastAsia"/>
          <w:b/>
          <w:color w:val="auto"/>
          <w:sz w:val="24"/>
          <w:szCs w:val="24"/>
          <w:highlight w:val="none"/>
        </w:rPr>
      </w:pPr>
    </w:p>
    <w:p w14:paraId="25DA937F">
      <w:pPr>
        <w:wordWrap w:val="0"/>
        <w:jc w:val="both"/>
        <w:rPr>
          <w:rFonts w:asciiTheme="minorEastAsia" w:hAnsiTheme="minorEastAsia" w:eastAsiaTheme="minorEastAsia" w:cstheme="minorEastAsia"/>
          <w:b/>
          <w:color w:val="auto"/>
          <w:sz w:val="24"/>
          <w:szCs w:val="24"/>
          <w:highlight w:val="none"/>
        </w:rPr>
      </w:pPr>
    </w:p>
    <w:p w14:paraId="40C86990">
      <w:pPr>
        <w:wordWrap w:val="0"/>
        <w:spacing w:line="240" w:lineRule="atLeast"/>
        <w:jc w:val="both"/>
        <w:rPr>
          <w:rFonts w:asciiTheme="minorEastAsia" w:hAnsiTheme="minorEastAsia" w:eastAsiaTheme="minorEastAsia" w:cstheme="minorEastAsia"/>
          <w:b/>
          <w:bCs/>
          <w:color w:val="auto"/>
          <w:sz w:val="24"/>
          <w:szCs w:val="24"/>
          <w:highlight w:val="none"/>
        </w:rPr>
      </w:pPr>
    </w:p>
    <w:p w14:paraId="4180DE13">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2.投标人人员基本情况表</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221"/>
        <w:gridCol w:w="1468"/>
        <w:gridCol w:w="1474"/>
        <w:gridCol w:w="1221"/>
        <w:gridCol w:w="249"/>
        <w:gridCol w:w="1619"/>
        <w:gridCol w:w="1329"/>
      </w:tblGrid>
      <w:tr w14:paraId="131A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3B98B0FD">
            <w:pPr>
              <w:adjustRightInd w:val="0"/>
              <w:snapToGrid w:val="0"/>
              <w:spacing w:line="240" w:lineRule="auto"/>
              <w:jc w:val="center"/>
              <w:rPr>
                <w:color w:val="auto"/>
                <w:sz w:val="24"/>
                <w:highlight w:val="none"/>
              </w:rPr>
            </w:pPr>
            <w:r>
              <w:rPr>
                <w:rFonts w:hint="eastAsia"/>
                <w:color w:val="auto"/>
                <w:sz w:val="24"/>
                <w:highlight w:val="none"/>
              </w:rPr>
              <w:t>投标人名称</w:t>
            </w:r>
          </w:p>
        </w:tc>
        <w:tc>
          <w:tcPr>
            <w:tcW w:w="4167" w:type="pct"/>
            <w:gridSpan w:val="7"/>
            <w:vAlign w:val="center"/>
          </w:tcPr>
          <w:p w14:paraId="6CEFEB7F">
            <w:pPr>
              <w:adjustRightInd w:val="0"/>
              <w:snapToGrid w:val="0"/>
              <w:spacing w:line="240" w:lineRule="auto"/>
              <w:jc w:val="center"/>
              <w:rPr>
                <w:color w:val="auto"/>
                <w:sz w:val="24"/>
                <w:highlight w:val="none"/>
              </w:rPr>
            </w:pPr>
          </w:p>
        </w:tc>
      </w:tr>
      <w:tr w14:paraId="62DB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0EA5BA51">
            <w:pPr>
              <w:adjustRightInd w:val="0"/>
              <w:snapToGrid w:val="0"/>
              <w:spacing w:line="240" w:lineRule="auto"/>
              <w:jc w:val="center"/>
              <w:rPr>
                <w:color w:val="auto"/>
                <w:sz w:val="24"/>
                <w:highlight w:val="none"/>
              </w:rPr>
            </w:pPr>
            <w:r>
              <w:rPr>
                <w:rFonts w:hint="eastAsia"/>
                <w:color w:val="auto"/>
                <w:sz w:val="24"/>
                <w:highlight w:val="none"/>
              </w:rPr>
              <w:t>注册地址</w:t>
            </w:r>
          </w:p>
        </w:tc>
        <w:tc>
          <w:tcPr>
            <w:tcW w:w="2022" w:type="pct"/>
            <w:gridSpan w:val="3"/>
            <w:vAlign w:val="center"/>
          </w:tcPr>
          <w:p w14:paraId="5E76274C">
            <w:pPr>
              <w:adjustRightInd w:val="0"/>
              <w:snapToGrid w:val="0"/>
              <w:spacing w:line="240" w:lineRule="auto"/>
              <w:jc w:val="center"/>
              <w:rPr>
                <w:color w:val="auto"/>
                <w:sz w:val="24"/>
                <w:highlight w:val="none"/>
              </w:rPr>
            </w:pPr>
          </w:p>
        </w:tc>
        <w:tc>
          <w:tcPr>
            <w:tcW w:w="714" w:type="pct"/>
            <w:gridSpan w:val="2"/>
            <w:vAlign w:val="center"/>
          </w:tcPr>
          <w:p w14:paraId="56E6FDA5">
            <w:pPr>
              <w:adjustRightInd w:val="0"/>
              <w:snapToGrid w:val="0"/>
              <w:spacing w:line="240" w:lineRule="auto"/>
              <w:jc w:val="center"/>
              <w:rPr>
                <w:color w:val="auto"/>
                <w:sz w:val="24"/>
                <w:highlight w:val="none"/>
              </w:rPr>
            </w:pPr>
            <w:r>
              <w:rPr>
                <w:rFonts w:hint="eastAsia"/>
                <w:color w:val="auto"/>
                <w:sz w:val="24"/>
                <w:highlight w:val="none"/>
              </w:rPr>
              <w:t>邮政编码</w:t>
            </w:r>
          </w:p>
        </w:tc>
        <w:tc>
          <w:tcPr>
            <w:tcW w:w="1429" w:type="pct"/>
            <w:gridSpan w:val="2"/>
            <w:vAlign w:val="center"/>
          </w:tcPr>
          <w:p w14:paraId="5BE938CD">
            <w:pPr>
              <w:adjustRightInd w:val="0"/>
              <w:snapToGrid w:val="0"/>
              <w:spacing w:line="240" w:lineRule="auto"/>
              <w:jc w:val="center"/>
              <w:rPr>
                <w:color w:val="auto"/>
                <w:sz w:val="24"/>
                <w:highlight w:val="none"/>
              </w:rPr>
            </w:pPr>
          </w:p>
        </w:tc>
      </w:tr>
      <w:tr w14:paraId="6228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restart"/>
            <w:vAlign w:val="center"/>
          </w:tcPr>
          <w:p w14:paraId="3BE1593A">
            <w:pPr>
              <w:adjustRightInd w:val="0"/>
              <w:snapToGrid w:val="0"/>
              <w:spacing w:line="240" w:lineRule="auto"/>
              <w:jc w:val="center"/>
              <w:rPr>
                <w:color w:val="auto"/>
                <w:sz w:val="24"/>
                <w:highlight w:val="none"/>
              </w:rPr>
            </w:pPr>
            <w:r>
              <w:rPr>
                <w:rFonts w:hint="eastAsia"/>
                <w:color w:val="auto"/>
                <w:sz w:val="24"/>
                <w:highlight w:val="none"/>
              </w:rPr>
              <w:t>联系方式</w:t>
            </w:r>
          </w:p>
        </w:tc>
        <w:tc>
          <w:tcPr>
            <w:tcW w:w="593" w:type="pct"/>
            <w:vAlign w:val="center"/>
          </w:tcPr>
          <w:p w14:paraId="14FB9DCB">
            <w:pPr>
              <w:adjustRightInd w:val="0"/>
              <w:snapToGrid w:val="0"/>
              <w:spacing w:line="240" w:lineRule="auto"/>
              <w:jc w:val="center"/>
              <w:rPr>
                <w:color w:val="auto"/>
                <w:sz w:val="24"/>
                <w:highlight w:val="none"/>
              </w:rPr>
            </w:pPr>
            <w:r>
              <w:rPr>
                <w:rFonts w:hint="eastAsia"/>
                <w:color w:val="auto"/>
                <w:sz w:val="24"/>
                <w:highlight w:val="none"/>
              </w:rPr>
              <w:t>联系人</w:t>
            </w:r>
          </w:p>
        </w:tc>
        <w:tc>
          <w:tcPr>
            <w:tcW w:w="1428" w:type="pct"/>
            <w:gridSpan w:val="2"/>
            <w:vAlign w:val="center"/>
          </w:tcPr>
          <w:p w14:paraId="1BBE5A6D">
            <w:pPr>
              <w:adjustRightInd w:val="0"/>
              <w:snapToGrid w:val="0"/>
              <w:spacing w:line="240" w:lineRule="auto"/>
              <w:jc w:val="center"/>
              <w:rPr>
                <w:color w:val="auto"/>
                <w:sz w:val="24"/>
                <w:highlight w:val="none"/>
              </w:rPr>
            </w:pPr>
          </w:p>
        </w:tc>
        <w:tc>
          <w:tcPr>
            <w:tcW w:w="714" w:type="pct"/>
            <w:gridSpan w:val="2"/>
            <w:vAlign w:val="center"/>
          </w:tcPr>
          <w:p w14:paraId="4F9B6BB6">
            <w:pPr>
              <w:adjustRightInd w:val="0"/>
              <w:snapToGrid w:val="0"/>
              <w:spacing w:line="240" w:lineRule="auto"/>
              <w:jc w:val="center"/>
              <w:rPr>
                <w:color w:val="auto"/>
                <w:sz w:val="24"/>
                <w:highlight w:val="none"/>
              </w:rPr>
            </w:pPr>
            <w:r>
              <w:rPr>
                <w:rFonts w:hint="eastAsia"/>
                <w:color w:val="auto"/>
                <w:sz w:val="24"/>
                <w:highlight w:val="none"/>
              </w:rPr>
              <w:t>电 话</w:t>
            </w:r>
          </w:p>
        </w:tc>
        <w:tc>
          <w:tcPr>
            <w:tcW w:w="1429" w:type="pct"/>
            <w:gridSpan w:val="2"/>
            <w:vAlign w:val="center"/>
          </w:tcPr>
          <w:p w14:paraId="4F1E6759">
            <w:pPr>
              <w:adjustRightInd w:val="0"/>
              <w:snapToGrid w:val="0"/>
              <w:spacing w:line="240" w:lineRule="auto"/>
              <w:jc w:val="center"/>
              <w:rPr>
                <w:color w:val="auto"/>
                <w:sz w:val="24"/>
                <w:highlight w:val="none"/>
              </w:rPr>
            </w:pPr>
          </w:p>
        </w:tc>
      </w:tr>
      <w:tr w14:paraId="443B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continue"/>
            <w:vAlign w:val="center"/>
          </w:tcPr>
          <w:p w14:paraId="67A88542">
            <w:pPr>
              <w:adjustRightInd w:val="0"/>
              <w:snapToGrid w:val="0"/>
              <w:spacing w:line="240" w:lineRule="auto"/>
              <w:jc w:val="center"/>
              <w:rPr>
                <w:color w:val="auto"/>
                <w:sz w:val="24"/>
                <w:highlight w:val="none"/>
              </w:rPr>
            </w:pPr>
          </w:p>
        </w:tc>
        <w:tc>
          <w:tcPr>
            <w:tcW w:w="593" w:type="pct"/>
            <w:vAlign w:val="center"/>
          </w:tcPr>
          <w:p w14:paraId="2554CE54">
            <w:pPr>
              <w:adjustRightInd w:val="0"/>
              <w:snapToGrid w:val="0"/>
              <w:spacing w:line="240" w:lineRule="auto"/>
              <w:jc w:val="center"/>
              <w:rPr>
                <w:color w:val="auto"/>
                <w:sz w:val="24"/>
                <w:highlight w:val="none"/>
              </w:rPr>
            </w:pPr>
            <w:r>
              <w:rPr>
                <w:rFonts w:hint="eastAsia"/>
                <w:color w:val="auto"/>
                <w:sz w:val="24"/>
                <w:highlight w:val="none"/>
              </w:rPr>
              <w:t>传  真</w:t>
            </w:r>
          </w:p>
        </w:tc>
        <w:tc>
          <w:tcPr>
            <w:tcW w:w="1428" w:type="pct"/>
            <w:gridSpan w:val="2"/>
            <w:vAlign w:val="center"/>
          </w:tcPr>
          <w:p w14:paraId="2BD51C6A">
            <w:pPr>
              <w:adjustRightInd w:val="0"/>
              <w:snapToGrid w:val="0"/>
              <w:spacing w:line="240" w:lineRule="auto"/>
              <w:jc w:val="center"/>
              <w:rPr>
                <w:color w:val="auto"/>
                <w:sz w:val="24"/>
                <w:highlight w:val="none"/>
              </w:rPr>
            </w:pPr>
          </w:p>
        </w:tc>
        <w:tc>
          <w:tcPr>
            <w:tcW w:w="714" w:type="pct"/>
            <w:gridSpan w:val="2"/>
            <w:vAlign w:val="center"/>
          </w:tcPr>
          <w:p w14:paraId="77014AAD">
            <w:pPr>
              <w:adjustRightInd w:val="0"/>
              <w:snapToGrid w:val="0"/>
              <w:spacing w:line="240" w:lineRule="auto"/>
              <w:jc w:val="center"/>
              <w:rPr>
                <w:color w:val="auto"/>
                <w:sz w:val="24"/>
                <w:highlight w:val="none"/>
              </w:rPr>
            </w:pPr>
            <w:r>
              <w:rPr>
                <w:rFonts w:hint="eastAsia"/>
                <w:color w:val="auto"/>
                <w:sz w:val="24"/>
                <w:highlight w:val="none"/>
              </w:rPr>
              <w:t>网 址</w:t>
            </w:r>
          </w:p>
        </w:tc>
        <w:tc>
          <w:tcPr>
            <w:tcW w:w="1429" w:type="pct"/>
            <w:gridSpan w:val="2"/>
            <w:vAlign w:val="center"/>
          </w:tcPr>
          <w:p w14:paraId="6DA7FCF7">
            <w:pPr>
              <w:adjustRightInd w:val="0"/>
              <w:snapToGrid w:val="0"/>
              <w:spacing w:line="240" w:lineRule="auto"/>
              <w:jc w:val="center"/>
              <w:rPr>
                <w:color w:val="auto"/>
                <w:sz w:val="24"/>
                <w:highlight w:val="none"/>
              </w:rPr>
            </w:pPr>
          </w:p>
        </w:tc>
      </w:tr>
      <w:tr w14:paraId="02D7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1A94D141">
            <w:pPr>
              <w:adjustRightInd w:val="0"/>
              <w:snapToGrid w:val="0"/>
              <w:spacing w:line="240" w:lineRule="auto"/>
              <w:jc w:val="center"/>
              <w:rPr>
                <w:color w:val="auto"/>
                <w:sz w:val="24"/>
                <w:highlight w:val="none"/>
              </w:rPr>
            </w:pPr>
            <w:r>
              <w:rPr>
                <w:rFonts w:hint="eastAsia"/>
                <w:color w:val="auto"/>
                <w:sz w:val="24"/>
                <w:highlight w:val="none"/>
              </w:rPr>
              <w:t>组织结构</w:t>
            </w:r>
          </w:p>
        </w:tc>
        <w:tc>
          <w:tcPr>
            <w:tcW w:w="4167" w:type="pct"/>
            <w:gridSpan w:val="7"/>
            <w:vAlign w:val="center"/>
          </w:tcPr>
          <w:p w14:paraId="537A6B08">
            <w:pPr>
              <w:adjustRightInd w:val="0"/>
              <w:snapToGrid w:val="0"/>
              <w:spacing w:line="240" w:lineRule="auto"/>
              <w:jc w:val="center"/>
              <w:rPr>
                <w:color w:val="auto"/>
                <w:sz w:val="24"/>
                <w:highlight w:val="none"/>
              </w:rPr>
            </w:pPr>
          </w:p>
        </w:tc>
      </w:tr>
      <w:tr w14:paraId="5749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59D0BBF5">
            <w:pPr>
              <w:adjustRightInd w:val="0"/>
              <w:snapToGrid w:val="0"/>
              <w:spacing w:line="240" w:lineRule="auto"/>
              <w:jc w:val="center"/>
              <w:rPr>
                <w:color w:val="auto"/>
                <w:sz w:val="24"/>
                <w:highlight w:val="none"/>
              </w:rPr>
            </w:pPr>
            <w:r>
              <w:rPr>
                <w:rFonts w:hint="eastAsia"/>
                <w:color w:val="auto"/>
                <w:sz w:val="24"/>
                <w:highlight w:val="none"/>
              </w:rPr>
              <w:t>法定代表人</w:t>
            </w:r>
          </w:p>
        </w:tc>
        <w:tc>
          <w:tcPr>
            <w:tcW w:w="593" w:type="pct"/>
            <w:vAlign w:val="center"/>
          </w:tcPr>
          <w:p w14:paraId="1E0C13AA">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07A1B8F2">
            <w:pPr>
              <w:adjustRightInd w:val="0"/>
              <w:snapToGrid w:val="0"/>
              <w:spacing w:line="240" w:lineRule="auto"/>
              <w:jc w:val="center"/>
              <w:rPr>
                <w:color w:val="auto"/>
                <w:sz w:val="24"/>
                <w:highlight w:val="none"/>
              </w:rPr>
            </w:pPr>
          </w:p>
        </w:tc>
        <w:tc>
          <w:tcPr>
            <w:tcW w:w="714" w:type="pct"/>
            <w:vAlign w:val="center"/>
          </w:tcPr>
          <w:p w14:paraId="2BC2BCED">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273F7D3E">
            <w:pPr>
              <w:adjustRightInd w:val="0"/>
              <w:snapToGrid w:val="0"/>
              <w:spacing w:line="240" w:lineRule="auto"/>
              <w:jc w:val="center"/>
              <w:rPr>
                <w:color w:val="auto"/>
                <w:sz w:val="24"/>
                <w:highlight w:val="none"/>
              </w:rPr>
            </w:pPr>
          </w:p>
        </w:tc>
        <w:tc>
          <w:tcPr>
            <w:tcW w:w="786" w:type="pct"/>
            <w:vAlign w:val="center"/>
          </w:tcPr>
          <w:p w14:paraId="36760443">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4BC7D232">
            <w:pPr>
              <w:adjustRightInd w:val="0"/>
              <w:snapToGrid w:val="0"/>
              <w:spacing w:line="240" w:lineRule="auto"/>
              <w:jc w:val="center"/>
              <w:rPr>
                <w:color w:val="auto"/>
                <w:sz w:val="24"/>
                <w:highlight w:val="none"/>
              </w:rPr>
            </w:pPr>
          </w:p>
        </w:tc>
      </w:tr>
      <w:tr w14:paraId="2A85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5DBFBBD8">
            <w:pPr>
              <w:adjustRightInd w:val="0"/>
              <w:snapToGrid w:val="0"/>
              <w:spacing w:line="240" w:lineRule="auto"/>
              <w:jc w:val="center"/>
              <w:rPr>
                <w:color w:val="auto"/>
                <w:sz w:val="24"/>
                <w:highlight w:val="none"/>
              </w:rPr>
            </w:pPr>
            <w:r>
              <w:rPr>
                <w:rFonts w:hint="eastAsia"/>
                <w:color w:val="auto"/>
                <w:sz w:val="24"/>
                <w:highlight w:val="none"/>
              </w:rPr>
              <w:t>技术负责人</w:t>
            </w:r>
          </w:p>
        </w:tc>
        <w:tc>
          <w:tcPr>
            <w:tcW w:w="593" w:type="pct"/>
            <w:vAlign w:val="center"/>
          </w:tcPr>
          <w:p w14:paraId="10FC903B">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3A61E85B">
            <w:pPr>
              <w:adjustRightInd w:val="0"/>
              <w:snapToGrid w:val="0"/>
              <w:spacing w:line="240" w:lineRule="auto"/>
              <w:jc w:val="center"/>
              <w:rPr>
                <w:color w:val="auto"/>
                <w:sz w:val="24"/>
                <w:highlight w:val="none"/>
              </w:rPr>
            </w:pPr>
          </w:p>
        </w:tc>
        <w:tc>
          <w:tcPr>
            <w:tcW w:w="714" w:type="pct"/>
            <w:vAlign w:val="center"/>
          </w:tcPr>
          <w:p w14:paraId="7797B445">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2C4872DE">
            <w:pPr>
              <w:adjustRightInd w:val="0"/>
              <w:snapToGrid w:val="0"/>
              <w:spacing w:line="240" w:lineRule="auto"/>
              <w:jc w:val="center"/>
              <w:rPr>
                <w:color w:val="auto"/>
                <w:sz w:val="24"/>
                <w:highlight w:val="none"/>
              </w:rPr>
            </w:pPr>
          </w:p>
        </w:tc>
        <w:tc>
          <w:tcPr>
            <w:tcW w:w="786" w:type="pct"/>
            <w:vAlign w:val="center"/>
          </w:tcPr>
          <w:p w14:paraId="33D0250F">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27429C2F">
            <w:pPr>
              <w:adjustRightInd w:val="0"/>
              <w:snapToGrid w:val="0"/>
              <w:spacing w:line="240" w:lineRule="auto"/>
              <w:jc w:val="center"/>
              <w:rPr>
                <w:color w:val="auto"/>
                <w:sz w:val="24"/>
                <w:highlight w:val="none"/>
              </w:rPr>
            </w:pPr>
          </w:p>
        </w:tc>
      </w:tr>
      <w:tr w14:paraId="375C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518CF5A6">
            <w:pPr>
              <w:adjustRightInd w:val="0"/>
              <w:snapToGrid w:val="0"/>
              <w:spacing w:line="240" w:lineRule="auto"/>
              <w:jc w:val="center"/>
              <w:rPr>
                <w:color w:val="auto"/>
                <w:sz w:val="24"/>
                <w:highlight w:val="none"/>
              </w:rPr>
            </w:pPr>
            <w:r>
              <w:rPr>
                <w:rFonts w:hint="eastAsia"/>
                <w:color w:val="auto"/>
                <w:sz w:val="24"/>
                <w:highlight w:val="none"/>
              </w:rPr>
              <w:t>成立时间</w:t>
            </w:r>
          </w:p>
        </w:tc>
        <w:tc>
          <w:tcPr>
            <w:tcW w:w="2022" w:type="pct"/>
            <w:gridSpan w:val="3"/>
            <w:vAlign w:val="center"/>
          </w:tcPr>
          <w:p w14:paraId="30DA1981">
            <w:pPr>
              <w:adjustRightInd w:val="0"/>
              <w:snapToGrid w:val="0"/>
              <w:spacing w:line="240" w:lineRule="auto"/>
              <w:jc w:val="center"/>
              <w:rPr>
                <w:color w:val="auto"/>
                <w:sz w:val="24"/>
                <w:highlight w:val="none"/>
              </w:rPr>
            </w:pPr>
          </w:p>
        </w:tc>
        <w:tc>
          <w:tcPr>
            <w:tcW w:w="2144" w:type="pct"/>
            <w:gridSpan w:val="4"/>
            <w:vAlign w:val="center"/>
          </w:tcPr>
          <w:p w14:paraId="54BC4385">
            <w:pPr>
              <w:adjustRightInd w:val="0"/>
              <w:snapToGrid w:val="0"/>
              <w:spacing w:line="240" w:lineRule="auto"/>
              <w:jc w:val="center"/>
              <w:rPr>
                <w:color w:val="auto"/>
                <w:sz w:val="24"/>
                <w:highlight w:val="none"/>
              </w:rPr>
            </w:pPr>
            <w:r>
              <w:rPr>
                <w:rFonts w:hint="eastAsia"/>
                <w:color w:val="auto"/>
                <w:sz w:val="24"/>
                <w:highlight w:val="none"/>
              </w:rPr>
              <w:t>员工总人数：</w:t>
            </w:r>
          </w:p>
        </w:tc>
      </w:tr>
      <w:tr w14:paraId="43EE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76387187">
            <w:pPr>
              <w:adjustRightInd w:val="0"/>
              <w:snapToGrid w:val="0"/>
              <w:spacing w:line="240" w:lineRule="auto"/>
              <w:jc w:val="center"/>
              <w:rPr>
                <w:color w:val="auto"/>
                <w:sz w:val="24"/>
                <w:highlight w:val="none"/>
              </w:rPr>
            </w:pPr>
            <w:r>
              <w:rPr>
                <w:rFonts w:hint="eastAsia"/>
                <w:color w:val="auto"/>
                <w:sz w:val="24"/>
                <w:highlight w:val="none"/>
              </w:rPr>
              <w:t xml:space="preserve">企业资质  等 </w:t>
            </w:r>
            <w:r>
              <w:rPr>
                <w:color w:val="auto"/>
                <w:sz w:val="24"/>
                <w:highlight w:val="none"/>
              </w:rPr>
              <w:t xml:space="preserve">   </w:t>
            </w:r>
            <w:r>
              <w:rPr>
                <w:rFonts w:hint="eastAsia"/>
                <w:color w:val="auto"/>
                <w:sz w:val="24"/>
                <w:highlight w:val="none"/>
              </w:rPr>
              <w:t>级</w:t>
            </w:r>
          </w:p>
        </w:tc>
        <w:tc>
          <w:tcPr>
            <w:tcW w:w="2022" w:type="pct"/>
            <w:gridSpan w:val="3"/>
            <w:vAlign w:val="center"/>
          </w:tcPr>
          <w:p w14:paraId="50BF5F28">
            <w:pPr>
              <w:adjustRightInd w:val="0"/>
              <w:snapToGrid w:val="0"/>
              <w:spacing w:line="240" w:lineRule="auto"/>
              <w:jc w:val="center"/>
              <w:rPr>
                <w:color w:val="auto"/>
                <w:sz w:val="24"/>
                <w:highlight w:val="none"/>
              </w:rPr>
            </w:pPr>
          </w:p>
        </w:tc>
        <w:tc>
          <w:tcPr>
            <w:tcW w:w="593" w:type="pct"/>
            <w:vMerge w:val="restart"/>
            <w:vAlign w:val="center"/>
          </w:tcPr>
          <w:p w14:paraId="02E01036">
            <w:pPr>
              <w:adjustRightInd w:val="0"/>
              <w:snapToGrid w:val="0"/>
              <w:spacing w:line="240" w:lineRule="auto"/>
              <w:jc w:val="center"/>
              <w:rPr>
                <w:color w:val="auto"/>
                <w:sz w:val="24"/>
                <w:highlight w:val="none"/>
              </w:rPr>
            </w:pPr>
            <w:r>
              <w:rPr>
                <w:rFonts w:hint="eastAsia"/>
                <w:color w:val="auto"/>
                <w:sz w:val="24"/>
                <w:highlight w:val="none"/>
              </w:rPr>
              <w:t>其中</w:t>
            </w:r>
          </w:p>
        </w:tc>
        <w:tc>
          <w:tcPr>
            <w:tcW w:w="907" w:type="pct"/>
            <w:gridSpan w:val="2"/>
            <w:vAlign w:val="center"/>
          </w:tcPr>
          <w:p w14:paraId="6C214807">
            <w:pPr>
              <w:adjustRightInd w:val="0"/>
              <w:snapToGrid w:val="0"/>
              <w:spacing w:line="240" w:lineRule="auto"/>
              <w:jc w:val="center"/>
              <w:rPr>
                <w:color w:val="auto"/>
                <w:sz w:val="24"/>
                <w:highlight w:val="none"/>
              </w:rPr>
            </w:pPr>
            <w:r>
              <w:rPr>
                <w:rFonts w:hint="eastAsia"/>
                <w:color w:val="auto"/>
                <w:sz w:val="24"/>
                <w:highlight w:val="none"/>
              </w:rPr>
              <w:t>项目</w:t>
            </w:r>
            <w:r>
              <w:rPr>
                <w:rFonts w:hint="eastAsia"/>
                <w:color w:val="auto"/>
                <w:sz w:val="24"/>
                <w:highlight w:val="none"/>
                <w:lang w:val="en-US"/>
              </w:rPr>
              <w:t>负责人</w:t>
            </w:r>
          </w:p>
        </w:tc>
        <w:tc>
          <w:tcPr>
            <w:tcW w:w="643" w:type="pct"/>
            <w:vAlign w:val="center"/>
          </w:tcPr>
          <w:p w14:paraId="71E2595F">
            <w:pPr>
              <w:adjustRightInd w:val="0"/>
              <w:snapToGrid w:val="0"/>
              <w:spacing w:line="240" w:lineRule="auto"/>
              <w:jc w:val="center"/>
              <w:rPr>
                <w:color w:val="auto"/>
                <w:sz w:val="24"/>
                <w:highlight w:val="none"/>
              </w:rPr>
            </w:pPr>
          </w:p>
        </w:tc>
      </w:tr>
      <w:tr w14:paraId="41E0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27936532">
            <w:pPr>
              <w:adjustRightInd w:val="0"/>
              <w:snapToGrid w:val="0"/>
              <w:spacing w:line="240" w:lineRule="auto"/>
              <w:jc w:val="center"/>
              <w:rPr>
                <w:color w:val="auto"/>
                <w:sz w:val="24"/>
                <w:highlight w:val="none"/>
              </w:rPr>
            </w:pPr>
            <w:r>
              <w:rPr>
                <w:rFonts w:hint="eastAsia"/>
                <w:color w:val="auto"/>
                <w:sz w:val="24"/>
                <w:highlight w:val="none"/>
              </w:rPr>
              <w:t>营业执照号</w:t>
            </w:r>
          </w:p>
        </w:tc>
        <w:tc>
          <w:tcPr>
            <w:tcW w:w="2022" w:type="pct"/>
            <w:gridSpan w:val="3"/>
            <w:vAlign w:val="center"/>
          </w:tcPr>
          <w:p w14:paraId="08EF6FBF">
            <w:pPr>
              <w:adjustRightInd w:val="0"/>
              <w:snapToGrid w:val="0"/>
              <w:spacing w:line="240" w:lineRule="auto"/>
              <w:jc w:val="center"/>
              <w:rPr>
                <w:color w:val="auto"/>
                <w:sz w:val="24"/>
                <w:highlight w:val="none"/>
              </w:rPr>
            </w:pPr>
          </w:p>
        </w:tc>
        <w:tc>
          <w:tcPr>
            <w:tcW w:w="593" w:type="pct"/>
            <w:vMerge w:val="continue"/>
            <w:vAlign w:val="center"/>
          </w:tcPr>
          <w:p w14:paraId="0B5E6C39">
            <w:pPr>
              <w:adjustRightInd w:val="0"/>
              <w:snapToGrid w:val="0"/>
              <w:spacing w:line="240" w:lineRule="auto"/>
              <w:jc w:val="center"/>
              <w:rPr>
                <w:color w:val="auto"/>
                <w:sz w:val="24"/>
                <w:highlight w:val="none"/>
              </w:rPr>
            </w:pPr>
          </w:p>
        </w:tc>
        <w:tc>
          <w:tcPr>
            <w:tcW w:w="907" w:type="pct"/>
            <w:gridSpan w:val="2"/>
            <w:vAlign w:val="center"/>
          </w:tcPr>
          <w:p w14:paraId="41786F39">
            <w:pPr>
              <w:adjustRightInd w:val="0"/>
              <w:snapToGrid w:val="0"/>
              <w:spacing w:line="240" w:lineRule="auto"/>
              <w:jc w:val="center"/>
              <w:rPr>
                <w:color w:val="auto"/>
                <w:sz w:val="24"/>
                <w:highlight w:val="none"/>
              </w:rPr>
            </w:pPr>
            <w:r>
              <w:rPr>
                <w:rFonts w:hint="eastAsia"/>
                <w:color w:val="auto"/>
                <w:sz w:val="24"/>
                <w:highlight w:val="none"/>
              </w:rPr>
              <w:t>高级职称人员</w:t>
            </w:r>
          </w:p>
        </w:tc>
        <w:tc>
          <w:tcPr>
            <w:tcW w:w="643" w:type="pct"/>
            <w:vAlign w:val="center"/>
          </w:tcPr>
          <w:p w14:paraId="4F70FD6F">
            <w:pPr>
              <w:adjustRightInd w:val="0"/>
              <w:snapToGrid w:val="0"/>
              <w:spacing w:line="240" w:lineRule="auto"/>
              <w:jc w:val="center"/>
              <w:rPr>
                <w:color w:val="auto"/>
                <w:sz w:val="24"/>
                <w:highlight w:val="none"/>
              </w:rPr>
            </w:pPr>
          </w:p>
        </w:tc>
      </w:tr>
      <w:tr w14:paraId="35CD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24C2B749">
            <w:pPr>
              <w:adjustRightInd w:val="0"/>
              <w:snapToGrid w:val="0"/>
              <w:spacing w:line="240" w:lineRule="auto"/>
              <w:jc w:val="center"/>
              <w:rPr>
                <w:color w:val="auto"/>
                <w:sz w:val="24"/>
                <w:highlight w:val="none"/>
              </w:rPr>
            </w:pPr>
            <w:r>
              <w:rPr>
                <w:rFonts w:hint="eastAsia"/>
                <w:color w:val="auto"/>
                <w:sz w:val="24"/>
                <w:highlight w:val="none"/>
              </w:rPr>
              <w:t>注册资金</w:t>
            </w:r>
          </w:p>
        </w:tc>
        <w:tc>
          <w:tcPr>
            <w:tcW w:w="2022" w:type="pct"/>
            <w:gridSpan w:val="3"/>
            <w:vAlign w:val="center"/>
          </w:tcPr>
          <w:p w14:paraId="070535D3">
            <w:pPr>
              <w:adjustRightInd w:val="0"/>
              <w:snapToGrid w:val="0"/>
              <w:spacing w:line="240" w:lineRule="auto"/>
              <w:jc w:val="center"/>
              <w:rPr>
                <w:color w:val="auto"/>
                <w:sz w:val="24"/>
                <w:highlight w:val="none"/>
              </w:rPr>
            </w:pPr>
          </w:p>
        </w:tc>
        <w:tc>
          <w:tcPr>
            <w:tcW w:w="593" w:type="pct"/>
            <w:vMerge w:val="continue"/>
            <w:vAlign w:val="center"/>
          </w:tcPr>
          <w:p w14:paraId="01DC974A">
            <w:pPr>
              <w:adjustRightInd w:val="0"/>
              <w:snapToGrid w:val="0"/>
              <w:spacing w:line="240" w:lineRule="auto"/>
              <w:jc w:val="center"/>
              <w:rPr>
                <w:color w:val="auto"/>
                <w:sz w:val="24"/>
                <w:highlight w:val="none"/>
              </w:rPr>
            </w:pPr>
          </w:p>
        </w:tc>
        <w:tc>
          <w:tcPr>
            <w:tcW w:w="907" w:type="pct"/>
            <w:gridSpan w:val="2"/>
            <w:vAlign w:val="center"/>
          </w:tcPr>
          <w:p w14:paraId="615CE6B8">
            <w:pPr>
              <w:adjustRightInd w:val="0"/>
              <w:snapToGrid w:val="0"/>
              <w:spacing w:line="240" w:lineRule="auto"/>
              <w:jc w:val="center"/>
              <w:rPr>
                <w:color w:val="auto"/>
                <w:sz w:val="24"/>
                <w:highlight w:val="none"/>
              </w:rPr>
            </w:pPr>
            <w:r>
              <w:rPr>
                <w:rFonts w:hint="eastAsia"/>
                <w:color w:val="auto"/>
                <w:sz w:val="24"/>
                <w:highlight w:val="none"/>
              </w:rPr>
              <w:t>中级职称人员</w:t>
            </w:r>
          </w:p>
        </w:tc>
        <w:tc>
          <w:tcPr>
            <w:tcW w:w="643" w:type="pct"/>
            <w:vAlign w:val="center"/>
          </w:tcPr>
          <w:p w14:paraId="796F6798">
            <w:pPr>
              <w:adjustRightInd w:val="0"/>
              <w:snapToGrid w:val="0"/>
              <w:spacing w:line="240" w:lineRule="auto"/>
              <w:jc w:val="center"/>
              <w:rPr>
                <w:color w:val="auto"/>
                <w:sz w:val="24"/>
                <w:highlight w:val="none"/>
              </w:rPr>
            </w:pPr>
          </w:p>
        </w:tc>
      </w:tr>
      <w:tr w14:paraId="0177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061B6C09">
            <w:pPr>
              <w:adjustRightInd w:val="0"/>
              <w:snapToGrid w:val="0"/>
              <w:spacing w:line="240" w:lineRule="auto"/>
              <w:jc w:val="center"/>
              <w:rPr>
                <w:color w:val="auto"/>
                <w:sz w:val="24"/>
                <w:highlight w:val="none"/>
              </w:rPr>
            </w:pPr>
            <w:r>
              <w:rPr>
                <w:rFonts w:hint="eastAsia"/>
                <w:color w:val="auto"/>
                <w:sz w:val="24"/>
                <w:highlight w:val="none"/>
              </w:rPr>
              <w:t>开户银行</w:t>
            </w:r>
          </w:p>
        </w:tc>
        <w:tc>
          <w:tcPr>
            <w:tcW w:w="2022" w:type="pct"/>
            <w:gridSpan w:val="3"/>
            <w:vAlign w:val="center"/>
          </w:tcPr>
          <w:p w14:paraId="65A01E69">
            <w:pPr>
              <w:adjustRightInd w:val="0"/>
              <w:snapToGrid w:val="0"/>
              <w:spacing w:line="240" w:lineRule="auto"/>
              <w:jc w:val="center"/>
              <w:rPr>
                <w:color w:val="auto"/>
                <w:sz w:val="24"/>
                <w:highlight w:val="none"/>
              </w:rPr>
            </w:pPr>
          </w:p>
        </w:tc>
        <w:tc>
          <w:tcPr>
            <w:tcW w:w="593" w:type="pct"/>
            <w:vMerge w:val="continue"/>
            <w:vAlign w:val="center"/>
          </w:tcPr>
          <w:p w14:paraId="397A2D56">
            <w:pPr>
              <w:adjustRightInd w:val="0"/>
              <w:snapToGrid w:val="0"/>
              <w:spacing w:line="240" w:lineRule="auto"/>
              <w:jc w:val="center"/>
              <w:rPr>
                <w:color w:val="auto"/>
                <w:sz w:val="24"/>
                <w:highlight w:val="none"/>
              </w:rPr>
            </w:pPr>
          </w:p>
        </w:tc>
        <w:tc>
          <w:tcPr>
            <w:tcW w:w="907" w:type="pct"/>
            <w:gridSpan w:val="2"/>
            <w:vAlign w:val="center"/>
          </w:tcPr>
          <w:p w14:paraId="16D0C092">
            <w:pPr>
              <w:adjustRightInd w:val="0"/>
              <w:snapToGrid w:val="0"/>
              <w:spacing w:line="240" w:lineRule="auto"/>
              <w:jc w:val="center"/>
              <w:rPr>
                <w:color w:val="auto"/>
                <w:sz w:val="24"/>
                <w:highlight w:val="none"/>
              </w:rPr>
            </w:pPr>
            <w:r>
              <w:rPr>
                <w:rFonts w:hint="eastAsia"/>
                <w:color w:val="auto"/>
                <w:sz w:val="24"/>
                <w:highlight w:val="none"/>
              </w:rPr>
              <w:t>初级职称人员</w:t>
            </w:r>
          </w:p>
        </w:tc>
        <w:tc>
          <w:tcPr>
            <w:tcW w:w="643" w:type="pct"/>
            <w:vAlign w:val="center"/>
          </w:tcPr>
          <w:p w14:paraId="5C8A5449">
            <w:pPr>
              <w:adjustRightInd w:val="0"/>
              <w:snapToGrid w:val="0"/>
              <w:spacing w:line="240" w:lineRule="auto"/>
              <w:jc w:val="center"/>
              <w:rPr>
                <w:color w:val="auto"/>
                <w:sz w:val="24"/>
                <w:highlight w:val="none"/>
              </w:rPr>
            </w:pPr>
          </w:p>
        </w:tc>
      </w:tr>
      <w:tr w14:paraId="698B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66908B87">
            <w:pPr>
              <w:adjustRightInd w:val="0"/>
              <w:snapToGrid w:val="0"/>
              <w:spacing w:line="240" w:lineRule="auto"/>
              <w:jc w:val="center"/>
              <w:rPr>
                <w:color w:val="auto"/>
                <w:sz w:val="24"/>
                <w:highlight w:val="none"/>
              </w:rPr>
            </w:pPr>
            <w:r>
              <w:rPr>
                <w:rFonts w:hint="eastAsia"/>
                <w:color w:val="auto"/>
                <w:sz w:val="24"/>
                <w:highlight w:val="none"/>
              </w:rPr>
              <w:t xml:space="preserve">账 </w:t>
            </w:r>
            <w:r>
              <w:rPr>
                <w:color w:val="auto"/>
                <w:sz w:val="24"/>
                <w:highlight w:val="none"/>
              </w:rPr>
              <w:t xml:space="preserve">  </w:t>
            </w:r>
            <w:r>
              <w:rPr>
                <w:rFonts w:hint="eastAsia"/>
                <w:color w:val="auto"/>
                <w:sz w:val="24"/>
                <w:highlight w:val="none"/>
              </w:rPr>
              <w:t>号</w:t>
            </w:r>
          </w:p>
        </w:tc>
        <w:tc>
          <w:tcPr>
            <w:tcW w:w="2022" w:type="pct"/>
            <w:gridSpan w:val="3"/>
            <w:vAlign w:val="center"/>
          </w:tcPr>
          <w:p w14:paraId="20B592FC">
            <w:pPr>
              <w:adjustRightInd w:val="0"/>
              <w:snapToGrid w:val="0"/>
              <w:spacing w:line="240" w:lineRule="auto"/>
              <w:jc w:val="center"/>
              <w:rPr>
                <w:color w:val="auto"/>
                <w:sz w:val="24"/>
                <w:highlight w:val="none"/>
              </w:rPr>
            </w:pPr>
          </w:p>
        </w:tc>
        <w:tc>
          <w:tcPr>
            <w:tcW w:w="593" w:type="pct"/>
            <w:vMerge w:val="continue"/>
            <w:vAlign w:val="center"/>
          </w:tcPr>
          <w:p w14:paraId="6D6EC9EE">
            <w:pPr>
              <w:adjustRightInd w:val="0"/>
              <w:snapToGrid w:val="0"/>
              <w:spacing w:line="240" w:lineRule="auto"/>
              <w:jc w:val="center"/>
              <w:rPr>
                <w:color w:val="auto"/>
                <w:sz w:val="24"/>
                <w:highlight w:val="none"/>
              </w:rPr>
            </w:pPr>
          </w:p>
        </w:tc>
        <w:tc>
          <w:tcPr>
            <w:tcW w:w="907" w:type="pct"/>
            <w:gridSpan w:val="2"/>
            <w:vAlign w:val="center"/>
          </w:tcPr>
          <w:p w14:paraId="35CBA933">
            <w:pPr>
              <w:adjustRightInd w:val="0"/>
              <w:snapToGrid w:val="0"/>
              <w:spacing w:line="240" w:lineRule="auto"/>
              <w:jc w:val="center"/>
              <w:rPr>
                <w:color w:val="auto"/>
                <w:sz w:val="24"/>
                <w:highlight w:val="none"/>
              </w:rPr>
            </w:pPr>
            <w:r>
              <w:rPr>
                <w:rFonts w:hint="eastAsia"/>
                <w:color w:val="auto"/>
                <w:sz w:val="24"/>
                <w:highlight w:val="none"/>
              </w:rPr>
              <w:t xml:space="preserve">技 </w:t>
            </w:r>
            <w:r>
              <w:rPr>
                <w:color w:val="auto"/>
                <w:sz w:val="24"/>
                <w:highlight w:val="none"/>
              </w:rPr>
              <w:t xml:space="preserve">       </w:t>
            </w:r>
            <w:r>
              <w:rPr>
                <w:rFonts w:hint="eastAsia"/>
                <w:color w:val="auto"/>
                <w:sz w:val="24"/>
                <w:highlight w:val="none"/>
              </w:rPr>
              <w:t>工</w:t>
            </w:r>
          </w:p>
        </w:tc>
        <w:tc>
          <w:tcPr>
            <w:tcW w:w="643" w:type="pct"/>
            <w:vAlign w:val="center"/>
          </w:tcPr>
          <w:p w14:paraId="0C792BB3">
            <w:pPr>
              <w:adjustRightInd w:val="0"/>
              <w:snapToGrid w:val="0"/>
              <w:spacing w:line="240" w:lineRule="auto"/>
              <w:jc w:val="center"/>
              <w:rPr>
                <w:color w:val="auto"/>
                <w:sz w:val="24"/>
                <w:highlight w:val="none"/>
              </w:rPr>
            </w:pPr>
          </w:p>
        </w:tc>
      </w:tr>
      <w:tr w14:paraId="68EB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4A5F8701">
            <w:pPr>
              <w:adjustRightInd w:val="0"/>
              <w:snapToGrid w:val="0"/>
              <w:spacing w:line="240" w:lineRule="auto"/>
              <w:jc w:val="center"/>
              <w:rPr>
                <w:color w:val="auto"/>
                <w:sz w:val="24"/>
                <w:highlight w:val="none"/>
              </w:rPr>
            </w:pPr>
            <w:r>
              <w:rPr>
                <w:rFonts w:hint="eastAsia"/>
                <w:color w:val="auto"/>
                <w:sz w:val="24"/>
                <w:highlight w:val="none"/>
              </w:rPr>
              <w:t>经营范围</w:t>
            </w:r>
          </w:p>
        </w:tc>
        <w:tc>
          <w:tcPr>
            <w:tcW w:w="4167" w:type="pct"/>
            <w:gridSpan w:val="7"/>
            <w:vAlign w:val="center"/>
          </w:tcPr>
          <w:p w14:paraId="677CE552">
            <w:pPr>
              <w:adjustRightInd w:val="0"/>
              <w:snapToGrid w:val="0"/>
              <w:spacing w:line="240" w:lineRule="auto"/>
              <w:jc w:val="center"/>
              <w:rPr>
                <w:color w:val="auto"/>
                <w:sz w:val="24"/>
                <w:highlight w:val="none"/>
              </w:rPr>
            </w:pPr>
          </w:p>
        </w:tc>
      </w:tr>
      <w:tr w14:paraId="7F8A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4CF9F86F">
            <w:pPr>
              <w:adjustRightInd w:val="0"/>
              <w:snapToGrid w:val="0"/>
              <w:spacing w:line="240" w:lineRule="auto"/>
              <w:jc w:val="center"/>
              <w:rPr>
                <w:color w:val="auto"/>
                <w:sz w:val="24"/>
                <w:highlight w:val="none"/>
              </w:rPr>
            </w:pPr>
            <w:r>
              <w:rPr>
                <w:rFonts w:hint="eastAsia"/>
                <w:color w:val="auto"/>
                <w:sz w:val="24"/>
                <w:highlight w:val="none"/>
              </w:rPr>
              <w:t>备注</w:t>
            </w:r>
          </w:p>
        </w:tc>
        <w:tc>
          <w:tcPr>
            <w:tcW w:w="4167" w:type="pct"/>
            <w:gridSpan w:val="7"/>
            <w:vAlign w:val="center"/>
          </w:tcPr>
          <w:p w14:paraId="3F39D3C9">
            <w:pPr>
              <w:adjustRightInd w:val="0"/>
              <w:snapToGrid w:val="0"/>
              <w:spacing w:line="240" w:lineRule="auto"/>
              <w:jc w:val="center"/>
              <w:rPr>
                <w:color w:val="auto"/>
                <w:sz w:val="24"/>
                <w:highlight w:val="none"/>
              </w:rPr>
            </w:pPr>
          </w:p>
        </w:tc>
      </w:tr>
    </w:tbl>
    <w:p w14:paraId="15D77859">
      <w:pPr>
        <w:adjustRightInd w:val="0"/>
        <w:spacing w:line="520" w:lineRule="exact"/>
        <w:rPr>
          <w:color w:val="auto"/>
          <w:sz w:val="24"/>
          <w:highlight w:val="none"/>
        </w:rPr>
      </w:pPr>
      <w:r>
        <w:rPr>
          <w:rFonts w:hint="eastAsia"/>
          <w:b/>
          <w:bCs/>
          <w:color w:val="auto"/>
          <w:sz w:val="24"/>
          <w:highlight w:val="none"/>
        </w:rPr>
        <w:t>备注：应附投标人营业执照副本、资质证书副本等材料的复印件并加盖公章。</w:t>
      </w:r>
    </w:p>
    <w:p w14:paraId="6B043235">
      <w:pPr>
        <w:adjustRightInd w:val="0"/>
        <w:spacing w:line="520" w:lineRule="exact"/>
        <w:rPr>
          <w:color w:val="auto"/>
          <w:sz w:val="24"/>
          <w:highlight w:val="none"/>
        </w:rPr>
      </w:pPr>
    </w:p>
    <w:p w14:paraId="128B16B6">
      <w:pPr>
        <w:adjustRightInd w:val="0"/>
        <w:spacing w:line="520" w:lineRule="exact"/>
        <w:ind w:firstLine="3373" w:firstLineChars="1400"/>
        <w:rPr>
          <w:b/>
          <w:color w:val="auto"/>
          <w:sz w:val="24"/>
          <w:highlight w:val="none"/>
        </w:rPr>
      </w:pPr>
    </w:p>
    <w:p w14:paraId="47B1AA11">
      <w:pPr>
        <w:adjustRightInd w:val="0"/>
        <w:spacing w:line="520" w:lineRule="exact"/>
        <w:rPr>
          <w:b/>
          <w:color w:val="auto"/>
          <w:sz w:val="24"/>
          <w:highlight w:val="none"/>
        </w:rPr>
      </w:pPr>
    </w:p>
    <w:p w14:paraId="76D8E06E">
      <w:pPr>
        <w:adjustRightInd w:val="0"/>
        <w:spacing w:line="520" w:lineRule="exact"/>
        <w:rPr>
          <w:rFonts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w:t>
      </w:r>
      <w:r>
        <w:rPr>
          <w:rFonts w:asciiTheme="minorEastAsia" w:hAnsiTheme="minorEastAsia" w:eastAsiaTheme="minorEastAsia" w:cstheme="minorEastAsia"/>
          <w:color w:val="auto"/>
          <w:spacing w:val="0"/>
          <w:sz w:val="24"/>
          <w:szCs w:val="24"/>
          <w:highlight w:val="none"/>
        </w:rPr>
        <w:t>.1</w:t>
      </w:r>
      <w:r>
        <w:rPr>
          <w:rFonts w:hint="eastAsia" w:asciiTheme="minorEastAsia" w:hAnsiTheme="minorEastAsia" w:eastAsiaTheme="minorEastAsia" w:cstheme="minorEastAsia"/>
          <w:color w:val="auto"/>
          <w:spacing w:val="0"/>
          <w:sz w:val="24"/>
          <w:szCs w:val="24"/>
          <w:highlight w:val="none"/>
          <w:lang w:val="en-US" w:eastAsia="zh-CN"/>
        </w:rPr>
        <w:t xml:space="preserve"> </w:t>
      </w:r>
      <w:r>
        <w:rPr>
          <w:rFonts w:hint="eastAsia" w:asciiTheme="minorEastAsia" w:hAnsiTheme="minorEastAsia" w:eastAsiaTheme="minorEastAsia" w:cstheme="minorEastAsia"/>
          <w:color w:val="auto"/>
          <w:spacing w:val="0"/>
          <w:sz w:val="24"/>
          <w:szCs w:val="24"/>
          <w:highlight w:val="none"/>
        </w:rPr>
        <w:t>投标人项目管理机构组成表</w:t>
      </w:r>
    </w:p>
    <w:p w14:paraId="19C3062D">
      <w:pPr>
        <w:adjustRightInd w:val="0"/>
        <w:spacing w:line="520" w:lineRule="exact"/>
        <w:rPr>
          <w:color w:val="auto"/>
          <w:sz w:val="24"/>
          <w:highlight w:val="none"/>
        </w:rPr>
      </w:pP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8"/>
        <w:gridCol w:w="1462"/>
        <w:gridCol w:w="1153"/>
        <w:gridCol w:w="1308"/>
        <w:gridCol w:w="1312"/>
        <w:gridCol w:w="1139"/>
      </w:tblGrid>
      <w:tr w14:paraId="739D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4" w:type="pct"/>
            <w:vMerge w:val="restart"/>
            <w:vAlign w:val="center"/>
          </w:tcPr>
          <w:p w14:paraId="6FC673A1">
            <w:pPr>
              <w:adjustRightInd w:val="0"/>
              <w:spacing w:line="520" w:lineRule="exact"/>
              <w:jc w:val="center"/>
              <w:rPr>
                <w:color w:val="auto"/>
                <w:sz w:val="24"/>
                <w:highlight w:val="none"/>
              </w:rPr>
            </w:pPr>
            <w:r>
              <w:rPr>
                <w:rFonts w:hint="eastAsia"/>
                <w:color w:val="auto"/>
                <w:sz w:val="24"/>
                <w:highlight w:val="none"/>
              </w:rPr>
              <w:t>职务</w:t>
            </w:r>
          </w:p>
        </w:tc>
        <w:tc>
          <w:tcPr>
            <w:tcW w:w="634" w:type="pct"/>
            <w:vMerge w:val="restart"/>
            <w:vAlign w:val="center"/>
          </w:tcPr>
          <w:p w14:paraId="04E971B2">
            <w:pPr>
              <w:adjustRightInd w:val="0"/>
              <w:spacing w:line="520" w:lineRule="exact"/>
              <w:jc w:val="center"/>
              <w:rPr>
                <w:color w:val="auto"/>
                <w:sz w:val="24"/>
                <w:highlight w:val="none"/>
              </w:rPr>
            </w:pPr>
            <w:r>
              <w:rPr>
                <w:rFonts w:hint="eastAsia"/>
                <w:color w:val="auto"/>
                <w:sz w:val="24"/>
                <w:highlight w:val="none"/>
              </w:rPr>
              <w:t>姓名</w:t>
            </w:r>
          </w:p>
        </w:tc>
        <w:tc>
          <w:tcPr>
            <w:tcW w:w="635" w:type="pct"/>
            <w:vMerge w:val="restart"/>
            <w:vAlign w:val="center"/>
          </w:tcPr>
          <w:p w14:paraId="2B53EFB4">
            <w:pPr>
              <w:adjustRightInd w:val="0"/>
              <w:spacing w:line="520" w:lineRule="exact"/>
              <w:jc w:val="center"/>
              <w:rPr>
                <w:color w:val="auto"/>
                <w:sz w:val="24"/>
                <w:highlight w:val="none"/>
              </w:rPr>
            </w:pPr>
            <w:r>
              <w:rPr>
                <w:rFonts w:hint="eastAsia"/>
                <w:color w:val="auto"/>
                <w:sz w:val="24"/>
                <w:highlight w:val="none"/>
              </w:rPr>
              <w:t>职称</w:t>
            </w:r>
          </w:p>
        </w:tc>
        <w:tc>
          <w:tcPr>
            <w:tcW w:w="2542" w:type="pct"/>
            <w:gridSpan w:val="4"/>
            <w:vAlign w:val="center"/>
          </w:tcPr>
          <w:p w14:paraId="502C05F3">
            <w:pPr>
              <w:adjustRightInd w:val="0"/>
              <w:spacing w:line="520" w:lineRule="exact"/>
              <w:jc w:val="center"/>
              <w:rPr>
                <w:rFonts w:hint="eastAsia"/>
                <w:color w:val="auto"/>
                <w:sz w:val="24"/>
                <w:highlight w:val="none"/>
              </w:rPr>
            </w:pPr>
            <w:r>
              <w:rPr>
                <w:rFonts w:hint="eastAsia"/>
                <w:color w:val="auto"/>
                <w:sz w:val="24"/>
                <w:highlight w:val="none"/>
              </w:rPr>
              <w:t>执业或职业资格证明</w:t>
            </w:r>
          </w:p>
        </w:tc>
        <w:tc>
          <w:tcPr>
            <w:tcW w:w="553" w:type="pct"/>
            <w:vAlign w:val="center"/>
          </w:tcPr>
          <w:p w14:paraId="74FDEB1A">
            <w:pPr>
              <w:adjustRightInd w:val="0"/>
              <w:spacing w:line="520" w:lineRule="exact"/>
              <w:jc w:val="center"/>
              <w:rPr>
                <w:color w:val="auto"/>
                <w:sz w:val="24"/>
                <w:highlight w:val="none"/>
              </w:rPr>
            </w:pPr>
            <w:r>
              <w:rPr>
                <w:rFonts w:hint="eastAsia"/>
                <w:color w:val="auto"/>
                <w:sz w:val="24"/>
                <w:highlight w:val="none"/>
              </w:rPr>
              <w:t>备注</w:t>
            </w:r>
          </w:p>
        </w:tc>
      </w:tr>
      <w:tr w14:paraId="2DC2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34" w:type="pct"/>
            <w:vMerge w:val="continue"/>
            <w:vAlign w:val="center"/>
          </w:tcPr>
          <w:p w14:paraId="2807790E">
            <w:pPr>
              <w:adjustRightInd w:val="0"/>
              <w:spacing w:line="520" w:lineRule="exact"/>
              <w:jc w:val="center"/>
              <w:rPr>
                <w:color w:val="auto"/>
                <w:sz w:val="24"/>
                <w:highlight w:val="none"/>
              </w:rPr>
            </w:pPr>
          </w:p>
        </w:tc>
        <w:tc>
          <w:tcPr>
            <w:tcW w:w="634" w:type="pct"/>
            <w:vMerge w:val="continue"/>
            <w:vAlign w:val="center"/>
          </w:tcPr>
          <w:p w14:paraId="39C68F1C">
            <w:pPr>
              <w:adjustRightInd w:val="0"/>
              <w:spacing w:line="520" w:lineRule="exact"/>
              <w:jc w:val="center"/>
              <w:rPr>
                <w:color w:val="auto"/>
                <w:sz w:val="24"/>
                <w:highlight w:val="none"/>
              </w:rPr>
            </w:pPr>
          </w:p>
        </w:tc>
        <w:tc>
          <w:tcPr>
            <w:tcW w:w="635" w:type="pct"/>
            <w:vMerge w:val="continue"/>
            <w:vAlign w:val="center"/>
          </w:tcPr>
          <w:p w14:paraId="1A402362">
            <w:pPr>
              <w:adjustRightInd w:val="0"/>
              <w:spacing w:line="520" w:lineRule="exact"/>
              <w:jc w:val="center"/>
              <w:rPr>
                <w:color w:val="auto"/>
                <w:sz w:val="24"/>
                <w:highlight w:val="none"/>
              </w:rPr>
            </w:pPr>
          </w:p>
        </w:tc>
        <w:tc>
          <w:tcPr>
            <w:tcW w:w="710" w:type="pct"/>
            <w:vAlign w:val="center"/>
          </w:tcPr>
          <w:p w14:paraId="0C3AE898">
            <w:pPr>
              <w:adjustRightInd w:val="0"/>
              <w:spacing w:line="520" w:lineRule="exact"/>
              <w:jc w:val="center"/>
              <w:rPr>
                <w:color w:val="auto"/>
                <w:sz w:val="24"/>
                <w:highlight w:val="none"/>
              </w:rPr>
            </w:pPr>
            <w:r>
              <w:rPr>
                <w:rFonts w:hint="eastAsia"/>
                <w:color w:val="auto"/>
                <w:sz w:val="24"/>
                <w:highlight w:val="none"/>
              </w:rPr>
              <w:t>证书</w:t>
            </w:r>
          </w:p>
          <w:p w14:paraId="267F7D95">
            <w:pPr>
              <w:adjustRightInd w:val="0"/>
              <w:spacing w:line="520" w:lineRule="exact"/>
              <w:jc w:val="center"/>
              <w:rPr>
                <w:color w:val="auto"/>
                <w:sz w:val="24"/>
                <w:highlight w:val="none"/>
              </w:rPr>
            </w:pPr>
            <w:r>
              <w:rPr>
                <w:rFonts w:hint="eastAsia"/>
                <w:color w:val="auto"/>
                <w:sz w:val="24"/>
                <w:highlight w:val="none"/>
              </w:rPr>
              <w:t>名称</w:t>
            </w:r>
          </w:p>
        </w:tc>
        <w:tc>
          <w:tcPr>
            <w:tcW w:w="560" w:type="pct"/>
            <w:vAlign w:val="center"/>
          </w:tcPr>
          <w:p w14:paraId="57B3F9D6">
            <w:pPr>
              <w:adjustRightInd w:val="0"/>
              <w:spacing w:line="520" w:lineRule="exact"/>
              <w:jc w:val="center"/>
              <w:rPr>
                <w:color w:val="auto"/>
                <w:sz w:val="24"/>
                <w:highlight w:val="none"/>
              </w:rPr>
            </w:pPr>
            <w:r>
              <w:rPr>
                <w:rFonts w:hint="eastAsia"/>
                <w:color w:val="auto"/>
                <w:sz w:val="24"/>
                <w:highlight w:val="none"/>
              </w:rPr>
              <w:t>级别</w:t>
            </w:r>
          </w:p>
        </w:tc>
        <w:tc>
          <w:tcPr>
            <w:tcW w:w="635" w:type="pct"/>
            <w:vAlign w:val="center"/>
          </w:tcPr>
          <w:p w14:paraId="4348651B">
            <w:pPr>
              <w:adjustRightInd w:val="0"/>
              <w:spacing w:line="520" w:lineRule="exact"/>
              <w:jc w:val="center"/>
              <w:rPr>
                <w:color w:val="auto"/>
                <w:sz w:val="24"/>
                <w:highlight w:val="none"/>
              </w:rPr>
            </w:pPr>
            <w:r>
              <w:rPr>
                <w:rFonts w:hint="eastAsia"/>
                <w:color w:val="auto"/>
                <w:sz w:val="24"/>
                <w:highlight w:val="none"/>
              </w:rPr>
              <w:t>证号</w:t>
            </w:r>
          </w:p>
        </w:tc>
        <w:tc>
          <w:tcPr>
            <w:tcW w:w="636" w:type="pct"/>
            <w:vAlign w:val="center"/>
          </w:tcPr>
          <w:p w14:paraId="41F3D6A0">
            <w:pPr>
              <w:adjustRightInd w:val="0"/>
              <w:spacing w:line="520" w:lineRule="exact"/>
              <w:jc w:val="center"/>
              <w:rPr>
                <w:color w:val="auto"/>
                <w:sz w:val="24"/>
                <w:highlight w:val="none"/>
              </w:rPr>
            </w:pPr>
            <w:r>
              <w:rPr>
                <w:rFonts w:hint="eastAsia"/>
                <w:color w:val="auto"/>
                <w:sz w:val="24"/>
                <w:highlight w:val="none"/>
              </w:rPr>
              <w:t>专业</w:t>
            </w:r>
          </w:p>
        </w:tc>
        <w:tc>
          <w:tcPr>
            <w:tcW w:w="553" w:type="pct"/>
            <w:vAlign w:val="center"/>
          </w:tcPr>
          <w:p w14:paraId="479C072F">
            <w:pPr>
              <w:adjustRightInd w:val="0"/>
              <w:spacing w:line="520" w:lineRule="exact"/>
              <w:jc w:val="center"/>
              <w:rPr>
                <w:color w:val="auto"/>
                <w:sz w:val="24"/>
                <w:highlight w:val="none"/>
              </w:rPr>
            </w:pPr>
          </w:p>
        </w:tc>
      </w:tr>
      <w:tr w14:paraId="2D46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735A049F">
            <w:pPr>
              <w:adjustRightInd w:val="0"/>
              <w:spacing w:line="520" w:lineRule="exact"/>
              <w:jc w:val="center"/>
              <w:rPr>
                <w:color w:val="auto"/>
                <w:sz w:val="24"/>
                <w:highlight w:val="none"/>
              </w:rPr>
            </w:pPr>
          </w:p>
        </w:tc>
        <w:tc>
          <w:tcPr>
            <w:tcW w:w="634" w:type="pct"/>
            <w:vAlign w:val="center"/>
          </w:tcPr>
          <w:p w14:paraId="3ABFE4FE">
            <w:pPr>
              <w:adjustRightInd w:val="0"/>
              <w:spacing w:line="520" w:lineRule="exact"/>
              <w:jc w:val="center"/>
              <w:rPr>
                <w:color w:val="auto"/>
                <w:sz w:val="24"/>
                <w:highlight w:val="none"/>
              </w:rPr>
            </w:pPr>
          </w:p>
        </w:tc>
        <w:tc>
          <w:tcPr>
            <w:tcW w:w="635" w:type="pct"/>
            <w:vAlign w:val="center"/>
          </w:tcPr>
          <w:p w14:paraId="1176B6C0">
            <w:pPr>
              <w:adjustRightInd w:val="0"/>
              <w:spacing w:line="520" w:lineRule="exact"/>
              <w:jc w:val="center"/>
              <w:rPr>
                <w:color w:val="auto"/>
                <w:sz w:val="24"/>
                <w:highlight w:val="none"/>
              </w:rPr>
            </w:pPr>
          </w:p>
        </w:tc>
        <w:tc>
          <w:tcPr>
            <w:tcW w:w="710" w:type="pct"/>
            <w:vAlign w:val="center"/>
          </w:tcPr>
          <w:p w14:paraId="1BD5A200">
            <w:pPr>
              <w:adjustRightInd w:val="0"/>
              <w:spacing w:line="520" w:lineRule="exact"/>
              <w:jc w:val="center"/>
              <w:rPr>
                <w:color w:val="auto"/>
                <w:sz w:val="24"/>
                <w:highlight w:val="none"/>
              </w:rPr>
            </w:pPr>
          </w:p>
        </w:tc>
        <w:tc>
          <w:tcPr>
            <w:tcW w:w="560" w:type="pct"/>
            <w:vAlign w:val="center"/>
          </w:tcPr>
          <w:p w14:paraId="78570DBD">
            <w:pPr>
              <w:adjustRightInd w:val="0"/>
              <w:spacing w:line="520" w:lineRule="exact"/>
              <w:jc w:val="center"/>
              <w:rPr>
                <w:color w:val="auto"/>
                <w:sz w:val="24"/>
                <w:highlight w:val="none"/>
              </w:rPr>
            </w:pPr>
          </w:p>
        </w:tc>
        <w:tc>
          <w:tcPr>
            <w:tcW w:w="635" w:type="pct"/>
            <w:vAlign w:val="center"/>
          </w:tcPr>
          <w:p w14:paraId="7B576095">
            <w:pPr>
              <w:adjustRightInd w:val="0"/>
              <w:spacing w:line="520" w:lineRule="exact"/>
              <w:jc w:val="center"/>
              <w:rPr>
                <w:color w:val="auto"/>
                <w:sz w:val="24"/>
                <w:highlight w:val="none"/>
              </w:rPr>
            </w:pPr>
          </w:p>
        </w:tc>
        <w:tc>
          <w:tcPr>
            <w:tcW w:w="636" w:type="pct"/>
            <w:vAlign w:val="center"/>
          </w:tcPr>
          <w:p w14:paraId="3CA847FC">
            <w:pPr>
              <w:adjustRightInd w:val="0"/>
              <w:spacing w:line="520" w:lineRule="exact"/>
              <w:jc w:val="center"/>
              <w:rPr>
                <w:color w:val="auto"/>
                <w:sz w:val="24"/>
                <w:highlight w:val="none"/>
              </w:rPr>
            </w:pPr>
          </w:p>
        </w:tc>
        <w:tc>
          <w:tcPr>
            <w:tcW w:w="553" w:type="pct"/>
            <w:vAlign w:val="center"/>
          </w:tcPr>
          <w:p w14:paraId="2063AC28">
            <w:pPr>
              <w:adjustRightInd w:val="0"/>
              <w:spacing w:line="520" w:lineRule="exact"/>
              <w:jc w:val="center"/>
              <w:rPr>
                <w:color w:val="auto"/>
                <w:sz w:val="24"/>
                <w:highlight w:val="none"/>
              </w:rPr>
            </w:pPr>
          </w:p>
        </w:tc>
      </w:tr>
      <w:tr w14:paraId="0C37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34" w:type="pct"/>
            <w:vAlign w:val="center"/>
          </w:tcPr>
          <w:p w14:paraId="51FC114D">
            <w:pPr>
              <w:adjustRightInd w:val="0"/>
              <w:spacing w:line="520" w:lineRule="exact"/>
              <w:jc w:val="center"/>
              <w:rPr>
                <w:color w:val="auto"/>
                <w:sz w:val="24"/>
                <w:highlight w:val="none"/>
              </w:rPr>
            </w:pPr>
          </w:p>
        </w:tc>
        <w:tc>
          <w:tcPr>
            <w:tcW w:w="634" w:type="pct"/>
            <w:vAlign w:val="center"/>
          </w:tcPr>
          <w:p w14:paraId="29586A0E">
            <w:pPr>
              <w:adjustRightInd w:val="0"/>
              <w:spacing w:line="520" w:lineRule="exact"/>
              <w:jc w:val="center"/>
              <w:rPr>
                <w:color w:val="auto"/>
                <w:sz w:val="24"/>
                <w:highlight w:val="none"/>
              </w:rPr>
            </w:pPr>
          </w:p>
        </w:tc>
        <w:tc>
          <w:tcPr>
            <w:tcW w:w="635" w:type="pct"/>
            <w:vAlign w:val="center"/>
          </w:tcPr>
          <w:p w14:paraId="7C682DDA">
            <w:pPr>
              <w:adjustRightInd w:val="0"/>
              <w:spacing w:line="520" w:lineRule="exact"/>
              <w:jc w:val="center"/>
              <w:rPr>
                <w:color w:val="auto"/>
                <w:sz w:val="24"/>
                <w:highlight w:val="none"/>
              </w:rPr>
            </w:pPr>
          </w:p>
        </w:tc>
        <w:tc>
          <w:tcPr>
            <w:tcW w:w="710" w:type="pct"/>
            <w:vAlign w:val="center"/>
          </w:tcPr>
          <w:p w14:paraId="30A693A4">
            <w:pPr>
              <w:adjustRightInd w:val="0"/>
              <w:spacing w:line="520" w:lineRule="exact"/>
              <w:jc w:val="center"/>
              <w:rPr>
                <w:color w:val="auto"/>
                <w:sz w:val="24"/>
                <w:highlight w:val="none"/>
              </w:rPr>
            </w:pPr>
          </w:p>
        </w:tc>
        <w:tc>
          <w:tcPr>
            <w:tcW w:w="560" w:type="pct"/>
            <w:vAlign w:val="center"/>
          </w:tcPr>
          <w:p w14:paraId="57CB54E9">
            <w:pPr>
              <w:adjustRightInd w:val="0"/>
              <w:spacing w:line="520" w:lineRule="exact"/>
              <w:jc w:val="center"/>
              <w:rPr>
                <w:color w:val="auto"/>
                <w:sz w:val="24"/>
                <w:highlight w:val="none"/>
              </w:rPr>
            </w:pPr>
          </w:p>
        </w:tc>
        <w:tc>
          <w:tcPr>
            <w:tcW w:w="635" w:type="pct"/>
            <w:vAlign w:val="center"/>
          </w:tcPr>
          <w:p w14:paraId="032C4856">
            <w:pPr>
              <w:adjustRightInd w:val="0"/>
              <w:spacing w:line="520" w:lineRule="exact"/>
              <w:jc w:val="center"/>
              <w:rPr>
                <w:color w:val="auto"/>
                <w:sz w:val="24"/>
                <w:highlight w:val="none"/>
              </w:rPr>
            </w:pPr>
          </w:p>
        </w:tc>
        <w:tc>
          <w:tcPr>
            <w:tcW w:w="636" w:type="pct"/>
            <w:vAlign w:val="center"/>
          </w:tcPr>
          <w:p w14:paraId="446F117E">
            <w:pPr>
              <w:adjustRightInd w:val="0"/>
              <w:spacing w:line="520" w:lineRule="exact"/>
              <w:jc w:val="center"/>
              <w:rPr>
                <w:color w:val="auto"/>
                <w:sz w:val="24"/>
                <w:highlight w:val="none"/>
              </w:rPr>
            </w:pPr>
          </w:p>
        </w:tc>
        <w:tc>
          <w:tcPr>
            <w:tcW w:w="553" w:type="pct"/>
            <w:vAlign w:val="center"/>
          </w:tcPr>
          <w:p w14:paraId="46A25EFF">
            <w:pPr>
              <w:adjustRightInd w:val="0"/>
              <w:spacing w:line="520" w:lineRule="exact"/>
              <w:jc w:val="center"/>
              <w:rPr>
                <w:color w:val="auto"/>
                <w:sz w:val="24"/>
                <w:highlight w:val="none"/>
              </w:rPr>
            </w:pPr>
          </w:p>
        </w:tc>
      </w:tr>
      <w:tr w14:paraId="703D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45D44D42">
            <w:pPr>
              <w:adjustRightInd w:val="0"/>
              <w:spacing w:line="520" w:lineRule="exact"/>
              <w:jc w:val="center"/>
              <w:rPr>
                <w:color w:val="auto"/>
                <w:sz w:val="24"/>
                <w:highlight w:val="none"/>
              </w:rPr>
            </w:pPr>
          </w:p>
        </w:tc>
        <w:tc>
          <w:tcPr>
            <w:tcW w:w="634" w:type="pct"/>
            <w:vAlign w:val="center"/>
          </w:tcPr>
          <w:p w14:paraId="437D2D97">
            <w:pPr>
              <w:adjustRightInd w:val="0"/>
              <w:spacing w:line="520" w:lineRule="exact"/>
              <w:jc w:val="center"/>
              <w:rPr>
                <w:color w:val="auto"/>
                <w:sz w:val="24"/>
                <w:highlight w:val="none"/>
              </w:rPr>
            </w:pPr>
          </w:p>
        </w:tc>
        <w:tc>
          <w:tcPr>
            <w:tcW w:w="635" w:type="pct"/>
            <w:vAlign w:val="center"/>
          </w:tcPr>
          <w:p w14:paraId="25F47C1A">
            <w:pPr>
              <w:adjustRightInd w:val="0"/>
              <w:spacing w:line="520" w:lineRule="exact"/>
              <w:jc w:val="center"/>
              <w:rPr>
                <w:color w:val="auto"/>
                <w:sz w:val="24"/>
                <w:highlight w:val="none"/>
              </w:rPr>
            </w:pPr>
          </w:p>
        </w:tc>
        <w:tc>
          <w:tcPr>
            <w:tcW w:w="710" w:type="pct"/>
            <w:vAlign w:val="center"/>
          </w:tcPr>
          <w:p w14:paraId="796124F2">
            <w:pPr>
              <w:adjustRightInd w:val="0"/>
              <w:spacing w:line="520" w:lineRule="exact"/>
              <w:jc w:val="center"/>
              <w:rPr>
                <w:color w:val="auto"/>
                <w:sz w:val="24"/>
                <w:highlight w:val="none"/>
              </w:rPr>
            </w:pPr>
          </w:p>
        </w:tc>
        <w:tc>
          <w:tcPr>
            <w:tcW w:w="560" w:type="pct"/>
            <w:vAlign w:val="center"/>
          </w:tcPr>
          <w:p w14:paraId="68111F36">
            <w:pPr>
              <w:adjustRightInd w:val="0"/>
              <w:spacing w:line="520" w:lineRule="exact"/>
              <w:jc w:val="center"/>
              <w:rPr>
                <w:color w:val="auto"/>
                <w:sz w:val="24"/>
                <w:highlight w:val="none"/>
              </w:rPr>
            </w:pPr>
          </w:p>
        </w:tc>
        <w:tc>
          <w:tcPr>
            <w:tcW w:w="635" w:type="pct"/>
            <w:vAlign w:val="center"/>
          </w:tcPr>
          <w:p w14:paraId="601E90BD">
            <w:pPr>
              <w:adjustRightInd w:val="0"/>
              <w:spacing w:line="520" w:lineRule="exact"/>
              <w:jc w:val="center"/>
              <w:rPr>
                <w:color w:val="auto"/>
                <w:sz w:val="24"/>
                <w:highlight w:val="none"/>
              </w:rPr>
            </w:pPr>
          </w:p>
        </w:tc>
        <w:tc>
          <w:tcPr>
            <w:tcW w:w="636" w:type="pct"/>
            <w:vAlign w:val="center"/>
          </w:tcPr>
          <w:p w14:paraId="7985328B">
            <w:pPr>
              <w:adjustRightInd w:val="0"/>
              <w:spacing w:line="520" w:lineRule="exact"/>
              <w:jc w:val="center"/>
              <w:rPr>
                <w:color w:val="auto"/>
                <w:sz w:val="24"/>
                <w:highlight w:val="none"/>
              </w:rPr>
            </w:pPr>
          </w:p>
        </w:tc>
        <w:tc>
          <w:tcPr>
            <w:tcW w:w="553" w:type="pct"/>
            <w:vAlign w:val="center"/>
          </w:tcPr>
          <w:p w14:paraId="64DDE77D">
            <w:pPr>
              <w:adjustRightInd w:val="0"/>
              <w:spacing w:line="520" w:lineRule="exact"/>
              <w:jc w:val="center"/>
              <w:rPr>
                <w:color w:val="auto"/>
                <w:sz w:val="24"/>
                <w:highlight w:val="none"/>
              </w:rPr>
            </w:pPr>
          </w:p>
        </w:tc>
      </w:tr>
    </w:tbl>
    <w:p w14:paraId="6C56A705">
      <w:pPr>
        <w:wordWrap w:val="0"/>
        <w:spacing w:line="360" w:lineRule="auto"/>
        <w:jc w:val="both"/>
        <w:rPr>
          <w:b/>
          <w:color w:val="auto"/>
          <w:sz w:val="24"/>
          <w:szCs w:val="24"/>
          <w:highlight w:val="none"/>
        </w:rPr>
      </w:pPr>
    </w:p>
    <w:p w14:paraId="768FB4F7">
      <w:pPr>
        <w:pStyle w:val="12"/>
        <w:spacing w:line="520" w:lineRule="exact"/>
        <w:ind w:left="0" w:leftChars="0" w:firstLine="0" w:firstLineChars="0"/>
        <w:outlineLvl w:val="0"/>
        <w:rPr>
          <w:rFonts w:ascii="宋体" w:hAnsi="宋体" w:cs="宋体"/>
          <w:b/>
          <w:bCs/>
          <w:color w:val="auto"/>
          <w:sz w:val="24"/>
          <w:highlight w:val="none"/>
        </w:rPr>
      </w:pPr>
      <w:r>
        <w:rPr>
          <w:rFonts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rPr>
        <w:t>.投标人业绩、企业实力</w:t>
      </w:r>
      <w:r>
        <w:rPr>
          <w:rFonts w:hint="eastAsia"/>
          <w:color w:val="auto"/>
          <w:sz w:val="24"/>
          <w:highlight w:val="none"/>
        </w:rPr>
        <w:t>（投标人自拟，可参考评分办法中商务部分的内容）</w:t>
      </w:r>
    </w:p>
    <w:p w14:paraId="3AD0CFAF">
      <w:pPr>
        <w:adjustRightInd w:val="0"/>
        <w:spacing w:line="520" w:lineRule="exact"/>
        <w:rPr>
          <w:color w:val="auto"/>
          <w:sz w:val="24"/>
          <w:highlight w:val="none"/>
        </w:rPr>
      </w:pPr>
    </w:p>
    <w:p w14:paraId="718E68D6">
      <w:pPr>
        <w:adjustRightInd w:val="0"/>
        <w:spacing w:line="520" w:lineRule="exact"/>
        <w:ind w:left="561" w:hanging="561" w:hangingChars="233"/>
        <w:rPr>
          <w:color w:val="auto"/>
          <w:sz w:val="24"/>
          <w:highlight w:val="none"/>
        </w:rPr>
      </w:pPr>
      <w:r>
        <w:rPr>
          <w:rFonts w:hint="eastAsia" w:asciiTheme="minorEastAsia" w:hAnsiTheme="minorEastAsia" w:eastAsiaTheme="minorEastAsia" w:cstheme="minorEastAsia"/>
          <w:b/>
          <w:color w:val="auto"/>
          <w:sz w:val="24"/>
          <w:szCs w:val="24"/>
          <w:highlight w:val="none"/>
        </w:rPr>
        <w:t>4、服务方案</w:t>
      </w:r>
      <w:r>
        <w:rPr>
          <w:rFonts w:hint="eastAsia"/>
          <w:color w:val="auto"/>
          <w:sz w:val="24"/>
          <w:highlight w:val="none"/>
        </w:rPr>
        <w:t>（投标人自拟，可参考第三章评分办法中技术部分的内容）</w:t>
      </w:r>
    </w:p>
    <w:p w14:paraId="67696E74">
      <w:pPr>
        <w:adjustRightInd w:val="0"/>
        <w:spacing w:line="520" w:lineRule="exact"/>
        <w:ind w:left="561" w:hanging="559" w:hangingChars="233"/>
        <w:rPr>
          <w:color w:val="auto"/>
          <w:sz w:val="24"/>
          <w:highlight w:val="none"/>
        </w:rPr>
      </w:pPr>
    </w:p>
    <w:p w14:paraId="50F00AE7">
      <w:pPr>
        <w:wordWrap w:val="0"/>
        <w:spacing w:line="360" w:lineRule="auto"/>
        <w:jc w:val="both"/>
        <w:rPr>
          <w:rFonts w:asciiTheme="minorEastAsia" w:hAnsiTheme="minorEastAsia" w:eastAsiaTheme="minorEastAsia" w:cstheme="minorEastAsia"/>
          <w:b/>
          <w:color w:val="auto"/>
          <w:sz w:val="24"/>
          <w:szCs w:val="24"/>
          <w:highlight w:val="none"/>
        </w:rPr>
      </w:pPr>
    </w:p>
    <w:p w14:paraId="77BC370F">
      <w:pPr>
        <w:wordWrap w:val="0"/>
        <w:spacing w:after="120" w:line="360" w:lineRule="auto"/>
        <w:jc w:val="both"/>
        <w:rPr>
          <w:rFonts w:asciiTheme="minorEastAsia" w:hAnsiTheme="minorEastAsia" w:eastAsiaTheme="minorEastAsia" w:cstheme="minorEastAsia"/>
          <w:b/>
          <w:color w:val="auto"/>
          <w:sz w:val="24"/>
          <w:szCs w:val="24"/>
          <w:highlight w:val="none"/>
        </w:rPr>
      </w:pPr>
    </w:p>
    <w:p w14:paraId="2FF5B468">
      <w:pPr>
        <w:pStyle w:val="6"/>
        <w:rPr>
          <w:color w:val="auto"/>
          <w:highlight w:val="none"/>
        </w:rPr>
      </w:pPr>
    </w:p>
    <w:p w14:paraId="7487DC1F">
      <w:pPr>
        <w:rPr>
          <w:color w:val="auto"/>
          <w:highlight w:val="none"/>
        </w:rPr>
      </w:pPr>
    </w:p>
    <w:p w14:paraId="63B28D98">
      <w:pPr>
        <w:pStyle w:val="6"/>
        <w:rPr>
          <w:color w:val="auto"/>
          <w:highlight w:val="none"/>
        </w:rPr>
      </w:pPr>
    </w:p>
    <w:p w14:paraId="652D0205">
      <w:pPr>
        <w:rPr>
          <w:color w:val="auto"/>
          <w:highlight w:val="none"/>
        </w:rPr>
      </w:pPr>
    </w:p>
    <w:p w14:paraId="7BEEB49E">
      <w:pPr>
        <w:rPr>
          <w:color w:val="auto"/>
          <w:highlight w:val="none"/>
        </w:rPr>
      </w:pPr>
    </w:p>
    <w:p w14:paraId="02B1D22A">
      <w:pPr>
        <w:pStyle w:val="6"/>
        <w:rPr>
          <w:color w:val="auto"/>
          <w:highlight w:val="none"/>
        </w:rPr>
      </w:pPr>
    </w:p>
    <w:p w14:paraId="4FA27EB7">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5.中小企业、监狱企业或残疾人福利性单位声明函</w:t>
      </w:r>
    </w:p>
    <w:p w14:paraId="61D7B414">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（对于专门面向中小企业采购的项目必须提供，不专门面向的项目可选择提供）</w:t>
      </w:r>
    </w:p>
    <w:p w14:paraId="6B91EFFF">
      <w:pPr>
        <w:wordWrap w:val="0"/>
        <w:spacing w:line="360" w:lineRule="auto"/>
        <w:jc w:val="both"/>
        <w:rPr>
          <w:rFonts w:hint="eastAsia" w:asciiTheme="minorEastAsia" w:hAnsiTheme="minorEastAsia" w:eastAsiaTheme="minorEastAsia" w:cstheme="minorEastAsia"/>
          <w:color w:val="auto"/>
          <w:sz w:val="24"/>
          <w:szCs w:val="24"/>
          <w:highlight w:val="none"/>
        </w:rPr>
      </w:pPr>
    </w:p>
    <w:p w14:paraId="1BFFBCE7">
      <w:pPr>
        <w:wordWrap w:val="0"/>
        <w:spacing w:line="360" w:lineRule="auto"/>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中小企业声明函（工程、服务）格式</w:t>
      </w:r>
    </w:p>
    <w:p w14:paraId="32C1A01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C28426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w:t>
      </w:r>
    </w:p>
    <w:p w14:paraId="73314F3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议的中小企业）的具体情况如下：</w:t>
      </w:r>
    </w:p>
    <w:p w14:paraId="3E257BD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1.（标的名称），属于（采购文件中明确的所属行业）行业；承建（承接）企业为（企业名称），从业人员人，营业收入为万元，资产总额为万元，属于（中型企业、小型企业、微型企业）；</w:t>
      </w:r>
    </w:p>
    <w:p w14:paraId="6E0A9F8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2.（标的名称），属于（采购文件中明确的所属行业）行业；承建（承接）企业为（企业名称），从业人员人，营业收入为万元，资产总额为万元，属于（中型企业、小型企业、微型企业）；</w:t>
      </w:r>
    </w:p>
    <w:p w14:paraId="4A175C5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B1C648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以上企业，不属于大企业的分支机构，不存在控股股东为大企业的情形，也不存在与大企业的负责让你为同一人的情形。</w:t>
      </w:r>
    </w:p>
    <w:p w14:paraId="1572BFB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775D302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5F5C0F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企业名称（盖章）：</w:t>
      </w:r>
    </w:p>
    <w:p w14:paraId="0E40B37E">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01BF4452">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p>
    <w:p w14:paraId="4E7DB43F">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备注：从业人员、营业收入、资产总额填报上一年度数据，无上一年度数据的新成立企业可不填报。</w:t>
      </w:r>
    </w:p>
    <w:p w14:paraId="72C8365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363578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E3FBF80">
      <w:pPr>
        <w:wordWrap w:val="0"/>
        <w:spacing w:line="360" w:lineRule="auto"/>
        <w:ind w:firstLine="0" w:firstLineChars="0"/>
        <w:jc w:val="center"/>
        <w:rPr>
          <w:rFonts w:hint="eastAsia" w:asciiTheme="minorEastAsia" w:hAnsiTheme="minorEastAsia" w:eastAsiaTheme="minorEastAsia" w:cstheme="minorEastAsia"/>
          <w:b/>
          <w:bCs/>
          <w:color w:val="auto"/>
          <w:sz w:val="24"/>
          <w:szCs w:val="24"/>
          <w:highlight w:val="none"/>
        </w:rPr>
      </w:pPr>
    </w:p>
    <w:p w14:paraId="075C8F8E">
      <w:pPr>
        <w:wordWrap w:val="0"/>
        <w:spacing w:line="360" w:lineRule="auto"/>
        <w:ind w:firstLine="0" w:firstLineChars="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残疾人福利性单位声明函格式</w:t>
      </w:r>
    </w:p>
    <w:p w14:paraId="23CE008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CB1A27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本单位郑重声明，根据《财政部民政部中国残疾人联合会关于促进残疾人就</w:t>
      </w:r>
    </w:p>
    <w:p w14:paraId="100E462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业政府采购政策的通知》（财库〔2017〕141号）的规定，本单位（请进行选择）：</w:t>
      </w:r>
    </w:p>
    <w:p w14:paraId="0BB9C0A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□不属于符合条件的残疾人福利性单位。</w:t>
      </w:r>
    </w:p>
    <w:p w14:paraId="0C1867C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120A23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4D90BE4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36F67D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71FD0EAD">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单位名称（盖章）：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5E9B8394">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日期：</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年</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月</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日</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0C10723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D298C4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E4B0A84">
      <w:pPr>
        <w:wordWrap w:val="0"/>
        <w:spacing w:line="360" w:lineRule="auto"/>
        <w:jc w:val="both"/>
        <w:rPr>
          <w:rFonts w:asciiTheme="minorEastAsia" w:hAnsiTheme="minorEastAsia" w:eastAsiaTheme="minorEastAsia" w:cstheme="minorEastAsia"/>
          <w:color w:val="auto"/>
          <w:sz w:val="36"/>
          <w:szCs w:val="36"/>
          <w:highlight w:val="none"/>
        </w:rPr>
      </w:pPr>
    </w:p>
    <w:p w14:paraId="2C555698">
      <w:pPr>
        <w:wordWrap w:val="0"/>
        <w:spacing w:line="360" w:lineRule="auto"/>
        <w:jc w:val="both"/>
        <w:rPr>
          <w:rFonts w:asciiTheme="minorEastAsia" w:hAnsiTheme="minorEastAsia" w:eastAsiaTheme="minorEastAsia" w:cstheme="minorEastAsia"/>
          <w:color w:val="auto"/>
          <w:sz w:val="36"/>
          <w:szCs w:val="36"/>
          <w:highlight w:val="none"/>
        </w:rPr>
      </w:pPr>
    </w:p>
    <w:p w14:paraId="3196BC98">
      <w:pPr>
        <w:wordWrap w:val="0"/>
        <w:spacing w:line="360" w:lineRule="auto"/>
        <w:jc w:val="both"/>
        <w:rPr>
          <w:rFonts w:asciiTheme="minorEastAsia" w:hAnsiTheme="minorEastAsia" w:eastAsiaTheme="minorEastAsia" w:cstheme="minorEastAsia"/>
          <w:color w:val="auto"/>
          <w:sz w:val="36"/>
          <w:szCs w:val="36"/>
          <w:highlight w:val="none"/>
        </w:rPr>
      </w:pPr>
    </w:p>
    <w:p w14:paraId="2A18BD17">
      <w:pPr>
        <w:wordWrap w:val="0"/>
        <w:spacing w:line="360" w:lineRule="auto"/>
        <w:jc w:val="both"/>
        <w:rPr>
          <w:rFonts w:asciiTheme="minorEastAsia" w:hAnsiTheme="minorEastAsia" w:eastAsiaTheme="minorEastAsia" w:cstheme="minorEastAsia"/>
          <w:color w:val="auto"/>
          <w:sz w:val="36"/>
          <w:szCs w:val="36"/>
          <w:highlight w:val="none"/>
        </w:rPr>
      </w:pPr>
    </w:p>
    <w:p w14:paraId="6C8F8D96">
      <w:pPr>
        <w:wordWrap w:val="0"/>
        <w:spacing w:line="360" w:lineRule="auto"/>
        <w:rPr>
          <w:rFonts w:asciiTheme="minorEastAsia" w:hAnsiTheme="minorEastAsia" w:eastAsiaTheme="minorEastAsia" w:cstheme="minorEastAsia"/>
          <w:color w:val="auto"/>
          <w:sz w:val="36"/>
          <w:szCs w:val="36"/>
          <w:highlight w:val="none"/>
        </w:rPr>
      </w:pPr>
    </w:p>
    <w:p w14:paraId="5F2B01CC">
      <w:pPr>
        <w:wordWrap w:val="0"/>
        <w:spacing w:line="360" w:lineRule="auto"/>
        <w:jc w:val="center"/>
        <w:rPr>
          <w:rFonts w:asciiTheme="minorEastAsia" w:hAnsiTheme="minorEastAsia" w:eastAsiaTheme="minorEastAsia" w:cstheme="minorEastAsia"/>
          <w:color w:val="auto"/>
          <w:sz w:val="36"/>
          <w:szCs w:val="36"/>
          <w:highlight w:val="none"/>
        </w:rPr>
      </w:pPr>
    </w:p>
    <w:p w14:paraId="7EE1A455">
      <w:pPr>
        <w:wordWrap w:val="0"/>
        <w:spacing w:line="360" w:lineRule="auto"/>
        <w:jc w:val="center"/>
        <w:rPr>
          <w:rFonts w:asciiTheme="minorEastAsia" w:hAnsiTheme="minorEastAsia" w:eastAsiaTheme="minorEastAsia" w:cstheme="minorEastAsia"/>
          <w:color w:val="auto"/>
          <w:sz w:val="36"/>
          <w:szCs w:val="36"/>
          <w:highlight w:val="none"/>
        </w:rPr>
      </w:pPr>
    </w:p>
    <w:p w14:paraId="4DFDCB36">
      <w:pPr>
        <w:wordWrap/>
        <w:spacing w:line="360" w:lineRule="auto"/>
        <w:jc w:val="center"/>
        <w:rPr>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监狱企业声明函格式</w:t>
      </w:r>
    </w:p>
    <w:p w14:paraId="2E87EC5F">
      <w:pPr>
        <w:wordWrap w:val="0"/>
        <w:spacing w:line="360" w:lineRule="auto"/>
        <w:jc w:val="both"/>
        <w:rPr>
          <w:b/>
          <w:color w:val="auto"/>
          <w:sz w:val="28"/>
          <w:szCs w:val="28"/>
          <w:highlight w:val="none"/>
        </w:rPr>
      </w:pPr>
    </w:p>
    <w:p w14:paraId="7094DC31">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E7BDB7E">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本企业对上述声明的真实性负责。如有虚假，将依法承担相应责任。</w:t>
      </w:r>
    </w:p>
    <w:p w14:paraId="1310C35A">
      <w:pPr>
        <w:tabs>
          <w:tab w:val="left" w:pos="4860"/>
        </w:tabs>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p>
    <w:p w14:paraId="45C789E7">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u w:val="single"/>
          <w:lang w:val="en-US" w:eastAsia="zh-CN"/>
        </w:rPr>
      </w:pPr>
      <w:r>
        <w:rPr>
          <w:rFonts w:hint="eastAsia" w:asciiTheme="minorEastAsia" w:hAnsiTheme="minorEastAsia" w:eastAsiaTheme="minorEastAsia" w:cstheme="minorEastAsia"/>
          <w:color w:val="auto"/>
          <w:spacing w:val="7"/>
          <w:sz w:val="24"/>
          <w:szCs w:val="24"/>
          <w:highlight w:val="none"/>
        </w:rPr>
        <w:t>企业名称（盖章）：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p>
    <w:p w14:paraId="20C5C244">
      <w:pPr>
        <w:tabs>
          <w:tab w:val="left" w:pos="4860"/>
        </w:tabs>
        <w:wordWrap/>
        <w:spacing w:line="360" w:lineRule="auto"/>
        <w:ind w:firstLine="0" w:firstLineChars="0"/>
        <w:jc w:val="right"/>
        <w:rPr>
          <w:rFonts w:hint="eastAsia" w:asciiTheme="minorEastAsia" w:hAnsiTheme="minorEastAsia" w:eastAsiaTheme="minorEastAsia" w:cstheme="minorEastAsia"/>
          <w:color w:val="auto"/>
          <w:spacing w:val="7"/>
          <w:sz w:val="24"/>
          <w:szCs w:val="24"/>
          <w:highlight w:val="none"/>
        </w:rPr>
      </w:pPr>
    </w:p>
    <w:p w14:paraId="7B2A011F">
      <w:pPr>
        <w:wordWrap w:val="0"/>
        <w:spacing w:line="360" w:lineRule="auto"/>
        <w:ind w:firstLine="0" w:firstLineChars="0"/>
        <w:jc w:val="right"/>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4C347794">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6.招标文件要求的其它材料</w:t>
      </w:r>
    </w:p>
    <w:p w14:paraId="2121A9EA">
      <w:pPr>
        <w:spacing w:line="360" w:lineRule="auto"/>
        <w:ind w:firstLine="0" w:firstLineChars="0"/>
        <w:rPr>
          <w:rFonts w:cs="黑体"/>
          <w:b/>
          <w:color w:val="auto"/>
          <w:sz w:val="44"/>
          <w:szCs w:val="44"/>
          <w:highlight w:val="none"/>
        </w:rPr>
      </w:pPr>
    </w:p>
    <w:p w14:paraId="4A892099">
      <w:pPr>
        <w:rPr>
          <w:color w:val="auto"/>
          <w:highlight w:val="none"/>
        </w:rPr>
      </w:pPr>
    </w:p>
    <w:p w14:paraId="5B844F8B">
      <w:pPr>
        <w:pStyle w:val="6"/>
        <w:rPr>
          <w:color w:val="auto"/>
          <w:highlight w:val="none"/>
        </w:rPr>
      </w:pPr>
    </w:p>
    <w:p w14:paraId="1F971E86">
      <w:pPr>
        <w:rPr>
          <w:color w:val="auto"/>
          <w:highlight w:val="none"/>
        </w:rPr>
      </w:pPr>
    </w:p>
    <w:p w14:paraId="05D3F5D4">
      <w:pPr>
        <w:pStyle w:val="6"/>
        <w:rPr>
          <w:color w:val="auto"/>
          <w:highlight w:val="none"/>
        </w:rPr>
      </w:pPr>
    </w:p>
    <w:p w14:paraId="140D06C1">
      <w:pPr>
        <w:rPr>
          <w:color w:val="auto"/>
          <w:highlight w:val="none"/>
        </w:rPr>
      </w:pPr>
    </w:p>
    <w:p w14:paraId="2795BBD2">
      <w:pPr>
        <w:spacing w:line="360" w:lineRule="auto"/>
        <w:ind w:firstLine="2650" w:firstLineChars="600"/>
        <w:rPr>
          <w:rFonts w:cs="黑体"/>
          <w:b/>
          <w:color w:val="auto"/>
          <w:sz w:val="44"/>
          <w:szCs w:val="44"/>
          <w:highlight w:val="none"/>
        </w:rPr>
      </w:pPr>
    </w:p>
    <w:p w14:paraId="1E31B0CB">
      <w:pPr>
        <w:spacing w:line="360" w:lineRule="auto"/>
        <w:ind w:firstLine="2650" w:firstLineChars="600"/>
        <w:rPr>
          <w:rFonts w:cs="黑体"/>
          <w:b/>
          <w:color w:val="auto"/>
          <w:sz w:val="44"/>
          <w:szCs w:val="44"/>
          <w:highlight w:val="none"/>
        </w:rPr>
      </w:pPr>
    </w:p>
    <w:p w14:paraId="1A5C4E7C"/>
    <w:sectPr>
      <w:headerReference r:id="rId9" w:type="default"/>
      <w:footerReference r:id="rId10"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F05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DED9">
    <w:pPr>
      <w:pStyle w:val="9"/>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626C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8D626C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0783">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C20D664">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6C20D664">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FBCB5">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68630AEF">
                          <w:pPr>
                            <w:pStyle w:val="9"/>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hHv/wi8CAABVBAAADgAAAAAAAAABACAAAAAfAQAAZHJzL2Uyb0RvYy54bWxQSwUGAAAA&#10;AAYABgBZAQAAwAUAAAAA&#10;">
              <v:fill on="f" focussize="0,0"/>
              <v:stroke on="f" weight="0.5pt"/>
              <v:imagedata o:title=""/>
              <o:lock v:ext="edit" aspectratio="f"/>
              <v:textbox inset="0mm,0mm,0mm,0mm" style="mso-fit-shape-to-text:t;">
                <w:txbxContent>
                  <w:p w14:paraId="68630AEF">
                    <w:pPr>
                      <w:pStyle w:val="9"/>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86B7">
    <w:pPr>
      <w:pStyle w:val="6"/>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42955C7B">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42955C7B">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372B0F5">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0372B0F5">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6C3E">
    <w:pPr>
      <w:pStyle w:val="6"/>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29CE3C32">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29CE3C32">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84C71">
    <w:pPr>
      <w:pStyle w:val="10"/>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EF30">
    <w:pPr>
      <w:pStyle w:val="6"/>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42E68B82">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42E68B82">
                    <w:pPr>
                      <w:spacing w:line="239" w:lineRule="exact"/>
                      <w:ind w:left="20"/>
                      <w:rPr>
                        <w:sz w:val="20"/>
                      </w:rPr>
                    </w:pPr>
                    <w:r>
                      <w:rPr>
                        <w:w w:val="87"/>
                        <w:sz w:val="20"/>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ODc3M2EyNzA2MjQ1YTMxZjljNzdmOWExNGY5ZmUifQ=="/>
  </w:docVars>
  <w:rsids>
    <w:rsidRoot w:val="00000000"/>
    <w:rsid w:val="05E8517D"/>
    <w:rsid w:val="070E689C"/>
    <w:rsid w:val="0A867DF4"/>
    <w:rsid w:val="0EAD49A7"/>
    <w:rsid w:val="10802373"/>
    <w:rsid w:val="15155FB6"/>
    <w:rsid w:val="153E45AB"/>
    <w:rsid w:val="16D774AE"/>
    <w:rsid w:val="1F4153C3"/>
    <w:rsid w:val="201F77BB"/>
    <w:rsid w:val="27523866"/>
    <w:rsid w:val="2B1C6CE5"/>
    <w:rsid w:val="30335CFE"/>
    <w:rsid w:val="370111E8"/>
    <w:rsid w:val="39F71049"/>
    <w:rsid w:val="3E1F17EE"/>
    <w:rsid w:val="3ED6747E"/>
    <w:rsid w:val="3F605A3B"/>
    <w:rsid w:val="45861E39"/>
    <w:rsid w:val="4E391984"/>
    <w:rsid w:val="52D24EEB"/>
    <w:rsid w:val="5AD249CC"/>
    <w:rsid w:val="5DB130FC"/>
    <w:rsid w:val="5EF332DD"/>
    <w:rsid w:val="62186C77"/>
    <w:rsid w:val="62F96E66"/>
    <w:rsid w:val="69FB6ED6"/>
    <w:rsid w:val="6B6932A5"/>
    <w:rsid w:val="6BBE4C73"/>
    <w:rsid w:val="6CB85F54"/>
    <w:rsid w:val="764F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0"/>
    <w:pPr>
      <w:spacing w:before="38"/>
      <w:ind w:left="20"/>
      <w:outlineLvl w:val="0"/>
    </w:pPr>
    <w:rPr>
      <w:b/>
      <w:bCs/>
      <w:sz w:val="44"/>
      <w:szCs w:val="44"/>
    </w:rPr>
  </w:style>
  <w:style w:type="paragraph" w:styleId="3">
    <w:name w:val="heading 2"/>
    <w:basedOn w:val="1"/>
    <w:next w:val="1"/>
    <w:autoRedefine/>
    <w:qFormat/>
    <w:uiPriority w:val="0"/>
    <w:pPr>
      <w:ind w:left="2266"/>
      <w:outlineLvl w:val="1"/>
    </w:pPr>
    <w:rPr>
      <w:b/>
      <w:bCs/>
      <w:sz w:val="32"/>
      <w:szCs w:val="32"/>
    </w:rPr>
  </w:style>
  <w:style w:type="paragraph" w:styleId="4">
    <w:name w:val="heading 3"/>
    <w:basedOn w:val="1"/>
    <w:next w:val="1"/>
    <w:autoRedefine/>
    <w:qFormat/>
    <w:uiPriority w:val="0"/>
    <w:pPr>
      <w:spacing w:before="61"/>
      <w:jc w:val="center"/>
      <w:outlineLvl w:val="2"/>
    </w:pPr>
    <w:rPr>
      <w:b/>
      <w:bCs/>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autoSpaceDE/>
      <w:autoSpaceDN/>
    </w:pPr>
    <w:rPr>
      <w:rFonts w:ascii="Times New Roman" w:hAnsi="Times New Roman" w:cs="Times New Roman"/>
      <w:szCs w:val="20"/>
      <w:lang w:val="en-US" w:bidi="ar-SA"/>
    </w:rPr>
  </w:style>
  <w:style w:type="paragraph" w:styleId="6">
    <w:name w:val="Body Text"/>
    <w:basedOn w:val="1"/>
    <w:next w:val="7"/>
    <w:autoRedefine/>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7">
    <w:name w:val="_Style 2"/>
    <w:basedOn w:val="1"/>
    <w:next w:val="1"/>
    <w:autoRedefine/>
    <w:qFormat/>
    <w:uiPriority w:val="0"/>
    <w:pPr>
      <w:ind w:firstLine="420" w:firstLineChars="200"/>
    </w:pPr>
  </w:style>
  <w:style w:type="paragraph" w:styleId="8">
    <w:name w:val="Body Text Indent"/>
    <w:basedOn w:val="1"/>
    <w:next w:val="1"/>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9">
    <w:name w:val="footer"/>
    <w:basedOn w:val="1"/>
    <w:autoRedefine/>
    <w:qFormat/>
    <w:uiPriority w:val="0"/>
    <w:pPr>
      <w:tabs>
        <w:tab w:val="center" w:pos="4153"/>
        <w:tab w:val="right" w:pos="8306"/>
      </w:tabs>
      <w:snapToGrid w:val="0"/>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autoRedefine/>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2">
    <w:name w:val="Body Text First Indent 2"/>
    <w:basedOn w:val="8"/>
    <w:next w:val="1"/>
    <w:autoRedefine/>
    <w:qFormat/>
    <w:uiPriority w:val="0"/>
    <w:pPr>
      <w:ind w:firstLine="420" w:firstLineChars="200"/>
    </w:pPr>
  </w:style>
  <w:style w:type="paragraph" w:customStyle="1" w:styleId="15">
    <w:name w:val="Table Paragraph"/>
    <w:basedOn w:val="1"/>
    <w:autoRedefine/>
    <w:qFormat/>
    <w:uiPriority w:val="1"/>
  </w:style>
  <w:style w:type="paragraph" w:customStyle="1" w:styleId="16">
    <w:name w:val="05正文"/>
    <w:basedOn w:val="1"/>
    <w:autoRedefine/>
    <w:qFormat/>
    <w:uiPriority w:val="0"/>
    <w:pPr>
      <w:jc w:val="left"/>
    </w:pPr>
  </w:style>
  <w:style w:type="paragraph" w:customStyle="1" w:styleId="17">
    <w:name w:val="Default"/>
    <w:next w:val="10"/>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18">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19">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paragraph" w:customStyle="1" w:styleId="2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1">
    <w:name w:val="Table Normal"/>
    <w:autoRedefine/>
    <w:unhideWhenUsed/>
    <w:qFormat/>
    <w:uiPriority w:val="0"/>
    <w:tblPr>
      <w:tblCellMar>
        <w:top w:w="0" w:type="dxa"/>
        <w:left w:w="0" w:type="dxa"/>
        <w:bottom w:w="0" w:type="dxa"/>
        <w:right w:w="0" w:type="dxa"/>
      </w:tblCellMar>
    </w:tblPr>
  </w:style>
  <w:style w:type="character" w:customStyle="1" w:styleId="22">
    <w:name w:val="fontstyle01"/>
    <w:basedOn w:val="14"/>
    <w:autoRedefine/>
    <w:qFormat/>
    <w:uiPriority w:val="0"/>
    <w:rPr>
      <w:rFonts w:ascii="宋体" w:hAnsi="宋体" w:eastAsia="宋体" w:cs="宋体"/>
      <w:color w:val="000000"/>
      <w:sz w:val="22"/>
      <w:szCs w:val="22"/>
    </w:rPr>
  </w:style>
  <w:style w:type="paragraph" w:customStyle="1" w:styleId="23">
    <w:name w:val="无间隔1"/>
    <w:basedOn w:val="1"/>
    <w:autoRedefine/>
    <w:qFormat/>
    <w:uiPriority w:val="1"/>
    <w:pPr>
      <w:adjustRightInd w:val="0"/>
      <w:snapToGrid w:val="0"/>
      <w:spacing w:line="360" w:lineRule="auto"/>
    </w:pPr>
    <w:rPr>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9246</Words>
  <Characters>10157</Characters>
  <Lines>0</Lines>
  <Paragraphs>0</Paragraphs>
  <TotalTime>37</TotalTime>
  <ScaleCrop>false</ScaleCrop>
  <LinksUpToDate>false</LinksUpToDate>
  <CharactersWithSpaces>10320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2024-09-29T00:10:00Z</dcterms:created>
  <dc:creator>Power</dc:creator>
  <cp:lastModifiedBy>NTKO</cp:lastModifiedBy>
  <dcterms:modified xsi:type="dcterms:W3CDTF">2024-11-27T03:31:01Z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0BAF558B418640B0AD546DBA76629289_12</vt:lpwstr>
  </property>
</Properties>
</file>