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D4292E">
      <w:pPr>
        <w:spacing w:line="360" w:lineRule="auto"/>
        <w:outlineLvl w:val="9"/>
        <w:rPr>
          <w:rFonts w:hint="eastAsia" w:ascii="宋体" w:hAnsi="宋体" w:cs="宋体"/>
          <w:color w:val="auto"/>
          <w:highlight w:val="none"/>
        </w:rPr>
        <w:sectPr>
          <w:headerReference r:id="rId4" w:type="first"/>
          <w:footerReference r:id="rId5" w:type="first"/>
          <w:headerReference r:id="rId3" w:type="default"/>
          <w:pgSz w:w="11906" w:h="16838"/>
          <w:pgMar w:top="1587" w:right="1134" w:bottom="1417" w:left="1417" w:header="851" w:footer="992" w:gutter="0"/>
          <w:pgNumType w:start="1"/>
          <w:cols w:space="720" w:num="1"/>
          <w:titlePg/>
          <w:docGrid w:type="lines" w:linePitch="312" w:charSpace="0"/>
        </w:sectPr>
      </w:pPr>
      <w:bookmarkStart w:id="0" w:name="_Toc23850"/>
      <w:bookmarkStart w:id="1" w:name="_Toc358359598"/>
      <w:bookmarkStart w:id="2" w:name="_Toc14831"/>
      <w:bookmarkStart w:id="3" w:name="_Toc325322128"/>
      <w:bookmarkStart w:id="4" w:name="_Toc27426"/>
      <w:bookmarkStart w:id="5" w:name="_Toc330911140"/>
    </w:p>
    <w:p w14:paraId="1342000E">
      <w:pPr>
        <w:pStyle w:val="31"/>
        <w:tabs>
          <w:tab w:val="right" w:leader="dot" w:pos="9355"/>
        </w:tabs>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drawing>
          <wp:inline distT="0" distB="0" distL="114300" distR="114300">
            <wp:extent cx="8037195" cy="5808345"/>
            <wp:effectExtent l="0" t="0" r="1905" b="1905"/>
            <wp:docPr id="3" name="图片 3" descr="b42778c5cf2abd921f500f01c8572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2778c5cf2abd921f500f01c85723d"/>
                    <pic:cNvPicPr>
                      <a:picLocks noChangeAspect="1"/>
                    </pic:cNvPicPr>
                  </pic:nvPicPr>
                  <pic:blipFill>
                    <a:blip r:embed="rId10"/>
                    <a:stretch>
                      <a:fillRect/>
                    </a:stretch>
                  </pic:blipFill>
                  <pic:spPr>
                    <a:xfrm rot="5400000">
                      <a:off x="0" y="0"/>
                      <a:ext cx="8037195" cy="5808345"/>
                    </a:xfrm>
                    <a:prstGeom prst="rect">
                      <a:avLst/>
                    </a:prstGeom>
                  </pic:spPr>
                </pic:pic>
              </a:graphicData>
            </a:graphic>
          </wp:inline>
        </w:drawing>
      </w:r>
      <w:r>
        <w:rPr>
          <w:rFonts w:hint="eastAsia" w:ascii="宋体" w:hAnsi="宋体" w:cs="宋体"/>
          <w:b/>
          <w:color w:val="auto"/>
          <w:sz w:val="30"/>
          <w:szCs w:val="30"/>
          <w:highlight w:val="none"/>
        </w:rPr>
        <w:t xml:space="preserve"> </w:t>
      </w:r>
      <w:bookmarkEnd w:id="0"/>
      <w:bookmarkEnd w:id="1"/>
      <w:bookmarkEnd w:id="2"/>
      <w:bookmarkEnd w:id="3"/>
      <w:bookmarkEnd w:id="4"/>
      <w:bookmarkEnd w:id="5"/>
      <w:bookmarkStart w:id="6" w:name="_Toc330911142"/>
      <w:bookmarkStart w:id="7" w:name="_Toc325322130"/>
      <w:bookmarkStart w:id="8" w:name="_Toc330911146"/>
    </w:p>
    <w:p w14:paraId="2351FA75">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120ED2B">
      <w:pPr>
        <w:pStyle w:val="31"/>
        <w:tabs>
          <w:tab w:val="right" w:leader="dot" w:pos="9355"/>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7D6257E2">
      <w:pPr>
        <w:rPr>
          <w:rFonts w:hint="eastAsia"/>
        </w:rPr>
      </w:pPr>
    </w:p>
    <w:sdt>
      <w:sdtPr>
        <w:rPr>
          <w:rFonts w:ascii="宋体" w:hAnsi="宋体" w:eastAsia="宋体" w:cs="Times New Roman"/>
          <w:kern w:val="2"/>
          <w:sz w:val="21"/>
          <w:szCs w:val="24"/>
          <w:lang w:val="en-US" w:eastAsia="zh-CN" w:bidi="ar-SA"/>
        </w:rPr>
        <w:id w:val="147453443"/>
        <w15:color w:val="DBDBDB"/>
        <w:docPartObj>
          <w:docPartGallery w:val="Table of Contents"/>
          <w:docPartUnique/>
        </w:docPartObj>
      </w:sdtPr>
      <w:sdtEndPr>
        <w:rPr>
          <w:rFonts w:hint="eastAsia" w:ascii="宋体" w:hAnsi="宋体" w:eastAsia="宋体" w:cs="宋体"/>
          <w:b/>
          <w:color w:val="auto"/>
          <w:kern w:val="2"/>
          <w:sz w:val="28"/>
          <w:szCs w:val="24"/>
          <w:highlight w:val="none"/>
          <w:lang w:val="en-US" w:eastAsia="zh-CN" w:bidi="ar-SA"/>
        </w:rPr>
      </w:sdtEndPr>
      <w:sdtContent>
        <w:p w14:paraId="2F662ECC">
          <w:pPr>
            <w:spacing w:before="0" w:beforeLines="0" w:after="0" w:afterLines="0" w:line="240" w:lineRule="auto"/>
            <w:ind w:left="0" w:leftChars="0" w:right="0" w:rightChars="0" w:firstLine="0" w:firstLineChars="0"/>
            <w:jc w:val="center"/>
            <w:rPr>
              <w:b/>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"1-2" \h \u </w:instrText>
          </w:r>
          <w:r>
            <w:rPr>
              <w:rFonts w:hint="eastAsia" w:ascii="宋体" w:hAnsi="宋体" w:cs="宋体"/>
              <w:color w:val="auto"/>
              <w:highlight w:val="none"/>
            </w:rPr>
            <w:fldChar w:fldCharType="separate"/>
          </w:r>
        </w:p>
        <w:p w14:paraId="3A8054C2">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_Toc19645 </w:instrText>
          </w:r>
          <w:r>
            <w:rPr>
              <w:rFonts w:hint="eastAsia" w:ascii="宋体" w:hAnsi="宋体" w:cs="宋体"/>
              <w:b/>
              <w:sz w:val="22"/>
              <w:szCs w:val="22"/>
              <w:highlight w:val="none"/>
            </w:rPr>
            <w:fldChar w:fldCharType="separate"/>
          </w:r>
          <w:r>
            <w:rPr>
              <w:rFonts w:hint="default" w:ascii="宋体" w:hAnsi="宋体" w:cs="宋体"/>
              <w:b/>
              <w:bCs/>
              <w:kern w:val="44"/>
              <w:sz w:val="22"/>
              <w:szCs w:val="22"/>
            </w:rPr>
            <w:t xml:space="preserve">第一章 </w:t>
          </w:r>
          <w:r>
            <w:rPr>
              <w:rFonts w:hint="eastAsia" w:ascii="宋体" w:hAnsi="宋体" w:cs="宋体"/>
              <w:b/>
              <w:bCs/>
              <w:kern w:val="44"/>
              <w:sz w:val="22"/>
              <w:szCs w:val="22"/>
              <w:highlight w:val="none"/>
            </w:rPr>
            <w:t>招标公告</w:t>
          </w:r>
          <w:r>
            <w:rPr>
              <w:b/>
              <w:sz w:val="22"/>
              <w:szCs w:val="22"/>
            </w:rPr>
            <w:tab/>
          </w:r>
          <w:r>
            <w:rPr>
              <w:b/>
              <w:sz w:val="22"/>
              <w:szCs w:val="22"/>
            </w:rPr>
            <w:fldChar w:fldCharType="begin"/>
          </w:r>
          <w:r>
            <w:rPr>
              <w:b/>
              <w:sz w:val="22"/>
              <w:szCs w:val="22"/>
            </w:rPr>
            <w:instrText xml:space="preserve"> PAGEREF _Toc19645 \h </w:instrText>
          </w:r>
          <w:r>
            <w:rPr>
              <w:b/>
              <w:sz w:val="22"/>
              <w:szCs w:val="22"/>
            </w:rPr>
            <w:fldChar w:fldCharType="separate"/>
          </w:r>
          <w:r>
            <w:rPr>
              <w:b/>
              <w:sz w:val="22"/>
              <w:szCs w:val="22"/>
            </w:rPr>
            <w:t>1</w:t>
          </w:r>
          <w:r>
            <w:rPr>
              <w:b/>
              <w:sz w:val="22"/>
              <w:szCs w:val="22"/>
            </w:rPr>
            <w:fldChar w:fldCharType="end"/>
          </w:r>
          <w:r>
            <w:rPr>
              <w:rFonts w:hint="eastAsia" w:ascii="宋体" w:hAnsi="宋体" w:cs="宋体"/>
              <w:b/>
              <w:color w:val="auto"/>
              <w:sz w:val="22"/>
              <w:szCs w:val="22"/>
              <w:highlight w:val="none"/>
            </w:rPr>
            <w:fldChar w:fldCharType="end"/>
          </w:r>
        </w:p>
        <w:p w14:paraId="29302E81">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_Toc11735 </w:instrText>
          </w:r>
          <w:r>
            <w:rPr>
              <w:rFonts w:hint="eastAsia" w:ascii="宋体" w:hAnsi="宋体" w:cs="宋体"/>
              <w:b/>
              <w:sz w:val="22"/>
              <w:szCs w:val="22"/>
              <w:highlight w:val="none"/>
            </w:rPr>
            <w:fldChar w:fldCharType="separate"/>
          </w:r>
          <w:r>
            <w:rPr>
              <w:rFonts w:hint="default" w:ascii="宋体" w:hAnsi="宋体" w:cs="宋体"/>
              <w:b/>
              <w:sz w:val="22"/>
              <w:szCs w:val="22"/>
            </w:rPr>
            <w:t xml:space="preserve">第二章 </w:t>
          </w:r>
          <w:r>
            <w:rPr>
              <w:rFonts w:hint="eastAsia" w:ascii="宋体" w:hAnsi="宋体" w:cs="宋体"/>
              <w:b/>
              <w:bCs/>
              <w:kern w:val="44"/>
              <w:sz w:val="22"/>
              <w:szCs w:val="22"/>
              <w:highlight w:val="none"/>
            </w:rPr>
            <w:t>投标人须知</w:t>
          </w:r>
          <w:r>
            <w:rPr>
              <w:b/>
              <w:sz w:val="22"/>
              <w:szCs w:val="22"/>
            </w:rPr>
            <w:tab/>
          </w:r>
          <w:r>
            <w:rPr>
              <w:b/>
              <w:sz w:val="22"/>
              <w:szCs w:val="22"/>
            </w:rPr>
            <w:fldChar w:fldCharType="begin"/>
          </w:r>
          <w:r>
            <w:rPr>
              <w:b/>
              <w:sz w:val="22"/>
              <w:szCs w:val="22"/>
            </w:rPr>
            <w:instrText xml:space="preserve"> PAGEREF _Toc11735 \h </w:instrText>
          </w:r>
          <w:r>
            <w:rPr>
              <w:b/>
              <w:sz w:val="22"/>
              <w:szCs w:val="22"/>
            </w:rPr>
            <w:fldChar w:fldCharType="separate"/>
          </w:r>
          <w:r>
            <w:rPr>
              <w:b/>
              <w:sz w:val="22"/>
              <w:szCs w:val="22"/>
            </w:rPr>
            <w:t>5</w:t>
          </w:r>
          <w:r>
            <w:rPr>
              <w:b/>
              <w:sz w:val="22"/>
              <w:szCs w:val="22"/>
            </w:rPr>
            <w:fldChar w:fldCharType="end"/>
          </w:r>
          <w:r>
            <w:rPr>
              <w:rFonts w:hint="eastAsia" w:ascii="宋体" w:hAnsi="宋体" w:cs="宋体"/>
              <w:b/>
              <w:color w:val="auto"/>
              <w:sz w:val="22"/>
              <w:szCs w:val="22"/>
              <w:highlight w:val="none"/>
            </w:rPr>
            <w:fldChar w:fldCharType="end"/>
          </w:r>
        </w:p>
        <w:p w14:paraId="2FAC0C6F">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_Toc3238 </w:instrText>
          </w:r>
          <w:r>
            <w:rPr>
              <w:rFonts w:hint="eastAsia" w:ascii="宋体" w:hAnsi="宋体" w:cs="宋体"/>
              <w:sz w:val="22"/>
              <w:szCs w:val="22"/>
              <w:highlight w:val="none"/>
            </w:rPr>
            <w:fldChar w:fldCharType="separate"/>
          </w:r>
          <w:r>
            <w:rPr>
              <w:rFonts w:hint="eastAsia" w:ascii="宋体" w:hAnsi="宋体" w:cs="宋体"/>
              <w:bCs/>
              <w:sz w:val="22"/>
              <w:szCs w:val="22"/>
              <w:highlight w:val="none"/>
            </w:rPr>
            <w:t>投标人须知前附表</w:t>
          </w:r>
          <w:r>
            <w:rPr>
              <w:sz w:val="22"/>
              <w:szCs w:val="22"/>
            </w:rPr>
            <w:tab/>
          </w:r>
          <w:r>
            <w:rPr>
              <w:sz w:val="22"/>
              <w:szCs w:val="22"/>
            </w:rPr>
            <w:fldChar w:fldCharType="begin"/>
          </w:r>
          <w:r>
            <w:rPr>
              <w:sz w:val="22"/>
              <w:szCs w:val="22"/>
            </w:rPr>
            <w:instrText xml:space="preserve"> PAGEREF _Toc3238 \h </w:instrText>
          </w:r>
          <w:r>
            <w:rPr>
              <w:sz w:val="22"/>
              <w:szCs w:val="22"/>
            </w:rPr>
            <w:fldChar w:fldCharType="separate"/>
          </w:r>
          <w:r>
            <w:rPr>
              <w:sz w:val="22"/>
              <w:szCs w:val="22"/>
            </w:rPr>
            <w:t>5</w:t>
          </w:r>
          <w:r>
            <w:rPr>
              <w:sz w:val="22"/>
              <w:szCs w:val="22"/>
            </w:rPr>
            <w:fldChar w:fldCharType="end"/>
          </w:r>
          <w:r>
            <w:rPr>
              <w:rFonts w:hint="eastAsia" w:ascii="宋体" w:hAnsi="宋体" w:cs="宋体"/>
              <w:color w:val="auto"/>
              <w:sz w:val="22"/>
              <w:szCs w:val="22"/>
              <w:highlight w:val="none"/>
            </w:rPr>
            <w:fldChar w:fldCharType="end"/>
          </w:r>
        </w:p>
        <w:p w14:paraId="6F7336F7">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_Toc8083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 总则</w:t>
          </w:r>
          <w:r>
            <w:rPr>
              <w:sz w:val="22"/>
              <w:szCs w:val="22"/>
            </w:rPr>
            <w:tab/>
          </w:r>
          <w:r>
            <w:rPr>
              <w:sz w:val="22"/>
              <w:szCs w:val="22"/>
            </w:rPr>
            <w:fldChar w:fldCharType="begin"/>
          </w:r>
          <w:r>
            <w:rPr>
              <w:sz w:val="22"/>
              <w:szCs w:val="22"/>
            </w:rPr>
            <w:instrText xml:space="preserve"> PAGEREF _Toc8083 \h </w:instrText>
          </w:r>
          <w:r>
            <w:rPr>
              <w:sz w:val="22"/>
              <w:szCs w:val="22"/>
            </w:rPr>
            <w:fldChar w:fldCharType="separate"/>
          </w:r>
          <w:r>
            <w:rPr>
              <w:sz w:val="22"/>
              <w:szCs w:val="22"/>
            </w:rPr>
            <w:t>12</w:t>
          </w:r>
          <w:r>
            <w:rPr>
              <w:sz w:val="22"/>
              <w:szCs w:val="22"/>
            </w:rPr>
            <w:fldChar w:fldCharType="end"/>
          </w:r>
          <w:r>
            <w:rPr>
              <w:rFonts w:hint="eastAsia" w:ascii="宋体" w:hAnsi="宋体" w:cs="宋体"/>
              <w:color w:val="auto"/>
              <w:sz w:val="22"/>
              <w:szCs w:val="22"/>
              <w:highlight w:val="none"/>
            </w:rPr>
            <w:fldChar w:fldCharType="end"/>
          </w:r>
        </w:p>
        <w:p w14:paraId="3B7B5F5B">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_Toc7914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2. 招标文件</w:t>
          </w:r>
          <w:r>
            <w:rPr>
              <w:sz w:val="22"/>
              <w:szCs w:val="22"/>
            </w:rPr>
            <w:tab/>
          </w:r>
          <w:r>
            <w:rPr>
              <w:sz w:val="22"/>
              <w:szCs w:val="22"/>
            </w:rPr>
            <w:fldChar w:fldCharType="begin"/>
          </w:r>
          <w:r>
            <w:rPr>
              <w:sz w:val="22"/>
              <w:szCs w:val="22"/>
            </w:rPr>
            <w:instrText xml:space="preserve"> PAGEREF _Toc7914 \h </w:instrText>
          </w:r>
          <w:r>
            <w:rPr>
              <w:sz w:val="22"/>
              <w:szCs w:val="22"/>
            </w:rPr>
            <w:fldChar w:fldCharType="separate"/>
          </w:r>
          <w:r>
            <w:rPr>
              <w:sz w:val="22"/>
              <w:szCs w:val="22"/>
            </w:rPr>
            <w:t>14</w:t>
          </w:r>
          <w:r>
            <w:rPr>
              <w:sz w:val="22"/>
              <w:szCs w:val="22"/>
            </w:rPr>
            <w:fldChar w:fldCharType="end"/>
          </w:r>
          <w:r>
            <w:rPr>
              <w:rFonts w:hint="eastAsia" w:ascii="宋体" w:hAnsi="宋体" w:cs="宋体"/>
              <w:color w:val="auto"/>
              <w:sz w:val="22"/>
              <w:szCs w:val="22"/>
              <w:highlight w:val="none"/>
            </w:rPr>
            <w:fldChar w:fldCharType="end"/>
          </w:r>
        </w:p>
        <w:p w14:paraId="51FF5D5E">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_Toc26113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3. 投标文件</w:t>
          </w:r>
          <w:r>
            <w:rPr>
              <w:sz w:val="22"/>
              <w:szCs w:val="22"/>
            </w:rPr>
            <w:tab/>
          </w:r>
          <w:r>
            <w:rPr>
              <w:sz w:val="22"/>
              <w:szCs w:val="22"/>
            </w:rPr>
            <w:fldChar w:fldCharType="begin"/>
          </w:r>
          <w:r>
            <w:rPr>
              <w:sz w:val="22"/>
              <w:szCs w:val="22"/>
            </w:rPr>
            <w:instrText xml:space="preserve"> PAGEREF _Toc26113 \h </w:instrText>
          </w:r>
          <w:r>
            <w:rPr>
              <w:sz w:val="22"/>
              <w:szCs w:val="22"/>
            </w:rPr>
            <w:fldChar w:fldCharType="separate"/>
          </w:r>
          <w:r>
            <w:rPr>
              <w:sz w:val="22"/>
              <w:szCs w:val="22"/>
            </w:rPr>
            <w:t>15</w:t>
          </w:r>
          <w:r>
            <w:rPr>
              <w:sz w:val="22"/>
              <w:szCs w:val="22"/>
            </w:rPr>
            <w:fldChar w:fldCharType="end"/>
          </w:r>
          <w:r>
            <w:rPr>
              <w:rFonts w:hint="eastAsia" w:ascii="宋体" w:hAnsi="宋体" w:cs="宋体"/>
              <w:color w:val="auto"/>
              <w:sz w:val="22"/>
              <w:szCs w:val="22"/>
              <w:highlight w:val="none"/>
            </w:rPr>
            <w:fldChar w:fldCharType="end"/>
          </w:r>
        </w:p>
        <w:p w14:paraId="1B62904D">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_Toc14620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4. 投标</w:t>
          </w:r>
          <w:r>
            <w:rPr>
              <w:sz w:val="22"/>
              <w:szCs w:val="22"/>
            </w:rPr>
            <w:tab/>
          </w:r>
          <w:r>
            <w:rPr>
              <w:sz w:val="22"/>
              <w:szCs w:val="22"/>
            </w:rPr>
            <w:fldChar w:fldCharType="begin"/>
          </w:r>
          <w:r>
            <w:rPr>
              <w:sz w:val="22"/>
              <w:szCs w:val="22"/>
            </w:rPr>
            <w:instrText xml:space="preserve"> PAGEREF _Toc14620 \h </w:instrText>
          </w:r>
          <w:r>
            <w:rPr>
              <w:sz w:val="22"/>
              <w:szCs w:val="22"/>
            </w:rPr>
            <w:fldChar w:fldCharType="separate"/>
          </w:r>
          <w:r>
            <w:rPr>
              <w:sz w:val="22"/>
              <w:szCs w:val="22"/>
            </w:rPr>
            <w:t>17</w:t>
          </w:r>
          <w:r>
            <w:rPr>
              <w:sz w:val="22"/>
              <w:szCs w:val="22"/>
            </w:rPr>
            <w:fldChar w:fldCharType="end"/>
          </w:r>
          <w:r>
            <w:rPr>
              <w:rFonts w:hint="eastAsia" w:ascii="宋体" w:hAnsi="宋体" w:cs="宋体"/>
              <w:color w:val="auto"/>
              <w:sz w:val="22"/>
              <w:szCs w:val="22"/>
              <w:highlight w:val="none"/>
            </w:rPr>
            <w:fldChar w:fldCharType="end"/>
          </w:r>
        </w:p>
        <w:p w14:paraId="545BAF14">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_Toc8085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5. 开标</w:t>
          </w:r>
          <w:r>
            <w:rPr>
              <w:sz w:val="22"/>
              <w:szCs w:val="22"/>
            </w:rPr>
            <w:tab/>
          </w:r>
          <w:r>
            <w:rPr>
              <w:sz w:val="22"/>
              <w:szCs w:val="22"/>
            </w:rPr>
            <w:fldChar w:fldCharType="begin"/>
          </w:r>
          <w:r>
            <w:rPr>
              <w:sz w:val="22"/>
              <w:szCs w:val="22"/>
            </w:rPr>
            <w:instrText xml:space="preserve"> PAGEREF _Toc8085 \h </w:instrText>
          </w:r>
          <w:r>
            <w:rPr>
              <w:sz w:val="22"/>
              <w:szCs w:val="22"/>
            </w:rPr>
            <w:fldChar w:fldCharType="separate"/>
          </w:r>
          <w:r>
            <w:rPr>
              <w:sz w:val="22"/>
              <w:szCs w:val="22"/>
            </w:rPr>
            <w:t>17</w:t>
          </w:r>
          <w:r>
            <w:rPr>
              <w:sz w:val="22"/>
              <w:szCs w:val="22"/>
            </w:rPr>
            <w:fldChar w:fldCharType="end"/>
          </w:r>
          <w:r>
            <w:rPr>
              <w:rFonts w:hint="eastAsia" w:ascii="宋体" w:hAnsi="宋体" w:cs="宋体"/>
              <w:color w:val="auto"/>
              <w:sz w:val="22"/>
              <w:szCs w:val="22"/>
              <w:highlight w:val="none"/>
            </w:rPr>
            <w:fldChar w:fldCharType="end"/>
          </w:r>
        </w:p>
        <w:p w14:paraId="0E7798EB">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_Toc14808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6. 评标</w:t>
          </w:r>
          <w:r>
            <w:rPr>
              <w:sz w:val="22"/>
              <w:szCs w:val="22"/>
            </w:rPr>
            <w:tab/>
          </w:r>
          <w:r>
            <w:rPr>
              <w:sz w:val="22"/>
              <w:szCs w:val="22"/>
            </w:rPr>
            <w:fldChar w:fldCharType="begin"/>
          </w:r>
          <w:r>
            <w:rPr>
              <w:sz w:val="22"/>
              <w:szCs w:val="22"/>
            </w:rPr>
            <w:instrText xml:space="preserve"> PAGEREF _Toc14808 \h </w:instrText>
          </w:r>
          <w:r>
            <w:rPr>
              <w:sz w:val="22"/>
              <w:szCs w:val="22"/>
            </w:rPr>
            <w:fldChar w:fldCharType="separate"/>
          </w:r>
          <w:r>
            <w:rPr>
              <w:sz w:val="22"/>
              <w:szCs w:val="22"/>
            </w:rPr>
            <w:t>18</w:t>
          </w:r>
          <w:r>
            <w:rPr>
              <w:sz w:val="22"/>
              <w:szCs w:val="22"/>
            </w:rPr>
            <w:fldChar w:fldCharType="end"/>
          </w:r>
          <w:r>
            <w:rPr>
              <w:rFonts w:hint="eastAsia" w:ascii="宋体" w:hAnsi="宋体" w:cs="宋体"/>
              <w:color w:val="auto"/>
              <w:sz w:val="22"/>
              <w:szCs w:val="22"/>
              <w:highlight w:val="none"/>
            </w:rPr>
            <w:fldChar w:fldCharType="end"/>
          </w:r>
        </w:p>
        <w:p w14:paraId="2C8550F8">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_Toc21455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7.合同授予</w:t>
          </w:r>
          <w:r>
            <w:rPr>
              <w:sz w:val="22"/>
              <w:szCs w:val="22"/>
            </w:rPr>
            <w:tab/>
          </w:r>
          <w:r>
            <w:rPr>
              <w:sz w:val="22"/>
              <w:szCs w:val="22"/>
            </w:rPr>
            <w:fldChar w:fldCharType="begin"/>
          </w:r>
          <w:r>
            <w:rPr>
              <w:sz w:val="22"/>
              <w:szCs w:val="22"/>
            </w:rPr>
            <w:instrText xml:space="preserve"> PAGEREF _Toc21455 \h </w:instrText>
          </w:r>
          <w:r>
            <w:rPr>
              <w:sz w:val="22"/>
              <w:szCs w:val="22"/>
            </w:rPr>
            <w:fldChar w:fldCharType="separate"/>
          </w:r>
          <w:r>
            <w:rPr>
              <w:sz w:val="22"/>
              <w:szCs w:val="22"/>
            </w:rPr>
            <w:t>19</w:t>
          </w:r>
          <w:r>
            <w:rPr>
              <w:sz w:val="22"/>
              <w:szCs w:val="22"/>
            </w:rPr>
            <w:fldChar w:fldCharType="end"/>
          </w:r>
          <w:r>
            <w:rPr>
              <w:rFonts w:hint="eastAsia" w:ascii="宋体" w:hAnsi="宋体" w:cs="宋体"/>
              <w:color w:val="auto"/>
              <w:sz w:val="22"/>
              <w:szCs w:val="22"/>
              <w:highlight w:val="none"/>
            </w:rPr>
            <w:fldChar w:fldCharType="end"/>
          </w:r>
        </w:p>
        <w:p w14:paraId="3048A963">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_Toc25875 </w:instrText>
          </w:r>
          <w:r>
            <w:rPr>
              <w:rFonts w:hint="eastAsia" w:ascii="宋体" w:hAnsi="宋体" w:cs="宋体"/>
              <w:sz w:val="22"/>
              <w:szCs w:val="22"/>
              <w:highlight w:val="none"/>
            </w:rPr>
            <w:fldChar w:fldCharType="separate"/>
          </w:r>
          <w:r>
            <w:rPr>
              <w:rFonts w:hint="eastAsia"/>
              <w:bCs/>
              <w:sz w:val="22"/>
              <w:szCs w:val="22"/>
            </w:rPr>
            <w:t>8. 重新招标和不再招标</w:t>
          </w:r>
          <w:r>
            <w:rPr>
              <w:sz w:val="22"/>
              <w:szCs w:val="22"/>
            </w:rPr>
            <w:tab/>
          </w:r>
          <w:r>
            <w:rPr>
              <w:sz w:val="22"/>
              <w:szCs w:val="22"/>
            </w:rPr>
            <w:fldChar w:fldCharType="begin"/>
          </w:r>
          <w:r>
            <w:rPr>
              <w:sz w:val="22"/>
              <w:szCs w:val="22"/>
            </w:rPr>
            <w:instrText xml:space="preserve"> PAGEREF _Toc25875 \h </w:instrText>
          </w:r>
          <w:r>
            <w:rPr>
              <w:sz w:val="22"/>
              <w:szCs w:val="22"/>
            </w:rPr>
            <w:fldChar w:fldCharType="separate"/>
          </w:r>
          <w:r>
            <w:rPr>
              <w:sz w:val="22"/>
              <w:szCs w:val="22"/>
            </w:rPr>
            <w:t>20</w:t>
          </w:r>
          <w:r>
            <w:rPr>
              <w:sz w:val="22"/>
              <w:szCs w:val="22"/>
            </w:rPr>
            <w:fldChar w:fldCharType="end"/>
          </w:r>
          <w:r>
            <w:rPr>
              <w:rFonts w:hint="eastAsia" w:ascii="宋体" w:hAnsi="宋体" w:cs="宋体"/>
              <w:color w:val="auto"/>
              <w:sz w:val="22"/>
              <w:szCs w:val="22"/>
              <w:highlight w:val="none"/>
            </w:rPr>
            <w:fldChar w:fldCharType="end"/>
          </w:r>
        </w:p>
        <w:p w14:paraId="1DCAF0E0">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_Toc26623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9．纪律和监督</w:t>
          </w:r>
          <w:r>
            <w:rPr>
              <w:sz w:val="22"/>
              <w:szCs w:val="22"/>
            </w:rPr>
            <w:tab/>
          </w:r>
          <w:r>
            <w:rPr>
              <w:sz w:val="22"/>
              <w:szCs w:val="22"/>
            </w:rPr>
            <w:fldChar w:fldCharType="begin"/>
          </w:r>
          <w:r>
            <w:rPr>
              <w:sz w:val="22"/>
              <w:szCs w:val="22"/>
            </w:rPr>
            <w:instrText xml:space="preserve"> PAGEREF _Toc26623 \h </w:instrText>
          </w:r>
          <w:r>
            <w:rPr>
              <w:sz w:val="22"/>
              <w:szCs w:val="22"/>
            </w:rPr>
            <w:fldChar w:fldCharType="separate"/>
          </w:r>
          <w:r>
            <w:rPr>
              <w:sz w:val="22"/>
              <w:szCs w:val="22"/>
            </w:rPr>
            <w:t>20</w:t>
          </w:r>
          <w:r>
            <w:rPr>
              <w:sz w:val="22"/>
              <w:szCs w:val="22"/>
            </w:rPr>
            <w:fldChar w:fldCharType="end"/>
          </w:r>
          <w:r>
            <w:rPr>
              <w:rFonts w:hint="eastAsia" w:ascii="宋体" w:hAnsi="宋体" w:cs="宋体"/>
              <w:color w:val="auto"/>
              <w:sz w:val="22"/>
              <w:szCs w:val="22"/>
              <w:highlight w:val="none"/>
            </w:rPr>
            <w:fldChar w:fldCharType="end"/>
          </w:r>
        </w:p>
        <w:p w14:paraId="626AF776">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_Toc32382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10. 需要补充的其他内容</w:t>
          </w:r>
          <w:r>
            <w:rPr>
              <w:sz w:val="22"/>
              <w:szCs w:val="22"/>
            </w:rPr>
            <w:tab/>
          </w:r>
          <w:r>
            <w:rPr>
              <w:sz w:val="22"/>
              <w:szCs w:val="22"/>
            </w:rPr>
            <w:fldChar w:fldCharType="begin"/>
          </w:r>
          <w:r>
            <w:rPr>
              <w:sz w:val="22"/>
              <w:szCs w:val="22"/>
            </w:rPr>
            <w:instrText xml:space="preserve"> PAGEREF _Toc32382 \h </w:instrText>
          </w:r>
          <w:r>
            <w:rPr>
              <w:sz w:val="22"/>
              <w:szCs w:val="22"/>
            </w:rPr>
            <w:fldChar w:fldCharType="separate"/>
          </w:r>
          <w:r>
            <w:rPr>
              <w:sz w:val="22"/>
              <w:szCs w:val="22"/>
            </w:rPr>
            <w:t>21</w:t>
          </w:r>
          <w:r>
            <w:rPr>
              <w:sz w:val="22"/>
              <w:szCs w:val="22"/>
            </w:rPr>
            <w:fldChar w:fldCharType="end"/>
          </w:r>
          <w:r>
            <w:rPr>
              <w:rFonts w:hint="eastAsia" w:ascii="宋体" w:hAnsi="宋体" w:cs="宋体"/>
              <w:color w:val="auto"/>
              <w:sz w:val="22"/>
              <w:szCs w:val="22"/>
              <w:highlight w:val="none"/>
            </w:rPr>
            <w:fldChar w:fldCharType="end"/>
          </w:r>
        </w:p>
        <w:p w14:paraId="534EBD54">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_Toc21229 </w:instrText>
          </w:r>
          <w:r>
            <w:rPr>
              <w:rFonts w:hint="eastAsia" w:ascii="宋体" w:hAnsi="宋体" w:cs="宋体"/>
              <w:b/>
              <w:sz w:val="22"/>
              <w:szCs w:val="22"/>
              <w:highlight w:val="none"/>
            </w:rPr>
            <w:fldChar w:fldCharType="separate"/>
          </w:r>
          <w:r>
            <w:rPr>
              <w:rFonts w:hint="eastAsia" w:ascii="宋体" w:hAnsi="宋体" w:cs="宋体"/>
              <w:b/>
              <w:sz w:val="22"/>
              <w:szCs w:val="22"/>
              <w:highlight w:val="none"/>
            </w:rPr>
            <w:t>附件一：开标记录表</w:t>
          </w:r>
          <w:r>
            <w:rPr>
              <w:b/>
              <w:sz w:val="22"/>
              <w:szCs w:val="22"/>
            </w:rPr>
            <w:tab/>
          </w:r>
          <w:r>
            <w:rPr>
              <w:b/>
              <w:sz w:val="22"/>
              <w:szCs w:val="22"/>
            </w:rPr>
            <w:fldChar w:fldCharType="begin"/>
          </w:r>
          <w:r>
            <w:rPr>
              <w:b/>
              <w:sz w:val="22"/>
              <w:szCs w:val="22"/>
            </w:rPr>
            <w:instrText xml:space="preserve"> PAGEREF _Toc21229 \h </w:instrText>
          </w:r>
          <w:r>
            <w:rPr>
              <w:b/>
              <w:sz w:val="22"/>
              <w:szCs w:val="22"/>
            </w:rPr>
            <w:fldChar w:fldCharType="separate"/>
          </w:r>
          <w:r>
            <w:rPr>
              <w:b/>
              <w:sz w:val="22"/>
              <w:szCs w:val="22"/>
            </w:rPr>
            <w:t>21</w:t>
          </w:r>
          <w:r>
            <w:rPr>
              <w:b/>
              <w:sz w:val="22"/>
              <w:szCs w:val="22"/>
            </w:rPr>
            <w:fldChar w:fldCharType="end"/>
          </w:r>
          <w:r>
            <w:rPr>
              <w:rFonts w:hint="eastAsia" w:ascii="宋体" w:hAnsi="宋体" w:cs="宋体"/>
              <w:b/>
              <w:color w:val="auto"/>
              <w:sz w:val="22"/>
              <w:szCs w:val="22"/>
              <w:highlight w:val="none"/>
            </w:rPr>
            <w:fldChar w:fldCharType="end"/>
          </w:r>
        </w:p>
        <w:p w14:paraId="3BA6FB3A">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_Toc27855 </w:instrText>
          </w:r>
          <w:r>
            <w:rPr>
              <w:rFonts w:hint="eastAsia" w:ascii="宋体" w:hAnsi="宋体" w:cs="宋体"/>
              <w:sz w:val="22"/>
              <w:szCs w:val="22"/>
              <w:highlight w:val="none"/>
            </w:rPr>
            <w:fldChar w:fldCharType="separate"/>
          </w:r>
          <w:r>
            <w:rPr>
              <w:rFonts w:hint="eastAsia" w:ascii="宋体" w:hAnsi="宋体" w:eastAsia="宋体" w:cs="宋体"/>
              <w:bCs w:val="0"/>
              <w:sz w:val="22"/>
              <w:szCs w:val="22"/>
              <w:highlight w:val="none"/>
            </w:rPr>
            <w:t>附件二：问题澄清通知</w:t>
          </w:r>
          <w:r>
            <w:rPr>
              <w:sz w:val="22"/>
              <w:szCs w:val="22"/>
            </w:rPr>
            <w:tab/>
          </w:r>
          <w:r>
            <w:rPr>
              <w:sz w:val="22"/>
              <w:szCs w:val="22"/>
            </w:rPr>
            <w:fldChar w:fldCharType="begin"/>
          </w:r>
          <w:r>
            <w:rPr>
              <w:sz w:val="22"/>
              <w:szCs w:val="22"/>
            </w:rPr>
            <w:instrText xml:space="preserve"> PAGEREF _Toc27855 \h </w:instrText>
          </w:r>
          <w:r>
            <w:rPr>
              <w:sz w:val="22"/>
              <w:szCs w:val="22"/>
            </w:rPr>
            <w:fldChar w:fldCharType="separate"/>
          </w:r>
          <w:r>
            <w:rPr>
              <w:sz w:val="22"/>
              <w:szCs w:val="22"/>
            </w:rPr>
            <w:t>22</w:t>
          </w:r>
          <w:r>
            <w:rPr>
              <w:sz w:val="22"/>
              <w:szCs w:val="22"/>
            </w:rPr>
            <w:fldChar w:fldCharType="end"/>
          </w:r>
          <w:r>
            <w:rPr>
              <w:rFonts w:hint="eastAsia" w:ascii="宋体" w:hAnsi="宋体" w:cs="宋体"/>
              <w:color w:val="auto"/>
              <w:sz w:val="22"/>
              <w:szCs w:val="22"/>
              <w:highlight w:val="none"/>
            </w:rPr>
            <w:fldChar w:fldCharType="end"/>
          </w:r>
        </w:p>
        <w:p w14:paraId="7E3253C5">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_Toc31948 </w:instrText>
          </w:r>
          <w:r>
            <w:rPr>
              <w:rFonts w:hint="eastAsia" w:ascii="宋体" w:hAnsi="宋体" w:cs="宋体"/>
              <w:sz w:val="22"/>
              <w:szCs w:val="22"/>
              <w:highlight w:val="none"/>
            </w:rPr>
            <w:fldChar w:fldCharType="separate"/>
          </w:r>
          <w:r>
            <w:rPr>
              <w:rFonts w:hint="eastAsia" w:ascii="宋体" w:hAnsi="宋体" w:eastAsia="宋体" w:cs="宋体"/>
              <w:bCs w:val="0"/>
              <w:sz w:val="22"/>
              <w:szCs w:val="22"/>
              <w:highlight w:val="none"/>
            </w:rPr>
            <w:t>附件三：问题的澄清</w:t>
          </w:r>
          <w:r>
            <w:rPr>
              <w:sz w:val="22"/>
              <w:szCs w:val="22"/>
            </w:rPr>
            <w:tab/>
          </w:r>
          <w:r>
            <w:rPr>
              <w:sz w:val="22"/>
              <w:szCs w:val="22"/>
            </w:rPr>
            <w:fldChar w:fldCharType="begin"/>
          </w:r>
          <w:r>
            <w:rPr>
              <w:sz w:val="22"/>
              <w:szCs w:val="22"/>
            </w:rPr>
            <w:instrText xml:space="preserve"> PAGEREF _Toc31948 \h </w:instrText>
          </w:r>
          <w:r>
            <w:rPr>
              <w:sz w:val="22"/>
              <w:szCs w:val="22"/>
            </w:rPr>
            <w:fldChar w:fldCharType="separate"/>
          </w:r>
          <w:r>
            <w:rPr>
              <w:sz w:val="22"/>
              <w:szCs w:val="22"/>
            </w:rPr>
            <w:t>23</w:t>
          </w:r>
          <w:r>
            <w:rPr>
              <w:sz w:val="22"/>
              <w:szCs w:val="22"/>
            </w:rPr>
            <w:fldChar w:fldCharType="end"/>
          </w:r>
          <w:r>
            <w:rPr>
              <w:rFonts w:hint="eastAsia" w:ascii="宋体" w:hAnsi="宋体" w:cs="宋体"/>
              <w:color w:val="auto"/>
              <w:sz w:val="22"/>
              <w:szCs w:val="22"/>
              <w:highlight w:val="none"/>
            </w:rPr>
            <w:fldChar w:fldCharType="end"/>
          </w:r>
        </w:p>
        <w:p w14:paraId="6E19D105">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_Toc2652 </w:instrText>
          </w:r>
          <w:r>
            <w:rPr>
              <w:rFonts w:hint="eastAsia" w:ascii="宋体" w:hAnsi="宋体" w:cs="宋体"/>
              <w:sz w:val="22"/>
              <w:szCs w:val="22"/>
              <w:highlight w:val="none"/>
            </w:rPr>
            <w:fldChar w:fldCharType="separate"/>
          </w:r>
          <w:r>
            <w:rPr>
              <w:rFonts w:hint="eastAsia" w:ascii="宋体" w:hAnsi="宋体" w:eastAsia="宋体" w:cs="宋体"/>
              <w:bCs w:val="0"/>
              <w:sz w:val="22"/>
              <w:szCs w:val="22"/>
              <w:highlight w:val="none"/>
            </w:rPr>
            <w:t>附件四：中标通知书</w:t>
          </w:r>
          <w:r>
            <w:rPr>
              <w:sz w:val="22"/>
              <w:szCs w:val="22"/>
            </w:rPr>
            <w:tab/>
          </w:r>
          <w:r>
            <w:rPr>
              <w:sz w:val="22"/>
              <w:szCs w:val="22"/>
            </w:rPr>
            <w:fldChar w:fldCharType="begin"/>
          </w:r>
          <w:r>
            <w:rPr>
              <w:sz w:val="22"/>
              <w:szCs w:val="22"/>
            </w:rPr>
            <w:instrText xml:space="preserve"> PAGEREF _Toc2652 \h </w:instrText>
          </w:r>
          <w:r>
            <w:rPr>
              <w:sz w:val="22"/>
              <w:szCs w:val="22"/>
            </w:rPr>
            <w:fldChar w:fldCharType="separate"/>
          </w:r>
          <w:r>
            <w:rPr>
              <w:sz w:val="22"/>
              <w:szCs w:val="22"/>
            </w:rPr>
            <w:t>24</w:t>
          </w:r>
          <w:r>
            <w:rPr>
              <w:sz w:val="22"/>
              <w:szCs w:val="22"/>
            </w:rPr>
            <w:fldChar w:fldCharType="end"/>
          </w:r>
          <w:r>
            <w:rPr>
              <w:rFonts w:hint="eastAsia" w:ascii="宋体" w:hAnsi="宋体" w:cs="宋体"/>
              <w:color w:val="auto"/>
              <w:sz w:val="22"/>
              <w:szCs w:val="22"/>
              <w:highlight w:val="none"/>
            </w:rPr>
            <w:fldChar w:fldCharType="end"/>
          </w:r>
        </w:p>
        <w:p w14:paraId="7528C2FB">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_Toc26053 </w:instrText>
          </w:r>
          <w:r>
            <w:rPr>
              <w:rFonts w:hint="eastAsia" w:ascii="宋体" w:hAnsi="宋体" w:cs="宋体"/>
              <w:sz w:val="22"/>
              <w:szCs w:val="22"/>
              <w:highlight w:val="none"/>
            </w:rPr>
            <w:fldChar w:fldCharType="separate"/>
          </w:r>
          <w:r>
            <w:rPr>
              <w:rFonts w:hint="eastAsia" w:ascii="宋体" w:hAnsi="宋体" w:eastAsia="宋体" w:cs="宋体"/>
              <w:bCs w:val="0"/>
              <w:sz w:val="22"/>
              <w:szCs w:val="22"/>
              <w:highlight w:val="none"/>
            </w:rPr>
            <w:t>附件五：中标结果通知书</w:t>
          </w:r>
          <w:r>
            <w:rPr>
              <w:sz w:val="22"/>
              <w:szCs w:val="22"/>
            </w:rPr>
            <w:tab/>
          </w:r>
          <w:r>
            <w:rPr>
              <w:sz w:val="22"/>
              <w:szCs w:val="22"/>
            </w:rPr>
            <w:fldChar w:fldCharType="begin"/>
          </w:r>
          <w:r>
            <w:rPr>
              <w:sz w:val="22"/>
              <w:szCs w:val="22"/>
            </w:rPr>
            <w:instrText xml:space="preserve"> PAGEREF _Toc26053 \h </w:instrText>
          </w:r>
          <w:r>
            <w:rPr>
              <w:sz w:val="22"/>
              <w:szCs w:val="22"/>
            </w:rPr>
            <w:fldChar w:fldCharType="separate"/>
          </w:r>
          <w:r>
            <w:rPr>
              <w:sz w:val="22"/>
              <w:szCs w:val="22"/>
            </w:rPr>
            <w:t>25</w:t>
          </w:r>
          <w:r>
            <w:rPr>
              <w:sz w:val="22"/>
              <w:szCs w:val="22"/>
            </w:rPr>
            <w:fldChar w:fldCharType="end"/>
          </w:r>
          <w:r>
            <w:rPr>
              <w:rFonts w:hint="eastAsia" w:ascii="宋体" w:hAnsi="宋体" w:cs="宋体"/>
              <w:color w:val="auto"/>
              <w:sz w:val="22"/>
              <w:szCs w:val="22"/>
              <w:highlight w:val="none"/>
            </w:rPr>
            <w:fldChar w:fldCharType="end"/>
          </w:r>
        </w:p>
        <w:p w14:paraId="31784667">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_Toc20782 </w:instrText>
          </w:r>
          <w:r>
            <w:rPr>
              <w:rFonts w:hint="eastAsia" w:ascii="宋体" w:hAnsi="宋体" w:cs="宋体"/>
              <w:sz w:val="22"/>
              <w:szCs w:val="22"/>
              <w:highlight w:val="none"/>
            </w:rPr>
            <w:fldChar w:fldCharType="separate"/>
          </w:r>
          <w:r>
            <w:rPr>
              <w:rFonts w:hint="eastAsia" w:ascii="宋体" w:hAnsi="宋体" w:eastAsia="宋体" w:cs="宋体"/>
              <w:bCs w:val="0"/>
              <w:sz w:val="22"/>
              <w:szCs w:val="22"/>
              <w:highlight w:val="none"/>
            </w:rPr>
            <w:t>附件六：确认通知</w:t>
          </w:r>
          <w:r>
            <w:rPr>
              <w:sz w:val="22"/>
              <w:szCs w:val="22"/>
            </w:rPr>
            <w:tab/>
          </w:r>
          <w:r>
            <w:rPr>
              <w:sz w:val="22"/>
              <w:szCs w:val="22"/>
            </w:rPr>
            <w:fldChar w:fldCharType="begin"/>
          </w:r>
          <w:r>
            <w:rPr>
              <w:sz w:val="22"/>
              <w:szCs w:val="22"/>
            </w:rPr>
            <w:instrText xml:space="preserve"> PAGEREF _Toc20782 \h </w:instrText>
          </w:r>
          <w:r>
            <w:rPr>
              <w:sz w:val="22"/>
              <w:szCs w:val="22"/>
            </w:rPr>
            <w:fldChar w:fldCharType="separate"/>
          </w:r>
          <w:r>
            <w:rPr>
              <w:sz w:val="22"/>
              <w:szCs w:val="22"/>
            </w:rPr>
            <w:t>26</w:t>
          </w:r>
          <w:r>
            <w:rPr>
              <w:sz w:val="22"/>
              <w:szCs w:val="22"/>
            </w:rPr>
            <w:fldChar w:fldCharType="end"/>
          </w:r>
          <w:r>
            <w:rPr>
              <w:rFonts w:hint="eastAsia" w:ascii="宋体" w:hAnsi="宋体" w:cs="宋体"/>
              <w:color w:val="auto"/>
              <w:sz w:val="22"/>
              <w:szCs w:val="22"/>
              <w:highlight w:val="none"/>
            </w:rPr>
            <w:fldChar w:fldCharType="end"/>
          </w:r>
        </w:p>
        <w:p w14:paraId="0CFC938F">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_Toc14394 </w:instrText>
          </w:r>
          <w:r>
            <w:rPr>
              <w:rFonts w:hint="eastAsia" w:ascii="宋体" w:hAnsi="宋体" w:cs="宋体"/>
              <w:b/>
              <w:sz w:val="22"/>
              <w:szCs w:val="22"/>
              <w:highlight w:val="none"/>
            </w:rPr>
            <w:fldChar w:fldCharType="separate"/>
          </w:r>
          <w:r>
            <w:rPr>
              <w:rFonts w:hint="default" w:ascii="宋体" w:hAnsi="宋体" w:cs="宋体"/>
              <w:b/>
              <w:sz w:val="22"/>
              <w:szCs w:val="22"/>
            </w:rPr>
            <w:t xml:space="preserve">第三章 </w:t>
          </w:r>
          <w:r>
            <w:rPr>
              <w:rFonts w:hint="eastAsia" w:ascii="宋体" w:hAnsi="宋体" w:cs="宋体"/>
              <w:b/>
              <w:bCs/>
              <w:kern w:val="44"/>
              <w:sz w:val="22"/>
              <w:szCs w:val="22"/>
              <w:highlight w:val="none"/>
            </w:rPr>
            <w:t>评标办法（</w:t>
          </w:r>
          <w:r>
            <w:rPr>
              <w:rFonts w:hint="eastAsia" w:ascii="宋体" w:hAnsi="宋体" w:cs="宋体"/>
              <w:b/>
              <w:bCs/>
              <w:kern w:val="44"/>
              <w:sz w:val="22"/>
              <w:szCs w:val="22"/>
              <w:highlight w:val="none"/>
              <w:lang w:eastAsia="zh-CN"/>
            </w:rPr>
            <w:t>综合评标法</w:t>
          </w:r>
          <w:r>
            <w:rPr>
              <w:rFonts w:hint="eastAsia" w:ascii="宋体" w:hAnsi="宋体" w:cs="宋体"/>
              <w:b/>
              <w:bCs/>
              <w:kern w:val="44"/>
              <w:sz w:val="22"/>
              <w:szCs w:val="22"/>
              <w:highlight w:val="none"/>
            </w:rPr>
            <w:t>）</w:t>
          </w:r>
          <w:r>
            <w:rPr>
              <w:b/>
              <w:sz w:val="22"/>
              <w:szCs w:val="22"/>
            </w:rPr>
            <w:tab/>
          </w:r>
          <w:r>
            <w:rPr>
              <w:b/>
              <w:sz w:val="22"/>
              <w:szCs w:val="22"/>
            </w:rPr>
            <w:fldChar w:fldCharType="begin"/>
          </w:r>
          <w:r>
            <w:rPr>
              <w:b/>
              <w:sz w:val="22"/>
              <w:szCs w:val="22"/>
            </w:rPr>
            <w:instrText xml:space="preserve"> PAGEREF _Toc14394 \h </w:instrText>
          </w:r>
          <w:r>
            <w:rPr>
              <w:b/>
              <w:sz w:val="22"/>
              <w:szCs w:val="22"/>
            </w:rPr>
            <w:fldChar w:fldCharType="separate"/>
          </w:r>
          <w:r>
            <w:rPr>
              <w:b/>
              <w:sz w:val="22"/>
              <w:szCs w:val="22"/>
            </w:rPr>
            <w:t>27</w:t>
          </w:r>
          <w:r>
            <w:rPr>
              <w:b/>
              <w:sz w:val="22"/>
              <w:szCs w:val="22"/>
            </w:rPr>
            <w:fldChar w:fldCharType="end"/>
          </w:r>
          <w:r>
            <w:rPr>
              <w:rFonts w:hint="eastAsia" w:ascii="宋体" w:hAnsi="宋体" w:cs="宋体"/>
              <w:b/>
              <w:color w:val="auto"/>
              <w:sz w:val="22"/>
              <w:szCs w:val="22"/>
              <w:highlight w:val="none"/>
            </w:rPr>
            <w:fldChar w:fldCharType="end"/>
          </w:r>
        </w:p>
        <w:p w14:paraId="6AEF924B">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_Toc24750 </w:instrText>
          </w:r>
          <w:r>
            <w:rPr>
              <w:rFonts w:hint="eastAsia" w:ascii="宋体" w:hAnsi="宋体" w:cs="宋体"/>
              <w:sz w:val="22"/>
              <w:szCs w:val="22"/>
              <w:highlight w:val="none"/>
            </w:rPr>
            <w:fldChar w:fldCharType="separate"/>
          </w:r>
          <w:r>
            <w:rPr>
              <w:rFonts w:hint="eastAsia" w:ascii="宋体" w:hAnsi="宋体" w:cs="宋体"/>
              <w:bCs/>
              <w:sz w:val="22"/>
              <w:szCs w:val="22"/>
              <w:highlight w:val="none"/>
            </w:rPr>
            <w:t>评标办法前附表</w:t>
          </w:r>
          <w:r>
            <w:rPr>
              <w:sz w:val="22"/>
              <w:szCs w:val="22"/>
            </w:rPr>
            <w:tab/>
          </w:r>
          <w:r>
            <w:rPr>
              <w:sz w:val="22"/>
              <w:szCs w:val="22"/>
            </w:rPr>
            <w:fldChar w:fldCharType="begin"/>
          </w:r>
          <w:r>
            <w:rPr>
              <w:sz w:val="22"/>
              <w:szCs w:val="22"/>
            </w:rPr>
            <w:instrText xml:space="preserve"> PAGEREF _Toc24750 \h </w:instrText>
          </w:r>
          <w:r>
            <w:rPr>
              <w:sz w:val="22"/>
              <w:szCs w:val="22"/>
            </w:rPr>
            <w:fldChar w:fldCharType="separate"/>
          </w:r>
          <w:r>
            <w:rPr>
              <w:sz w:val="22"/>
              <w:szCs w:val="22"/>
            </w:rPr>
            <w:t>27</w:t>
          </w:r>
          <w:r>
            <w:rPr>
              <w:sz w:val="22"/>
              <w:szCs w:val="22"/>
            </w:rPr>
            <w:fldChar w:fldCharType="end"/>
          </w:r>
          <w:r>
            <w:rPr>
              <w:rFonts w:hint="eastAsia" w:ascii="宋体" w:hAnsi="宋体" w:cs="宋体"/>
              <w:color w:val="auto"/>
              <w:sz w:val="22"/>
              <w:szCs w:val="22"/>
              <w:highlight w:val="none"/>
            </w:rPr>
            <w:fldChar w:fldCharType="end"/>
          </w:r>
        </w:p>
        <w:p w14:paraId="06F1FFFE">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_Toc30539 </w:instrText>
          </w:r>
          <w:r>
            <w:rPr>
              <w:rFonts w:hint="eastAsia" w:ascii="宋体" w:hAnsi="宋体" w:cs="宋体"/>
              <w:sz w:val="22"/>
              <w:szCs w:val="22"/>
              <w:highlight w:val="none"/>
            </w:rPr>
            <w:fldChar w:fldCharType="separate"/>
          </w:r>
          <w:r>
            <w:rPr>
              <w:rFonts w:hint="eastAsia" w:ascii="宋体" w:hAnsi="宋体" w:eastAsia="宋体" w:cs="宋体"/>
              <w:bCs/>
              <w:spacing w:val="0"/>
              <w:w w:val="100"/>
              <w:kern w:val="0"/>
              <w:position w:val="0"/>
              <w:sz w:val="22"/>
              <w:szCs w:val="22"/>
              <w:highlight w:val="none"/>
            </w:rPr>
            <w:t>1. 评标方法</w:t>
          </w:r>
          <w:r>
            <w:rPr>
              <w:sz w:val="22"/>
              <w:szCs w:val="22"/>
            </w:rPr>
            <w:tab/>
          </w:r>
          <w:r>
            <w:rPr>
              <w:sz w:val="22"/>
              <w:szCs w:val="22"/>
            </w:rPr>
            <w:fldChar w:fldCharType="begin"/>
          </w:r>
          <w:r>
            <w:rPr>
              <w:sz w:val="22"/>
              <w:szCs w:val="22"/>
            </w:rPr>
            <w:instrText xml:space="preserve"> PAGEREF _Toc30539 \h </w:instrText>
          </w:r>
          <w:r>
            <w:rPr>
              <w:sz w:val="22"/>
              <w:szCs w:val="22"/>
            </w:rPr>
            <w:fldChar w:fldCharType="separate"/>
          </w:r>
          <w:r>
            <w:rPr>
              <w:sz w:val="22"/>
              <w:szCs w:val="22"/>
            </w:rPr>
            <w:t>27</w:t>
          </w:r>
          <w:r>
            <w:rPr>
              <w:sz w:val="22"/>
              <w:szCs w:val="22"/>
            </w:rPr>
            <w:fldChar w:fldCharType="end"/>
          </w:r>
          <w:r>
            <w:rPr>
              <w:rFonts w:hint="eastAsia" w:ascii="宋体" w:hAnsi="宋体" w:cs="宋体"/>
              <w:color w:val="auto"/>
              <w:sz w:val="22"/>
              <w:szCs w:val="22"/>
              <w:highlight w:val="none"/>
            </w:rPr>
            <w:fldChar w:fldCharType="end"/>
          </w:r>
        </w:p>
        <w:p w14:paraId="7F942866">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_Toc26216 </w:instrText>
          </w:r>
          <w:r>
            <w:rPr>
              <w:rFonts w:hint="eastAsia" w:ascii="宋体" w:hAnsi="宋体" w:cs="宋体"/>
              <w:b/>
              <w:sz w:val="22"/>
              <w:szCs w:val="22"/>
              <w:highlight w:val="none"/>
            </w:rPr>
            <w:fldChar w:fldCharType="separate"/>
          </w:r>
          <w:r>
            <w:rPr>
              <w:rFonts w:hint="eastAsia" w:ascii="宋体" w:hAnsi="宋体" w:cs="宋体"/>
              <w:b/>
              <w:sz w:val="22"/>
              <w:szCs w:val="22"/>
              <w:highlight w:val="none"/>
            </w:rPr>
            <w:t>第四章 合同条款及格式</w:t>
          </w:r>
          <w:r>
            <w:rPr>
              <w:b/>
              <w:sz w:val="22"/>
              <w:szCs w:val="22"/>
            </w:rPr>
            <w:tab/>
          </w:r>
          <w:r>
            <w:rPr>
              <w:b/>
              <w:sz w:val="22"/>
              <w:szCs w:val="22"/>
            </w:rPr>
            <w:fldChar w:fldCharType="begin"/>
          </w:r>
          <w:r>
            <w:rPr>
              <w:b/>
              <w:sz w:val="22"/>
              <w:szCs w:val="22"/>
            </w:rPr>
            <w:instrText xml:space="preserve"> PAGEREF _Toc26216 \h </w:instrText>
          </w:r>
          <w:r>
            <w:rPr>
              <w:b/>
              <w:sz w:val="22"/>
              <w:szCs w:val="22"/>
            </w:rPr>
            <w:fldChar w:fldCharType="separate"/>
          </w:r>
          <w:r>
            <w:rPr>
              <w:b/>
              <w:sz w:val="22"/>
              <w:szCs w:val="22"/>
            </w:rPr>
            <w:t>34</w:t>
          </w:r>
          <w:r>
            <w:rPr>
              <w:b/>
              <w:sz w:val="22"/>
              <w:szCs w:val="22"/>
            </w:rPr>
            <w:fldChar w:fldCharType="end"/>
          </w:r>
          <w:r>
            <w:rPr>
              <w:rFonts w:hint="eastAsia" w:ascii="宋体" w:hAnsi="宋体" w:cs="宋体"/>
              <w:b/>
              <w:color w:val="auto"/>
              <w:sz w:val="22"/>
              <w:szCs w:val="22"/>
              <w:highlight w:val="none"/>
            </w:rPr>
            <w:fldChar w:fldCharType="end"/>
          </w:r>
        </w:p>
        <w:p w14:paraId="340FD7A2">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_Toc11127 </w:instrText>
          </w:r>
          <w:r>
            <w:rPr>
              <w:rFonts w:hint="eastAsia" w:ascii="宋体" w:hAnsi="宋体" w:cs="宋体"/>
              <w:b/>
              <w:sz w:val="22"/>
              <w:szCs w:val="22"/>
              <w:highlight w:val="none"/>
            </w:rPr>
            <w:fldChar w:fldCharType="separate"/>
          </w:r>
          <w:r>
            <w:rPr>
              <w:rFonts w:hint="eastAsia"/>
              <w:b/>
              <w:sz w:val="22"/>
              <w:szCs w:val="22"/>
              <w:highlight w:val="none"/>
            </w:rPr>
            <w:t>第五章工程量清单</w:t>
          </w:r>
          <w:r>
            <w:rPr>
              <w:b/>
              <w:sz w:val="22"/>
              <w:szCs w:val="22"/>
            </w:rPr>
            <w:tab/>
          </w:r>
          <w:r>
            <w:rPr>
              <w:b/>
              <w:sz w:val="22"/>
              <w:szCs w:val="22"/>
            </w:rPr>
            <w:fldChar w:fldCharType="begin"/>
          </w:r>
          <w:r>
            <w:rPr>
              <w:b/>
              <w:sz w:val="22"/>
              <w:szCs w:val="22"/>
            </w:rPr>
            <w:instrText xml:space="preserve"> PAGEREF _Toc11127 \h </w:instrText>
          </w:r>
          <w:r>
            <w:rPr>
              <w:b/>
              <w:sz w:val="22"/>
              <w:szCs w:val="22"/>
            </w:rPr>
            <w:fldChar w:fldCharType="separate"/>
          </w:r>
          <w:r>
            <w:rPr>
              <w:b/>
              <w:sz w:val="22"/>
              <w:szCs w:val="22"/>
            </w:rPr>
            <w:t>35</w:t>
          </w:r>
          <w:r>
            <w:rPr>
              <w:b/>
              <w:sz w:val="22"/>
              <w:szCs w:val="22"/>
            </w:rPr>
            <w:fldChar w:fldCharType="end"/>
          </w:r>
          <w:r>
            <w:rPr>
              <w:rFonts w:hint="eastAsia" w:ascii="宋体" w:hAnsi="宋体" w:cs="宋体"/>
              <w:b/>
              <w:color w:val="auto"/>
              <w:sz w:val="22"/>
              <w:szCs w:val="22"/>
              <w:highlight w:val="none"/>
            </w:rPr>
            <w:fldChar w:fldCharType="end"/>
          </w:r>
        </w:p>
        <w:p w14:paraId="75A1CD41">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_Toc25275 </w:instrText>
          </w:r>
          <w:r>
            <w:rPr>
              <w:rFonts w:hint="eastAsia" w:ascii="宋体" w:hAnsi="宋体" w:cs="宋体"/>
              <w:b/>
              <w:sz w:val="22"/>
              <w:szCs w:val="22"/>
              <w:highlight w:val="none"/>
            </w:rPr>
            <w:fldChar w:fldCharType="separate"/>
          </w:r>
          <w:r>
            <w:rPr>
              <w:rFonts w:hint="eastAsia"/>
              <w:b/>
              <w:sz w:val="22"/>
              <w:szCs w:val="22"/>
              <w:highlight w:val="none"/>
            </w:rPr>
            <w:t>第六章图  纸</w:t>
          </w:r>
          <w:r>
            <w:rPr>
              <w:b/>
              <w:sz w:val="22"/>
              <w:szCs w:val="22"/>
            </w:rPr>
            <w:tab/>
          </w:r>
          <w:r>
            <w:rPr>
              <w:b/>
              <w:sz w:val="22"/>
              <w:szCs w:val="22"/>
            </w:rPr>
            <w:fldChar w:fldCharType="begin"/>
          </w:r>
          <w:r>
            <w:rPr>
              <w:b/>
              <w:sz w:val="22"/>
              <w:szCs w:val="22"/>
            </w:rPr>
            <w:instrText xml:space="preserve"> PAGEREF _Toc25275 \h </w:instrText>
          </w:r>
          <w:r>
            <w:rPr>
              <w:b/>
              <w:sz w:val="22"/>
              <w:szCs w:val="22"/>
            </w:rPr>
            <w:fldChar w:fldCharType="separate"/>
          </w:r>
          <w:r>
            <w:rPr>
              <w:b/>
              <w:sz w:val="22"/>
              <w:szCs w:val="22"/>
            </w:rPr>
            <w:t>36</w:t>
          </w:r>
          <w:r>
            <w:rPr>
              <w:b/>
              <w:sz w:val="22"/>
              <w:szCs w:val="22"/>
            </w:rPr>
            <w:fldChar w:fldCharType="end"/>
          </w:r>
          <w:r>
            <w:rPr>
              <w:rFonts w:hint="eastAsia" w:ascii="宋体" w:hAnsi="宋体" w:cs="宋体"/>
              <w:b/>
              <w:color w:val="auto"/>
              <w:sz w:val="22"/>
              <w:szCs w:val="22"/>
              <w:highlight w:val="none"/>
            </w:rPr>
            <w:fldChar w:fldCharType="end"/>
          </w:r>
        </w:p>
        <w:p w14:paraId="12F48062">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_Toc5188 </w:instrText>
          </w:r>
          <w:r>
            <w:rPr>
              <w:rFonts w:hint="eastAsia" w:ascii="宋体" w:hAnsi="宋体" w:cs="宋体"/>
              <w:b/>
              <w:sz w:val="22"/>
              <w:szCs w:val="22"/>
              <w:highlight w:val="none"/>
            </w:rPr>
            <w:fldChar w:fldCharType="separate"/>
          </w:r>
          <w:r>
            <w:rPr>
              <w:rFonts w:hint="eastAsia"/>
              <w:b/>
              <w:sz w:val="22"/>
              <w:szCs w:val="22"/>
              <w:highlight w:val="none"/>
            </w:rPr>
            <w:t>第七章技术标准和要求</w:t>
          </w:r>
          <w:r>
            <w:rPr>
              <w:b/>
              <w:sz w:val="22"/>
              <w:szCs w:val="22"/>
            </w:rPr>
            <w:tab/>
          </w:r>
          <w:r>
            <w:rPr>
              <w:b/>
              <w:sz w:val="22"/>
              <w:szCs w:val="22"/>
            </w:rPr>
            <w:fldChar w:fldCharType="begin"/>
          </w:r>
          <w:r>
            <w:rPr>
              <w:b/>
              <w:sz w:val="22"/>
              <w:szCs w:val="22"/>
            </w:rPr>
            <w:instrText xml:space="preserve"> PAGEREF _Toc5188 \h </w:instrText>
          </w:r>
          <w:r>
            <w:rPr>
              <w:b/>
              <w:sz w:val="22"/>
              <w:szCs w:val="22"/>
            </w:rPr>
            <w:fldChar w:fldCharType="separate"/>
          </w:r>
          <w:r>
            <w:rPr>
              <w:b/>
              <w:sz w:val="22"/>
              <w:szCs w:val="22"/>
            </w:rPr>
            <w:t>37</w:t>
          </w:r>
          <w:r>
            <w:rPr>
              <w:b/>
              <w:sz w:val="22"/>
              <w:szCs w:val="22"/>
            </w:rPr>
            <w:fldChar w:fldCharType="end"/>
          </w:r>
          <w:r>
            <w:rPr>
              <w:rFonts w:hint="eastAsia" w:ascii="宋体" w:hAnsi="宋体" w:cs="宋体"/>
              <w:b/>
              <w:color w:val="auto"/>
              <w:sz w:val="22"/>
              <w:szCs w:val="22"/>
              <w:highlight w:val="none"/>
            </w:rPr>
            <w:fldChar w:fldCharType="end"/>
          </w:r>
        </w:p>
        <w:p w14:paraId="0025EA04">
          <w:pPr>
            <w:pStyle w:val="391"/>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b/>
              <w:sz w:val="22"/>
              <w:szCs w:val="22"/>
            </w:rPr>
          </w:pPr>
          <w:r>
            <w:rPr>
              <w:rFonts w:hint="eastAsia" w:ascii="宋体" w:hAnsi="宋体" w:cs="宋体"/>
              <w:b/>
              <w:color w:val="auto"/>
              <w:sz w:val="22"/>
              <w:szCs w:val="22"/>
              <w:highlight w:val="none"/>
            </w:rPr>
            <w:fldChar w:fldCharType="begin"/>
          </w:r>
          <w:r>
            <w:rPr>
              <w:rFonts w:hint="eastAsia" w:ascii="宋体" w:hAnsi="宋体" w:cs="宋体"/>
              <w:b/>
              <w:sz w:val="22"/>
              <w:szCs w:val="22"/>
              <w:highlight w:val="none"/>
            </w:rPr>
            <w:instrText xml:space="preserve"> HYPERLINK \l _Toc6046 </w:instrText>
          </w:r>
          <w:r>
            <w:rPr>
              <w:rFonts w:hint="eastAsia" w:ascii="宋体" w:hAnsi="宋体" w:cs="宋体"/>
              <w:b/>
              <w:sz w:val="22"/>
              <w:szCs w:val="22"/>
              <w:highlight w:val="none"/>
            </w:rPr>
            <w:fldChar w:fldCharType="separate"/>
          </w:r>
          <w:r>
            <w:rPr>
              <w:rFonts w:hint="eastAsia" w:ascii="宋体" w:hAnsi="宋体" w:cs="宋体"/>
              <w:b/>
              <w:bCs/>
              <w:kern w:val="44"/>
              <w:sz w:val="22"/>
              <w:szCs w:val="22"/>
              <w:highlight w:val="none"/>
            </w:rPr>
            <w:t>第八章投标文件格式</w:t>
          </w:r>
          <w:r>
            <w:rPr>
              <w:b/>
              <w:sz w:val="22"/>
              <w:szCs w:val="22"/>
            </w:rPr>
            <w:tab/>
          </w:r>
          <w:r>
            <w:rPr>
              <w:b/>
              <w:sz w:val="22"/>
              <w:szCs w:val="22"/>
            </w:rPr>
            <w:fldChar w:fldCharType="begin"/>
          </w:r>
          <w:r>
            <w:rPr>
              <w:b/>
              <w:sz w:val="22"/>
              <w:szCs w:val="22"/>
            </w:rPr>
            <w:instrText xml:space="preserve"> PAGEREF _Toc6046 \h </w:instrText>
          </w:r>
          <w:r>
            <w:rPr>
              <w:b/>
              <w:sz w:val="22"/>
              <w:szCs w:val="22"/>
            </w:rPr>
            <w:fldChar w:fldCharType="separate"/>
          </w:r>
          <w:r>
            <w:rPr>
              <w:b/>
              <w:sz w:val="22"/>
              <w:szCs w:val="22"/>
            </w:rPr>
            <w:t>38</w:t>
          </w:r>
          <w:r>
            <w:rPr>
              <w:b/>
              <w:sz w:val="22"/>
              <w:szCs w:val="22"/>
            </w:rPr>
            <w:fldChar w:fldCharType="end"/>
          </w:r>
          <w:r>
            <w:rPr>
              <w:rFonts w:hint="eastAsia" w:ascii="宋体" w:hAnsi="宋体" w:cs="宋体"/>
              <w:b/>
              <w:color w:val="auto"/>
              <w:sz w:val="22"/>
              <w:szCs w:val="22"/>
              <w:highlight w:val="none"/>
            </w:rPr>
            <w:fldChar w:fldCharType="end"/>
          </w:r>
        </w:p>
        <w:p w14:paraId="6437E7D1">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_Toc1418 </w:instrText>
          </w:r>
          <w:r>
            <w:rPr>
              <w:rFonts w:hint="eastAsia" w:ascii="宋体" w:hAnsi="宋体" w:cs="宋体"/>
              <w:sz w:val="22"/>
              <w:szCs w:val="22"/>
              <w:highlight w:val="none"/>
            </w:rPr>
            <w:fldChar w:fldCharType="separate"/>
          </w:r>
          <w:r>
            <w:rPr>
              <w:rFonts w:hint="eastAsia" w:ascii="宋体" w:hAnsi="宋体" w:cs="宋体"/>
              <w:bCs/>
              <w:sz w:val="22"/>
              <w:szCs w:val="22"/>
              <w:highlight w:val="none"/>
            </w:rPr>
            <w:t>一、投标函及投标函附录</w:t>
          </w:r>
          <w:r>
            <w:rPr>
              <w:sz w:val="22"/>
              <w:szCs w:val="22"/>
            </w:rPr>
            <w:tab/>
          </w:r>
          <w:r>
            <w:rPr>
              <w:sz w:val="22"/>
              <w:szCs w:val="22"/>
            </w:rPr>
            <w:fldChar w:fldCharType="begin"/>
          </w:r>
          <w:r>
            <w:rPr>
              <w:sz w:val="22"/>
              <w:szCs w:val="22"/>
            </w:rPr>
            <w:instrText xml:space="preserve"> PAGEREF _Toc1418 \h </w:instrText>
          </w:r>
          <w:r>
            <w:rPr>
              <w:sz w:val="22"/>
              <w:szCs w:val="22"/>
            </w:rPr>
            <w:fldChar w:fldCharType="separate"/>
          </w:r>
          <w:r>
            <w:rPr>
              <w:sz w:val="22"/>
              <w:szCs w:val="22"/>
            </w:rPr>
            <w:t>40</w:t>
          </w:r>
          <w:r>
            <w:rPr>
              <w:sz w:val="22"/>
              <w:szCs w:val="22"/>
            </w:rPr>
            <w:fldChar w:fldCharType="end"/>
          </w:r>
          <w:r>
            <w:rPr>
              <w:rFonts w:hint="eastAsia" w:ascii="宋体" w:hAnsi="宋体" w:cs="宋体"/>
              <w:color w:val="auto"/>
              <w:sz w:val="22"/>
              <w:szCs w:val="22"/>
              <w:highlight w:val="none"/>
            </w:rPr>
            <w:fldChar w:fldCharType="end"/>
          </w:r>
        </w:p>
        <w:p w14:paraId="71518607">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_Toc14103 </w:instrText>
          </w:r>
          <w:r>
            <w:rPr>
              <w:rFonts w:hint="eastAsia" w:ascii="宋体" w:hAnsi="宋体" w:cs="宋体"/>
              <w:sz w:val="22"/>
              <w:szCs w:val="22"/>
              <w:highlight w:val="none"/>
            </w:rPr>
            <w:fldChar w:fldCharType="separate"/>
          </w:r>
          <w:r>
            <w:rPr>
              <w:rFonts w:hint="eastAsia" w:ascii="宋体" w:hAnsi="宋体" w:eastAsia="宋体" w:cs="宋体"/>
              <w:sz w:val="22"/>
              <w:szCs w:val="22"/>
              <w:highlight w:val="none"/>
            </w:rPr>
            <w:t>二、法定代表人身份证明</w:t>
          </w:r>
          <w:r>
            <w:rPr>
              <w:sz w:val="22"/>
              <w:szCs w:val="22"/>
            </w:rPr>
            <w:tab/>
          </w:r>
          <w:r>
            <w:rPr>
              <w:sz w:val="22"/>
              <w:szCs w:val="22"/>
            </w:rPr>
            <w:fldChar w:fldCharType="begin"/>
          </w:r>
          <w:r>
            <w:rPr>
              <w:sz w:val="22"/>
              <w:szCs w:val="22"/>
            </w:rPr>
            <w:instrText xml:space="preserve"> PAGEREF _Toc14103 \h </w:instrText>
          </w:r>
          <w:r>
            <w:rPr>
              <w:sz w:val="22"/>
              <w:szCs w:val="22"/>
            </w:rPr>
            <w:fldChar w:fldCharType="separate"/>
          </w:r>
          <w:r>
            <w:rPr>
              <w:sz w:val="22"/>
              <w:szCs w:val="22"/>
            </w:rPr>
            <w:t>42</w:t>
          </w:r>
          <w:r>
            <w:rPr>
              <w:sz w:val="22"/>
              <w:szCs w:val="22"/>
            </w:rPr>
            <w:fldChar w:fldCharType="end"/>
          </w:r>
          <w:r>
            <w:rPr>
              <w:rFonts w:hint="eastAsia" w:ascii="宋体" w:hAnsi="宋体" w:cs="宋体"/>
              <w:color w:val="auto"/>
              <w:sz w:val="22"/>
              <w:szCs w:val="22"/>
              <w:highlight w:val="none"/>
            </w:rPr>
            <w:fldChar w:fldCharType="end"/>
          </w:r>
        </w:p>
        <w:p w14:paraId="38F85519">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_Toc8518 </w:instrText>
          </w:r>
          <w:r>
            <w:rPr>
              <w:rFonts w:hint="eastAsia" w:ascii="宋体" w:hAnsi="宋体" w:cs="宋体"/>
              <w:sz w:val="22"/>
              <w:szCs w:val="22"/>
              <w:highlight w:val="none"/>
            </w:rPr>
            <w:fldChar w:fldCharType="separate"/>
          </w:r>
          <w:r>
            <w:rPr>
              <w:rFonts w:hint="eastAsia" w:ascii="宋体" w:hAnsi="宋体" w:eastAsia="宋体" w:cs="宋体"/>
              <w:sz w:val="22"/>
              <w:szCs w:val="22"/>
              <w:highlight w:val="none"/>
            </w:rPr>
            <w:t>三、授权委托书</w:t>
          </w:r>
          <w:r>
            <w:rPr>
              <w:sz w:val="22"/>
              <w:szCs w:val="22"/>
            </w:rPr>
            <w:tab/>
          </w:r>
          <w:r>
            <w:rPr>
              <w:sz w:val="22"/>
              <w:szCs w:val="22"/>
            </w:rPr>
            <w:fldChar w:fldCharType="begin"/>
          </w:r>
          <w:r>
            <w:rPr>
              <w:sz w:val="22"/>
              <w:szCs w:val="22"/>
            </w:rPr>
            <w:instrText xml:space="preserve"> PAGEREF _Toc8518 \h </w:instrText>
          </w:r>
          <w:r>
            <w:rPr>
              <w:sz w:val="22"/>
              <w:szCs w:val="22"/>
            </w:rPr>
            <w:fldChar w:fldCharType="separate"/>
          </w:r>
          <w:r>
            <w:rPr>
              <w:sz w:val="22"/>
              <w:szCs w:val="22"/>
            </w:rPr>
            <w:t>43</w:t>
          </w:r>
          <w:r>
            <w:rPr>
              <w:sz w:val="22"/>
              <w:szCs w:val="22"/>
            </w:rPr>
            <w:fldChar w:fldCharType="end"/>
          </w:r>
          <w:r>
            <w:rPr>
              <w:rFonts w:hint="eastAsia" w:ascii="宋体" w:hAnsi="宋体" w:cs="宋体"/>
              <w:color w:val="auto"/>
              <w:sz w:val="22"/>
              <w:szCs w:val="22"/>
              <w:highlight w:val="none"/>
            </w:rPr>
            <w:fldChar w:fldCharType="end"/>
          </w:r>
        </w:p>
        <w:p w14:paraId="0DBA5165">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_Toc21984 </w:instrText>
          </w:r>
          <w:r>
            <w:rPr>
              <w:rFonts w:hint="eastAsia" w:ascii="宋体" w:hAnsi="宋体" w:cs="宋体"/>
              <w:sz w:val="22"/>
              <w:szCs w:val="22"/>
              <w:highlight w:val="none"/>
            </w:rPr>
            <w:fldChar w:fldCharType="separate"/>
          </w:r>
          <w:r>
            <w:rPr>
              <w:rFonts w:hint="eastAsia" w:ascii="宋体" w:hAnsi="宋体" w:eastAsia="宋体" w:cs="宋体"/>
              <w:sz w:val="22"/>
              <w:szCs w:val="22"/>
              <w:highlight w:val="none"/>
            </w:rPr>
            <w:t>四、投标保证金</w:t>
          </w:r>
          <w:r>
            <w:rPr>
              <w:sz w:val="22"/>
              <w:szCs w:val="22"/>
            </w:rPr>
            <w:tab/>
          </w:r>
          <w:r>
            <w:rPr>
              <w:sz w:val="22"/>
              <w:szCs w:val="22"/>
            </w:rPr>
            <w:fldChar w:fldCharType="begin"/>
          </w:r>
          <w:r>
            <w:rPr>
              <w:sz w:val="22"/>
              <w:szCs w:val="22"/>
            </w:rPr>
            <w:instrText xml:space="preserve"> PAGEREF _Toc21984 \h </w:instrText>
          </w:r>
          <w:r>
            <w:rPr>
              <w:sz w:val="22"/>
              <w:szCs w:val="22"/>
            </w:rPr>
            <w:fldChar w:fldCharType="separate"/>
          </w:r>
          <w:r>
            <w:rPr>
              <w:sz w:val="22"/>
              <w:szCs w:val="22"/>
            </w:rPr>
            <w:t>44</w:t>
          </w:r>
          <w:r>
            <w:rPr>
              <w:sz w:val="22"/>
              <w:szCs w:val="22"/>
            </w:rPr>
            <w:fldChar w:fldCharType="end"/>
          </w:r>
          <w:r>
            <w:rPr>
              <w:rFonts w:hint="eastAsia" w:ascii="宋体" w:hAnsi="宋体" w:cs="宋体"/>
              <w:color w:val="auto"/>
              <w:sz w:val="22"/>
              <w:szCs w:val="22"/>
              <w:highlight w:val="none"/>
            </w:rPr>
            <w:fldChar w:fldCharType="end"/>
          </w:r>
        </w:p>
        <w:p w14:paraId="7352B579">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_Toc20365 </w:instrText>
          </w:r>
          <w:r>
            <w:rPr>
              <w:rFonts w:hint="eastAsia" w:ascii="宋体" w:hAnsi="宋体" w:cs="宋体"/>
              <w:sz w:val="22"/>
              <w:szCs w:val="22"/>
              <w:highlight w:val="none"/>
            </w:rPr>
            <w:fldChar w:fldCharType="separate"/>
          </w:r>
          <w:r>
            <w:rPr>
              <w:rFonts w:hint="eastAsia" w:ascii="宋体" w:hAnsi="宋体" w:cs="宋体"/>
              <w:bCs/>
              <w:sz w:val="22"/>
              <w:szCs w:val="22"/>
              <w:highlight w:val="none"/>
            </w:rPr>
            <w:t>五、已标价工程量清单</w:t>
          </w:r>
          <w:r>
            <w:rPr>
              <w:sz w:val="22"/>
              <w:szCs w:val="22"/>
            </w:rPr>
            <w:tab/>
          </w:r>
          <w:r>
            <w:rPr>
              <w:sz w:val="22"/>
              <w:szCs w:val="22"/>
            </w:rPr>
            <w:fldChar w:fldCharType="begin"/>
          </w:r>
          <w:r>
            <w:rPr>
              <w:sz w:val="22"/>
              <w:szCs w:val="22"/>
            </w:rPr>
            <w:instrText xml:space="preserve"> PAGEREF _Toc20365 \h </w:instrText>
          </w:r>
          <w:r>
            <w:rPr>
              <w:sz w:val="22"/>
              <w:szCs w:val="22"/>
            </w:rPr>
            <w:fldChar w:fldCharType="separate"/>
          </w:r>
          <w:r>
            <w:rPr>
              <w:sz w:val="22"/>
              <w:szCs w:val="22"/>
            </w:rPr>
            <w:t>45</w:t>
          </w:r>
          <w:r>
            <w:rPr>
              <w:sz w:val="22"/>
              <w:szCs w:val="22"/>
            </w:rPr>
            <w:fldChar w:fldCharType="end"/>
          </w:r>
          <w:r>
            <w:rPr>
              <w:rFonts w:hint="eastAsia" w:ascii="宋体" w:hAnsi="宋体" w:cs="宋体"/>
              <w:color w:val="auto"/>
              <w:sz w:val="22"/>
              <w:szCs w:val="22"/>
              <w:highlight w:val="none"/>
            </w:rPr>
            <w:fldChar w:fldCharType="end"/>
          </w:r>
        </w:p>
        <w:p w14:paraId="1EAEC623">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_Toc2378 </w:instrText>
          </w:r>
          <w:r>
            <w:rPr>
              <w:rFonts w:hint="eastAsia" w:ascii="宋体" w:hAnsi="宋体" w:cs="宋体"/>
              <w:sz w:val="22"/>
              <w:szCs w:val="22"/>
              <w:highlight w:val="none"/>
            </w:rPr>
            <w:fldChar w:fldCharType="separate"/>
          </w:r>
          <w:r>
            <w:rPr>
              <w:rFonts w:hint="eastAsia" w:ascii="宋体" w:hAnsi="宋体" w:cs="宋体"/>
              <w:bCs/>
              <w:sz w:val="22"/>
              <w:szCs w:val="22"/>
              <w:highlight w:val="none"/>
              <w:lang w:eastAsia="zh-CN"/>
            </w:rPr>
            <w:t>六</w:t>
          </w:r>
          <w:r>
            <w:rPr>
              <w:rFonts w:hint="eastAsia" w:ascii="宋体" w:hAnsi="宋体" w:cs="宋体"/>
              <w:bCs/>
              <w:sz w:val="22"/>
              <w:szCs w:val="22"/>
              <w:highlight w:val="none"/>
            </w:rPr>
            <w:t>、 施工组织设计</w:t>
          </w:r>
          <w:r>
            <w:rPr>
              <w:sz w:val="22"/>
              <w:szCs w:val="22"/>
            </w:rPr>
            <w:tab/>
          </w:r>
          <w:r>
            <w:rPr>
              <w:sz w:val="22"/>
              <w:szCs w:val="22"/>
            </w:rPr>
            <w:fldChar w:fldCharType="begin"/>
          </w:r>
          <w:r>
            <w:rPr>
              <w:sz w:val="22"/>
              <w:szCs w:val="22"/>
            </w:rPr>
            <w:instrText xml:space="preserve"> PAGEREF _Toc2378 \h </w:instrText>
          </w:r>
          <w:r>
            <w:rPr>
              <w:sz w:val="22"/>
              <w:szCs w:val="22"/>
            </w:rPr>
            <w:fldChar w:fldCharType="separate"/>
          </w:r>
          <w:r>
            <w:rPr>
              <w:sz w:val="22"/>
              <w:szCs w:val="22"/>
            </w:rPr>
            <w:t>46</w:t>
          </w:r>
          <w:r>
            <w:rPr>
              <w:sz w:val="22"/>
              <w:szCs w:val="22"/>
            </w:rPr>
            <w:fldChar w:fldCharType="end"/>
          </w:r>
          <w:r>
            <w:rPr>
              <w:rFonts w:hint="eastAsia" w:ascii="宋体" w:hAnsi="宋体" w:cs="宋体"/>
              <w:color w:val="auto"/>
              <w:sz w:val="22"/>
              <w:szCs w:val="22"/>
              <w:highlight w:val="none"/>
            </w:rPr>
            <w:fldChar w:fldCharType="end"/>
          </w:r>
        </w:p>
        <w:p w14:paraId="3DC339C9">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_Toc24633 </w:instrText>
          </w:r>
          <w:r>
            <w:rPr>
              <w:rFonts w:hint="eastAsia" w:ascii="宋体" w:hAnsi="宋体" w:cs="宋体"/>
              <w:sz w:val="22"/>
              <w:szCs w:val="22"/>
              <w:highlight w:val="none"/>
            </w:rPr>
            <w:fldChar w:fldCharType="separate"/>
          </w:r>
          <w:r>
            <w:rPr>
              <w:rFonts w:hint="eastAsia" w:ascii="宋体" w:hAnsi="宋体" w:cs="宋体"/>
              <w:bCs/>
              <w:sz w:val="22"/>
              <w:szCs w:val="22"/>
              <w:highlight w:val="none"/>
              <w:lang w:eastAsia="zh-CN"/>
            </w:rPr>
            <w:t>七</w:t>
          </w:r>
          <w:r>
            <w:rPr>
              <w:rFonts w:hint="eastAsia" w:ascii="宋体" w:hAnsi="宋体" w:cs="宋体"/>
              <w:bCs/>
              <w:sz w:val="22"/>
              <w:szCs w:val="22"/>
              <w:highlight w:val="none"/>
            </w:rPr>
            <w:t>、项目管理机构</w:t>
          </w:r>
          <w:r>
            <w:rPr>
              <w:sz w:val="22"/>
              <w:szCs w:val="22"/>
            </w:rPr>
            <w:tab/>
          </w:r>
          <w:r>
            <w:rPr>
              <w:sz w:val="22"/>
              <w:szCs w:val="22"/>
            </w:rPr>
            <w:fldChar w:fldCharType="begin"/>
          </w:r>
          <w:r>
            <w:rPr>
              <w:sz w:val="22"/>
              <w:szCs w:val="22"/>
            </w:rPr>
            <w:instrText xml:space="preserve"> PAGEREF _Toc24633 \h </w:instrText>
          </w:r>
          <w:r>
            <w:rPr>
              <w:sz w:val="22"/>
              <w:szCs w:val="22"/>
            </w:rPr>
            <w:fldChar w:fldCharType="separate"/>
          </w:r>
          <w:r>
            <w:rPr>
              <w:sz w:val="22"/>
              <w:szCs w:val="22"/>
            </w:rPr>
            <w:t>52</w:t>
          </w:r>
          <w:r>
            <w:rPr>
              <w:sz w:val="22"/>
              <w:szCs w:val="22"/>
            </w:rPr>
            <w:fldChar w:fldCharType="end"/>
          </w:r>
          <w:r>
            <w:rPr>
              <w:rFonts w:hint="eastAsia" w:ascii="宋体" w:hAnsi="宋体" w:cs="宋体"/>
              <w:color w:val="auto"/>
              <w:sz w:val="22"/>
              <w:szCs w:val="22"/>
              <w:highlight w:val="none"/>
            </w:rPr>
            <w:fldChar w:fldCharType="end"/>
          </w:r>
        </w:p>
        <w:p w14:paraId="544A5213">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_Toc12937 </w:instrText>
          </w:r>
          <w:r>
            <w:rPr>
              <w:rFonts w:hint="eastAsia" w:ascii="宋体" w:hAnsi="宋体" w:cs="宋体"/>
              <w:sz w:val="22"/>
              <w:szCs w:val="22"/>
              <w:highlight w:val="none"/>
            </w:rPr>
            <w:fldChar w:fldCharType="separate"/>
          </w:r>
          <w:r>
            <w:rPr>
              <w:rFonts w:hint="eastAsia" w:ascii="宋体" w:hAnsi="宋体" w:eastAsia="宋体" w:cs="宋体"/>
              <w:sz w:val="22"/>
              <w:szCs w:val="22"/>
              <w:highlight w:val="none"/>
              <w:lang w:eastAsia="zh-CN"/>
            </w:rPr>
            <w:t>八</w:t>
          </w:r>
          <w:r>
            <w:rPr>
              <w:rFonts w:hint="eastAsia" w:ascii="宋体" w:hAnsi="宋体" w:eastAsia="宋体" w:cs="宋体"/>
              <w:sz w:val="22"/>
              <w:szCs w:val="22"/>
              <w:highlight w:val="none"/>
            </w:rPr>
            <w:t>、资格审查资料</w:t>
          </w:r>
          <w:r>
            <w:rPr>
              <w:sz w:val="22"/>
              <w:szCs w:val="22"/>
            </w:rPr>
            <w:tab/>
          </w:r>
          <w:r>
            <w:rPr>
              <w:sz w:val="22"/>
              <w:szCs w:val="22"/>
            </w:rPr>
            <w:fldChar w:fldCharType="begin"/>
          </w:r>
          <w:r>
            <w:rPr>
              <w:sz w:val="22"/>
              <w:szCs w:val="22"/>
            </w:rPr>
            <w:instrText xml:space="preserve"> PAGEREF _Toc12937 \h </w:instrText>
          </w:r>
          <w:r>
            <w:rPr>
              <w:sz w:val="22"/>
              <w:szCs w:val="22"/>
            </w:rPr>
            <w:fldChar w:fldCharType="separate"/>
          </w:r>
          <w:r>
            <w:rPr>
              <w:sz w:val="22"/>
              <w:szCs w:val="22"/>
            </w:rPr>
            <w:t>56</w:t>
          </w:r>
          <w:r>
            <w:rPr>
              <w:sz w:val="22"/>
              <w:szCs w:val="22"/>
            </w:rPr>
            <w:fldChar w:fldCharType="end"/>
          </w:r>
          <w:r>
            <w:rPr>
              <w:rFonts w:hint="eastAsia" w:ascii="宋体" w:hAnsi="宋体" w:cs="宋体"/>
              <w:color w:val="auto"/>
              <w:sz w:val="22"/>
              <w:szCs w:val="22"/>
              <w:highlight w:val="none"/>
            </w:rPr>
            <w:fldChar w:fldCharType="end"/>
          </w:r>
        </w:p>
        <w:p w14:paraId="76B966DF">
          <w:pPr>
            <w:pStyle w:val="392"/>
            <w:keepNext w:val="0"/>
            <w:keepLines w:val="0"/>
            <w:pageBreakBefore w:val="0"/>
            <w:widowControl/>
            <w:tabs>
              <w:tab w:val="right" w:leader="dot" w:pos="9355"/>
            </w:tabs>
            <w:kinsoku/>
            <w:wordWrap/>
            <w:overflowPunct/>
            <w:topLinePunct w:val="0"/>
            <w:autoSpaceDE/>
            <w:autoSpaceDN/>
            <w:bidi w:val="0"/>
            <w:adjustRightInd/>
            <w:snapToGrid/>
            <w:spacing w:line="360" w:lineRule="auto"/>
            <w:textAlignment w:val="auto"/>
            <w:rPr>
              <w:sz w:val="22"/>
              <w:szCs w:val="22"/>
            </w:rPr>
          </w:pPr>
          <w:r>
            <w:rPr>
              <w:rFonts w:hint="eastAsia" w:ascii="宋体" w:hAnsi="宋体" w:cs="宋体"/>
              <w:color w:val="auto"/>
              <w:sz w:val="22"/>
              <w:szCs w:val="22"/>
              <w:highlight w:val="none"/>
            </w:rPr>
            <w:fldChar w:fldCharType="begin"/>
          </w:r>
          <w:r>
            <w:rPr>
              <w:rFonts w:hint="eastAsia" w:ascii="宋体" w:hAnsi="宋体" w:cs="宋体"/>
              <w:sz w:val="22"/>
              <w:szCs w:val="22"/>
              <w:highlight w:val="none"/>
            </w:rPr>
            <w:instrText xml:space="preserve"> HYPERLINK \l _Toc126 </w:instrText>
          </w:r>
          <w:r>
            <w:rPr>
              <w:rFonts w:hint="eastAsia" w:ascii="宋体" w:hAnsi="宋体" w:cs="宋体"/>
              <w:sz w:val="22"/>
              <w:szCs w:val="22"/>
              <w:highlight w:val="none"/>
            </w:rPr>
            <w:fldChar w:fldCharType="separate"/>
          </w:r>
          <w:r>
            <w:rPr>
              <w:rFonts w:hint="eastAsia" w:ascii="宋体" w:hAnsi="宋体" w:cs="宋体"/>
              <w:bCs/>
              <w:sz w:val="22"/>
              <w:szCs w:val="22"/>
              <w:highlight w:val="none"/>
              <w:lang w:eastAsia="zh-CN"/>
            </w:rPr>
            <w:t>九</w:t>
          </w:r>
          <w:r>
            <w:rPr>
              <w:rFonts w:hint="eastAsia" w:ascii="宋体" w:hAnsi="宋体" w:cs="宋体"/>
              <w:bCs/>
              <w:sz w:val="22"/>
              <w:szCs w:val="22"/>
              <w:highlight w:val="none"/>
            </w:rPr>
            <w:t>、其他材料</w:t>
          </w:r>
          <w:r>
            <w:rPr>
              <w:sz w:val="22"/>
              <w:szCs w:val="22"/>
            </w:rPr>
            <w:tab/>
          </w:r>
          <w:r>
            <w:rPr>
              <w:sz w:val="22"/>
              <w:szCs w:val="22"/>
            </w:rPr>
            <w:fldChar w:fldCharType="begin"/>
          </w:r>
          <w:r>
            <w:rPr>
              <w:sz w:val="22"/>
              <w:szCs w:val="22"/>
            </w:rPr>
            <w:instrText xml:space="preserve"> PAGEREF _Toc126 \h </w:instrText>
          </w:r>
          <w:r>
            <w:rPr>
              <w:sz w:val="22"/>
              <w:szCs w:val="22"/>
            </w:rPr>
            <w:fldChar w:fldCharType="separate"/>
          </w:r>
          <w:r>
            <w:rPr>
              <w:sz w:val="22"/>
              <w:szCs w:val="22"/>
            </w:rPr>
            <w:t>64</w:t>
          </w:r>
          <w:r>
            <w:rPr>
              <w:sz w:val="22"/>
              <w:szCs w:val="22"/>
            </w:rPr>
            <w:fldChar w:fldCharType="end"/>
          </w:r>
          <w:r>
            <w:rPr>
              <w:rFonts w:hint="eastAsia" w:ascii="宋体" w:hAnsi="宋体" w:cs="宋体"/>
              <w:color w:val="auto"/>
              <w:sz w:val="22"/>
              <w:szCs w:val="22"/>
              <w:highlight w:val="none"/>
            </w:rPr>
            <w:fldChar w:fldCharType="end"/>
          </w:r>
        </w:p>
        <w:p w14:paraId="76288446">
          <w:pPr>
            <w:pStyle w:val="48"/>
            <w:ind w:firstLine="560"/>
            <w:rPr>
              <w:rFonts w:hint="eastAsia" w:ascii="宋体" w:hAnsi="宋体" w:cs="宋体"/>
              <w:color w:val="auto"/>
              <w:highlight w:val="none"/>
            </w:rPr>
          </w:pPr>
          <w:r>
            <w:rPr>
              <w:rFonts w:hint="eastAsia" w:ascii="宋体" w:hAnsi="宋体" w:cs="宋体"/>
              <w:b/>
              <w:color w:val="auto"/>
              <w:highlight w:val="none"/>
            </w:rPr>
            <w:fldChar w:fldCharType="end"/>
          </w:r>
        </w:p>
      </w:sdtContent>
    </w:sdt>
    <w:p w14:paraId="64AB0F6D">
      <w:pPr>
        <w:pStyle w:val="48"/>
        <w:ind w:firstLine="560"/>
        <w:rPr>
          <w:rFonts w:hint="eastAsia" w:ascii="宋体" w:hAnsi="宋体" w:cs="宋体"/>
          <w:color w:val="auto"/>
          <w:highlight w:val="none"/>
        </w:rPr>
      </w:pPr>
    </w:p>
    <w:p w14:paraId="1FBA7791">
      <w:pPr>
        <w:numPr>
          <w:ilvl w:val="0"/>
          <w:numId w:val="1"/>
        </w:numPr>
        <w:spacing w:line="360" w:lineRule="auto"/>
        <w:ind w:firstLine="0"/>
        <w:jc w:val="center"/>
        <w:outlineLvl w:val="0"/>
        <w:rPr>
          <w:rFonts w:hint="eastAsia" w:ascii="宋体" w:hAnsi="宋体" w:cs="宋体"/>
          <w:b/>
          <w:bCs/>
          <w:color w:val="auto"/>
          <w:kern w:val="44"/>
          <w:sz w:val="36"/>
          <w:szCs w:val="36"/>
          <w:highlight w:val="none"/>
        </w:rPr>
        <w:sectPr>
          <w:headerReference r:id="rId6" w:type="default"/>
          <w:footerReference r:id="rId7" w:type="default"/>
          <w:type w:val="continuous"/>
          <w:pgSz w:w="11906" w:h="16838"/>
          <w:pgMar w:top="1587" w:right="1134" w:bottom="1417" w:left="1417" w:header="851" w:footer="992" w:gutter="0"/>
          <w:cols w:space="720" w:num="1"/>
          <w:docGrid w:type="lines" w:linePitch="312" w:charSpace="0"/>
        </w:sectPr>
      </w:pPr>
      <w:bookmarkStart w:id="9" w:name="_Toc25419"/>
      <w:bookmarkStart w:id="10" w:name="_Toc16651"/>
    </w:p>
    <w:p w14:paraId="2AD22E80">
      <w:pPr>
        <w:numPr>
          <w:ilvl w:val="0"/>
          <w:numId w:val="1"/>
        </w:numPr>
        <w:spacing w:line="360" w:lineRule="auto"/>
        <w:ind w:firstLine="0"/>
        <w:jc w:val="center"/>
        <w:outlineLvl w:val="0"/>
        <w:rPr>
          <w:rFonts w:hint="eastAsia" w:ascii="宋体" w:hAnsi="宋体" w:cs="宋体"/>
          <w:b/>
          <w:bCs/>
          <w:color w:val="auto"/>
          <w:kern w:val="44"/>
          <w:sz w:val="36"/>
          <w:szCs w:val="36"/>
          <w:highlight w:val="none"/>
        </w:rPr>
      </w:pPr>
      <w:bookmarkStart w:id="11" w:name="_Toc19645"/>
      <w:r>
        <w:rPr>
          <w:rFonts w:hint="eastAsia" w:ascii="宋体" w:hAnsi="宋体" w:cs="宋体"/>
          <w:b/>
          <w:bCs/>
          <w:color w:val="auto"/>
          <w:kern w:val="44"/>
          <w:sz w:val="36"/>
          <w:szCs w:val="36"/>
          <w:highlight w:val="none"/>
        </w:rPr>
        <w:t>招标公告</w:t>
      </w:r>
      <w:bookmarkEnd w:id="9"/>
      <w:bookmarkEnd w:id="10"/>
      <w:bookmarkEnd w:id="11"/>
    </w:p>
    <w:bookmarkEnd w:id="6"/>
    <w:p w14:paraId="56EE28E9">
      <w:pPr>
        <w:spacing w:line="360" w:lineRule="auto"/>
        <w:jc w:val="center"/>
        <w:outlineLvl w:val="1"/>
        <w:rPr>
          <w:rFonts w:hint="eastAsia" w:ascii="宋体" w:hAnsi="宋体" w:cs="宋体"/>
          <w:b/>
          <w:bCs/>
          <w:color w:val="auto"/>
          <w:sz w:val="30"/>
          <w:szCs w:val="30"/>
          <w:highlight w:val="none"/>
          <w:lang w:eastAsia="zh-CN"/>
        </w:rPr>
      </w:pPr>
      <w:bookmarkStart w:id="12" w:name="_Toc25621"/>
      <w:r>
        <w:rPr>
          <w:rFonts w:hint="eastAsia" w:ascii="宋体" w:hAnsi="宋体" w:cs="宋体"/>
          <w:b/>
          <w:bCs/>
          <w:color w:val="auto"/>
          <w:sz w:val="30"/>
          <w:szCs w:val="30"/>
          <w:highlight w:val="none"/>
          <w:lang w:eastAsia="zh-CN"/>
        </w:rPr>
        <w:t>社旗县火神庙、山陕会馆防雷工程及太和蔚文中学旧址安防项目</w:t>
      </w:r>
      <w:bookmarkEnd w:id="12"/>
    </w:p>
    <w:p w14:paraId="176C3E5E">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14:paraId="47F86C7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13" w:name="_Toc26659"/>
      <w:r>
        <w:rPr>
          <w:rFonts w:hint="eastAsia"/>
          <w:b/>
          <w:bCs/>
          <w:color w:val="auto"/>
          <w:kern w:val="2"/>
          <w:sz w:val="22"/>
          <w:szCs w:val="22"/>
          <w:highlight w:val="none"/>
          <w:lang w:eastAsia="zh-CN"/>
        </w:rPr>
        <w:t>1.招标条件</w:t>
      </w:r>
      <w:bookmarkEnd w:id="13"/>
    </w:p>
    <w:p w14:paraId="0E8A3DD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eastAsia="zh-CN"/>
        </w:rPr>
        <w:t>本招标项目</w:t>
      </w:r>
      <w:r>
        <w:rPr>
          <w:rFonts w:hint="eastAsia"/>
          <w:color w:val="auto"/>
          <w:kern w:val="2"/>
          <w:sz w:val="22"/>
          <w:szCs w:val="22"/>
          <w:highlight w:val="none"/>
          <w:u w:val="single"/>
          <w:lang w:eastAsia="zh-CN"/>
        </w:rPr>
        <w:t>社旗县火神庙、山陕会馆防雷工程及太和蔚文中学旧址安防项目</w:t>
      </w:r>
      <w:r>
        <w:rPr>
          <w:rFonts w:hint="eastAsia"/>
          <w:color w:val="auto"/>
          <w:kern w:val="2"/>
          <w:sz w:val="22"/>
          <w:szCs w:val="22"/>
          <w:highlight w:val="none"/>
          <w:lang w:eastAsia="zh-CN"/>
        </w:rPr>
        <w:t>已由相关部门批准建设，建设资金为</w:t>
      </w:r>
      <w:r>
        <w:rPr>
          <w:rFonts w:hint="eastAsia"/>
          <w:color w:val="auto"/>
          <w:kern w:val="2"/>
          <w:sz w:val="22"/>
          <w:szCs w:val="22"/>
          <w:highlight w:val="none"/>
          <w:u w:val="single"/>
          <w:lang w:eastAsia="zh-CN"/>
        </w:rPr>
        <w:t>财政资金</w:t>
      </w:r>
      <w:r>
        <w:rPr>
          <w:rFonts w:hint="eastAsia"/>
          <w:color w:val="auto"/>
          <w:kern w:val="2"/>
          <w:sz w:val="22"/>
          <w:szCs w:val="22"/>
          <w:highlight w:val="none"/>
          <w:lang w:eastAsia="zh-CN"/>
        </w:rPr>
        <w:t>，资金来源已落实。招标人为</w:t>
      </w:r>
      <w:r>
        <w:rPr>
          <w:rFonts w:hint="eastAsia"/>
          <w:color w:val="auto"/>
          <w:kern w:val="2"/>
          <w:sz w:val="22"/>
          <w:szCs w:val="22"/>
          <w:highlight w:val="none"/>
          <w:u w:val="single"/>
          <w:lang w:eastAsia="zh-CN"/>
        </w:rPr>
        <w:t>社旗县文化广电和旅游局</w:t>
      </w:r>
      <w:r>
        <w:rPr>
          <w:rFonts w:hint="eastAsia"/>
          <w:color w:val="auto"/>
          <w:kern w:val="2"/>
          <w:sz w:val="22"/>
          <w:szCs w:val="22"/>
          <w:highlight w:val="none"/>
          <w:lang w:eastAsia="zh-CN"/>
        </w:rPr>
        <w:t>，招标代理机构为</w:t>
      </w:r>
      <w:r>
        <w:rPr>
          <w:rFonts w:hint="eastAsia"/>
          <w:color w:val="auto"/>
          <w:kern w:val="2"/>
          <w:sz w:val="22"/>
          <w:szCs w:val="22"/>
          <w:highlight w:val="none"/>
          <w:u w:val="single"/>
          <w:lang w:eastAsia="zh-CN"/>
        </w:rPr>
        <w:t>河南树德工程咨询有限公司</w:t>
      </w:r>
      <w:r>
        <w:rPr>
          <w:rFonts w:hint="eastAsia"/>
          <w:color w:val="auto"/>
          <w:kern w:val="2"/>
          <w:sz w:val="22"/>
          <w:szCs w:val="22"/>
          <w:highlight w:val="none"/>
          <w:lang w:eastAsia="zh-CN"/>
        </w:rPr>
        <w:t>。项目已具备招标条件，现对本项目进行国内公开招标。本次招标采用全流程电子辅助招投标，远程异地评标。</w:t>
      </w:r>
    </w:p>
    <w:p w14:paraId="62466C6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14" w:name="_Toc5867"/>
      <w:r>
        <w:rPr>
          <w:rFonts w:hint="eastAsia"/>
          <w:b/>
          <w:bCs/>
          <w:color w:val="auto"/>
          <w:kern w:val="2"/>
          <w:sz w:val="22"/>
          <w:szCs w:val="22"/>
          <w:highlight w:val="none"/>
          <w:lang w:eastAsia="zh-CN"/>
        </w:rPr>
        <w:t>2.项目概况与招标范围</w:t>
      </w:r>
      <w:bookmarkEnd w:id="14"/>
    </w:p>
    <w:p w14:paraId="52B025A9">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2.1项目名称：社旗县火神庙、山陕会馆防雷工程及太和蔚文中学旧址安防项目</w:t>
      </w:r>
    </w:p>
    <w:p w14:paraId="6014A935">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yellow"/>
          <w:lang w:val="en-US" w:eastAsia="zh-CN"/>
        </w:rPr>
      </w:pPr>
      <w:r>
        <w:rPr>
          <w:rFonts w:hint="eastAsia"/>
          <w:color w:val="auto"/>
          <w:kern w:val="2"/>
          <w:sz w:val="22"/>
          <w:szCs w:val="22"/>
          <w:highlight w:val="none"/>
          <w:lang w:eastAsia="zh-CN"/>
        </w:rPr>
        <w:t>2.2项目编号：E4113271327001505</w:t>
      </w:r>
    </w:p>
    <w:p w14:paraId="59DACC3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2.3项目概况：本项目为社旗县火神庙、山陕会馆防雷工程及太和蔚文中学旧址安防项目，主要建设内容包括：火神庙内建筑的外部防雷工程、路面的拆除与恢复等工程。山陕会馆内建筑的直击雷防护与接地、配电系统的浪涌保护及接地、路面的拆除与恢复等工程。蔚文中学内视频子监控系统、入侵报警子系统、紧急广播子系统、专用通讯子系统、电子巡更子系统、出入口控制子系统、监控中心及机房防雷接地和装饰改造工程等等。</w:t>
      </w:r>
    </w:p>
    <w:p w14:paraId="78D32E1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val="en-US" w:eastAsia="zh-CN"/>
        </w:rPr>
        <w:t>2.4项目地点：社旗县</w:t>
      </w:r>
      <w:r>
        <w:rPr>
          <w:rFonts w:hint="eastAsia" w:ascii="宋体" w:hAnsi="宋体" w:eastAsia="宋体" w:cs="宋体"/>
          <w:color w:val="auto"/>
          <w:kern w:val="2"/>
          <w:sz w:val="21"/>
          <w:szCs w:val="21"/>
          <w:highlight w:val="none"/>
          <w:lang w:val="en-US" w:eastAsia="zh-CN"/>
        </w:rPr>
        <w:t>境内</w:t>
      </w:r>
    </w:p>
    <w:p w14:paraId="7E9E5B15">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招标范围：工程量清单及招标文件约定范围内的所有内容；</w:t>
      </w:r>
      <w:r>
        <w:rPr>
          <w:rFonts w:hint="eastAsia"/>
          <w:color w:val="auto"/>
          <w:kern w:val="2"/>
          <w:sz w:val="22"/>
          <w:szCs w:val="22"/>
          <w:highlight w:val="none"/>
          <w:lang w:val="en-US" w:eastAsia="zh-CN"/>
        </w:rPr>
        <w:t xml:space="preserve"> </w:t>
      </w:r>
    </w:p>
    <w:p w14:paraId="49303BD1">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工期:</w:t>
      </w:r>
      <w:r>
        <w:rPr>
          <w:rFonts w:hint="eastAsia"/>
          <w:color w:val="auto"/>
          <w:kern w:val="2"/>
          <w:sz w:val="22"/>
          <w:szCs w:val="22"/>
          <w:highlight w:val="none"/>
          <w:lang w:val="en-US" w:eastAsia="zh-CN"/>
        </w:rPr>
        <w:t xml:space="preserve"> 合同签订后60日历天</w:t>
      </w:r>
      <w:r>
        <w:rPr>
          <w:rFonts w:hint="eastAsia"/>
          <w:color w:val="auto"/>
          <w:kern w:val="2"/>
          <w:sz w:val="22"/>
          <w:szCs w:val="22"/>
          <w:highlight w:val="none"/>
          <w:lang w:eastAsia="zh-CN"/>
        </w:rPr>
        <w:t xml:space="preserve"> </w:t>
      </w:r>
    </w:p>
    <w:p w14:paraId="4F41F118">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质量要求：合格</w:t>
      </w:r>
    </w:p>
    <w:p w14:paraId="55F5F2F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2.</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标段划分：本项目招标共划分为</w:t>
      </w:r>
      <w:r>
        <w:rPr>
          <w:rFonts w:hint="eastAsia"/>
          <w:color w:val="auto"/>
          <w:kern w:val="2"/>
          <w:sz w:val="22"/>
          <w:szCs w:val="22"/>
          <w:highlight w:val="none"/>
          <w:lang w:val="en-US" w:eastAsia="zh-CN"/>
        </w:rPr>
        <w:t>3</w:t>
      </w:r>
      <w:r>
        <w:rPr>
          <w:rFonts w:hint="eastAsia"/>
          <w:color w:val="auto"/>
          <w:kern w:val="2"/>
          <w:sz w:val="22"/>
          <w:szCs w:val="22"/>
          <w:highlight w:val="none"/>
          <w:lang w:eastAsia="zh-CN"/>
        </w:rPr>
        <w:t>个标段</w:t>
      </w:r>
    </w:p>
    <w:p w14:paraId="6EBD15F6">
      <w:pPr>
        <w:pStyle w:val="390"/>
        <w:keepNext w:val="0"/>
        <w:keepLines w:val="0"/>
        <w:pageBreakBefore w:val="0"/>
        <w:widowControl/>
        <w:tabs>
          <w:tab w:val="left" w:pos="1191"/>
        </w:tabs>
        <w:kinsoku/>
        <w:wordWrap/>
        <w:overflowPunct/>
        <w:topLinePunct w:val="0"/>
        <w:autoSpaceDE/>
        <w:autoSpaceDN/>
        <w:bidi w:val="0"/>
        <w:adjustRightInd/>
        <w:snapToGrid/>
        <w:spacing w:before="0" w:after="0" w:line="400" w:lineRule="exact"/>
        <w:ind w:left="0" w:right="0" w:firstLine="1260" w:firstLineChars="600"/>
        <w:textAlignment w:val="auto"/>
        <w:rPr>
          <w:rFonts w:hint="eastAsia" w:ascii="宋体" w:hAnsi="宋体" w:eastAsia="宋体" w:cs="宋体"/>
          <w:color w:val="000000"/>
          <w:sz w:val="21"/>
          <w:szCs w:val="21"/>
          <w:lang w:val="en-US" w:eastAsia="zh-CN"/>
        </w:rPr>
      </w:pPr>
      <w:r>
        <w:rPr>
          <w:rFonts w:hint="eastAsia" w:cs="宋体"/>
          <w:color w:val="000000"/>
          <w:sz w:val="21"/>
          <w:szCs w:val="21"/>
          <w:lang w:val="en-US" w:eastAsia="zh-CN"/>
        </w:rPr>
        <w:t>第1标段：</w:t>
      </w:r>
      <w:r>
        <w:rPr>
          <w:rFonts w:hint="eastAsia" w:ascii="宋体" w:hAnsi="宋体" w:eastAsia="宋体" w:cs="宋体"/>
          <w:color w:val="000000"/>
          <w:sz w:val="21"/>
          <w:szCs w:val="21"/>
          <w:lang w:val="en-US"/>
        </w:rPr>
        <w:t>社旗县火神庙防雷工程</w:t>
      </w:r>
      <w:r>
        <w:rPr>
          <w:rFonts w:hint="eastAsia" w:ascii="宋体" w:hAnsi="宋体" w:eastAsia="宋体" w:cs="宋体"/>
          <w:color w:val="000000"/>
          <w:sz w:val="21"/>
          <w:szCs w:val="21"/>
          <w:lang w:val="en-US" w:eastAsia="zh-CN"/>
        </w:rPr>
        <w:t>；</w:t>
      </w:r>
    </w:p>
    <w:p w14:paraId="7193A8E1">
      <w:pPr>
        <w:pStyle w:val="390"/>
        <w:keepNext w:val="0"/>
        <w:keepLines w:val="0"/>
        <w:pageBreakBefore w:val="0"/>
        <w:widowControl/>
        <w:tabs>
          <w:tab w:val="left" w:pos="1191"/>
        </w:tabs>
        <w:kinsoku/>
        <w:wordWrap/>
        <w:overflowPunct/>
        <w:topLinePunct w:val="0"/>
        <w:autoSpaceDE/>
        <w:autoSpaceDN/>
        <w:bidi w:val="0"/>
        <w:adjustRightInd/>
        <w:snapToGrid/>
        <w:spacing w:before="0" w:after="0" w:line="400" w:lineRule="exact"/>
        <w:ind w:left="0" w:right="0" w:firstLine="1260" w:firstLineChars="600"/>
        <w:textAlignment w:val="auto"/>
        <w:rPr>
          <w:rFonts w:hint="eastAsia" w:ascii="宋体" w:hAnsi="宋体" w:eastAsia="宋体" w:cs="宋体"/>
          <w:color w:val="000000"/>
          <w:sz w:val="21"/>
          <w:szCs w:val="21"/>
          <w:lang w:val="en-US" w:eastAsia="zh-CN"/>
        </w:rPr>
      </w:pPr>
      <w:r>
        <w:rPr>
          <w:rFonts w:hint="eastAsia" w:cs="宋体"/>
          <w:color w:val="000000"/>
          <w:sz w:val="21"/>
          <w:szCs w:val="21"/>
          <w:lang w:val="en-US" w:eastAsia="zh-CN"/>
        </w:rPr>
        <w:t>第2标段：</w:t>
      </w:r>
      <w:r>
        <w:rPr>
          <w:rFonts w:hint="eastAsia" w:ascii="宋体" w:hAnsi="宋体" w:eastAsia="宋体" w:cs="宋体"/>
          <w:color w:val="000000"/>
          <w:sz w:val="21"/>
          <w:szCs w:val="21"/>
          <w:lang w:val="en-US"/>
        </w:rPr>
        <w:t>社旗县山陕会馆防雷工程</w:t>
      </w:r>
      <w:r>
        <w:rPr>
          <w:rFonts w:hint="eastAsia" w:ascii="宋体" w:hAnsi="宋体" w:eastAsia="宋体" w:cs="宋体"/>
          <w:color w:val="000000"/>
          <w:sz w:val="21"/>
          <w:szCs w:val="21"/>
          <w:lang w:val="en-US" w:eastAsia="zh-CN"/>
        </w:rPr>
        <w:t>；</w:t>
      </w:r>
    </w:p>
    <w:p w14:paraId="36D99BA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60" w:firstLineChars="600"/>
        <w:jc w:val="both"/>
        <w:textAlignment w:val="auto"/>
        <w:outlineLvl w:val="1"/>
        <w:rPr>
          <w:rFonts w:hint="default"/>
          <w:color w:val="auto"/>
          <w:kern w:val="2"/>
          <w:sz w:val="22"/>
          <w:szCs w:val="22"/>
          <w:highlight w:val="none"/>
          <w:lang w:val="en-US" w:eastAsia="zh-CN"/>
        </w:rPr>
      </w:pPr>
      <w:bookmarkStart w:id="15" w:name="_Toc20011"/>
      <w:r>
        <w:rPr>
          <w:rFonts w:hint="eastAsia" w:ascii="宋体" w:hAnsi="宋体" w:eastAsia="宋体" w:cs="宋体"/>
          <w:color w:val="000000"/>
          <w:sz w:val="21"/>
          <w:szCs w:val="21"/>
          <w:lang w:val="en-US" w:eastAsia="zh-CN"/>
        </w:rPr>
        <w:t>第3标段：太和蔚文中学旧址安防工程</w:t>
      </w:r>
      <w:bookmarkEnd w:id="15"/>
    </w:p>
    <w:p w14:paraId="2047E041">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16" w:name="_Toc16465"/>
      <w:r>
        <w:rPr>
          <w:rFonts w:hint="eastAsia"/>
          <w:b/>
          <w:bCs/>
          <w:color w:val="auto"/>
          <w:kern w:val="2"/>
          <w:sz w:val="22"/>
          <w:szCs w:val="22"/>
          <w:highlight w:val="none"/>
          <w:lang w:val="en-US" w:eastAsia="zh-CN"/>
        </w:rPr>
        <w:t>3.投标人资格要求</w:t>
      </w:r>
      <w:bookmarkEnd w:id="16"/>
    </w:p>
    <w:p w14:paraId="28AAEBB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3.1投标人须具备独立法人资格、具有有效的统一社会信用代码的营业执照；</w:t>
      </w:r>
    </w:p>
    <w:p w14:paraId="0487593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val="en-US"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2第1、2标段：投标人具有特种工程（特种防雷）专业承包资</w:t>
      </w:r>
      <w:r>
        <w:rPr>
          <w:rFonts w:hint="eastAsia"/>
          <w:color w:val="auto"/>
          <w:kern w:val="2"/>
          <w:sz w:val="22"/>
          <w:szCs w:val="22"/>
          <w:highlight w:val="none"/>
          <w:lang w:val="en-US" w:eastAsia="zh-CN"/>
        </w:rPr>
        <w:t>质，且具备有效的安全生产</w:t>
      </w:r>
      <w:r>
        <w:rPr>
          <w:rFonts w:hint="eastAsia"/>
          <w:color w:val="auto"/>
          <w:kern w:val="2"/>
          <w:sz w:val="22"/>
          <w:szCs w:val="22"/>
          <w:highlight w:val="none"/>
          <w:lang w:val="en-US" w:eastAsia="zh-CN"/>
        </w:rPr>
        <w:t>许可证，</w:t>
      </w:r>
      <w:r>
        <w:rPr>
          <w:rFonts w:hint="eastAsia"/>
          <w:color w:val="auto"/>
          <w:kern w:val="2"/>
          <w:sz w:val="22"/>
          <w:szCs w:val="22"/>
          <w:highlight w:val="yellow"/>
          <w:lang w:val="en-US" w:eastAsia="zh-CN"/>
        </w:rPr>
        <w:t>并在人员、设备、资金等方面具有相应的施工能力</w:t>
      </w:r>
      <w:r>
        <w:rPr>
          <w:rFonts w:hint="eastAsia"/>
          <w:color w:val="auto"/>
          <w:kern w:val="2"/>
          <w:sz w:val="22"/>
          <w:szCs w:val="22"/>
          <w:highlight w:val="none"/>
          <w:lang w:val="en-US" w:eastAsia="zh-CN"/>
        </w:rPr>
        <w:t>；拟派项目经理具备机电工程专业或建筑工程专业贰级及以上注册建造师证书（不含临时）</w:t>
      </w:r>
      <w:r>
        <w:rPr>
          <w:rFonts w:hint="eastAsia"/>
          <w:color w:val="auto"/>
          <w:kern w:val="2"/>
          <w:sz w:val="22"/>
          <w:szCs w:val="22"/>
          <w:highlight w:val="none"/>
        </w:rPr>
        <w:t>或具备相关专业中级及以上工程师职称</w:t>
      </w:r>
      <w:r>
        <w:rPr>
          <w:rFonts w:hint="eastAsia"/>
          <w:color w:val="auto"/>
          <w:kern w:val="2"/>
          <w:sz w:val="22"/>
          <w:szCs w:val="22"/>
          <w:highlight w:val="none"/>
          <w:lang w:val="en-US" w:eastAsia="zh-CN"/>
        </w:rPr>
        <w:t>并具备有效的安全生产考核合格证，且未担任其它在建工程项目的项目经理，并出具无在建承诺函；</w:t>
      </w:r>
    </w:p>
    <w:p w14:paraId="4A89227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bookmarkStart w:id="1020" w:name="_GoBack"/>
      <w:bookmarkEnd w:id="1020"/>
      <w:r>
        <w:rPr>
          <w:rFonts w:hint="eastAsia"/>
          <w:color w:val="auto"/>
          <w:kern w:val="2"/>
          <w:sz w:val="22"/>
          <w:szCs w:val="22"/>
          <w:highlight w:val="none"/>
          <w:lang w:val="en-US" w:eastAsia="zh-CN"/>
        </w:rPr>
        <w:t>第3标段：投标人须具备建设行政主管部门颁发的电子与智能化工程专业承包贰级及以上资质证书或机电工程施工总承包叁级及以上资质，且具有有效的安全生产许可证，并在人员、设备、资金等方面具有相应的施工能力；拟派项目经理具备机电工程专业贰级及以上注册建造师证书（不含临时）</w:t>
      </w:r>
      <w:r>
        <w:rPr>
          <w:rFonts w:hint="eastAsia"/>
          <w:color w:val="auto"/>
          <w:kern w:val="2"/>
          <w:sz w:val="22"/>
          <w:szCs w:val="22"/>
          <w:highlight w:val="none"/>
        </w:rPr>
        <w:t>或具备相关专业中级及以上工程师职称</w:t>
      </w:r>
      <w:r>
        <w:rPr>
          <w:rFonts w:hint="eastAsia"/>
          <w:color w:val="auto"/>
          <w:kern w:val="2"/>
          <w:sz w:val="22"/>
          <w:szCs w:val="22"/>
          <w:highlight w:val="none"/>
          <w:lang w:val="en-US" w:eastAsia="zh-CN"/>
        </w:rPr>
        <w:t>并具备有效的安全生产考核合格证，且未担任其它在建工程项目的项目经理，并出具无在建承诺函；</w:t>
      </w:r>
    </w:p>
    <w:p w14:paraId="141A5315">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3.3投标人近三年财务状况良好，信誉良好（须提供</w:t>
      </w:r>
      <w:r>
        <w:rPr>
          <w:rFonts w:hint="eastAsia" w:ascii="宋体" w:hAnsi="宋体" w:eastAsia="宋体" w:cs="宋体"/>
          <w:color w:val="000000"/>
          <w:sz w:val="21"/>
          <w:szCs w:val="21"/>
          <w:highlight w:val="none"/>
          <w:lang w:val="en-US" w:eastAsia="zh-CN"/>
        </w:rPr>
        <w:t>近三年内任意一年</w:t>
      </w:r>
      <w:r>
        <w:rPr>
          <w:rFonts w:hint="eastAsia"/>
          <w:color w:val="auto"/>
          <w:kern w:val="2"/>
          <w:sz w:val="22"/>
          <w:szCs w:val="22"/>
          <w:highlight w:val="none"/>
          <w:lang w:eastAsia="zh-CN"/>
        </w:rPr>
        <w:t>经会</w:t>
      </w:r>
      <w:r>
        <w:rPr>
          <w:rFonts w:hint="eastAsia"/>
          <w:color w:val="auto"/>
          <w:kern w:val="2"/>
          <w:sz w:val="22"/>
          <w:szCs w:val="22"/>
          <w:highlight w:val="none"/>
          <w:lang w:eastAsia="zh-CN"/>
        </w:rPr>
        <w:t>计师事务所或审计机构审计的财务报告，成立不足三年企业以实际注册时间为准）；</w:t>
      </w:r>
    </w:p>
    <w:p w14:paraId="1C613DC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default"/>
          <w:color w:val="auto"/>
          <w:kern w:val="2"/>
          <w:sz w:val="22"/>
          <w:szCs w:val="22"/>
          <w:highlight w:val="none"/>
          <w:lang w:val="en-US" w:eastAsia="zh-CN"/>
        </w:rPr>
      </w:pPr>
      <w:r>
        <w:rPr>
          <w:rFonts w:hint="eastAsia"/>
          <w:color w:val="auto"/>
          <w:kern w:val="2"/>
          <w:sz w:val="22"/>
          <w:szCs w:val="22"/>
          <w:highlight w:val="none"/>
          <w:lang w:val="en-US" w:eastAsia="zh-CN"/>
        </w:rPr>
        <w:t>3.4</w:t>
      </w:r>
      <w:r>
        <w:rPr>
          <w:rFonts w:hint="eastAsia" w:ascii="宋体" w:hAnsi="宋体" w:eastAsia="宋体" w:cs="宋体"/>
          <w:b w:val="0"/>
          <w:bCs w:val="0"/>
          <w:i w:val="0"/>
          <w:iCs w:val="0"/>
          <w:color w:val="000000"/>
          <w:kern w:val="0"/>
          <w:sz w:val="21"/>
          <w:szCs w:val="21"/>
          <w:highlight w:val="none"/>
          <w:lang w:val="en-US" w:eastAsia="zh-CN" w:bidi="ar"/>
        </w:rPr>
        <w:t>具有依法缴纳税收和社会保障资金的良好记录</w:t>
      </w:r>
      <w:r>
        <w:rPr>
          <w:rFonts w:hint="eastAsia" w:ascii="宋体" w:hAnsi="宋体" w:eastAsia="宋体" w:cs="宋体"/>
          <w:color w:val="000000"/>
          <w:sz w:val="21"/>
          <w:szCs w:val="21"/>
          <w:highlight w:val="none"/>
          <w:lang w:val="en-US" w:eastAsia="zh-CN"/>
        </w:rPr>
        <w:t>（提</w:t>
      </w:r>
      <w:r>
        <w:rPr>
          <w:rFonts w:hint="eastAsia" w:ascii="宋体" w:hAnsi="宋体" w:eastAsia="宋体" w:cs="宋体"/>
          <w:color w:val="000000"/>
          <w:sz w:val="21"/>
          <w:szCs w:val="21"/>
          <w:highlight w:val="none"/>
          <w:lang w:val="en-US" w:eastAsia="zh-CN"/>
        </w:rPr>
        <w:t>供近2023年</w:t>
      </w:r>
      <w:r>
        <w:rPr>
          <w:rFonts w:hint="eastAsia"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月以来任</w:t>
      </w:r>
      <w:r>
        <w:rPr>
          <w:rFonts w:hint="eastAsia" w:ascii="宋体" w:hAnsi="宋体" w:eastAsia="宋体" w:cs="宋体"/>
          <w:color w:val="auto"/>
          <w:sz w:val="21"/>
          <w:szCs w:val="21"/>
          <w:highlight w:val="none"/>
          <w:lang w:val="en-US" w:eastAsia="zh-CN"/>
        </w:rPr>
        <w:t>意</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个月依法</w:t>
      </w:r>
      <w:r>
        <w:rPr>
          <w:rFonts w:hint="eastAsia" w:ascii="宋体" w:hAnsi="宋体" w:eastAsia="宋体" w:cs="宋体"/>
          <w:color w:val="000000"/>
          <w:sz w:val="21"/>
          <w:szCs w:val="21"/>
          <w:highlight w:val="none"/>
          <w:lang w:val="en-US" w:eastAsia="zh-CN"/>
        </w:rPr>
        <w:t>缴纳税收和社会保障资金的记录；</w:t>
      </w:r>
      <w:r>
        <w:rPr>
          <w:rFonts w:hint="eastAsia" w:ascii="宋体" w:hAnsi="宋体" w:eastAsia="宋体" w:cs="宋体"/>
          <w:sz w:val="21"/>
          <w:szCs w:val="21"/>
          <w:highlight w:val="none"/>
        </w:rPr>
        <w:t>依法免税的</w:t>
      </w:r>
      <w:r>
        <w:rPr>
          <w:rFonts w:hint="eastAsia" w:cs="宋体"/>
          <w:sz w:val="21"/>
          <w:szCs w:val="21"/>
          <w:highlight w:val="none"/>
          <w:lang w:val="en-US" w:eastAsia="zh-CN"/>
        </w:rPr>
        <w:t>投标人</w:t>
      </w:r>
      <w:r>
        <w:rPr>
          <w:rFonts w:hint="eastAsia" w:ascii="宋体" w:hAnsi="宋体" w:eastAsia="宋体" w:cs="宋体"/>
          <w:sz w:val="21"/>
          <w:szCs w:val="21"/>
          <w:highlight w:val="none"/>
        </w:rPr>
        <w:t>，应提供相应文件证明依法免税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2DEF44A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依据财库[2016]125号文件规定，对列入失信被执行人、重大税收违法失信主体、政府采购严重违法失信行为记录名单的投标人，拒绝其参与本项目招投标活动。投标人需提供规范的信用报告，信用报告应通过“信用中国”网站下载，信用报告的生成日期为本项目递交投标文件截止时间前10日内；</w:t>
      </w:r>
    </w:p>
    <w:p w14:paraId="5ED28C7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3.</w:t>
      </w:r>
      <w:r>
        <w:rPr>
          <w:rFonts w:hint="eastAsia"/>
          <w:color w:val="auto"/>
          <w:kern w:val="2"/>
          <w:sz w:val="22"/>
          <w:szCs w:val="22"/>
          <w:highlight w:val="none"/>
          <w:lang w:val="en-US" w:eastAsia="zh-CN"/>
        </w:rPr>
        <w:t>6</w:t>
      </w:r>
      <w:r>
        <w:rPr>
          <w:rFonts w:hint="eastAsia"/>
          <w:color w:val="auto"/>
          <w:kern w:val="2"/>
          <w:sz w:val="22"/>
          <w:szCs w:val="22"/>
          <w:highlight w:val="none"/>
          <w:lang w:eastAsia="zh-CN"/>
        </w:rPr>
        <w:t>投标人需提供</w:t>
      </w:r>
      <w:r>
        <w:rPr>
          <w:rFonts w:hint="eastAsia"/>
          <w:color w:val="auto"/>
          <w:kern w:val="2"/>
          <w:sz w:val="22"/>
          <w:szCs w:val="22"/>
          <w:highlight w:val="yellow"/>
          <w:lang w:eastAsia="zh-CN"/>
        </w:rPr>
        <w:t>无行贿行为承</w:t>
      </w:r>
      <w:r>
        <w:rPr>
          <w:rFonts w:hint="eastAsia"/>
          <w:color w:val="auto"/>
          <w:kern w:val="2"/>
          <w:sz w:val="22"/>
          <w:szCs w:val="22"/>
          <w:highlight w:val="none"/>
          <w:lang w:eastAsia="zh-CN"/>
        </w:rPr>
        <w:t>诺；</w:t>
      </w:r>
    </w:p>
    <w:p w14:paraId="47DAC48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bookmarkStart w:id="17" w:name="_Hlk82173891"/>
      <w:r>
        <w:rPr>
          <w:rFonts w:hint="eastAsia"/>
          <w:color w:val="auto"/>
          <w:kern w:val="2"/>
          <w:sz w:val="22"/>
          <w:szCs w:val="22"/>
          <w:highlight w:val="none"/>
          <w:lang w:eastAsia="zh-CN"/>
        </w:rPr>
        <w:t>3.</w:t>
      </w:r>
      <w:r>
        <w:rPr>
          <w:rFonts w:hint="eastAsia"/>
          <w:color w:val="auto"/>
          <w:kern w:val="2"/>
          <w:sz w:val="22"/>
          <w:szCs w:val="22"/>
          <w:highlight w:val="none"/>
          <w:lang w:val="en-US" w:eastAsia="zh-CN"/>
        </w:rPr>
        <w:t>7</w:t>
      </w:r>
      <w:r>
        <w:rPr>
          <w:rFonts w:hint="eastAsia"/>
          <w:color w:val="auto"/>
          <w:kern w:val="2"/>
          <w:sz w:val="22"/>
          <w:szCs w:val="22"/>
          <w:highlight w:val="none"/>
          <w:lang w:eastAsia="zh-CN"/>
        </w:rPr>
        <w:t>本次招标不接受联合体投标，不允</w:t>
      </w:r>
      <w:r>
        <w:rPr>
          <w:rFonts w:hint="eastAsia"/>
          <w:color w:val="auto"/>
          <w:kern w:val="2"/>
          <w:sz w:val="22"/>
          <w:szCs w:val="22"/>
          <w:highlight w:val="yellow"/>
          <w:lang w:eastAsia="zh-CN"/>
        </w:rPr>
        <w:t>许转包和分包。</w:t>
      </w:r>
    </w:p>
    <w:bookmarkEnd w:id="17"/>
    <w:p w14:paraId="6333F2D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本项目实行资格后审，审查内容以投标截止时间前填报上传市场主体库信息为准，过期更改的市场主体库信息不作为本项目评审依据。开评标现场不接受市场主体库信息原件。市场主体库上传信息必须内容齐全，真实有效，原件扫描件清晰可辨。否则，由此造成应得分而未得分或资格审查不合格等情况的，由投标企业承担责任。本项目评标结果公示时，同时公示中标候选人市场主体库信息，接受社会监督。</w:t>
      </w:r>
    </w:p>
    <w:p w14:paraId="1179915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18" w:name="_Toc14880"/>
      <w:r>
        <w:rPr>
          <w:rFonts w:hint="eastAsia"/>
          <w:b/>
          <w:bCs/>
          <w:color w:val="auto"/>
          <w:kern w:val="2"/>
          <w:sz w:val="22"/>
          <w:szCs w:val="22"/>
          <w:highlight w:val="none"/>
          <w:lang w:eastAsia="zh-CN"/>
        </w:rPr>
        <w:t>4</w:t>
      </w:r>
      <w:r>
        <w:rPr>
          <w:rFonts w:hint="eastAsia"/>
          <w:b/>
          <w:bCs/>
          <w:color w:val="auto"/>
          <w:kern w:val="2"/>
          <w:sz w:val="22"/>
          <w:szCs w:val="22"/>
          <w:highlight w:val="none"/>
          <w:lang w:val="en-US" w:eastAsia="zh-CN"/>
        </w:rPr>
        <w:t>.</w:t>
      </w:r>
      <w:r>
        <w:rPr>
          <w:rFonts w:hint="eastAsia"/>
          <w:b/>
          <w:bCs/>
          <w:color w:val="auto"/>
          <w:kern w:val="2"/>
          <w:sz w:val="22"/>
          <w:szCs w:val="22"/>
          <w:highlight w:val="none"/>
          <w:lang w:eastAsia="zh-CN"/>
        </w:rPr>
        <w:t>招标文件的获取</w:t>
      </w:r>
      <w:bookmarkEnd w:id="18"/>
    </w:p>
    <w:p w14:paraId="29636E4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 xml:space="preserve">4.1市场主体库注册  </w:t>
      </w:r>
    </w:p>
    <w:p w14:paraId="7820F536">
      <w:pPr>
        <w:pStyle w:val="4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本项目只接受南阳市公共资源电子交易平台中已加入市场主体库的企业投标,未入库的投标人请及时办理入库手续。入库办理请参见南阳市公共资源交易中心网站http://ggzyjy.nanyang.gov.cn下载专区《市场主体库申报操作手册》，企业办理市场主体库不收取任何费用，不需携带原件到南阳市公共资源交易中心进行审核。因未及时办理入库手续导致无法投标的,责任自负。</w:t>
      </w:r>
    </w:p>
    <w:p w14:paraId="7092E6A8">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4.2办理CA数字证书</w:t>
      </w:r>
    </w:p>
    <w:p w14:paraId="65C8F6F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投标企业完成市场主体库注册后，必须办理CA数字证书方可在网上办理招投标相关业务。CA数字证书办理请参见南阳市公共资源交易中心网站下载专区《CA办理所需资料》。</w:t>
      </w:r>
    </w:p>
    <w:p w14:paraId="444C1F87">
      <w:pPr>
        <w:tabs>
          <w:tab w:val="left" w:pos="425"/>
        </w:tabs>
        <w:spacing w:line="360" w:lineRule="auto"/>
        <w:ind w:firstLine="442" w:firstLineChars="200"/>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4.</w:t>
      </w:r>
      <w:r>
        <w:rPr>
          <w:rFonts w:hint="eastAsia" w:ascii="宋体" w:hAnsi="宋体" w:eastAsia="宋体" w:cs="宋体"/>
          <w:b/>
          <w:bCs/>
          <w:sz w:val="22"/>
          <w:szCs w:val="22"/>
          <w:highlight w:val="none"/>
          <w:lang w:val="en-US" w:eastAsia="zh-CN"/>
        </w:rPr>
        <w:t>3</w:t>
      </w:r>
      <w:r>
        <w:rPr>
          <w:rFonts w:hint="eastAsia" w:ascii="宋体" w:hAnsi="宋体" w:eastAsia="宋体" w:cs="宋体"/>
          <w:b/>
          <w:bCs/>
          <w:sz w:val="22"/>
          <w:szCs w:val="22"/>
          <w:highlight w:val="none"/>
          <w:lang w:eastAsia="zh-CN"/>
        </w:rPr>
        <w:t>投标保证金</w:t>
      </w:r>
      <w:r>
        <w:rPr>
          <w:rFonts w:hint="eastAsia" w:ascii="宋体" w:hAnsi="宋体" w:cs="宋体"/>
          <w:b/>
          <w:bCs/>
          <w:sz w:val="22"/>
          <w:szCs w:val="22"/>
          <w:highlight w:val="none"/>
          <w:lang w:eastAsia="zh-CN"/>
        </w:rPr>
        <w:t>缴纳</w:t>
      </w:r>
    </w:p>
    <w:p w14:paraId="2F85140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cs="宋体"/>
          <w:b/>
          <w:bCs/>
          <w:sz w:val="22"/>
          <w:szCs w:val="22"/>
          <w:highlight w:val="none"/>
          <w:lang w:eastAsia="zh-CN"/>
        </w:rPr>
      </w:pPr>
      <w:r>
        <w:rPr>
          <w:rFonts w:hint="eastAsia" w:cs="宋体"/>
          <w:b/>
          <w:bCs/>
          <w:sz w:val="22"/>
          <w:szCs w:val="22"/>
          <w:highlight w:val="none"/>
          <w:lang w:eastAsia="zh-CN"/>
        </w:rPr>
        <w:t>投标保证金：不收取。</w:t>
      </w:r>
    </w:p>
    <w:p w14:paraId="2524F27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4</w:t>
      </w:r>
      <w:r>
        <w:rPr>
          <w:rFonts w:hint="eastAsia"/>
          <w:color w:val="auto"/>
          <w:kern w:val="2"/>
          <w:sz w:val="22"/>
          <w:szCs w:val="22"/>
          <w:highlight w:val="none"/>
          <w:lang w:eastAsia="zh-CN"/>
        </w:rPr>
        <w:t>招标文件获取时间：2024年</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月</w:t>
      </w:r>
      <w:r>
        <w:rPr>
          <w:rFonts w:hint="eastAsia"/>
          <w:color w:val="auto"/>
          <w:kern w:val="2"/>
          <w:sz w:val="22"/>
          <w:szCs w:val="22"/>
          <w:highlight w:val="none"/>
          <w:lang w:val="en-US" w:eastAsia="zh-CN"/>
        </w:rPr>
        <w:t xml:space="preserve"> 8 </w:t>
      </w:r>
      <w:r>
        <w:rPr>
          <w:rFonts w:hint="eastAsia"/>
          <w:color w:val="auto"/>
          <w:kern w:val="2"/>
          <w:sz w:val="22"/>
          <w:szCs w:val="22"/>
          <w:highlight w:val="none"/>
          <w:lang w:eastAsia="zh-CN"/>
        </w:rPr>
        <w:t>日</w:t>
      </w:r>
      <w:r>
        <w:rPr>
          <w:rFonts w:hint="eastAsia"/>
          <w:color w:val="auto"/>
          <w:kern w:val="2"/>
          <w:sz w:val="22"/>
          <w:szCs w:val="22"/>
          <w:highlight w:val="none"/>
          <w:lang w:val="en-US" w:eastAsia="zh-CN"/>
        </w:rPr>
        <w:t>08</w:t>
      </w:r>
      <w:r>
        <w:rPr>
          <w:rFonts w:hint="eastAsia"/>
          <w:color w:val="auto"/>
          <w:kern w:val="2"/>
          <w:sz w:val="22"/>
          <w:szCs w:val="22"/>
          <w:highlight w:val="none"/>
          <w:lang w:eastAsia="zh-CN"/>
        </w:rPr>
        <w:t>时</w:t>
      </w:r>
      <w:r>
        <w:rPr>
          <w:rFonts w:hint="eastAsia"/>
          <w:color w:val="auto"/>
          <w:kern w:val="2"/>
          <w:sz w:val="22"/>
          <w:szCs w:val="22"/>
          <w:highlight w:val="none"/>
          <w:lang w:val="en-US" w:eastAsia="zh-CN"/>
        </w:rPr>
        <w:t>00</w:t>
      </w:r>
      <w:r>
        <w:rPr>
          <w:rFonts w:hint="eastAsia"/>
          <w:color w:val="auto"/>
          <w:kern w:val="2"/>
          <w:sz w:val="22"/>
          <w:szCs w:val="22"/>
          <w:highlight w:val="none"/>
          <w:lang w:eastAsia="zh-CN"/>
        </w:rPr>
        <w:t>分至2024年</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月</w:t>
      </w:r>
      <w:r>
        <w:rPr>
          <w:rFonts w:hint="eastAsia"/>
          <w:color w:val="auto"/>
          <w:kern w:val="2"/>
          <w:sz w:val="22"/>
          <w:szCs w:val="22"/>
          <w:highlight w:val="none"/>
          <w:lang w:val="en-US" w:eastAsia="zh-CN"/>
        </w:rPr>
        <w:t xml:space="preserve"> 28 </w:t>
      </w:r>
      <w:r>
        <w:rPr>
          <w:rFonts w:hint="eastAsia"/>
          <w:color w:val="auto"/>
          <w:kern w:val="2"/>
          <w:sz w:val="22"/>
          <w:szCs w:val="22"/>
          <w:highlight w:val="none"/>
          <w:lang w:eastAsia="zh-CN"/>
        </w:rPr>
        <w:t>日</w:t>
      </w:r>
      <w:r>
        <w:rPr>
          <w:rFonts w:hint="eastAsia"/>
          <w:color w:val="auto"/>
          <w:kern w:val="2"/>
          <w:sz w:val="22"/>
          <w:szCs w:val="22"/>
          <w:highlight w:val="none"/>
          <w:lang w:val="en-US" w:eastAsia="zh-CN"/>
        </w:rPr>
        <w:t>10</w:t>
      </w:r>
      <w:r>
        <w:rPr>
          <w:rFonts w:hint="eastAsia"/>
          <w:color w:val="auto"/>
          <w:kern w:val="2"/>
          <w:sz w:val="22"/>
          <w:szCs w:val="22"/>
          <w:highlight w:val="none"/>
          <w:lang w:eastAsia="zh-CN"/>
        </w:rPr>
        <w:t>时</w:t>
      </w:r>
      <w:r>
        <w:rPr>
          <w:rFonts w:hint="eastAsia"/>
          <w:color w:val="auto"/>
          <w:kern w:val="2"/>
          <w:sz w:val="22"/>
          <w:szCs w:val="22"/>
          <w:highlight w:val="none"/>
          <w:lang w:val="en-US" w:eastAsia="zh-CN"/>
        </w:rPr>
        <w:t>00</w:t>
      </w:r>
      <w:r>
        <w:rPr>
          <w:rFonts w:hint="eastAsia"/>
          <w:color w:val="auto"/>
          <w:kern w:val="2"/>
          <w:sz w:val="22"/>
          <w:szCs w:val="22"/>
          <w:highlight w:val="none"/>
          <w:lang w:eastAsia="zh-CN"/>
        </w:rPr>
        <w:t>分。潜在投标人网上注册成功后，即可在会员系统中直接下载招标文件。</w:t>
      </w:r>
    </w:p>
    <w:p w14:paraId="04B9D701">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highlight w:val="none"/>
          <w:lang w:eastAsia="zh-CN"/>
        </w:rPr>
      </w:pPr>
      <w:r>
        <w:rPr>
          <w:rFonts w:hint="eastAsia"/>
          <w:color w:val="auto"/>
          <w:kern w:val="2"/>
          <w:sz w:val="22"/>
          <w:szCs w:val="22"/>
          <w:highlight w:val="none"/>
          <w:lang w:eastAsia="zh-CN"/>
        </w:rPr>
        <w:t>4.</w:t>
      </w:r>
      <w:r>
        <w:rPr>
          <w:rFonts w:hint="eastAsia"/>
          <w:color w:val="auto"/>
          <w:kern w:val="2"/>
          <w:sz w:val="22"/>
          <w:szCs w:val="22"/>
          <w:highlight w:val="none"/>
          <w:lang w:val="en-US" w:eastAsia="zh-CN"/>
        </w:rPr>
        <w:t>5</w:t>
      </w:r>
      <w:r>
        <w:rPr>
          <w:rFonts w:hint="eastAsia"/>
          <w:color w:val="auto"/>
          <w:kern w:val="2"/>
          <w:sz w:val="22"/>
          <w:szCs w:val="22"/>
          <w:highlight w:val="none"/>
          <w:lang w:eastAsia="zh-CN"/>
        </w:rPr>
        <w:t>招标文件费用：不收取。</w:t>
      </w:r>
    </w:p>
    <w:p w14:paraId="657FBBA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19" w:name="_Toc21537"/>
      <w:r>
        <w:rPr>
          <w:rFonts w:hint="eastAsia"/>
          <w:b/>
          <w:bCs/>
          <w:color w:val="auto"/>
          <w:kern w:val="2"/>
          <w:sz w:val="22"/>
          <w:szCs w:val="22"/>
          <w:highlight w:val="none"/>
          <w:lang w:val="en-US" w:eastAsia="zh-CN"/>
        </w:rPr>
        <w:t>5</w:t>
      </w:r>
      <w:r>
        <w:rPr>
          <w:rFonts w:hint="eastAsia"/>
          <w:b/>
          <w:bCs/>
          <w:color w:val="auto"/>
          <w:kern w:val="2"/>
          <w:sz w:val="22"/>
          <w:szCs w:val="22"/>
          <w:highlight w:val="none"/>
          <w:lang w:eastAsia="zh-CN"/>
        </w:rPr>
        <w:t>.投标截止时间及地点</w:t>
      </w:r>
      <w:bookmarkEnd w:id="19"/>
    </w:p>
    <w:p w14:paraId="6450EB09">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.1时间：2024年</w:t>
      </w:r>
      <w:r>
        <w:rPr>
          <w:rFonts w:hint="eastAsia"/>
          <w:color w:val="auto"/>
          <w:kern w:val="2"/>
          <w:sz w:val="22"/>
          <w:szCs w:val="22"/>
          <w:highlight w:val="none"/>
          <w:lang w:val="en-US" w:eastAsia="zh-CN"/>
        </w:rPr>
        <w:t>8</w:t>
      </w:r>
      <w:r>
        <w:rPr>
          <w:rFonts w:hint="eastAsia"/>
          <w:color w:val="auto"/>
          <w:kern w:val="2"/>
          <w:sz w:val="22"/>
          <w:szCs w:val="22"/>
          <w:highlight w:val="none"/>
          <w:lang w:eastAsia="zh-CN"/>
        </w:rPr>
        <w:t>月</w:t>
      </w:r>
      <w:r>
        <w:rPr>
          <w:rFonts w:hint="eastAsia"/>
          <w:color w:val="auto"/>
          <w:kern w:val="2"/>
          <w:sz w:val="22"/>
          <w:szCs w:val="22"/>
          <w:highlight w:val="none"/>
          <w:lang w:val="en-US" w:eastAsia="zh-CN"/>
        </w:rPr>
        <w:t xml:space="preserve"> 28 </w:t>
      </w:r>
      <w:r>
        <w:rPr>
          <w:rFonts w:hint="eastAsia"/>
          <w:color w:val="auto"/>
          <w:kern w:val="2"/>
          <w:sz w:val="22"/>
          <w:szCs w:val="22"/>
          <w:highlight w:val="none"/>
          <w:lang w:eastAsia="zh-CN"/>
        </w:rPr>
        <w:t>日</w:t>
      </w:r>
      <w:r>
        <w:rPr>
          <w:rFonts w:hint="eastAsia"/>
          <w:color w:val="auto"/>
          <w:kern w:val="2"/>
          <w:sz w:val="22"/>
          <w:szCs w:val="22"/>
          <w:highlight w:val="none"/>
          <w:lang w:val="en-US" w:eastAsia="zh-CN"/>
        </w:rPr>
        <w:t>10</w:t>
      </w:r>
      <w:r>
        <w:rPr>
          <w:rFonts w:hint="eastAsia"/>
          <w:color w:val="auto"/>
          <w:kern w:val="2"/>
          <w:sz w:val="22"/>
          <w:szCs w:val="22"/>
          <w:highlight w:val="none"/>
          <w:lang w:eastAsia="zh-CN"/>
        </w:rPr>
        <w:t>时</w:t>
      </w:r>
      <w:r>
        <w:rPr>
          <w:rFonts w:hint="eastAsia"/>
          <w:color w:val="auto"/>
          <w:kern w:val="2"/>
          <w:sz w:val="22"/>
          <w:szCs w:val="22"/>
          <w:highlight w:val="none"/>
          <w:lang w:val="en-US" w:eastAsia="zh-CN"/>
        </w:rPr>
        <w:t>00</w:t>
      </w:r>
      <w:r>
        <w:rPr>
          <w:rFonts w:hint="eastAsia"/>
          <w:color w:val="auto"/>
          <w:kern w:val="2"/>
          <w:sz w:val="22"/>
          <w:szCs w:val="22"/>
          <w:highlight w:val="none"/>
          <w:lang w:eastAsia="zh-CN"/>
        </w:rPr>
        <w:t>分（北京时间）</w:t>
      </w:r>
    </w:p>
    <w:p w14:paraId="1067667D">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5</w:t>
      </w:r>
      <w:r>
        <w:rPr>
          <w:rFonts w:hint="eastAsia"/>
          <w:color w:val="auto"/>
          <w:kern w:val="2"/>
          <w:sz w:val="22"/>
          <w:szCs w:val="22"/>
          <w:highlight w:val="none"/>
          <w:lang w:eastAsia="zh-CN"/>
        </w:rPr>
        <w:t>.2地点：加密电子投标文件须在投标截止时间前上传至社旗县公共资源交易中心交易系统；加密电子投标文件逾期上传，招标人不予受理。</w:t>
      </w:r>
    </w:p>
    <w:p w14:paraId="285B7CCE">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20" w:name="_Toc18241"/>
      <w:r>
        <w:rPr>
          <w:rFonts w:hint="eastAsia"/>
          <w:b/>
          <w:bCs/>
          <w:color w:val="auto"/>
          <w:kern w:val="2"/>
          <w:sz w:val="22"/>
          <w:szCs w:val="22"/>
          <w:highlight w:val="none"/>
          <w:lang w:val="en-US" w:eastAsia="zh-CN"/>
        </w:rPr>
        <w:t>6</w:t>
      </w:r>
      <w:r>
        <w:rPr>
          <w:rFonts w:hint="eastAsia"/>
          <w:b/>
          <w:bCs/>
          <w:color w:val="auto"/>
          <w:kern w:val="2"/>
          <w:sz w:val="22"/>
          <w:szCs w:val="22"/>
          <w:highlight w:val="none"/>
          <w:lang w:eastAsia="zh-CN"/>
        </w:rPr>
        <w:t>．投标文件的递交及相关事宜</w:t>
      </w:r>
      <w:bookmarkEnd w:id="20"/>
    </w:p>
    <w:p w14:paraId="0E8062A3">
      <w:pPr>
        <w:pStyle w:val="4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1该项目需要使用不见面开标，告知投标人无需前往现场来参与投标。各投标人根据手册要求，提前做好相关准备工作。附件：操作手册地址(下载专区中自行下载)、不见面开标大厅地址https://ggzyjy.nanyang.gov.cn/BidOpening/bidopeninghallaction/hall/login</w:t>
      </w:r>
    </w:p>
    <w:p w14:paraId="12A6F2D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.2 该项目自行上传投标文件，无需寄送和递交非加密投标文件光盘等。</w:t>
      </w:r>
    </w:p>
    <w:p w14:paraId="3B2AD1D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.3因投标人无需现场参与开标，所有准备工作需要自行到位。开标过程中如遇到紧急事项，可在不见面开标大厅中进行提出异议或文字交流，严重问题可拨打技术支持电话400-998-0000。</w:t>
      </w:r>
    </w:p>
    <w:p w14:paraId="2357D4D5">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val="en-US" w:eastAsia="zh-CN"/>
        </w:rPr>
        <w:t>6</w:t>
      </w:r>
      <w:r>
        <w:rPr>
          <w:rFonts w:hint="eastAsia"/>
          <w:color w:val="auto"/>
          <w:kern w:val="2"/>
          <w:sz w:val="22"/>
          <w:szCs w:val="22"/>
          <w:highlight w:val="none"/>
          <w:lang w:eastAsia="zh-CN"/>
        </w:rPr>
        <w:t>.4不见面开标过程中，如投标人准备不到位，造成无法及时解密、网络问题等情况造成开标无法继续的，视为该投标人自动放弃投标（30分钟内），将被退回投标文件。</w:t>
      </w:r>
    </w:p>
    <w:p w14:paraId="779C9AEA">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outlineLvl w:val="1"/>
        <w:rPr>
          <w:rFonts w:hint="eastAsia"/>
          <w:b/>
          <w:bCs/>
          <w:color w:val="auto"/>
          <w:kern w:val="2"/>
          <w:sz w:val="22"/>
          <w:szCs w:val="22"/>
          <w:highlight w:val="none"/>
          <w:lang w:eastAsia="zh-CN"/>
        </w:rPr>
      </w:pPr>
      <w:bookmarkStart w:id="21" w:name="_Toc25640"/>
      <w:r>
        <w:rPr>
          <w:rFonts w:hint="eastAsia"/>
          <w:b/>
          <w:bCs/>
          <w:color w:val="auto"/>
          <w:kern w:val="2"/>
          <w:sz w:val="22"/>
          <w:szCs w:val="22"/>
          <w:highlight w:val="none"/>
          <w:lang w:val="en-US" w:eastAsia="zh-CN"/>
        </w:rPr>
        <w:t>7</w:t>
      </w:r>
      <w:r>
        <w:rPr>
          <w:rFonts w:hint="eastAsia"/>
          <w:b/>
          <w:bCs/>
          <w:color w:val="auto"/>
          <w:kern w:val="2"/>
          <w:sz w:val="22"/>
          <w:szCs w:val="22"/>
          <w:highlight w:val="none"/>
          <w:lang w:eastAsia="zh-CN"/>
        </w:rPr>
        <w:t>．发布公告的媒介</w:t>
      </w:r>
      <w:bookmarkEnd w:id="21"/>
    </w:p>
    <w:p w14:paraId="4530E14C">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color w:val="auto"/>
          <w:kern w:val="2"/>
          <w:sz w:val="22"/>
          <w:szCs w:val="22"/>
          <w:highlight w:val="none"/>
          <w:lang w:eastAsia="zh-CN"/>
        </w:rPr>
      </w:pPr>
      <w:r>
        <w:rPr>
          <w:rFonts w:hint="eastAsia"/>
          <w:color w:val="auto"/>
          <w:kern w:val="2"/>
          <w:sz w:val="22"/>
          <w:szCs w:val="22"/>
          <w:highlight w:val="none"/>
          <w:lang w:eastAsia="zh-CN"/>
        </w:rPr>
        <w:t>本次招标公告同时在《中国招标投标公共服务平台》《河南省电子招标投标公共服务平台》《</w:t>
      </w:r>
      <w:r>
        <w:rPr>
          <w:rFonts w:hint="eastAsia"/>
          <w:color w:val="auto"/>
          <w:kern w:val="2"/>
          <w:sz w:val="22"/>
          <w:szCs w:val="22"/>
          <w:highlight w:val="none"/>
          <w:lang w:val="en-US" w:eastAsia="zh-CN"/>
        </w:rPr>
        <w:t>河南省政府采购网</w:t>
      </w:r>
      <w:r>
        <w:rPr>
          <w:rFonts w:hint="eastAsia"/>
          <w:color w:val="auto"/>
          <w:kern w:val="2"/>
          <w:sz w:val="22"/>
          <w:szCs w:val="22"/>
          <w:highlight w:val="none"/>
          <w:lang w:eastAsia="zh-CN"/>
        </w:rPr>
        <w:t>》《社旗县公共资源交易中心网》上发布。</w:t>
      </w:r>
    </w:p>
    <w:p w14:paraId="54516B7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8.联系方式</w:t>
      </w:r>
    </w:p>
    <w:p w14:paraId="5D69F29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1.招标人信息</w:t>
      </w:r>
    </w:p>
    <w:p w14:paraId="7A5E4DB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招标人：社旗县文化广电和旅游局 </w:t>
      </w:r>
    </w:p>
    <w:p w14:paraId="336D0C6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ascii="宋体" w:hAnsi="宋体" w:eastAsia="宋体" w:cs="宋体"/>
          <w:color w:val="auto"/>
          <w:kern w:val="2"/>
          <w:sz w:val="24"/>
          <w:szCs w:val="24"/>
          <w:highlight w:val="none"/>
          <w:lang w:val="en-US" w:eastAsia="zh-CN"/>
        </w:rPr>
        <w:t>社旗县赊店镇红旗路</w:t>
      </w:r>
      <w:r>
        <w:rPr>
          <w:rFonts w:hint="eastAsia" w:ascii="宋体" w:hAnsi="宋体" w:eastAsia="宋体" w:cs="宋体"/>
          <w:color w:val="auto"/>
          <w:kern w:val="2"/>
          <w:sz w:val="24"/>
          <w:szCs w:val="24"/>
          <w:highlight w:val="none"/>
          <w:lang w:eastAsia="zh-CN"/>
        </w:rPr>
        <w:t>  </w:t>
      </w:r>
    </w:p>
    <w:p w14:paraId="67A09F6B">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联系人：刘秀</w:t>
      </w:r>
    </w:p>
    <w:p w14:paraId="34DC6B22">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联系方式：</w:t>
      </w:r>
      <w:r>
        <w:rPr>
          <w:rFonts w:hint="eastAsia" w:cs="宋体"/>
          <w:color w:val="auto"/>
          <w:kern w:val="2"/>
          <w:sz w:val="24"/>
          <w:szCs w:val="24"/>
          <w:highlight w:val="none"/>
          <w:lang w:val="en-US" w:eastAsia="zh-CN"/>
        </w:rPr>
        <w:t>15993145919</w:t>
      </w:r>
    </w:p>
    <w:p w14:paraId="5BBE9EF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outlineLvl w:val="1"/>
        <w:rPr>
          <w:rFonts w:hint="eastAsia" w:ascii="宋体" w:hAnsi="宋体" w:eastAsia="宋体" w:cs="宋体"/>
          <w:sz w:val="24"/>
          <w:szCs w:val="24"/>
        </w:rPr>
      </w:pPr>
      <w:bookmarkStart w:id="22" w:name="_Toc15757"/>
      <w:r>
        <w:rPr>
          <w:rFonts w:hint="eastAsia" w:ascii="宋体" w:hAnsi="宋体" w:eastAsia="宋体" w:cs="宋体"/>
          <w:color w:val="000000"/>
          <w:sz w:val="24"/>
          <w:szCs w:val="24"/>
        </w:rPr>
        <w:t>2.招标代理机构信息</w:t>
      </w:r>
      <w:bookmarkEnd w:id="22"/>
    </w:p>
    <w:p w14:paraId="4D838197">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招标代理机构：河南树德工程咨询有限公司</w:t>
      </w:r>
    </w:p>
    <w:p w14:paraId="40D70924">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w:t>
      </w:r>
      <w:r>
        <w:rPr>
          <w:rFonts w:hint="eastAsia" w:ascii="宋体" w:hAnsi="宋体" w:eastAsia="宋体" w:cs="宋体"/>
          <w:color w:val="auto"/>
          <w:kern w:val="2"/>
          <w:sz w:val="24"/>
          <w:szCs w:val="24"/>
          <w:highlight w:val="none"/>
          <w:lang w:val="en-US" w:eastAsia="zh-CN"/>
        </w:rPr>
        <w:tab/>
      </w:r>
      <w:r>
        <w:rPr>
          <w:rFonts w:hint="eastAsia" w:ascii="宋体" w:hAnsi="宋体" w:eastAsia="宋体" w:cs="宋体"/>
          <w:color w:val="auto"/>
          <w:kern w:val="2"/>
          <w:sz w:val="24"/>
          <w:szCs w:val="24"/>
          <w:highlight w:val="none"/>
          <w:lang w:val="en-US" w:eastAsia="zh-CN"/>
        </w:rPr>
        <w:t>址：南阳市光武大道与长江西一路交叉口南阳金融中心6号楼610户</w:t>
      </w:r>
    </w:p>
    <w:p w14:paraId="4004C95E">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 系 人：</w:t>
      </w:r>
      <w:r>
        <w:rPr>
          <w:rFonts w:hint="eastAsia" w:cs="宋体"/>
          <w:color w:val="auto"/>
          <w:kern w:val="2"/>
          <w:sz w:val="24"/>
          <w:szCs w:val="24"/>
          <w:highlight w:val="none"/>
          <w:lang w:val="en-US" w:eastAsia="zh-CN"/>
        </w:rPr>
        <w:t>张淼</w:t>
      </w:r>
    </w:p>
    <w:p w14:paraId="0B17D4C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w:t>
      </w:r>
      <w:r>
        <w:rPr>
          <w:rFonts w:hint="eastAsia" w:ascii="宋体" w:hAnsi="宋体" w:eastAsia="宋体" w:cs="宋体"/>
          <w:color w:val="auto"/>
          <w:kern w:val="2"/>
          <w:sz w:val="24"/>
          <w:szCs w:val="24"/>
          <w:highlight w:val="none"/>
          <w:lang w:val="en-US" w:eastAsia="zh-CN"/>
        </w:rPr>
        <w:tab/>
      </w:r>
      <w:r>
        <w:rPr>
          <w:rFonts w:hint="eastAsia" w:ascii="宋体" w:hAnsi="宋体" w:eastAsia="宋体" w:cs="宋体"/>
          <w:color w:val="auto"/>
          <w:kern w:val="2"/>
          <w:sz w:val="24"/>
          <w:szCs w:val="24"/>
          <w:highlight w:val="none"/>
          <w:lang w:val="en-US" w:eastAsia="zh-CN"/>
        </w:rPr>
        <w:t>话：15839981163</w:t>
      </w:r>
    </w:p>
    <w:p w14:paraId="1429B724">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auto"/>
        <w:outlineLvl w:val="1"/>
        <w:rPr>
          <w:rFonts w:hint="eastAsia" w:ascii="宋体" w:hAnsi="宋体" w:eastAsia="宋体" w:cs="宋体"/>
          <w:sz w:val="24"/>
          <w:szCs w:val="24"/>
        </w:rPr>
      </w:pPr>
      <w:bookmarkStart w:id="23" w:name="_Toc10308"/>
      <w:r>
        <w:rPr>
          <w:rFonts w:hint="eastAsia" w:ascii="宋体" w:hAnsi="宋体" w:eastAsia="宋体" w:cs="宋体"/>
          <w:color w:val="000000"/>
          <w:sz w:val="24"/>
          <w:szCs w:val="24"/>
        </w:rPr>
        <w:t>3.项目监督部门</w:t>
      </w:r>
      <w:bookmarkEnd w:id="23"/>
    </w:p>
    <w:p w14:paraId="5B829FC7">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监督单位：社旗县财政局</w:t>
      </w:r>
    </w:p>
    <w:p w14:paraId="3D7BEBF1">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联系人：李真</w:t>
      </w:r>
    </w:p>
    <w:p w14:paraId="1220F6D9">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电话：</w:t>
      </w:r>
      <w:r>
        <w:rPr>
          <w:rFonts w:hint="eastAsia" w:ascii="宋体" w:hAnsi="宋体" w:eastAsia="宋体" w:cs="宋体"/>
          <w:color w:val="auto"/>
          <w:kern w:val="2"/>
          <w:sz w:val="24"/>
          <w:szCs w:val="24"/>
          <w:highlight w:val="none"/>
          <w:lang w:val="en-US" w:eastAsia="zh-CN"/>
        </w:rPr>
        <w:t>0377-83978058</w:t>
      </w:r>
    </w:p>
    <w:p w14:paraId="263AB097"/>
    <w:p w14:paraId="28642322">
      <w:pPr>
        <w:spacing w:line="360" w:lineRule="auto"/>
        <w:jc w:val="right"/>
        <w:rPr>
          <w:rFonts w:hint="eastAsia"/>
          <w:color w:val="auto"/>
          <w:kern w:val="2"/>
          <w:sz w:val="22"/>
          <w:szCs w:val="22"/>
          <w:highlight w:val="yellow"/>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 xml:space="preserve"> 7 </w:t>
      </w:r>
      <w:r>
        <w:rPr>
          <w:rFonts w:hint="eastAsia" w:ascii="宋体" w:hAnsi="宋体" w:cs="宋体"/>
          <w:color w:val="auto"/>
          <w:sz w:val="22"/>
          <w:szCs w:val="22"/>
          <w:highlight w:val="none"/>
        </w:rPr>
        <w:t>日</w:t>
      </w:r>
    </w:p>
    <w:p w14:paraId="6225FA27">
      <w:pPr>
        <w:numPr>
          <w:ilvl w:val="0"/>
          <w:numId w:val="1"/>
        </w:numPr>
        <w:spacing w:line="360" w:lineRule="auto"/>
        <w:ind w:firstLine="0"/>
        <w:jc w:val="center"/>
        <w:outlineLvl w:val="0"/>
        <w:rPr>
          <w:rFonts w:hint="eastAsia" w:ascii="宋体" w:hAnsi="宋体" w:cs="宋体"/>
          <w:color w:val="auto"/>
          <w:sz w:val="36"/>
          <w:szCs w:val="36"/>
          <w:highlight w:val="none"/>
        </w:rPr>
      </w:pPr>
      <w:r>
        <w:rPr>
          <w:rFonts w:hint="eastAsia" w:ascii="宋体" w:hAnsi="宋体" w:cs="宋体"/>
          <w:color w:val="auto"/>
          <w:sz w:val="22"/>
          <w:szCs w:val="22"/>
          <w:highlight w:val="none"/>
        </w:rPr>
        <w:br w:type="page"/>
      </w:r>
      <w:bookmarkStart w:id="24" w:name="_Toc11735"/>
      <w:bookmarkStart w:id="25" w:name="_Toc8080"/>
      <w:bookmarkStart w:id="26" w:name="_Toc19638"/>
      <w:r>
        <w:rPr>
          <w:rFonts w:hint="eastAsia" w:ascii="宋体" w:hAnsi="宋体" w:cs="宋体"/>
          <w:b/>
          <w:bCs/>
          <w:color w:val="auto"/>
          <w:kern w:val="44"/>
          <w:sz w:val="36"/>
          <w:szCs w:val="36"/>
          <w:highlight w:val="none"/>
        </w:rPr>
        <w:t>投标人须知</w:t>
      </w:r>
      <w:bookmarkEnd w:id="7"/>
      <w:bookmarkEnd w:id="8"/>
      <w:bookmarkEnd w:id="24"/>
      <w:bookmarkEnd w:id="25"/>
      <w:bookmarkEnd w:id="26"/>
    </w:p>
    <w:p w14:paraId="0A017448">
      <w:pPr>
        <w:spacing w:line="360" w:lineRule="auto"/>
        <w:jc w:val="center"/>
        <w:outlineLvl w:val="1"/>
        <w:rPr>
          <w:rFonts w:hint="eastAsia" w:ascii="宋体" w:hAnsi="宋体" w:cs="宋体"/>
          <w:b/>
          <w:bCs/>
          <w:color w:val="auto"/>
          <w:sz w:val="28"/>
          <w:szCs w:val="28"/>
          <w:highlight w:val="none"/>
        </w:rPr>
      </w:pPr>
      <w:bookmarkStart w:id="27" w:name="_Toc3238"/>
      <w:r>
        <w:rPr>
          <w:rFonts w:hint="eastAsia" w:ascii="宋体" w:hAnsi="宋体" w:cs="宋体"/>
          <w:b/>
          <w:bCs/>
          <w:color w:val="auto"/>
          <w:sz w:val="28"/>
          <w:szCs w:val="28"/>
          <w:highlight w:val="none"/>
        </w:rPr>
        <w:t>投标人须知前附表</w:t>
      </w:r>
      <w:bookmarkEnd w:id="27"/>
    </w:p>
    <w:tbl>
      <w:tblPr>
        <w:tblStyle w:val="49"/>
        <w:tblW w:w="94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01"/>
        <w:gridCol w:w="18"/>
        <w:gridCol w:w="1608"/>
        <w:gridCol w:w="1093"/>
        <w:gridCol w:w="5630"/>
      </w:tblGrid>
      <w:tr w14:paraId="5C9B2E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0F066CFC">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1626" w:type="dxa"/>
            <w:gridSpan w:val="2"/>
            <w:noWrap w:val="0"/>
            <w:vAlign w:val="center"/>
          </w:tcPr>
          <w:p w14:paraId="0E4C64B2">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 款 名 称</w:t>
            </w:r>
          </w:p>
        </w:tc>
        <w:tc>
          <w:tcPr>
            <w:tcW w:w="6723" w:type="dxa"/>
            <w:gridSpan w:val="2"/>
            <w:noWrap w:val="0"/>
            <w:vAlign w:val="center"/>
          </w:tcPr>
          <w:p w14:paraId="6C704D2B">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 列 内 容</w:t>
            </w:r>
          </w:p>
        </w:tc>
      </w:tr>
      <w:tr w14:paraId="2C7C6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5" w:hRule="atLeast"/>
          <w:jc w:val="center"/>
        </w:trPr>
        <w:tc>
          <w:tcPr>
            <w:tcW w:w="1101" w:type="dxa"/>
            <w:noWrap w:val="0"/>
            <w:vAlign w:val="center"/>
          </w:tcPr>
          <w:p w14:paraId="7DE6E7A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p>
        </w:tc>
        <w:tc>
          <w:tcPr>
            <w:tcW w:w="1626" w:type="dxa"/>
            <w:gridSpan w:val="2"/>
            <w:noWrap w:val="0"/>
            <w:vAlign w:val="center"/>
          </w:tcPr>
          <w:p w14:paraId="683BD9B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w:t>
            </w:r>
          </w:p>
        </w:tc>
        <w:tc>
          <w:tcPr>
            <w:tcW w:w="6723" w:type="dxa"/>
            <w:gridSpan w:val="2"/>
            <w:noWrap w:val="0"/>
            <w:vAlign w:val="center"/>
          </w:tcPr>
          <w:p w14:paraId="4A9578EE">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 xml:space="preserve">招标人：社旗县文化广电和旅游局 </w:t>
            </w:r>
          </w:p>
          <w:p w14:paraId="2E3CC50F">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地  址：</w:t>
            </w:r>
            <w:r>
              <w:rPr>
                <w:rFonts w:hint="eastAsia" w:ascii="宋体" w:hAnsi="宋体" w:cs="宋体"/>
                <w:color w:val="auto"/>
                <w:sz w:val="22"/>
                <w:szCs w:val="22"/>
                <w:highlight w:val="none"/>
                <w:lang w:val="en-US" w:eastAsia="zh-CN"/>
              </w:rPr>
              <w:t>社旗县赊店镇红旗路</w:t>
            </w:r>
            <w:r>
              <w:rPr>
                <w:rFonts w:hint="eastAsia" w:ascii="宋体" w:hAnsi="宋体" w:cs="宋体"/>
                <w:color w:val="auto"/>
                <w:sz w:val="22"/>
                <w:szCs w:val="22"/>
                <w:highlight w:val="none"/>
                <w:lang w:eastAsia="zh-CN"/>
              </w:rPr>
              <w:t>  </w:t>
            </w:r>
          </w:p>
          <w:p w14:paraId="07785715">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联系人：刘秀</w:t>
            </w:r>
          </w:p>
          <w:p w14:paraId="71019FF3">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联系方式：</w:t>
            </w:r>
            <w:r>
              <w:rPr>
                <w:rFonts w:hint="eastAsia" w:cs="宋体"/>
                <w:color w:val="auto"/>
                <w:kern w:val="2"/>
                <w:sz w:val="24"/>
                <w:szCs w:val="24"/>
                <w:highlight w:val="none"/>
                <w:lang w:val="en-US" w:eastAsia="zh-CN"/>
              </w:rPr>
              <w:t>15993145919</w:t>
            </w:r>
          </w:p>
        </w:tc>
      </w:tr>
      <w:tr w14:paraId="55634C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6" w:hRule="atLeast"/>
          <w:jc w:val="center"/>
        </w:trPr>
        <w:tc>
          <w:tcPr>
            <w:tcW w:w="1101" w:type="dxa"/>
            <w:noWrap w:val="0"/>
            <w:vAlign w:val="center"/>
          </w:tcPr>
          <w:p w14:paraId="014F24AE">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p>
        </w:tc>
        <w:tc>
          <w:tcPr>
            <w:tcW w:w="1626" w:type="dxa"/>
            <w:gridSpan w:val="2"/>
            <w:noWrap w:val="0"/>
            <w:vAlign w:val="center"/>
          </w:tcPr>
          <w:p w14:paraId="43303CD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6723" w:type="dxa"/>
            <w:gridSpan w:val="2"/>
            <w:noWrap w:val="0"/>
            <w:vAlign w:val="center"/>
          </w:tcPr>
          <w:p w14:paraId="470AD7DE">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招标代理机构：河南树德工程咨询有限公司</w:t>
            </w:r>
          </w:p>
          <w:p w14:paraId="7ADA1B54">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w:t>
            </w:r>
            <w:r>
              <w:rPr>
                <w:rFonts w:hint="eastAsia" w:ascii="宋体" w:hAnsi="宋体" w:cs="宋体"/>
                <w:color w:val="auto"/>
                <w:sz w:val="22"/>
                <w:szCs w:val="22"/>
                <w:highlight w:val="none"/>
                <w:lang w:val="en-US" w:eastAsia="zh-CN"/>
              </w:rPr>
              <w:tab/>
            </w:r>
            <w:r>
              <w:rPr>
                <w:rFonts w:hint="eastAsia" w:ascii="宋体" w:hAnsi="宋体" w:cs="宋体"/>
                <w:color w:val="auto"/>
                <w:sz w:val="22"/>
                <w:szCs w:val="22"/>
                <w:highlight w:val="none"/>
                <w:lang w:val="en-US" w:eastAsia="zh-CN"/>
              </w:rPr>
              <w:t>址：南阳市光武大道与长江西一路交叉口南阳金融中心6号楼610户</w:t>
            </w:r>
          </w:p>
          <w:p w14:paraId="0524A15B">
            <w:pPr>
              <w:spacing w:line="360" w:lineRule="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 系 人：张淼</w:t>
            </w:r>
          </w:p>
          <w:p w14:paraId="474C3A3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电</w:t>
            </w:r>
            <w:r>
              <w:rPr>
                <w:rFonts w:hint="eastAsia" w:ascii="宋体" w:hAnsi="宋体" w:cs="宋体"/>
                <w:color w:val="auto"/>
                <w:sz w:val="22"/>
                <w:szCs w:val="22"/>
                <w:highlight w:val="none"/>
                <w:lang w:val="en-US" w:eastAsia="zh-CN"/>
              </w:rPr>
              <w:tab/>
            </w:r>
            <w:r>
              <w:rPr>
                <w:rFonts w:hint="eastAsia" w:ascii="宋体" w:hAnsi="宋体" w:cs="宋体"/>
                <w:color w:val="auto"/>
                <w:sz w:val="22"/>
                <w:szCs w:val="22"/>
                <w:highlight w:val="none"/>
                <w:lang w:val="en-US" w:eastAsia="zh-CN"/>
              </w:rPr>
              <w:t>话：15839981163</w:t>
            </w:r>
          </w:p>
        </w:tc>
      </w:tr>
      <w:tr w14:paraId="7CF13F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101" w:type="dxa"/>
            <w:noWrap w:val="0"/>
            <w:vAlign w:val="center"/>
          </w:tcPr>
          <w:p w14:paraId="490331EC">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p>
        </w:tc>
        <w:tc>
          <w:tcPr>
            <w:tcW w:w="1626" w:type="dxa"/>
            <w:gridSpan w:val="2"/>
            <w:noWrap w:val="0"/>
            <w:vAlign w:val="center"/>
          </w:tcPr>
          <w:p w14:paraId="48B9F32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p>
        </w:tc>
        <w:tc>
          <w:tcPr>
            <w:tcW w:w="6723" w:type="dxa"/>
            <w:gridSpan w:val="2"/>
            <w:noWrap w:val="0"/>
            <w:vAlign w:val="center"/>
          </w:tcPr>
          <w:p w14:paraId="02F9CA30">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社旗县火神庙、山陕会馆防雷工程及太和蔚文中学旧址安防项目</w:t>
            </w:r>
          </w:p>
        </w:tc>
      </w:tr>
      <w:tr w14:paraId="4A6704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1101" w:type="dxa"/>
            <w:noWrap w:val="0"/>
            <w:vAlign w:val="center"/>
          </w:tcPr>
          <w:p w14:paraId="561105F4">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p>
        </w:tc>
        <w:tc>
          <w:tcPr>
            <w:tcW w:w="1626" w:type="dxa"/>
            <w:gridSpan w:val="2"/>
            <w:noWrap w:val="0"/>
            <w:vAlign w:val="center"/>
          </w:tcPr>
          <w:p w14:paraId="1B4D1A8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建设地点</w:t>
            </w:r>
          </w:p>
        </w:tc>
        <w:tc>
          <w:tcPr>
            <w:tcW w:w="6723" w:type="dxa"/>
            <w:gridSpan w:val="2"/>
            <w:noWrap w:val="0"/>
            <w:vAlign w:val="center"/>
          </w:tcPr>
          <w:p w14:paraId="16E3354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社旗县</w:t>
            </w:r>
          </w:p>
        </w:tc>
      </w:tr>
      <w:tr w14:paraId="32717A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8" w:hRule="exact"/>
          <w:jc w:val="center"/>
        </w:trPr>
        <w:tc>
          <w:tcPr>
            <w:tcW w:w="1101" w:type="dxa"/>
            <w:noWrap w:val="0"/>
            <w:vAlign w:val="center"/>
          </w:tcPr>
          <w:p w14:paraId="1461E3FA">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1.2.1</w:t>
            </w:r>
          </w:p>
        </w:tc>
        <w:tc>
          <w:tcPr>
            <w:tcW w:w="1626" w:type="dxa"/>
            <w:gridSpan w:val="2"/>
            <w:noWrap w:val="0"/>
            <w:vAlign w:val="center"/>
          </w:tcPr>
          <w:p w14:paraId="341A4AC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6723" w:type="dxa"/>
            <w:gridSpan w:val="2"/>
            <w:noWrap w:val="0"/>
            <w:vAlign w:val="center"/>
          </w:tcPr>
          <w:p w14:paraId="4D4579E5">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财政资金</w:t>
            </w:r>
          </w:p>
        </w:tc>
      </w:tr>
      <w:tr w14:paraId="249D6B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exact"/>
          <w:jc w:val="center"/>
        </w:trPr>
        <w:tc>
          <w:tcPr>
            <w:tcW w:w="1101" w:type="dxa"/>
            <w:noWrap w:val="0"/>
            <w:vAlign w:val="center"/>
          </w:tcPr>
          <w:p w14:paraId="19D08D3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1.2.2</w:t>
            </w:r>
          </w:p>
        </w:tc>
        <w:tc>
          <w:tcPr>
            <w:tcW w:w="1626" w:type="dxa"/>
            <w:gridSpan w:val="2"/>
            <w:noWrap w:val="0"/>
            <w:vAlign w:val="center"/>
          </w:tcPr>
          <w:p w14:paraId="0D8CA56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资金落实情况</w:t>
            </w:r>
          </w:p>
        </w:tc>
        <w:tc>
          <w:tcPr>
            <w:tcW w:w="6723" w:type="dxa"/>
            <w:gridSpan w:val="2"/>
            <w:noWrap w:val="0"/>
            <w:vAlign w:val="center"/>
          </w:tcPr>
          <w:p w14:paraId="01E1207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已落实</w:t>
            </w:r>
          </w:p>
        </w:tc>
      </w:tr>
      <w:tr w14:paraId="2F18EF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exact"/>
          <w:jc w:val="center"/>
        </w:trPr>
        <w:tc>
          <w:tcPr>
            <w:tcW w:w="1101" w:type="dxa"/>
            <w:noWrap w:val="0"/>
            <w:vAlign w:val="center"/>
          </w:tcPr>
          <w:p w14:paraId="36FE4FD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1.3.1</w:t>
            </w:r>
          </w:p>
        </w:tc>
        <w:tc>
          <w:tcPr>
            <w:tcW w:w="1626" w:type="dxa"/>
            <w:gridSpan w:val="2"/>
            <w:noWrap w:val="0"/>
            <w:vAlign w:val="center"/>
          </w:tcPr>
          <w:p w14:paraId="34E67FD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招标范围</w:t>
            </w:r>
          </w:p>
        </w:tc>
        <w:tc>
          <w:tcPr>
            <w:tcW w:w="6723" w:type="dxa"/>
            <w:gridSpan w:val="2"/>
            <w:noWrap w:val="0"/>
            <w:vAlign w:val="center"/>
          </w:tcPr>
          <w:p w14:paraId="708C7E3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工程量清单及招标文件约定范围内的所有内容</w:t>
            </w:r>
          </w:p>
        </w:tc>
      </w:tr>
      <w:tr w14:paraId="07A962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8" w:hRule="exact"/>
          <w:jc w:val="center"/>
        </w:trPr>
        <w:tc>
          <w:tcPr>
            <w:tcW w:w="1101" w:type="dxa"/>
            <w:noWrap w:val="0"/>
            <w:vAlign w:val="center"/>
          </w:tcPr>
          <w:p w14:paraId="2A5B576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1.3.2</w:t>
            </w:r>
          </w:p>
        </w:tc>
        <w:tc>
          <w:tcPr>
            <w:tcW w:w="1626" w:type="dxa"/>
            <w:gridSpan w:val="2"/>
            <w:noWrap w:val="0"/>
            <w:vAlign w:val="center"/>
          </w:tcPr>
          <w:p w14:paraId="3EF1C10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6723" w:type="dxa"/>
            <w:gridSpan w:val="2"/>
            <w:noWrap w:val="0"/>
            <w:vAlign w:val="center"/>
          </w:tcPr>
          <w:p w14:paraId="1EF7B739">
            <w:pPr>
              <w:tabs>
                <w:tab w:val="left" w:pos="502"/>
              </w:tab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合同签订后60日历天</w:t>
            </w:r>
          </w:p>
        </w:tc>
      </w:tr>
      <w:tr w14:paraId="54B7AF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exact"/>
          <w:jc w:val="center"/>
        </w:trPr>
        <w:tc>
          <w:tcPr>
            <w:tcW w:w="1101" w:type="dxa"/>
            <w:noWrap w:val="0"/>
            <w:vAlign w:val="center"/>
          </w:tcPr>
          <w:p w14:paraId="4F1212F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1.3.3</w:t>
            </w:r>
          </w:p>
        </w:tc>
        <w:tc>
          <w:tcPr>
            <w:tcW w:w="1626" w:type="dxa"/>
            <w:gridSpan w:val="2"/>
            <w:noWrap w:val="0"/>
            <w:vAlign w:val="center"/>
          </w:tcPr>
          <w:p w14:paraId="5D1C3DA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质量要求</w:t>
            </w:r>
          </w:p>
        </w:tc>
        <w:tc>
          <w:tcPr>
            <w:tcW w:w="6723" w:type="dxa"/>
            <w:gridSpan w:val="2"/>
            <w:noWrap w:val="0"/>
            <w:vAlign w:val="center"/>
          </w:tcPr>
          <w:p w14:paraId="1DDC78CE">
            <w:pPr>
              <w:spacing w:line="360" w:lineRule="auto"/>
              <w:ind w:right="2066" w:rightChars="984"/>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合格</w:t>
            </w:r>
          </w:p>
        </w:tc>
      </w:tr>
      <w:tr w14:paraId="6D9490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1101" w:type="dxa"/>
            <w:noWrap w:val="0"/>
            <w:vAlign w:val="center"/>
          </w:tcPr>
          <w:p w14:paraId="70A8843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1.4.1</w:t>
            </w:r>
          </w:p>
        </w:tc>
        <w:tc>
          <w:tcPr>
            <w:tcW w:w="1626" w:type="dxa"/>
            <w:gridSpan w:val="2"/>
            <w:noWrap w:val="0"/>
            <w:vAlign w:val="center"/>
          </w:tcPr>
          <w:p w14:paraId="0005BDDE">
            <w:pPr>
              <w:spacing w:line="360" w:lineRule="auto"/>
              <w:jc w:val="center"/>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投标人资质条件、能力和信誉</w:t>
            </w:r>
          </w:p>
        </w:tc>
        <w:tc>
          <w:tcPr>
            <w:tcW w:w="6723" w:type="dxa"/>
            <w:gridSpan w:val="2"/>
            <w:noWrap w:val="0"/>
            <w:vAlign w:val="center"/>
          </w:tcPr>
          <w:p w14:paraId="15F6F3EB">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2" w:firstLineChars="200"/>
              <w:jc w:val="both"/>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资质条件：</w:t>
            </w:r>
          </w:p>
          <w:p w14:paraId="148602F0">
            <w:pPr>
              <w:autoSpaceDE w:val="0"/>
              <w:autoSpaceDN w:val="0"/>
              <w:adjustRightIn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①</w:t>
            </w:r>
            <w:r>
              <w:rPr>
                <w:rFonts w:hint="eastAsia"/>
                <w:color w:val="auto"/>
                <w:kern w:val="2"/>
                <w:sz w:val="22"/>
                <w:szCs w:val="22"/>
                <w:highlight w:val="none"/>
                <w:lang w:eastAsia="zh-CN"/>
              </w:rPr>
              <w:t>投标人须具备独立法人资格、具有有效的统一社会信用代码的营业执照</w:t>
            </w:r>
            <w:r>
              <w:rPr>
                <w:rFonts w:hint="eastAsia" w:ascii="宋体" w:hAnsi="宋体" w:cs="宋体"/>
                <w:color w:val="auto"/>
                <w:kern w:val="0"/>
                <w:sz w:val="22"/>
                <w:szCs w:val="22"/>
                <w:highlight w:val="none"/>
                <w:lang w:bidi="ar"/>
              </w:rPr>
              <w:t>；</w:t>
            </w:r>
            <w:r>
              <w:rPr>
                <w:rFonts w:hint="eastAsia" w:ascii="宋体" w:hAnsi="宋体" w:cs="宋体"/>
                <w:b/>
                <w:color w:val="auto"/>
                <w:sz w:val="22"/>
                <w:szCs w:val="22"/>
                <w:highlight w:val="none"/>
              </w:rPr>
              <w:t>（以</w:t>
            </w:r>
            <w:r>
              <w:rPr>
                <w:rFonts w:hint="eastAsia" w:ascii="宋体" w:hAnsi="宋体" w:cs="宋体"/>
                <w:b/>
                <w:color w:val="auto"/>
                <w:sz w:val="22"/>
                <w:szCs w:val="22"/>
                <w:highlight w:val="none"/>
                <w:lang w:eastAsia="zh-CN"/>
              </w:rPr>
              <w:t>市场主体库</w:t>
            </w:r>
            <w:r>
              <w:rPr>
                <w:rFonts w:hint="eastAsia" w:ascii="宋体" w:hAnsi="宋体" w:cs="宋体"/>
                <w:b/>
                <w:color w:val="auto"/>
                <w:sz w:val="22"/>
                <w:szCs w:val="22"/>
                <w:highlight w:val="none"/>
              </w:rPr>
              <w:t>“基本信息”中证件扫描件为准）</w:t>
            </w:r>
          </w:p>
          <w:p w14:paraId="1D5B1436">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kern w:val="2"/>
                <w:sz w:val="22"/>
                <w:szCs w:val="22"/>
                <w:highlight w:val="none"/>
                <w:lang w:val="en-US" w:eastAsia="zh-CN"/>
              </w:rPr>
            </w:pPr>
            <w:r>
              <w:rPr>
                <w:rFonts w:hint="eastAsia" w:ascii="宋体" w:hAnsi="宋体" w:cs="宋体"/>
                <w:color w:val="auto"/>
                <w:sz w:val="22"/>
                <w:szCs w:val="22"/>
                <w:highlight w:val="none"/>
              </w:rPr>
              <w:t>②</w:t>
            </w:r>
            <w:r>
              <w:rPr>
                <w:rFonts w:hint="eastAsia"/>
                <w:color w:val="auto"/>
                <w:kern w:val="2"/>
                <w:sz w:val="22"/>
                <w:szCs w:val="22"/>
                <w:highlight w:val="none"/>
                <w:lang w:val="en-US" w:eastAsia="zh-CN"/>
              </w:rPr>
              <w:t>投标人具有特种工程（特种防雷）专业承包资质，且具备有效的安全生产许可证，并在人员、设备、资金等方面具有相应的施工能力；拟派项目经理具备机电工程专业或建筑工程专业贰级及以上注册建造师证书（不含临时）</w:t>
            </w:r>
            <w:r>
              <w:rPr>
                <w:rFonts w:hint="eastAsia"/>
                <w:color w:val="auto"/>
                <w:kern w:val="2"/>
                <w:sz w:val="22"/>
                <w:szCs w:val="22"/>
                <w:highlight w:val="none"/>
              </w:rPr>
              <w:t>或具备相关专业中级及以上工程师职称</w:t>
            </w:r>
            <w:r>
              <w:rPr>
                <w:rFonts w:hint="eastAsia"/>
                <w:color w:val="auto"/>
                <w:kern w:val="2"/>
                <w:sz w:val="22"/>
                <w:szCs w:val="22"/>
                <w:highlight w:val="none"/>
                <w:lang w:val="en-US" w:eastAsia="zh-CN"/>
              </w:rPr>
              <w:t>并具备有效的安全生产考核合格证，且未担任其它在建工程项目的项目经理，并出具无在建承诺函；</w:t>
            </w:r>
          </w:p>
          <w:p w14:paraId="52B63788">
            <w:pPr>
              <w:pStyle w:val="47"/>
              <w:spacing w:after="0" w:line="360" w:lineRule="auto"/>
              <w:ind w:firstLine="0" w:firstLineChars="0"/>
              <w:rPr>
                <w:rFonts w:hint="eastAsia" w:ascii="宋体" w:hAnsi="宋体" w:cs="宋体"/>
                <w:b/>
                <w:color w:val="auto"/>
                <w:sz w:val="22"/>
                <w:szCs w:val="22"/>
                <w:highlight w:val="none"/>
              </w:rPr>
            </w:pPr>
            <w:r>
              <w:rPr>
                <w:rFonts w:hint="eastAsia"/>
                <w:color w:val="auto"/>
                <w:kern w:val="2"/>
                <w:sz w:val="22"/>
                <w:szCs w:val="22"/>
                <w:highlight w:val="none"/>
                <w:lang w:val="en-US" w:eastAsia="zh-CN"/>
              </w:rPr>
              <w:t>第3标段：投标人须具备建设行政主管部门颁发的电子与智能化工程专业承包贰级及以上资质证书或机电工程施工总承包叁级及以上资质，且具有有效的安全生产许可证，并在人员、设备、资金等方面具有相应的施工能力；拟派项目经理具备机电工程专业贰级及以上注册建造师证书（不含临时）或具备相关专业中级及以上工程师职称并具备有效的安全生产考核合格证，且未担任其它在建工程项目的项目经理，并出具无在建承诺函</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en-US" w:eastAsia="zh-CN"/>
              </w:rPr>
              <w:t>资质证书</w:t>
            </w:r>
            <w:r>
              <w:rPr>
                <w:rFonts w:hint="eastAsia" w:ascii="宋体" w:hAnsi="宋体" w:cs="宋体"/>
                <w:b/>
                <w:color w:val="auto"/>
                <w:sz w:val="22"/>
                <w:szCs w:val="22"/>
                <w:highlight w:val="none"/>
              </w:rPr>
              <w:t>以</w:t>
            </w:r>
            <w:r>
              <w:rPr>
                <w:rFonts w:hint="eastAsia" w:ascii="宋体" w:hAnsi="宋体" w:cs="宋体"/>
                <w:b/>
                <w:color w:val="auto"/>
                <w:sz w:val="22"/>
                <w:szCs w:val="22"/>
                <w:highlight w:val="none"/>
                <w:lang w:eastAsia="zh-CN"/>
              </w:rPr>
              <w:t>市场主体库</w:t>
            </w:r>
            <w:r>
              <w:rPr>
                <w:rFonts w:hint="eastAsia" w:ascii="宋体" w:hAnsi="宋体" w:cs="宋体"/>
                <w:b/>
                <w:color w:val="auto"/>
                <w:sz w:val="22"/>
                <w:szCs w:val="22"/>
                <w:highlight w:val="none"/>
              </w:rPr>
              <w:t>“基本信息”中证件扫描件为准</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项目经理证件以</w:t>
            </w:r>
            <w:r>
              <w:rPr>
                <w:rFonts w:hint="eastAsia" w:ascii="宋体" w:hAnsi="宋体" w:cs="宋体"/>
                <w:b/>
                <w:color w:val="auto"/>
                <w:sz w:val="22"/>
                <w:szCs w:val="22"/>
                <w:highlight w:val="none"/>
                <w:lang w:eastAsia="zh-CN"/>
              </w:rPr>
              <w:t>市场主体库</w:t>
            </w:r>
            <w:r>
              <w:rPr>
                <w:rFonts w:hint="eastAsia" w:ascii="宋体" w:hAnsi="宋体" w:eastAsia="宋体" w:cs="宋体"/>
                <w:b/>
                <w:color w:val="auto"/>
                <w:sz w:val="22"/>
                <w:szCs w:val="22"/>
                <w:highlight w:val="none"/>
              </w:rPr>
              <w:t xml:space="preserve"> “项目经理”中证件扫描件为准）</w:t>
            </w:r>
          </w:p>
          <w:p w14:paraId="274CBAF4">
            <w:pPr>
              <w:spacing w:line="360" w:lineRule="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lang w:val="en-US" w:eastAsia="zh-CN"/>
              </w:rPr>
              <w:t>）财务要求：</w:t>
            </w:r>
          </w:p>
          <w:p w14:paraId="5FB5DDD9">
            <w:pPr>
              <w:widowControl/>
              <w:spacing w:line="360" w:lineRule="auto"/>
              <w:rPr>
                <w:rFonts w:hint="eastAsia" w:ascii="宋体" w:hAnsi="宋体" w:cs="宋体"/>
                <w:b/>
                <w:color w:val="auto"/>
                <w:sz w:val="22"/>
                <w:szCs w:val="22"/>
                <w:highlight w:val="none"/>
              </w:rPr>
            </w:pPr>
            <w:r>
              <w:rPr>
                <w:rFonts w:hint="eastAsia" w:ascii="宋体" w:hAnsi="宋体" w:cs="宋体"/>
                <w:color w:val="auto"/>
                <w:sz w:val="22"/>
                <w:szCs w:val="22"/>
                <w:highlight w:val="none"/>
                <w:lang w:eastAsia="zh-CN"/>
              </w:rPr>
              <w:t>投标人近三年财务状况良好，信誉良好（须提供</w:t>
            </w:r>
            <w:r>
              <w:rPr>
                <w:rFonts w:hint="eastAsia" w:ascii="宋体" w:hAnsi="宋体" w:cs="宋体"/>
                <w:color w:val="auto"/>
                <w:sz w:val="22"/>
                <w:szCs w:val="22"/>
                <w:highlight w:val="none"/>
                <w:lang w:val="en-US" w:eastAsia="zh-CN"/>
              </w:rPr>
              <w:t>近三年内任意一年</w:t>
            </w:r>
            <w:r>
              <w:rPr>
                <w:rFonts w:hint="eastAsia" w:ascii="宋体" w:hAnsi="宋体" w:cs="宋体"/>
                <w:color w:val="auto"/>
                <w:sz w:val="22"/>
                <w:szCs w:val="22"/>
                <w:highlight w:val="none"/>
                <w:lang w:eastAsia="zh-CN"/>
              </w:rPr>
              <w:t>经会计师事务所或审计机构审计的财务报告，成立不足三年企业以实际注册时间为准）</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（以</w:t>
            </w:r>
            <w:r>
              <w:rPr>
                <w:rFonts w:hint="eastAsia" w:ascii="宋体" w:hAnsi="宋体" w:cs="宋体"/>
                <w:b/>
                <w:color w:val="auto"/>
                <w:sz w:val="22"/>
                <w:szCs w:val="22"/>
                <w:highlight w:val="none"/>
                <w:lang w:eastAsia="zh-CN"/>
              </w:rPr>
              <w:t>市场主体库</w:t>
            </w:r>
            <w:r>
              <w:rPr>
                <w:rFonts w:hint="eastAsia" w:ascii="宋体" w:hAnsi="宋体" w:cs="宋体"/>
                <w:b/>
                <w:color w:val="auto"/>
                <w:sz w:val="22"/>
                <w:szCs w:val="22"/>
                <w:highlight w:val="none"/>
              </w:rPr>
              <w:t xml:space="preserve"> “企业财务”中审计报告扫描件为准）</w:t>
            </w:r>
          </w:p>
          <w:p w14:paraId="6E31F54A">
            <w:pPr>
              <w:spacing w:line="360" w:lineRule="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lang w:val="en-US" w:eastAsia="zh-CN"/>
              </w:rPr>
              <w:t>）</w:t>
            </w:r>
            <w:r>
              <w:rPr>
                <w:rFonts w:hint="eastAsia" w:ascii="宋体" w:hAnsi="宋体" w:cs="宋体"/>
                <w:b/>
                <w:color w:val="auto"/>
                <w:sz w:val="22"/>
                <w:szCs w:val="22"/>
                <w:highlight w:val="none"/>
                <w:lang w:val="en-US" w:eastAsia="zh-CN"/>
              </w:rPr>
              <w:t>税收</w:t>
            </w:r>
            <w:r>
              <w:rPr>
                <w:rFonts w:hint="eastAsia" w:ascii="宋体" w:hAnsi="宋体" w:eastAsia="宋体" w:cs="宋体"/>
                <w:b/>
                <w:color w:val="auto"/>
                <w:sz w:val="22"/>
                <w:szCs w:val="22"/>
                <w:highlight w:val="none"/>
                <w:lang w:val="en-US" w:eastAsia="zh-CN"/>
              </w:rPr>
              <w:t>要求：</w:t>
            </w:r>
          </w:p>
          <w:p w14:paraId="64D42D5A">
            <w:pPr>
              <w:widowControl/>
              <w:spacing w:line="360" w:lineRule="auto"/>
              <w:rPr>
                <w:rFonts w:hint="eastAsia" w:ascii="宋体" w:hAnsi="宋体" w:cs="宋体"/>
                <w:b w:val="0"/>
                <w:bCs/>
                <w:color w:val="auto"/>
                <w:sz w:val="22"/>
                <w:szCs w:val="22"/>
                <w:highlight w:val="none"/>
              </w:rPr>
            </w:pPr>
            <w:r>
              <w:rPr>
                <w:rFonts w:hint="eastAsia" w:ascii="宋体" w:hAnsi="宋体" w:eastAsia="宋体" w:cs="宋体"/>
                <w:b w:val="0"/>
                <w:bCs w:val="0"/>
                <w:i w:val="0"/>
                <w:iCs w:val="0"/>
                <w:color w:val="auto"/>
                <w:kern w:val="0"/>
                <w:sz w:val="21"/>
                <w:szCs w:val="21"/>
                <w:highlight w:val="none"/>
                <w:lang w:val="en-US" w:eastAsia="zh-CN" w:bidi="ar"/>
              </w:rPr>
              <w:t>具有依法缴纳税收和社会保障资金的良好记录</w:t>
            </w:r>
            <w:r>
              <w:rPr>
                <w:rFonts w:hint="eastAsia" w:ascii="宋体" w:hAnsi="宋体" w:eastAsia="宋体" w:cs="宋体"/>
                <w:color w:val="auto"/>
                <w:sz w:val="21"/>
                <w:szCs w:val="21"/>
                <w:highlight w:val="none"/>
                <w:lang w:val="en-US" w:eastAsia="zh-CN"/>
              </w:rPr>
              <w:t>（提供近2023年</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月以来任意</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个月依法缴纳税收和社会保障资金的记录；</w:t>
            </w:r>
            <w:r>
              <w:rPr>
                <w:rFonts w:hint="eastAsia" w:ascii="宋体" w:hAnsi="宋体" w:eastAsia="宋体" w:cs="宋体"/>
                <w:color w:val="auto"/>
                <w:sz w:val="21"/>
                <w:szCs w:val="21"/>
                <w:highlight w:val="none"/>
              </w:rPr>
              <w:t>依法免税的</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，应提供相应文件证明依法免税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b/>
                <w:color w:val="auto"/>
                <w:sz w:val="22"/>
                <w:szCs w:val="22"/>
                <w:highlight w:val="none"/>
              </w:rPr>
              <w:t>（以</w:t>
            </w:r>
            <w:r>
              <w:rPr>
                <w:rFonts w:hint="eastAsia" w:ascii="宋体" w:hAnsi="宋体" w:cs="宋体"/>
                <w:b/>
                <w:color w:val="auto"/>
                <w:sz w:val="22"/>
                <w:szCs w:val="22"/>
                <w:highlight w:val="none"/>
                <w:lang w:eastAsia="zh-CN"/>
              </w:rPr>
              <w:t>市场主体库</w:t>
            </w:r>
            <w:r>
              <w:rPr>
                <w:rFonts w:hint="eastAsia" w:ascii="宋体" w:hAnsi="宋体" w:cs="宋体"/>
                <w:b/>
                <w:color w:val="auto"/>
                <w:sz w:val="22"/>
                <w:szCs w:val="22"/>
                <w:highlight w:val="none"/>
              </w:rPr>
              <w:t>“基本信息”中证件扫描件为准）</w:t>
            </w:r>
          </w:p>
          <w:p w14:paraId="7F090CDB">
            <w:pPr>
              <w:spacing w:line="360" w:lineRule="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）信誉要求：</w:t>
            </w:r>
          </w:p>
          <w:p w14:paraId="15FE3C5D">
            <w:pPr>
              <w:widowControl/>
              <w:spacing w:line="360" w:lineRule="auto"/>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①</w:t>
            </w:r>
            <w:r>
              <w:rPr>
                <w:rFonts w:hint="eastAsia" w:ascii="宋体" w:hAnsi="宋体" w:cs="宋体"/>
                <w:color w:val="auto"/>
                <w:sz w:val="22"/>
                <w:szCs w:val="22"/>
                <w:highlight w:val="none"/>
                <w:lang w:eastAsia="zh-CN"/>
              </w:rPr>
              <w:t>依据财库[2016]125号文件规定，对列入失信被执行人、重大税收违法失信主体、政府采购严重违法失信行为记录名单的投标人，拒绝其参与本项目招投标活动。投标人需提供规范的信用报告，信用报告应通过“信用中国”网站下载，信用报告的生成日期为本项目递交投标文件截止时间前10日内；</w:t>
            </w:r>
            <w:r>
              <w:rPr>
                <w:rFonts w:hint="eastAsia" w:ascii="宋体" w:hAnsi="宋体" w:cs="宋体"/>
                <w:b/>
                <w:bCs/>
                <w:color w:val="auto"/>
                <w:sz w:val="22"/>
                <w:szCs w:val="22"/>
                <w:highlight w:val="none"/>
              </w:rPr>
              <w:t>（以</w:t>
            </w:r>
            <w:r>
              <w:rPr>
                <w:rFonts w:hint="eastAsia" w:ascii="宋体" w:hAnsi="宋体" w:cs="宋体"/>
                <w:b/>
                <w:bCs/>
                <w:color w:val="auto"/>
                <w:sz w:val="22"/>
                <w:szCs w:val="22"/>
                <w:highlight w:val="none"/>
                <w:lang w:eastAsia="zh-CN"/>
              </w:rPr>
              <w:t>市场主体库</w:t>
            </w:r>
            <w:r>
              <w:rPr>
                <w:rFonts w:hint="eastAsia" w:ascii="宋体" w:hAnsi="宋体" w:cs="宋体"/>
                <w:b/>
                <w:bCs/>
                <w:color w:val="auto"/>
                <w:sz w:val="22"/>
                <w:szCs w:val="22"/>
                <w:highlight w:val="none"/>
              </w:rPr>
              <w:t xml:space="preserve"> “投标所需材料” 中证件扫描件为准）；</w:t>
            </w:r>
          </w:p>
          <w:p w14:paraId="273B5D3E">
            <w:pPr>
              <w:pStyle w:val="47"/>
              <w:tabs>
                <w:tab w:val="left" w:pos="444"/>
                <w:tab w:val="clear" w:pos="1740"/>
              </w:tabs>
              <w:spacing w:after="0" w:line="360" w:lineRule="auto"/>
              <w:ind w:firstLine="0" w:firstLineChars="0"/>
              <w:rPr>
                <w:rFonts w:hint="eastAsia"/>
                <w:color w:val="auto"/>
                <w:highlight w:val="none"/>
                <w:lang w:eastAsia="zh-CN"/>
              </w:rPr>
            </w:pPr>
            <w:r>
              <w:rPr>
                <w:rFonts w:hint="eastAsia" w:ascii="宋体" w:hAnsi="宋体" w:cs="宋体"/>
                <w:color w:val="auto"/>
                <w:sz w:val="22"/>
                <w:szCs w:val="22"/>
                <w:highlight w:val="none"/>
              </w:rPr>
              <w:t>②投标人需提供无行贿行为承诺；</w:t>
            </w:r>
            <w:r>
              <w:rPr>
                <w:rFonts w:hint="eastAsia" w:ascii="宋体" w:hAnsi="宋体" w:cs="宋体"/>
                <w:b/>
                <w:bCs/>
                <w:color w:val="auto"/>
                <w:sz w:val="22"/>
                <w:szCs w:val="22"/>
                <w:highlight w:val="none"/>
              </w:rPr>
              <w:t>（以</w:t>
            </w:r>
            <w:r>
              <w:rPr>
                <w:rFonts w:hint="eastAsia" w:ascii="宋体" w:hAnsi="宋体" w:cs="宋体"/>
                <w:b/>
                <w:bCs/>
                <w:color w:val="auto"/>
                <w:sz w:val="22"/>
                <w:szCs w:val="22"/>
                <w:highlight w:val="none"/>
                <w:lang w:eastAsia="zh-CN"/>
              </w:rPr>
              <w:t>市场主体库</w:t>
            </w:r>
            <w:r>
              <w:rPr>
                <w:rFonts w:hint="eastAsia" w:ascii="宋体" w:hAnsi="宋体" w:cs="宋体"/>
                <w:b/>
                <w:bCs/>
                <w:color w:val="auto"/>
                <w:sz w:val="22"/>
                <w:szCs w:val="22"/>
                <w:highlight w:val="none"/>
              </w:rPr>
              <w:t>“投标所需材料”中证件扫描件为准）</w:t>
            </w:r>
          </w:p>
          <w:p w14:paraId="4B16F211">
            <w:pPr>
              <w:pStyle w:val="48"/>
              <w:spacing w:line="360" w:lineRule="auto"/>
              <w:ind w:left="0" w:leftChars="0" w:firstLine="0" w:firstLineChars="0"/>
              <w:rPr>
                <w:rFonts w:hint="eastAsia"/>
                <w:color w:val="auto"/>
                <w:highlight w:val="none"/>
              </w:rPr>
            </w:pPr>
            <w:r>
              <w:rPr>
                <w:rFonts w:hint="eastAsia" w:ascii="宋体" w:hAnsi="宋体" w:cs="宋体"/>
                <w:b/>
                <w:bCs/>
                <w:color w:val="auto"/>
                <w:sz w:val="22"/>
                <w:szCs w:val="22"/>
                <w:highlight w:val="none"/>
                <w:lang w:val="en-US" w:eastAsia="zh-CN"/>
              </w:rPr>
              <w:t>5)</w:t>
            </w:r>
            <w:r>
              <w:rPr>
                <w:rFonts w:hint="eastAsia" w:ascii="宋体" w:hAnsi="宋体" w:cs="宋体"/>
                <w:b/>
                <w:bCs/>
                <w:color w:val="auto"/>
                <w:sz w:val="22"/>
                <w:szCs w:val="22"/>
                <w:highlight w:val="none"/>
              </w:rPr>
              <w:t>其他要求：</w:t>
            </w:r>
          </w:p>
          <w:p w14:paraId="5655047F">
            <w:pPr>
              <w:widowControl/>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 1 \* GB3 \* MERGEFORMAT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①</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以上上传如有问题，可上传至</w:t>
            </w:r>
            <w:r>
              <w:rPr>
                <w:rFonts w:hint="eastAsia" w:ascii="宋体" w:hAnsi="宋体" w:cs="宋体"/>
                <w:b/>
                <w:bCs/>
                <w:color w:val="auto"/>
                <w:sz w:val="22"/>
                <w:szCs w:val="22"/>
                <w:highlight w:val="none"/>
                <w:lang w:eastAsia="zh-CN"/>
              </w:rPr>
              <w:t>市场主体库</w:t>
            </w:r>
            <w:r>
              <w:rPr>
                <w:rFonts w:hint="eastAsia" w:ascii="宋体" w:hAnsi="宋体" w:cs="宋体"/>
                <w:b/>
                <w:bCs/>
                <w:color w:val="auto"/>
                <w:sz w:val="22"/>
                <w:szCs w:val="22"/>
                <w:highlight w:val="none"/>
              </w:rPr>
              <w:t>“投标所需材料”中。</w:t>
            </w:r>
          </w:p>
          <w:p w14:paraId="06B71C79">
            <w:pPr>
              <w:pStyle w:val="47"/>
              <w:spacing w:after="0" w:line="36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②</w:t>
            </w:r>
            <w:r>
              <w:rPr>
                <w:rFonts w:hint="eastAsia" w:ascii="宋体" w:hAnsi="宋体" w:cs="宋体"/>
                <w:color w:val="auto"/>
                <w:sz w:val="22"/>
                <w:szCs w:val="22"/>
                <w:highlight w:val="none"/>
              </w:rPr>
              <w:t>本次招标不接受联合体投标；</w:t>
            </w:r>
          </w:p>
          <w:p w14:paraId="6BC47EF3">
            <w:pPr>
              <w:pStyle w:val="47"/>
              <w:spacing w:after="0" w:line="36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③</w:t>
            </w:r>
            <w:r>
              <w:rPr>
                <w:rFonts w:hint="eastAsia" w:ascii="宋体" w:hAnsi="宋体" w:cs="宋体"/>
                <w:color w:val="auto"/>
                <w:sz w:val="22"/>
                <w:szCs w:val="22"/>
                <w:highlight w:val="none"/>
              </w:rPr>
              <w:t>本项目实行资格后审，审查内容以投标截止时间前填报上传</w:t>
            </w:r>
            <w:r>
              <w:rPr>
                <w:rFonts w:hint="eastAsia" w:ascii="宋体" w:hAnsi="宋体" w:cs="宋体"/>
                <w:color w:val="auto"/>
                <w:sz w:val="22"/>
                <w:szCs w:val="22"/>
                <w:highlight w:val="none"/>
                <w:lang w:eastAsia="zh-CN"/>
              </w:rPr>
              <w:t>市场主体库</w:t>
            </w:r>
            <w:r>
              <w:rPr>
                <w:rFonts w:hint="eastAsia" w:ascii="宋体" w:hAnsi="宋体" w:cs="宋体"/>
                <w:color w:val="auto"/>
                <w:sz w:val="22"/>
                <w:szCs w:val="22"/>
                <w:highlight w:val="none"/>
              </w:rPr>
              <w:t>信息为准，过期更改的</w:t>
            </w:r>
            <w:r>
              <w:rPr>
                <w:rFonts w:hint="eastAsia"/>
                <w:color w:val="auto"/>
                <w:kern w:val="2"/>
                <w:sz w:val="22"/>
                <w:szCs w:val="22"/>
                <w:highlight w:val="none"/>
                <w:lang w:eastAsia="zh-CN"/>
              </w:rPr>
              <w:t>市场主体库</w:t>
            </w:r>
            <w:r>
              <w:rPr>
                <w:rFonts w:hint="eastAsia" w:ascii="宋体" w:hAnsi="宋体" w:cs="宋体"/>
                <w:color w:val="auto"/>
                <w:sz w:val="22"/>
                <w:szCs w:val="22"/>
                <w:highlight w:val="none"/>
              </w:rPr>
              <w:t>信息不作为本项目评审依据。开评标现场不接受</w:t>
            </w:r>
            <w:r>
              <w:rPr>
                <w:rFonts w:hint="eastAsia" w:ascii="宋体" w:hAnsi="宋体" w:cs="宋体"/>
                <w:color w:val="auto"/>
                <w:sz w:val="22"/>
                <w:szCs w:val="22"/>
                <w:highlight w:val="none"/>
                <w:lang w:eastAsia="zh-CN"/>
              </w:rPr>
              <w:t>市场主体库</w:t>
            </w:r>
            <w:r>
              <w:rPr>
                <w:rFonts w:hint="eastAsia" w:ascii="宋体" w:hAnsi="宋体" w:cs="宋体"/>
                <w:color w:val="auto"/>
                <w:sz w:val="22"/>
                <w:szCs w:val="22"/>
                <w:highlight w:val="none"/>
              </w:rPr>
              <w:t>信息原件。</w:t>
            </w:r>
            <w:r>
              <w:rPr>
                <w:rFonts w:hint="eastAsia" w:ascii="宋体" w:hAnsi="宋体" w:cs="宋体"/>
                <w:color w:val="auto"/>
                <w:sz w:val="22"/>
                <w:szCs w:val="22"/>
                <w:highlight w:val="none"/>
                <w:lang w:eastAsia="zh-CN"/>
              </w:rPr>
              <w:t>市场主体库</w:t>
            </w:r>
            <w:r>
              <w:rPr>
                <w:rFonts w:hint="eastAsia" w:ascii="宋体" w:hAnsi="宋体" w:cs="宋体"/>
                <w:color w:val="auto"/>
                <w:sz w:val="22"/>
                <w:szCs w:val="22"/>
                <w:highlight w:val="none"/>
              </w:rPr>
              <w:t>上传信息必须内容齐全，真实有效，原件扫描件清晰可辨。否则，由此造成应得分而未得分或资格审查不合格等情况的，由投标企业承担责任；</w:t>
            </w:r>
          </w:p>
          <w:p w14:paraId="19CCA640">
            <w:pPr>
              <w:widowControl/>
              <w:spacing w:line="360" w:lineRule="auto"/>
              <w:rPr>
                <w:rFonts w:hint="eastAsia"/>
                <w:lang w:eastAsia="zh-CN"/>
              </w:rPr>
            </w:pPr>
            <w:r>
              <w:rPr>
                <w:rFonts w:hint="eastAsia" w:ascii="宋体" w:hAnsi="宋体" w:cs="宋体"/>
                <w:b/>
                <w:bCs/>
                <w:color w:val="auto"/>
                <w:sz w:val="22"/>
                <w:szCs w:val="22"/>
                <w:highlight w:val="none"/>
                <w:lang w:eastAsia="zh-CN"/>
              </w:rPr>
              <w:t>④</w:t>
            </w:r>
            <w:r>
              <w:rPr>
                <w:rFonts w:hint="eastAsia" w:ascii="宋体" w:hAnsi="宋体" w:cs="宋体"/>
                <w:b/>
                <w:bCs/>
                <w:color w:val="auto"/>
                <w:sz w:val="22"/>
                <w:szCs w:val="22"/>
                <w:highlight w:val="none"/>
              </w:rPr>
              <w:t>所有上传的原件审查内容应与投标文件中的复印件一致，否则视为无效。</w:t>
            </w:r>
          </w:p>
        </w:tc>
      </w:tr>
      <w:tr w14:paraId="3A8C99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0" w:hRule="exact"/>
          <w:jc w:val="center"/>
        </w:trPr>
        <w:tc>
          <w:tcPr>
            <w:tcW w:w="1101" w:type="dxa"/>
            <w:noWrap w:val="0"/>
            <w:vAlign w:val="center"/>
          </w:tcPr>
          <w:p w14:paraId="050D722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1.4.2</w:t>
            </w:r>
          </w:p>
        </w:tc>
        <w:tc>
          <w:tcPr>
            <w:tcW w:w="1626" w:type="dxa"/>
            <w:gridSpan w:val="2"/>
            <w:noWrap w:val="0"/>
            <w:vAlign w:val="center"/>
          </w:tcPr>
          <w:p w14:paraId="09AF5FD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6723" w:type="dxa"/>
            <w:gridSpan w:val="2"/>
            <w:noWrap w:val="0"/>
            <w:vAlign w:val="center"/>
          </w:tcPr>
          <w:p w14:paraId="1E761F20">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否</w:t>
            </w:r>
          </w:p>
        </w:tc>
      </w:tr>
      <w:tr w14:paraId="2AB089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29D0CAF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626" w:type="dxa"/>
            <w:gridSpan w:val="2"/>
            <w:noWrap w:val="0"/>
            <w:vAlign w:val="center"/>
          </w:tcPr>
          <w:p w14:paraId="5466536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6723" w:type="dxa"/>
            <w:gridSpan w:val="2"/>
            <w:noWrap w:val="0"/>
            <w:vAlign w:val="center"/>
          </w:tcPr>
          <w:p w14:paraId="75B472F2">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不组织</w:t>
            </w:r>
          </w:p>
        </w:tc>
      </w:tr>
      <w:tr w14:paraId="5C840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0499A5A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1.10</w:t>
            </w:r>
          </w:p>
        </w:tc>
        <w:tc>
          <w:tcPr>
            <w:tcW w:w="1626" w:type="dxa"/>
            <w:gridSpan w:val="2"/>
            <w:noWrap w:val="0"/>
            <w:vAlign w:val="center"/>
          </w:tcPr>
          <w:p w14:paraId="7B0B380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投标预备会</w:t>
            </w:r>
          </w:p>
        </w:tc>
        <w:tc>
          <w:tcPr>
            <w:tcW w:w="6723" w:type="dxa"/>
            <w:gridSpan w:val="2"/>
            <w:noWrap w:val="0"/>
            <w:vAlign w:val="center"/>
          </w:tcPr>
          <w:p w14:paraId="3074717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不召开</w:t>
            </w:r>
          </w:p>
        </w:tc>
      </w:tr>
      <w:tr w14:paraId="11FAE4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4" w:hRule="exact"/>
          <w:jc w:val="center"/>
        </w:trPr>
        <w:tc>
          <w:tcPr>
            <w:tcW w:w="1101" w:type="dxa"/>
            <w:noWrap w:val="0"/>
            <w:vAlign w:val="center"/>
          </w:tcPr>
          <w:p w14:paraId="5EEAAE5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1.11</w:t>
            </w:r>
          </w:p>
        </w:tc>
        <w:tc>
          <w:tcPr>
            <w:tcW w:w="1626" w:type="dxa"/>
            <w:gridSpan w:val="2"/>
            <w:noWrap w:val="0"/>
            <w:vAlign w:val="center"/>
          </w:tcPr>
          <w:p w14:paraId="71DAD91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分包</w:t>
            </w:r>
          </w:p>
        </w:tc>
        <w:tc>
          <w:tcPr>
            <w:tcW w:w="6723" w:type="dxa"/>
            <w:gridSpan w:val="2"/>
            <w:noWrap w:val="0"/>
            <w:vAlign w:val="center"/>
          </w:tcPr>
          <w:p w14:paraId="7F594D5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不允许。中标人必须承担总包责任，不得转包和</w:t>
            </w:r>
            <w:r>
              <w:rPr>
                <w:rFonts w:hint="eastAsia" w:ascii="宋体" w:hAnsi="宋体" w:cs="宋体"/>
                <w:color w:val="auto"/>
                <w:sz w:val="22"/>
                <w:szCs w:val="22"/>
                <w:highlight w:val="none"/>
                <w:lang w:eastAsia="zh-CN"/>
              </w:rPr>
              <w:t>违法</w:t>
            </w:r>
            <w:r>
              <w:rPr>
                <w:rFonts w:hint="eastAsia" w:ascii="宋体" w:hAnsi="宋体" w:cs="宋体"/>
                <w:color w:val="auto"/>
                <w:sz w:val="22"/>
                <w:szCs w:val="22"/>
                <w:highlight w:val="none"/>
              </w:rPr>
              <w:t>分包工程。否则招标人有权终止合同并追究中标人的责任。</w:t>
            </w:r>
          </w:p>
        </w:tc>
      </w:tr>
      <w:tr w14:paraId="077D46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101" w:type="dxa"/>
            <w:noWrap w:val="0"/>
            <w:vAlign w:val="center"/>
          </w:tcPr>
          <w:p w14:paraId="71DCBBD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1.12</w:t>
            </w:r>
          </w:p>
        </w:tc>
        <w:tc>
          <w:tcPr>
            <w:tcW w:w="1626" w:type="dxa"/>
            <w:gridSpan w:val="2"/>
            <w:noWrap w:val="0"/>
            <w:vAlign w:val="center"/>
          </w:tcPr>
          <w:p w14:paraId="5D7F7D3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6723" w:type="dxa"/>
            <w:gridSpan w:val="2"/>
            <w:noWrap w:val="0"/>
            <w:vAlign w:val="center"/>
          </w:tcPr>
          <w:p w14:paraId="2086D1E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不允许</w:t>
            </w:r>
          </w:p>
        </w:tc>
      </w:tr>
      <w:tr w14:paraId="4EBD5F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37FFDB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626" w:type="dxa"/>
            <w:gridSpan w:val="2"/>
            <w:noWrap w:val="0"/>
            <w:vAlign w:val="center"/>
          </w:tcPr>
          <w:p w14:paraId="00CEFDE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构成招标文件</w:t>
            </w:r>
          </w:p>
          <w:p w14:paraId="0D873C6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的其他材料</w:t>
            </w:r>
          </w:p>
        </w:tc>
        <w:tc>
          <w:tcPr>
            <w:tcW w:w="6723" w:type="dxa"/>
            <w:gridSpan w:val="2"/>
            <w:noWrap w:val="0"/>
            <w:vAlign w:val="center"/>
          </w:tcPr>
          <w:p w14:paraId="0ECB0A7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有招标人发出的招标控制价、招标文件的修改，澄清，以及招标人在招标期间发出的有编号的补遗书和其它有效正式函件等</w:t>
            </w:r>
          </w:p>
        </w:tc>
      </w:tr>
      <w:tr w14:paraId="26AB1B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0" w:hRule="exact"/>
          <w:jc w:val="center"/>
        </w:trPr>
        <w:tc>
          <w:tcPr>
            <w:tcW w:w="1101" w:type="dxa"/>
            <w:noWrap w:val="0"/>
            <w:vAlign w:val="center"/>
          </w:tcPr>
          <w:p w14:paraId="3B04E93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2.2.1</w:t>
            </w:r>
          </w:p>
        </w:tc>
        <w:tc>
          <w:tcPr>
            <w:tcW w:w="1626" w:type="dxa"/>
            <w:gridSpan w:val="2"/>
            <w:noWrap w:val="0"/>
            <w:vAlign w:val="center"/>
          </w:tcPr>
          <w:p w14:paraId="015E732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投标人提出问题的</w:t>
            </w:r>
          </w:p>
          <w:p w14:paraId="055256B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截止时间</w:t>
            </w:r>
          </w:p>
        </w:tc>
        <w:tc>
          <w:tcPr>
            <w:tcW w:w="6723" w:type="dxa"/>
            <w:gridSpan w:val="2"/>
            <w:noWrap w:val="0"/>
            <w:vAlign w:val="center"/>
          </w:tcPr>
          <w:p w14:paraId="1A6955E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递交投标文件截止之日前10日前</w:t>
            </w:r>
          </w:p>
        </w:tc>
      </w:tr>
      <w:tr w14:paraId="3FF272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4" w:hRule="exact"/>
          <w:jc w:val="center"/>
        </w:trPr>
        <w:tc>
          <w:tcPr>
            <w:tcW w:w="1101" w:type="dxa"/>
            <w:noWrap w:val="0"/>
            <w:vAlign w:val="center"/>
          </w:tcPr>
          <w:p w14:paraId="103B0B2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2.2.2</w:t>
            </w:r>
          </w:p>
        </w:tc>
        <w:tc>
          <w:tcPr>
            <w:tcW w:w="1626" w:type="dxa"/>
            <w:gridSpan w:val="2"/>
            <w:noWrap w:val="0"/>
            <w:vAlign w:val="center"/>
          </w:tcPr>
          <w:p w14:paraId="221FB34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招标人澄清的时间</w:t>
            </w:r>
          </w:p>
        </w:tc>
        <w:tc>
          <w:tcPr>
            <w:tcW w:w="6723" w:type="dxa"/>
            <w:gridSpan w:val="2"/>
            <w:noWrap w:val="0"/>
            <w:vAlign w:val="center"/>
          </w:tcPr>
          <w:p w14:paraId="2F3C358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递交投标文件的截止之日15日前</w:t>
            </w:r>
          </w:p>
        </w:tc>
      </w:tr>
      <w:tr w14:paraId="0D9F5B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01" w:type="dxa"/>
            <w:noWrap w:val="0"/>
            <w:vAlign w:val="center"/>
          </w:tcPr>
          <w:p w14:paraId="55437A6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3.1.1</w:t>
            </w:r>
          </w:p>
        </w:tc>
        <w:tc>
          <w:tcPr>
            <w:tcW w:w="1626" w:type="dxa"/>
            <w:gridSpan w:val="2"/>
            <w:noWrap w:val="0"/>
            <w:vAlign w:val="center"/>
          </w:tcPr>
          <w:p w14:paraId="44FBF0F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构成投标文件的其他材料</w:t>
            </w:r>
          </w:p>
        </w:tc>
        <w:tc>
          <w:tcPr>
            <w:tcW w:w="6723" w:type="dxa"/>
            <w:gridSpan w:val="2"/>
            <w:noWrap w:val="0"/>
            <w:vAlign w:val="center"/>
          </w:tcPr>
          <w:p w14:paraId="40EAE7D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r w14:paraId="7060A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1101" w:type="dxa"/>
            <w:noWrap w:val="0"/>
            <w:vAlign w:val="center"/>
          </w:tcPr>
          <w:p w14:paraId="57D6B7F7">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3.3.1</w:t>
            </w:r>
          </w:p>
        </w:tc>
        <w:tc>
          <w:tcPr>
            <w:tcW w:w="1626" w:type="dxa"/>
            <w:gridSpan w:val="2"/>
            <w:noWrap w:val="0"/>
            <w:vAlign w:val="center"/>
          </w:tcPr>
          <w:p w14:paraId="4D2173C5">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6723" w:type="dxa"/>
            <w:gridSpan w:val="2"/>
            <w:noWrap w:val="0"/>
            <w:vAlign w:val="center"/>
          </w:tcPr>
          <w:p w14:paraId="706017A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自投标截止之日起60日历天</w:t>
            </w:r>
          </w:p>
        </w:tc>
      </w:tr>
      <w:tr w14:paraId="680FD0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5814775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3.4.1</w:t>
            </w:r>
          </w:p>
        </w:tc>
        <w:tc>
          <w:tcPr>
            <w:tcW w:w="1626" w:type="dxa"/>
            <w:gridSpan w:val="2"/>
            <w:noWrap w:val="0"/>
            <w:vAlign w:val="center"/>
          </w:tcPr>
          <w:p w14:paraId="626D7FF7">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投标保证金</w:t>
            </w:r>
          </w:p>
        </w:tc>
        <w:tc>
          <w:tcPr>
            <w:tcW w:w="6723" w:type="dxa"/>
            <w:gridSpan w:val="2"/>
            <w:noWrap w:val="0"/>
            <w:vAlign w:val="center"/>
          </w:tcPr>
          <w:p w14:paraId="5E668860">
            <w:pPr>
              <w:numPr>
                <w:ilvl w:val="0"/>
                <w:numId w:val="0"/>
              </w:num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投标保证金：不收取。</w:t>
            </w:r>
          </w:p>
        </w:tc>
      </w:tr>
      <w:tr w14:paraId="362BDD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545029E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3.5.2</w:t>
            </w:r>
          </w:p>
        </w:tc>
        <w:tc>
          <w:tcPr>
            <w:tcW w:w="1626" w:type="dxa"/>
            <w:gridSpan w:val="2"/>
            <w:noWrap w:val="0"/>
            <w:vAlign w:val="center"/>
          </w:tcPr>
          <w:p w14:paraId="37A5904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近年财务状况的年份要求</w:t>
            </w:r>
          </w:p>
        </w:tc>
        <w:tc>
          <w:tcPr>
            <w:tcW w:w="6723" w:type="dxa"/>
            <w:gridSpan w:val="2"/>
            <w:noWrap w:val="0"/>
            <w:vAlign w:val="center"/>
          </w:tcPr>
          <w:p w14:paraId="7135BC06">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近三年内任意一年</w:t>
            </w:r>
            <w:r>
              <w:rPr>
                <w:rFonts w:hint="eastAsia" w:ascii="宋体" w:hAnsi="宋体" w:cs="宋体"/>
                <w:color w:val="auto"/>
                <w:kern w:val="0"/>
                <w:sz w:val="22"/>
                <w:szCs w:val="22"/>
                <w:highlight w:val="none"/>
              </w:rPr>
              <w:t>（如果注册时间不足三年，以注册时间为准）</w:t>
            </w:r>
          </w:p>
        </w:tc>
      </w:tr>
      <w:tr w14:paraId="35E44E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35432B2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3.6</w:t>
            </w:r>
          </w:p>
        </w:tc>
        <w:tc>
          <w:tcPr>
            <w:tcW w:w="1626" w:type="dxa"/>
            <w:gridSpan w:val="2"/>
            <w:noWrap w:val="0"/>
            <w:vAlign w:val="center"/>
          </w:tcPr>
          <w:p w14:paraId="4F0986B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6723" w:type="dxa"/>
            <w:gridSpan w:val="2"/>
            <w:noWrap w:val="0"/>
            <w:vAlign w:val="center"/>
          </w:tcPr>
          <w:p w14:paraId="3D983C29">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不允许</w:t>
            </w:r>
          </w:p>
        </w:tc>
      </w:tr>
      <w:tr w14:paraId="11CF38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3952913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3.7.3</w:t>
            </w:r>
          </w:p>
        </w:tc>
        <w:tc>
          <w:tcPr>
            <w:tcW w:w="1626" w:type="dxa"/>
            <w:gridSpan w:val="2"/>
            <w:noWrap w:val="0"/>
            <w:vAlign w:val="center"/>
          </w:tcPr>
          <w:p w14:paraId="484BB4B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电子投标文件签字或盖章要求</w:t>
            </w:r>
          </w:p>
        </w:tc>
        <w:tc>
          <w:tcPr>
            <w:tcW w:w="6723" w:type="dxa"/>
            <w:gridSpan w:val="2"/>
            <w:noWrap w:val="0"/>
            <w:vAlign w:val="center"/>
          </w:tcPr>
          <w:p w14:paraId="5A3D8F8A">
            <w:pPr>
              <w:widowControl/>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投标人须按照投标文件格式中的规定加盖投标人电子公章或法定代表人电子签名。</w:t>
            </w:r>
          </w:p>
          <w:p w14:paraId="348CACC4">
            <w:pPr>
              <w:widowControl/>
              <w:spacing w:line="360" w:lineRule="auto"/>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备注：电子签名是指法定代表人CA证书办理时，信息采集的法定代表人亲笔签名或法定代表人印章。</w:t>
            </w:r>
          </w:p>
        </w:tc>
      </w:tr>
      <w:tr w14:paraId="5562AF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1101" w:type="dxa"/>
            <w:noWrap w:val="0"/>
            <w:vAlign w:val="center"/>
          </w:tcPr>
          <w:p w14:paraId="523F3B0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4.1.1</w:t>
            </w:r>
          </w:p>
        </w:tc>
        <w:tc>
          <w:tcPr>
            <w:tcW w:w="1626" w:type="dxa"/>
            <w:gridSpan w:val="2"/>
            <w:noWrap w:val="0"/>
            <w:vAlign w:val="center"/>
          </w:tcPr>
          <w:p w14:paraId="61626F75">
            <w:pPr>
              <w:spacing w:line="5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电子投标文件递交</w:t>
            </w:r>
          </w:p>
        </w:tc>
        <w:tc>
          <w:tcPr>
            <w:tcW w:w="6723" w:type="dxa"/>
            <w:gridSpan w:val="2"/>
            <w:noWrap w:val="0"/>
            <w:vAlign w:val="center"/>
          </w:tcPr>
          <w:p w14:paraId="2F49B41D">
            <w:pPr>
              <w:widowControl/>
              <w:numPr>
                <w:ilvl w:val="0"/>
                <w:numId w:val="2"/>
              </w:numPr>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递交网址： </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"http://ggzyjy.nanyang.gov.cn/SQXWeb/。"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http://ggzy.sheqi.gov.cn/</w:t>
            </w:r>
            <w:r>
              <w:rPr>
                <w:rStyle w:val="60"/>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p w14:paraId="24990FD6">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2、投标人的电子投标文件应在招标文件规定的投标截止时间前到达交易系统。逾期到达交易系统的电子投标文件视为放弃本次投标。</w:t>
            </w:r>
          </w:p>
          <w:p w14:paraId="12A982E3">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3、投标人所递交的电子投标文件在投标截止时间之后不予退回。</w:t>
            </w:r>
          </w:p>
        </w:tc>
      </w:tr>
      <w:tr w14:paraId="3B2ED7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101" w:type="dxa"/>
            <w:noWrap w:val="0"/>
            <w:vAlign w:val="center"/>
          </w:tcPr>
          <w:p w14:paraId="003B87B8">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4.2.1</w:t>
            </w:r>
          </w:p>
        </w:tc>
        <w:tc>
          <w:tcPr>
            <w:tcW w:w="1626" w:type="dxa"/>
            <w:gridSpan w:val="2"/>
            <w:noWrap w:val="0"/>
            <w:vAlign w:val="center"/>
          </w:tcPr>
          <w:p w14:paraId="780FDF0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6723" w:type="dxa"/>
            <w:gridSpan w:val="2"/>
            <w:noWrap w:val="0"/>
            <w:vAlign w:val="center"/>
          </w:tcPr>
          <w:p w14:paraId="7F3B417C">
            <w:pPr>
              <w:widowControl/>
              <w:spacing w:line="360" w:lineRule="auto"/>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shd w:val="clear"/>
                <w:lang w:eastAsia="zh-CN"/>
              </w:rPr>
              <w:t>2024年</w:t>
            </w:r>
            <w:r>
              <w:rPr>
                <w:rFonts w:hint="eastAsia" w:ascii="宋体" w:hAnsi="宋体" w:cs="宋体"/>
                <w:b/>
                <w:bCs/>
                <w:color w:val="auto"/>
                <w:kern w:val="0"/>
                <w:sz w:val="22"/>
                <w:szCs w:val="22"/>
                <w:highlight w:val="none"/>
                <w:shd w:val="clear"/>
                <w:lang w:val="en-US" w:eastAsia="zh-CN"/>
              </w:rPr>
              <w:t>8</w:t>
            </w:r>
            <w:r>
              <w:rPr>
                <w:rFonts w:hint="eastAsia" w:ascii="宋体" w:hAnsi="宋体" w:cs="宋体"/>
                <w:b/>
                <w:bCs/>
                <w:color w:val="auto"/>
                <w:kern w:val="0"/>
                <w:sz w:val="22"/>
                <w:szCs w:val="22"/>
                <w:highlight w:val="none"/>
                <w:shd w:val="clear"/>
                <w:lang w:eastAsia="zh-CN"/>
              </w:rPr>
              <w:t>月</w:t>
            </w:r>
            <w:r>
              <w:rPr>
                <w:rFonts w:hint="eastAsia" w:ascii="宋体" w:hAnsi="宋体" w:cs="宋体"/>
                <w:b/>
                <w:bCs/>
                <w:color w:val="auto"/>
                <w:kern w:val="0"/>
                <w:sz w:val="22"/>
                <w:szCs w:val="22"/>
                <w:highlight w:val="none"/>
                <w:shd w:val="clear"/>
                <w:lang w:val="en-US" w:eastAsia="zh-CN"/>
              </w:rPr>
              <w:t xml:space="preserve"> 28 </w:t>
            </w:r>
            <w:r>
              <w:rPr>
                <w:rFonts w:hint="eastAsia" w:ascii="宋体" w:hAnsi="宋体" w:cs="宋体"/>
                <w:b/>
                <w:bCs/>
                <w:color w:val="auto"/>
                <w:kern w:val="0"/>
                <w:sz w:val="22"/>
                <w:szCs w:val="22"/>
                <w:highlight w:val="none"/>
                <w:shd w:val="clear"/>
                <w:lang w:eastAsia="zh-CN"/>
              </w:rPr>
              <w:t>日</w:t>
            </w:r>
            <w:r>
              <w:rPr>
                <w:rFonts w:hint="eastAsia" w:ascii="宋体" w:hAnsi="宋体" w:cs="宋体"/>
                <w:b/>
                <w:bCs/>
                <w:color w:val="auto"/>
                <w:kern w:val="0"/>
                <w:sz w:val="22"/>
                <w:szCs w:val="22"/>
                <w:highlight w:val="none"/>
                <w:shd w:val="clear"/>
                <w:lang w:val="en-US" w:eastAsia="zh-CN"/>
              </w:rPr>
              <w:t>10</w:t>
            </w:r>
            <w:r>
              <w:rPr>
                <w:rFonts w:hint="eastAsia" w:ascii="宋体" w:hAnsi="宋体" w:cs="宋体"/>
                <w:b/>
                <w:bCs/>
                <w:color w:val="auto"/>
                <w:kern w:val="0"/>
                <w:sz w:val="22"/>
                <w:szCs w:val="22"/>
                <w:highlight w:val="none"/>
                <w:shd w:val="clear"/>
                <w:lang w:eastAsia="zh-CN"/>
              </w:rPr>
              <w:t>时</w:t>
            </w:r>
            <w:r>
              <w:rPr>
                <w:rFonts w:hint="eastAsia" w:ascii="宋体" w:hAnsi="宋体" w:cs="宋体"/>
                <w:b/>
                <w:bCs/>
                <w:color w:val="auto"/>
                <w:kern w:val="0"/>
                <w:sz w:val="22"/>
                <w:szCs w:val="22"/>
                <w:highlight w:val="none"/>
                <w:shd w:val="clear"/>
                <w:lang w:val="en-US" w:eastAsia="zh-CN"/>
              </w:rPr>
              <w:t>00</w:t>
            </w:r>
            <w:r>
              <w:rPr>
                <w:rFonts w:hint="eastAsia" w:ascii="宋体" w:hAnsi="宋体" w:cs="宋体"/>
                <w:b/>
                <w:bCs/>
                <w:color w:val="auto"/>
                <w:kern w:val="0"/>
                <w:sz w:val="22"/>
                <w:szCs w:val="22"/>
                <w:highlight w:val="none"/>
                <w:shd w:val="clear"/>
                <w:lang w:eastAsia="zh-CN"/>
              </w:rPr>
              <w:t>分</w:t>
            </w:r>
            <w:r>
              <w:rPr>
                <w:rFonts w:hint="eastAsia" w:ascii="宋体" w:hAnsi="宋体" w:cs="宋体"/>
                <w:b/>
                <w:bCs/>
                <w:color w:val="auto"/>
                <w:kern w:val="0"/>
                <w:sz w:val="22"/>
                <w:szCs w:val="22"/>
                <w:highlight w:val="none"/>
                <w:shd w:val="clear"/>
              </w:rPr>
              <w:t>（</w:t>
            </w:r>
            <w:r>
              <w:rPr>
                <w:rFonts w:hint="eastAsia" w:ascii="宋体" w:hAnsi="宋体" w:cs="宋体"/>
                <w:b/>
                <w:bCs/>
                <w:color w:val="auto"/>
                <w:kern w:val="0"/>
                <w:sz w:val="22"/>
                <w:szCs w:val="22"/>
                <w:highlight w:val="none"/>
              </w:rPr>
              <w:t>北京时间）</w:t>
            </w:r>
          </w:p>
        </w:tc>
      </w:tr>
      <w:tr w14:paraId="127453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101" w:type="dxa"/>
            <w:noWrap w:val="0"/>
            <w:vAlign w:val="center"/>
          </w:tcPr>
          <w:p w14:paraId="2E07A48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4.2.2</w:t>
            </w:r>
          </w:p>
        </w:tc>
        <w:tc>
          <w:tcPr>
            <w:tcW w:w="1626" w:type="dxa"/>
            <w:gridSpan w:val="2"/>
            <w:noWrap w:val="0"/>
            <w:vAlign w:val="center"/>
          </w:tcPr>
          <w:p w14:paraId="3287FEA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是否退还投标文件</w:t>
            </w:r>
          </w:p>
        </w:tc>
        <w:tc>
          <w:tcPr>
            <w:tcW w:w="6723" w:type="dxa"/>
            <w:gridSpan w:val="2"/>
            <w:noWrap w:val="0"/>
            <w:vAlign w:val="center"/>
          </w:tcPr>
          <w:p w14:paraId="5784434C">
            <w:pPr>
              <w:widowControl/>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14:paraId="14160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01" w:type="dxa"/>
            <w:noWrap w:val="0"/>
            <w:vAlign w:val="center"/>
          </w:tcPr>
          <w:p w14:paraId="567820C6">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5.1</w:t>
            </w:r>
          </w:p>
        </w:tc>
        <w:tc>
          <w:tcPr>
            <w:tcW w:w="1626" w:type="dxa"/>
            <w:gridSpan w:val="2"/>
            <w:noWrap w:val="0"/>
            <w:vAlign w:val="center"/>
          </w:tcPr>
          <w:p w14:paraId="0BF0E1A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开标时间和地点</w:t>
            </w:r>
          </w:p>
        </w:tc>
        <w:tc>
          <w:tcPr>
            <w:tcW w:w="6723" w:type="dxa"/>
            <w:gridSpan w:val="2"/>
            <w:noWrap w:val="0"/>
            <w:vAlign w:val="center"/>
          </w:tcPr>
          <w:p w14:paraId="26A51AB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开标时间：同投标截止时间</w:t>
            </w:r>
          </w:p>
          <w:p w14:paraId="03CC26A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"https://ggzyjy.nanyang.gov.cn/BidOpening/bidopeninghallaction/hall/login"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https://ggzyjy.nanyang.gov.cn/BidOpening/bidopeninghallaction/hall/login</w:t>
            </w:r>
            <w:r>
              <w:rPr>
                <w:rFonts w:hint="eastAsia" w:ascii="宋体" w:hAnsi="宋体" w:eastAsia="宋体" w:cs="宋体"/>
                <w:color w:val="auto"/>
                <w:sz w:val="22"/>
                <w:szCs w:val="22"/>
                <w:highlight w:val="none"/>
              </w:rPr>
              <w:fldChar w:fldCharType="end"/>
            </w:r>
          </w:p>
        </w:tc>
      </w:tr>
      <w:tr w14:paraId="1D650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1" w:type="dxa"/>
            <w:noWrap w:val="0"/>
            <w:vAlign w:val="center"/>
          </w:tcPr>
          <w:p w14:paraId="372B9D7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5.2</w:t>
            </w:r>
          </w:p>
        </w:tc>
        <w:tc>
          <w:tcPr>
            <w:tcW w:w="1626" w:type="dxa"/>
            <w:gridSpan w:val="2"/>
            <w:noWrap w:val="0"/>
            <w:vAlign w:val="center"/>
          </w:tcPr>
          <w:p w14:paraId="48E75023">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开标程序</w:t>
            </w:r>
          </w:p>
        </w:tc>
        <w:tc>
          <w:tcPr>
            <w:tcW w:w="6723" w:type="dxa"/>
            <w:gridSpan w:val="2"/>
            <w:noWrap w:val="0"/>
            <w:vAlign w:val="center"/>
          </w:tcPr>
          <w:p w14:paraId="046BA62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1、投标人代表持本单位CA数字证书提前登录不见面开标系统。</w:t>
            </w:r>
          </w:p>
          <w:p w14:paraId="5D1648F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2、开标时间到，在线公布投标人、招标人代表、监标人等有关名单。主持人（代理公司）根据保证金</w:t>
            </w:r>
            <w:r>
              <w:rPr>
                <w:rFonts w:hint="eastAsia" w:ascii="宋体" w:hAnsi="宋体" w:cs="宋体"/>
                <w:color w:val="auto"/>
                <w:sz w:val="22"/>
                <w:szCs w:val="22"/>
                <w:highlight w:val="none"/>
                <w:lang w:eastAsia="zh-CN"/>
              </w:rPr>
              <w:t>缴纳</w:t>
            </w:r>
            <w:r>
              <w:rPr>
                <w:rFonts w:hint="eastAsia" w:ascii="宋体" w:hAnsi="宋体" w:cs="宋体"/>
                <w:color w:val="auto"/>
                <w:sz w:val="22"/>
                <w:szCs w:val="22"/>
                <w:highlight w:val="none"/>
              </w:rPr>
              <w:t>情况来确定有效投标人，并退回不符合要求的投标文件。</w:t>
            </w:r>
          </w:p>
          <w:p w14:paraId="572CC14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3、开标顺序： </w:t>
            </w:r>
          </w:p>
          <w:p w14:paraId="22EC551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0BD3DA5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②唱标。查看唱标信息（系统不提供语音在线播放，该页面停留</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分钟供投标人查看，如无异议视为同意）。招标人、监督人需要关注开标过程中，投标人随时在线提出的异议、问题沟通等信息，并做好及时回复；</w:t>
            </w:r>
          </w:p>
          <w:p w14:paraId="00FFD07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③随机抽取参数（K 值）（如有）。 </w:t>
            </w:r>
          </w:p>
          <w:p w14:paraId="2ACBDA5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④招标人、监督人等相关人员在开标记录表上（可进入原评标系统直 </w:t>
            </w:r>
          </w:p>
          <w:p w14:paraId="18F4E48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接打印）签字确认。 </w:t>
            </w:r>
          </w:p>
          <w:p w14:paraId="57FAB0D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⑤招标代理机构宣布开标结束，在评标系统中点击“开标结束”，并 </w:t>
            </w:r>
          </w:p>
          <w:p w14:paraId="4D61FC06">
            <w:pPr>
              <w:spacing w:line="360" w:lineRule="auto"/>
              <w:rPr>
                <w:rFonts w:hint="eastAsia"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进行“招标文件导入”、“控制价文件导入”。</w:t>
            </w:r>
          </w:p>
        </w:tc>
      </w:tr>
      <w:tr w14:paraId="63990A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101" w:type="dxa"/>
            <w:noWrap w:val="0"/>
            <w:vAlign w:val="center"/>
          </w:tcPr>
          <w:p w14:paraId="12B4D04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6.1.1</w:t>
            </w:r>
          </w:p>
        </w:tc>
        <w:tc>
          <w:tcPr>
            <w:tcW w:w="1626" w:type="dxa"/>
            <w:gridSpan w:val="2"/>
            <w:noWrap w:val="0"/>
            <w:vAlign w:val="center"/>
          </w:tcPr>
          <w:p w14:paraId="17CA632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评标委员会的组建</w:t>
            </w:r>
          </w:p>
        </w:tc>
        <w:tc>
          <w:tcPr>
            <w:tcW w:w="6723" w:type="dxa"/>
            <w:gridSpan w:val="2"/>
            <w:noWrap w:val="0"/>
            <w:vAlign w:val="center"/>
          </w:tcPr>
          <w:p w14:paraId="64DDE38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评标委员会人数：</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人，招标人代表不超过三分之一（</w:t>
            </w:r>
            <w:r>
              <w:rPr>
                <w:rFonts w:hint="eastAsia" w:ascii="宋体" w:hAnsi="宋体" w:cs="宋体"/>
                <w:color w:val="auto"/>
                <w:sz w:val="22"/>
                <w:szCs w:val="22"/>
                <w:highlight w:val="none"/>
                <w:u w:val="single"/>
              </w:rPr>
              <w:t>1</w:t>
            </w:r>
            <w:r>
              <w:rPr>
                <w:rFonts w:hint="eastAsia" w:ascii="宋体" w:hAnsi="宋体" w:cs="宋体"/>
                <w:color w:val="auto"/>
                <w:sz w:val="22"/>
                <w:szCs w:val="22"/>
                <w:highlight w:val="none"/>
              </w:rPr>
              <w:t>人），</w:t>
            </w:r>
          </w:p>
          <w:p w14:paraId="1C4E27D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经济、技术类专家不低于三分之二人数（</w:t>
            </w:r>
            <w:r>
              <w:rPr>
                <w:rFonts w:hint="eastAsia" w:ascii="宋体" w:hAnsi="宋体" w:cs="宋体"/>
                <w:color w:val="auto"/>
                <w:sz w:val="22"/>
                <w:szCs w:val="22"/>
                <w:highlight w:val="none"/>
                <w:u w:val="single"/>
              </w:rPr>
              <w:t>4</w:t>
            </w:r>
            <w:r>
              <w:rPr>
                <w:rFonts w:hint="eastAsia" w:ascii="宋体" w:hAnsi="宋体" w:cs="宋体"/>
                <w:color w:val="auto"/>
                <w:sz w:val="22"/>
                <w:szCs w:val="22"/>
                <w:highlight w:val="none"/>
              </w:rPr>
              <w:t>人），其中经济、技术类专家从依法组建的评标专家库中随机抽取。</w:t>
            </w:r>
          </w:p>
        </w:tc>
      </w:tr>
      <w:tr w14:paraId="1FBCB5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070E485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7.1</w:t>
            </w:r>
          </w:p>
        </w:tc>
        <w:tc>
          <w:tcPr>
            <w:tcW w:w="1626" w:type="dxa"/>
            <w:gridSpan w:val="2"/>
            <w:noWrap w:val="0"/>
            <w:vAlign w:val="center"/>
          </w:tcPr>
          <w:p w14:paraId="28ADEA7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是否授权评权委员会确定中标人</w:t>
            </w:r>
          </w:p>
        </w:tc>
        <w:tc>
          <w:tcPr>
            <w:tcW w:w="6723" w:type="dxa"/>
            <w:gridSpan w:val="2"/>
            <w:noWrap w:val="0"/>
            <w:vAlign w:val="center"/>
          </w:tcPr>
          <w:p w14:paraId="0B9F75BA">
            <w:pPr>
              <w:spacing w:line="360" w:lineRule="auto"/>
              <w:rPr>
                <w:rFonts w:hint="eastAsia" w:ascii="宋体" w:hAnsi="宋体" w:eastAsia="宋体" w:cs="宋体"/>
                <w:sz w:val="22"/>
                <w:szCs w:val="22"/>
              </w:rPr>
            </w:pPr>
            <w:r>
              <w:rPr>
                <w:rFonts w:hint="eastAsia" w:ascii="宋体" w:hAnsi="宋体" w:eastAsia="宋体" w:cs="宋体"/>
                <w:sz w:val="22"/>
                <w:szCs w:val="22"/>
              </w:rPr>
              <w:t>否 ；推荐的中标候选人数：</w:t>
            </w:r>
            <w:r>
              <w:rPr>
                <w:rFonts w:hint="eastAsia" w:ascii="宋体" w:hAnsi="宋体" w:eastAsia="宋体" w:cs="宋体"/>
                <w:sz w:val="22"/>
                <w:szCs w:val="22"/>
                <w:lang w:val="en-US" w:eastAsia="zh-CN"/>
              </w:rPr>
              <w:t>3</w:t>
            </w:r>
            <w:r>
              <w:rPr>
                <w:rFonts w:hint="eastAsia" w:ascii="宋体" w:hAnsi="宋体" w:eastAsia="宋体" w:cs="宋体"/>
                <w:sz w:val="22"/>
                <w:szCs w:val="22"/>
              </w:rPr>
              <w:t>名；</w:t>
            </w:r>
          </w:p>
          <w:p w14:paraId="76B949F0">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w:t>
            </w:r>
            <w:r>
              <w:rPr>
                <w:rFonts w:hint="eastAsia" w:ascii="宋体" w:hAnsi="宋体" w:eastAsia="宋体" w:cs="宋体"/>
                <w:color w:val="auto"/>
                <w:sz w:val="22"/>
                <w:szCs w:val="22"/>
              </w:rPr>
              <w:t>人为中标人</w:t>
            </w:r>
            <w:r>
              <w:rPr>
                <w:rFonts w:hint="eastAsia" w:ascii="宋体" w:hAnsi="宋体" w:cs="宋体"/>
                <w:color w:val="auto"/>
                <w:sz w:val="22"/>
                <w:szCs w:val="22"/>
                <w:lang w:eastAsia="zh-CN"/>
              </w:rPr>
              <w:t>或重新招标</w:t>
            </w:r>
            <w:r>
              <w:rPr>
                <w:rFonts w:hint="eastAsia" w:ascii="宋体" w:hAnsi="宋体" w:eastAsia="宋体" w:cs="宋体"/>
                <w:color w:val="auto"/>
                <w:sz w:val="22"/>
                <w:szCs w:val="22"/>
              </w:rPr>
              <w:t>。</w:t>
            </w:r>
          </w:p>
        </w:tc>
      </w:tr>
      <w:tr w14:paraId="108A1F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1101" w:type="dxa"/>
            <w:noWrap w:val="0"/>
            <w:vAlign w:val="center"/>
          </w:tcPr>
          <w:p w14:paraId="5BB2825F">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7.2</w:t>
            </w:r>
          </w:p>
        </w:tc>
        <w:tc>
          <w:tcPr>
            <w:tcW w:w="1626" w:type="dxa"/>
            <w:gridSpan w:val="2"/>
            <w:noWrap w:val="0"/>
            <w:vAlign w:val="center"/>
          </w:tcPr>
          <w:p w14:paraId="69E35673">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中标候选人公示媒介</w:t>
            </w:r>
          </w:p>
        </w:tc>
        <w:tc>
          <w:tcPr>
            <w:tcW w:w="6723" w:type="dxa"/>
            <w:gridSpan w:val="2"/>
            <w:noWrap w:val="0"/>
            <w:vAlign w:val="center"/>
          </w:tcPr>
          <w:p w14:paraId="79716420">
            <w:pPr>
              <w:spacing w:line="360" w:lineRule="auto"/>
              <w:rPr>
                <w:rFonts w:hint="eastAsia" w:ascii="宋体" w:hAnsi="宋体" w:eastAsia="宋体" w:cs="宋体"/>
                <w:sz w:val="22"/>
                <w:szCs w:val="22"/>
              </w:rPr>
            </w:pPr>
            <w:r>
              <w:rPr>
                <w:rFonts w:hint="eastAsia"/>
                <w:color w:val="auto"/>
                <w:kern w:val="2"/>
                <w:sz w:val="22"/>
                <w:szCs w:val="22"/>
                <w:highlight w:val="none"/>
                <w:lang w:eastAsia="zh-CN"/>
              </w:rPr>
              <w:t>《中国招标投标公共服</w:t>
            </w:r>
            <w:r>
              <w:rPr>
                <w:rFonts w:hint="eastAsia"/>
                <w:color w:val="auto"/>
                <w:kern w:val="2"/>
                <w:sz w:val="22"/>
                <w:szCs w:val="22"/>
                <w:highlight w:val="none"/>
                <w:lang w:val="en-US" w:eastAsia="zh-CN"/>
              </w:rPr>
              <w:t>务平台</w:t>
            </w:r>
            <w:r>
              <w:rPr>
                <w:rFonts w:hint="eastAsia"/>
                <w:color w:val="auto"/>
                <w:kern w:val="2"/>
                <w:sz w:val="22"/>
                <w:szCs w:val="22"/>
                <w:highlight w:val="none"/>
                <w:lang w:eastAsia="zh-CN"/>
              </w:rPr>
              <w:t>》《</w:t>
            </w:r>
            <w:r>
              <w:rPr>
                <w:rFonts w:hint="eastAsia"/>
                <w:color w:val="auto"/>
                <w:kern w:val="2"/>
                <w:sz w:val="22"/>
                <w:szCs w:val="22"/>
                <w:highlight w:val="none"/>
                <w:lang w:val="en-US" w:eastAsia="zh-CN"/>
              </w:rPr>
              <w:t xml:space="preserve"> 河</w:t>
            </w:r>
            <w:r>
              <w:rPr>
                <w:rFonts w:hint="eastAsia"/>
                <w:color w:val="auto"/>
                <w:kern w:val="2"/>
                <w:sz w:val="22"/>
                <w:szCs w:val="22"/>
                <w:highlight w:val="none"/>
                <w:lang w:eastAsia="zh-CN"/>
              </w:rPr>
              <w:t>南省电子招标投标公共服务平台》《</w:t>
            </w:r>
            <w:r>
              <w:rPr>
                <w:rFonts w:hint="eastAsia"/>
                <w:color w:val="auto"/>
                <w:kern w:val="2"/>
                <w:sz w:val="22"/>
                <w:szCs w:val="22"/>
                <w:highlight w:val="none"/>
                <w:lang w:val="en-US" w:eastAsia="zh-CN"/>
              </w:rPr>
              <w:t>河南省政府采购网</w:t>
            </w:r>
            <w:r>
              <w:rPr>
                <w:rFonts w:hint="eastAsia"/>
                <w:color w:val="auto"/>
                <w:kern w:val="2"/>
                <w:sz w:val="22"/>
                <w:szCs w:val="22"/>
                <w:highlight w:val="none"/>
                <w:lang w:eastAsia="zh-CN"/>
              </w:rPr>
              <w:t>》《社旗县公共资源交易中心网》</w:t>
            </w:r>
          </w:p>
        </w:tc>
      </w:tr>
      <w:tr w14:paraId="5A221C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101" w:type="dxa"/>
            <w:noWrap w:val="0"/>
            <w:vAlign w:val="center"/>
          </w:tcPr>
          <w:p w14:paraId="40C57B9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7.4.1</w:t>
            </w:r>
          </w:p>
        </w:tc>
        <w:tc>
          <w:tcPr>
            <w:tcW w:w="1626" w:type="dxa"/>
            <w:gridSpan w:val="2"/>
            <w:noWrap w:val="0"/>
            <w:vAlign w:val="center"/>
          </w:tcPr>
          <w:p w14:paraId="7DFB8A0F">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6723" w:type="dxa"/>
            <w:gridSpan w:val="2"/>
            <w:noWrap w:val="0"/>
            <w:vAlign w:val="center"/>
          </w:tcPr>
          <w:p w14:paraId="69B988C8">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履约担保的形式：现金或保函等 </w:t>
            </w:r>
          </w:p>
          <w:p w14:paraId="644D78D9">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履约担保的金额：双方协商 </w:t>
            </w:r>
          </w:p>
          <w:p w14:paraId="686E8394">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履约担保的提交时间：双方协商</w:t>
            </w:r>
          </w:p>
        </w:tc>
      </w:tr>
      <w:tr w14:paraId="3D80ED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450" w:type="dxa"/>
            <w:gridSpan w:val="5"/>
            <w:noWrap w:val="0"/>
            <w:vAlign w:val="center"/>
          </w:tcPr>
          <w:p w14:paraId="46F020A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9纪律和监督</w:t>
            </w:r>
          </w:p>
        </w:tc>
      </w:tr>
      <w:tr w14:paraId="176491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1101" w:type="dxa"/>
            <w:noWrap w:val="0"/>
            <w:vAlign w:val="center"/>
          </w:tcPr>
          <w:p w14:paraId="300CCE52">
            <w:pPr>
              <w:spacing w:line="360" w:lineRule="auto"/>
              <w:jc w:val="center"/>
              <w:rPr>
                <w:rFonts w:hint="eastAsia" w:ascii="宋体" w:hAnsi="宋体" w:cs="宋体"/>
                <w:color w:val="auto"/>
                <w:sz w:val="22"/>
                <w:szCs w:val="22"/>
                <w:highlight w:val="none"/>
              </w:rPr>
            </w:pPr>
          </w:p>
        </w:tc>
        <w:tc>
          <w:tcPr>
            <w:tcW w:w="8349" w:type="dxa"/>
            <w:gridSpan w:val="4"/>
            <w:noWrap w:val="0"/>
            <w:vAlign w:val="center"/>
          </w:tcPr>
          <w:p w14:paraId="0A7FE81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本项目的招投标活动及其相关当事人应当接受有管辖权的建设工程招投标行政监督部门依法实施的监督</w:t>
            </w:r>
          </w:p>
        </w:tc>
      </w:tr>
      <w:tr w14:paraId="598E22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6FE6BAAD">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10</w:t>
            </w:r>
          </w:p>
        </w:tc>
        <w:tc>
          <w:tcPr>
            <w:tcW w:w="8349" w:type="dxa"/>
            <w:gridSpan w:val="4"/>
            <w:noWrap w:val="0"/>
            <w:vAlign w:val="center"/>
          </w:tcPr>
          <w:p w14:paraId="5F43513D">
            <w:pPr>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需要补充的其他内容</w:t>
            </w:r>
          </w:p>
        </w:tc>
      </w:tr>
      <w:tr w14:paraId="35EB2E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1101" w:type="dxa"/>
            <w:noWrap w:val="0"/>
            <w:vAlign w:val="center"/>
          </w:tcPr>
          <w:p w14:paraId="22165231">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w:t>
            </w:r>
          </w:p>
        </w:tc>
        <w:tc>
          <w:tcPr>
            <w:tcW w:w="8349" w:type="dxa"/>
            <w:gridSpan w:val="4"/>
            <w:noWrap w:val="0"/>
            <w:vAlign w:val="center"/>
          </w:tcPr>
          <w:p w14:paraId="370294C7">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词语定义</w:t>
            </w:r>
          </w:p>
        </w:tc>
      </w:tr>
      <w:tr w14:paraId="779E4B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76427E8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10.1.1</w:t>
            </w:r>
          </w:p>
        </w:tc>
        <w:tc>
          <w:tcPr>
            <w:tcW w:w="8349" w:type="dxa"/>
            <w:gridSpan w:val="4"/>
            <w:noWrap w:val="0"/>
            <w:vAlign w:val="center"/>
          </w:tcPr>
          <w:p w14:paraId="2AF223E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“第三章 评分办法“类似项目业绩”词语定义：</w:t>
            </w:r>
          </w:p>
          <w:p w14:paraId="3D85F298">
            <w:pPr>
              <w:spacing w:line="360" w:lineRule="auto"/>
              <w:rPr>
                <w:rFonts w:hint="eastAsia" w:eastAsia="黑体"/>
                <w:lang w:eastAsia="zh-CN"/>
              </w:rPr>
            </w:pPr>
            <w:r>
              <w:rPr>
                <w:rFonts w:hint="eastAsia" w:ascii="宋体" w:hAnsi="宋体" w:cs="宋体"/>
                <w:color w:val="auto"/>
                <w:sz w:val="22"/>
                <w:szCs w:val="22"/>
                <w:highlight w:val="none"/>
              </w:rPr>
              <w:t>指的是指20</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年1月1日以来（以合同签订时间为准）类似工程。</w:t>
            </w:r>
          </w:p>
        </w:tc>
      </w:tr>
      <w:tr w14:paraId="764DF3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1" w:type="dxa"/>
            <w:noWrap w:val="0"/>
            <w:vAlign w:val="center"/>
          </w:tcPr>
          <w:p w14:paraId="35C317F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10.1.2</w:t>
            </w:r>
          </w:p>
        </w:tc>
        <w:tc>
          <w:tcPr>
            <w:tcW w:w="1626" w:type="dxa"/>
            <w:gridSpan w:val="2"/>
            <w:noWrap w:val="0"/>
            <w:vAlign w:val="center"/>
          </w:tcPr>
          <w:p w14:paraId="0F4D3F70">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暗标”评审</w:t>
            </w:r>
            <w:r>
              <w:rPr>
                <w:rFonts w:hint="eastAsia" w:ascii="宋体" w:hAnsi="宋体" w:cs="宋体"/>
                <w:color w:val="auto"/>
                <w:sz w:val="22"/>
                <w:szCs w:val="22"/>
                <w:highlight w:val="none"/>
              </w:rPr>
              <w:t>：</w:t>
            </w:r>
          </w:p>
        </w:tc>
        <w:tc>
          <w:tcPr>
            <w:tcW w:w="6723" w:type="dxa"/>
            <w:gridSpan w:val="2"/>
            <w:noWrap w:val="0"/>
            <w:vAlign w:val="center"/>
          </w:tcPr>
          <w:p w14:paraId="41F0CAA1">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采用</w:t>
            </w:r>
          </w:p>
        </w:tc>
      </w:tr>
      <w:tr w14:paraId="50BF7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3" w:hRule="atLeast"/>
          <w:jc w:val="center"/>
        </w:trPr>
        <w:tc>
          <w:tcPr>
            <w:tcW w:w="9450" w:type="dxa"/>
            <w:gridSpan w:val="5"/>
            <w:noWrap w:val="0"/>
            <w:vAlign w:val="center"/>
          </w:tcPr>
          <w:p w14:paraId="519E34B8">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10.2  招标控制价</w:t>
            </w:r>
          </w:p>
        </w:tc>
      </w:tr>
      <w:tr w14:paraId="66B1B2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719B30B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10.2.1</w:t>
            </w:r>
          </w:p>
        </w:tc>
        <w:tc>
          <w:tcPr>
            <w:tcW w:w="8349" w:type="dxa"/>
            <w:gridSpan w:val="4"/>
            <w:noWrap w:val="0"/>
            <w:vAlign w:val="center"/>
          </w:tcPr>
          <w:p w14:paraId="544B6E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本项目设招标控制价，招标控制价是招标人控制投标报价的最高限价，投标人的投标报价高于招标控制价的视为无效报价，其投标按废标处理。</w:t>
            </w:r>
          </w:p>
          <w:p w14:paraId="5AC7F25A">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招标控制价为</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4617909.40</w:t>
            </w:r>
            <w:r>
              <w:rPr>
                <w:rFonts w:hint="eastAsia" w:ascii="宋体" w:hAnsi="宋体" w:eastAsia="宋体" w:cs="宋体"/>
                <w:b/>
                <w:bCs/>
                <w:color w:val="auto"/>
                <w:sz w:val="22"/>
                <w:szCs w:val="22"/>
                <w:highlight w:val="none"/>
              </w:rPr>
              <w:t>元</w:t>
            </w:r>
          </w:p>
          <w:p w14:paraId="4A257B13">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第1标段招标控制价为：</w:t>
            </w:r>
            <w:r>
              <w:rPr>
                <w:rFonts w:hint="eastAsia"/>
                <w:b/>
                <w:bCs/>
                <w:color w:val="000000"/>
                <w:sz w:val="21"/>
                <w:highlight w:val="none"/>
                <w:lang w:val="en-US" w:eastAsia="zh-CN"/>
              </w:rPr>
              <w:t>972969.39元</w:t>
            </w:r>
          </w:p>
          <w:p w14:paraId="0E647AF5">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第2标段招标控制价为：</w:t>
            </w:r>
            <w:r>
              <w:rPr>
                <w:rFonts w:hint="eastAsia"/>
                <w:b/>
                <w:bCs/>
                <w:color w:val="000000"/>
                <w:sz w:val="21"/>
                <w:highlight w:val="none"/>
                <w:lang w:val="en-US" w:eastAsia="zh-CN"/>
              </w:rPr>
              <w:t>2438964.34元</w:t>
            </w:r>
          </w:p>
          <w:p w14:paraId="078E1A02">
            <w:pPr>
              <w:keepNext w:val="0"/>
              <w:keepLines w:val="0"/>
              <w:pageBreakBefore w:val="0"/>
              <w:widowControl w:val="0"/>
              <w:tabs>
                <w:tab w:val="left" w:pos="840"/>
              </w:tabs>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hAnsi="宋体" w:cs="宋体"/>
                <w:b/>
                <w:bCs/>
                <w:color w:val="auto"/>
                <w:sz w:val="22"/>
                <w:szCs w:val="22"/>
                <w:highlight w:val="none"/>
                <w:lang w:val="en-US" w:eastAsia="zh-CN"/>
              </w:rPr>
              <w:t>第3标段招标控制价为：</w:t>
            </w:r>
            <w:r>
              <w:rPr>
                <w:rFonts w:hint="eastAsia"/>
                <w:b/>
                <w:bCs/>
                <w:color w:val="000000"/>
                <w:sz w:val="21"/>
                <w:highlight w:val="none"/>
                <w:lang w:val="en-US" w:eastAsia="zh-CN"/>
              </w:rPr>
              <w:t>1205975.67元</w:t>
            </w:r>
          </w:p>
        </w:tc>
      </w:tr>
      <w:tr w14:paraId="5DA85F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7882DF2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10.3  </w:t>
            </w:r>
          </w:p>
        </w:tc>
        <w:tc>
          <w:tcPr>
            <w:tcW w:w="8349" w:type="dxa"/>
            <w:gridSpan w:val="4"/>
            <w:noWrap w:val="0"/>
            <w:vAlign w:val="center"/>
          </w:tcPr>
          <w:p w14:paraId="73604DDA">
            <w:pPr>
              <w:pStyle w:val="43"/>
              <w:spacing w:before="0" w:beforeAutospacing="0" w:after="0" w:afterAutospacing="0"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“暗标”评审</w:t>
            </w:r>
          </w:p>
        </w:tc>
      </w:tr>
      <w:tr w14:paraId="2BDBA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101" w:type="dxa"/>
            <w:noWrap w:val="0"/>
            <w:vAlign w:val="center"/>
          </w:tcPr>
          <w:p w14:paraId="2A1B088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2"/>
                <w:szCs w:val="22"/>
                <w:highlight w:val="none"/>
              </w:rPr>
            </w:pPr>
          </w:p>
        </w:tc>
        <w:tc>
          <w:tcPr>
            <w:tcW w:w="2719" w:type="dxa"/>
            <w:gridSpan w:val="3"/>
            <w:tcBorders>
              <w:right w:val="single" w:color="auto" w:sz="4" w:space="0"/>
            </w:tcBorders>
            <w:noWrap w:val="0"/>
            <w:vAlign w:val="center"/>
          </w:tcPr>
          <w:p w14:paraId="4AA28BC3">
            <w:pPr>
              <w:pStyle w:val="43"/>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rPr>
              <w:t>施工组织设计是否采用“暗标”评审方式</w:t>
            </w:r>
          </w:p>
        </w:tc>
        <w:tc>
          <w:tcPr>
            <w:tcW w:w="5630" w:type="dxa"/>
            <w:tcBorders>
              <w:left w:val="single" w:color="auto" w:sz="4" w:space="0"/>
            </w:tcBorders>
            <w:noWrap w:val="0"/>
            <w:vAlign w:val="center"/>
          </w:tcPr>
          <w:p w14:paraId="3F3ECF6C">
            <w:pPr>
              <w:spacing w:line="360" w:lineRule="auto"/>
              <w:rPr>
                <w:rFonts w:hint="eastAsia"/>
                <w:color w:val="000000"/>
                <w:sz w:val="22"/>
                <w:szCs w:val="22"/>
              </w:rPr>
            </w:pPr>
            <w:r>
              <w:rPr>
                <w:rFonts w:hint="eastAsia"/>
                <w:color w:val="000000"/>
                <w:sz w:val="22"/>
                <w:szCs w:val="22"/>
              </w:rPr>
              <w:t>□不采用</w:t>
            </w:r>
          </w:p>
          <w:p w14:paraId="5AA241CB">
            <w:pPr>
              <w:pStyle w:val="43"/>
              <w:spacing w:before="0" w:beforeAutospacing="0" w:after="0" w:afterAutospacing="0" w:line="360" w:lineRule="auto"/>
              <w:jc w:val="both"/>
              <w:rPr>
                <w:rFonts w:hint="eastAsia" w:hAnsi="宋体" w:cs="宋体"/>
                <w:b w:val="0"/>
                <w:bCs w:val="0"/>
                <w:color w:val="auto"/>
                <w:sz w:val="22"/>
                <w:szCs w:val="22"/>
                <w:highlight w:val="none"/>
                <w:lang w:val="en-US" w:eastAsia="zh-CN"/>
              </w:rPr>
            </w:pPr>
            <w:r>
              <w:rPr>
                <w:rFonts w:hint="eastAsia"/>
                <w:color w:val="000000"/>
                <w:sz w:val="22"/>
                <w:szCs w:val="22"/>
                <w:lang w:eastAsia="zh-CN"/>
              </w:rPr>
              <w:t>☑</w:t>
            </w:r>
            <w:r>
              <w:rPr>
                <w:rFonts w:hint="eastAsia"/>
                <w:color w:val="000000"/>
                <w:sz w:val="22"/>
                <w:szCs w:val="22"/>
              </w:rPr>
              <w:t>采用，投标人应严格按照第八章“投标文件格式”中“施工组织设计（技术暗标）编制要求”编制</w:t>
            </w:r>
          </w:p>
        </w:tc>
      </w:tr>
      <w:tr w14:paraId="02A74C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05876374">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10.4</w:t>
            </w:r>
          </w:p>
        </w:tc>
        <w:tc>
          <w:tcPr>
            <w:tcW w:w="8349" w:type="dxa"/>
            <w:gridSpan w:val="4"/>
            <w:noWrap w:val="0"/>
            <w:vAlign w:val="center"/>
          </w:tcPr>
          <w:p w14:paraId="19050FCD">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中标公示：</w:t>
            </w:r>
          </w:p>
          <w:p w14:paraId="32C54FF2">
            <w:pPr>
              <w:pStyle w:val="24"/>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在中标通知书发出前，招标人将中标候选人的情况在本次招标公告发布的同一媒介予以公示，公示期不少于3日。</w:t>
            </w:r>
          </w:p>
        </w:tc>
      </w:tr>
      <w:tr w14:paraId="0297EC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5A010CBD">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10.5</w:t>
            </w:r>
          </w:p>
        </w:tc>
        <w:tc>
          <w:tcPr>
            <w:tcW w:w="8349" w:type="dxa"/>
            <w:gridSpan w:val="4"/>
            <w:noWrap w:val="0"/>
            <w:vAlign w:val="center"/>
          </w:tcPr>
          <w:p w14:paraId="7EBB7529">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知识产权：</w:t>
            </w:r>
          </w:p>
          <w:p w14:paraId="30F27D12">
            <w:pPr>
              <w:pStyle w:val="24"/>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次招标文件各个组成部分的文件，未经招标人书面同意，投标人不得擅自复印和用于非本招标项目所需的其他目的。招标人全部或者部分使用未中标投标文件中的技术成果或技术方案时，需征得其书面同意，并不得擅自复印或提供给第三人。</w:t>
            </w:r>
          </w:p>
        </w:tc>
      </w:tr>
      <w:tr w14:paraId="747527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386E2A63">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10.6</w:t>
            </w:r>
          </w:p>
        </w:tc>
        <w:tc>
          <w:tcPr>
            <w:tcW w:w="8349" w:type="dxa"/>
            <w:gridSpan w:val="4"/>
            <w:noWrap w:val="0"/>
            <w:vAlign w:val="center"/>
          </w:tcPr>
          <w:p w14:paraId="79B23E5B">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同义词语：</w:t>
            </w:r>
          </w:p>
          <w:p w14:paraId="56948E43">
            <w:pPr>
              <w:pStyle w:val="24"/>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构成招标文件组成部分的“通用合同条款”、“专用合同条款”、“技术标准和要求”等章节中出现的措辞“发包人”和“承包人”，在招标投标阶段应当分别按“招标人”和“投标人”进行理解。</w:t>
            </w:r>
          </w:p>
        </w:tc>
      </w:tr>
      <w:tr w14:paraId="6032F4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49A53B84">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10.7</w:t>
            </w:r>
          </w:p>
        </w:tc>
        <w:tc>
          <w:tcPr>
            <w:tcW w:w="8349" w:type="dxa"/>
            <w:gridSpan w:val="4"/>
            <w:noWrap w:val="0"/>
            <w:vAlign w:val="center"/>
          </w:tcPr>
          <w:p w14:paraId="4A255519">
            <w:pPr>
              <w:pStyle w:val="24"/>
              <w:spacing w:before="0" w:beforeAutospacing="0" w:after="0" w:afterAutospacing="0" w:line="360" w:lineRule="auto"/>
              <w:ind w:firstLine="0" w:firstLineChars="0"/>
              <w:jc w:val="both"/>
              <w:rPr>
                <w:rFonts w:hint="eastAsia" w:hAnsi="宋体" w:cs="宋体"/>
                <w:color w:val="auto"/>
                <w:sz w:val="22"/>
                <w:szCs w:val="22"/>
                <w:highlight w:val="none"/>
              </w:rPr>
            </w:pPr>
            <w:r>
              <w:rPr>
                <w:rFonts w:hint="eastAsia" w:hAnsi="宋体" w:cs="宋体"/>
                <w:b/>
                <w:bCs/>
                <w:color w:val="auto"/>
                <w:sz w:val="22"/>
                <w:szCs w:val="22"/>
                <w:highlight w:val="none"/>
              </w:rPr>
              <w:t>投标补偿：</w:t>
            </w:r>
            <w:r>
              <w:rPr>
                <w:rFonts w:hint="eastAsia" w:hAnsi="宋体" w:cs="宋体"/>
                <w:color w:val="auto"/>
                <w:sz w:val="22"/>
                <w:szCs w:val="22"/>
                <w:highlight w:val="none"/>
              </w:rPr>
              <w:t>招标人不对本项目的中标人和未中标人支付任何投标补偿费用</w:t>
            </w:r>
          </w:p>
        </w:tc>
      </w:tr>
      <w:tr w14:paraId="0D58B0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325835B5">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10.8</w:t>
            </w:r>
          </w:p>
        </w:tc>
        <w:tc>
          <w:tcPr>
            <w:tcW w:w="8349" w:type="dxa"/>
            <w:gridSpan w:val="4"/>
            <w:noWrap w:val="0"/>
            <w:vAlign w:val="center"/>
          </w:tcPr>
          <w:p w14:paraId="3104CE92">
            <w:pPr>
              <w:pStyle w:val="24"/>
              <w:spacing w:before="0" w:beforeAutospacing="0" w:after="0" w:afterAutospacing="0" w:line="360" w:lineRule="auto"/>
              <w:ind w:firstLine="0" w:firstLineChars="0"/>
              <w:rPr>
                <w:rFonts w:hint="eastAsia" w:hAnsi="宋体" w:cs="宋体"/>
                <w:color w:val="auto"/>
                <w:kern w:val="0"/>
                <w:sz w:val="22"/>
                <w:szCs w:val="22"/>
                <w:highlight w:val="none"/>
              </w:rPr>
            </w:pPr>
            <w:r>
              <w:rPr>
                <w:rFonts w:hint="eastAsia" w:hAnsi="宋体" w:cs="宋体"/>
                <w:b/>
                <w:color w:val="auto"/>
                <w:sz w:val="22"/>
                <w:szCs w:val="22"/>
                <w:highlight w:val="none"/>
              </w:rPr>
              <w:t>价款支付方式：</w:t>
            </w:r>
            <w:r>
              <w:rPr>
                <w:rFonts w:hint="eastAsia" w:hAnsi="宋体" w:cs="宋体"/>
                <w:color w:val="auto"/>
                <w:kern w:val="0"/>
                <w:sz w:val="22"/>
                <w:szCs w:val="22"/>
                <w:highlight w:val="none"/>
              </w:rPr>
              <w:t>按合同约定执行</w:t>
            </w:r>
          </w:p>
        </w:tc>
      </w:tr>
      <w:tr w14:paraId="51AAA0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435F3439">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10.9</w:t>
            </w:r>
          </w:p>
        </w:tc>
        <w:tc>
          <w:tcPr>
            <w:tcW w:w="8349" w:type="dxa"/>
            <w:gridSpan w:val="4"/>
            <w:noWrap w:val="0"/>
            <w:vAlign w:val="center"/>
          </w:tcPr>
          <w:p w14:paraId="4477ECBA">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异议：</w:t>
            </w:r>
          </w:p>
          <w:p w14:paraId="06EF4FD4">
            <w:pPr>
              <w:pStyle w:val="24"/>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对于评标结果的异议，应当在公示期内提出。异议人对异议事项承担举证责任，异议人对自己提出的异议事项，应当提供事实依据与具体理由，未提供的不予受理。</w:t>
            </w:r>
          </w:p>
        </w:tc>
      </w:tr>
      <w:tr w14:paraId="7AF316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101" w:type="dxa"/>
            <w:noWrap w:val="0"/>
            <w:vAlign w:val="center"/>
          </w:tcPr>
          <w:p w14:paraId="2045C346">
            <w:pPr>
              <w:pStyle w:val="24"/>
              <w:spacing w:before="0" w:beforeAutospacing="0" w:after="0" w:afterAutospacing="0" w:line="360" w:lineRule="auto"/>
              <w:ind w:firstLine="0" w:firstLineChars="0"/>
              <w:jc w:val="center"/>
              <w:rPr>
                <w:rFonts w:hint="eastAsia" w:hAnsi="宋体" w:cs="宋体"/>
                <w:color w:val="auto"/>
                <w:sz w:val="22"/>
                <w:szCs w:val="22"/>
                <w:highlight w:val="none"/>
              </w:rPr>
            </w:pPr>
            <w:r>
              <w:rPr>
                <w:rFonts w:hint="eastAsia" w:hAnsi="宋体" w:cs="宋体"/>
                <w:color w:val="auto"/>
                <w:sz w:val="22"/>
                <w:szCs w:val="22"/>
                <w:highlight w:val="none"/>
              </w:rPr>
              <w:t>10.10</w:t>
            </w:r>
          </w:p>
        </w:tc>
        <w:tc>
          <w:tcPr>
            <w:tcW w:w="8349" w:type="dxa"/>
            <w:gridSpan w:val="4"/>
            <w:noWrap w:val="0"/>
            <w:vAlign w:val="center"/>
          </w:tcPr>
          <w:p w14:paraId="6A96D35A">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招标代理费：</w:t>
            </w:r>
          </w:p>
          <w:p w14:paraId="6F91A28B">
            <w:pPr>
              <w:pStyle w:val="24"/>
              <w:spacing w:before="0" w:beforeAutospacing="0" w:after="0" w:afterAutospacing="0" w:line="360" w:lineRule="auto"/>
              <w:ind w:firstLine="0" w:firstLineChars="0"/>
              <w:rPr>
                <w:rFonts w:hint="eastAsia" w:hAnsi="宋体" w:cs="宋体"/>
                <w:color w:val="auto"/>
                <w:sz w:val="22"/>
                <w:szCs w:val="22"/>
              </w:rPr>
            </w:pPr>
            <w:r>
              <w:rPr>
                <w:rFonts w:hint="eastAsia" w:hAnsi="宋体" w:cs="宋体"/>
                <w:color w:val="auto"/>
                <w:sz w:val="22"/>
                <w:szCs w:val="22"/>
                <w:highlight w:val="none"/>
              </w:rPr>
              <w:t>招标代理服务费由中标人以现金或者转账的形式向招标代理机构一次性支付。参照豫招协【</w:t>
            </w:r>
            <w:r>
              <w:rPr>
                <w:rFonts w:hint="eastAsia" w:hAnsi="宋体" w:cs="宋体"/>
                <w:color w:val="auto"/>
                <w:sz w:val="22"/>
                <w:szCs w:val="22"/>
                <w:highlight w:val="none"/>
                <w:lang w:eastAsia="zh-CN"/>
              </w:rPr>
              <w:t>202</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】002号文规定计算。</w:t>
            </w:r>
          </w:p>
        </w:tc>
      </w:tr>
      <w:tr w14:paraId="58A94F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 w:hRule="atLeast"/>
          <w:jc w:val="center"/>
        </w:trPr>
        <w:tc>
          <w:tcPr>
            <w:tcW w:w="1119" w:type="dxa"/>
            <w:gridSpan w:val="2"/>
            <w:tcBorders>
              <w:right w:val="single" w:color="auto" w:sz="4" w:space="0"/>
            </w:tcBorders>
            <w:noWrap w:val="0"/>
            <w:vAlign w:val="center"/>
          </w:tcPr>
          <w:p w14:paraId="62881E7C">
            <w:pPr>
              <w:pStyle w:val="24"/>
              <w:spacing w:before="0" w:beforeAutospacing="0" w:after="0" w:afterAutospacing="0" w:line="360" w:lineRule="auto"/>
              <w:ind w:firstLine="0" w:firstLineChars="0"/>
              <w:jc w:val="center"/>
              <w:rPr>
                <w:rFonts w:hint="eastAsia" w:hAnsi="宋体" w:cs="宋体"/>
                <w:b/>
                <w:bCs/>
                <w:color w:val="auto"/>
                <w:sz w:val="22"/>
                <w:szCs w:val="22"/>
                <w:highlight w:val="none"/>
              </w:rPr>
            </w:pPr>
            <w:r>
              <w:rPr>
                <w:rFonts w:hint="eastAsia" w:hAnsi="宋体" w:cs="宋体"/>
                <w:b/>
                <w:bCs/>
                <w:color w:val="auto"/>
                <w:sz w:val="22"/>
                <w:szCs w:val="22"/>
                <w:highlight w:val="none"/>
              </w:rPr>
              <w:t>10.11</w:t>
            </w:r>
          </w:p>
        </w:tc>
        <w:tc>
          <w:tcPr>
            <w:tcW w:w="8331" w:type="dxa"/>
            <w:gridSpan w:val="3"/>
            <w:tcBorders>
              <w:left w:val="single" w:color="auto" w:sz="4" w:space="0"/>
            </w:tcBorders>
            <w:noWrap w:val="0"/>
            <w:vAlign w:val="center"/>
          </w:tcPr>
          <w:p w14:paraId="56614A25">
            <w:pPr>
              <w:pStyle w:val="24"/>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审查内容以投标截止时间前填报上传</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信息为准，过期更改的</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信息不作为本项目评审依据。开评标现场不接受</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信息原件。</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上传信息必须内容齐全，真实有效，原件扫描件清晰可辨。否则，由此造成应得分而未得分或资格审查不合格等情况的，由投标企业承担责任。</w:t>
            </w:r>
          </w:p>
          <w:p w14:paraId="412D57AB">
            <w:pPr>
              <w:pStyle w:val="24"/>
              <w:spacing w:before="0" w:beforeAutospacing="0" w:after="0" w:afterAutospacing="0" w:line="360" w:lineRule="auto"/>
              <w:ind w:firstLine="0" w:firstLineChars="0"/>
              <w:rPr>
                <w:rFonts w:hint="eastAsia" w:hAnsi="宋体" w:cs="宋体"/>
                <w:b/>
                <w:bCs/>
                <w:color w:val="auto"/>
                <w:sz w:val="22"/>
                <w:szCs w:val="22"/>
                <w:highlight w:val="none"/>
              </w:rPr>
            </w:pPr>
            <w:r>
              <w:rPr>
                <w:rFonts w:hint="eastAsia" w:hAnsi="宋体" w:cs="宋体"/>
                <w:b/>
                <w:bCs/>
                <w:color w:val="auto"/>
                <w:sz w:val="22"/>
                <w:szCs w:val="22"/>
                <w:highlight w:val="none"/>
              </w:rPr>
              <w:t>本项目评标结果公示时，同时公示中标候选人</w:t>
            </w:r>
            <w:r>
              <w:rPr>
                <w:rFonts w:hint="eastAsia" w:hAnsi="宋体" w:cs="宋体"/>
                <w:b/>
                <w:bCs/>
                <w:color w:val="auto"/>
                <w:sz w:val="22"/>
                <w:szCs w:val="22"/>
                <w:highlight w:val="none"/>
                <w:lang w:eastAsia="zh-CN"/>
              </w:rPr>
              <w:t>市场主体库</w:t>
            </w:r>
            <w:r>
              <w:rPr>
                <w:rFonts w:hint="eastAsia" w:hAnsi="宋体" w:cs="宋体"/>
                <w:b/>
                <w:bCs/>
                <w:color w:val="auto"/>
                <w:sz w:val="22"/>
                <w:szCs w:val="22"/>
                <w:highlight w:val="none"/>
              </w:rPr>
              <w:t>信息，接受社会监督。</w:t>
            </w:r>
          </w:p>
        </w:tc>
      </w:tr>
      <w:tr w14:paraId="00D749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5" w:hRule="atLeast"/>
          <w:jc w:val="center"/>
        </w:trPr>
        <w:tc>
          <w:tcPr>
            <w:tcW w:w="1119" w:type="dxa"/>
            <w:gridSpan w:val="2"/>
            <w:tcBorders>
              <w:right w:val="single" w:color="auto" w:sz="4" w:space="0"/>
            </w:tcBorders>
            <w:noWrap w:val="0"/>
            <w:vAlign w:val="center"/>
          </w:tcPr>
          <w:p w14:paraId="2C38EE9C">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10.12</w:t>
            </w:r>
          </w:p>
        </w:tc>
        <w:tc>
          <w:tcPr>
            <w:tcW w:w="8331" w:type="dxa"/>
            <w:gridSpan w:val="3"/>
            <w:tcBorders>
              <w:left w:val="single" w:color="auto" w:sz="4" w:space="0"/>
            </w:tcBorders>
            <w:noWrap w:val="0"/>
            <w:vAlign w:val="center"/>
          </w:tcPr>
          <w:p w14:paraId="68BED8FA">
            <w:pPr>
              <w:pStyle w:val="24"/>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投标文件制作机器码相似度：</w:t>
            </w:r>
          </w:p>
          <w:p w14:paraId="18BCC434">
            <w:pPr>
              <w:pStyle w:val="24"/>
              <w:spacing w:before="0" w:beforeAutospacing="0" w:after="0" w:afterAutospacing="0" w:line="360" w:lineRule="auto"/>
              <w:ind w:firstLine="0" w:firstLineChars="0"/>
              <w:rPr>
                <w:rFonts w:hint="eastAsia" w:hAnsi="宋体" w:cs="宋体"/>
                <w:b/>
                <w:color w:val="auto"/>
                <w:sz w:val="22"/>
                <w:szCs w:val="22"/>
                <w:highlight w:val="none"/>
                <w:lang w:bidi="ar"/>
              </w:rPr>
            </w:pPr>
            <w:r>
              <w:rPr>
                <w:rFonts w:hint="eastAsia" w:hAnsi="宋体" w:cs="宋体"/>
                <w:b/>
                <w:color w:val="auto"/>
                <w:sz w:val="22"/>
                <w:szCs w:val="22"/>
                <w:highlight w:val="none"/>
                <w:lang w:bidi="ar"/>
              </w:rPr>
              <w:t>依据豫发改公管〔2019〕198号文要求，投标人投标文件制作机器码一致视为串通投标行为，做废标处理，需投标人自行承担责任。</w:t>
            </w:r>
          </w:p>
        </w:tc>
      </w:tr>
      <w:tr w14:paraId="4E8A95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19" w:type="dxa"/>
            <w:gridSpan w:val="2"/>
            <w:tcBorders>
              <w:right w:val="single" w:color="auto" w:sz="4" w:space="0"/>
            </w:tcBorders>
            <w:noWrap w:val="0"/>
            <w:vAlign w:val="center"/>
          </w:tcPr>
          <w:p w14:paraId="358B838C">
            <w:pPr>
              <w:autoSpaceDE w:val="0"/>
              <w:autoSpaceDN w:val="0"/>
              <w:adjustRightIn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10.13</w:t>
            </w:r>
          </w:p>
        </w:tc>
        <w:tc>
          <w:tcPr>
            <w:tcW w:w="8331" w:type="dxa"/>
            <w:gridSpan w:val="3"/>
            <w:tcBorders>
              <w:left w:val="single" w:color="auto" w:sz="4" w:space="0"/>
            </w:tcBorders>
            <w:noWrap w:val="0"/>
            <w:vAlign w:val="center"/>
          </w:tcPr>
          <w:p w14:paraId="74436117">
            <w:pPr>
              <w:pStyle w:val="24"/>
              <w:spacing w:before="0" w:beforeAutospacing="0" w:after="0" w:afterAutospacing="0" w:line="360" w:lineRule="auto"/>
              <w:ind w:firstLine="0" w:firstLineChars="0"/>
              <w:rPr>
                <w:rFonts w:hint="eastAsia" w:hAnsi="宋体" w:cs="宋体"/>
                <w:b/>
                <w:color w:val="auto"/>
                <w:sz w:val="22"/>
                <w:szCs w:val="22"/>
                <w:highlight w:val="none"/>
              </w:rPr>
            </w:pPr>
            <w:r>
              <w:rPr>
                <w:rFonts w:hint="eastAsia" w:hAnsi="宋体" w:cs="宋体"/>
                <w:b/>
                <w:color w:val="auto"/>
                <w:sz w:val="22"/>
                <w:szCs w:val="22"/>
                <w:highlight w:val="none"/>
              </w:rPr>
              <w:t>解释权：</w:t>
            </w:r>
          </w:p>
          <w:p w14:paraId="16C05B32">
            <w:pPr>
              <w:pStyle w:val="24"/>
              <w:spacing w:before="0" w:beforeAutospacing="0" w:after="0" w:afterAutospacing="0" w:line="360" w:lineRule="auto"/>
              <w:ind w:firstLine="0" w:firstLineChars="0"/>
              <w:rPr>
                <w:rFonts w:hint="eastAsia" w:hAnsi="宋体" w:cs="宋体"/>
                <w:color w:val="auto"/>
                <w:sz w:val="22"/>
                <w:szCs w:val="22"/>
                <w:highlight w:val="none"/>
              </w:rPr>
            </w:pPr>
            <w:r>
              <w:rPr>
                <w:rFonts w:hint="eastAsia" w:hAnsi="宋体" w:cs="宋体"/>
                <w:color w:val="auto"/>
                <w:sz w:val="22"/>
                <w:szCs w:val="22"/>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一组成文件中就同一事项的规定或约定不一致的，以编排顺序在前者为准；同一组成文件不同版本之间有不一致的，以形成时间在后者为准。按本款前述规定仍不能形成结论的，由招标人负责解释。在评标过程中，若招标文件中就同一内容，有表达不一致的情形的，且潜在投标人在招标文件规定的提出异议和澄清的时间内未提出异议或其他澄清要求的，则由评标委员会按照有利于招标人的方向理解。</w:t>
            </w:r>
          </w:p>
        </w:tc>
      </w:tr>
    </w:tbl>
    <w:p w14:paraId="3C7B9469">
      <w:pPr>
        <w:pStyle w:val="45"/>
        <w:spacing w:line="360" w:lineRule="auto"/>
        <w:jc w:val="both"/>
        <w:outlineLvl w:val="1"/>
        <w:rPr>
          <w:rFonts w:hint="eastAsia" w:ascii="宋体" w:hAnsi="宋体" w:cs="宋体"/>
          <w:color w:val="auto"/>
          <w:sz w:val="24"/>
          <w:szCs w:val="24"/>
          <w:highlight w:val="none"/>
        </w:rPr>
      </w:pPr>
      <w:bookmarkStart w:id="28" w:name="_Toc152045529"/>
      <w:bookmarkStart w:id="29" w:name="_Toc330911147"/>
      <w:bookmarkStart w:id="30" w:name="_Toc179632546"/>
      <w:bookmarkStart w:id="31" w:name="_Toc152042305"/>
      <w:bookmarkStart w:id="32" w:name="_Toc330623985"/>
      <w:bookmarkStart w:id="33" w:name="_Toc29395"/>
      <w:bookmarkStart w:id="34" w:name="_Toc144974497"/>
      <w:r>
        <w:rPr>
          <w:rFonts w:hint="eastAsia" w:ascii="宋体" w:hAnsi="宋体" w:cs="宋体"/>
          <w:color w:val="auto"/>
          <w:sz w:val="24"/>
          <w:szCs w:val="24"/>
          <w:highlight w:val="none"/>
        </w:rPr>
        <w:br w:type="page"/>
      </w:r>
      <w:bookmarkStart w:id="35" w:name="_Toc18500"/>
      <w:bookmarkStart w:id="36" w:name="_Toc8083"/>
      <w:r>
        <w:rPr>
          <w:rFonts w:hint="eastAsia" w:ascii="宋体" w:hAnsi="宋体" w:cs="宋体"/>
          <w:color w:val="auto"/>
          <w:sz w:val="24"/>
          <w:szCs w:val="24"/>
          <w:highlight w:val="none"/>
        </w:rPr>
        <w:t>1. 总则</w:t>
      </w:r>
      <w:bookmarkEnd w:id="28"/>
      <w:bookmarkEnd w:id="29"/>
      <w:bookmarkEnd w:id="30"/>
      <w:bookmarkEnd w:id="31"/>
      <w:bookmarkEnd w:id="32"/>
      <w:bookmarkEnd w:id="33"/>
      <w:bookmarkEnd w:id="34"/>
      <w:bookmarkEnd w:id="35"/>
      <w:bookmarkEnd w:id="36"/>
    </w:p>
    <w:p w14:paraId="675A05D9">
      <w:pPr>
        <w:pStyle w:val="247"/>
        <w:spacing w:line="360" w:lineRule="auto"/>
        <w:rPr>
          <w:rFonts w:hint="eastAsia" w:ascii="宋体" w:hAnsi="宋体" w:eastAsia="宋体"/>
          <w:b/>
          <w:color w:val="auto"/>
          <w:szCs w:val="24"/>
          <w:highlight w:val="none"/>
        </w:rPr>
      </w:pPr>
      <w:bookmarkStart w:id="37" w:name="_Toc330623986"/>
      <w:bookmarkStart w:id="38" w:name="_Toc144974498"/>
      <w:bookmarkStart w:id="39" w:name="_Toc19518"/>
      <w:bookmarkStart w:id="40" w:name="_Toc152042306"/>
      <w:bookmarkStart w:id="41" w:name="_Toc25269"/>
      <w:bookmarkStart w:id="42" w:name="_Toc330911148"/>
      <w:bookmarkStart w:id="43" w:name="_Toc3570"/>
      <w:bookmarkStart w:id="44" w:name="_Toc179632547"/>
      <w:bookmarkStart w:id="45" w:name="_Toc152045530"/>
      <w:bookmarkStart w:id="46" w:name="_Toc31341"/>
      <w:bookmarkStart w:id="47" w:name="_Toc3787"/>
      <w:bookmarkStart w:id="48" w:name="_Toc15056"/>
      <w:r>
        <w:rPr>
          <w:rFonts w:hint="eastAsia" w:ascii="宋体" w:hAnsi="宋体" w:eastAsia="宋体"/>
          <w:b/>
          <w:color w:val="auto"/>
          <w:szCs w:val="24"/>
          <w:highlight w:val="none"/>
        </w:rPr>
        <w:t>1.1 项目概况</w:t>
      </w:r>
      <w:bookmarkEnd w:id="37"/>
      <w:bookmarkEnd w:id="38"/>
      <w:bookmarkEnd w:id="39"/>
      <w:bookmarkEnd w:id="40"/>
      <w:bookmarkEnd w:id="41"/>
      <w:bookmarkEnd w:id="42"/>
      <w:bookmarkEnd w:id="43"/>
      <w:bookmarkEnd w:id="44"/>
      <w:bookmarkEnd w:id="45"/>
      <w:bookmarkEnd w:id="46"/>
      <w:bookmarkEnd w:id="47"/>
      <w:bookmarkEnd w:id="48"/>
    </w:p>
    <w:p w14:paraId="06BA041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根据《中华人民共和国招标投标法》等有关法律、法规和规章的规定，本招标项目已具备招标条件，现对本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rPr>
        <w:t>进行招标。</w:t>
      </w:r>
    </w:p>
    <w:p w14:paraId="1CFE249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本项目招标人：见投标人须知前附表。</w:t>
      </w:r>
    </w:p>
    <w:p w14:paraId="25F3C85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本项目招标代理机构：见投标人须知前附表。</w:t>
      </w:r>
    </w:p>
    <w:p w14:paraId="222D5A9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本项目</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：见投标人须知前附表。</w:t>
      </w:r>
    </w:p>
    <w:p w14:paraId="0DD781E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本项目建设地点：见投标人须知前附表。</w:t>
      </w:r>
    </w:p>
    <w:p w14:paraId="0FDC0ED4">
      <w:pPr>
        <w:pStyle w:val="247"/>
        <w:spacing w:line="360" w:lineRule="auto"/>
        <w:rPr>
          <w:rFonts w:hint="eastAsia" w:ascii="宋体" w:hAnsi="宋体" w:eastAsia="宋体"/>
          <w:b/>
          <w:color w:val="auto"/>
          <w:szCs w:val="24"/>
          <w:highlight w:val="none"/>
        </w:rPr>
      </w:pPr>
      <w:bookmarkStart w:id="49" w:name="_Toc152042307"/>
      <w:bookmarkStart w:id="50" w:name="_Toc13664"/>
      <w:bookmarkStart w:id="51" w:name="_Toc179632548"/>
      <w:bookmarkStart w:id="52" w:name="_Toc13436"/>
      <w:bookmarkStart w:id="53" w:name="_Toc30544"/>
      <w:bookmarkStart w:id="54" w:name="_Toc21924"/>
      <w:bookmarkStart w:id="55" w:name="_Toc17614"/>
      <w:bookmarkStart w:id="56" w:name="_Toc144974499"/>
      <w:bookmarkStart w:id="57" w:name="_Toc11710"/>
      <w:bookmarkStart w:id="58" w:name="_Toc152045531"/>
      <w:bookmarkStart w:id="59" w:name="_Toc330911149"/>
      <w:bookmarkStart w:id="60" w:name="_Toc330623987"/>
      <w:r>
        <w:rPr>
          <w:rFonts w:hint="eastAsia" w:ascii="宋体" w:hAnsi="宋体" w:eastAsia="宋体"/>
          <w:b/>
          <w:color w:val="auto"/>
          <w:szCs w:val="24"/>
          <w:highlight w:val="none"/>
        </w:rPr>
        <w:t>1.2 资金来源和落实情况</w:t>
      </w:r>
      <w:bookmarkEnd w:id="49"/>
      <w:bookmarkEnd w:id="50"/>
      <w:bookmarkEnd w:id="51"/>
      <w:bookmarkEnd w:id="52"/>
      <w:bookmarkEnd w:id="53"/>
      <w:bookmarkEnd w:id="54"/>
      <w:bookmarkEnd w:id="55"/>
      <w:bookmarkEnd w:id="56"/>
      <w:bookmarkEnd w:id="57"/>
      <w:bookmarkEnd w:id="58"/>
      <w:bookmarkEnd w:id="59"/>
      <w:bookmarkEnd w:id="60"/>
    </w:p>
    <w:p w14:paraId="0F6ED3A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1.2.1 本项目的资金来源：见投标人须知前附表。</w:t>
      </w:r>
    </w:p>
    <w:p w14:paraId="4390F77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1.2.2 本项目的资金落实情况：见投标人须知前附表。</w:t>
      </w:r>
    </w:p>
    <w:p w14:paraId="41D5A3A5">
      <w:pPr>
        <w:pStyle w:val="247"/>
        <w:spacing w:line="360" w:lineRule="auto"/>
        <w:rPr>
          <w:rFonts w:hint="eastAsia" w:ascii="宋体" w:hAnsi="宋体" w:eastAsia="宋体"/>
          <w:b/>
          <w:color w:val="auto"/>
          <w:szCs w:val="24"/>
          <w:highlight w:val="none"/>
        </w:rPr>
      </w:pPr>
      <w:bookmarkStart w:id="61" w:name="_Toc31629"/>
      <w:bookmarkStart w:id="62" w:name="_Toc152045532"/>
      <w:bookmarkStart w:id="63" w:name="_Toc179632549"/>
      <w:bookmarkStart w:id="64" w:name="_Toc12579"/>
      <w:bookmarkStart w:id="65" w:name="_Toc21774"/>
      <w:bookmarkStart w:id="66" w:name="_Toc152042308"/>
      <w:bookmarkStart w:id="67" w:name="_Toc26772"/>
      <w:bookmarkStart w:id="68" w:name="_Toc7163"/>
      <w:bookmarkStart w:id="69" w:name="_Toc330911150"/>
      <w:bookmarkStart w:id="70" w:name="_Toc144974500"/>
      <w:bookmarkStart w:id="71" w:name="_Toc17370"/>
      <w:bookmarkStart w:id="72" w:name="_Toc330623988"/>
      <w:r>
        <w:rPr>
          <w:rFonts w:hint="eastAsia" w:ascii="宋体" w:hAnsi="宋体" w:eastAsia="宋体"/>
          <w:b/>
          <w:color w:val="auto"/>
          <w:szCs w:val="24"/>
          <w:highlight w:val="none"/>
        </w:rPr>
        <w:t>1.3 招标范围、工期和质量要求</w:t>
      </w:r>
      <w:bookmarkEnd w:id="61"/>
      <w:bookmarkEnd w:id="62"/>
      <w:bookmarkEnd w:id="63"/>
      <w:bookmarkEnd w:id="64"/>
      <w:bookmarkEnd w:id="65"/>
      <w:bookmarkEnd w:id="66"/>
      <w:bookmarkEnd w:id="67"/>
      <w:bookmarkEnd w:id="68"/>
      <w:bookmarkEnd w:id="69"/>
      <w:bookmarkEnd w:id="70"/>
      <w:bookmarkEnd w:id="71"/>
      <w:bookmarkEnd w:id="72"/>
    </w:p>
    <w:p w14:paraId="35C07FF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1.3.1 本次招标范围：见投标人须知前附表。</w:t>
      </w:r>
    </w:p>
    <w:p w14:paraId="2D2BBAE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1.3.2 工期：见投标人须知前附表。</w:t>
      </w:r>
    </w:p>
    <w:p w14:paraId="318B619B">
      <w:pPr>
        <w:spacing w:line="360" w:lineRule="auto"/>
        <w:rPr>
          <w:rFonts w:hint="eastAsia" w:ascii="宋体" w:hAnsi="宋体" w:cs="宋体"/>
          <w:color w:val="auto"/>
          <w:szCs w:val="21"/>
          <w:highlight w:val="none"/>
        </w:rPr>
      </w:pPr>
      <w:r>
        <w:rPr>
          <w:rFonts w:hint="eastAsia" w:ascii="宋体" w:hAnsi="宋体" w:cs="宋体"/>
          <w:color w:val="auto"/>
          <w:sz w:val="22"/>
          <w:szCs w:val="22"/>
          <w:highlight w:val="none"/>
        </w:rPr>
        <w:t>1.3.3 质量要求：见投标人须知前附表。</w:t>
      </w:r>
    </w:p>
    <w:p w14:paraId="5E362288">
      <w:pPr>
        <w:pStyle w:val="247"/>
        <w:spacing w:line="360" w:lineRule="auto"/>
        <w:rPr>
          <w:rFonts w:hint="eastAsia" w:ascii="宋体" w:hAnsi="宋体" w:eastAsia="宋体"/>
          <w:b/>
          <w:color w:val="auto"/>
          <w:szCs w:val="24"/>
          <w:highlight w:val="none"/>
        </w:rPr>
      </w:pPr>
      <w:bookmarkStart w:id="73" w:name="_Toc330623989"/>
      <w:bookmarkStart w:id="74" w:name="_Toc144974502"/>
      <w:bookmarkStart w:id="75" w:name="_Toc4713"/>
      <w:bookmarkStart w:id="76" w:name="_Toc152045534"/>
      <w:bookmarkStart w:id="77" w:name="_Toc152042310"/>
      <w:bookmarkStart w:id="78" w:name="_Toc18422"/>
      <w:bookmarkStart w:id="79" w:name="_Toc179632551"/>
      <w:bookmarkStart w:id="80" w:name="_Toc18363"/>
      <w:bookmarkStart w:id="81" w:name="_Toc330911151"/>
      <w:bookmarkStart w:id="82" w:name="_Toc1679"/>
      <w:bookmarkStart w:id="83" w:name="_Toc32148"/>
      <w:bookmarkStart w:id="84" w:name="_Toc11883"/>
      <w:r>
        <w:rPr>
          <w:rFonts w:hint="eastAsia" w:ascii="宋体" w:hAnsi="宋体" w:eastAsia="宋体"/>
          <w:b/>
          <w:color w:val="auto"/>
          <w:szCs w:val="24"/>
          <w:highlight w:val="none"/>
        </w:rPr>
        <w:t>1.4 投标人资格要求</w:t>
      </w:r>
      <w:bookmarkEnd w:id="73"/>
      <w:bookmarkEnd w:id="74"/>
      <w:bookmarkEnd w:id="75"/>
      <w:bookmarkEnd w:id="76"/>
      <w:bookmarkEnd w:id="77"/>
      <w:bookmarkEnd w:id="78"/>
      <w:bookmarkEnd w:id="79"/>
      <w:bookmarkEnd w:id="80"/>
      <w:bookmarkEnd w:id="81"/>
      <w:bookmarkEnd w:id="82"/>
      <w:bookmarkEnd w:id="83"/>
      <w:bookmarkEnd w:id="84"/>
    </w:p>
    <w:p w14:paraId="46A8E7A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1.4.1投标人应具备承担本项目的资质条件、能力和信誉。</w:t>
      </w:r>
    </w:p>
    <w:p w14:paraId="4734709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（1）资质条件：见投标人须知前附表；</w:t>
      </w:r>
    </w:p>
    <w:p w14:paraId="3E55D2C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（2）财务要求：见投标人须知前附表；</w:t>
      </w:r>
    </w:p>
    <w:p w14:paraId="17E1136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（3）信誉要求：见投标人须知前附表；</w:t>
      </w:r>
    </w:p>
    <w:p w14:paraId="05C20FA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（4）项目经理：见投标人须知前附表；</w:t>
      </w:r>
    </w:p>
    <w:p w14:paraId="5D683B6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（5）其他要求：见投标人须知前附表。</w:t>
      </w:r>
    </w:p>
    <w:p w14:paraId="4552353B">
      <w:pPr>
        <w:spacing w:line="360" w:lineRule="auto"/>
        <w:rPr>
          <w:rFonts w:hint="eastAsia" w:ascii="宋体" w:hAnsi="宋体" w:cs="宋体"/>
          <w:color w:val="auto"/>
          <w:sz w:val="22"/>
          <w:szCs w:val="22"/>
          <w:highlight w:val="none"/>
        </w:rPr>
      </w:pPr>
      <w:bookmarkStart w:id="85" w:name="_Toc2781"/>
      <w:bookmarkStart w:id="86" w:name="_Toc21097"/>
      <w:bookmarkStart w:id="87" w:name="_Toc6104"/>
      <w:bookmarkStart w:id="88" w:name="_Toc16462"/>
      <w:bookmarkStart w:id="89" w:name="_Toc12472"/>
      <w:r>
        <w:rPr>
          <w:rFonts w:hint="eastAsia" w:ascii="宋体" w:hAnsi="宋体" w:cs="宋体"/>
          <w:color w:val="auto"/>
          <w:sz w:val="22"/>
          <w:szCs w:val="22"/>
          <w:highlight w:val="none"/>
        </w:rPr>
        <w:t>1.4.2是否接受联合体投标：见投标人须知前附表。</w:t>
      </w:r>
      <w:bookmarkEnd w:id="85"/>
      <w:bookmarkEnd w:id="86"/>
      <w:bookmarkEnd w:id="87"/>
      <w:bookmarkEnd w:id="88"/>
      <w:bookmarkEnd w:id="89"/>
      <w:r>
        <w:rPr>
          <w:rFonts w:hint="eastAsia" w:ascii="宋体" w:hAnsi="宋体" w:cs="宋体"/>
          <w:color w:val="auto"/>
          <w:sz w:val="22"/>
          <w:szCs w:val="22"/>
          <w:highlight w:val="none"/>
        </w:rPr>
        <w:t xml:space="preserve"> </w:t>
      </w:r>
    </w:p>
    <w:p w14:paraId="28853D5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1.4.3 投标人不得存在下列情形之一：</w:t>
      </w:r>
    </w:p>
    <w:p w14:paraId="1E6401AA">
      <w:pPr>
        <w:spacing w:line="360" w:lineRule="auto"/>
        <w:ind w:firstLine="444" w:firstLineChars="202"/>
        <w:rPr>
          <w:rFonts w:hint="eastAsia" w:ascii="宋体" w:hAnsi="宋体" w:cs="宋体"/>
          <w:color w:val="auto"/>
          <w:sz w:val="22"/>
          <w:szCs w:val="22"/>
          <w:highlight w:val="none"/>
        </w:rPr>
      </w:pPr>
      <w:bookmarkStart w:id="90" w:name="_Toc330623990"/>
      <w:bookmarkStart w:id="91" w:name="_Toc4299"/>
      <w:bookmarkStart w:id="92" w:name="_Toc10047"/>
      <w:bookmarkStart w:id="93" w:name="_Toc179632552"/>
      <w:bookmarkStart w:id="94" w:name="_Toc152042311"/>
      <w:bookmarkStart w:id="95" w:name="_Toc152045535"/>
      <w:bookmarkStart w:id="96" w:name="_Toc31285"/>
      <w:bookmarkStart w:id="97" w:name="_Toc144974503"/>
      <w:bookmarkStart w:id="98" w:name="_Toc16863"/>
      <w:bookmarkStart w:id="99" w:name="_Toc330911152"/>
      <w:bookmarkStart w:id="100" w:name="_Toc12505"/>
      <w:r>
        <w:rPr>
          <w:rFonts w:hint="eastAsia" w:ascii="宋体" w:hAnsi="宋体" w:cs="宋体"/>
          <w:color w:val="auto"/>
          <w:sz w:val="22"/>
          <w:szCs w:val="22"/>
          <w:highlight w:val="none"/>
        </w:rPr>
        <w:t xml:space="preserve">(l）为招标人不具有独立法人资格的附属机构（单位）; </w:t>
      </w:r>
    </w:p>
    <w:p w14:paraId="6754FD0F">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(2）为本标段前期准备提供设计或</w:t>
      </w:r>
      <w:r>
        <w:rPr>
          <w:rFonts w:hint="eastAsia" w:ascii="宋体" w:hAnsi="宋体" w:cs="宋体"/>
          <w:color w:val="auto"/>
          <w:sz w:val="22"/>
          <w:szCs w:val="22"/>
          <w:highlight w:val="none"/>
          <w:lang w:eastAsia="zh-CN"/>
        </w:rPr>
        <w:t>造价</w:t>
      </w:r>
      <w:r>
        <w:rPr>
          <w:rFonts w:hint="eastAsia" w:ascii="宋体" w:hAnsi="宋体" w:cs="宋体"/>
          <w:color w:val="auto"/>
          <w:sz w:val="22"/>
          <w:szCs w:val="22"/>
          <w:highlight w:val="none"/>
        </w:rPr>
        <w:t>咨询服务的，但设计施工总承包的除外；</w:t>
      </w:r>
    </w:p>
    <w:p w14:paraId="22CD868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(3）为本标段的监理人；</w:t>
      </w:r>
    </w:p>
    <w:p w14:paraId="3D20F83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(4）为本标段的代建人；</w:t>
      </w:r>
    </w:p>
    <w:p w14:paraId="11F26EE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(5）为本标段提供招标代理服务的；</w:t>
      </w:r>
    </w:p>
    <w:p w14:paraId="7CD22C61">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(6）与本标段的监理人或代建人或招标代理机构同为一个法定代表人的；</w:t>
      </w:r>
    </w:p>
    <w:p w14:paraId="36A1B2F0">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(7）与本标段的监理人或代建人或招标代理机构相互控股或参股的；</w:t>
      </w:r>
    </w:p>
    <w:p w14:paraId="1EC38F9E">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(8）与本标段的监理人或代建人或招标代理机构相互任职或工作的；</w:t>
      </w:r>
    </w:p>
    <w:p w14:paraId="0E01352D">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(9）被责令停业的；</w:t>
      </w:r>
    </w:p>
    <w:p w14:paraId="4EF8DC06">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(10）被暂停或取消投标资格的；</w:t>
      </w:r>
    </w:p>
    <w:p w14:paraId="2373B05A">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(11）财产被接管或冻结的；</w:t>
      </w:r>
    </w:p>
    <w:p w14:paraId="1CE3A3E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(12）在最近三年内有骗取中标或严重违约或重大工程质量问题的；</w:t>
      </w:r>
    </w:p>
    <w:p w14:paraId="4C4DD0E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（13）投标文件制作机器码一致。</w:t>
      </w:r>
    </w:p>
    <w:p w14:paraId="2AB0F011">
      <w:pPr>
        <w:pStyle w:val="247"/>
        <w:spacing w:line="360" w:lineRule="auto"/>
        <w:rPr>
          <w:rFonts w:hint="eastAsia" w:ascii="宋体" w:hAnsi="宋体" w:eastAsia="宋体"/>
          <w:b/>
          <w:color w:val="auto"/>
          <w:highlight w:val="none"/>
        </w:rPr>
      </w:pPr>
      <w:bookmarkStart w:id="101" w:name="_Toc6180"/>
      <w:r>
        <w:rPr>
          <w:rFonts w:hint="eastAsia" w:ascii="宋体" w:hAnsi="宋体" w:eastAsia="宋体"/>
          <w:b/>
          <w:color w:val="auto"/>
          <w:highlight w:val="none"/>
        </w:rPr>
        <w:t>1.5 费用承担</w:t>
      </w:r>
      <w:bookmarkEnd w:id="90"/>
      <w:bookmarkEnd w:id="91"/>
      <w:bookmarkEnd w:id="92"/>
      <w:bookmarkEnd w:id="93"/>
      <w:bookmarkEnd w:id="94"/>
      <w:bookmarkEnd w:id="95"/>
      <w:bookmarkEnd w:id="96"/>
      <w:bookmarkEnd w:id="97"/>
      <w:bookmarkEnd w:id="98"/>
      <w:bookmarkEnd w:id="99"/>
      <w:bookmarkEnd w:id="100"/>
      <w:bookmarkEnd w:id="101"/>
    </w:p>
    <w:p w14:paraId="5B9234F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投标人准备和参加投标活动发生的费用自理。</w:t>
      </w:r>
    </w:p>
    <w:p w14:paraId="6E376460">
      <w:pPr>
        <w:pStyle w:val="247"/>
        <w:spacing w:line="360" w:lineRule="auto"/>
        <w:rPr>
          <w:rFonts w:hint="eastAsia" w:ascii="宋体" w:hAnsi="宋体" w:eastAsia="宋体"/>
          <w:b/>
          <w:color w:val="auto"/>
          <w:highlight w:val="none"/>
        </w:rPr>
      </w:pPr>
      <w:bookmarkStart w:id="102" w:name="_Toc152042312"/>
      <w:bookmarkStart w:id="103" w:name="_Toc17068"/>
      <w:bookmarkStart w:id="104" w:name="_Toc144974504"/>
      <w:bookmarkStart w:id="105" w:name="_Toc352"/>
      <w:bookmarkStart w:id="106" w:name="_Toc22509"/>
      <w:bookmarkStart w:id="107" w:name="_Toc179632553"/>
      <w:bookmarkStart w:id="108" w:name="_Toc330623991"/>
      <w:bookmarkStart w:id="109" w:name="_Toc3827"/>
      <w:bookmarkStart w:id="110" w:name="_Toc7768"/>
      <w:bookmarkStart w:id="111" w:name="_Toc152045536"/>
      <w:bookmarkStart w:id="112" w:name="_Toc330911153"/>
      <w:bookmarkStart w:id="113" w:name="_Toc14011"/>
      <w:r>
        <w:rPr>
          <w:rFonts w:hint="eastAsia" w:ascii="宋体" w:hAnsi="宋体" w:eastAsia="宋体"/>
          <w:b/>
          <w:color w:val="auto"/>
          <w:highlight w:val="none"/>
        </w:rPr>
        <w:t>1.6 保密</w:t>
      </w:r>
      <w:bookmarkEnd w:id="102"/>
      <w:bookmarkEnd w:id="103"/>
      <w:bookmarkEnd w:id="104"/>
      <w:bookmarkEnd w:id="105"/>
      <w:bookmarkEnd w:id="106"/>
      <w:bookmarkEnd w:id="107"/>
      <w:bookmarkEnd w:id="108"/>
      <w:bookmarkEnd w:id="109"/>
      <w:bookmarkEnd w:id="110"/>
      <w:bookmarkEnd w:id="111"/>
      <w:bookmarkEnd w:id="112"/>
      <w:bookmarkEnd w:id="113"/>
    </w:p>
    <w:p w14:paraId="160163E3">
      <w:pPr>
        <w:spacing w:line="360" w:lineRule="auto"/>
        <w:rPr>
          <w:rFonts w:hint="eastAsia" w:ascii="宋体" w:hAnsi="宋体" w:cs="宋体"/>
          <w:color w:val="auto"/>
          <w:highlight w:val="none"/>
        </w:rPr>
      </w:pPr>
      <w:r>
        <w:rPr>
          <w:rFonts w:hint="eastAsia" w:ascii="宋体" w:hAnsi="宋体" w:cs="宋体"/>
          <w:color w:val="auto"/>
          <w:sz w:val="22"/>
          <w:szCs w:val="22"/>
          <w:highlight w:val="none"/>
        </w:rPr>
        <w:t>参与招标投标活动的各方应对招标文件和投标文件中的商业和技术等秘密保密，违者应对由此造成的后果承担法律责任。</w:t>
      </w:r>
      <w:r>
        <w:rPr>
          <w:rFonts w:hint="eastAsia" w:ascii="宋体" w:hAnsi="宋体" w:cs="宋体"/>
          <w:color w:val="auto"/>
          <w:highlight w:val="none"/>
        </w:rPr>
        <w:t xml:space="preserve"> </w:t>
      </w:r>
    </w:p>
    <w:p w14:paraId="735EA006">
      <w:pPr>
        <w:pStyle w:val="247"/>
        <w:spacing w:line="360" w:lineRule="auto"/>
        <w:rPr>
          <w:rFonts w:hint="eastAsia" w:ascii="宋体" w:hAnsi="宋体" w:eastAsia="宋体"/>
          <w:b/>
          <w:color w:val="auto"/>
          <w:highlight w:val="none"/>
        </w:rPr>
      </w:pPr>
      <w:bookmarkStart w:id="114" w:name="_Toc144974505"/>
      <w:bookmarkStart w:id="115" w:name="_Toc2009"/>
      <w:bookmarkStart w:id="116" w:name="_Toc179632554"/>
      <w:bookmarkStart w:id="117" w:name="_Toc330911154"/>
      <w:bookmarkStart w:id="118" w:name="_Toc9225"/>
      <w:bookmarkStart w:id="119" w:name="_Toc27533"/>
      <w:bookmarkStart w:id="120" w:name="_Toc17722"/>
      <w:bookmarkStart w:id="121" w:name="_Toc25468"/>
      <w:bookmarkStart w:id="122" w:name="_Toc152042313"/>
      <w:bookmarkStart w:id="123" w:name="_Toc330623992"/>
      <w:bookmarkStart w:id="124" w:name="_Toc152045537"/>
      <w:bookmarkStart w:id="125" w:name="_Toc17944"/>
      <w:r>
        <w:rPr>
          <w:rFonts w:hint="eastAsia" w:ascii="宋体" w:hAnsi="宋体" w:eastAsia="宋体"/>
          <w:b/>
          <w:color w:val="auto"/>
          <w:highlight w:val="none"/>
        </w:rPr>
        <w:t>1.7 语言</w:t>
      </w:r>
      <w:bookmarkEnd w:id="114"/>
      <w:r>
        <w:rPr>
          <w:rFonts w:hint="eastAsia" w:ascii="宋体" w:hAnsi="宋体" w:eastAsia="宋体"/>
          <w:b/>
          <w:color w:val="auto"/>
          <w:highlight w:val="none"/>
        </w:rPr>
        <w:t>文字</w:t>
      </w:r>
      <w:bookmarkEnd w:id="115"/>
      <w:bookmarkEnd w:id="116"/>
      <w:bookmarkEnd w:id="117"/>
      <w:bookmarkEnd w:id="118"/>
      <w:bookmarkEnd w:id="119"/>
      <w:bookmarkEnd w:id="120"/>
      <w:bookmarkEnd w:id="121"/>
      <w:bookmarkEnd w:id="122"/>
      <w:bookmarkEnd w:id="123"/>
      <w:bookmarkEnd w:id="124"/>
      <w:bookmarkEnd w:id="125"/>
    </w:p>
    <w:p w14:paraId="456F4AC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除专用术语外，与招标投标有关的语言均使用中文。必要时专用术语应附有中文注释。</w:t>
      </w:r>
    </w:p>
    <w:p w14:paraId="04E3FF18">
      <w:pPr>
        <w:pStyle w:val="247"/>
        <w:spacing w:line="360" w:lineRule="auto"/>
        <w:rPr>
          <w:rFonts w:hint="eastAsia" w:ascii="宋体" w:hAnsi="宋体" w:eastAsia="宋体"/>
          <w:b/>
          <w:color w:val="auto"/>
          <w:highlight w:val="none"/>
        </w:rPr>
      </w:pPr>
      <w:bookmarkStart w:id="126" w:name="_Toc152042314"/>
      <w:bookmarkStart w:id="127" w:name="_Toc179632555"/>
      <w:bookmarkStart w:id="128" w:name="_Toc17892"/>
      <w:bookmarkStart w:id="129" w:name="_Toc330911155"/>
      <w:bookmarkStart w:id="130" w:name="_Toc11914"/>
      <w:bookmarkStart w:id="131" w:name="_Toc330623993"/>
      <w:bookmarkStart w:id="132" w:name="_Toc144974506"/>
      <w:bookmarkStart w:id="133" w:name="_Toc19056"/>
      <w:bookmarkStart w:id="134" w:name="_Toc23479"/>
      <w:bookmarkStart w:id="135" w:name="_Toc152045538"/>
      <w:bookmarkStart w:id="136" w:name="_Toc15379"/>
      <w:bookmarkStart w:id="137" w:name="_Toc25912"/>
      <w:r>
        <w:rPr>
          <w:rFonts w:hint="eastAsia" w:ascii="宋体" w:hAnsi="宋体" w:eastAsia="宋体"/>
          <w:b/>
          <w:color w:val="auto"/>
          <w:highlight w:val="none"/>
        </w:rPr>
        <w:t>1.8 计量单位</w:t>
      </w:r>
      <w:bookmarkEnd w:id="126"/>
      <w:bookmarkEnd w:id="127"/>
      <w:bookmarkEnd w:id="128"/>
      <w:bookmarkEnd w:id="129"/>
      <w:bookmarkEnd w:id="130"/>
      <w:bookmarkEnd w:id="131"/>
      <w:bookmarkEnd w:id="132"/>
      <w:bookmarkEnd w:id="133"/>
      <w:bookmarkEnd w:id="134"/>
      <w:bookmarkEnd w:id="135"/>
      <w:bookmarkEnd w:id="136"/>
      <w:bookmarkEnd w:id="137"/>
    </w:p>
    <w:p w14:paraId="76F6462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所有计量均采用中华人民共和国法定计量单位。</w:t>
      </w:r>
    </w:p>
    <w:p w14:paraId="7D40581C">
      <w:pPr>
        <w:pStyle w:val="247"/>
        <w:spacing w:line="360" w:lineRule="auto"/>
        <w:rPr>
          <w:rFonts w:hint="eastAsia" w:ascii="宋体" w:hAnsi="宋体" w:eastAsia="宋体"/>
          <w:b/>
          <w:color w:val="auto"/>
          <w:highlight w:val="none"/>
        </w:rPr>
      </w:pPr>
      <w:bookmarkStart w:id="138" w:name="_Toc18117"/>
      <w:bookmarkStart w:id="139" w:name="_Toc20784"/>
      <w:bookmarkStart w:id="140" w:name="_Toc144974507"/>
      <w:bookmarkStart w:id="141" w:name="_Toc179632556"/>
      <w:bookmarkStart w:id="142" w:name="_Toc152045539"/>
      <w:bookmarkStart w:id="143" w:name="_Toc152042315"/>
      <w:bookmarkStart w:id="144" w:name="_Toc10494"/>
      <w:bookmarkStart w:id="145" w:name="_Toc26720"/>
      <w:bookmarkStart w:id="146" w:name="_Toc330623994"/>
      <w:bookmarkStart w:id="147" w:name="_Toc330911156"/>
      <w:bookmarkStart w:id="148" w:name="_Toc12246"/>
      <w:bookmarkStart w:id="149" w:name="_Toc18769"/>
      <w:r>
        <w:rPr>
          <w:rFonts w:hint="eastAsia" w:ascii="宋体" w:hAnsi="宋体" w:eastAsia="宋体"/>
          <w:b/>
          <w:color w:val="auto"/>
          <w:highlight w:val="none"/>
        </w:rPr>
        <w:t>1.9 踏勘现场</w:t>
      </w:r>
      <w:bookmarkEnd w:id="138"/>
      <w:bookmarkEnd w:id="139"/>
      <w:bookmarkEnd w:id="140"/>
      <w:bookmarkEnd w:id="141"/>
      <w:bookmarkEnd w:id="142"/>
      <w:bookmarkEnd w:id="143"/>
      <w:bookmarkEnd w:id="144"/>
      <w:bookmarkEnd w:id="145"/>
      <w:bookmarkEnd w:id="146"/>
      <w:bookmarkEnd w:id="147"/>
      <w:bookmarkEnd w:id="148"/>
      <w:bookmarkEnd w:id="149"/>
    </w:p>
    <w:p w14:paraId="64780A1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1.9.1 投标人须知前附表规定组织踏勘现场的，招标人按投标人须知前附表规定的时间、地点组织投标人踏勘项目现场。 </w:t>
      </w:r>
    </w:p>
    <w:p w14:paraId="25D3E9E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1.9.2 投标人踏勘现场发生的费用自理。</w:t>
      </w:r>
    </w:p>
    <w:p w14:paraId="6A30A1D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1.9.3 除招标人的原因外，投标人自行负责在踏勘现场中所发生的人员伤亡和财产损失。</w:t>
      </w:r>
    </w:p>
    <w:p w14:paraId="084EC13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1.9.4 招标人在踏勘现场中介绍的工程场地和相关的周边环境情况，供投标人在编制投标文件时参考，招标人不对投标人据此作出的判断和决策负责。</w:t>
      </w:r>
    </w:p>
    <w:p w14:paraId="6BA84321">
      <w:pPr>
        <w:pStyle w:val="247"/>
        <w:spacing w:line="360" w:lineRule="auto"/>
        <w:rPr>
          <w:rFonts w:hint="eastAsia" w:ascii="宋体" w:hAnsi="宋体" w:eastAsia="宋体"/>
          <w:b/>
          <w:color w:val="auto"/>
          <w:highlight w:val="none"/>
        </w:rPr>
      </w:pPr>
      <w:bookmarkStart w:id="150" w:name="_Toc179632557"/>
      <w:bookmarkStart w:id="151" w:name="_Toc26048"/>
      <w:bookmarkStart w:id="152" w:name="_Toc28536"/>
      <w:bookmarkStart w:id="153" w:name="_Toc18745"/>
      <w:bookmarkStart w:id="154" w:name="_Toc14076"/>
      <w:bookmarkStart w:id="155" w:name="_Toc152042316"/>
      <w:bookmarkStart w:id="156" w:name="_Toc144974508"/>
      <w:bookmarkStart w:id="157" w:name="_Toc152045540"/>
      <w:bookmarkStart w:id="158" w:name="_Toc5610"/>
      <w:bookmarkStart w:id="159" w:name="_Toc330911157"/>
      <w:bookmarkStart w:id="160" w:name="_Toc330623995"/>
      <w:bookmarkStart w:id="161" w:name="_Toc19188"/>
      <w:r>
        <w:rPr>
          <w:rFonts w:hint="eastAsia" w:ascii="宋体" w:hAnsi="宋体" w:eastAsia="宋体"/>
          <w:b/>
          <w:color w:val="auto"/>
          <w:highlight w:val="none"/>
        </w:rPr>
        <w:t>1.10 投标预备会</w:t>
      </w:r>
      <w:bookmarkEnd w:id="150"/>
      <w:bookmarkEnd w:id="151"/>
      <w:bookmarkEnd w:id="152"/>
      <w:bookmarkEnd w:id="153"/>
      <w:bookmarkEnd w:id="154"/>
      <w:bookmarkEnd w:id="155"/>
      <w:bookmarkEnd w:id="156"/>
      <w:bookmarkEnd w:id="157"/>
      <w:bookmarkEnd w:id="158"/>
      <w:bookmarkEnd w:id="159"/>
      <w:bookmarkEnd w:id="160"/>
      <w:bookmarkEnd w:id="161"/>
    </w:p>
    <w:p w14:paraId="22BDFE5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1.10.1 投标人须知前附表规定召开投标预备会的，招标人按投标人须知前附表规定的时间和地点召开投标预备会，澄清投标人提出的问题。</w:t>
      </w:r>
    </w:p>
    <w:p w14:paraId="1BAD51F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1.10.2 投标人应在投标人须知前附表规定的时间前，以书面形式将提出的问题送达招标人，以便招标人在会议期间澄清。</w:t>
      </w:r>
    </w:p>
    <w:p w14:paraId="6DD6422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1.10.3 投标预备会后，招标人在投标人须知前附表规定的时间内，将对投标人所提问题的澄清，以书面方式通知所有购买招标文件的投标人。该澄清内容为招标文件的组成部分。</w:t>
      </w:r>
    </w:p>
    <w:p w14:paraId="0CD60D56">
      <w:pPr>
        <w:pStyle w:val="247"/>
        <w:spacing w:line="360" w:lineRule="auto"/>
        <w:rPr>
          <w:rFonts w:hint="eastAsia" w:ascii="宋体" w:hAnsi="宋体" w:eastAsia="宋体"/>
          <w:b/>
          <w:color w:val="auto"/>
          <w:highlight w:val="none"/>
        </w:rPr>
      </w:pPr>
      <w:bookmarkStart w:id="162" w:name="_Toc32502"/>
      <w:bookmarkStart w:id="163" w:name="_Toc27027"/>
      <w:bookmarkStart w:id="164" w:name="_Toc152045541"/>
      <w:bookmarkStart w:id="165" w:name="_Toc10351"/>
      <w:bookmarkStart w:id="166" w:name="_Toc330911158"/>
      <w:bookmarkStart w:id="167" w:name="_Toc31908"/>
      <w:bookmarkStart w:id="168" w:name="_Toc152042317"/>
      <w:bookmarkStart w:id="169" w:name="_Toc144974509"/>
      <w:bookmarkStart w:id="170" w:name="_Toc179632558"/>
      <w:bookmarkStart w:id="171" w:name="_Toc330623996"/>
      <w:bookmarkStart w:id="172" w:name="_Toc30565"/>
      <w:bookmarkStart w:id="173" w:name="_Toc1185"/>
      <w:r>
        <w:rPr>
          <w:rFonts w:hint="eastAsia" w:ascii="宋体" w:hAnsi="宋体" w:eastAsia="宋体"/>
          <w:b/>
          <w:color w:val="auto"/>
          <w:highlight w:val="none"/>
        </w:rPr>
        <w:t>1.11 分包</w:t>
      </w:r>
      <w:bookmarkEnd w:id="162"/>
      <w:bookmarkEnd w:id="163"/>
      <w:bookmarkEnd w:id="164"/>
      <w:bookmarkEnd w:id="165"/>
      <w:bookmarkEnd w:id="166"/>
      <w:bookmarkEnd w:id="167"/>
      <w:bookmarkEnd w:id="168"/>
      <w:bookmarkEnd w:id="169"/>
      <w:bookmarkEnd w:id="170"/>
      <w:bookmarkEnd w:id="171"/>
      <w:bookmarkEnd w:id="172"/>
      <w:bookmarkEnd w:id="173"/>
    </w:p>
    <w:p w14:paraId="6D9CA47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投标人拟在中标后将中标项目的部分非主体、非关键性工作进行分包的，应符合投标人须知前附表规定的分包内容、分包金额和接受分包的第三人资质要求等限制性条件。</w:t>
      </w:r>
    </w:p>
    <w:p w14:paraId="260C6CAC">
      <w:pPr>
        <w:pStyle w:val="247"/>
        <w:spacing w:line="360" w:lineRule="auto"/>
        <w:rPr>
          <w:rFonts w:hint="eastAsia" w:ascii="宋体" w:hAnsi="宋体" w:eastAsia="宋体"/>
          <w:b/>
          <w:color w:val="auto"/>
          <w:highlight w:val="none"/>
        </w:rPr>
      </w:pPr>
      <w:bookmarkStart w:id="174" w:name="_Toc29441"/>
      <w:bookmarkStart w:id="175" w:name="_Toc4715"/>
      <w:bookmarkStart w:id="176" w:name="_Toc330911159"/>
      <w:bookmarkStart w:id="177" w:name="_Toc179632559"/>
      <w:bookmarkStart w:id="178" w:name="_Toc23225"/>
      <w:bookmarkStart w:id="179" w:name="_Toc14508"/>
      <w:bookmarkStart w:id="180" w:name="_Toc330623997"/>
      <w:bookmarkStart w:id="181" w:name="_Toc538"/>
      <w:bookmarkStart w:id="182" w:name="_Toc6010"/>
      <w:r>
        <w:rPr>
          <w:rFonts w:hint="eastAsia" w:ascii="宋体" w:hAnsi="宋体" w:eastAsia="宋体"/>
          <w:b/>
          <w:color w:val="auto"/>
          <w:highlight w:val="none"/>
        </w:rPr>
        <w:t>1.12 偏离</w:t>
      </w:r>
      <w:bookmarkEnd w:id="174"/>
      <w:bookmarkEnd w:id="175"/>
      <w:bookmarkEnd w:id="176"/>
      <w:bookmarkEnd w:id="177"/>
      <w:bookmarkEnd w:id="178"/>
      <w:bookmarkEnd w:id="179"/>
      <w:bookmarkEnd w:id="180"/>
      <w:bookmarkEnd w:id="181"/>
      <w:bookmarkEnd w:id="182"/>
    </w:p>
    <w:p w14:paraId="3B535E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投标人须知前附表允许投标文件偏离招标文件某些要求的，偏离应当符合招标文件规定的偏离范围和幅度。</w:t>
      </w:r>
    </w:p>
    <w:p w14:paraId="6C91C471">
      <w:pPr>
        <w:pStyle w:val="45"/>
        <w:spacing w:line="360" w:lineRule="auto"/>
        <w:jc w:val="both"/>
        <w:outlineLvl w:val="1"/>
        <w:rPr>
          <w:rFonts w:hint="eastAsia" w:ascii="宋体" w:hAnsi="宋体" w:cs="宋体"/>
          <w:color w:val="auto"/>
          <w:sz w:val="28"/>
          <w:szCs w:val="28"/>
          <w:highlight w:val="none"/>
        </w:rPr>
      </w:pPr>
      <w:bookmarkStart w:id="183" w:name="_Toc144974510"/>
      <w:bookmarkStart w:id="184" w:name="_Toc179632560"/>
      <w:bookmarkStart w:id="185" w:name="_Toc330623998"/>
      <w:bookmarkStart w:id="186" w:name="_Toc8843"/>
      <w:bookmarkStart w:id="187" w:name="_Toc330911160"/>
      <w:bookmarkStart w:id="188" w:name="_Toc152042318"/>
      <w:bookmarkStart w:id="189" w:name="_Toc152045542"/>
      <w:bookmarkStart w:id="190" w:name="_Toc7914"/>
      <w:bookmarkStart w:id="191" w:name="_Toc6050"/>
      <w:r>
        <w:rPr>
          <w:rFonts w:hint="eastAsia" w:ascii="宋体" w:hAnsi="宋体" w:cs="宋体"/>
          <w:color w:val="auto"/>
          <w:sz w:val="28"/>
          <w:szCs w:val="28"/>
          <w:highlight w:val="none"/>
        </w:rPr>
        <w:t>2. 招标文件</w:t>
      </w:r>
      <w:bookmarkEnd w:id="183"/>
      <w:bookmarkEnd w:id="184"/>
      <w:bookmarkEnd w:id="185"/>
      <w:bookmarkEnd w:id="186"/>
      <w:bookmarkEnd w:id="187"/>
      <w:bookmarkEnd w:id="188"/>
      <w:bookmarkEnd w:id="189"/>
      <w:bookmarkEnd w:id="190"/>
      <w:bookmarkEnd w:id="191"/>
    </w:p>
    <w:p w14:paraId="460379D1">
      <w:pPr>
        <w:pStyle w:val="247"/>
        <w:spacing w:line="360" w:lineRule="auto"/>
        <w:rPr>
          <w:rFonts w:hint="eastAsia" w:ascii="宋体" w:hAnsi="宋体" w:eastAsia="宋体"/>
          <w:b/>
          <w:color w:val="auto"/>
          <w:highlight w:val="none"/>
        </w:rPr>
      </w:pPr>
      <w:bookmarkStart w:id="192" w:name="_Toc330911161"/>
      <w:bookmarkStart w:id="193" w:name="_Toc144974511"/>
      <w:bookmarkStart w:id="194" w:name="_Toc330623999"/>
      <w:bookmarkStart w:id="195" w:name="_Toc3287"/>
      <w:bookmarkStart w:id="196" w:name="_Toc12354"/>
      <w:bookmarkStart w:id="197" w:name="_Toc179632561"/>
      <w:bookmarkStart w:id="198" w:name="_Toc12859"/>
      <w:bookmarkStart w:id="199" w:name="_Toc16332"/>
      <w:bookmarkStart w:id="200" w:name="_Toc6831"/>
      <w:bookmarkStart w:id="201" w:name="_Toc20909"/>
      <w:bookmarkStart w:id="202" w:name="_Toc152045543"/>
      <w:bookmarkStart w:id="203" w:name="_Toc152042319"/>
      <w:r>
        <w:rPr>
          <w:rFonts w:hint="eastAsia" w:ascii="宋体" w:hAnsi="宋体" w:eastAsia="宋体"/>
          <w:b/>
          <w:color w:val="auto"/>
          <w:highlight w:val="none"/>
        </w:rPr>
        <w:t>2.1 招标文件的组成</w:t>
      </w:r>
      <w:bookmarkEnd w:id="192"/>
      <w:bookmarkEnd w:id="193"/>
      <w:bookmarkEnd w:id="194"/>
      <w:bookmarkEnd w:id="195"/>
      <w:bookmarkEnd w:id="196"/>
      <w:bookmarkEnd w:id="197"/>
      <w:bookmarkEnd w:id="198"/>
      <w:bookmarkEnd w:id="199"/>
      <w:bookmarkEnd w:id="200"/>
      <w:bookmarkEnd w:id="201"/>
      <w:bookmarkEnd w:id="202"/>
      <w:bookmarkEnd w:id="203"/>
    </w:p>
    <w:p w14:paraId="289D12B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本招标文件包括：</w:t>
      </w:r>
    </w:p>
    <w:p w14:paraId="3A29C27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(1）招标公告； </w:t>
      </w:r>
    </w:p>
    <w:p w14:paraId="4AC1825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(2）投标人须知；</w:t>
      </w:r>
    </w:p>
    <w:p w14:paraId="1098BC0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(3）评标办法；</w:t>
      </w:r>
    </w:p>
    <w:p w14:paraId="3520B2A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(4）合同条款及格式；</w:t>
      </w:r>
    </w:p>
    <w:p w14:paraId="3ADD2B9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(5）工程量清单；</w:t>
      </w:r>
    </w:p>
    <w:p w14:paraId="023F4D9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(6）图纸；</w:t>
      </w:r>
    </w:p>
    <w:p w14:paraId="36AACCD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(7）技术标准和要求；</w:t>
      </w:r>
    </w:p>
    <w:p w14:paraId="1B105AE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(8）投标文件格式。</w:t>
      </w:r>
    </w:p>
    <w:p w14:paraId="73CF14F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根据本章第1.10款、第2.2款和第2.3款对招标文件所作的澄清、修改，构成招标文件的组成部分。</w:t>
      </w:r>
    </w:p>
    <w:p w14:paraId="16DD3B32">
      <w:pPr>
        <w:pStyle w:val="247"/>
        <w:spacing w:line="360" w:lineRule="auto"/>
        <w:rPr>
          <w:rFonts w:ascii="宋体" w:hAnsi="宋体" w:eastAsia="宋体"/>
          <w:b/>
        </w:rPr>
      </w:pPr>
      <w:bookmarkStart w:id="204" w:name="_Toc16710"/>
      <w:bookmarkStart w:id="205" w:name="_Toc179632562"/>
      <w:bookmarkStart w:id="206" w:name="_Toc330911162"/>
      <w:bookmarkStart w:id="207" w:name="_Toc152042320"/>
      <w:bookmarkStart w:id="208" w:name="_Toc330624000"/>
      <w:bookmarkStart w:id="209" w:name="_Toc10419"/>
      <w:bookmarkStart w:id="210" w:name="_Toc12256"/>
      <w:bookmarkStart w:id="211" w:name="_Toc144974512"/>
      <w:bookmarkStart w:id="212" w:name="_Toc3769"/>
      <w:bookmarkStart w:id="213" w:name="_Toc152045544"/>
      <w:bookmarkStart w:id="214" w:name="_Toc89954003"/>
      <w:bookmarkStart w:id="215" w:name="_Toc9306"/>
      <w:bookmarkStart w:id="216" w:name="_Toc28558"/>
      <w:bookmarkStart w:id="217" w:name="_Toc330624002"/>
      <w:bookmarkStart w:id="218" w:name="_Toc179632564"/>
      <w:bookmarkStart w:id="219" w:name="_Toc152045546"/>
      <w:bookmarkStart w:id="220" w:name="_Toc330911164"/>
      <w:bookmarkStart w:id="221" w:name="_Toc144974514"/>
      <w:bookmarkStart w:id="222" w:name="_Toc22448"/>
      <w:bookmarkStart w:id="223" w:name="_Toc152042322"/>
      <w:r>
        <w:rPr>
          <w:rFonts w:hint="eastAsia" w:ascii="宋体" w:hAnsi="宋体" w:eastAsia="宋体"/>
          <w:b/>
        </w:rPr>
        <w:t>2.2 招标文件的澄清</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50919A48">
      <w:pPr>
        <w:spacing w:line="360" w:lineRule="auto"/>
        <w:rPr>
          <w:rFonts w:ascii="宋体" w:hAnsi="宋体" w:cs="宋体"/>
          <w:sz w:val="22"/>
          <w:szCs w:val="22"/>
        </w:rPr>
      </w:pPr>
      <w:r>
        <w:rPr>
          <w:rFonts w:hint="eastAsia" w:ascii="宋体" w:hAnsi="宋体" w:cs="宋体"/>
          <w:sz w:val="22"/>
          <w:szCs w:val="22"/>
        </w:rPr>
        <w:t>2.2.1投标人应仔细阅读和检查招标文件的全部内容。如发现缺页或附件不全，应及时向招标人提出，以便补齐。如有疑问，应在投标人须知前附表规定的时间前通过公共资源交易系统向</w:t>
      </w:r>
      <w:r>
        <w:rPr>
          <w:rFonts w:hint="eastAsia" w:ascii="宋体" w:hAnsi="宋体" w:cs="宋体"/>
          <w:sz w:val="22"/>
          <w:szCs w:val="22"/>
          <w:lang w:eastAsia="zh-CN"/>
        </w:rPr>
        <w:t>招标人或</w:t>
      </w:r>
      <w:r>
        <w:rPr>
          <w:rFonts w:hint="eastAsia" w:ascii="宋体" w:hAnsi="宋体" w:cs="宋体"/>
          <w:sz w:val="22"/>
          <w:szCs w:val="22"/>
        </w:rPr>
        <w:t>招标代理机构发起，要求招标人</w:t>
      </w:r>
      <w:r>
        <w:rPr>
          <w:rFonts w:hint="eastAsia" w:ascii="宋体" w:hAnsi="宋体" w:cs="宋体"/>
          <w:sz w:val="22"/>
          <w:szCs w:val="22"/>
          <w:lang w:eastAsia="zh-CN"/>
        </w:rPr>
        <w:t>或招标代理机构</w:t>
      </w:r>
      <w:r>
        <w:rPr>
          <w:rFonts w:hint="eastAsia" w:ascii="宋体" w:hAnsi="宋体" w:cs="宋体"/>
          <w:sz w:val="22"/>
          <w:szCs w:val="22"/>
        </w:rPr>
        <w:t>对招标文件予以澄清。</w:t>
      </w:r>
    </w:p>
    <w:p w14:paraId="10AEF983">
      <w:pPr>
        <w:spacing w:line="360" w:lineRule="auto"/>
        <w:rPr>
          <w:rFonts w:ascii="宋体" w:hAnsi="宋体" w:cs="宋体"/>
          <w:sz w:val="22"/>
          <w:szCs w:val="22"/>
        </w:rPr>
      </w:pPr>
      <w:r>
        <w:rPr>
          <w:rFonts w:hint="eastAsia" w:ascii="宋体" w:hAnsi="宋体" w:cs="宋体"/>
          <w:sz w:val="22"/>
          <w:szCs w:val="22"/>
        </w:rPr>
        <w:t>2.2.2 招标人或招标代理机构按投标人须知前附表规定的时间前通过公共资源交易系统予以澄清，但不指明澄清问题的来源。如果澄清内容影响投标文件编制</w:t>
      </w:r>
      <w:r>
        <w:rPr>
          <w:rFonts w:hint="eastAsia" w:ascii="宋体" w:hAnsi="宋体" w:cs="宋体"/>
          <w:sz w:val="22"/>
          <w:szCs w:val="22"/>
          <w:lang w:eastAsia="zh-CN"/>
        </w:rPr>
        <w:t>且</w:t>
      </w:r>
      <w:r>
        <w:rPr>
          <w:rFonts w:hint="eastAsia" w:ascii="宋体" w:hAnsi="宋体" w:cs="宋体"/>
          <w:sz w:val="22"/>
          <w:szCs w:val="22"/>
        </w:rPr>
        <w:t>澄清发出的时间距投标截止时间不足15天，将相应延长投标截止时间。</w:t>
      </w:r>
    </w:p>
    <w:p w14:paraId="4DD8F8B7">
      <w:pPr>
        <w:spacing w:line="360" w:lineRule="auto"/>
        <w:rPr>
          <w:rFonts w:ascii="宋体" w:hAnsi="宋体" w:cs="宋体"/>
          <w:sz w:val="22"/>
          <w:szCs w:val="22"/>
        </w:rPr>
      </w:pPr>
      <w:r>
        <w:rPr>
          <w:rFonts w:hint="eastAsia" w:ascii="宋体" w:hAnsi="宋体" w:cs="宋体"/>
          <w:sz w:val="22"/>
          <w:szCs w:val="22"/>
        </w:rPr>
        <w:t>2.2.3招标代理机构对已发出的招标文件进行的答疑、澄清、变更的内容将作为招标文件的组成部分。投标人在投标文件递交截止时间前须自行查看项目进展、变更通知、澄清及回复，因投标人未及时查看而造成的后果自负。</w:t>
      </w:r>
    </w:p>
    <w:p w14:paraId="58BBC36F">
      <w:pPr>
        <w:pStyle w:val="247"/>
        <w:spacing w:line="360" w:lineRule="auto"/>
        <w:rPr>
          <w:rFonts w:ascii="宋体" w:hAnsi="宋体" w:eastAsia="宋体"/>
          <w:b/>
        </w:rPr>
      </w:pPr>
      <w:bookmarkStart w:id="224" w:name="_Toc16094"/>
      <w:bookmarkStart w:id="225" w:name="_Toc89954004"/>
      <w:r>
        <w:rPr>
          <w:rFonts w:hint="eastAsia" w:ascii="宋体" w:hAnsi="宋体" w:eastAsia="宋体"/>
          <w:b/>
        </w:rPr>
        <w:t>2.3 招标文件的修改</w:t>
      </w:r>
      <w:bookmarkEnd w:id="224"/>
      <w:bookmarkEnd w:id="225"/>
    </w:p>
    <w:p w14:paraId="107C794A">
      <w:pPr>
        <w:spacing w:line="360" w:lineRule="auto"/>
        <w:rPr>
          <w:rFonts w:ascii="宋体" w:hAnsi="宋体" w:cs="宋体"/>
          <w:sz w:val="22"/>
          <w:szCs w:val="22"/>
        </w:rPr>
      </w:pPr>
      <w:r>
        <w:rPr>
          <w:rFonts w:hint="eastAsia" w:ascii="宋体" w:hAnsi="宋体" w:cs="宋体"/>
          <w:sz w:val="22"/>
          <w:szCs w:val="22"/>
        </w:rPr>
        <w:t>2.3.1招标人可以通过公共资源交易系统平台对招标文件予以修改。如果修改内容影响投标文件编制的</w:t>
      </w:r>
      <w:r>
        <w:rPr>
          <w:rFonts w:hint="eastAsia" w:ascii="宋体" w:hAnsi="宋体" w:cs="宋体"/>
          <w:sz w:val="22"/>
          <w:szCs w:val="22"/>
          <w:lang w:eastAsia="zh-CN"/>
        </w:rPr>
        <w:t>且</w:t>
      </w:r>
      <w:r>
        <w:rPr>
          <w:rFonts w:hint="eastAsia" w:ascii="宋体" w:hAnsi="宋体" w:cs="宋体"/>
          <w:sz w:val="22"/>
          <w:szCs w:val="22"/>
        </w:rPr>
        <w:t xml:space="preserve">修改发出的时间距投标截止时间不足15天，将相应延长投标截止时间。 </w:t>
      </w:r>
    </w:p>
    <w:p w14:paraId="37D519F8">
      <w:pPr>
        <w:spacing w:line="360" w:lineRule="auto"/>
        <w:rPr>
          <w:rFonts w:ascii="宋体" w:hAnsi="宋体" w:cs="宋体"/>
          <w:sz w:val="22"/>
          <w:szCs w:val="22"/>
        </w:rPr>
      </w:pPr>
      <w:r>
        <w:rPr>
          <w:rFonts w:hint="eastAsia" w:ascii="宋体" w:hAnsi="宋体" w:cs="宋体"/>
          <w:sz w:val="22"/>
          <w:szCs w:val="22"/>
        </w:rPr>
        <w:t>2.3.2招标人对已发出的招标文件进行的修改将作为招标文件的组成部分。投标人应经常登录公共资源交易系统查看相关内容；如因自身原因造成未及时查看招标文件修改内容，所产生后果由投标人自行承担。当招标文件的澄清、修改、补充等在同一内容的表述上不一致时，以最后发出的网上答疑为准。</w:t>
      </w:r>
    </w:p>
    <w:p w14:paraId="19A8C944">
      <w:pPr>
        <w:pStyle w:val="45"/>
        <w:spacing w:line="360" w:lineRule="auto"/>
        <w:jc w:val="both"/>
        <w:outlineLvl w:val="1"/>
        <w:rPr>
          <w:rFonts w:hint="eastAsia" w:ascii="宋体" w:hAnsi="宋体" w:cs="宋体"/>
          <w:color w:val="auto"/>
          <w:sz w:val="28"/>
          <w:szCs w:val="28"/>
          <w:highlight w:val="none"/>
        </w:rPr>
      </w:pPr>
      <w:bookmarkStart w:id="226" w:name="_Toc26978"/>
      <w:bookmarkStart w:id="227" w:name="_Toc26113"/>
      <w:r>
        <w:rPr>
          <w:rFonts w:hint="eastAsia" w:ascii="宋体" w:hAnsi="宋体" w:cs="宋体"/>
          <w:color w:val="auto"/>
          <w:sz w:val="28"/>
          <w:szCs w:val="28"/>
          <w:highlight w:val="none"/>
        </w:rPr>
        <w:t>3. 投标文件</w:t>
      </w:r>
      <w:bookmarkEnd w:id="217"/>
      <w:bookmarkEnd w:id="218"/>
      <w:bookmarkEnd w:id="219"/>
      <w:bookmarkEnd w:id="220"/>
      <w:bookmarkEnd w:id="221"/>
      <w:bookmarkEnd w:id="222"/>
      <w:bookmarkEnd w:id="223"/>
      <w:bookmarkEnd w:id="226"/>
      <w:bookmarkEnd w:id="227"/>
    </w:p>
    <w:p w14:paraId="5B0B4AEF">
      <w:pPr>
        <w:pStyle w:val="247"/>
        <w:spacing w:line="360" w:lineRule="auto"/>
        <w:rPr>
          <w:rFonts w:hint="eastAsia" w:ascii="宋体" w:hAnsi="宋体" w:eastAsia="宋体"/>
          <w:b/>
          <w:color w:val="auto"/>
          <w:highlight w:val="none"/>
        </w:rPr>
      </w:pPr>
      <w:bookmarkStart w:id="228" w:name="_Toc152042323"/>
      <w:bookmarkStart w:id="229" w:name="_Toc144974515"/>
      <w:bookmarkStart w:id="230" w:name="_Toc330624003"/>
      <w:bookmarkStart w:id="231" w:name="_Toc179632565"/>
      <w:bookmarkStart w:id="232" w:name="_Toc24206"/>
      <w:bookmarkStart w:id="233" w:name="_Toc152045547"/>
      <w:bookmarkStart w:id="234" w:name="_Toc330911165"/>
      <w:bookmarkStart w:id="235" w:name="_Toc11888"/>
      <w:bookmarkStart w:id="236" w:name="_Toc1991"/>
      <w:bookmarkStart w:id="237" w:name="_Toc23438"/>
      <w:bookmarkStart w:id="238" w:name="_Toc17357"/>
      <w:bookmarkStart w:id="239" w:name="_Toc21228"/>
      <w:r>
        <w:rPr>
          <w:rFonts w:hint="eastAsia" w:ascii="宋体" w:hAnsi="宋体" w:eastAsia="宋体"/>
          <w:b/>
          <w:color w:val="auto"/>
          <w:highlight w:val="none"/>
        </w:rPr>
        <w:t>3.1 投标文件的组成</w:t>
      </w:r>
      <w:bookmarkEnd w:id="228"/>
      <w:bookmarkEnd w:id="229"/>
      <w:bookmarkEnd w:id="230"/>
      <w:bookmarkEnd w:id="231"/>
      <w:bookmarkEnd w:id="232"/>
      <w:bookmarkEnd w:id="233"/>
      <w:bookmarkEnd w:id="234"/>
      <w:bookmarkEnd w:id="235"/>
      <w:bookmarkEnd w:id="236"/>
      <w:bookmarkEnd w:id="237"/>
      <w:bookmarkEnd w:id="238"/>
      <w:bookmarkEnd w:id="239"/>
    </w:p>
    <w:p w14:paraId="6CCDB0F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3.1.1投标文件应包括下列内容：</w:t>
      </w:r>
    </w:p>
    <w:p w14:paraId="166407B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（1）投标函及投标函附录</w:t>
      </w:r>
    </w:p>
    <w:p w14:paraId="112487F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（2）法定代表人身份证明</w:t>
      </w:r>
    </w:p>
    <w:p w14:paraId="3D07BD9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（3）授权委托书</w:t>
      </w:r>
    </w:p>
    <w:p w14:paraId="0820F36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（4）投标保证金 </w:t>
      </w:r>
    </w:p>
    <w:p w14:paraId="49F4EEF7">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（5）已标价工程量清单</w:t>
      </w:r>
    </w:p>
    <w:p w14:paraId="5BBA32B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（6）施工组织设计</w:t>
      </w:r>
      <w:r>
        <w:rPr>
          <w:rFonts w:hint="eastAsia" w:ascii="宋体" w:hAnsi="宋体" w:cs="宋体"/>
          <w:color w:val="auto"/>
          <w:sz w:val="22"/>
          <w:szCs w:val="22"/>
          <w:highlight w:val="none"/>
          <w:lang w:eastAsia="zh-CN"/>
        </w:rPr>
        <w:t>（暗标）</w:t>
      </w:r>
    </w:p>
    <w:p w14:paraId="3510975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（7）项目管理机构</w:t>
      </w:r>
    </w:p>
    <w:p w14:paraId="66110CE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（8）资格审查资料</w:t>
      </w:r>
    </w:p>
    <w:p w14:paraId="28622BEF">
      <w:p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（9）其他材料</w:t>
      </w:r>
    </w:p>
    <w:p w14:paraId="277D3C4E">
      <w:pPr>
        <w:pStyle w:val="247"/>
        <w:spacing w:line="360" w:lineRule="auto"/>
        <w:rPr>
          <w:rFonts w:hint="eastAsia" w:ascii="宋体" w:hAnsi="宋体" w:eastAsia="宋体"/>
          <w:b/>
          <w:color w:val="auto"/>
          <w:highlight w:val="none"/>
        </w:rPr>
      </w:pPr>
      <w:bookmarkStart w:id="240" w:name="_Toc330624004"/>
      <w:bookmarkStart w:id="241" w:name="_Toc152045548"/>
      <w:bookmarkStart w:id="242" w:name="_Toc179632566"/>
      <w:bookmarkStart w:id="243" w:name="_Toc2887"/>
      <w:bookmarkStart w:id="244" w:name="_Toc330911166"/>
      <w:bookmarkStart w:id="245" w:name="_Toc19181"/>
      <w:bookmarkStart w:id="246" w:name="_Toc18738"/>
      <w:bookmarkStart w:id="247" w:name="_Toc15883"/>
      <w:bookmarkStart w:id="248" w:name="_Toc8570"/>
      <w:bookmarkStart w:id="249" w:name="_Toc144974516"/>
      <w:bookmarkStart w:id="250" w:name="_Toc152042324"/>
      <w:bookmarkStart w:id="251" w:name="_Toc17749"/>
      <w:r>
        <w:rPr>
          <w:rFonts w:hint="eastAsia" w:ascii="宋体" w:hAnsi="宋体" w:eastAsia="宋体"/>
          <w:b/>
          <w:color w:val="auto"/>
          <w:highlight w:val="none"/>
        </w:rPr>
        <w:t>3.2 投标报价</w:t>
      </w:r>
      <w:bookmarkEnd w:id="240"/>
      <w:bookmarkEnd w:id="241"/>
      <w:bookmarkEnd w:id="242"/>
      <w:bookmarkEnd w:id="243"/>
      <w:bookmarkEnd w:id="244"/>
      <w:bookmarkEnd w:id="245"/>
      <w:bookmarkEnd w:id="246"/>
      <w:bookmarkEnd w:id="247"/>
      <w:bookmarkEnd w:id="248"/>
      <w:bookmarkEnd w:id="249"/>
      <w:bookmarkEnd w:id="250"/>
      <w:bookmarkEnd w:id="251"/>
    </w:p>
    <w:p w14:paraId="156AA74A">
      <w:pPr>
        <w:spacing w:line="360" w:lineRule="auto"/>
        <w:rPr>
          <w:rFonts w:hint="eastAsia" w:ascii="宋体" w:hAnsi="宋体" w:cs="宋体"/>
          <w:color w:val="auto"/>
          <w:sz w:val="22"/>
          <w:szCs w:val="22"/>
          <w:highlight w:val="none"/>
        </w:rPr>
      </w:pPr>
      <w:bookmarkStart w:id="252" w:name="_Toc26831"/>
      <w:bookmarkStart w:id="253" w:name="_Toc386"/>
      <w:bookmarkStart w:id="254" w:name="_Toc11699"/>
      <w:bookmarkStart w:id="255" w:name="_Toc152042325"/>
      <w:bookmarkStart w:id="256" w:name="_Toc19309"/>
      <w:bookmarkStart w:id="257" w:name="_Toc330911167"/>
      <w:bookmarkStart w:id="258" w:name="_Toc144974517"/>
      <w:bookmarkStart w:id="259" w:name="_Toc152045549"/>
      <w:bookmarkStart w:id="260" w:name="_Toc330624005"/>
      <w:bookmarkStart w:id="261" w:name="_Toc179632567"/>
      <w:bookmarkStart w:id="262" w:name="_Toc21794"/>
      <w:r>
        <w:rPr>
          <w:rFonts w:hint="eastAsia" w:ascii="宋体" w:hAnsi="宋体" w:cs="宋体"/>
          <w:color w:val="auto"/>
          <w:sz w:val="22"/>
          <w:szCs w:val="22"/>
          <w:highlight w:val="none"/>
        </w:rPr>
        <w:t>3.2.1投标人应按第五章“工程量清单”的要求填写相应表格。</w:t>
      </w:r>
    </w:p>
    <w:p w14:paraId="6F49A9F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3.2.2投标人在投标截止时间前修改投标函中的投标总报价，应同时修改第五章“工程量清单”中的相应报价。此修改须符合本章第4.2款的有关要求。</w:t>
      </w:r>
    </w:p>
    <w:p w14:paraId="2316E85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3.2.3 投标报价不得超过招标控制价，否则其投标将予以拒绝。</w:t>
      </w:r>
    </w:p>
    <w:p w14:paraId="4ED72C9D">
      <w:pPr>
        <w:pStyle w:val="247"/>
        <w:spacing w:line="360" w:lineRule="auto"/>
        <w:rPr>
          <w:rFonts w:hint="eastAsia" w:ascii="宋体" w:hAnsi="宋体" w:eastAsia="宋体"/>
          <w:b/>
          <w:color w:val="auto"/>
          <w:highlight w:val="none"/>
        </w:rPr>
      </w:pPr>
      <w:bookmarkStart w:id="263" w:name="_Toc29268"/>
      <w:r>
        <w:rPr>
          <w:rFonts w:hint="eastAsia" w:ascii="宋体" w:hAnsi="宋体" w:eastAsia="宋体"/>
          <w:b/>
          <w:color w:val="auto"/>
          <w:highlight w:val="none"/>
        </w:rPr>
        <w:t>3.3 投标有效期</w:t>
      </w:r>
      <w:bookmarkEnd w:id="252"/>
      <w:bookmarkEnd w:id="253"/>
      <w:bookmarkEnd w:id="254"/>
      <w:bookmarkEnd w:id="255"/>
      <w:bookmarkEnd w:id="256"/>
      <w:bookmarkEnd w:id="257"/>
      <w:bookmarkEnd w:id="258"/>
      <w:bookmarkEnd w:id="259"/>
      <w:bookmarkEnd w:id="260"/>
      <w:bookmarkEnd w:id="261"/>
      <w:bookmarkEnd w:id="262"/>
      <w:bookmarkEnd w:id="263"/>
    </w:p>
    <w:p w14:paraId="5256CD0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3.3.1 在投标人须知前附表规定的投标有效期内，投标人不得要求撤销或修改其投标文件。</w:t>
      </w:r>
    </w:p>
    <w:p w14:paraId="741809F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BE78871">
      <w:pPr>
        <w:pStyle w:val="247"/>
        <w:spacing w:line="360" w:lineRule="auto"/>
        <w:rPr>
          <w:rFonts w:hint="eastAsia" w:ascii="宋体" w:hAnsi="宋体" w:eastAsia="宋体"/>
          <w:b/>
          <w:color w:val="auto"/>
          <w:highlight w:val="none"/>
          <w:lang w:eastAsia="zh-CN"/>
        </w:rPr>
      </w:pPr>
      <w:bookmarkStart w:id="264" w:name="_Toc330624006"/>
      <w:bookmarkStart w:id="265" w:name="_Toc18051"/>
      <w:bookmarkStart w:id="266" w:name="_Toc152045550"/>
      <w:bookmarkStart w:id="267" w:name="_Toc12110"/>
      <w:bookmarkStart w:id="268" w:name="_Toc6974"/>
      <w:bookmarkStart w:id="269" w:name="_Toc144974518"/>
      <w:bookmarkStart w:id="270" w:name="_Toc179632568"/>
      <w:bookmarkStart w:id="271" w:name="_Toc27329"/>
      <w:bookmarkStart w:id="272" w:name="_Toc330911168"/>
      <w:bookmarkStart w:id="273" w:name="_Toc17909"/>
      <w:bookmarkStart w:id="274" w:name="_Toc152042326"/>
      <w:bookmarkStart w:id="275" w:name="_Toc12538"/>
      <w:r>
        <w:rPr>
          <w:rFonts w:hint="eastAsia" w:ascii="宋体" w:hAnsi="宋体" w:eastAsia="宋体"/>
          <w:b/>
          <w:color w:val="auto"/>
          <w:highlight w:val="none"/>
        </w:rPr>
        <w:t>3.4 投标保证金</w:t>
      </w:r>
      <w:bookmarkEnd w:id="264"/>
      <w:bookmarkEnd w:id="265"/>
      <w:bookmarkEnd w:id="266"/>
      <w:bookmarkEnd w:id="267"/>
      <w:bookmarkEnd w:id="268"/>
      <w:bookmarkEnd w:id="269"/>
      <w:bookmarkEnd w:id="270"/>
      <w:bookmarkEnd w:id="271"/>
      <w:bookmarkEnd w:id="272"/>
      <w:bookmarkEnd w:id="273"/>
      <w:bookmarkEnd w:id="274"/>
      <w:bookmarkEnd w:id="275"/>
      <w:r>
        <w:rPr>
          <w:rFonts w:hint="eastAsia" w:ascii="宋体" w:hAnsi="宋体" w:eastAsia="宋体"/>
          <w:b/>
          <w:color w:val="auto"/>
          <w:highlight w:val="none"/>
          <w:lang w:eastAsia="zh-CN"/>
        </w:rPr>
        <w:t>（</w:t>
      </w:r>
      <w:r>
        <w:rPr>
          <w:rFonts w:hint="eastAsia" w:ascii="宋体" w:hAnsi="宋体" w:eastAsia="宋体"/>
          <w:b/>
          <w:color w:val="auto"/>
          <w:highlight w:val="none"/>
          <w:lang w:val="en-US" w:eastAsia="zh-CN"/>
        </w:rPr>
        <w:t>本项目不收取</w:t>
      </w:r>
      <w:r>
        <w:rPr>
          <w:rFonts w:hint="eastAsia" w:ascii="宋体" w:hAnsi="宋体" w:eastAsia="宋体"/>
          <w:b/>
          <w:color w:val="auto"/>
          <w:highlight w:val="none"/>
          <w:lang w:eastAsia="zh-CN"/>
        </w:rPr>
        <w:t>）</w:t>
      </w:r>
    </w:p>
    <w:p w14:paraId="0856910C">
      <w:pPr>
        <w:spacing w:line="360" w:lineRule="auto"/>
        <w:rPr>
          <w:rFonts w:hint="eastAsia" w:ascii="宋体" w:hAnsi="宋体" w:cs="宋体"/>
          <w:color w:val="auto"/>
          <w:sz w:val="22"/>
          <w:szCs w:val="22"/>
          <w:highlight w:val="none"/>
        </w:rPr>
      </w:pPr>
      <w:bookmarkStart w:id="276" w:name="_Toc144974520"/>
      <w:bookmarkStart w:id="277" w:name="_Toc31398"/>
      <w:bookmarkStart w:id="278" w:name="_Toc152042328"/>
      <w:bookmarkStart w:id="279" w:name="_Toc22372"/>
      <w:bookmarkStart w:id="280" w:name="_Toc330624007"/>
      <w:bookmarkStart w:id="281" w:name="_Toc179632570"/>
      <w:bookmarkStart w:id="282" w:name="_Toc6048"/>
      <w:bookmarkStart w:id="283" w:name="_Toc9054"/>
      <w:bookmarkStart w:id="284" w:name="_Toc330911169"/>
      <w:bookmarkStart w:id="285" w:name="_Toc4147"/>
      <w:bookmarkStart w:id="286" w:name="_Toc152045552"/>
      <w:r>
        <w:rPr>
          <w:rFonts w:hint="eastAsia" w:ascii="宋体" w:hAnsi="宋体" w:cs="宋体"/>
          <w:color w:val="auto"/>
          <w:sz w:val="22"/>
          <w:szCs w:val="22"/>
          <w:highlight w:val="none"/>
        </w:rPr>
        <w:t>3.4.1 投标人须知前附表规定递交投标保证金的，投标人在递交投标文件的同时，应按投标人须知前附表规定的金额、担保形式和第八章“投标文件格式”规定的，并作为其投标文件的组成部分。</w:t>
      </w:r>
    </w:p>
    <w:p w14:paraId="6AD1074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3.4.2 投标人不按本章第3.4.1项要求提交投标保证金的，评标委员会将否决其投标。</w:t>
      </w:r>
    </w:p>
    <w:p w14:paraId="1E5F27B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3.4.3投标保证金的退还：</w:t>
      </w:r>
    </w:p>
    <w:p w14:paraId="62F8668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（1）非中标候选人。中标候选人公示当日，非中标候选人的投标保证金及银行同期存款活期利息按原路径自动退回。</w:t>
      </w:r>
    </w:p>
    <w:p w14:paraId="0C28F93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（2）非中标人。中标结果公告发布之日起次工作日，非中标人的投标保证金及银行同期存款活期利息按原路径自动退回。</w:t>
      </w:r>
    </w:p>
    <w:p w14:paraId="000251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（3）中标人。合同上传后次工作日，中标人的投标保证金及银行同期存款活期利息按原路径自动退回。</w:t>
      </w:r>
    </w:p>
    <w:p w14:paraId="22D8968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3.4.4 有下列情形之一的，投标保证金将不予退还： </w:t>
      </w:r>
    </w:p>
    <w:p w14:paraId="5BCA76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（1）投标人在规定的投标有效期内撤销或修改其投标文件；</w:t>
      </w:r>
    </w:p>
    <w:p w14:paraId="594297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（2）递交了本标段投标保证金未参加投标导致本标段招标失败的。</w:t>
      </w:r>
    </w:p>
    <w:p w14:paraId="398417A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（3）中标人在收到中标通知书后，无正当理由拒签合同协议书或未按招标文件规定提交履约担保。</w:t>
      </w:r>
    </w:p>
    <w:p w14:paraId="35394A13">
      <w:pPr>
        <w:pStyle w:val="247"/>
        <w:spacing w:line="360" w:lineRule="auto"/>
        <w:rPr>
          <w:rFonts w:hint="eastAsia" w:ascii="宋体" w:hAnsi="宋体" w:eastAsia="宋体"/>
          <w:b/>
          <w:color w:val="auto"/>
          <w:highlight w:val="none"/>
        </w:rPr>
      </w:pPr>
      <w:bookmarkStart w:id="287" w:name="_Toc1709"/>
      <w:r>
        <w:rPr>
          <w:rFonts w:hint="eastAsia" w:ascii="宋体" w:hAnsi="宋体" w:eastAsia="宋体"/>
          <w:b/>
          <w:color w:val="auto"/>
          <w:highlight w:val="none"/>
        </w:rPr>
        <w:t>3.5 资格审查资料</w:t>
      </w:r>
      <w:bookmarkEnd w:id="276"/>
      <w:bookmarkEnd w:id="277"/>
      <w:bookmarkEnd w:id="278"/>
      <w:bookmarkEnd w:id="279"/>
      <w:bookmarkEnd w:id="280"/>
      <w:bookmarkEnd w:id="281"/>
      <w:bookmarkEnd w:id="282"/>
      <w:bookmarkEnd w:id="283"/>
      <w:bookmarkEnd w:id="284"/>
      <w:bookmarkEnd w:id="285"/>
      <w:bookmarkEnd w:id="286"/>
      <w:bookmarkEnd w:id="287"/>
    </w:p>
    <w:p w14:paraId="364ED82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3.5.1 “投标人基本情况表”应附投标人有效的营业执照副本等材料的复印件。</w:t>
      </w:r>
    </w:p>
    <w:p w14:paraId="72DC717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3.5.2 “近年财务状况表”应附经会计师事务所或审计机构审计的财务会计报表，包括资产负债表、现金流量表、利润表和财务情况说明书的复印件，具体年份要求见投标人须知前附表。</w:t>
      </w:r>
    </w:p>
    <w:p w14:paraId="53D7C40B">
      <w:pPr>
        <w:pStyle w:val="47"/>
        <w:spacing w:after="0" w:line="360" w:lineRule="auto"/>
        <w:ind w:firstLine="0" w:firstLineChars="0"/>
        <w:rPr>
          <w:rFonts w:hint="eastAsia" w:ascii="宋体" w:hAnsi="宋体" w:cs="宋体"/>
          <w:color w:val="auto"/>
          <w:sz w:val="22"/>
          <w:szCs w:val="22"/>
          <w:highlight w:val="none"/>
        </w:rPr>
      </w:pPr>
      <w:bookmarkStart w:id="288" w:name="_Toc330911170"/>
      <w:bookmarkStart w:id="289" w:name="_Toc179632571"/>
      <w:bookmarkStart w:id="290" w:name="_Toc144974521"/>
      <w:bookmarkStart w:id="291" w:name="_Toc152042329"/>
      <w:bookmarkStart w:id="292" w:name="_Toc518"/>
      <w:bookmarkStart w:id="293" w:name="_Toc8780"/>
      <w:bookmarkStart w:id="294" w:name="_Toc12663"/>
      <w:bookmarkStart w:id="295" w:name="_Toc330624008"/>
      <w:bookmarkStart w:id="296" w:name="_Toc152045553"/>
      <w:r>
        <w:rPr>
          <w:rFonts w:hint="eastAsia" w:ascii="宋体" w:hAnsi="宋体" w:cs="宋体"/>
          <w:color w:val="auto"/>
          <w:sz w:val="22"/>
          <w:szCs w:val="22"/>
          <w:highlight w:val="none"/>
        </w:rPr>
        <w:t>3.5.</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“投标人其他要求”详见“招标公告  3.投标人资格要求”</w:t>
      </w:r>
    </w:p>
    <w:p w14:paraId="2BF0BE53">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本项目采用资格后审。审查内容以投标截止时间前填报上传</w:t>
      </w:r>
      <w:r>
        <w:rPr>
          <w:rFonts w:hint="eastAsia" w:ascii="宋体" w:hAnsi="宋体" w:cs="宋体"/>
          <w:b/>
          <w:bCs/>
          <w:color w:val="000000"/>
          <w:kern w:val="0"/>
          <w:sz w:val="22"/>
          <w:szCs w:val="22"/>
          <w:lang w:val="en-US" w:eastAsia="zh-CN" w:bidi="ar"/>
        </w:rPr>
        <w:t>市场主体库</w:t>
      </w:r>
      <w:r>
        <w:rPr>
          <w:rFonts w:hint="eastAsia" w:ascii="宋体" w:hAnsi="宋体" w:eastAsia="宋体" w:cs="宋体"/>
          <w:b/>
          <w:bCs/>
          <w:color w:val="000000"/>
          <w:kern w:val="0"/>
          <w:sz w:val="22"/>
          <w:szCs w:val="22"/>
          <w:lang w:val="en-US" w:eastAsia="zh-CN" w:bidi="ar"/>
        </w:rPr>
        <w:t xml:space="preserve">信息为准，过期更改的诚 </w:t>
      </w:r>
    </w:p>
    <w:p w14:paraId="4852B332">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信库信息不作为本项目评审依据。开评标现场不接受</w:t>
      </w:r>
      <w:r>
        <w:rPr>
          <w:rFonts w:hint="eastAsia" w:ascii="宋体" w:hAnsi="宋体" w:cs="宋体"/>
          <w:b/>
          <w:bCs/>
          <w:color w:val="000000"/>
          <w:kern w:val="0"/>
          <w:sz w:val="22"/>
          <w:szCs w:val="22"/>
          <w:lang w:val="en-US" w:eastAsia="zh-CN" w:bidi="ar"/>
        </w:rPr>
        <w:t>市场主体库</w:t>
      </w:r>
      <w:r>
        <w:rPr>
          <w:rFonts w:hint="eastAsia" w:ascii="宋体" w:hAnsi="宋体" w:eastAsia="宋体" w:cs="宋体"/>
          <w:b/>
          <w:bCs/>
          <w:color w:val="000000"/>
          <w:kern w:val="0"/>
          <w:sz w:val="22"/>
          <w:szCs w:val="22"/>
          <w:lang w:val="en-US" w:eastAsia="zh-CN" w:bidi="ar"/>
        </w:rPr>
        <w:t>信息原件。</w:t>
      </w:r>
      <w:r>
        <w:rPr>
          <w:rFonts w:hint="eastAsia" w:ascii="宋体" w:hAnsi="宋体" w:cs="宋体"/>
          <w:b/>
          <w:bCs/>
          <w:color w:val="000000"/>
          <w:kern w:val="0"/>
          <w:sz w:val="22"/>
          <w:szCs w:val="22"/>
          <w:lang w:val="en-US" w:eastAsia="zh-CN" w:bidi="ar"/>
        </w:rPr>
        <w:t>市场主体库</w:t>
      </w:r>
      <w:r>
        <w:rPr>
          <w:rFonts w:hint="eastAsia" w:ascii="宋体" w:hAnsi="宋体" w:eastAsia="宋体" w:cs="宋体"/>
          <w:b/>
          <w:bCs/>
          <w:color w:val="000000"/>
          <w:kern w:val="0"/>
          <w:sz w:val="22"/>
          <w:szCs w:val="22"/>
          <w:lang w:val="en-US" w:eastAsia="zh-CN" w:bidi="ar"/>
        </w:rPr>
        <w:t xml:space="preserve">上传信息必须内容 </w:t>
      </w:r>
    </w:p>
    <w:p w14:paraId="3A5A491F">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齐全，真实有效，原件扫描件清晰可辨。否则，由此造成应得分而未得分或资格审查不合格等情 </w:t>
      </w:r>
    </w:p>
    <w:p w14:paraId="6DDB40F0">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况的，由投标企业承担责任。 </w:t>
      </w:r>
    </w:p>
    <w:p w14:paraId="36671B8D">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本项目评标结果公示时，同时公示中标候选人</w:t>
      </w:r>
      <w:r>
        <w:rPr>
          <w:rFonts w:hint="eastAsia" w:ascii="宋体" w:hAnsi="宋体" w:cs="宋体"/>
          <w:b/>
          <w:bCs/>
          <w:color w:val="000000"/>
          <w:kern w:val="0"/>
          <w:sz w:val="22"/>
          <w:szCs w:val="22"/>
          <w:lang w:val="en-US" w:eastAsia="zh-CN" w:bidi="ar"/>
        </w:rPr>
        <w:t>市场主体库</w:t>
      </w:r>
      <w:r>
        <w:rPr>
          <w:rFonts w:hint="eastAsia" w:ascii="宋体" w:hAnsi="宋体" w:eastAsia="宋体" w:cs="宋体"/>
          <w:b/>
          <w:bCs/>
          <w:color w:val="000000"/>
          <w:kern w:val="0"/>
          <w:sz w:val="22"/>
          <w:szCs w:val="22"/>
          <w:lang w:val="en-US" w:eastAsia="zh-CN" w:bidi="ar"/>
        </w:rPr>
        <w:t>信息，接受社会监督。</w:t>
      </w:r>
    </w:p>
    <w:p w14:paraId="365DCCD3">
      <w:pPr>
        <w:pStyle w:val="247"/>
        <w:spacing w:line="360" w:lineRule="auto"/>
        <w:rPr>
          <w:rFonts w:hint="eastAsia" w:ascii="宋体" w:hAnsi="宋体" w:eastAsia="宋体"/>
          <w:b/>
          <w:color w:val="auto"/>
          <w:highlight w:val="none"/>
        </w:rPr>
      </w:pPr>
      <w:bookmarkStart w:id="297" w:name="_Toc22787"/>
      <w:r>
        <w:rPr>
          <w:rFonts w:hint="eastAsia" w:ascii="宋体" w:hAnsi="宋体" w:eastAsia="宋体"/>
          <w:b/>
          <w:color w:val="auto"/>
          <w:highlight w:val="none"/>
        </w:rPr>
        <w:t>3.6 备选投标方案</w:t>
      </w:r>
      <w:bookmarkEnd w:id="288"/>
      <w:bookmarkEnd w:id="289"/>
      <w:bookmarkEnd w:id="290"/>
      <w:bookmarkEnd w:id="291"/>
      <w:bookmarkEnd w:id="292"/>
      <w:bookmarkEnd w:id="293"/>
      <w:bookmarkEnd w:id="294"/>
      <w:bookmarkEnd w:id="295"/>
      <w:bookmarkEnd w:id="296"/>
      <w:bookmarkEnd w:id="297"/>
    </w:p>
    <w:p w14:paraId="0B2AAC3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AE66A2A">
      <w:pPr>
        <w:pStyle w:val="247"/>
        <w:spacing w:line="360" w:lineRule="auto"/>
        <w:rPr>
          <w:rFonts w:hint="eastAsia" w:ascii="宋体" w:hAnsi="宋体" w:eastAsia="宋体"/>
          <w:b/>
          <w:color w:val="auto"/>
          <w:highlight w:val="none"/>
        </w:rPr>
      </w:pPr>
      <w:bookmarkStart w:id="298" w:name="_Toc3745"/>
      <w:bookmarkStart w:id="299" w:name="_Toc23546"/>
      <w:bookmarkStart w:id="300" w:name="_Toc330624009"/>
      <w:bookmarkStart w:id="301" w:name="_Toc8957"/>
      <w:bookmarkStart w:id="302" w:name="_Toc152045554"/>
      <w:bookmarkStart w:id="303" w:name="_Toc179632572"/>
      <w:bookmarkStart w:id="304" w:name="_Toc330911171"/>
      <w:bookmarkStart w:id="305" w:name="_Toc12347"/>
      <w:bookmarkStart w:id="306" w:name="_Toc144974522"/>
      <w:bookmarkStart w:id="307" w:name="_Toc152042330"/>
      <w:bookmarkStart w:id="308" w:name="_Toc3898"/>
      <w:bookmarkStart w:id="309" w:name="_Toc23161"/>
      <w:r>
        <w:rPr>
          <w:rFonts w:hint="eastAsia" w:ascii="宋体" w:hAnsi="宋体" w:eastAsia="宋体"/>
          <w:b/>
          <w:color w:val="auto"/>
          <w:highlight w:val="none"/>
        </w:rPr>
        <w:t>3.7 投标文件的编制</w:t>
      </w:r>
      <w:bookmarkEnd w:id="298"/>
      <w:bookmarkEnd w:id="299"/>
      <w:bookmarkEnd w:id="300"/>
      <w:bookmarkEnd w:id="301"/>
      <w:bookmarkEnd w:id="302"/>
      <w:bookmarkEnd w:id="303"/>
      <w:bookmarkEnd w:id="304"/>
      <w:bookmarkEnd w:id="305"/>
      <w:bookmarkEnd w:id="306"/>
      <w:bookmarkEnd w:id="307"/>
      <w:bookmarkEnd w:id="308"/>
      <w:bookmarkEnd w:id="309"/>
    </w:p>
    <w:p w14:paraId="7B379EB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8168D65">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3.7.2 投标文件应当对招标文件有关工期、投标有效期、质量要求、技术标准和要求、</w:t>
      </w:r>
      <w:r>
        <w:rPr>
          <w:rFonts w:hint="eastAsia" w:ascii="宋体" w:hAnsi="宋体" w:eastAsia="宋体" w:cs="宋体"/>
          <w:color w:val="auto"/>
          <w:sz w:val="22"/>
          <w:szCs w:val="22"/>
          <w:highlight w:val="none"/>
        </w:rPr>
        <w:t>招标范围等实质性内容作出响应。</w:t>
      </w:r>
      <w:bookmarkStart w:id="310" w:name="_Toc330911172"/>
      <w:bookmarkStart w:id="311" w:name="_Toc179632573"/>
      <w:bookmarkStart w:id="312" w:name="_Toc152045555"/>
      <w:bookmarkStart w:id="313" w:name="_Toc152042331"/>
      <w:bookmarkStart w:id="314" w:name="_Toc144974523"/>
      <w:bookmarkStart w:id="315" w:name="_Toc330624010"/>
    </w:p>
    <w:p w14:paraId="5AB6725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3.7.3电子投标文件应由投标人的法定代表人电子签名、单位电子签章。电子投标文件应附经法定代表人电子签名的授权委托书。签字或盖章的具体要求见投标人须知前附表。</w:t>
      </w:r>
    </w:p>
    <w:p w14:paraId="19FDE3A1">
      <w:pPr>
        <w:pStyle w:val="45"/>
        <w:spacing w:line="360" w:lineRule="auto"/>
        <w:jc w:val="both"/>
        <w:outlineLvl w:val="1"/>
        <w:rPr>
          <w:rFonts w:hint="eastAsia" w:ascii="宋体" w:hAnsi="宋体" w:cs="宋体"/>
          <w:color w:val="auto"/>
          <w:sz w:val="28"/>
          <w:szCs w:val="28"/>
          <w:highlight w:val="none"/>
        </w:rPr>
      </w:pPr>
      <w:bookmarkStart w:id="316" w:name="_Toc19225"/>
      <w:bookmarkStart w:id="317" w:name="_Toc30274"/>
      <w:bookmarkStart w:id="318" w:name="_Toc14620"/>
      <w:r>
        <w:rPr>
          <w:rFonts w:hint="eastAsia" w:ascii="宋体" w:hAnsi="宋体" w:cs="宋体"/>
          <w:color w:val="auto"/>
          <w:sz w:val="28"/>
          <w:szCs w:val="28"/>
          <w:highlight w:val="none"/>
        </w:rPr>
        <w:t>4. 投标</w:t>
      </w:r>
      <w:bookmarkEnd w:id="310"/>
      <w:bookmarkEnd w:id="311"/>
      <w:bookmarkEnd w:id="312"/>
      <w:bookmarkEnd w:id="313"/>
      <w:bookmarkEnd w:id="314"/>
      <w:bookmarkEnd w:id="315"/>
      <w:bookmarkEnd w:id="316"/>
      <w:bookmarkEnd w:id="317"/>
      <w:bookmarkEnd w:id="318"/>
    </w:p>
    <w:p w14:paraId="5392D6BB">
      <w:pPr>
        <w:pStyle w:val="247"/>
        <w:spacing w:line="360" w:lineRule="auto"/>
        <w:rPr>
          <w:rFonts w:hint="eastAsia" w:ascii="宋体" w:hAnsi="宋体" w:eastAsia="宋体"/>
          <w:b/>
          <w:color w:val="auto"/>
          <w:highlight w:val="none"/>
        </w:rPr>
      </w:pPr>
      <w:bookmarkStart w:id="319" w:name="_Toc330911174"/>
      <w:bookmarkStart w:id="320" w:name="_Toc13914"/>
      <w:bookmarkStart w:id="321" w:name="_Toc330624012"/>
      <w:bookmarkStart w:id="322" w:name="_Toc152042333"/>
      <w:bookmarkStart w:id="323" w:name="_Toc17716"/>
      <w:bookmarkStart w:id="324" w:name="_Toc144974525"/>
      <w:bookmarkStart w:id="325" w:name="_Toc21328"/>
      <w:bookmarkStart w:id="326" w:name="_Toc152045557"/>
      <w:bookmarkStart w:id="327" w:name="_Toc5159"/>
      <w:bookmarkStart w:id="328" w:name="_Toc179632575"/>
      <w:bookmarkStart w:id="329" w:name="_Toc19380"/>
      <w:bookmarkStart w:id="330" w:name="_Toc7139"/>
      <w:r>
        <w:rPr>
          <w:rFonts w:hint="eastAsia" w:ascii="宋体" w:hAnsi="宋体" w:eastAsia="宋体"/>
          <w:b/>
          <w:color w:val="auto"/>
          <w:highlight w:val="none"/>
        </w:rPr>
        <w:t>4.1 投标文件的递交</w:t>
      </w:r>
      <w:bookmarkEnd w:id="319"/>
      <w:bookmarkEnd w:id="320"/>
      <w:bookmarkEnd w:id="321"/>
      <w:bookmarkEnd w:id="322"/>
      <w:bookmarkEnd w:id="323"/>
      <w:bookmarkEnd w:id="324"/>
      <w:bookmarkEnd w:id="325"/>
      <w:bookmarkEnd w:id="326"/>
      <w:bookmarkEnd w:id="327"/>
      <w:bookmarkEnd w:id="328"/>
      <w:bookmarkEnd w:id="329"/>
      <w:bookmarkEnd w:id="330"/>
    </w:p>
    <w:p w14:paraId="2E7A9328">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4.1.1 投标人应在南阳市公共资源交易系统下载“电子投标文件制作工具”，并按照招标文件要求编制和上传递交加密的电子投标文件(.nyTF格式)。</w:t>
      </w:r>
      <w:r>
        <w:rPr>
          <w:rFonts w:hint="eastAsia" w:ascii="宋体" w:hAnsi="宋体" w:eastAsia="宋体" w:cs="宋体"/>
          <w:color w:val="auto"/>
          <w:sz w:val="22"/>
          <w:szCs w:val="22"/>
          <w:highlight w:val="none"/>
        </w:rPr>
        <w:t>电子投标文件的递交要求详见第二章“投标人须知前附表”。</w:t>
      </w:r>
    </w:p>
    <w:p w14:paraId="06331A1F">
      <w:pPr>
        <w:pStyle w:val="247"/>
        <w:spacing w:line="360" w:lineRule="auto"/>
        <w:rPr>
          <w:rFonts w:hint="eastAsia" w:ascii="宋体" w:hAnsi="宋体" w:eastAsia="宋体"/>
          <w:b/>
          <w:color w:val="auto"/>
          <w:highlight w:val="none"/>
        </w:rPr>
      </w:pPr>
      <w:bookmarkStart w:id="331" w:name="_Toc267475062"/>
      <w:bookmarkStart w:id="332" w:name="_Toc273437314"/>
      <w:bookmarkStart w:id="333" w:name="_Toc261518394"/>
      <w:bookmarkStart w:id="334" w:name="_Toc197770874"/>
      <w:bookmarkStart w:id="335" w:name="_Toc263777156"/>
      <w:bookmarkStart w:id="336" w:name="_Toc14919"/>
      <w:bookmarkStart w:id="337" w:name="_Toc144974526"/>
      <w:bookmarkStart w:id="338" w:name="_Toc263403063"/>
      <w:bookmarkStart w:id="339" w:name="_Toc152042334"/>
      <w:bookmarkStart w:id="340" w:name="_Toc152045558"/>
      <w:r>
        <w:rPr>
          <w:rFonts w:hint="eastAsia" w:ascii="宋体" w:hAnsi="宋体" w:eastAsia="宋体"/>
          <w:b/>
          <w:color w:val="auto"/>
          <w:highlight w:val="none"/>
        </w:rPr>
        <w:t xml:space="preserve">4.2 </w:t>
      </w:r>
      <w:bookmarkEnd w:id="331"/>
      <w:bookmarkEnd w:id="332"/>
      <w:bookmarkEnd w:id="333"/>
      <w:bookmarkEnd w:id="334"/>
      <w:bookmarkEnd w:id="335"/>
      <w:bookmarkStart w:id="341" w:name="_Toc273437315"/>
      <w:bookmarkStart w:id="342" w:name="_Toc267475063"/>
      <w:bookmarkStart w:id="343" w:name="_Toc263777157"/>
      <w:r>
        <w:rPr>
          <w:rFonts w:hint="eastAsia" w:ascii="宋体" w:hAnsi="宋体" w:eastAsia="宋体"/>
          <w:b/>
          <w:color w:val="auto"/>
          <w:highlight w:val="none"/>
        </w:rPr>
        <w:t>投标文件的修改与撤回</w:t>
      </w:r>
      <w:bookmarkEnd w:id="336"/>
      <w:bookmarkEnd w:id="337"/>
      <w:bookmarkEnd w:id="338"/>
      <w:bookmarkEnd w:id="339"/>
      <w:bookmarkEnd w:id="340"/>
      <w:bookmarkEnd w:id="341"/>
      <w:bookmarkEnd w:id="342"/>
      <w:bookmarkEnd w:id="343"/>
    </w:p>
    <w:p w14:paraId="4773FFD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4.2.1在投标人须知前附表规定的投标截止时间前，投标人可以修改或撤回已上传的电子投标文件，最终电子投标文件以投标截止时间前完成上传至社旗县公共资源交易中心网交易系统最后一份投标文件为准。</w:t>
      </w:r>
    </w:p>
    <w:p w14:paraId="62F7263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4.2.2投标截止时间之后，投标单位不得修改或撤回电子投标文件；</w:t>
      </w:r>
    </w:p>
    <w:p w14:paraId="59D599B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4.2.3 投标截止时间之后，在投标有效期内，投标人不得撤回电子投标文件，否则投标保证金将不予退回。</w:t>
      </w:r>
    </w:p>
    <w:p w14:paraId="1806E4FD">
      <w:pPr>
        <w:pStyle w:val="45"/>
        <w:spacing w:line="360" w:lineRule="auto"/>
        <w:jc w:val="both"/>
        <w:outlineLvl w:val="1"/>
        <w:rPr>
          <w:rFonts w:hint="eastAsia" w:ascii="宋体" w:hAnsi="宋体" w:cs="宋体"/>
          <w:color w:val="auto"/>
          <w:sz w:val="28"/>
          <w:szCs w:val="28"/>
          <w:highlight w:val="none"/>
        </w:rPr>
      </w:pPr>
      <w:bookmarkStart w:id="344" w:name="_Toc152042335"/>
      <w:bookmarkStart w:id="345" w:name="_Toc330624014"/>
      <w:bookmarkStart w:id="346" w:name="_Toc330911176"/>
      <w:bookmarkStart w:id="347" w:name="_Toc152045559"/>
      <w:bookmarkStart w:id="348" w:name="_Toc144974527"/>
      <w:bookmarkStart w:id="349" w:name="_Toc8085"/>
      <w:bookmarkStart w:id="350" w:name="_Toc3578"/>
      <w:bookmarkStart w:id="351" w:name="_Toc25571"/>
      <w:bookmarkStart w:id="352" w:name="_Toc179632577"/>
      <w:r>
        <w:rPr>
          <w:rFonts w:hint="eastAsia" w:ascii="宋体" w:hAnsi="宋体" w:cs="宋体"/>
          <w:color w:val="auto"/>
          <w:sz w:val="28"/>
          <w:szCs w:val="28"/>
          <w:highlight w:val="none"/>
        </w:rPr>
        <w:t>5. 开标</w:t>
      </w:r>
      <w:bookmarkEnd w:id="344"/>
      <w:bookmarkEnd w:id="345"/>
      <w:bookmarkEnd w:id="346"/>
      <w:bookmarkEnd w:id="347"/>
      <w:bookmarkEnd w:id="348"/>
      <w:bookmarkEnd w:id="349"/>
      <w:bookmarkEnd w:id="350"/>
      <w:bookmarkEnd w:id="351"/>
      <w:bookmarkEnd w:id="352"/>
    </w:p>
    <w:p w14:paraId="0A7DE7A0">
      <w:pPr>
        <w:pStyle w:val="5"/>
        <w:spacing w:before="0" w:after="0" w:line="360" w:lineRule="auto"/>
        <w:rPr>
          <w:rFonts w:hint="eastAsia" w:ascii="宋体" w:hAnsi="宋体" w:cs="宋体"/>
          <w:color w:val="auto"/>
          <w:sz w:val="24"/>
          <w:szCs w:val="24"/>
          <w:highlight w:val="none"/>
        </w:rPr>
      </w:pPr>
      <w:bookmarkStart w:id="353" w:name="_Toc144974528"/>
      <w:bookmarkStart w:id="354" w:name="_Toc23246"/>
      <w:bookmarkStart w:id="355" w:name="_Toc152042336"/>
      <w:bookmarkStart w:id="356" w:name="_Toc246996947"/>
      <w:bookmarkStart w:id="357" w:name="_Toc179632578"/>
      <w:bookmarkStart w:id="358" w:name="_Toc8921"/>
      <w:bookmarkStart w:id="359" w:name="_Toc247085718"/>
      <w:bookmarkStart w:id="360" w:name="_Toc246996204"/>
      <w:bookmarkStart w:id="361" w:name="_Toc152045560"/>
      <w:bookmarkStart w:id="362" w:name="_Toc296602448"/>
      <w:bookmarkStart w:id="363" w:name="_Toc330624017"/>
      <w:bookmarkStart w:id="364" w:name="_Toc152042338"/>
      <w:bookmarkStart w:id="365" w:name="_Toc144974530"/>
      <w:bookmarkStart w:id="366" w:name="_Toc179632580"/>
      <w:bookmarkStart w:id="367" w:name="_Toc152045562"/>
      <w:bookmarkStart w:id="368" w:name="_Toc330911179"/>
      <w:bookmarkStart w:id="369" w:name="_Toc8526"/>
      <w:r>
        <w:rPr>
          <w:rFonts w:hint="eastAsia" w:ascii="宋体" w:hAnsi="宋体" w:cs="宋体"/>
          <w:color w:val="auto"/>
          <w:sz w:val="24"/>
          <w:szCs w:val="24"/>
          <w:highlight w:val="none"/>
        </w:rPr>
        <w:t>5.1 开标时间和地点</w:t>
      </w:r>
      <w:bookmarkEnd w:id="353"/>
      <w:bookmarkEnd w:id="354"/>
      <w:bookmarkEnd w:id="355"/>
      <w:bookmarkEnd w:id="356"/>
      <w:bookmarkEnd w:id="357"/>
      <w:bookmarkEnd w:id="358"/>
      <w:bookmarkEnd w:id="359"/>
      <w:bookmarkEnd w:id="360"/>
      <w:bookmarkEnd w:id="361"/>
      <w:bookmarkEnd w:id="362"/>
    </w:p>
    <w:p w14:paraId="6A239A5C">
      <w:pPr>
        <w:spacing w:line="360" w:lineRule="auto"/>
        <w:ind w:firstLine="440" w:firstLineChars="200"/>
        <w:rPr>
          <w:rFonts w:hint="eastAsia" w:ascii="宋体" w:hAnsi="宋体" w:cs="宋体"/>
          <w:color w:val="auto"/>
          <w:sz w:val="22"/>
          <w:szCs w:val="22"/>
          <w:highlight w:val="none"/>
        </w:rPr>
      </w:pPr>
      <w:bookmarkStart w:id="370" w:name="_Toc179632579"/>
      <w:bookmarkStart w:id="371" w:name="_Toc246996948"/>
      <w:bookmarkStart w:id="372" w:name="_Toc152042337"/>
      <w:bookmarkStart w:id="373" w:name="_Toc144974529"/>
      <w:bookmarkStart w:id="374" w:name="_Toc152045561"/>
      <w:bookmarkStart w:id="375" w:name="_Toc247085719"/>
      <w:bookmarkStart w:id="376" w:name="_Toc296602449"/>
      <w:bookmarkStart w:id="377" w:name="_Toc9156"/>
      <w:bookmarkStart w:id="378" w:name="_Toc246996205"/>
      <w:r>
        <w:rPr>
          <w:rFonts w:hint="eastAsia" w:ascii="宋体" w:hAnsi="宋体" w:cs="宋体"/>
          <w:color w:val="auto"/>
          <w:sz w:val="22"/>
          <w:szCs w:val="22"/>
          <w:highlight w:val="none"/>
        </w:rPr>
        <w:t>招标人在投标人须知前附表规定的投标截止时间(开标时间)和地点公开开标，所有投标人应准时在线参加。</w:t>
      </w:r>
    </w:p>
    <w:p w14:paraId="11BFC2DB">
      <w:pPr>
        <w:pStyle w:val="5"/>
        <w:spacing w:before="0" w:after="0" w:line="360" w:lineRule="auto"/>
        <w:rPr>
          <w:rFonts w:hint="eastAsia" w:ascii="宋体" w:hAnsi="宋体" w:cs="宋体"/>
          <w:color w:val="auto"/>
          <w:sz w:val="24"/>
          <w:szCs w:val="24"/>
          <w:highlight w:val="none"/>
        </w:rPr>
      </w:pPr>
      <w:bookmarkStart w:id="379" w:name="_Toc19910"/>
      <w:r>
        <w:rPr>
          <w:rFonts w:hint="eastAsia" w:ascii="宋体" w:hAnsi="宋体" w:cs="宋体"/>
          <w:color w:val="auto"/>
          <w:sz w:val="24"/>
          <w:szCs w:val="24"/>
          <w:highlight w:val="none"/>
        </w:rPr>
        <w:t>5.2 开标程序</w:t>
      </w:r>
      <w:bookmarkEnd w:id="370"/>
      <w:bookmarkEnd w:id="371"/>
      <w:bookmarkEnd w:id="372"/>
      <w:bookmarkEnd w:id="373"/>
      <w:bookmarkEnd w:id="374"/>
      <w:bookmarkEnd w:id="375"/>
      <w:bookmarkEnd w:id="376"/>
      <w:bookmarkEnd w:id="377"/>
      <w:bookmarkEnd w:id="378"/>
      <w:bookmarkEnd w:id="379"/>
    </w:p>
    <w:p w14:paraId="11C01A0F">
      <w:pPr>
        <w:pStyle w:val="45"/>
        <w:spacing w:line="360" w:lineRule="auto"/>
        <w:jc w:val="both"/>
        <w:outlineLvl w:val="1"/>
        <w:rPr>
          <w:rFonts w:hint="eastAsia" w:ascii="宋体" w:hAnsi="宋体" w:cs="宋体"/>
          <w:b w:val="0"/>
          <w:bCs w:val="0"/>
          <w:color w:val="auto"/>
          <w:sz w:val="22"/>
          <w:szCs w:val="22"/>
          <w:highlight w:val="none"/>
          <w:lang w:eastAsia="zh-CN"/>
        </w:rPr>
      </w:pPr>
      <w:bookmarkStart w:id="380" w:name="_Toc1043"/>
      <w:bookmarkStart w:id="381" w:name="_Toc504"/>
      <w:r>
        <w:rPr>
          <w:rFonts w:hint="eastAsia" w:ascii="宋体" w:hAnsi="宋体" w:cs="宋体"/>
          <w:b w:val="0"/>
          <w:bCs w:val="0"/>
          <w:color w:val="auto"/>
          <w:sz w:val="22"/>
          <w:szCs w:val="22"/>
          <w:highlight w:val="none"/>
          <w:lang w:eastAsia="zh-CN"/>
        </w:rPr>
        <w:t>详见投标人须知前附表</w:t>
      </w:r>
      <w:bookmarkEnd w:id="380"/>
      <w:bookmarkEnd w:id="381"/>
    </w:p>
    <w:p w14:paraId="58A684AF">
      <w:pPr>
        <w:pStyle w:val="45"/>
        <w:spacing w:line="360" w:lineRule="auto"/>
        <w:jc w:val="both"/>
        <w:outlineLvl w:val="1"/>
        <w:rPr>
          <w:rFonts w:hint="eastAsia" w:ascii="宋体" w:hAnsi="宋体" w:cs="宋体"/>
          <w:color w:val="auto"/>
          <w:sz w:val="28"/>
          <w:szCs w:val="28"/>
          <w:highlight w:val="none"/>
        </w:rPr>
      </w:pPr>
      <w:bookmarkStart w:id="382" w:name="_Toc8416"/>
      <w:bookmarkStart w:id="383" w:name="_Toc14808"/>
      <w:r>
        <w:rPr>
          <w:rFonts w:hint="eastAsia" w:ascii="宋体" w:hAnsi="宋体" w:cs="宋体"/>
          <w:color w:val="auto"/>
          <w:sz w:val="28"/>
          <w:szCs w:val="28"/>
          <w:highlight w:val="none"/>
        </w:rPr>
        <w:t>6. 评标</w:t>
      </w:r>
      <w:bookmarkEnd w:id="363"/>
      <w:bookmarkEnd w:id="364"/>
      <w:bookmarkEnd w:id="365"/>
      <w:bookmarkEnd w:id="366"/>
      <w:bookmarkEnd w:id="367"/>
      <w:bookmarkEnd w:id="368"/>
      <w:bookmarkEnd w:id="369"/>
      <w:bookmarkEnd w:id="382"/>
      <w:bookmarkEnd w:id="383"/>
    </w:p>
    <w:p w14:paraId="648BDEB2">
      <w:pPr>
        <w:pStyle w:val="247"/>
        <w:spacing w:line="360" w:lineRule="auto"/>
        <w:rPr>
          <w:rFonts w:hint="eastAsia" w:ascii="宋体" w:hAnsi="宋体" w:eastAsia="宋体"/>
          <w:b/>
          <w:color w:val="auto"/>
          <w:highlight w:val="none"/>
        </w:rPr>
      </w:pPr>
      <w:bookmarkStart w:id="384" w:name="_Toc11773"/>
      <w:bookmarkStart w:id="385" w:name="_Toc179632581"/>
      <w:bookmarkStart w:id="386" w:name="_Toc30820"/>
      <w:bookmarkStart w:id="387" w:name="_Toc152045563"/>
      <w:bookmarkStart w:id="388" w:name="_Toc18570"/>
      <w:bookmarkStart w:id="389" w:name="_Toc152042339"/>
      <w:bookmarkStart w:id="390" w:name="_Toc29270"/>
      <w:bookmarkStart w:id="391" w:name="_Toc28030"/>
      <w:bookmarkStart w:id="392" w:name="_Toc330911180"/>
      <w:bookmarkStart w:id="393" w:name="_Toc144974531"/>
      <w:bookmarkStart w:id="394" w:name="_Toc330624018"/>
      <w:bookmarkStart w:id="395" w:name="_Toc7312"/>
      <w:r>
        <w:rPr>
          <w:rFonts w:hint="eastAsia" w:ascii="宋体" w:hAnsi="宋体" w:eastAsia="宋体"/>
          <w:b/>
          <w:color w:val="auto"/>
          <w:highlight w:val="none"/>
        </w:rPr>
        <w:t>6.1 评标委员会</w:t>
      </w:r>
      <w:bookmarkEnd w:id="384"/>
      <w:bookmarkEnd w:id="385"/>
      <w:bookmarkEnd w:id="386"/>
      <w:bookmarkEnd w:id="387"/>
      <w:bookmarkEnd w:id="388"/>
      <w:bookmarkEnd w:id="389"/>
      <w:bookmarkEnd w:id="390"/>
      <w:bookmarkEnd w:id="391"/>
      <w:bookmarkEnd w:id="392"/>
      <w:bookmarkEnd w:id="393"/>
      <w:bookmarkEnd w:id="394"/>
      <w:bookmarkEnd w:id="395"/>
    </w:p>
    <w:p w14:paraId="3D7FF87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3D6FCE3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6.1.2 评标委员会成员有下列情形之一的，应当回避：</w:t>
      </w:r>
    </w:p>
    <w:p w14:paraId="291698B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（1）招标人或投标人的主要负责人的近亲属；</w:t>
      </w:r>
    </w:p>
    <w:p w14:paraId="4AA824F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（2）项目主管部门或者行政监督部门的人员；</w:t>
      </w:r>
    </w:p>
    <w:p w14:paraId="54D910A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（3）与投标人有经济利益关系，可能影响对投标公正评审的；</w:t>
      </w:r>
    </w:p>
    <w:p w14:paraId="00A94D6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（4）曾因在招标、评标以及其他与招标投标有关活动中从事违法行为而受过行政处罚或刑事处罚的。</w:t>
      </w:r>
    </w:p>
    <w:p w14:paraId="27D4ECF8">
      <w:pPr>
        <w:pStyle w:val="247"/>
        <w:spacing w:line="360" w:lineRule="auto"/>
        <w:rPr>
          <w:rFonts w:hint="eastAsia" w:ascii="宋体" w:hAnsi="宋体" w:eastAsia="宋体"/>
          <w:color w:val="auto"/>
          <w:highlight w:val="none"/>
        </w:rPr>
      </w:pPr>
      <w:bookmarkStart w:id="396" w:name="_Toc15973"/>
      <w:bookmarkStart w:id="397" w:name="_Toc330911181"/>
      <w:bookmarkStart w:id="398" w:name="_Toc6334"/>
      <w:bookmarkStart w:id="399" w:name="_Toc330624019"/>
      <w:bookmarkStart w:id="400" w:name="_Toc16296"/>
      <w:bookmarkStart w:id="401" w:name="_Toc16610"/>
      <w:bookmarkStart w:id="402" w:name="_Toc7687"/>
      <w:bookmarkStart w:id="403" w:name="_Toc18399"/>
      <w:bookmarkStart w:id="404" w:name="_Toc179632582"/>
      <w:bookmarkStart w:id="405" w:name="_Toc152042340"/>
      <w:bookmarkStart w:id="406" w:name="_Toc152045564"/>
      <w:bookmarkStart w:id="407" w:name="_Toc144974532"/>
      <w:r>
        <w:rPr>
          <w:rFonts w:hint="eastAsia" w:ascii="宋体" w:hAnsi="宋体" w:eastAsia="宋体"/>
          <w:b/>
          <w:color w:val="auto"/>
          <w:highlight w:val="none"/>
        </w:rPr>
        <w:t>6.2 评标原则</w:t>
      </w:r>
      <w:bookmarkEnd w:id="396"/>
      <w:bookmarkEnd w:id="397"/>
      <w:bookmarkEnd w:id="398"/>
      <w:bookmarkEnd w:id="399"/>
      <w:bookmarkEnd w:id="400"/>
      <w:bookmarkEnd w:id="401"/>
      <w:bookmarkEnd w:id="402"/>
      <w:bookmarkEnd w:id="403"/>
      <w:bookmarkEnd w:id="404"/>
      <w:bookmarkEnd w:id="405"/>
      <w:bookmarkEnd w:id="406"/>
      <w:bookmarkEnd w:id="407"/>
      <w:r>
        <w:rPr>
          <w:rFonts w:hint="eastAsia" w:ascii="宋体" w:hAnsi="宋体" w:eastAsia="宋体"/>
          <w:color w:val="auto"/>
          <w:highlight w:val="none"/>
        </w:rPr>
        <w:tab/>
      </w:r>
    </w:p>
    <w:p w14:paraId="4C81587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评标活动遵循公平、公正、科学和择优的原则。</w:t>
      </w:r>
    </w:p>
    <w:p w14:paraId="386BBB5F">
      <w:pPr>
        <w:pStyle w:val="247"/>
        <w:spacing w:line="360" w:lineRule="auto"/>
        <w:rPr>
          <w:rFonts w:hint="eastAsia" w:ascii="宋体" w:hAnsi="宋体" w:eastAsia="宋体"/>
          <w:b/>
          <w:color w:val="auto"/>
          <w:highlight w:val="none"/>
        </w:rPr>
      </w:pPr>
      <w:bookmarkStart w:id="408" w:name="_Toc152042341"/>
      <w:bookmarkStart w:id="409" w:name="_Toc152045565"/>
      <w:bookmarkStart w:id="410" w:name="_Toc11931"/>
      <w:bookmarkStart w:id="411" w:name="_Toc16139"/>
      <w:bookmarkStart w:id="412" w:name="_Toc179632583"/>
      <w:bookmarkStart w:id="413" w:name="_Toc144974533"/>
      <w:bookmarkStart w:id="414" w:name="_Toc330911182"/>
      <w:bookmarkStart w:id="415" w:name="_Toc5354"/>
      <w:bookmarkStart w:id="416" w:name="_Toc31781"/>
      <w:bookmarkStart w:id="417" w:name="_Toc23924"/>
      <w:bookmarkStart w:id="418" w:name="_Toc16663"/>
      <w:bookmarkStart w:id="419" w:name="_Toc330624020"/>
      <w:r>
        <w:rPr>
          <w:rFonts w:hint="eastAsia" w:ascii="宋体" w:hAnsi="宋体" w:eastAsia="宋体"/>
          <w:b/>
          <w:color w:val="auto"/>
          <w:highlight w:val="none"/>
        </w:rPr>
        <w:t>6.3 评标</w:t>
      </w:r>
      <w:bookmarkEnd w:id="408"/>
      <w:bookmarkEnd w:id="409"/>
      <w:bookmarkEnd w:id="410"/>
      <w:bookmarkEnd w:id="411"/>
      <w:bookmarkEnd w:id="412"/>
      <w:bookmarkEnd w:id="413"/>
      <w:bookmarkEnd w:id="414"/>
      <w:bookmarkEnd w:id="415"/>
      <w:bookmarkEnd w:id="416"/>
      <w:bookmarkEnd w:id="417"/>
      <w:bookmarkEnd w:id="418"/>
      <w:bookmarkEnd w:id="419"/>
    </w:p>
    <w:p w14:paraId="5DC3F7D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6.3.1评标委员会按照第三章“评标办法”规定的方法、评审因素、标准和程序对投标文件进行评审。第三章“评标办法”没有规定的方法、评审因素和标准，不作为评标依据。</w:t>
      </w:r>
    </w:p>
    <w:p w14:paraId="382D8B8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6.3.2</w:t>
      </w:r>
      <w:r>
        <w:rPr>
          <w:rFonts w:hint="eastAsia" w:ascii="宋体" w:hAnsi="宋体" w:cs="宋体"/>
          <w:b/>
          <w:bCs/>
          <w:color w:val="auto"/>
          <w:sz w:val="22"/>
          <w:szCs w:val="22"/>
          <w:highlight w:val="none"/>
        </w:rPr>
        <w:t>参考</w:t>
      </w: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HYPERLINK "https://www.baidu.com/s?wd=%E3%80%8A%E8%AF%84%E6%A0%87%E5%A7%94%E5%91%98%E4%BC%9A%E5%92%8C%E8%AF%84%E6%A0%87%E6%96%B9%E6%B3%95%E6%9A%82%E8%A1%8C%E8%A7%84%E5%AE%9A%E3%80%8B&amp;tn=44039180_cpr&amp;fenlei=mv6quAkxTZn0IZRqIHckPjm4nH00T1Y1n17-uAcYrHfYrymzn1m30ZwV5Hcvrjm3rH6sPfKWUMw85HfYnjn4nH6sgvPsT6KdThsqpZwYTjCEQLGCpyw9Uz4Bmy-bIi4WUvYETgN-TLwGUv3EPjbLrjm3rjmknHTdPjfvnW6Y" \t "http://zhidao.baidu.com/question/_blank"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《评标委员会和评标方法暂行规定》</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七部委12号令)第二十七条的规定：“在评标过程中有效投标人不足三个时，使得投标明显缺乏竞争的，评标委员会可以否决全部投标”，由评标委员会界定是否存在竞争，当评标委员会认为仍然存在竞争时可以继续予以评审。</w:t>
      </w:r>
    </w:p>
    <w:p w14:paraId="06EE8CA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6.3.3无效的投标文件</w:t>
      </w:r>
    </w:p>
    <w:p w14:paraId="374713A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投标人未响应招标文件实质性要求，发生下列情况之一者，按废标处理。</w:t>
      </w:r>
    </w:p>
    <w:p w14:paraId="180C8F9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（1）投标截止时间后送达的；</w:t>
      </w:r>
    </w:p>
    <w:p w14:paraId="59A1831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（2）投标文件没有投标人法</w:t>
      </w:r>
      <w:r>
        <w:rPr>
          <w:rFonts w:hint="eastAsia" w:ascii="宋体" w:hAnsi="宋体" w:cs="宋体"/>
          <w:color w:val="auto"/>
          <w:sz w:val="22"/>
          <w:szCs w:val="22"/>
          <w:highlight w:val="none"/>
          <w:lang w:eastAsia="zh-CN"/>
        </w:rPr>
        <w:t>定代表</w:t>
      </w:r>
      <w:r>
        <w:rPr>
          <w:rFonts w:hint="eastAsia" w:ascii="宋体" w:hAnsi="宋体" w:cs="宋体"/>
          <w:color w:val="auto"/>
          <w:sz w:val="22"/>
          <w:szCs w:val="22"/>
          <w:highlight w:val="none"/>
        </w:rPr>
        <w:t>人签章和加盖公章的；</w:t>
      </w:r>
    </w:p>
    <w:p w14:paraId="68BCC0C8">
      <w:pPr>
        <w:spacing w:line="360" w:lineRule="auto"/>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（3）投标文件载明的招标项目完成工期超过招标文件规定的期限或没有工期、完成质量标准低于招标文件要求的；</w:t>
      </w:r>
    </w:p>
    <w:p w14:paraId="7AD940B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（4）投标文件附加有招标人不能接受的条件的；</w:t>
      </w:r>
    </w:p>
    <w:p w14:paraId="1AC9F35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（5）投标人以他人的名义投标、串通投标、以行贿手段谋取中标或者以其他弄虚作假方式投标的；</w:t>
      </w:r>
    </w:p>
    <w:p w14:paraId="3F59F90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（6）有关法律法规和规章规定的其他情况；</w:t>
      </w:r>
    </w:p>
    <w:p w14:paraId="28D71AC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（7）不符合招标文件中规定的其它实质性要求；</w:t>
      </w:r>
    </w:p>
    <w:p w14:paraId="5AE473B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（8）投标文件制作机器码一致。</w:t>
      </w:r>
    </w:p>
    <w:p w14:paraId="3DE2DC74">
      <w:pPr>
        <w:pStyle w:val="45"/>
        <w:spacing w:line="360" w:lineRule="auto"/>
        <w:jc w:val="both"/>
        <w:outlineLvl w:val="1"/>
        <w:rPr>
          <w:rFonts w:hint="eastAsia" w:ascii="宋体" w:hAnsi="宋体" w:cs="宋体"/>
          <w:color w:val="auto"/>
          <w:sz w:val="28"/>
          <w:szCs w:val="28"/>
          <w:highlight w:val="none"/>
        </w:rPr>
      </w:pPr>
      <w:bookmarkStart w:id="420" w:name="_Toc144974534"/>
      <w:bookmarkStart w:id="421" w:name="_Toc330624021"/>
      <w:bookmarkStart w:id="422" w:name="_Toc18688"/>
      <w:bookmarkStart w:id="423" w:name="_Toc330911183"/>
      <w:bookmarkStart w:id="424" w:name="_Toc17751"/>
      <w:bookmarkStart w:id="425" w:name="_Toc179632584"/>
      <w:bookmarkStart w:id="426" w:name="_Toc152042342"/>
      <w:bookmarkStart w:id="427" w:name="_Toc21455"/>
      <w:bookmarkStart w:id="428" w:name="_Toc152045566"/>
      <w:r>
        <w:rPr>
          <w:rFonts w:hint="eastAsia" w:ascii="宋体" w:hAnsi="宋体" w:cs="宋体"/>
          <w:color w:val="auto"/>
          <w:sz w:val="28"/>
          <w:szCs w:val="28"/>
          <w:highlight w:val="none"/>
        </w:rPr>
        <w:t>7.合同授予</w:t>
      </w:r>
      <w:bookmarkEnd w:id="420"/>
      <w:bookmarkEnd w:id="421"/>
      <w:bookmarkEnd w:id="422"/>
      <w:bookmarkEnd w:id="423"/>
      <w:bookmarkEnd w:id="424"/>
      <w:bookmarkEnd w:id="425"/>
      <w:bookmarkEnd w:id="426"/>
      <w:bookmarkEnd w:id="427"/>
      <w:bookmarkEnd w:id="428"/>
    </w:p>
    <w:p w14:paraId="7CEFFF26">
      <w:pPr>
        <w:pStyle w:val="247"/>
        <w:spacing w:line="360" w:lineRule="auto"/>
        <w:rPr>
          <w:rFonts w:hint="eastAsia" w:ascii="宋体" w:hAnsi="宋体" w:eastAsia="宋体" w:cs="宋体"/>
          <w:b/>
          <w:bCs w:val="0"/>
          <w:color w:val="auto"/>
          <w:highlight w:val="none"/>
        </w:rPr>
      </w:pPr>
      <w:bookmarkStart w:id="429" w:name="_Toc7188"/>
      <w:bookmarkStart w:id="430" w:name="_Toc280"/>
      <w:bookmarkStart w:id="431" w:name="_Toc13383"/>
      <w:bookmarkStart w:id="432" w:name="_Toc9430"/>
      <w:bookmarkStart w:id="433" w:name="_Toc330624022"/>
      <w:bookmarkStart w:id="434" w:name="_Toc18707"/>
      <w:bookmarkStart w:id="435" w:name="_Toc152042343"/>
      <w:bookmarkStart w:id="436" w:name="_Toc330911184"/>
      <w:bookmarkStart w:id="437" w:name="_Toc23929"/>
      <w:bookmarkStart w:id="438" w:name="_Toc29882"/>
      <w:bookmarkStart w:id="439" w:name="_Toc30027"/>
      <w:bookmarkStart w:id="440" w:name="_Toc179632585"/>
      <w:bookmarkStart w:id="441" w:name="_Toc144974535"/>
      <w:bookmarkStart w:id="442" w:name="_Toc152045567"/>
      <w:r>
        <w:rPr>
          <w:rFonts w:hint="eastAsia" w:ascii="宋体" w:hAnsi="宋体" w:eastAsia="宋体" w:cs="宋体"/>
          <w:b/>
          <w:bCs w:val="0"/>
          <w:color w:val="auto"/>
          <w:highlight w:val="none"/>
        </w:rPr>
        <w:t>7.1 定标方式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AFCEFF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除投标人须知前附表规定评标委员会直接确定中标人外，招标人依据评标委员会推荐的中标候选人确定中标人，评标委员会推荐中标候选人的人数见投标人须知前附表。</w:t>
      </w:r>
    </w:p>
    <w:p w14:paraId="415C5CC9">
      <w:pPr>
        <w:pStyle w:val="247"/>
        <w:spacing w:line="360" w:lineRule="auto"/>
        <w:rPr>
          <w:rFonts w:hint="eastAsia" w:ascii="宋体" w:hAnsi="宋体" w:eastAsia="宋体" w:cs="宋体"/>
          <w:b/>
          <w:bCs w:val="0"/>
          <w:color w:val="auto"/>
          <w:highlight w:val="none"/>
        </w:rPr>
      </w:pPr>
      <w:bookmarkStart w:id="443" w:name="_Toc12929"/>
      <w:bookmarkStart w:id="444" w:name="_Toc23138"/>
      <w:bookmarkStart w:id="445" w:name="_Toc296602457"/>
      <w:bookmarkStart w:id="446" w:name="_Toc10306"/>
      <w:bookmarkStart w:id="447" w:name="_Toc179632586"/>
      <w:bookmarkStart w:id="448" w:name="_Toc539"/>
      <w:bookmarkStart w:id="449" w:name="_Toc6000"/>
      <w:bookmarkStart w:id="450" w:name="_Toc152042344"/>
      <w:bookmarkStart w:id="451" w:name="_Toc330911185"/>
      <w:bookmarkStart w:id="452" w:name="_Toc144974536"/>
      <w:bookmarkStart w:id="453" w:name="_Toc25023"/>
      <w:bookmarkStart w:id="454" w:name="_Toc6724"/>
      <w:bookmarkStart w:id="455" w:name="_Toc330624023"/>
      <w:bookmarkStart w:id="456" w:name="_Toc152045568"/>
      <w:bookmarkStart w:id="457" w:name="_Toc4761"/>
      <w:r>
        <w:rPr>
          <w:rFonts w:hint="eastAsia" w:ascii="宋体" w:hAnsi="宋体" w:eastAsia="宋体" w:cs="宋体"/>
          <w:b/>
          <w:bCs w:val="0"/>
          <w:color w:val="auto"/>
          <w:highlight w:val="none"/>
        </w:rPr>
        <w:t>7.2 中标候选人公示</w:t>
      </w:r>
      <w:bookmarkEnd w:id="443"/>
      <w:bookmarkEnd w:id="444"/>
      <w:bookmarkEnd w:id="445"/>
      <w:bookmarkEnd w:id="446"/>
    </w:p>
    <w:p w14:paraId="2126113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招标人在投标人须知前附表规定的媒介公示</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名中标候选人。</w:t>
      </w:r>
    </w:p>
    <w:bookmarkEnd w:id="447"/>
    <w:bookmarkEnd w:id="448"/>
    <w:bookmarkEnd w:id="449"/>
    <w:bookmarkEnd w:id="450"/>
    <w:bookmarkEnd w:id="451"/>
    <w:bookmarkEnd w:id="452"/>
    <w:bookmarkEnd w:id="453"/>
    <w:bookmarkEnd w:id="454"/>
    <w:bookmarkEnd w:id="455"/>
    <w:bookmarkEnd w:id="456"/>
    <w:bookmarkEnd w:id="457"/>
    <w:p w14:paraId="38680EED">
      <w:pPr>
        <w:pStyle w:val="247"/>
        <w:spacing w:line="360" w:lineRule="auto"/>
        <w:rPr>
          <w:rFonts w:hint="eastAsia" w:ascii="宋体" w:hAnsi="宋体" w:eastAsia="宋体" w:cs="宋体"/>
          <w:b/>
          <w:bCs w:val="0"/>
          <w:color w:val="auto"/>
          <w:highlight w:val="none"/>
        </w:rPr>
      </w:pPr>
      <w:bookmarkStart w:id="458" w:name="_Toc246996212"/>
      <w:bookmarkStart w:id="459" w:name="_Toc296602458"/>
      <w:bookmarkStart w:id="460" w:name="_Toc8298"/>
      <w:bookmarkStart w:id="461" w:name="_Toc26961"/>
      <w:bookmarkStart w:id="462" w:name="_Toc3019"/>
      <w:bookmarkStart w:id="463" w:name="_Toc20428"/>
      <w:bookmarkStart w:id="464" w:name="_Toc247085726"/>
      <w:bookmarkStart w:id="465" w:name="_Toc38378729"/>
      <w:bookmarkStart w:id="466" w:name="_Toc246996955"/>
      <w:r>
        <w:rPr>
          <w:rFonts w:hint="eastAsia" w:ascii="宋体" w:hAnsi="宋体" w:eastAsia="宋体" w:cs="宋体"/>
          <w:b/>
          <w:bCs w:val="0"/>
          <w:color w:val="auto"/>
          <w:highlight w:val="none"/>
        </w:rPr>
        <w:t>7.3 中标通知</w:t>
      </w:r>
      <w:bookmarkEnd w:id="458"/>
      <w:bookmarkEnd w:id="459"/>
      <w:bookmarkEnd w:id="460"/>
      <w:bookmarkEnd w:id="461"/>
      <w:bookmarkEnd w:id="462"/>
      <w:bookmarkEnd w:id="463"/>
      <w:bookmarkEnd w:id="464"/>
      <w:bookmarkEnd w:id="465"/>
      <w:bookmarkEnd w:id="466"/>
    </w:p>
    <w:p w14:paraId="0FE8D90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在本章第3.3款规定的投标有效期内，招标人向中标人发出中标通知书，根据南阳市公管办《关于做好工程建设项目中标通知书在线签章发放、合同在线签订的通知》（宛公管办[2021]10号）要求，本项目中标通知书由招标人（代理机构）在公共资源交易平台在线签章发放，招标人、中标人通过公共资源交易平台系统在线签订合同。上述功能的具体操作步骤详见《南阳市公共资源交易平台中标通知书在线签章发放和合同在线签订操作指南》（下载地址详见南阳市公共资源交易中心网站首页）。</w:t>
      </w:r>
    </w:p>
    <w:p w14:paraId="5802669B">
      <w:pPr>
        <w:pStyle w:val="247"/>
        <w:spacing w:line="360" w:lineRule="auto"/>
        <w:rPr>
          <w:rFonts w:hint="eastAsia" w:ascii="宋体" w:hAnsi="宋体" w:eastAsia="宋体" w:cs="宋体"/>
          <w:b/>
          <w:bCs w:val="0"/>
          <w:color w:val="auto"/>
          <w:highlight w:val="none"/>
        </w:rPr>
      </w:pPr>
      <w:bookmarkStart w:id="467" w:name="_Toc246996213"/>
      <w:bookmarkStart w:id="468" w:name="_Toc3549"/>
      <w:bookmarkStart w:id="469" w:name="_Toc1222"/>
      <w:bookmarkStart w:id="470" w:name="_Toc38378730"/>
      <w:bookmarkStart w:id="471" w:name="_Toc152045569"/>
      <w:bookmarkStart w:id="472" w:name="_Toc32728"/>
      <w:bookmarkStart w:id="473" w:name="_Toc179632587"/>
      <w:bookmarkStart w:id="474" w:name="_Toc152042345"/>
      <w:bookmarkStart w:id="475" w:name="_Toc247085727"/>
      <w:bookmarkStart w:id="476" w:name="_Toc296602459"/>
      <w:bookmarkStart w:id="477" w:name="_Toc246996956"/>
      <w:bookmarkStart w:id="478" w:name="_Toc144974537"/>
      <w:bookmarkStart w:id="479" w:name="_Toc6999"/>
      <w:r>
        <w:rPr>
          <w:rFonts w:hint="eastAsia" w:ascii="宋体" w:hAnsi="宋体" w:eastAsia="宋体" w:cs="宋体"/>
          <w:b/>
          <w:bCs w:val="0"/>
          <w:color w:val="auto"/>
          <w:highlight w:val="none"/>
        </w:rPr>
        <w:t>7.4 履约担保</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1939CAF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7.4.1在签订合同前，中标人应按投标人须知前附表规定的金额、形式和招标文件第四章“合同条款及格式”规定的履约担保格式向招标人提交履约担保。除投标人须知前附表另有规定外，履约担保金额中标人与招标人合同约定。</w:t>
      </w:r>
    </w:p>
    <w:p w14:paraId="3A9001D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7.4.2 中标人不能按本章第7.4.1项要求提交履约担保的，视为放弃中标，其投标保证金不予退还，给招标人造成的损失超过投标保证金数额的，中标人还应当对超过部分予以赔偿。</w:t>
      </w:r>
    </w:p>
    <w:p w14:paraId="2E0799EC">
      <w:pPr>
        <w:pStyle w:val="247"/>
        <w:spacing w:line="360" w:lineRule="auto"/>
        <w:rPr>
          <w:rFonts w:hint="eastAsia" w:ascii="宋体" w:hAnsi="宋体" w:eastAsia="宋体" w:cs="宋体"/>
          <w:b/>
          <w:bCs w:val="0"/>
          <w:color w:val="auto"/>
          <w:highlight w:val="none"/>
        </w:rPr>
      </w:pPr>
      <w:bookmarkStart w:id="480" w:name="_Toc247085728"/>
      <w:bookmarkStart w:id="481" w:name="_Toc38378731"/>
      <w:bookmarkStart w:id="482" w:name="_Toc16844"/>
      <w:bookmarkStart w:id="483" w:name="_Toc144974538"/>
      <w:bookmarkStart w:id="484" w:name="_Toc246996957"/>
      <w:bookmarkStart w:id="485" w:name="_Toc246996214"/>
      <w:bookmarkStart w:id="486" w:name="_Toc11"/>
      <w:bookmarkStart w:id="487" w:name="_Toc152042346"/>
      <w:bookmarkStart w:id="488" w:name="_Toc296602460"/>
      <w:bookmarkStart w:id="489" w:name="_Toc179632588"/>
      <w:bookmarkStart w:id="490" w:name="_Toc152045570"/>
      <w:bookmarkStart w:id="491" w:name="_Toc276"/>
      <w:bookmarkStart w:id="492" w:name="_Toc30272"/>
      <w:r>
        <w:rPr>
          <w:rFonts w:hint="eastAsia" w:ascii="宋体" w:hAnsi="宋体" w:eastAsia="宋体" w:cs="宋体"/>
          <w:b/>
          <w:bCs w:val="0"/>
          <w:color w:val="auto"/>
          <w:highlight w:val="none"/>
        </w:rPr>
        <w:t>7.5 签订合同</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2F3D393E">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7.5.1招标人和中标人应当自中标通知书发出之日起30天内，根据招标文件和中标人的投标文件</w:t>
      </w:r>
      <w:r>
        <w:rPr>
          <w:rFonts w:hint="eastAsia" w:ascii="宋体" w:hAnsi="宋体" w:cs="宋体"/>
          <w:color w:val="auto"/>
          <w:sz w:val="22"/>
          <w:szCs w:val="22"/>
          <w:highlight w:val="none"/>
          <w:lang w:eastAsia="zh-CN"/>
        </w:rPr>
        <w:t>在线签订</w:t>
      </w:r>
      <w:r>
        <w:rPr>
          <w:rFonts w:hint="eastAsia" w:ascii="宋体" w:hAnsi="宋体" w:cs="宋体"/>
          <w:color w:val="auto"/>
          <w:sz w:val="22"/>
          <w:szCs w:val="22"/>
          <w:highlight w:val="none"/>
        </w:rPr>
        <w:t>合同。中标人无正当理由拒签合同的，招标人取消其中标资格，其投标保证金不予退还；给招标人造成的损失超过投标保证金数额的，中标人还应当对超过部分予以赔偿。</w:t>
      </w:r>
    </w:p>
    <w:p w14:paraId="47128BC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7.5.2 发出中标通知书后，招标人无正当理由拒签合同的，招标人向中标人退还投标保证金；给中标人造成损失的，还应当赔偿损失。</w:t>
      </w:r>
      <w:bookmarkStart w:id="493" w:name="_Toc144974539"/>
      <w:bookmarkStart w:id="494" w:name="_Toc152045571"/>
      <w:bookmarkStart w:id="495" w:name="_Toc25639"/>
      <w:bookmarkStart w:id="496" w:name="_Toc179632589"/>
      <w:bookmarkStart w:id="497" w:name="_Toc330911188"/>
      <w:bookmarkStart w:id="498" w:name="_Toc330624026"/>
      <w:bookmarkStart w:id="499" w:name="_Toc152042347"/>
      <w:bookmarkStart w:id="500" w:name="_Toc7906"/>
    </w:p>
    <w:p w14:paraId="02B81113">
      <w:pPr>
        <w:bidi w:val="0"/>
        <w:outlineLvl w:val="1"/>
        <w:rPr>
          <w:rFonts w:hint="eastAsia"/>
          <w:b/>
          <w:bCs/>
          <w:sz w:val="24"/>
          <w:szCs w:val="32"/>
        </w:rPr>
      </w:pPr>
      <w:bookmarkStart w:id="501" w:name="_Toc25875"/>
      <w:r>
        <w:rPr>
          <w:rFonts w:hint="eastAsia"/>
          <w:b/>
          <w:bCs/>
          <w:sz w:val="24"/>
          <w:szCs w:val="32"/>
        </w:rPr>
        <w:t>8. 重新招标和不再招标</w:t>
      </w:r>
      <w:bookmarkEnd w:id="493"/>
      <w:bookmarkEnd w:id="494"/>
      <w:bookmarkEnd w:id="495"/>
      <w:bookmarkEnd w:id="496"/>
      <w:bookmarkEnd w:id="497"/>
      <w:bookmarkEnd w:id="498"/>
      <w:bookmarkEnd w:id="499"/>
      <w:bookmarkEnd w:id="500"/>
      <w:bookmarkEnd w:id="501"/>
    </w:p>
    <w:p w14:paraId="108AF0DD">
      <w:pPr>
        <w:pStyle w:val="247"/>
        <w:spacing w:line="360" w:lineRule="auto"/>
        <w:rPr>
          <w:rFonts w:hint="eastAsia" w:ascii="宋体" w:hAnsi="宋体" w:eastAsia="宋体"/>
          <w:b/>
          <w:color w:val="auto"/>
          <w:szCs w:val="24"/>
          <w:highlight w:val="none"/>
        </w:rPr>
      </w:pPr>
      <w:bookmarkStart w:id="502" w:name="_Toc152045572"/>
      <w:bookmarkStart w:id="503" w:name="_Toc7102"/>
      <w:bookmarkStart w:id="504" w:name="_Toc21068"/>
      <w:bookmarkStart w:id="505" w:name="_Toc179632590"/>
      <w:bookmarkStart w:id="506" w:name="_Toc330911189"/>
      <w:bookmarkStart w:id="507" w:name="_Toc152042348"/>
      <w:bookmarkStart w:id="508" w:name="_Toc347"/>
      <w:bookmarkStart w:id="509" w:name="_Toc20756"/>
      <w:bookmarkStart w:id="510" w:name="_Toc23804"/>
      <w:bookmarkStart w:id="511" w:name="_Toc32617"/>
      <w:bookmarkStart w:id="512" w:name="_Toc330624027"/>
      <w:bookmarkStart w:id="513" w:name="_Toc144974540"/>
      <w:r>
        <w:rPr>
          <w:rFonts w:hint="eastAsia" w:ascii="宋体" w:hAnsi="宋体" w:eastAsia="宋体"/>
          <w:b/>
          <w:color w:val="auto"/>
          <w:szCs w:val="24"/>
          <w:highlight w:val="none"/>
        </w:rPr>
        <w:t>8.1 重新招标</w:t>
      </w:r>
      <w:bookmarkEnd w:id="502"/>
      <w:bookmarkEnd w:id="503"/>
      <w:bookmarkEnd w:id="504"/>
      <w:bookmarkEnd w:id="505"/>
      <w:bookmarkEnd w:id="506"/>
      <w:bookmarkEnd w:id="507"/>
      <w:bookmarkEnd w:id="508"/>
      <w:bookmarkEnd w:id="509"/>
      <w:bookmarkEnd w:id="510"/>
      <w:bookmarkEnd w:id="511"/>
      <w:bookmarkEnd w:id="512"/>
      <w:bookmarkEnd w:id="513"/>
    </w:p>
    <w:p w14:paraId="74C524B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有下列情形之一的，招标人将重新招标：</w:t>
      </w:r>
    </w:p>
    <w:p w14:paraId="47D6059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（1）投标截止时间止，投标人少于3个的；</w:t>
      </w:r>
    </w:p>
    <w:p w14:paraId="3A262C7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（2）经评标委员会评审后否决所有投标的。</w:t>
      </w:r>
    </w:p>
    <w:p w14:paraId="509A2EC0">
      <w:pPr>
        <w:pStyle w:val="247"/>
        <w:spacing w:line="360" w:lineRule="auto"/>
        <w:rPr>
          <w:rFonts w:hint="eastAsia" w:ascii="宋体" w:hAnsi="宋体" w:eastAsia="宋体"/>
          <w:b/>
          <w:color w:val="auto"/>
          <w:szCs w:val="24"/>
          <w:highlight w:val="none"/>
        </w:rPr>
      </w:pPr>
      <w:bookmarkStart w:id="514" w:name="_Toc31332"/>
      <w:bookmarkStart w:id="515" w:name="_Toc330911190"/>
      <w:bookmarkStart w:id="516" w:name="_Toc152042349"/>
      <w:bookmarkStart w:id="517" w:name="_Toc27519"/>
      <w:bookmarkStart w:id="518" w:name="_Toc1059"/>
      <w:bookmarkStart w:id="519" w:name="_Toc14608"/>
      <w:bookmarkStart w:id="520" w:name="_Toc179632591"/>
      <w:bookmarkStart w:id="521" w:name="_Toc1747"/>
      <w:bookmarkStart w:id="522" w:name="_Toc152045573"/>
      <w:bookmarkStart w:id="523" w:name="_Toc144974541"/>
      <w:bookmarkStart w:id="524" w:name="_Toc330624028"/>
      <w:bookmarkStart w:id="525" w:name="_Toc28057"/>
      <w:r>
        <w:rPr>
          <w:rFonts w:hint="eastAsia" w:ascii="宋体" w:hAnsi="宋体" w:eastAsia="宋体"/>
          <w:b/>
          <w:color w:val="auto"/>
          <w:szCs w:val="24"/>
          <w:highlight w:val="none"/>
        </w:rPr>
        <w:t>8.2 不再招标</w:t>
      </w:r>
      <w:bookmarkEnd w:id="514"/>
      <w:bookmarkEnd w:id="515"/>
      <w:bookmarkEnd w:id="516"/>
      <w:bookmarkEnd w:id="517"/>
      <w:bookmarkEnd w:id="518"/>
      <w:bookmarkEnd w:id="519"/>
      <w:bookmarkEnd w:id="520"/>
      <w:bookmarkEnd w:id="521"/>
      <w:bookmarkEnd w:id="522"/>
      <w:bookmarkEnd w:id="523"/>
      <w:bookmarkEnd w:id="524"/>
      <w:bookmarkEnd w:id="525"/>
    </w:p>
    <w:p w14:paraId="7A70C18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重新招标后投标人仍少于3个或者所有投标被否决的，属于必须审批或核准的工程建设项目，经原审批或核准部门批准后不再进行招标。</w:t>
      </w:r>
    </w:p>
    <w:p w14:paraId="1098EC03">
      <w:pPr>
        <w:pStyle w:val="45"/>
        <w:spacing w:line="360" w:lineRule="auto"/>
        <w:jc w:val="both"/>
        <w:outlineLvl w:val="1"/>
        <w:rPr>
          <w:rFonts w:hint="eastAsia" w:ascii="宋体" w:hAnsi="宋体" w:cs="宋体"/>
          <w:color w:val="auto"/>
          <w:sz w:val="28"/>
          <w:szCs w:val="28"/>
          <w:highlight w:val="none"/>
        </w:rPr>
      </w:pPr>
      <w:bookmarkStart w:id="526" w:name="_Toc26623"/>
      <w:bookmarkStart w:id="527" w:name="_Toc307253387"/>
      <w:bookmarkStart w:id="528" w:name="_Toc207107749"/>
      <w:bookmarkStart w:id="529" w:name="_Toc24774"/>
      <w:bookmarkStart w:id="530" w:name="_Toc2618"/>
      <w:bookmarkStart w:id="531" w:name="_Toc15596"/>
      <w:bookmarkStart w:id="532" w:name="_Toc330911197"/>
      <w:bookmarkStart w:id="533" w:name="_Toc152045580"/>
      <w:bookmarkStart w:id="534" w:name="_Toc152042357"/>
      <w:bookmarkStart w:id="535" w:name="_Toc179632598"/>
      <w:bookmarkStart w:id="536" w:name="_Toc144974547"/>
      <w:bookmarkStart w:id="537" w:name="_Toc330624035"/>
      <w:r>
        <w:rPr>
          <w:rFonts w:hint="eastAsia" w:ascii="宋体" w:hAnsi="宋体" w:cs="宋体"/>
          <w:color w:val="auto"/>
          <w:sz w:val="28"/>
          <w:szCs w:val="28"/>
          <w:highlight w:val="none"/>
        </w:rPr>
        <w:t>9．纪律和监督</w:t>
      </w:r>
      <w:bookmarkEnd w:id="526"/>
      <w:bookmarkEnd w:id="527"/>
      <w:bookmarkEnd w:id="528"/>
      <w:bookmarkEnd w:id="529"/>
      <w:bookmarkEnd w:id="530"/>
      <w:bookmarkEnd w:id="531"/>
    </w:p>
    <w:p w14:paraId="7689C064">
      <w:pPr>
        <w:pStyle w:val="247"/>
        <w:spacing w:line="360" w:lineRule="auto"/>
        <w:rPr>
          <w:rFonts w:hint="eastAsia" w:ascii="宋体" w:hAnsi="宋体" w:eastAsia="宋体"/>
          <w:b/>
          <w:color w:val="auto"/>
          <w:szCs w:val="24"/>
          <w:highlight w:val="none"/>
        </w:rPr>
      </w:pPr>
      <w:bookmarkStart w:id="538" w:name="_Toc26044"/>
      <w:bookmarkStart w:id="539" w:name="_Toc19090"/>
      <w:bookmarkStart w:id="540" w:name="_Toc28146"/>
      <w:bookmarkStart w:id="541" w:name="_Toc881"/>
      <w:bookmarkStart w:id="542" w:name="_Toc14866"/>
      <w:bookmarkStart w:id="543" w:name="_Toc2883"/>
      <w:r>
        <w:rPr>
          <w:rFonts w:hint="eastAsia" w:ascii="宋体" w:hAnsi="宋体" w:eastAsia="宋体"/>
          <w:b/>
          <w:color w:val="auto"/>
          <w:szCs w:val="24"/>
          <w:highlight w:val="none"/>
        </w:rPr>
        <w:t>9.1 对招标人的纪律要求</w:t>
      </w:r>
      <w:bookmarkEnd w:id="538"/>
      <w:bookmarkEnd w:id="539"/>
      <w:bookmarkEnd w:id="540"/>
      <w:bookmarkEnd w:id="541"/>
      <w:bookmarkEnd w:id="542"/>
      <w:bookmarkEnd w:id="543"/>
    </w:p>
    <w:p w14:paraId="244D598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招标人不得泄</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招标投标活动中应当保密的情况和资料，不得与投标人串通损害国家利益、社会公共利益或者他人合法权益。</w:t>
      </w:r>
    </w:p>
    <w:p w14:paraId="6D58960E">
      <w:pPr>
        <w:pStyle w:val="247"/>
        <w:spacing w:line="360" w:lineRule="auto"/>
        <w:rPr>
          <w:rFonts w:hint="eastAsia" w:ascii="宋体" w:hAnsi="宋体" w:eastAsia="宋体"/>
          <w:b/>
          <w:color w:val="auto"/>
          <w:szCs w:val="24"/>
          <w:highlight w:val="none"/>
        </w:rPr>
      </w:pPr>
      <w:bookmarkStart w:id="544" w:name="_Toc22180"/>
      <w:bookmarkStart w:id="545" w:name="_Toc12736"/>
      <w:bookmarkStart w:id="546" w:name="_Toc18477"/>
      <w:bookmarkStart w:id="547" w:name="_Toc18722"/>
      <w:bookmarkStart w:id="548" w:name="_Toc15095"/>
      <w:bookmarkStart w:id="549" w:name="_Toc3474"/>
      <w:r>
        <w:rPr>
          <w:rFonts w:hint="eastAsia" w:ascii="宋体" w:hAnsi="宋体" w:eastAsia="宋体"/>
          <w:b/>
          <w:color w:val="auto"/>
          <w:szCs w:val="24"/>
          <w:highlight w:val="none"/>
        </w:rPr>
        <w:t>9.2 对投标人的纪律要求</w:t>
      </w:r>
      <w:bookmarkEnd w:id="544"/>
      <w:bookmarkEnd w:id="545"/>
      <w:bookmarkEnd w:id="546"/>
      <w:bookmarkEnd w:id="547"/>
      <w:bookmarkEnd w:id="548"/>
      <w:bookmarkEnd w:id="549"/>
    </w:p>
    <w:p w14:paraId="2EC1AB1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A1A4BAE">
      <w:pPr>
        <w:pStyle w:val="247"/>
        <w:spacing w:line="360" w:lineRule="auto"/>
        <w:rPr>
          <w:rFonts w:hint="eastAsia" w:ascii="宋体" w:hAnsi="宋体" w:eastAsia="宋体"/>
          <w:b/>
          <w:color w:val="auto"/>
          <w:szCs w:val="24"/>
          <w:highlight w:val="none"/>
        </w:rPr>
      </w:pPr>
      <w:bookmarkStart w:id="550" w:name="_Toc25237"/>
      <w:bookmarkStart w:id="551" w:name="_Toc6618"/>
      <w:bookmarkStart w:id="552" w:name="_Toc7273"/>
      <w:bookmarkStart w:id="553" w:name="_Toc29396"/>
      <w:bookmarkStart w:id="554" w:name="_Toc11164"/>
      <w:bookmarkStart w:id="555" w:name="_Toc29479"/>
      <w:r>
        <w:rPr>
          <w:rFonts w:hint="eastAsia" w:ascii="宋体" w:hAnsi="宋体" w:eastAsia="宋体"/>
          <w:b/>
          <w:color w:val="auto"/>
          <w:szCs w:val="24"/>
          <w:highlight w:val="none"/>
        </w:rPr>
        <w:t>9.3 对评标委员会成员的纪律要求</w:t>
      </w:r>
      <w:bookmarkEnd w:id="550"/>
      <w:bookmarkEnd w:id="551"/>
      <w:bookmarkEnd w:id="552"/>
      <w:bookmarkEnd w:id="553"/>
      <w:bookmarkEnd w:id="554"/>
      <w:bookmarkEnd w:id="555"/>
    </w:p>
    <w:p w14:paraId="5C337BB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评标委员会成员不得收受他人的财物或者其他好处，不得向他人透</w:t>
      </w:r>
      <w:r>
        <w:rPr>
          <w:rFonts w:hint="eastAsia" w:ascii="宋体" w:hAnsi="宋体" w:cs="宋体"/>
          <w:color w:val="auto"/>
          <w:sz w:val="22"/>
          <w:szCs w:val="22"/>
          <w:highlight w:val="none"/>
          <w:lang w:eastAsia="zh-CN"/>
        </w:rPr>
        <w:t>露</w:t>
      </w:r>
      <w:r>
        <w:rPr>
          <w:rFonts w:hint="eastAsia" w:ascii="宋体" w:hAnsi="宋体" w:cs="宋体"/>
          <w:color w:val="auto"/>
          <w:sz w:val="22"/>
          <w:szCs w:val="22"/>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90CA562">
      <w:pPr>
        <w:pStyle w:val="247"/>
        <w:spacing w:line="360" w:lineRule="auto"/>
        <w:rPr>
          <w:rFonts w:hint="eastAsia" w:ascii="宋体" w:hAnsi="宋体" w:eastAsia="宋体"/>
          <w:color w:val="auto"/>
          <w:highlight w:val="none"/>
        </w:rPr>
      </w:pPr>
      <w:bookmarkStart w:id="556" w:name="_Toc3775"/>
      <w:bookmarkStart w:id="557" w:name="_Toc12765"/>
      <w:bookmarkStart w:id="558" w:name="_Toc6679"/>
      <w:bookmarkStart w:id="559" w:name="_Toc32441"/>
      <w:bookmarkStart w:id="560" w:name="_Toc31442"/>
      <w:bookmarkStart w:id="561" w:name="_Toc22968"/>
      <w:r>
        <w:rPr>
          <w:rFonts w:hint="eastAsia" w:ascii="宋体" w:hAnsi="宋体" w:eastAsia="宋体"/>
          <w:b/>
          <w:color w:val="auto"/>
          <w:szCs w:val="24"/>
          <w:highlight w:val="none"/>
        </w:rPr>
        <w:t>9.4 对与评标活动有关的工作人员的纪律要求</w:t>
      </w:r>
      <w:bookmarkEnd w:id="556"/>
      <w:bookmarkEnd w:id="557"/>
      <w:bookmarkEnd w:id="558"/>
      <w:bookmarkEnd w:id="559"/>
      <w:bookmarkEnd w:id="560"/>
      <w:bookmarkEnd w:id="561"/>
    </w:p>
    <w:p w14:paraId="376787A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与评标活动有关的工作人员不得收受他人的财物或者其他好处，不得向他人</w:t>
      </w:r>
      <w:r>
        <w:rPr>
          <w:rFonts w:hint="eastAsia" w:ascii="宋体" w:hAnsi="宋体" w:cs="宋体"/>
          <w:color w:val="auto"/>
          <w:sz w:val="22"/>
          <w:szCs w:val="22"/>
          <w:highlight w:val="none"/>
          <w:lang w:eastAsia="zh-CN"/>
        </w:rPr>
        <w:t>透露</w:t>
      </w:r>
      <w:r>
        <w:rPr>
          <w:rFonts w:hint="eastAsia" w:ascii="宋体" w:hAnsi="宋体" w:cs="宋体"/>
          <w:color w:val="auto"/>
          <w:sz w:val="22"/>
          <w:szCs w:val="22"/>
          <w:highlight w:val="none"/>
        </w:rPr>
        <w:t>对投标文件的评审和比较、中标候选人的推荐情况以及评标有关的其他情况。在评标活动中，与评标活动有关的工作人员不得擅离职守，影响评标程序正常进行。</w:t>
      </w:r>
    </w:p>
    <w:p w14:paraId="32966E61">
      <w:pPr>
        <w:pStyle w:val="247"/>
        <w:spacing w:line="360" w:lineRule="auto"/>
        <w:rPr>
          <w:rFonts w:hint="eastAsia" w:ascii="宋体" w:hAnsi="宋体" w:eastAsia="宋体"/>
          <w:b/>
          <w:color w:val="auto"/>
          <w:szCs w:val="24"/>
          <w:highlight w:val="none"/>
        </w:rPr>
      </w:pPr>
      <w:bookmarkStart w:id="562" w:name="_Toc20881"/>
      <w:bookmarkStart w:id="563" w:name="_Toc23983"/>
      <w:bookmarkStart w:id="564" w:name="_Toc8949"/>
      <w:bookmarkStart w:id="565" w:name="_Toc29216"/>
      <w:bookmarkStart w:id="566" w:name="_Toc28829"/>
      <w:bookmarkStart w:id="567" w:name="_Toc15670"/>
      <w:r>
        <w:rPr>
          <w:rFonts w:hint="eastAsia" w:ascii="宋体" w:hAnsi="宋体" w:eastAsia="宋体"/>
          <w:b/>
          <w:color w:val="auto"/>
          <w:szCs w:val="24"/>
          <w:highlight w:val="none"/>
        </w:rPr>
        <w:t>9.5 投诉</w:t>
      </w:r>
      <w:bookmarkEnd w:id="562"/>
      <w:bookmarkEnd w:id="563"/>
      <w:bookmarkEnd w:id="564"/>
      <w:bookmarkEnd w:id="565"/>
      <w:bookmarkEnd w:id="566"/>
      <w:bookmarkEnd w:id="567"/>
    </w:p>
    <w:p w14:paraId="0D3AB111">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投标人和其他利害关系人认为本次招标活动违反法律、法规和规章规定的，有权向有关行政监督部门投诉。</w:t>
      </w:r>
    </w:p>
    <w:p w14:paraId="2805C103">
      <w:pPr>
        <w:pStyle w:val="45"/>
        <w:spacing w:line="360" w:lineRule="auto"/>
        <w:jc w:val="both"/>
        <w:outlineLvl w:val="1"/>
        <w:rPr>
          <w:rFonts w:hint="eastAsia" w:ascii="宋体" w:hAnsi="宋体" w:cs="宋体"/>
          <w:color w:val="auto"/>
          <w:sz w:val="28"/>
          <w:szCs w:val="28"/>
          <w:highlight w:val="none"/>
        </w:rPr>
      </w:pPr>
      <w:bookmarkStart w:id="568" w:name="_Toc32382"/>
      <w:bookmarkStart w:id="569" w:name="_Toc13567"/>
      <w:bookmarkStart w:id="570" w:name="_Toc26970"/>
      <w:r>
        <w:rPr>
          <w:rFonts w:hint="eastAsia" w:ascii="宋体" w:hAnsi="宋体" w:cs="宋体"/>
          <w:color w:val="auto"/>
          <w:sz w:val="28"/>
          <w:szCs w:val="28"/>
          <w:highlight w:val="none"/>
        </w:rPr>
        <w:t>10. 需要补充的其他内容</w:t>
      </w:r>
      <w:bookmarkEnd w:id="532"/>
      <w:bookmarkEnd w:id="533"/>
      <w:bookmarkEnd w:id="534"/>
      <w:bookmarkEnd w:id="535"/>
      <w:bookmarkEnd w:id="536"/>
      <w:bookmarkEnd w:id="537"/>
      <w:bookmarkEnd w:id="568"/>
      <w:bookmarkEnd w:id="569"/>
      <w:bookmarkEnd w:id="570"/>
    </w:p>
    <w:p w14:paraId="2563B5C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需要补充的其他内容：见投标人须知前附表。</w:t>
      </w:r>
      <w:bookmarkStart w:id="571" w:name="_Toc21229"/>
      <w:bookmarkStart w:id="572" w:name="_Toc17053"/>
      <w:bookmarkStart w:id="573" w:name="_Toc2896"/>
      <w:bookmarkStart w:id="574" w:name="_Toc2881"/>
      <w:bookmarkStart w:id="575" w:name="_Toc30020"/>
    </w:p>
    <w:p w14:paraId="728B5A7D">
      <w:pPr>
        <w:spacing w:line="360" w:lineRule="auto"/>
        <w:rPr>
          <w:rFonts w:hint="eastAsia" w:ascii="宋体" w:hAnsi="宋体" w:cs="宋体"/>
          <w:color w:val="auto"/>
          <w:sz w:val="22"/>
          <w:szCs w:val="22"/>
          <w:highlight w:val="none"/>
        </w:rPr>
      </w:pPr>
    </w:p>
    <w:p w14:paraId="388A4949">
      <w:pPr>
        <w:spacing w:line="360" w:lineRule="auto"/>
        <w:rPr>
          <w:rFonts w:hint="eastAsia" w:ascii="宋体" w:hAnsi="宋体" w:cs="宋体"/>
          <w:color w:val="auto"/>
          <w:sz w:val="22"/>
          <w:szCs w:val="22"/>
          <w:highlight w:val="none"/>
        </w:rPr>
      </w:pPr>
    </w:p>
    <w:p w14:paraId="4EBA0739">
      <w:pPr>
        <w:spacing w:line="360" w:lineRule="auto"/>
        <w:rPr>
          <w:rFonts w:hint="eastAsia" w:ascii="宋体" w:hAnsi="宋体" w:cs="宋体"/>
          <w:b/>
          <w:color w:val="auto"/>
          <w:sz w:val="32"/>
          <w:szCs w:val="32"/>
          <w:highlight w:val="none"/>
        </w:rPr>
      </w:pPr>
      <w:r>
        <w:rPr>
          <w:rFonts w:hint="eastAsia" w:ascii="宋体" w:hAnsi="宋体" w:cs="宋体"/>
          <w:b/>
          <w:color w:val="auto"/>
          <w:sz w:val="28"/>
          <w:szCs w:val="28"/>
          <w:highlight w:val="none"/>
        </w:rPr>
        <w:t>附件一：开标记录表</w:t>
      </w:r>
      <w:bookmarkEnd w:id="571"/>
      <w:bookmarkEnd w:id="572"/>
      <w:bookmarkEnd w:id="573"/>
      <w:bookmarkEnd w:id="574"/>
      <w:bookmarkEnd w:id="575"/>
    </w:p>
    <w:p w14:paraId="5D81944A">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val="en-US" w:eastAsia="zh-CN"/>
        </w:rPr>
        <w:t xml:space="preserve">   标段</w:t>
      </w:r>
      <w:r>
        <w:rPr>
          <w:rFonts w:hint="eastAsia" w:ascii="宋体" w:hAnsi="宋体" w:cs="宋体"/>
          <w:color w:val="auto"/>
          <w:sz w:val="28"/>
          <w:szCs w:val="28"/>
          <w:highlight w:val="none"/>
        </w:rPr>
        <w:t>开标记录表</w:t>
      </w:r>
    </w:p>
    <w:p w14:paraId="21D4E64E">
      <w:pPr>
        <w:spacing w:line="5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分</w:t>
      </w:r>
    </w:p>
    <w:tbl>
      <w:tblPr>
        <w:tblStyle w:val="49"/>
        <w:tblW w:w="9287" w:type="dxa"/>
        <w:jc w:val="center"/>
        <w:tblLayout w:type="fixed"/>
        <w:tblCellMar>
          <w:top w:w="0" w:type="dxa"/>
          <w:left w:w="108" w:type="dxa"/>
          <w:bottom w:w="0" w:type="dxa"/>
          <w:right w:w="108" w:type="dxa"/>
        </w:tblCellMar>
      </w:tblPr>
      <w:tblGrid>
        <w:gridCol w:w="818"/>
        <w:gridCol w:w="895"/>
        <w:gridCol w:w="1300"/>
        <w:gridCol w:w="1444"/>
        <w:gridCol w:w="1181"/>
        <w:gridCol w:w="1398"/>
        <w:gridCol w:w="769"/>
        <w:gridCol w:w="717"/>
        <w:gridCol w:w="765"/>
      </w:tblGrid>
      <w:tr w14:paraId="403D0233">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B27C47B">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2E635FA">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45392F6">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密封情况</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7DA0327">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A02F6B4">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投标报价</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B4091C2">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质量标准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4B1D61C">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工期</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8791AA4">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26B249A">
            <w:pPr>
              <w:spacing w:line="5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签名</w:t>
            </w:r>
          </w:p>
        </w:tc>
      </w:tr>
      <w:tr w14:paraId="23FF7A9A">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C86FF02">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91729D2">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812ACD7">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2604D06B">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0F9C9BC">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BCEAA43">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078B10F6">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05D61A26">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D15201A">
            <w:pPr>
              <w:spacing w:line="500" w:lineRule="exact"/>
              <w:jc w:val="left"/>
              <w:rPr>
                <w:rFonts w:hint="eastAsia" w:ascii="宋体" w:hAnsi="宋体" w:cs="宋体"/>
                <w:color w:val="auto"/>
                <w:sz w:val="22"/>
                <w:szCs w:val="22"/>
                <w:highlight w:val="none"/>
              </w:rPr>
            </w:pPr>
          </w:p>
        </w:tc>
      </w:tr>
      <w:tr w14:paraId="5487F28E">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7461D8F0">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A258DAB">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BE3E22B">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1B786EAF">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B651247">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617EDBF7">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3F3BF63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6D32E82F">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98D83DF">
            <w:pPr>
              <w:spacing w:line="500" w:lineRule="exact"/>
              <w:jc w:val="left"/>
              <w:rPr>
                <w:rFonts w:hint="eastAsia" w:ascii="宋体" w:hAnsi="宋体" w:cs="宋体"/>
                <w:color w:val="auto"/>
                <w:sz w:val="22"/>
                <w:szCs w:val="22"/>
                <w:highlight w:val="none"/>
              </w:rPr>
            </w:pPr>
          </w:p>
        </w:tc>
      </w:tr>
      <w:tr w14:paraId="68EFAA99">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4642B6C">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BB66544">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4798C6E">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10C9CC34">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28FB0DD">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770F7A2F">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3B0EE634">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7B2F684C">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34E0DC8">
            <w:pPr>
              <w:spacing w:line="500" w:lineRule="exact"/>
              <w:jc w:val="left"/>
              <w:rPr>
                <w:rFonts w:hint="eastAsia" w:ascii="宋体" w:hAnsi="宋体" w:cs="宋体"/>
                <w:color w:val="auto"/>
                <w:sz w:val="22"/>
                <w:szCs w:val="22"/>
                <w:highlight w:val="none"/>
              </w:rPr>
            </w:pPr>
          </w:p>
        </w:tc>
      </w:tr>
      <w:tr w14:paraId="604CFCA4">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227BDD06">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5B31709">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1889DEB">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3B5EE0AC">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809B4B7">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14AF2CEE">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3B4F44F5">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DAE6C4A">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2020FBE">
            <w:pPr>
              <w:spacing w:line="500" w:lineRule="exact"/>
              <w:jc w:val="left"/>
              <w:rPr>
                <w:rFonts w:hint="eastAsia" w:ascii="宋体" w:hAnsi="宋体" w:cs="宋体"/>
                <w:color w:val="auto"/>
                <w:sz w:val="22"/>
                <w:szCs w:val="22"/>
                <w:highlight w:val="none"/>
              </w:rPr>
            </w:pPr>
          </w:p>
        </w:tc>
      </w:tr>
      <w:tr w14:paraId="04A35079">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5FEAC4F6">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29D3212">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CB605E7">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49B8FE85">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F8F849E">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33763927">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39918844">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420B34D">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AEE25C1">
            <w:pPr>
              <w:spacing w:line="500" w:lineRule="exact"/>
              <w:jc w:val="left"/>
              <w:rPr>
                <w:rFonts w:hint="eastAsia" w:ascii="宋体" w:hAnsi="宋体" w:cs="宋体"/>
                <w:color w:val="auto"/>
                <w:sz w:val="22"/>
                <w:szCs w:val="22"/>
                <w:highlight w:val="none"/>
              </w:rPr>
            </w:pPr>
          </w:p>
        </w:tc>
      </w:tr>
      <w:tr w14:paraId="63C20F1F">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705B3263">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FCDFA66">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2BA126C">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28B466A2">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EFA0009">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3DCA1EA7">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129E76D6">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FDAF06D">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0BF2FBE">
            <w:pPr>
              <w:spacing w:line="500" w:lineRule="exact"/>
              <w:jc w:val="left"/>
              <w:rPr>
                <w:rFonts w:hint="eastAsia" w:ascii="宋体" w:hAnsi="宋体" w:cs="宋体"/>
                <w:color w:val="auto"/>
                <w:sz w:val="22"/>
                <w:szCs w:val="22"/>
                <w:highlight w:val="none"/>
              </w:rPr>
            </w:pPr>
          </w:p>
        </w:tc>
      </w:tr>
      <w:tr w14:paraId="76AD7D00">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39081D89">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9203471">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7092E23">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5D596742">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AA95620">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3574FF35">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4183EE33">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5E2DBD5A">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91507CE">
            <w:pPr>
              <w:spacing w:line="500" w:lineRule="exact"/>
              <w:jc w:val="left"/>
              <w:rPr>
                <w:rFonts w:hint="eastAsia" w:ascii="宋体" w:hAnsi="宋体" w:cs="宋体"/>
                <w:color w:val="auto"/>
                <w:sz w:val="22"/>
                <w:szCs w:val="22"/>
                <w:highlight w:val="none"/>
              </w:rPr>
            </w:pPr>
          </w:p>
        </w:tc>
      </w:tr>
      <w:tr w14:paraId="07DC6E88">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37DEEB3A">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1EAE553">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0090138">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6BEAFAEE">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E1A53CA">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51CAF81B">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36618D8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3E048606">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5198FC5">
            <w:pPr>
              <w:spacing w:line="500" w:lineRule="exact"/>
              <w:jc w:val="left"/>
              <w:rPr>
                <w:rFonts w:hint="eastAsia" w:ascii="宋体" w:hAnsi="宋体" w:cs="宋体"/>
                <w:color w:val="auto"/>
                <w:sz w:val="22"/>
                <w:szCs w:val="22"/>
                <w:highlight w:val="none"/>
              </w:rPr>
            </w:pPr>
          </w:p>
        </w:tc>
      </w:tr>
      <w:tr w14:paraId="5D8F01B7">
        <w:tblPrEx>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noWrap w:val="0"/>
            <w:vAlign w:val="top"/>
          </w:tcPr>
          <w:p w14:paraId="6BAD6173">
            <w:pPr>
              <w:spacing w:line="500" w:lineRule="exact"/>
              <w:jc w:val="left"/>
              <w:rPr>
                <w:rFonts w:hint="eastAsia" w:ascii="宋体" w:hAnsi="宋体" w:cs="宋体"/>
                <w:color w:val="auto"/>
                <w:sz w:val="22"/>
                <w:szCs w:val="2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BC63A0B">
            <w:pPr>
              <w:spacing w:line="500" w:lineRule="exact"/>
              <w:jc w:val="left"/>
              <w:rPr>
                <w:rFonts w:hint="eastAsia" w:ascii="宋体" w:hAnsi="宋体" w:cs="宋体"/>
                <w:color w:val="auto"/>
                <w:sz w:val="22"/>
                <w:szCs w:val="22"/>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D9290BD">
            <w:pPr>
              <w:spacing w:line="500" w:lineRule="exact"/>
              <w:jc w:val="left"/>
              <w:rPr>
                <w:rFonts w:hint="eastAsia" w:ascii="宋体" w:hAnsi="宋体" w:cs="宋体"/>
                <w:color w:val="auto"/>
                <w:sz w:val="22"/>
                <w:szCs w:val="22"/>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top"/>
          </w:tcPr>
          <w:p w14:paraId="19486EFF">
            <w:pPr>
              <w:spacing w:line="500" w:lineRule="exact"/>
              <w:jc w:val="left"/>
              <w:rPr>
                <w:rFonts w:hint="eastAsia" w:ascii="宋体" w:hAnsi="宋体" w:cs="宋体"/>
                <w:color w:val="auto"/>
                <w:sz w:val="22"/>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0CCDAE3">
            <w:pPr>
              <w:spacing w:line="500" w:lineRule="exact"/>
              <w:jc w:val="left"/>
              <w:rPr>
                <w:rFonts w:hint="eastAsia" w:ascii="宋体" w:hAnsi="宋体" w:cs="宋体"/>
                <w:color w:val="auto"/>
                <w:sz w:val="22"/>
                <w:szCs w:val="22"/>
                <w:highlight w:val="none"/>
              </w:rPr>
            </w:pPr>
          </w:p>
        </w:tc>
        <w:tc>
          <w:tcPr>
            <w:tcW w:w="1398" w:type="dxa"/>
            <w:tcBorders>
              <w:top w:val="single" w:color="auto" w:sz="4" w:space="0"/>
              <w:left w:val="single" w:color="auto" w:sz="4" w:space="0"/>
              <w:bottom w:val="single" w:color="auto" w:sz="4" w:space="0"/>
              <w:right w:val="single" w:color="auto" w:sz="4" w:space="0"/>
            </w:tcBorders>
            <w:noWrap w:val="0"/>
            <w:vAlign w:val="top"/>
          </w:tcPr>
          <w:p w14:paraId="08629CC0">
            <w:pPr>
              <w:spacing w:line="500" w:lineRule="exact"/>
              <w:jc w:val="left"/>
              <w:rPr>
                <w:rFonts w:hint="eastAsia" w:ascii="宋体" w:hAnsi="宋体" w:cs="宋体"/>
                <w:color w:val="auto"/>
                <w:sz w:val="22"/>
                <w:szCs w:val="22"/>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top"/>
          </w:tcPr>
          <w:p w14:paraId="584F4BB2">
            <w:pPr>
              <w:spacing w:line="500" w:lineRule="exact"/>
              <w:jc w:val="left"/>
              <w:rPr>
                <w:rFonts w:hint="eastAsia" w:ascii="宋体" w:hAnsi="宋体" w:cs="宋体"/>
                <w:color w:val="auto"/>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top"/>
          </w:tcPr>
          <w:p w14:paraId="67D52D0C">
            <w:pPr>
              <w:spacing w:line="500" w:lineRule="exact"/>
              <w:jc w:val="left"/>
              <w:rPr>
                <w:rFonts w:hint="eastAsia" w:ascii="宋体" w:hAnsi="宋体" w:cs="宋体"/>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37E78F0">
            <w:pPr>
              <w:spacing w:line="500" w:lineRule="exact"/>
              <w:jc w:val="left"/>
              <w:rPr>
                <w:rFonts w:hint="eastAsia" w:ascii="宋体" w:hAnsi="宋体" w:cs="宋体"/>
                <w:color w:val="auto"/>
                <w:sz w:val="22"/>
                <w:szCs w:val="22"/>
                <w:highlight w:val="none"/>
              </w:rPr>
            </w:pPr>
          </w:p>
        </w:tc>
      </w:tr>
      <w:tr w14:paraId="0ED0F5BC">
        <w:tblPrEx>
          <w:tblCellMar>
            <w:top w:w="0" w:type="dxa"/>
            <w:left w:w="108" w:type="dxa"/>
            <w:bottom w:w="0" w:type="dxa"/>
            <w:right w:w="108" w:type="dxa"/>
          </w:tblCellMar>
        </w:tblPrEx>
        <w:trPr>
          <w:jc w:val="center"/>
        </w:trPr>
        <w:tc>
          <w:tcPr>
            <w:tcW w:w="4457" w:type="dxa"/>
            <w:gridSpan w:val="4"/>
            <w:tcBorders>
              <w:top w:val="single" w:color="auto" w:sz="4" w:space="0"/>
              <w:left w:val="single" w:color="auto" w:sz="4" w:space="0"/>
              <w:bottom w:val="single" w:color="auto" w:sz="4" w:space="0"/>
              <w:right w:val="single" w:color="auto" w:sz="4" w:space="0"/>
            </w:tcBorders>
            <w:noWrap w:val="0"/>
            <w:vAlign w:val="top"/>
          </w:tcPr>
          <w:p w14:paraId="695EC9B2">
            <w:pPr>
              <w:spacing w:line="5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招标人编制招标控制价</w:t>
            </w:r>
          </w:p>
        </w:tc>
        <w:tc>
          <w:tcPr>
            <w:tcW w:w="4830" w:type="dxa"/>
            <w:gridSpan w:val="5"/>
            <w:tcBorders>
              <w:left w:val="single" w:color="auto" w:sz="4" w:space="0"/>
              <w:bottom w:val="single" w:color="auto" w:sz="4" w:space="0"/>
              <w:right w:val="single" w:color="auto" w:sz="4" w:space="0"/>
            </w:tcBorders>
            <w:noWrap w:val="0"/>
            <w:vAlign w:val="top"/>
          </w:tcPr>
          <w:p w14:paraId="2DF3FB05">
            <w:pPr>
              <w:spacing w:line="500" w:lineRule="exact"/>
              <w:jc w:val="left"/>
              <w:rPr>
                <w:rFonts w:hint="eastAsia" w:ascii="宋体" w:hAnsi="宋体" w:cs="宋体"/>
                <w:color w:val="auto"/>
                <w:sz w:val="22"/>
                <w:szCs w:val="22"/>
                <w:highlight w:val="none"/>
              </w:rPr>
            </w:pPr>
          </w:p>
        </w:tc>
      </w:tr>
    </w:tbl>
    <w:p w14:paraId="5E03D6BB">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招标人代表：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记录人：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监标人：</w:t>
      </w:r>
      <w:r>
        <w:rPr>
          <w:rFonts w:hint="eastAsia" w:ascii="宋体" w:hAnsi="宋体" w:cs="宋体"/>
          <w:color w:val="auto"/>
          <w:sz w:val="22"/>
          <w:szCs w:val="22"/>
          <w:highlight w:val="none"/>
          <w:u w:val="single"/>
        </w:rPr>
        <w:t xml:space="preserve">            </w:t>
      </w:r>
    </w:p>
    <w:p w14:paraId="56F4039F">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7AC295D">
      <w:pPr>
        <w:spacing w:line="440" w:lineRule="exact"/>
        <w:rPr>
          <w:rFonts w:hint="eastAsia" w:ascii="宋体" w:hAnsi="宋体" w:cs="宋体"/>
          <w:color w:val="auto"/>
          <w:sz w:val="22"/>
          <w:szCs w:val="22"/>
          <w:highlight w:val="none"/>
        </w:rPr>
      </w:pPr>
    </w:p>
    <w:p w14:paraId="0ACB80D6">
      <w:pPr>
        <w:spacing w:line="440" w:lineRule="exact"/>
        <w:rPr>
          <w:rFonts w:hint="eastAsia" w:ascii="宋体" w:hAnsi="宋体" w:cs="宋体"/>
          <w:color w:val="auto"/>
          <w:highlight w:val="none"/>
        </w:rPr>
      </w:pPr>
    </w:p>
    <w:p w14:paraId="5B126772">
      <w:pPr>
        <w:spacing w:line="440" w:lineRule="exact"/>
        <w:rPr>
          <w:rFonts w:hint="eastAsia" w:ascii="宋体" w:hAnsi="宋体" w:cs="宋体"/>
          <w:color w:val="auto"/>
          <w:highlight w:val="none"/>
        </w:rPr>
      </w:pPr>
    </w:p>
    <w:p w14:paraId="19CE279A">
      <w:pPr>
        <w:spacing w:line="440" w:lineRule="exact"/>
        <w:rPr>
          <w:rFonts w:hint="eastAsia" w:ascii="宋体" w:hAnsi="宋体" w:cs="宋体"/>
          <w:color w:val="auto"/>
          <w:highlight w:val="none"/>
        </w:rPr>
      </w:pPr>
    </w:p>
    <w:p w14:paraId="49B92B85">
      <w:pPr>
        <w:spacing w:line="440" w:lineRule="exact"/>
        <w:rPr>
          <w:rFonts w:hint="eastAsia" w:ascii="宋体" w:hAnsi="宋体" w:cs="宋体"/>
          <w:color w:val="auto"/>
          <w:highlight w:val="none"/>
        </w:rPr>
      </w:pPr>
    </w:p>
    <w:p w14:paraId="3D4E96C9">
      <w:pPr>
        <w:spacing w:line="440" w:lineRule="exact"/>
        <w:rPr>
          <w:rFonts w:hint="eastAsia" w:ascii="宋体" w:hAnsi="宋体" w:cs="宋体"/>
          <w:color w:val="auto"/>
          <w:highlight w:val="none"/>
        </w:rPr>
      </w:pPr>
    </w:p>
    <w:p w14:paraId="2E3C7CD5">
      <w:pPr>
        <w:spacing w:line="440" w:lineRule="exact"/>
        <w:rPr>
          <w:rFonts w:hint="eastAsia" w:ascii="宋体" w:hAnsi="宋体" w:cs="宋体"/>
          <w:color w:val="auto"/>
          <w:highlight w:val="none"/>
        </w:rPr>
      </w:pPr>
    </w:p>
    <w:p w14:paraId="60D9B31C">
      <w:pPr>
        <w:spacing w:line="440" w:lineRule="exact"/>
        <w:rPr>
          <w:rFonts w:hint="eastAsia" w:ascii="宋体" w:hAnsi="宋体" w:cs="宋体"/>
          <w:color w:val="auto"/>
          <w:highlight w:val="none"/>
        </w:rPr>
      </w:pPr>
    </w:p>
    <w:p w14:paraId="3DBFF00C">
      <w:pPr>
        <w:pStyle w:val="4"/>
        <w:spacing w:before="0" w:after="0"/>
        <w:rPr>
          <w:rFonts w:hint="eastAsia" w:ascii="宋体" w:hAnsi="宋体" w:eastAsia="宋体" w:cs="宋体"/>
          <w:bCs w:val="0"/>
          <w:color w:val="auto"/>
          <w:sz w:val="28"/>
          <w:szCs w:val="28"/>
          <w:highlight w:val="none"/>
        </w:rPr>
      </w:pPr>
      <w:bookmarkStart w:id="576" w:name="_Toc152045582"/>
      <w:bookmarkStart w:id="577" w:name="_Toc296602470"/>
      <w:bookmarkStart w:id="578" w:name="_Toc246996968"/>
      <w:bookmarkStart w:id="579" w:name="_Toc152042359"/>
      <w:bookmarkStart w:id="580" w:name="_Toc26795"/>
      <w:bookmarkStart w:id="581" w:name="_Toc23461"/>
      <w:bookmarkStart w:id="582" w:name="_Toc24432"/>
      <w:bookmarkStart w:id="583" w:name="_Toc179632600"/>
      <w:bookmarkStart w:id="584" w:name="_Toc19269"/>
      <w:bookmarkStart w:id="585" w:name="_Toc246996225"/>
      <w:bookmarkStart w:id="586" w:name="_Toc247085740"/>
      <w:bookmarkStart w:id="587" w:name="_Toc144974549"/>
      <w:bookmarkStart w:id="588" w:name="_Toc27855"/>
      <w:bookmarkStart w:id="589" w:name="_Toc23212"/>
      <w:r>
        <w:rPr>
          <w:rFonts w:hint="eastAsia" w:ascii="宋体" w:hAnsi="宋体" w:eastAsia="宋体" w:cs="宋体"/>
          <w:bCs w:val="0"/>
          <w:color w:val="auto"/>
          <w:sz w:val="28"/>
          <w:szCs w:val="28"/>
          <w:highlight w:val="none"/>
        </w:rPr>
        <w:t>附件二：问题澄清通知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F8A73F9">
      <w:pPr>
        <w:spacing w:line="440" w:lineRule="exact"/>
        <w:jc w:val="center"/>
        <w:rPr>
          <w:rFonts w:hint="eastAsia" w:ascii="宋体" w:hAnsi="宋体" w:cs="宋体"/>
          <w:color w:val="auto"/>
          <w:szCs w:val="21"/>
          <w:highlight w:val="none"/>
        </w:rPr>
      </w:pPr>
    </w:p>
    <w:p w14:paraId="0853D645">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6FA7E84C">
      <w:pPr>
        <w:spacing w:line="440" w:lineRule="exact"/>
        <w:rPr>
          <w:rFonts w:hint="eastAsia" w:ascii="宋体" w:hAnsi="宋体" w:cs="宋体"/>
          <w:color w:val="auto"/>
          <w:sz w:val="22"/>
          <w:szCs w:val="22"/>
          <w:highlight w:val="none"/>
        </w:rPr>
      </w:pPr>
      <w:r>
        <w:rPr>
          <w:rFonts w:hint="eastAsia" w:ascii="宋体" w:hAnsi="宋体" w:cs="宋体"/>
          <w:color w:val="auto"/>
          <w:szCs w:val="21"/>
          <w:highlight w:val="none"/>
        </w:rPr>
        <w:t xml:space="preserve">                               </w:t>
      </w:r>
      <w:r>
        <w:rPr>
          <w:rFonts w:hint="eastAsia" w:ascii="宋体" w:hAnsi="宋体" w:cs="宋体"/>
          <w:color w:val="auto"/>
          <w:sz w:val="22"/>
          <w:szCs w:val="22"/>
          <w:highlight w:val="none"/>
        </w:rPr>
        <w:t xml:space="preserve"> 编号：</w:t>
      </w:r>
    </w:p>
    <w:p w14:paraId="57EC7FDB">
      <w:pPr>
        <w:spacing w:line="440" w:lineRule="exact"/>
        <w:rPr>
          <w:rFonts w:hint="eastAsia" w:ascii="宋体" w:hAnsi="宋体" w:cs="宋体"/>
          <w:color w:val="auto"/>
          <w:sz w:val="22"/>
          <w:szCs w:val="22"/>
          <w:highlight w:val="none"/>
        </w:rPr>
      </w:pPr>
    </w:p>
    <w:p w14:paraId="02D46CF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w:t>
      </w:r>
    </w:p>
    <w:p w14:paraId="18B7091F">
      <w:pPr>
        <w:spacing w:line="440" w:lineRule="exact"/>
        <w:rPr>
          <w:rFonts w:hint="eastAsia" w:ascii="宋体" w:hAnsi="宋体" w:cs="宋体"/>
          <w:color w:val="auto"/>
          <w:sz w:val="22"/>
          <w:szCs w:val="22"/>
          <w:highlight w:val="none"/>
        </w:rPr>
      </w:pPr>
    </w:p>
    <w:p w14:paraId="7AE809A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招标的评标委员会，对你方的投标文件进行了仔细的审查，现需你方对下列问题以书面形式予以澄清：</w:t>
      </w:r>
    </w:p>
    <w:p w14:paraId="1DB5443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19F0B21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w:t>
      </w:r>
    </w:p>
    <w:p w14:paraId="05D995D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w:t>
      </w:r>
    </w:p>
    <w:p w14:paraId="303C227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   </w:t>
      </w:r>
    </w:p>
    <w:p w14:paraId="5A1CD6B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7A15DFF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请将上述问题的澄清于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时前递交至</w:t>
      </w:r>
    </w:p>
    <w:p w14:paraId="6D239D1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（详细地址）或传真至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（传真号码）。采用传真方式的，应在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时前将原件递交至</w:t>
      </w:r>
    </w:p>
    <w:p w14:paraId="222BE8F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（详细地址）。</w:t>
      </w:r>
    </w:p>
    <w:p w14:paraId="3C1C8A3D">
      <w:pPr>
        <w:spacing w:line="440" w:lineRule="exact"/>
        <w:rPr>
          <w:rFonts w:hint="eastAsia" w:ascii="宋体" w:hAnsi="宋体" w:cs="宋体"/>
          <w:color w:val="auto"/>
          <w:sz w:val="22"/>
          <w:szCs w:val="22"/>
          <w:highlight w:val="none"/>
        </w:rPr>
      </w:pPr>
    </w:p>
    <w:p w14:paraId="08E56550">
      <w:pPr>
        <w:spacing w:line="440" w:lineRule="exact"/>
        <w:rPr>
          <w:rFonts w:hint="eastAsia" w:ascii="宋体" w:hAnsi="宋体" w:cs="宋体"/>
          <w:color w:val="auto"/>
          <w:sz w:val="22"/>
          <w:szCs w:val="22"/>
          <w:highlight w:val="none"/>
        </w:rPr>
      </w:pPr>
    </w:p>
    <w:p w14:paraId="69FB41C1">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招标人或招标代理机构：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474E9BE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53906F8">
      <w:pPr>
        <w:spacing w:line="440" w:lineRule="exact"/>
        <w:ind w:firstLine="3190" w:firstLineChars="14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797E867E">
      <w:pPr>
        <w:spacing w:line="400" w:lineRule="exact"/>
        <w:rPr>
          <w:rFonts w:hint="eastAsia" w:ascii="宋体" w:hAnsi="宋体" w:cs="宋体"/>
          <w:color w:val="auto"/>
          <w:sz w:val="22"/>
          <w:szCs w:val="22"/>
          <w:highlight w:val="none"/>
        </w:rPr>
      </w:pPr>
    </w:p>
    <w:p w14:paraId="4E32E22C">
      <w:pPr>
        <w:spacing w:line="400" w:lineRule="exact"/>
        <w:rPr>
          <w:rFonts w:hint="eastAsia" w:ascii="宋体" w:hAnsi="宋体" w:cs="宋体"/>
          <w:color w:val="auto"/>
          <w:sz w:val="22"/>
          <w:szCs w:val="22"/>
          <w:highlight w:val="none"/>
        </w:rPr>
      </w:pPr>
    </w:p>
    <w:p w14:paraId="5215D6EF">
      <w:pPr>
        <w:spacing w:line="400" w:lineRule="exact"/>
        <w:rPr>
          <w:rFonts w:hint="eastAsia" w:ascii="宋体" w:hAnsi="宋体" w:cs="宋体"/>
          <w:color w:val="auto"/>
          <w:highlight w:val="none"/>
        </w:rPr>
      </w:pPr>
    </w:p>
    <w:p w14:paraId="031F2A97">
      <w:pPr>
        <w:spacing w:line="400" w:lineRule="exact"/>
        <w:rPr>
          <w:rFonts w:hint="eastAsia" w:ascii="宋体" w:hAnsi="宋体" w:cs="宋体"/>
          <w:color w:val="auto"/>
          <w:highlight w:val="none"/>
        </w:rPr>
      </w:pPr>
    </w:p>
    <w:p w14:paraId="5DF83F40">
      <w:pPr>
        <w:spacing w:line="400" w:lineRule="exact"/>
        <w:rPr>
          <w:rFonts w:hint="eastAsia" w:ascii="宋体" w:hAnsi="宋体" w:cs="宋体"/>
          <w:color w:val="auto"/>
          <w:highlight w:val="none"/>
        </w:rPr>
      </w:pPr>
    </w:p>
    <w:p w14:paraId="253BF072">
      <w:pPr>
        <w:spacing w:line="400" w:lineRule="exact"/>
        <w:rPr>
          <w:rFonts w:hint="eastAsia" w:ascii="宋体" w:hAnsi="宋体" w:cs="宋体"/>
          <w:color w:val="auto"/>
          <w:highlight w:val="none"/>
        </w:rPr>
      </w:pPr>
    </w:p>
    <w:p w14:paraId="6E25EE19">
      <w:pPr>
        <w:spacing w:line="400" w:lineRule="exact"/>
        <w:rPr>
          <w:rFonts w:hint="eastAsia" w:ascii="宋体" w:hAnsi="宋体" w:cs="宋体"/>
          <w:color w:val="auto"/>
          <w:highlight w:val="none"/>
        </w:rPr>
      </w:pPr>
    </w:p>
    <w:p w14:paraId="344E41C4">
      <w:pPr>
        <w:pStyle w:val="4"/>
        <w:spacing w:before="0" w:after="0"/>
        <w:rPr>
          <w:rFonts w:hint="eastAsia" w:ascii="宋体" w:hAnsi="宋体" w:eastAsia="宋体" w:cs="宋体"/>
          <w:bCs w:val="0"/>
          <w:color w:val="auto"/>
          <w:sz w:val="28"/>
          <w:szCs w:val="28"/>
          <w:highlight w:val="none"/>
        </w:rPr>
      </w:pPr>
      <w:bookmarkStart w:id="590" w:name="_Toc247085741"/>
      <w:bookmarkStart w:id="591" w:name="_Toc296602471"/>
      <w:bookmarkStart w:id="592" w:name="_Toc152042360"/>
      <w:bookmarkStart w:id="593" w:name="_Toc179632601"/>
      <w:bookmarkStart w:id="594" w:name="_Toc9938"/>
      <w:bookmarkStart w:id="595" w:name="_Toc246996969"/>
      <w:bookmarkStart w:id="596" w:name="_Toc246996226"/>
      <w:bookmarkStart w:id="597" w:name="_Toc144974550"/>
      <w:bookmarkStart w:id="598" w:name="_Toc10312"/>
      <w:bookmarkStart w:id="599" w:name="_Toc25652"/>
      <w:bookmarkStart w:id="600" w:name="_Toc152045583"/>
      <w:bookmarkStart w:id="601" w:name="_Toc27903"/>
      <w:bookmarkStart w:id="602" w:name="_Toc3022"/>
      <w:bookmarkStart w:id="603" w:name="_Toc31948"/>
      <w:r>
        <w:rPr>
          <w:rFonts w:hint="eastAsia" w:ascii="宋体" w:hAnsi="宋体" w:eastAsia="宋体" w:cs="宋体"/>
          <w:bCs w:val="0"/>
          <w:color w:val="auto"/>
          <w:sz w:val="28"/>
          <w:szCs w:val="28"/>
          <w:highlight w:val="none"/>
        </w:rPr>
        <w:t>附件三：问题的澄清</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7A0E19DC">
      <w:pPr>
        <w:spacing w:line="400" w:lineRule="exact"/>
        <w:jc w:val="center"/>
        <w:rPr>
          <w:rFonts w:hint="eastAsia" w:ascii="宋体" w:hAnsi="宋体" w:cs="宋体"/>
          <w:color w:val="auto"/>
          <w:sz w:val="28"/>
          <w:szCs w:val="28"/>
          <w:highlight w:val="none"/>
        </w:rPr>
      </w:pPr>
    </w:p>
    <w:p w14:paraId="75FC1E61">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2ECD468F">
      <w:pPr>
        <w:spacing w:line="400" w:lineRule="exact"/>
        <w:ind w:firstLine="3630" w:firstLineChars="16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编号： </w:t>
      </w:r>
    </w:p>
    <w:p w14:paraId="0885BFC6">
      <w:pPr>
        <w:spacing w:line="400" w:lineRule="exact"/>
        <w:rPr>
          <w:rFonts w:hint="eastAsia" w:ascii="宋体" w:hAnsi="宋体" w:cs="宋体"/>
          <w:color w:val="auto"/>
          <w:sz w:val="22"/>
          <w:szCs w:val="22"/>
          <w:highlight w:val="none"/>
        </w:rPr>
      </w:pPr>
    </w:p>
    <w:p w14:paraId="164E1C3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招标评标委员会：</w:t>
      </w:r>
    </w:p>
    <w:p w14:paraId="1F414F07">
      <w:pPr>
        <w:spacing w:line="440" w:lineRule="exact"/>
        <w:rPr>
          <w:rFonts w:hint="eastAsia" w:ascii="宋体" w:hAnsi="宋体" w:cs="宋体"/>
          <w:color w:val="auto"/>
          <w:sz w:val="22"/>
          <w:szCs w:val="22"/>
          <w:highlight w:val="none"/>
        </w:rPr>
      </w:pPr>
    </w:p>
    <w:p w14:paraId="68A8D7E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问题澄清通知（编号：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）已收悉，现澄清如下：</w:t>
      </w:r>
    </w:p>
    <w:p w14:paraId="5C431BA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1.</w:t>
      </w:r>
    </w:p>
    <w:p w14:paraId="41CE426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2.</w:t>
      </w:r>
    </w:p>
    <w:p w14:paraId="454233E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BEE9D5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04EB223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6382D4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FCF9FB9">
      <w:pPr>
        <w:spacing w:line="440" w:lineRule="exact"/>
        <w:rPr>
          <w:rFonts w:hint="eastAsia" w:ascii="宋体" w:hAnsi="宋体" w:cs="宋体"/>
          <w:color w:val="auto"/>
          <w:sz w:val="22"/>
          <w:szCs w:val="22"/>
          <w:highlight w:val="none"/>
        </w:rPr>
      </w:pPr>
    </w:p>
    <w:p w14:paraId="7671BE34">
      <w:pPr>
        <w:spacing w:line="440" w:lineRule="exact"/>
        <w:rPr>
          <w:rFonts w:hint="eastAsia" w:ascii="宋体" w:hAnsi="宋体" w:cs="宋体"/>
          <w:color w:val="auto"/>
          <w:sz w:val="22"/>
          <w:szCs w:val="22"/>
          <w:highlight w:val="none"/>
        </w:rPr>
      </w:pPr>
    </w:p>
    <w:p w14:paraId="43646A66">
      <w:pPr>
        <w:spacing w:line="440" w:lineRule="exact"/>
        <w:rPr>
          <w:rFonts w:hint="eastAsia" w:ascii="宋体" w:hAnsi="宋体" w:cs="宋体"/>
          <w:color w:val="auto"/>
          <w:sz w:val="22"/>
          <w:szCs w:val="22"/>
          <w:highlight w:val="none"/>
        </w:rPr>
      </w:pPr>
    </w:p>
    <w:p w14:paraId="6B219084">
      <w:pPr>
        <w:spacing w:line="440" w:lineRule="exact"/>
        <w:rPr>
          <w:rFonts w:hint="eastAsia" w:ascii="宋体" w:hAnsi="宋体" w:cs="宋体"/>
          <w:color w:val="auto"/>
          <w:sz w:val="22"/>
          <w:szCs w:val="22"/>
          <w:highlight w:val="none"/>
        </w:rPr>
      </w:pPr>
    </w:p>
    <w:p w14:paraId="180CFDB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12637C4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4C20B30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eastAsia="zh-CN"/>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4F00282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0CDBCAF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1B91E46B">
      <w:pPr>
        <w:spacing w:line="400" w:lineRule="exact"/>
        <w:rPr>
          <w:rFonts w:hint="eastAsia" w:ascii="宋体" w:hAnsi="宋体" w:cs="宋体"/>
          <w:color w:val="auto"/>
          <w:highlight w:val="none"/>
        </w:rPr>
      </w:pPr>
    </w:p>
    <w:p w14:paraId="290EB4FC">
      <w:pPr>
        <w:spacing w:line="400" w:lineRule="exact"/>
        <w:rPr>
          <w:rFonts w:hint="eastAsia" w:ascii="宋体" w:hAnsi="宋体" w:cs="宋体"/>
          <w:color w:val="auto"/>
          <w:highlight w:val="none"/>
        </w:rPr>
      </w:pPr>
    </w:p>
    <w:p w14:paraId="0B706E5F">
      <w:pPr>
        <w:spacing w:line="400" w:lineRule="exact"/>
        <w:rPr>
          <w:rFonts w:hint="eastAsia" w:ascii="宋体" w:hAnsi="宋体" w:cs="宋体"/>
          <w:color w:val="auto"/>
          <w:highlight w:val="none"/>
        </w:rPr>
      </w:pPr>
    </w:p>
    <w:p w14:paraId="689A08F5">
      <w:pPr>
        <w:spacing w:line="400" w:lineRule="exact"/>
        <w:rPr>
          <w:rFonts w:hint="eastAsia" w:ascii="宋体" w:hAnsi="宋体" w:cs="宋体"/>
          <w:color w:val="auto"/>
          <w:highlight w:val="none"/>
        </w:rPr>
      </w:pPr>
    </w:p>
    <w:p w14:paraId="0D51ADBD">
      <w:pPr>
        <w:spacing w:line="400" w:lineRule="exact"/>
        <w:rPr>
          <w:rFonts w:hint="eastAsia" w:ascii="宋体" w:hAnsi="宋体" w:cs="宋体"/>
          <w:color w:val="auto"/>
          <w:highlight w:val="none"/>
        </w:rPr>
      </w:pPr>
    </w:p>
    <w:p w14:paraId="52122324">
      <w:pPr>
        <w:spacing w:line="400" w:lineRule="exact"/>
        <w:rPr>
          <w:rFonts w:hint="eastAsia" w:ascii="宋体" w:hAnsi="宋体" w:cs="宋体"/>
          <w:color w:val="auto"/>
          <w:highlight w:val="none"/>
        </w:rPr>
      </w:pPr>
    </w:p>
    <w:p w14:paraId="717B9FB2">
      <w:pPr>
        <w:pStyle w:val="4"/>
        <w:rPr>
          <w:rFonts w:hint="eastAsia" w:ascii="宋体" w:hAnsi="宋体" w:eastAsia="宋体" w:cs="宋体"/>
          <w:bCs w:val="0"/>
          <w:color w:val="auto"/>
          <w:sz w:val="28"/>
          <w:szCs w:val="28"/>
          <w:highlight w:val="none"/>
        </w:rPr>
      </w:pPr>
      <w:bookmarkStart w:id="604" w:name="_Toc152045584"/>
      <w:bookmarkStart w:id="605" w:name="_Toc14422"/>
      <w:bookmarkStart w:id="606" w:name="_Toc14095"/>
      <w:bookmarkStart w:id="607" w:name="_Toc246996227"/>
      <w:bookmarkStart w:id="608" w:name="_Toc144974551"/>
      <w:bookmarkStart w:id="609" w:name="_Toc23235"/>
      <w:bookmarkStart w:id="610" w:name="_Toc152042361"/>
      <w:bookmarkStart w:id="611" w:name="_Toc296602472"/>
      <w:bookmarkStart w:id="612" w:name="_Toc179632602"/>
      <w:bookmarkStart w:id="613" w:name="_Toc14870"/>
      <w:bookmarkStart w:id="614" w:name="_Toc20989"/>
      <w:bookmarkStart w:id="615" w:name="_Toc246996970"/>
      <w:bookmarkStart w:id="616" w:name="_Toc2652"/>
      <w:bookmarkStart w:id="617" w:name="_Toc247085742"/>
      <w:r>
        <w:rPr>
          <w:rFonts w:hint="eastAsia" w:ascii="宋体" w:hAnsi="宋体" w:eastAsia="宋体" w:cs="宋体"/>
          <w:bCs w:val="0"/>
          <w:color w:val="auto"/>
          <w:sz w:val="28"/>
          <w:szCs w:val="28"/>
          <w:highlight w:val="none"/>
        </w:rPr>
        <w:t>附件四：中标通知书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969BAD8">
      <w:pPr>
        <w:spacing w:line="400" w:lineRule="exact"/>
        <w:rPr>
          <w:rFonts w:hint="eastAsia" w:ascii="宋体" w:hAnsi="宋体" w:cs="宋体"/>
          <w:color w:val="auto"/>
          <w:highlight w:val="none"/>
        </w:rPr>
      </w:pPr>
    </w:p>
    <w:p w14:paraId="5C54E5B6">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中标通知书</w:t>
      </w:r>
    </w:p>
    <w:p w14:paraId="135BA9A8">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13AA53D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w:t>
      </w:r>
    </w:p>
    <w:p w14:paraId="24BB7EB7">
      <w:pPr>
        <w:spacing w:line="440" w:lineRule="exact"/>
        <w:rPr>
          <w:rFonts w:hint="eastAsia" w:ascii="宋体" w:hAnsi="宋体" w:cs="宋体"/>
          <w:color w:val="auto"/>
          <w:sz w:val="22"/>
          <w:szCs w:val="22"/>
          <w:highlight w:val="none"/>
        </w:rPr>
      </w:pPr>
    </w:p>
    <w:p w14:paraId="6184BCE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投标文件已被我方接受，被确定为中标人。</w:t>
      </w:r>
    </w:p>
    <w:p w14:paraId="70F99A0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中标价：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p>
    <w:p w14:paraId="17C622B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日历天。</w:t>
      </w:r>
    </w:p>
    <w:p w14:paraId="159FE29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工程质量：符合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标准。</w:t>
      </w:r>
    </w:p>
    <w:p w14:paraId="618BE6E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建造师：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w:t>
      </w:r>
    </w:p>
    <w:p w14:paraId="5D203867">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请你方在接到本通知书后的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日内到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（指定地点）与我方签订承包合同，在此之前按招标文件第二章“投标人须知”第7.4款规定向我方提交履约担保。</w:t>
      </w:r>
    </w:p>
    <w:p w14:paraId="6273AEFC">
      <w:pPr>
        <w:spacing w:line="44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随附的澄清、说明、补正事项纪要，是本中标通知书的组成部分。</w:t>
      </w:r>
    </w:p>
    <w:p w14:paraId="2311E7C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特此通知。</w:t>
      </w:r>
    </w:p>
    <w:p w14:paraId="40B080E6">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附：澄清、说明、补正事项纪要</w:t>
      </w:r>
    </w:p>
    <w:p w14:paraId="2E16C9E8">
      <w:pPr>
        <w:spacing w:line="440" w:lineRule="exact"/>
        <w:rPr>
          <w:rFonts w:hint="eastAsia" w:ascii="宋体" w:hAnsi="宋体" w:cs="宋体"/>
          <w:color w:val="auto"/>
          <w:sz w:val="22"/>
          <w:szCs w:val="22"/>
          <w:highlight w:val="none"/>
        </w:rPr>
      </w:pPr>
    </w:p>
    <w:p w14:paraId="2603C5A1">
      <w:pPr>
        <w:spacing w:line="440" w:lineRule="exact"/>
        <w:rPr>
          <w:rFonts w:hint="eastAsia" w:ascii="宋体" w:hAnsi="宋体" w:cs="宋体"/>
          <w:color w:val="auto"/>
          <w:sz w:val="22"/>
          <w:szCs w:val="22"/>
          <w:highlight w:val="none"/>
        </w:rPr>
      </w:pPr>
    </w:p>
    <w:p w14:paraId="3DEBF837">
      <w:pPr>
        <w:spacing w:line="440" w:lineRule="exact"/>
        <w:rPr>
          <w:rFonts w:hint="eastAsia" w:ascii="宋体" w:hAnsi="宋体" w:cs="宋体"/>
          <w:color w:val="auto"/>
          <w:sz w:val="22"/>
          <w:szCs w:val="22"/>
          <w:highlight w:val="none"/>
        </w:rPr>
      </w:pPr>
    </w:p>
    <w:p w14:paraId="59D6FBF3">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   标   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50B48D9">
      <w:pPr>
        <w:spacing w:line="540" w:lineRule="exact"/>
        <w:ind w:firstLine="3392" w:firstLineChars="1542"/>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招标代理机构：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44ABB58">
      <w:pPr>
        <w:spacing w:line="540" w:lineRule="exact"/>
        <w:ind w:firstLine="3717" w:firstLineChars="16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66FFB91F">
      <w:pPr>
        <w:spacing w:line="400" w:lineRule="exact"/>
        <w:rPr>
          <w:rFonts w:hint="eastAsia" w:ascii="宋体" w:hAnsi="宋体" w:cs="宋体"/>
          <w:color w:val="auto"/>
          <w:sz w:val="22"/>
          <w:szCs w:val="22"/>
          <w:highlight w:val="none"/>
        </w:rPr>
      </w:pPr>
    </w:p>
    <w:p w14:paraId="19A8227C">
      <w:pPr>
        <w:spacing w:line="400" w:lineRule="exact"/>
        <w:rPr>
          <w:rFonts w:hint="eastAsia" w:ascii="宋体" w:hAnsi="宋体" w:cs="宋体"/>
          <w:color w:val="auto"/>
          <w:sz w:val="22"/>
          <w:szCs w:val="22"/>
          <w:highlight w:val="none"/>
        </w:rPr>
      </w:pPr>
    </w:p>
    <w:p w14:paraId="11C878F9">
      <w:pPr>
        <w:spacing w:line="400" w:lineRule="exact"/>
        <w:rPr>
          <w:rFonts w:hint="eastAsia" w:ascii="宋体" w:hAnsi="宋体" w:cs="宋体"/>
          <w:color w:val="auto"/>
          <w:sz w:val="22"/>
          <w:szCs w:val="22"/>
          <w:highlight w:val="none"/>
        </w:rPr>
      </w:pPr>
    </w:p>
    <w:p w14:paraId="2B986AAB">
      <w:pPr>
        <w:spacing w:line="400" w:lineRule="exact"/>
        <w:rPr>
          <w:rFonts w:hint="eastAsia" w:ascii="宋体" w:hAnsi="宋体" w:cs="宋体"/>
          <w:color w:val="auto"/>
          <w:highlight w:val="none"/>
        </w:rPr>
      </w:pPr>
    </w:p>
    <w:p w14:paraId="3B606599">
      <w:pPr>
        <w:pStyle w:val="4"/>
        <w:rPr>
          <w:rFonts w:hint="eastAsia" w:ascii="宋体" w:hAnsi="宋体" w:eastAsia="宋体" w:cs="宋体"/>
          <w:bCs w:val="0"/>
          <w:color w:val="auto"/>
          <w:sz w:val="28"/>
          <w:szCs w:val="28"/>
          <w:highlight w:val="none"/>
        </w:rPr>
      </w:pPr>
      <w:bookmarkStart w:id="618" w:name="_Toc246996228"/>
      <w:bookmarkStart w:id="619" w:name="_Toc26053"/>
      <w:bookmarkStart w:id="620" w:name="_Toc152042362"/>
      <w:bookmarkStart w:id="621" w:name="_Toc246996971"/>
      <w:bookmarkStart w:id="622" w:name="_Toc3444"/>
      <w:bookmarkStart w:id="623" w:name="_Toc296602473"/>
      <w:bookmarkStart w:id="624" w:name="_Toc18703"/>
      <w:bookmarkStart w:id="625" w:name="_Toc660"/>
      <w:bookmarkStart w:id="626" w:name="_Toc247085743"/>
      <w:bookmarkStart w:id="627" w:name="_Toc179632603"/>
      <w:bookmarkStart w:id="628" w:name="_Toc26087"/>
      <w:bookmarkStart w:id="629" w:name="_Toc144974552"/>
      <w:bookmarkStart w:id="630" w:name="_Toc19387"/>
      <w:bookmarkStart w:id="631" w:name="_Toc152045585"/>
      <w:r>
        <w:rPr>
          <w:rFonts w:hint="eastAsia" w:ascii="宋体" w:hAnsi="宋体" w:eastAsia="宋体" w:cs="宋体"/>
          <w:bCs w:val="0"/>
          <w:color w:val="auto"/>
          <w:sz w:val="28"/>
          <w:szCs w:val="28"/>
          <w:highlight w:val="none"/>
        </w:rPr>
        <w:t>附件五：中标结果通知书</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4994124C">
      <w:pPr>
        <w:spacing w:line="400" w:lineRule="exact"/>
        <w:rPr>
          <w:rFonts w:hint="eastAsia" w:ascii="宋体" w:hAnsi="宋体" w:cs="宋体"/>
          <w:color w:val="auto"/>
          <w:highlight w:val="none"/>
        </w:rPr>
      </w:pPr>
    </w:p>
    <w:p w14:paraId="678BC3FA">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中标结果通知书</w:t>
      </w:r>
    </w:p>
    <w:p w14:paraId="377110B0">
      <w:pPr>
        <w:spacing w:line="400" w:lineRule="exact"/>
        <w:rPr>
          <w:rFonts w:hint="eastAsia" w:ascii="宋体" w:hAnsi="宋体" w:cs="宋体"/>
          <w:color w:val="auto"/>
          <w:highlight w:val="none"/>
        </w:rPr>
      </w:pPr>
    </w:p>
    <w:p w14:paraId="2F13C88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（未中标人名称）：</w:t>
      </w:r>
    </w:p>
    <w:p w14:paraId="001353E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0DB459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我方已接受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（投标日期）所递交的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投标文件，确定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（中标人名称）为中标人。</w:t>
      </w:r>
    </w:p>
    <w:p w14:paraId="20F20B9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0EBEE41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感谢你单位对我们工作的大力支持！</w:t>
      </w:r>
    </w:p>
    <w:p w14:paraId="64C8719A">
      <w:pPr>
        <w:spacing w:line="440" w:lineRule="exact"/>
        <w:rPr>
          <w:rFonts w:hint="eastAsia" w:ascii="宋体" w:hAnsi="宋体" w:cs="宋体"/>
          <w:color w:val="auto"/>
          <w:sz w:val="22"/>
          <w:szCs w:val="22"/>
          <w:highlight w:val="none"/>
        </w:rPr>
      </w:pPr>
    </w:p>
    <w:p w14:paraId="07C05914">
      <w:pPr>
        <w:spacing w:line="440" w:lineRule="exact"/>
        <w:rPr>
          <w:rFonts w:hint="eastAsia" w:ascii="宋体" w:hAnsi="宋体" w:cs="宋体"/>
          <w:color w:val="auto"/>
          <w:sz w:val="22"/>
          <w:szCs w:val="22"/>
          <w:highlight w:val="none"/>
        </w:rPr>
      </w:pPr>
    </w:p>
    <w:p w14:paraId="1030E9B1">
      <w:pPr>
        <w:spacing w:line="440" w:lineRule="exact"/>
        <w:rPr>
          <w:rFonts w:hint="eastAsia" w:ascii="宋体" w:hAnsi="宋体" w:cs="宋体"/>
          <w:color w:val="auto"/>
          <w:sz w:val="22"/>
          <w:szCs w:val="22"/>
          <w:highlight w:val="none"/>
        </w:rPr>
      </w:pPr>
    </w:p>
    <w:p w14:paraId="4011A7C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招标人：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15DED3C">
      <w:pPr>
        <w:spacing w:line="440" w:lineRule="exact"/>
        <w:rPr>
          <w:rFonts w:hint="eastAsia" w:ascii="宋体" w:hAnsi="宋体" w:cs="宋体"/>
          <w:color w:val="auto"/>
          <w:sz w:val="22"/>
          <w:szCs w:val="22"/>
          <w:highlight w:val="none"/>
        </w:rPr>
      </w:pPr>
    </w:p>
    <w:p w14:paraId="402CE64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2E09595B">
      <w:pPr>
        <w:spacing w:line="440" w:lineRule="exact"/>
        <w:rPr>
          <w:rFonts w:hint="eastAsia" w:ascii="宋体" w:hAnsi="宋体" w:cs="宋体"/>
          <w:color w:val="auto"/>
          <w:sz w:val="22"/>
          <w:szCs w:val="22"/>
          <w:highlight w:val="none"/>
        </w:rPr>
      </w:pPr>
    </w:p>
    <w:p w14:paraId="1855A0B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6CC2A359">
      <w:pPr>
        <w:spacing w:line="400" w:lineRule="exact"/>
        <w:rPr>
          <w:rFonts w:hint="eastAsia" w:ascii="宋体" w:hAnsi="宋体" w:cs="宋体"/>
          <w:color w:val="auto"/>
          <w:sz w:val="22"/>
          <w:szCs w:val="22"/>
          <w:highlight w:val="none"/>
        </w:rPr>
      </w:pPr>
    </w:p>
    <w:p w14:paraId="59266955">
      <w:pPr>
        <w:spacing w:line="400" w:lineRule="exact"/>
        <w:rPr>
          <w:rFonts w:hint="eastAsia" w:ascii="宋体" w:hAnsi="宋体" w:cs="宋体"/>
          <w:color w:val="auto"/>
          <w:sz w:val="22"/>
          <w:szCs w:val="22"/>
          <w:highlight w:val="none"/>
        </w:rPr>
      </w:pPr>
    </w:p>
    <w:p w14:paraId="00BA077D">
      <w:pPr>
        <w:spacing w:line="400" w:lineRule="exact"/>
        <w:rPr>
          <w:rFonts w:hint="eastAsia" w:ascii="宋体" w:hAnsi="宋体" w:cs="宋体"/>
          <w:color w:val="auto"/>
          <w:highlight w:val="none"/>
        </w:rPr>
      </w:pPr>
    </w:p>
    <w:p w14:paraId="64E28CC7">
      <w:pPr>
        <w:spacing w:line="400" w:lineRule="exact"/>
        <w:rPr>
          <w:rFonts w:hint="eastAsia" w:ascii="宋体" w:hAnsi="宋体" w:cs="宋体"/>
          <w:color w:val="auto"/>
          <w:highlight w:val="none"/>
        </w:rPr>
      </w:pPr>
    </w:p>
    <w:p w14:paraId="114B6DED">
      <w:pPr>
        <w:spacing w:line="400" w:lineRule="exact"/>
        <w:rPr>
          <w:rFonts w:hint="eastAsia" w:ascii="宋体" w:hAnsi="宋体" w:cs="宋体"/>
          <w:color w:val="auto"/>
          <w:highlight w:val="none"/>
        </w:rPr>
      </w:pPr>
    </w:p>
    <w:p w14:paraId="6358A963">
      <w:pPr>
        <w:spacing w:line="400" w:lineRule="exact"/>
        <w:rPr>
          <w:rFonts w:hint="eastAsia" w:ascii="宋体" w:hAnsi="宋体" w:cs="宋体"/>
          <w:color w:val="auto"/>
          <w:highlight w:val="none"/>
        </w:rPr>
      </w:pPr>
    </w:p>
    <w:p w14:paraId="6ADC6686">
      <w:pPr>
        <w:spacing w:line="400" w:lineRule="exact"/>
        <w:rPr>
          <w:rFonts w:hint="eastAsia" w:ascii="宋体" w:hAnsi="宋体" w:cs="宋体"/>
          <w:color w:val="auto"/>
          <w:highlight w:val="none"/>
        </w:rPr>
      </w:pPr>
    </w:p>
    <w:p w14:paraId="44C851C6">
      <w:pPr>
        <w:spacing w:line="400" w:lineRule="exact"/>
        <w:rPr>
          <w:rFonts w:hint="eastAsia" w:ascii="宋体" w:hAnsi="宋体" w:cs="宋体"/>
          <w:color w:val="auto"/>
          <w:highlight w:val="none"/>
        </w:rPr>
      </w:pPr>
    </w:p>
    <w:p w14:paraId="5AB0B2A1">
      <w:pPr>
        <w:spacing w:line="400" w:lineRule="exact"/>
        <w:rPr>
          <w:rFonts w:hint="eastAsia" w:ascii="宋体" w:hAnsi="宋体" w:cs="宋体"/>
          <w:color w:val="auto"/>
          <w:highlight w:val="none"/>
        </w:rPr>
      </w:pPr>
    </w:p>
    <w:p w14:paraId="1058E84E">
      <w:pPr>
        <w:spacing w:line="400" w:lineRule="exact"/>
        <w:rPr>
          <w:rFonts w:hint="eastAsia" w:ascii="宋体" w:hAnsi="宋体" w:cs="宋体"/>
          <w:color w:val="auto"/>
          <w:highlight w:val="none"/>
        </w:rPr>
      </w:pPr>
    </w:p>
    <w:p w14:paraId="0DE2BFE9">
      <w:pPr>
        <w:spacing w:line="400" w:lineRule="exact"/>
        <w:rPr>
          <w:rFonts w:hint="eastAsia" w:ascii="宋体" w:hAnsi="宋体" w:cs="宋体"/>
          <w:color w:val="auto"/>
          <w:highlight w:val="none"/>
        </w:rPr>
      </w:pPr>
    </w:p>
    <w:p w14:paraId="4F5FE747">
      <w:pPr>
        <w:pStyle w:val="4"/>
        <w:rPr>
          <w:rFonts w:hint="eastAsia" w:ascii="宋体" w:hAnsi="宋体" w:eastAsia="宋体" w:cs="宋体"/>
          <w:bCs w:val="0"/>
          <w:color w:val="auto"/>
          <w:sz w:val="28"/>
          <w:szCs w:val="28"/>
          <w:highlight w:val="none"/>
        </w:rPr>
      </w:pPr>
      <w:bookmarkStart w:id="632" w:name="_Toc246996972"/>
      <w:bookmarkStart w:id="633" w:name="_Toc20782"/>
      <w:bookmarkStart w:id="634" w:name="_Toc246996229"/>
      <w:bookmarkStart w:id="635" w:name="_Toc152042363"/>
      <w:bookmarkStart w:id="636" w:name="_Toc23765"/>
      <w:bookmarkStart w:id="637" w:name="_Toc152045586"/>
      <w:bookmarkStart w:id="638" w:name="_Toc296602474"/>
      <w:bookmarkStart w:id="639" w:name="_Toc8122"/>
      <w:bookmarkStart w:id="640" w:name="_Toc2946"/>
      <w:bookmarkStart w:id="641" w:name="_Toc247085744"/>
      <w:bookmarkStart w:id="642" w:name="_Toc16355"/>
      <w:bookmarkStart w:id="643" w:name="_Toc179632604"/>
      <w:bookmarkStart w:id="644" w:name="_Toc144974553"/>
      <w:r>
        <w:rPr>
          <w:rFonts w:hint="eastAsia" w:ascii="宋体" w:hAnsi="宋体" w:eastAsia="宋体" w:cs="宋体"/>
          <w:bCs w:val="0"/>
          <w:color w:val="auto"/>
          <w:sz w:val="28"/>
          <w:szCs w:val="28"/>
          <w:highlight w:val="none"/>
        </w:rPr>
        <w:t>附件六：确认通知</w:t>
      </w:r>
      <w:bookmarkEnd w:id="632"/>
      <w:bookmarkEnd w:id="633"/>
      <w:bookmarkEnd w:id="634"/>
      <w:bookmarkEnd w:id="635"/>
      <w:bookmarkEnd w:id="636"/>
      <w:bookmarkEnd w:id="637"/>
      <w:bookmarkEnd w:id="638"/>
      <w:bookmarkEnd w:id="639"/>
      <w:bookmarkEnd w:id="640"/>
      <w:bookmarkEnd w:id="641"/>
      <w:bookmarkEnd w:id="642"/>
      <w:bookmarkEnd w:id="643"/>
      <w:bookmarkEnd w:id="644"/>
    </w:p>
    <w:p w14:paraId="1ECCFE55">
      <w:pPr>
        <w:spacing w:line="400" w:lineRule="exact"/>
        <w:rPr>
          <w:rFonts w:hint="eastAsia" w:ascii="宋体" w:hAnsi="宋体" w:cs="宋体"/>
          <w:color w:val="auto"/>
          <w:highlight w:val="none"/>
        </w:rPr>
      </w:pPr>
    </w:p>
    <w:p w14:paraId="34871C63">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确认通知</w:t>
      </w:r>
    </w:p>
    <w:p w14:paraId="0332DD6A">
      <w:pPr>
        <w:spacing w:line="400" w:lineRule="exact"/>
        <w:rPr>
          <w:rFonts w:hint="eastAsia" w:ascii="宋体" w:hAnsi="宋体" w:cs="宋体"/>
          <w:color w:val="auto"/>
          <w:highlight w:val="none"/>
        </w:rPr>
      </w:pPr>
    </w:p>
    <w:p w14:paraId="21E2840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（招标人名称）：</w:t>
      </w:r>
    </w:p>
    <w:p w14:paraId="6840723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p>
    <w:p w14:paraId="3CA5FDD5">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你方于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日发出的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val="en-US" w:eastAsia="zh-CN"/>
        </w:rPr>
        <w:t xml:space="preserve">    标段</w:t>
      </w:r>
      <w:r>
        <w:rPr>
          <w:rFonts w:hint="eastAsia" w:ascii="宋体" w:hAnsi="宋体" w:cs="宋体"/>
          <w:color w:val="auto"/>
          <w:sz w:val="22"/>
          <w:szCs w:val="22"/>
          <w:highlight w:val="none"/>
        </w:rPr>
        <w:t>关于</w:t>
      </w:r>
      <w:r>
        <w:rPr>
          <w:rFonts w:hint="eastAsia" w:ascii="宋体" w:hAnsi="宋体" w:cs="宋体"/>
          <w:color w:val="auto"/>
          <w:sz w:val="22"/>
          <w:szCs w:val="22"/>
          <w:highlight w:val="none"/>
          <w:u w:val="single"/>
        </w:rPr>
        <w:t xml:space="preserve">       </w:t>
      </w:r>
    </w:p>
    <w:p w14:paraId="5BE2597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的通知，我方已于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日收到。</w:t>
      </w:r>
    </w:p>
    <w:p w14:paraId="3402EABA">
      <w:pPr>
        <w:spacing w:line="440" w:lineRule="exact"/>
        <w:rPr>
          <w:rFonts w:hint="eastAsia" w:ascii="宋体" w:hAnsi="宋体" w:cs="宋体"/>
          <w:color w:val="auto"/>
          <w:sz w:val="22"/>
          <w:szCs w:val="22"/>
          <w:highlight w:val="none"/>
        </w:rPr>
      </w:pPr>
    </w:p>
    <w:p w14:paraId="3D61DA3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特此确认。</w:t>
      </w:r>
    </w:p>
    <w:p w14:paraId="572F82B3">
      <w:pPr>
        <w:spacing w:line="440" w:lineRule="exact"/>
        <w:rPr>
          <w:rFonts w:hint="eastAsia" w:ascii="宋体" w:hAnsi="宋体" w:cs="宋体"/>
          <w:color w:val="auto"/>
          <w:sz w:val="22"/>
          <w:szCs w:val="22"/>
          <w:highlight w:val="none"/>
        </w:rPr>
      </w:pPr>
    </w:p>
    <w:p w14:paraId="3FD2AA8F">
      <w:pPr>
        <w:spacing w:line="440" w:lineRule="exact"/>
        <w:rPr>
          <w:rFonts w:hint="eastAsia" w:ascii="宋体" w:hAnsi="宋体" w:cs="宋体"/>
          <w:color w:val="auto"/>
          <w:sz w:val="22"/>
          <w:szCs w:val="22"/>
          <w:highlight w:val="none"/>
        </w:rPr>
      </w:pPr>
    </w:p>
    <w:p w14:paraId="33593A9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（盖单位章）</w:t>
      </w:r>
    </w:p>
    <w:p w14:paraId="235BAE70">
      <w:pPr>
        <w:spacing w:line="440" w:lineRule="exact"/>
        <w:rPr>
          <w:rFonts w:hint="eastAsia" w:ascii="宋体" w:hAnsi="宋体" w:cs="宋体"/>
          <w:color w:val="auto"/>
          <w:sz w:val="22"/>
          <w:szCs w:val="22"/>
          <w:highlight w:val="none"/>
        </w:rPr>
      </w:pPr>
    </w:p>
    <w:p w14:paraId="5ACF5EE9">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7295CEEF">
      <w:pPr>
        <w:spacing w:line="360" w:lineRule="auto"/>
        <w:rPr>
          <w:rFonts w:hint="eastAsia" w:ascii="宋体" w:hAnsi="宋体" w:cs="宋体"/>
          <w:color w:val="auto"/>
          <w:sz w:val="22"/>
          <w:szCs w:val="22"/>
          <w:highlight w:val="none"/>
        </w:rPr>
      </w:pPr>
    </w:p>
    <w:p w14:paraId="593622F8">
      <w:pPr>
        <w:spacing w:line="360" w:lineRule="auto"/>
        <w:jc w:val="center"/>
        <w:rPr>
          <w:rFonts w:hint="eastAsia" w:ascii="宋体" w:hAnsi="宋体" w:cs="宋体"/>
          <w:color w:val="auto"/>
          <w:sz w:val="22"/>
          <w:szCs w:val="22"/>
          <w:highlight w:val="none"/>
        </w:rPr>
      </w:pPr>
    </w:p>
    <w:p w14:paraId="3A540888">
      <w:pPr>
        <w:spacing w:line="360" w:lineRule="auto"/>
        <w:jc w:val="center"/>
        <w:rPr>
          <w:rFonts w:hint="eastAsia" w:ascii="宋体" w:hAnsi="宋体" w:cs="宋体"/>
          <w:color w:val="auto"/>
          <w:sz w:val="22"/>
          <w:szCs w:val="22"/>
          <w:highlight w:val="none"/>
        </w:rPr>
      </w:pPr>
    </w:p>
    <w:p w14:paraId="0BF733F3">
      <w:pPr>
        <w:numPr>
          <w:ilvl w:val="0"/>
          <w:numId w:val="1"/>
        </w:numPr>
        <w:spacing w:line="360" w:lineRule="auto"/>
        <w:ind w:firstLine="0"/>
        <w:jc w:val="center"/>
        <w:outlineLvl w:val="0"/>
        <w:rPr>
          <w:rFonts w:hint="eastAsia" w:ascii="宋体" w:hAnsi="宋体" w:cs="宋体"/>
          <w:color w:val="auto"/>
          <w:highlight w:val="none"/>
        </w:rPr>
      </w:pPr>
      <w:bookmarkStart w:id="645" w:name="_Toc330911198"/>
      <w:bookmarkStart w:id="646" w:name="_Toc330624036"/>
      <w:r>
        <w:rPr>
          <w:rFonts w:hint="eastAsia" w:ascii="宋体" w:hAnsi="宋体" w:cs="宋体"/>
          <w:color w:val="auto"/>
          <w:sz w:val="22"/>
          <w:szCs w:val="22"/>
          <w:highlight w:val="none"/>
        </w:rPr>
        <w:br w:type="page"/>
      </w:r>
      <w:bookmarkStart w:id="647" w:name="_Toc17883"/>
      <w:bookmarkStart w:id="648" w:name="_Toc2759"/>
      <w:bookmarkStart w:id="649" w:name="_Toc14394"/>
      <w:r>
        <w:rPr>
          <w:rFonts w:hint="eastAsia" w:ascii="宋体" w:hAnsi="宋体" w:cs="宋体"/>
          <w:b/>
          <w:bCs/>
          <w:color w:val="auto"/>
          <w:kern w:val="44"/>
          <w:sz w:val="36"/>
          <w:szCs w:val="36"/>
          <w:highlight w:val="none"/>
        </w:rPr>
        <w:t>评标办法（</w:t>
      </w:r>
      <w:r>
        <w:rPr>
          <w:rFonts w:hint="eastAsia" w:ascii="宋体" w:hAnsi="宋体" w:cs="宋体"/>
          <w:b/>
          <w:bCs/>
          <w:color w:val="auto"/>
          <w:kern w:val="44"/>
          <w:sz w:val="36"/>
          <w:szCs w:val="36"/>
          <w:highlight w:val="none"/>
          <w:lang w:eastAsia="zh-CN"/>
        </w:rPr>
        <w:t>综合评标法</w:t>
      </w:r>
      <w:r>
        <w:rPr>
          <w:rFonts w:hint="eastAsia" w:ascii="宋体" w:hAnsi="宋体" w:cs="宋体"/>
          <w:b/>
          <w:bCs/>
          <w:color w:val="auto"/>
          <w:kern w:val="44"/>
          <w:sz w:val="36"/>
          <w:szCs w:val="36"/>
          <w:highlight w:val="none"/>
        </w:rPr>
        <w:t>）</w:t>
      </w:r>
      <w:bookmarkEnd w:id="645"/>
      <w:bookmarkEnd w:id="646"/>
      <w:bookmarkEnd w:id="647"/>
      <w:bookmarkEnd w:id="648"/>
      <w:bookmarkEnd w:id="649"/>
    </w:p>
    <w:p w14:paraId="1B589B00">
      <w:pPr>
        <w:spacing w:line="360" w:lineRule="auto"/>
        <w:jc w:val="center"/>
        <w:outlineLvl w:val="1"/>
        <w:rPr>
          <w:rFonts w:hint="eastAsia" w:ascii="宋体" w:hAnsi="宋体" w:cs="宋体"/>
          <w:b/>
          <w:bCs/>
          <w:color w:val="auto"/>
          <w:sz w:val="32"/>
          <w:szCs w:val="32"/>
          <w:highlight w:val="none"/>
        </w:rPr>
      </w:pPr>
      <w:bookmarkStart w:id="650" w:name="_Toc24750"/>
      <w:bookmarkStart w:id="651" w:name="_Toc10872"/>
      <w:bookmarkStart w:id="652" w:name="_Toc9091"/>
      <w:r>
        <w:rPr>
          <w:rFonts w:hint="eastAsia" w:ascii="宋体" w:hAnsi="宋体" w:cs="宋体"/>
          <w:b/>
          <w:bCs/>
          <w:color w:val="auto"/>
          <w:sz w:val="32"/>
          <w:szCs w:val="32"/>
          <w:highlight w:val="none"/>
        </w:rPr>
        <w:t>评标办法前附表</w:t>
      </w:r>
      <w:bookmarkEnd w:id="650"/>
      <w:bookmarkEnd w:id="651"/>
      <w:bookmarkEnd w:id="652"/>
    </w:p>
    <w:p w14:paraId="4808799B">
      <w:pPr>
        <w:pStyle w:val="17"/>
        <w:rPr>
          <w:rFonts w:hint="eastAsia"/>
          <w:color w:val="auto"/>
          <w:highlight w:val="none"/>
        </w:rPr>
      </w:pPr>
      <w:bookmarkStart w:id="653" w:name="_Toc179632618"/>
      <w:bookmarkStart w:id="654" w:name="_Toc152045600"/>
      <w:bookmarkStart w:id="655" w:name="_Toc330624037"/>
      <w:bookmarkStart w:id="656" w:name="_Toc330911199"/>
      <w:bookmarkStart w:id="657" w:name="_Toc9302"/>
      <w:bookmarkStart w:id="658" w:name="_Toc152042377"/>
      <w:bookmarkStart w:id="659" w:name="_Toc1249"/>
      <w:bookmarkStart w:id="660" w:name="_Toc144974567"/>
    </w:p>
    <w:bookmarkEnd w:id="653"/>
    <w:bookmarkEnd w:id="654"/>
    <w:bookmarkEnd w:id="655"/>
    <w:bookmarkEnd w:id="656"/>
    <w:bookmarkEnd w:id="657"/>
    <w:bookmarkEnd w:id="658"/>
    <w:bookmarkEnd w:id="659"/>
    <w:bookmarkEnd w:id="660"/>
    <w:tbl>
      <w:tblPr>
        <w:tblStyle w:val="49"/>
        <w:tblW w:w="9686" w:type="dxa"/>
        <w:tblInd w:w="2" w:type="dxa"/>
        <w:tblLayout w:type="fixed"/>
        <w:tblCellMar>
          <w:top w:w="0" w:type="dxa"/>
          <w:left w:w="108" w:type="dxa"/>
          <w:bottom w:w="0" w:type="dxa"/>
          <w:right w:w="108" w:type="dxa"/>
        </w:tblCellMar>
      </w:tblPr>
      <w:tblGrid>
        <w:gridCol w:w="757"/>
        <w:gridCol w:w="143"/>
        <w:gridCol w:w="1080"/>
        <w:gridCol w:w="2047"/>
        <w:gridCol w:w="795"/>
        <w:gridCol w:w="4748"/>
        <w:gridCol w:w="116"/>
      </w:tblGrid>
      <w:tr w14:paraId="655E565C">
        <w:tblPrEx>
          <w:tblCellMar>
            <w:top w:w="0" w:type="dxa"/>
            <w:left w:w="108" w:type="dxa"/>
            <w:bottom w:w="0" w:type="dxa"/>
            <w:right w:w="108" w:type="dxa"/>
          </w:tblCellMar>
        </w:tblPrEx>
        <w:trPr>
          <w:trHeight w:val="609" w:hRule="atLeast"/>
        </w:trPr>
        <w:tc>
          <w:tcPr>
            <w:tcW w:w="198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4A2A80C">
            <w:pPr>
              <w:spacing w:line="440" w:lineRule="exact"/>
              <w:jc w:val="center"/>
              <w:rPr>
                <w:rFonts w:hint="eastAsia" w:ascii="宋体" w:hAnsi="宋体" w:eastAsia="宋体" w:cs="宋体"/>
                <w:b/>
                <w:bCs/>
                <w:sz w:val="22"/>
                <w:szCs w:val="22"/>
              </w:rPr>
            </w:pPr>
            <w:bookmarkStart w:id="661" w:name="_Toc30325"/>
            <w:bookmarkStart w:id="662" w:name="_Toc32642"/>
            <w:bookmarkStart w:id="663" w:name="_Toc30539"/>
            <w:bookmarkStart w:id="664" w:name="_Toc179632785"/>
            <w:bookmarkStart w:id="665" w:name="_Toc144974826"/>
            <w:bookmarkStart w:id="666" w:name="_Toc152045767"/>
            <w:bookmarkStart w:id="667" w:name="_Toc152042546"/>
            <w:r>
              <w:rPr>
                <w:rFonts w:hint="eastAsia" w:ascii="宋体" w:hAnsi="宋体" w:eastAsia="宋体" w:cs="宋体"/>
                <w:b/>
                <w:bCs/>
                <w:sz w:val="22"/>
                <w:szCs w:val="22"/>
              </w:rPr>
              <w:t>条款号</w:t>
            </w: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B2474CD">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评审因素</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D3C50B">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评审标准</w:t>
            </w:r>
          </w:p>
        </w:tc>
      </w:tr>
      <w:tr w14:paraId="44FAB3AF">
        <w:tblPrEx>
          <w:tblCellMar>
            <w:top w:w="0" w:type="dxa"/>
            <w:left w:w="108" w:type="dxa"/>
            <w:bottom w:w="0" w:type="dxa"/>
            <w:right w:w="108" w:type="dxa"/>
          </w:tblCellMar>
        </w:tblPrEx>
        <w:trPr>
          <w:cantSplit/>
          <w:trHeight w:val="680" w:hRule="atLeast"/>
        </w:trPr>
        <w:tc>
          <w:tcPr>
            <w:tcW w:w="900" w:type="dxa"/>
            <w:gridSpan w:val="2"/>
            <w:vMerge w:val="restart"/>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14:paraId="6E0A3E1B">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1.1</w:t>
            </w:r>
          </w:p>
        </w:tc>
        <w:tc>
          <w:tcPr>
            <w:tcW w:w="1080" w:type="dxa"/>
            <w:vMerge w:val="restart"/>
            <w:tcBorders>
              <w:top w:val="single" w:color="000000" w:sz="4" w:space="0"/>
              <w:left w:val="nil"/>
              <w:bottom w:val="nil"/>
              <w:right w:val="single" w:color="000000" w:sz="4" w:space="0"/>
            </w:tcBorders>
            <w:noWrap/>
            <w:tcMar>
              <w:top w:w="0" w:type="dxa"/>
              <w:left w:w="108" w:type="dxa"/>
              <w:bottom w:w="0" w:type="dxa"/>
              <w:right w:w="108" w:type="dxa"/>
            </w:tcMar>
            <w:vAlign w:val="center"/>
          </w:tcPr>
          <w:p w14:paraId="7629D25A">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形式评审标准</w:t>
            </w: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420F89">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投标人名称</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4109D62">
            <w:pPr>
              <w:spacing w:line="440" w:lineRule="exact"/>
              <w:rPr>
                <w:rFonts w:hint="eastAsia" w:ascii="宋体" w:hAnsi="宋体" w:eastAsia="宋体" w:cs="宋体"/>
                <w:sz w:val="22"/>
                <w:szCs w:val="22"/>
              </w:rPr>
            </w:pPr>
            <w:r>
              <w:rPr>
                <w:rFonts w:hint="eastAsia" w:ascii="宋体" w:hAnsi="宋体" w:eastAsia="宋体" w:cs="宋体"/>
                <w:sz w:val="22"/>
                <w:szCs w:val="22"/>
              </w:rPr>
              <w:t>与营业执照、资质证书一致</w:t>
            </w:r>
          </w:p>
        </w:tc>
      </w:tr>
      <w:tr w14:paraId="0255B88D">
        <w:tblPrEx>
          <w:tblCellMar>
            <w:top w:w="0" w:type="dxa"/>
            <w:left w:w="108" w:type="dxa"/>
            <w:bottom w:w="0" w:type="dxa"/>
            <w:right w:w="108" w:type="dxa"/>
          </w:tblCellMar>
        </w:tblPrEx>
        <w:trPr>
          <w:cantSplit/>
          <w:trHeight w:val="680" w:hRule="atLeast"/>
        </w:trPr>
        <w:tc>
          <w:tcPr>
            <w:tcW w:w="900" w:type="dxa"/>
            <w:gridSpan w:val="2"/>
            <w:vMerge w:val="continue"/>
            <w:tcBorders>
              <w:top w:val="nil"/>
              <w:left w:val="single" w:color="000000" w:sz="4" w:space="0"/>
              <w:bottom w:val="nil"/>
              <w:right w:val="single" w:color="000000" w:sz="4" w:space="0"/>
            </w:tcBorders>
            <w:noWrap/>
            <w:tcMar>
              <w:top w:w="0" w:type="dxa"/>
              <w:left w:w="108" w:type="dxa"/>
              <w:bottom w:w="0" w:type="dxa"/>
              <w:right w:w="108" w:type="dxa"/>
            </w:tcMar>
            <w:vAlign w:val="center"/>
          </w:tcPr>
          <w:p w14:paraId="119696D0">
            <w:pPr>
              <w:rPr>
                <w:rFonts w:hint="eastAsia" w:ascii="宋体" w:hAnsi="宋体" w:eastAsia="宋体" w:cs="宋体"/>
                <w:sz w:val="22"/>
                <w:szCs w:val="22"/>
              </w:rPr>
            </w:pPr>
          </w:p>
        </w:tc>
        <w:tc>
          <w:tcPr>
            <w:tcW w:w="1080" w:type="dxa"/>
            <w:vMerge w:val="continue"/>
            <w:tcBorders>
              <w:top w:val="nil"/>
              <w:left w:val="nil"/>
              <w:bottom w:val="nil"/>
              <w:right w:val="single" w:color="000000" w:sz="4" w:space="0"/>
            </w:tcBorders>
            <w:noWrap/>
            <w:tcMar>
              <w:top w:w="0" w:type="dxa"/>
              <w:left w:w="108" w:type="dxa"/>
              <w:bottom w:w="0" w:type="dxa"/>
              <w:right w:w="108" w:type="dxa"/>
            </w:tcMar>
            <w:vAlign w:val="center"/>
          </w:tcPr>
          <w:p w14:paraId="5CF013AF">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2205B62">
            <w:pPr>
              <w:spacing w:line="440" w:lineRule="exact"/>
              <w:ind w:firstLine="550" w:firstLineChars="250"/>
              <w:rPr>
                <w:rFonts w:hint="eastAsia" w:ascii="宋体" w:hAnsi="宋体" w:eastAsia="宋体" w:cs="宋体"/>
                <w:sz w:val="22"/>
                <w:szCs w:val="22"/>
              </w:rPr>
            </w:pPr>
            <w:r>
              <w:rPr>
                <w:rFonts w:hint="eastAsia" w:ascii="宋体" w:hAnsi="宋体" w:eastAsia="宋体" w:cs="宋体"/>
                <w:sz w:val="22"/>
                <w:szCs w:val="22"/>
              </w:rPr>
              <w:t>投标函签字盖章</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A14AB7">
            <w:pPr>
              <w:spacing w:line="440" w:lineRule="exact"/>
              <w:rPr>
                <w:rFonts w:hint="eastAsia" w:ascii="宋体" w:hAnsi="宋体" w:eastAsia="宋体" w:cs="宋体"/>
                <w:sz w:val="22"/>
                <w:szCs w:val="22"/>
              </w:rPr>
            </w:pPr>
            <w:r>
              <w:rPr>
                <w:rFonts w:hint="eastAsia" w:ascii="宋体" w:hAnsi="宋体" w:eastAsia="宋体" w:cs="宋体"/>
                <w:sz w:val="22"/>
                <w:szCs w:val="22"/>
              </w:rPr>
              <w:t>有法定代表人电子签章和单位电子签章</w:t>
            </w:r>
          </w:p>
        </w:tc>
      </w:tr>
      <w:tr w14:paraId="209DAAC3">
        <w:tblPrEx>
          <w:tblCellMar>
            <w:top w:w="0" w:type="dxa"/>
            <w:left w:w="108" w:type="dxa"/>
            <w:bottom w:w="0" w:type="dxa"/>
            <w:right w:w="108" w:type="dxa"/>
          </w:tblCellMar>
        </w:tblPrEx>
        <w:trPr>
          <w:cantSplit/>
          <w:trHeight w:val="680" w:hRule="atLeast"/>
        </w:trPr>
        <w:tc>
          <w:tcPr>
            <w:tcW w:w="900" w:type="dxa"/>
            <w:gridSpan w:val="2"/>
            <w:vMerge w:val="continue"/>
            <w:tcBorders>
              <w:top w:val="nil"/>
              <w:left w:val="single" w:color="000000" w:sz="4" w:space="0"/>
              <w:bottom w:val="nil"/>
              <w:right w:val="single" w:color="000000" w:sz="4" w:space="0"/>
            </w:tcBorders>
            <w:noWrap/>
            <w:tcMar>
              <w:top w:w="0" w:type="dxa"/>
              <w:left w:w="108" w:type="dxa"/>
              <w:bottom w:w="0" w:type="dxa"/>
              <w:right w:w="108" w:type="dxa"/>
            </w:tcMar>
            <w:vAlign w:val="center"/>
          </w:tcPr>
          <w:p w14:paraId="18F8ED0A">
            <w:pPr>
              <w:rPr>
                <w:rFonts w:hint="eastAsia" w:ascii="宋体" w:hAnsi="宋体" w:eastAsia="宋体" w:cs="宋体"/>
                <w:sz w:val="22"/>
                <w:szCs w:val="22"/>
              </w:rPr>
            </w:pPr>
          </w:p>
        </w:tc>
        <w:tc>
          <w:tcPr>
            <w:tcW w:w="1080" w:type="dxa"/>
            <w:vMerge w:val="continue"/>
            <w:tcBorders>
              <w:top w:val="nil"/>
              <w:left w:val="nil"/>
              <w:bottom w:val="nil"/>
              <w:right w:val="single" w:color="000000" w:sz="4" w:space="0"/>
            </w:tcBorders>
            <w:noWrap/>
            <w:tcMar>
              <w:top w:w="0" w:type="dxa"/>
              <w:left w:w="108" w:type="dxa"/>
              <w:bottom w:w="0" w:type="dxa"/>
              <w:right w:w="108" w:type="dxa"/>
            </w:tcMar>
            <w:vAlign w:val="center"/>
          </w:tcPr>
          <w:p w14:paraId="6FB789CA">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0C4A43">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投标文件格式</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52836C">
            <w:pPr>
              <w:spacing w:line="440" w:lineRule="exact"/>
              <w:rPr>
                <w:rFonts w:hint="eastAsia" w:ascii="宋体" w:hAnsi="宋体" w:eastAsia="宋体" w:cs="宋体"/>
                <w:sz w:val="22"/>
                <w:szCs w:val="22"/>
              </w:rPr>
            </w:pPr>
            <w:r>
              <w:rPr>
                <w:rFonts w:hint="eastAsia" w:ascii="宋体" w:hAnsi="宋体" w:eastAsia="宋体" w:cs="宋体"/>
                <w:sz w:val="22"/>
                <w:szCs w:val="22"/>
              </w:rPr>
              <w:t>符合第</w:t>
            </w:r>
            <w:r>
              <w:rPr>
                <w:rFonts w:hint="eastAsia" w:ascii="宋体" w:hAnsi="宋体" w:eastAsia="宋体" w:cs="宋体"/>
                <w:sz w:val="22"/>
                <w:szCs w:val="22"/>
                <w:lang w:val="en-US" w:eastAsia="zh-CN"/>
              </w:rPr>
              <w:t>七</w:t>
            </w:r>
            <w:r>
              <w:rPr>
                <w:rFonts w:hint="eastAsia" w:ascii="宋体" w:hAnsi="宋体" w:eastAsia="宋体" w:cs="宋体"/>
                <w:sz w:val="22"/>
                <w:szCs w:val="22"/>
              </w:rPr>
              <w:t>章“投标文件格式”的要求</w:t>
            </w:r>
          </w:p>
        </w:tc>
      </w:tr>
      <w:tr w14:paraId="31924464">
        <w:tblPrEx>
          <w:tblCellMar>
            <w:top w:w="0" w:type="dxa"/>
            <w:left w:w="108" w:type="dxa"/>
            <w:bottom w:w="0" w:type="dxa"/>
            <w:right w:w="108" w:type="dxa"/>
          </w:tblCellMar>
        </w:tblPrEx>
        <w:trPr>
          <w:cantSplit/>
          <w:trHeight w:val="680" w:hRule="atLeast"/>
        </w:trPr>
        <w:tc>
          <w:tcPr>
            <w:tcW w:w="900" w:type="dxa"/>
            <w:gridSpan w:val="2"/>
            <w:vMerge w:val="continue"/>
            <w:tcBorders>
              <w:top w:val="nil"/>
              <w:left w:val="single" w:color="000000" w:sz="4" w:space="0"/>
              <w:bottom w:val="nil"/>
              <w:right w:val="single" w:color="000000" w:sz="4" w:space="0"/>
            </w:tcBorders>
            <w:noWrap/>
            <w:tcMar>
              <w:top w:w="0" w:type="dxa"/>
              <w:left w:w="108" w:type="dxa"/>
              <w:bottom w:w="0" w:type="dxa"/>
              <w:right w:w="108" w:type="dxa"/>
            </w:tcMar>
            <w:vAlign w:val="center"/>
          </w:tcPr>
          <w:p w14:paraId="02DBC52E">
            <w:pPr>
              <w:rPr>
                <w:rFonts w:hint="eastAsia" w:ascii="宋体" w:hAnsi="宋体" w:eastAsia="宋体" w:cs="宋体"/>
                <w:sz w:val="22"/>
                <w:szCs w:val="22"/>
              </w:rPr>
            </w:pPr>
          </w:p>
        </w:tc>
        <w:tc>
          <w:tcPr>
            <w:tcW w:w="1080" w:type="dxa"/>
            <w:vMerge w:val="continue"/>
            <w:tcBorders>
              <w:top w:val="nil"/>
              <w:left w:val="nil"/>
              <w:bottom w:val="nil"/>
              <w:right w:val="single" w:color="000000" w:sz="4" w:space="0"/>
            </w:tcBorders>
            <w:noWrap/>
            <w:tcMar>
              <w:top w:w="0" w:type="dxa"/>
              <w:left w:w="108" w:type="dxa"/>
              <w:bottom w:w="0" w:type="dxa"/>
              <w:right w:w="108" w:type="dxa"/>
            </w:tcMar>
            <w:vAlign w:val="center"/>
          </w:tcPr>
          <w:p w14:paraId="5AED8995">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49B4400">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报价唯一</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F73EC82">
            <w:pPr>
              <w:spacing w:line="440" w:lineRule="exact"/>
              <w:rPr>
                <w:rFonts w:hint="eastAsia" w:ascii="宋体" w:hAnsi="宋体" w:eastAsia="宋体" w:cs="宋体"/>
                <w:sz w:val="22"/>
                <w:szCs w:val="22"/>
              </w:rPr>
            </w:pPr>
            <w:r>
              <w:rPr>
                <w:rFonts w:hint="eastAsia" w:ascii="宋体" w:hAnsi="宋体" w:eastAsia="宋体" w:cs="宋体"/>
                <w:sz w:val="22"/>
                <w:szCs w:val="22"/>
              </w:rPr>
              <w:t>只能有一个有效报价（不得高于最高限价）</w:t>
            </w:r>
          </w:p>
        </w:tc>
      </w:tr>
      <w:tr w14:paraId="3673F26C">
        <w:tblPrEx>
          <w:tblCellMar>
            <w:top w:w="0" w:type="dxa"/>
            <w:left w:w="108" w:type="dxa"/>
            <w:bottom w:w="0" w:type="dxa"/>
            <w:right w:w="108" w:type="dxa"/>
          </w:tblCellMar>
        </w:tblPrEx>
        <w:trPr>
          <w:cantSplit/>
          <w:trHeight w:val="620" w:hRule="atLeast"/>
        </w:trPr>
        <w:tc>
          <w:tcPr>
            <w:tcW w:w="900" w:type="dxa"/>
            <w:gridSpan w:val="2"/>
            <w:vMerge w:val="restart"/>
            <w:tcBorders>
              <w:top w:val="single" w:color="000000" w:sz="4" w:space="0"/>
              <w:left w:val="single" w:color="000000" w:sz="4" w:space="0"/>
              <w:right w:val="single" w:color="000000" w:sz="4" w:space="0"/>
            </w:tcBorders>
            <w:noWrap/>
            <w:tcMar>
              <w:top w:w="0" w:type="dxa"/>
              <w:left w:w="108" w:type="dxa"/>
              <w:bottom w:w="0" w:type="dxa"/>
              <w:right w:w="108" w:type="dxa"/>
            </w:tcMar>
            <w:vAlign w:val="center"/>
          </w:tcPr>
          <w:p w14:paraId="1A4511A3">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1.2</w:t>
            </w:r>
          </w:p>
        </w:tc>
        <w:tc>
          <w:tcPr>
            <w:tcW w:w="1080" w:type="dxa"/>
            <w:vMerge w:val="restart"/>
            <w:tcBorders>
              <w:top w:val="single" w:color="000000" w:sz="4" w:space="0"/>
              <w:left w:val="nil"/>
              <w:right w:val="single" w:color="000000" w:sz="4" w:space="0"/>
            </w:tcBorders>
            <w:noWrap/>
            <w:tcMar>
              <w:top w:w="0" w:type="dxa"/>
              <w:left w:w="108" w:type="dxa"/>
              <w:bottom w:w="0" w:type="dxa"/>
              <w:right w:w="108" w:type="dxa"/>
            </w:tcMar>
            <w:vAlign w:val="center"/>
          </w:tcPr>
          <w:p w14:paraId="4E304209">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资格评审标准</w:t>
            </w: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2FBFDC">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营业执照</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A18662">
            <w:pPr>
              <w:spacing w:line="440" w:lineRule="exact"/>
              <w:rPr>
                <w:rFonts w:hint="eastAsia" w:ascii="宋体" w:hAnsi="宋体" w:eastAsia="宋体" w:cs="宋体"/>
                <w:sz w:val="22"/>
                <w:szCs w:val="22"/>
              </w:rPr>
            </w:pPr>
            <w:r>
              <w:rPr>
                <w:rFonts w:hint="eastAsia" w:ascii="宋体" w:hAnsi="宋体" w:eastAsia="宋体" w:cs="宋体"/>
                <w:sz w:val="22"/>
                <w:szCs w:val="22"/>
              </w:rPr>
              <w:t>具备有效的营业执照</w:t>
            </w:r>
          </w:p>
        </w:tc>
      </w:tr>
      <w:tr w14:paraId="7082FBA0">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right w:val="single" w:color="000000" w:sz="4" w:space="0"/>
            </w:tcBorders>
            <w:noWrap/>
            <w:tcMar>
              <w:top w:w="0" w:type="dxa"/>
              <w:left w:w="108" w:type="dxa"/>
              <w:bottom w:w="0" w:type="dxa"/>
              <w:right w:w="108" w:type="dxa"/>
            </w:tcMar>
            <w:vAlign w:val="center"/>
          </w:tcPr>
          <w:p w14:paraId="0D6B1F05">
            <w:pPr>
              <w:rPr>
                <w:rFonts w:hint="eastAsia" w:ascii="宋体" w:hAnsi="宋体" w:eastAsia="宋体" w:cs="宋体"/>
                <w:sz w:val="22"/>
                <w:szCs w:val="22"/>
              </w:rPr>
            </w:pPr>
          </w:p>
        </w:tc>
        <w:tc>
          <w:tcPr>
            <w:tcW w:w="1080" w:type="dxa"/>
            <w:vMerge w:val="continue"/>
            <w:tcBorders>
              <w:left w:val="nil"/>
              <w:right w:val="single" w:color="000000" w:sz="4" w:space="0"/>
            </w:tcBorders>
            <w:noWrap/>
            <w:tcMar>
              <w:top w:w="0" w:type="dxa"/>
              <w:left w:w="108" w:type="dxa"/>
              <w:bottom w:w="0" w:type="dxa"/>
              <w:right w:w="108" w:type="dxa"/>
            </w:tcMar>
            <w:vAlign w:val="center"/>
          </w:tcPr>
          <w:p w14:paraId="6CF69E2A">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27B5A31">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资质等级、安全生产许可证</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CAD01C9">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54D2A574">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right w:val="single" w:color="000000" w:sz="4" w:space="0"/>
            </w:tcBorders>
            <w:noWrap/>
            <w:tcMar>
              <w:top w:w="0" w:type="dxa"/>
              <w:left w:w="108" w:type="dxa"/>
              <w:bottom w:w="0" w:type="dxa"/>
              <w:right w:w="108" w:type="dxa"/>
            </w:tcMar>
            <w:vAlign w:val="center"/>
          </w:tcPr>
          <w:p w14:paraId="342FC7E9">
            <w:pPr>
              <w:rPr>
                <w:rFonts w:hint="eastAsia" w:ascii="宋体" w:hAnsi="宋体" w:eastAsia="宋体" w:cs="宋体"/>
                <w:sz w:val="22"/>
                <w:szCs w:val="22"/>
              </w:rPr>
            </w:pPr>
          </w:p>
        </w:tc>
        <w:tc>
          <w:tcPr>
            <w:tcW w:w="1080" w:type="dxa"/>
            <w:vMerge w:val="continue"/>
            <w:tcBorders>
              <w:left w:val="nil"/>
              <w:right w:val="single" w:color="000000" w:sz="4" w:space="0"/>
            </w:tcBorders>
            <w:noWrap/>
            <w:tcMar>
              <w:top w:w="0" w:type="dxa"/>
              <w:left w:w="108" w:type="dxa"/>
              <w:bottom w:w="0" w:type="dxa"/>
              <w:right w:w="108" w:type="dxa"/>
            </w:tcMar>
            <w:vAlign w:val="center"/>
          </w:tcPr>
          <w:p w14:paraId="23B7E420">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7F0FE8">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项目经理</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FA7330">
            <w:pPr>
              <w:spacing w:line="52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10635E8F">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right w:val="single" w:color="000000" w:sz="4" w:space="0"/>
            </w:tcBorders>
            <w:noWrap/>
            <w:tcMar>
              <w:top w:w="0" w:type="dxa"/>
              <w:left w:w="108" w:type="dxa"/>
              <w:bottom w:w="0" w:type="dxa"/>
              <w:right w:w="108" w:type="dxa"/>
            </w:tcMar>
            <w:vAlign w:val="center"/>
          </w:tcPr>
          <w:p w14:paraId="1FBFACEC">
            <w:pPr>
              <w:rPr>
                <w:rFonts w:hint="eastAsia" w:ascii="宋体" w:hAnsi="宋体" w:eastAsia="宋体" w:cs="宋体"/>
                <w:sz w:val="22"/>
                <w:szCs w:val="22"/>
              </w:rPr>
            </w:pPr>
          </w:p>
        </w:tc>
        <w:tc>
          <w:tcPr>
            <w:tcW w:w="1080" w:type="dxa"/>
            <w:vMerge w:val="continue"/>
            <w:tcBorders>
              <w:left w:val="nil"/>
              <w:right w:val="single" w:color="000000" w:sz="4" w:space="0"/>
            </w:tcBorders>
            <w:noWrap/>
            <w:tcMar>
              <w:top w:w="0" w:type="dxa"/>
              <w:left w:w="108" w:type="dxa"/>
              <w:bottom w:w="0" w:type="dxa"/>
              <w:right w:w="108" w:type="dxa"/>
            </w:tcMar>
            <w:vAlign w:val="center"/>
          </w:tcPr>
          <w:p w14:paraId="1E91ADC4">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655E94">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财务状况</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6437B74">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115693FC">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right w:val="single" w:color="000000" w:sz="4" w:space="0"/>
            </w:tcBorders>
            <w:noWrap/>
            <w:tcMar>
              <w:top w:w="0" w:type="dxa"/>
              <w:left w:w="108" w:type="dxa"/>
              <w:bottom w:w="0" w:type="dxa"/>
              <w:right w:w="108" w:type="dxa"/>
            </w:tcMar>
            <w:vAlign w:val="center"/>
          </w:tcPr>
          <w:p w14:paraId="030F5FF3">
            <w:pPr>
              <w:rPr>
                <w:rFonts w:hint="eastAsia" w:ascii="宋体" w:hAnsi="宋体" w:eastAsia="宋体" w:cs="宋体"/>
                <w:sz w:val="22"/>
                <w:szCs w:val="22"/>
              </w:rPr>
            </w:pPr>
          </w:p>
        </w:tc>
        <w:tc>
          <w:tcPr>
            <w:tcW w:w="1080" w:type="dxa"/>
            <w:vMerge w:val="continue"/>
            <w:tcBorders>
              <w:left w:val="nil"/>
              <w:right w:val="single" w:color="000000" w:sz="4" w:space="0"/>
            </w:tcBorders>
            <w:noWrap/>
            <w:tcMar>
              <w:top w:w="0" w:type="dxa"/>
              <w:left w:w="108" w:type="dxa"/>
              <w:bottom w:w="0" w:type="dxa"/>
              <w:right w:w="108" w:type="dxa"/>
            </w:tcMar>
            <w:vAlign w:val="center"/>
          </w:tcPr>
          <w:p w14:paraId="5255054F">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1B3F72">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信誉要求</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8D26503">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1713C184">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right w:val="single" w:color="000000" w:sz="4" w:space="0"/>
            </w:tcBorders>
            <w:noWrap/>
            <w:tcMar>
              <w:top w:w="0" w:type="dxa"/>
              <w:left w:w="108" w:type="dxa"/>
              <w:bottom w:w="0" w:type="dxa"/>
              <w:right w:w="108" w:type="dxa"/>
            </w:tcMar>
            <w:vAlign w:val="center"/>
          </w:tcPr>
          <w:p w14:paraId="3B2BD01B">
            <w:pPr>
              <w:rPr>
                <w:rFonts w:hint="eastAsia" w:ascii="宋体" w:hAnsi="宋体" w:eastAsia="宋体" w:cs="宋体"/>
                <w:sz w:val="22"/>
                <w:szCs w:val="22"/>
              </w:rPr>
            </w:pPr>
          </w:p>
        </w:tc>
        <w:tc>
          <w:tcPr>
            <w:tcW w:w="1080" w:type="dxa"/>
            <w:vMerge w:val="continue"/>
            <w:tcBorders>
              <w:left w:val="nil"/>
              <w:right w:val="single" w:color="000000" w:sz="4" w:space="0"/>
            </w:tcBorders>
            <w:noWrap/>
            <w:tcMar>
              <w:top w:w="0" w:type="dxa"/>
              <w:left w:w="108" w:type="dxa"/>
              <w:bottom w:w="0" w:type="dxa"/>
              <w:right w:w="108" w:type="dxa"/>
            </w:tcMar>
            <w:vAlign w:val="center"/>
          </w:tcPr>
          <w:p w14:paraId="646F01CD">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62B1B24">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无行贿承诺</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6E283C">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4F77F2D5">
        <w:tblPrEx>
          <w:tblCellMar>
            <w:top w:w="0" w:type="dxa"/>
            <w:left w:w="108" w:type="dxa"/>
            <w:bottom w:w="0" w:type="dxa"/>
            <w:right w:w="108" w:type="dxa"/>
          </w:tblCellMar>
        </w:tblPrEx>
        <w:trPr>
          <w:cantSplit/>
          <w:trHeight w:val="680" w:hRule="atLeast"/>
        </w:trPr>
        <w:tc>
          <w:tcPr>
            <w:tcW w:w="900" w:type="dxa"/>
            <w:gridSpan w:val="2"/>
            <w:vMerge w:val="continue"/>
            <w:tcBorders>
              <w:left w:val="single" w:color="000000" w:sz="4" w:space="0"/>
              <w:bottom w:val="single" w:color="auto" w:sz="4" w:space="0"/>
              <w:right w:val="single" w:color="000000" w:sz="4" w:space="0"/>
            </w:tcBorders>
            <w:noWrap/>
            <w:tcMar>
              <w:top w:w="0" w:type="dxa"/>
              <w:left w:w="108" w:type="dxa"/>
              <w:bottom w:w="0" w:type="dxa"/>
              <w:right w:w="108" w:type="dxa"/>
            </w:tcMar>
            <w:vAlign w:val="center"/>
          </w:tcPr>
          <w:p w14:paraId="1C949D1D">
            <w:pPr>
              <w:rPr>
                <w:rFonts w:hint="eastAsia" w:ascii="宋体" w:hAnsi="宋体" w:eastAsia="宋体" w:cs="宋体"/>
                <w:sz w:val="22"/>
                <w:szCs w:val="22"/>
              </w:rPr>
            </w:pPr>
          </w:p>
        </w:tc>
        <w:tc>
          <w:tcPr>
            <w:tcW w:w="1080" w:type="dxa"/>
            <w:vMerge w:val="continue"/>
            <w:tcBorders>
              <w:left w:val="nil"/>
              <w:bottom w:val="single" w:color="auto" w:sz="4" w:space="0"/>
              <w:right w:val="single" w:color="000000" w:sz="4" w:space="0"/>
            </w:tcBorders>
            <w:noWrap/>
            <w:tcMar>
              <w:top w:w="0" w:type="dxa"/>
              <w:left w:w="108" w:type="dxa"/>
              <w:bottom w:w="0" w:type="dxa"/>
              <w:right w:w="108" w:type="dxa"/>
            </w:tcMar>
            <w:vAlign w:val="center"/>
          </w:tcPr>
          <w:p w14:paraId="6F4225F2">
            <w:pPr>
              <w:rPr>
                <w:rFonts w:hint="eastAsia" w:ascii="宋体" w:hAnsi="宋体" w:eastAsia="宋体" w:cs="宋体"/>
                <w:sz w:val="22"/>
                <w:szCs w:val="22"/>
              </w:rPr>
            </w:pPr>
          </w:p>
        </w:tc>
        <w:tc>
          <w:tcPr>
            <w:tcW w:w="2842" w:type="dxa"/>
            <w:gridSpan w:val="2"/>
            <w:tcBorders>
              <w:top w:val="single" w:color="000000" w:sz="4" w:space="0"/>
              <w:left w:val="single" w:color="000000" w:sz="4" w:space="0"/>
              <w:bottom w:val="single" w:color="auto" w:sz="4" w:space="0"/>
              <w:right w:val="single" w:color="000000" w:sz="4" w:space="0"/>
            </w:tcBorders>
            <w:noWrap/>
            <w:tcMar>
              <w:top w:w="0" w:type="dxa"/>
              <w:left w:w="108" w:type="dxa"/>
              <w:bottom w:w="0" w:type="dxa"/>
              <w:right w:w="108" w:type="dxa"/>
            </w:tcMar>
            <w:vAlign w:val="center"/>
          </w:tcPr>
          <w:p w14:paraId="3D0A168F">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其他要求</w:t>
            </w:r>
          </w:p>
        </w:tc>
        <w:tc>
          <w:tcPr>
            <w:tcW w:w="4864" w:type="dxa"/>
            <w:gridSpan w:val="2"/>
            <w:tcBorders>
              <w:top w:val="single" w:color="000000" w:sz="4" w:space="0"/>
              <w:left w:val="single" w:color="000000" w:sz="4" w:space="0"/>
              <w:bottom w:val="single" w:color="auto" w:sz="4" w:space="0"/>
              <w:right w:val="single" w:color="000000" w:sz="4" w:space="0"/>
            </w:tcBorders>
            <w:noWrap/>
            <w:tcMar>
              <w:top w:w="0" w:type="dxa"/>
              <w:left w:w="108" w:type="dxa"/>
              <w:bottom w:w="0" w:type="dxa"/>
              <w:right w:w="108" w:type="dxa"/>
            </w:tcMar>
            <w:vAlign w:val="center"/>
          </w:tcPr>
          <w:p w14:paraId="3DA047CA">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1.4.1 项规定</w:t>
            </w:r>
          </w:p>
        </w:tc>
      </w:tr>
      <w:tr w14:paraId="7998D15E">
        <w:tblPrEx>
          <w:tblCellMar>
            <w:top w:w="0" w:type="dxa"/>
            <w:left w:w="108" w:type="dxa"/>
            <w:bottom w:w="0" w:type="dxa"/>
            <w:right w:w="108" w:type="dxa"/>
          </w:tblCellMar>
        </w:tblPrEx>
        <w:trPr>
          <w:cantSplit/>
          <w:trHeight w:val="680" w:hRule="atLeast"/>
        </w:trPr>
        <w:tc>
          <w:tcPr>
            <w:tcW w:w="900"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F0BDE81">
            <w:pPr>
              <w:spacing w:line="440" w:lineRule="exact"/>
              <w:rPr>
                <w:rFonts w:hint="eastAsia" w:ascii="宋体" w:hAnsi="宋体" w:eastAsia="宋体" w:cs="宋体"/>
                <w:sz w:val="22"/>
                <w:szCs w:val="22"/>
              </w:rPr>
            </w:pPr>
          </w:p>
          <w:p w14:paraId="255216B2">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1.3</w:t>
            </w:r>
          </w:p>
          <w:p w14:paraId="1F3D5F63">
            <w:pPr>
              <w:spacing w:line="440" w:lineRule="exact"/>
              <w:jc w:val="center"/>
              <w:rPr>
                <w:rFonts w:hint="eastAsia" w:ascii="宋体" w:hAnsi="宋体" w:eastAsia="宋体" w:cs="宋体"/>
                <w:sz w:val="22"/>
                <w:szCs w:val="22"/>
              </w:rPr>
            </w:pPr>
          </w:p>
          <w:p w14:paraId="18EAD723">
            <w:pPr>
              <w:spacing w:line="440" w:lineRule="exact"/>
              <w:jc w:val="center"/>
              <w:rPr>
                <w:rFonts w:hint="eastAsia" w:ascii="宋体" w:hAnsi="宋体" w:eastAsia="宋体" w:cs="宋体"/>
                <w:sz w:val="22"/>
                <w:szCs w:val="22"/>
              </w:rPr>
            </w:pPr>
          </w:p>
          <w:p w14:paraId="3B337027">
            <w:pPr>
              <w:spacing w:line="440" w:lineRule="exact"/>
              <w:jc w:val="center"/>
              <w:rPr>
                <w:rFonts w:hint="eastAsia" w:ascii="宋体" w:hAnsi="宋体" w:eastAsia="宋体" w:cs="宋体"/>
                <w:sz w:val="22"/>
                <w:szCs w:val="22"/>
              </w:rPr>
            </w:pPr>
          </w:p>
        </w:tc>
        <w:tc>
          <w:tcPr>
            <w:tcW w:w="1080"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84D8B62">
            <w:pPr>
              <w:spacing w:line="440" w:lineRule="exact"/>
              <w:rPr>
                <w:rFonts w:hint="eastAsia" w:ascii="宋体" w:hAnsi="宋体" w:eastAsia="宋体" w:cs="宋体"/>
                <w:sz w:val="22"/>
                <w:szCs w:val="22"/>
              </w:rPr>
            </w:pPr>
          </w:p>
          <w:p w14:paraId="0D315915">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响应性</w:t>
            </w:r>
          </w:p>
          <w:p w14:paraId="51695B5F">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评审</w:t>
            </w:r>
          </w:p>
          <w:p w14:paraId="1FC0E731">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标准</w:t>
            </w:r>
          </w:p>
          <w:p w14:paraId="6515A8CD">
            <w:pPr>
              <w:spacing w:line="440" w:lineRule="exact"/>
              <w:jc w:val="cente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88C9EF9">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投标内容</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A80646F">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1.3.1 项规定</w:t>
            </w:r>
          </w:p>
        </w:tc>
      </w:tr>
      <w:tr w14:paraId="5E3DDC74">
        <w:tblPrEx>
          <w:tblCellMar>
            <w:top w:w="0" w:type="dxa"/>
            <w:left w:w="108" w:type="dxa"/>
            <w:bottom w:w="0" w:type="dxa"/>
            <w:right w:w="108" w:type="dxa"/>
          </w:tblCellMar>
        </w:tblPrEx>
        <w:trPr>
          <w:cantSplit/>
          <w:trHeight w:val="68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11DBE48">
            <w:pPr>
              <w:rPr>
                <w:rFonts w:hint="eastAsia" w:ascii="宋体" w:hAnsi="宋体" w:eastAsia="宋体" w:cs="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D492D9A">
            <w:pP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D74CC44">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工期</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E6204D">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1.3.2 项规定</w:t>
            </w:r>
          </w:p>
        </w:tc>
      </w:tr>
      <w:tr w14:paraId="6719422C">
        <w:tblPrEx>
          <w:tblCellMar>
            <w:top w:w="0" w:type="dxa"/>
            <w:left w:w="108" w:type="dxa"/>
            <w:bottom w:w="0" w:type="dxa"/>
            <w:right w:w="108" w:type="dxa"/>
          </w:tblCellMar>
        </w:tblPrEx>
        <w:trPr>
          <w:cantSplit/>
          <w:trHeight w:val="68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6BB7B4">
            <w:pPr>
              <w:rPr>
                <w:rFonts w:hint="eastAsia" w:ascii="宋体" w:hAnsi="宋体" w:eastAsia="宋体" w:cs="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76BA0E4">
            <w:pP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7A8345A">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质量</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A54C0D1">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1.3.3 项规定</w:t>
            </w:r>
          </w:p>
        </w:tc>
      </w:tr>
      <w:tr w14:paraId="07319706">
        <w:tblPrEx>
          <w:tblCellMar>
            <w:top w:w="0" w:type="dxa"/>
            <w:left w:w="108" w:type="dxa"/>
            <w:bottom w:w="0" w:type="dxa"/>
            <w:right w:w="108" w:type="dxa"/>
          </w:tblCellMar>
        </w:tblPrEx>
        <w:trPr>
          <w:cantSplit/>
          <w:trHeight w:val="68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5DB15C6">
            <w:pPr>
              <w:rPr>
                <w:rFonts w:hint="eastAsia" w:ascii="宋体" w:hAnsi="宋体" w:eastAsia="宋体" w:cs="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5E43B73">
            <w:pP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2311DDE">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投标保证金</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C781700">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3.4.1 项规定</w:t>
            </w:r>
          </w:p>
        </w:tc>
      </w:tr>
      <w:tr w14:paraId="26CF3ABE">
        <w:tblPrEx>
          <w:tblCellMar>
            <w:top w:w="0" w:type="dxa"/>
            <w:left w:w="108" w:type="dxa"/>
            <w:bottom w:w="0" w:type="dxa"/>
            <w:right w:w="108" w:type="dxa"/>
          </w:tblCellMar>
        </w:tblPrEx>
        <w:trPr>
          <w:cantSplit/>
          <w:trHeight w:val="445"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F95EA6E">
            <w:pPr>
              <w:rPr>
                <w:rFonts w:hint="eastAsia" w:ascii="宋体" w:hAnsi="宋体" w:eastAsia="宋体" w:cs="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AA7A558">
            <w:pP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1205B2F">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93813BB">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符合第二章“投标人须知”第 3.3.1 项规定</w:t>
            </w:r>
          </w:p>
        </w:tc>
      </w:tr>
      <w:tr w14:paraId="33FD3F60">
        <w:tblPrEx>
          <w:tblCellMar>
            <w:top w:w="0" w:type="dxa"/>
            <w:left w:w="108" w:type="dxa"/>
            <w:bottom w:w="0" w:type="dxa"/>
            <w:right w:w="108" w:type="dxa"/>
          </w:tblCellMar>
        </w:tblPrEx>
        <w:trPr>
          <w:cantSplit/>
          <w:trHeight w:val="49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BE5C7C4">
            <w:pPr>
              <w:rPr>
                <w:rFonts w:hint="eastAsia" w:ascii="宋体" w:hAnsi="宋体" w:eastAsia="宋体" w:cs="宋体"/>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77881CC">
            <w:pPr>
              <w:rPr>
                <w:rFonts w:hint="eastAsia" w:ascii="宋体" w:hAnsi="宋体" w:eastAsia="宋体" w:cs="宋体"/>
                <w:sz w:val="22"/>
                <w:szCs w:val="22"/>
              </w:rPr>
            </w:pPr>
          </w:p>
        </w:tc>
        <w:tc>
          <w:tcPr>
            <w:tcW w:w="284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5091D2C">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投标总价</w:t>
            </w:r>
          </w:p>
        </w:tc>
        <w:tc>
          <w:tcPr>
            <w:tcW w:w="486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BD0E0E">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投标报价不得超过招标控制价，否则视为不响应</w:t>
            </w:r>
          </w:p>
        </w:tc>
      </w:tr>
      <w:tr w14:paraId="29E393BD">
        <w:tblPrEx>
          <w:tblCellMar>
            <w:top w:w="0" w:type="dxa"/>
            <w:left w:w="108" w:type="dxa"/>
            <w:bottom w:w="0" w:type="dxa"/>
            <w:right w:w="108" w:type="dxa"/>
          </w:tblCellMar>
        </w:tblPrEx>
        <w:trPr>
          <w:trHeight w:val="385" w:hRule="atLeast"/>
        </w:trPr>
        <w:tc>
          <w:tcPr>
            <w:tcW w:w="1980" w:type="dxa"/>
            <w:gridSpan w:val="3"/>
            <w:tcBorders>
              <w:top w:val="single" w:color="auto"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5E3AAED">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条款号</w:t>
            </w:r>
          </w:p>
        </w:tc>
        <w:tc>
          <w:tcPr>
            <w:tcW w:w="2842" w:type="dxa"/>
            <w:gridSpan w:val="2"/>
            <w:tcBorders>
              <w:top w:val="single" w:color="auto"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BF614C0">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条款内容</w:t>
            </w:r>
          </w:p>
        </w:tc>
        <w:tc>
          <w:tcPr>
            <w:tcW w:w="4864" w:type="dxa"/>
            <w:gridSpan w:val="2"/>
            <w:tcBorders>
              <w:top w:val="single" w:color="auto"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943D53">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编列内容</w:t>
            </w:r>
          </w:p>
        </w:tc>
      </w:tr>
      <w:tr w14:paraId="1D21252A">
        <w:tblPrEx>
          <w:tblCellMar>
            <w:top w:w="0" w:type="dxa"/>
            <w:left w:w="108" w:type="dxa"/>
            <w:bottom w:w="0" w:type="dxa"/>
            <w:right w:w="108" w:type="dxa"/>
          </w:tblCellMar>
        </w:tblPrEx>
        <w:tc>
          <w:tcPr>
            <w:tcW w:w="1980" w:type="dxa"/>
            <w:gridSpan w:val="3"/>
            <w:tcBorders>
              <w:top w:val="nil"/>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5FA1F83">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2.1</w:t>
            </w: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2DB2069">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分值构成</w:t>
            </w:r>
          </w:p>
          <w:p w14:paraId="65680592">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(总分100分)</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6AD42A3">
            <w:pPr>
              <w:spacing w:line="440" w:lineRule="exact"/>
              <w:rPr>
                <w:rFonts w:hint="eastAsia" w:ascii="宋体" w:hAnsi="宋体" w:eastAsia="宋体" w:cs="宋体"/>
                <w:sz w:val="22"/>
                <w:szCs w:val="22"/>
              </w:rPr>
            </w:pPr>
            <w:r>
              <w:rPr>
                <w:rFonts w:hint="eastAsia" w:ascii="宋体" w:hAnsi="宋体" w:eastAsia="宋体" w:cs="宋体"/>
                <w:sz w:val="22"/>
                <w:szCs w:val="22"/>
              </w:rPr>
              <w:t>技术标：</w:t>
            </w:r>
            <w:r>
              <w:rPr>
                <w:rFonts w:hint="eastAsia" w:ascii="宋体" w:hAnsi="宋体" w:eastAsia="宋体" w:cs="宋体"/>
                <w:sz w:val="22"/>
                <w:szCs w:val="22"/>
                <w:lang w:val="en-US" w:eastAsia="zh-CN"/>
              </w:rPr>
              <w:t>施工组织设计</w:t>
            </w:r>
            <w:r>
              <w:rPr>
                <w:rFonts w:hint="eastAsia" w:ascii="宋体" w:hAnsi="宋体" w:eastAsia="宋体" w:cs="宋体"/>
                <w:sz w:val="22"/>
                <w:szCs w:val="22"/>
              </w:rPr>
              <w:t>45分</w:t>
            </w:r>
          </w:p>
          <w:p w14:paraId="7D3A945E">
            <w:pPr>
              <w:spacing w:line="440" w:lineRule="exact"/>
              <w:rPr>
                <w:rFonts w:hint="eastAsia" w:ascii="宋体" w:hAnsi="宋体" w:eastAsia="宋体" w:cs="宋体"/>
                <w:sz w:val="22"/>
                <w:szCs w:val="22"/>
              </w:rPr>
            </w:pPr>
            <w:r>
              <w:rPr>
                <w:rFonts w:hint="eastAsia" w:ascii="宋体" w:hAnsi="宋体" w:eastAsia="宋体" w:cs="宋体"/>
                <w:sz w:val="22"/>
                <w:szCs w:val="22"/>
              </w:rPr>
              <w:t>商务标：35分</w:t>
            </w:r>
          </w:p>
          <w:p w14:paraId="4CE3D1AA">
            <w:pPr>
              <w:spacing w:line="440" w:lineRule="exact"/>
              <w:rPr>
                <w:rFonts w:hint="eastAsia" w:ascii="宋体" w:hAnsi="宋体" w:eastAsia="宋体" w:cs="宋体"/>
                <w:sz w:val="22"/>
                <w:szCs w:val="22"/>
              </w:rPr>
            </w:pPr>
            <w:r>
              <w:rPr>
                <w:rFonts w:hint="eastAsia" w:ascii="宋体" w:hAnsi="宋体" w:eastAsia="宋体" w:cs="宋体"/>
                <w:sz w:val="22"/>
                <w:szCs w:val="22"/>
              </w:rPr>
              <w:t>综合（信用）标：20分</w:t>
            </w:r>
          </w:p>
        </w:tc>
      </w:tr>
      <w:tr w14:paraId="72A7D296">
        <w:tblPrEx>
          <w:tblCellMar>
            <w:top w:w="0" w:type="dxa"/>
            <w:left w:w="108" w:type="dxa"/>
            <w:bottom w:w="0" w:type="dxa"/>
            <w:right w:w="108" w:type="dxa"/>
          </w:tblCellMar>
        </w:tblPrEx>
        <w:tc>
          <w:tcPr>
            <w:tcW w:w="198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F8DC35">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2.2</w:t>
            </w:r>
          </w:p>
        </w:tc>
        <w:tc>
          <w:tcPr>
            <w:tcW w:w="2842"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AA9885">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评标基准价计算方法</w:t>
            </w:r>
          </w:p>
        </w:tc>
        <w:tc>
          <w:tcPr>
            <w:tcW w:w="4864"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06CC43F">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超过最高投标限价的投标报价招标人不予接受，按无效标处理。</w:t>
            </w:r>
          </w:p>
          <w:p w14:paraId="2FBCBFED">
            <w:pPr>
              <w:spacing w:line="360" w:lineRule="auto"/>
              <w:rPr>
                <w:rFonts w:hint="eastAsia" w:ascii="宋体" w:hAnsi="宋体" w:eastAsia="宋体" w:cs="宋体"/>
                <w:sz w:val="22"/>
                <w:szCs w:val="22"/>
              </w:rPr>
            </w:pPr>
            <w:r>
              <w:rPr>
                <w:rFonts w:hint="eastAsia" w:ascii="宋体" w:hAnsi="宋体" w:eastAsia="宋体" w:cs="宋体"/>
                <w:sz w:val="22"/>
                <w:szCs w:val="22"/>
              </w:rPr>
              <w:t>评标基准价计算公式为：C=A×50%+B×50%</w:t>
            </w:r>
          </w:p>
          <w:p w14:paraId="37CB4312">
            <w:pPr>
              <w:spacing w:line="360" w:lineRule="auto"/>
              <w:rPr>
                <w:rFonts w:hint="eastAsia"/>
              </w:rPr>
            </w:pPr>
            <w:r>
              <w:rPr>
                <w:rFonts w:hint="eastAsia" w:ascii="宋体" w:hAnsi="宋体" w:eastAsia="宋体" w:cs="宋体"/>
                <w:sz w:val="22"/>
                <w:szCs w:val="22"/>
              </w:rPr>
              <w:t>注：C为评标基准价；A为招标人招标控制价；B为各投标人投标报价在招标人控制价100%～95%（含100%，95%下同）范围内的所有投标报价的算术平均值；当投标报价低于控制价95%时，该投标报价不参与计算评标基准价,但报价计分时仍予以计分，投标人投标报价高于招标控制价时其投标将被否决。若投标报价均不在招标人控制价的100%～95%范围内，则评标基准价为A×95%。</w:t>
            </w:r>
          </w:p>
        </w:tc>
      </w:tr>
      <w:tr w14:paraId="0A0FA3E8">
        <w:tblPrEx>
          <w:tblCellMar>
            <w:top w:w="0" w:type="dxa"/>
            <w:left w:w="108" w:type="dxa"/>
            <w:bottom w:w="0" w:type="dxa"/>
            <w:right w:w="108" w:type="dxa"/>
          </w:tblCellMar>
        </w:tblPrEx>
        <w:trPr>
          <w:trHeight w:val="902" w:hRule="atLeast"/>
        </w:trPr>
        <w:tc>
          <w:tcPr>
            <w:tcW w:w="198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7D8B00">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2.3</w:t>
            </w:r>
          </w:p>
        </w:tc>
        <w:tc>
          <w:tcPr>
            <w:tcW w:w="2842" w:type="dxa"/>
            <w:gridSpan w:val="2"/>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14:paraId="3F49AA8F">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投标报价的偏差率</w:t>
            </w:r>
          </w:p>
          <w:p w14:paraId="12A90432">
            <w:pPr>
              <w:spacing w:line="440" w:lineRule="exact"/>
              <w:jc w:val="center"/>
              <w:rPr>
                <w:rFonts w:hint="eastAsia" w:ascii="宋体" w:hAnsi="宋体" w:eastAsia="宋体" w:cs="宋体"/>
                <w:sz w:val="22"/>
                <w:szCs w:val="22"/>
              </w:rPr>
            </w:pPr>
            <w:r>
              <w:rPr>
                <w:rFonts w:hint="eastAsia" w:ascii="宋体" w:hAnsi="宋体" w:eastAsia="宋体" w:cs="宋体"/>
                <w:sz w:val="22"/>
                <w:szCs w:val="22"/>
              </w:rPr>
              <w:t>计算公式</w:t>
            </w:r>
          </w:p>
        </w:tc>
        <w:tc>
          <w:tcPr>
            <w:tcW w:w="4864" w:type="dxa"/>
            <w:gridSpan w:val="2"/>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14:paraId="6A115AD5">
            <w:pPr>
              <w:spacing w:line="440" w:lineRule="exact"/>
              <w:rPr>
                <w:rFonts w:hint="eastAsia" w:ascii="宋体" w:hAnsi="宋体" w:eastAsia="宋体" w:cs="宋体"/>
                <w:sz w:val="22"/>
                <w:szCs w:val="22"/>
              </w:rPr>
            </w:pPr>
            <w:r>
              <w:rPr>
                <w:rFonts w:hint="eastAsia" w:ascii="宋体" w:hAnsi="宋体" w:eastAsia="宋体" w:cs="宋体"/>
                <w:sz w:val="22"/>
                <w:szCs w:val="22"/>
              </w:rPr>
              <w:t>偏差率=100%×（投标人报价－评标基准价）/评标基准价</w:t>
            </w:r>
          </w:p>
          <w:p w14:paraId="1BF7A581">
            <w:pPr>
              <w:pStyle w:val="2"/>
              <w:rPr>
                <w:rFonts w:hint="eastAsia"/>
              </w:rPr>
            </w:pPr>
            <w:r>
              <w:rPr>
                <w:rFonts w:hint="eastAsia" w:ascii="宋体" w:hAnsi="宋体" w:eastAsia="宋体" w:cs="宋体"/>
                <w:b/>
                <w:bCs/>
                <w:kern w:val="2"/>
                <w:sz w:val="22"/>
                <w:szCs w:val="22"/>
                <w:lang w:val="en-US" w:eastAsia="zh-CN" w:bidi="ar-SA"/>
              </w:rPr>
              <w:t>投标人最终得分的计算方法：评标委员会所有成员打分的算术 平均值（计算评分值均保留两位小数）。</w:t>
            </w:r>
          </w:p>
        </w:tc>
      </w:tr>
      <w:tr w14:paraId="2B6D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3"/>
            <w:shd w:val="clear" w:color="auto" w:fill="auto"/>
            <w:vAlign w:val="center"/>
          </w:tcPr>
          <w:p w14:paraId="2005403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条款号</w:t>
            </w:r>
          </w:p>
        </w:tc>
        <w:tc>
          <w:tcPr>
            <w:tcW w:w="2047" w:type="dxa"/>
            <w:shd w:val="clear" w:color="auto" w:fill="auto"/>
            <w:vAlign w:val="center"/>
          </w:tcPr>
          <w:p w14:paraId="5BA21DC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评分因素</w:t>
            </w:r>
          </w:p>
        </w:tc>
        <w:tc>
          <w:tcPr>
            <w:tcW w:w="795" w:type="dxa"/>
            <w:shd w:val="clear" w:color="auto" w:fill="auto"/>
            <w:vAlign w:val="center"/>
          </w:tcPr>
          <w:p w14:paraId="3179093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c>
          <w:tcPr>
            <w:tcW w:w="4864" w:type="dxa"/>
            <w:gridSpan w:val="2"/>
            <w:shd w:val="clear" w:color="auto" w:fill="auto"/>
            <w:vAlign w:val="center"/>
          </w:tcPr>
          <w:p w14:paraId="22A7113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评分标准</w:t>
            </w:r>
          </w:p>
        </w:tc>
      </w:tr>
      <w:tr w14:paraId="688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shd w:val="clear" w:color="auto" w:fill="auto"/>
            <w:vAlign w:val="center"/>
          </w:tcPr>
          <w:p w14:paraId="3F18A7B7">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2.2.4</w:t>
            </w:r>
          </w:p>
          <w:p w14:paraId="606C592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223" w:type="dxa"/>
            <w:gridSpan w:val="2"/>
            <w:vMerge w:val="restart"/>
            <w:shd w:val="clear" w:color="auto" w:fill="auto"/>
            <w:vAlign w:val="center"/>
          </w:tcPr>
          <w:p w14:paraId="06D1B41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施工组织</w:t>
            </w:r>
          </w:p>
          <w:p w14:paraId="220B10B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设计评分</w:t>
            </w:r>
          </w:p>
          <w:p w14:paraId="265D20B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标准（暗标，总45分）</w:t>
            </w:r>
          </w:p>
        </w:tc>
        <w:tc>
          <w:tcPr>
            <w:tcW w:w="2047" w:type="dxa"/>
            <w:shd w:val="clear" w:color="auto" w:fill="auto"/>
            <w:vAlign w:val="center"/>
          </w:tcPr>
          <w:p w14:paraId="7D06A202">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主要施工方案与技术措施</w:t>
            </w:r>
          </w:p>
        </w:tc>
        <w:tc>
          <w:tcPr>
            <w:tcW w:w="795" w:type="dxa"/>
            <w:shd w:val="clear" w:color="auto" w:fill="auto"/>
            <w:vAlign w:val="center"/>
          </w:tcPr>
          <w:p w14:paraId="5F05B917">
            <w:pPr>
              <w:wordWrap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0-5</w:t>
            </w:r>
          </w:p>
        </w:tc>
        <w:tc>
          <w:tcPr>
            <w:tcW w:w="4864" w:type="dxa"/>
            <w:gridSpan w:val="2"/>
            <w:shd w:val="clear" w:color="auto" w:fill="auto"/>
            <w:vAlign w:val="center"/>
          </w:tcPr>
          <w:p w14:paraId="22476453">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施工方案（含工程特点、施工重点与难点及绿色施工）总体安排合理，运用先进、合理的施工工艺、施工机械；对施工难点有先进和合理的建议。 </w:t>
            </w:r>
          </w:p>
          <w:p w14:paraId="2B66485D">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4-5 分，良好 2-3 分，一般 0-1 分</w:t>
            </w:r>
          </w:p>
        </w:tc>
      </w:tr>
      <w:tr w14:paraId="74A4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shd w:val="clear" w:color="auto" w:fill="auto"/>
            <w:vAlign w:val="center"/>
          </w:tcPr>
          <w:p w14:paraId="09120338">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0197E9DF">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04BA5C0B">
            <w:pPr>
              <w:wordWrap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质量管理体系与措施</w:t>
            </w:r>
          </w:p>
        </w:tc>
        <w:tc>
          <w:tcPr>
            <w:tcW w:w="795" w:type="dxa"/>
            <w:shd w:val="clear" w:color="auto" w:fill="auto"/>
            <w:vAlign w:val="center"/>
          </w:tcPr>
          <w:p w14:paraId="5C89B721">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0-5</w:t>
            </w:r>
          </w:p>
        </w:tc>
        <w:tc>
          <w:tcPr>
            <w:tcW w:w="4864" w:type="dxa"/>
            <w:gridSpan w:val="2"/>
            <w:shd w:val="clear" w:color="auto" w:fill="auto"/>
            <w:vAlign w:val="center"/>
          </w:tcPr>
          <w:p w14:paraId="6999B622">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14:paraId="2174BC4C">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4-5 分，良好 2-3分，一般 0-1 分</w:t>
            </w:r>
          </w:p>
        </w:tc>
      </w:tr>
      <w:tr w14:paraId="4525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shd w:val="clear" w:color="auto" w:fill="auto"/>
            <w:vAlign w:val="center"/>
          </w:tcPr>
          <w:p w14:paraId="090E11A8">
            <w:pPr>
              <w:spacing w:line="360" w:lineRule="auto"/>
              <w:jc w:val="center"/>
              <w:rPr>
                <w:rFonts w:hint="eastAsia" w:ascii="宋体" w:hAnsi="宋体" w:eastAsia="宋体" w:cs="宋体"/>
                <w:color w:val="auto"/>
                <w:sz w:val="22"/>
                <w:szCs w:val="22"/>
              </w:rPr>
            </w:pPr>
          </w:p>
        </w:tc>
        <w:tc>
          <w:tcPr>
            <w:tcW w:w="1223" w:type="dxa"/>
            <w:gridSpan w:val="2"/>
            <w:vMerge w:val="restart"/>
            <w:shd w:val="clear" w:color="auto" w:fill="auto"/>
            <w:vAlign w:val="center"/>
          </w:tcPr>
          <w:p w14:paraId="2D6C9927">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3FBE2AD4">
            <w:pPr>
              <w:wordWrap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安全管理体系与措施</w:t>
            </w:r>
          </w:p>
        </w:tc>
        <w:tc>
          <w:tcPr>
            <w:tcW w:w="795" w:type="dxa"/>
            <w:shd w:val="clear" w:color="auto" w:fill="auto"/>
            <w:vAlign w:val="center"/>
          </w:tcPr>
          <w:p w14:paraId="0AE85F62">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0-5</w:t>
            </w:r>
          </w:p>
        </w:tc>
        <w:tc>
          <w:tcPr>
            <w:tcW w:w="4864" w:type="dxa"/>
            <w:gridSpan w:val="2"/>
            <w:shd w:val="clear" w:color="auto" w:fill="auto"/>
            <w:vAlign w:val="center"/>
          </w:tcPr>
          <w:p w14:paraId="216CE6A7">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14:paraId="017DF95A">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4-5 分，良好 2-3分，一般 0-1 分</w:t>
            </w:r>
          </w:p>
        </w:tc>
      </w:tr>
      <w:tr w14:paraId="71FA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shd w:val="clear" w:color="auto" w:fill="auto"/>
            <w:vAlign w:val="center"/>
          </w:tcPr>
          <w:p w14:paraId="7652C335">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77F1FD0E">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7D1DFD6F">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文明施工、环境保护管理体系及施工现场扬尘治理措施</w:t>
            </w:r>
          </w:p>
        </w:tc>
        <w:tc>
          <w:tcPr>
            <w:tcW w:w="795" w:type="dxa"/>
            <w:shd w:val="clear" w:color="auto" w:fill="auto"/>
            <w:vAlign w:val="center"/>
          </w:tcPr>
          <w:p w14:paraId="748B378C">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0-5</w:t>
            </w:r>
          </w:p>
        </w:tc>
        <w:tc>
          <w:tcPr>
            <w:tcW w:w="4864" w:type="dxa"/>
            <w:gridSpan w:val="2"/>
            <w:shd w:val="clear" w:color="auto" w:fill="auto"/>
            <w:vAlign w:val="center"/>
          </w:tcPr>
          <w:p w14:paraId="3EF4E07E">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 </w:t>
            </w:r>
          </w:p>
          <w:p w14:paraId="75B4B30F">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4-5 分，良好 2-3分，一般 0-1 分</w:t>
            </w:r>
          </w:p>
        </w:tc>
      </w:tr>
      <w:tr w14:paraId="7982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shd w:val="clear" w:color="auto" w:fill="auto"/>
            <w:vAlign w:val="center"/>
          </w:tcPr>
          <w:p w14:paraId="272A33F4">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13B04192">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75E138F3">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工期保证措施</w:t>
            </w:r>
          </w:p>
        </w:tc>
        <w:tc>
          <w:tcPr>
            <w:tcW w:w="795" w:type="dxa"/>
            <w:shd w:val="clear" w:color="auto" w:fill="auto"/>
            <w:vAlign w:val="center"/>
          </w:tcPr>
          <w:p w14:paraId="24644C2A">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3</w:t>
            </w:r>
          </w:p>
        </w:tc>
        <w:tc>
          <w:tcPr>
            <w:tcW w:w="4864" w:type="dxa"/>
            <w:gridSpan w:val="2"/>
            <w:shd w:val="clear" w:color="auto" w:fill="auto"/>
            <w:vAlign w:val="center"/>
          </w:tcPr>
          <w:p w14:paraId="2372A457">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工期承诺满足招标文件要求，工期保证措施合理且有针对性，有具体的违约责任承诺。 </w:t>
            </w:r>
          </w:p>
          <w:p w14:paraId="45C6FF8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2-3 分，良好 1-1.5 分，一般 0.5-0 分</w:t>
            </w:r>
          </w:p>
        </w:tc>
      </w:tr>
      <w:tr w14:paraId="73C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shd w:val="clear" w:color="auto" w:fill="auto"/>
            <w:vAlign w:val="center"/>
          </w:tcPr>
          <w:p w14:paraId="0117B2EE">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03D28425">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587DE0E8">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拟投入资源配备计划措施</w:t>
            </w:r>
          </w:p>
        </w:tc>
        <w:tc>
          <w:tcPr>
            <w:tcW w:w="795" w:type="dxa"/>
            <w:shd w:val="clear" w:color="auto" w:fill="auto"/>
            <w:vAlign w:val="center"/>
          </w:tcPr>
          <w:p w14:paraId="3F9E715D">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0-5</w:t>
            </w:r>
          </w:p>
        </w:tc>
        <w:tc>
          <w:tcPr>
            <w:tcW w:w="4864" w:type="dxa"/>
            <w:gridSpan w:val="2"/>
            <w:shd w:val="clear" w:color="auto" w:fill="auto"/>
            <w:vAlign w:val="center"/>
          </w:tcPr>
          <w:p w14:paraId="358F3E92">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1.机械：投入计划与进度计划呼应，采用先进机械设备且配置合理、先进，满足安全技术规范和施工进度需要；PC 构件运输、安装设备满足施工要求； </w:t>
            </w:r>
          </w:p>
          <w:p w14:paraId="7A50F98D">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2.劳动力：投入计划与进度计划呼应，较好满足施工需要，调配投入计划合理、准确； </w:t>
            </w:r>
          </w:p>
          <w:p w14:paraId="4ACE386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3.主要物资计划：主要物资（含 PC 构件的供应需求）投入计划与进度计划呼应，较好满足施工需要，调配投入计划合理、准确。 </w:t>
            </w:r>
          </w:p>
          <w:p w14:paraId="2CB83EA4">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4-5 分，良好 2-3分，一般 0-1 分</w:t>
            </w:r>
          </w:p>
        </w:tc>
      </w:tr>
      <w:tr w14:paraId="4A08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019473E8">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0852792E">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4478E7FB">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施工进度表与网络计划图</w:t>
            </w:r>
          </w:p>
        </w:tc>
        <w:tc>
          <w:tcPr>
            <w:tcW w:w="795" w:type="dxa"/>
            <w:shd w:val="clear" w:color="auto" w:fill="auto"/>
            <w:vAlign w:val="center"/>
          </w:tcPr>
          <w:p w14:paraId="1FA4B492">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2</w:t>
            </w:r>
          </w:p>
        </w:tc>
        <w:tc>
          <w:tcPr>
            <w:tcW w:w="4748" w:type="dxa"/>
            <w:shd w:val="clear" w:color="auto" w:fill="auto"/>
            <w:vAlign w:val="center"/>
          </w:tcPr>
          <w:p w14:paraId="6C66303A">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关键线路清晰、准确、完整、计划编制合理、可行、满足招标 文件对工期的要求。 </w:t>
            </w:r>
          </w:p>
          <w:p w14:paraId="24368D2C">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1.5-2 分，良好 0.5-1分，一般 0.5-0 分</w:t>
            </w:r>
          </w:p>
        </w:tc>
      </w:tr>
      <w:tr w14:paraId="3B70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67808FCC">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15EF4670">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4AD1EDFA">
            <w:pPr>
              <w:wordWrap w:val="0"/>
              <w:spacing w:line="360" w:lineRule="auto"/>
              <w:jc w:val="center"/>
              <w:rPr>
                <w:rFonts w:hint="eastAsia" w:ascii="宋体" w:hAnsi="宋体" w:eastAsia="宋体" w:cs="宋体"/>
                <w:b/>
                <w:bCs/>
                <w:color w:val="auto"/>
                <w:sz w:val="22"/>
                <w:szCs w:val="22"/>
              </w:rPr>
            </w:pPr>
            <w:r>
              <w:rPr>
                <w:rFonts w:hint="eastAsia" w:ascii="宋体" w:hAnsi="宋体" w:eastAsia="宋体" w:cs="宋体"/>
                <w:color w:val="auto"/>
                <w:sz w:val="22"/>
                <w:szCs w:val="22"/>
              </w:rPr>
              <w:t>施工总平面图布置</w:t>
            </w:r>
          </w:p>
        </w:tc>
        <w:tc>
          <w:tcPr>
            <w:tcW w:w="795" w:type="dxa"/>
            <w:shd w:val="clear" w:color="auto" w:fill="auto"/>
            <w:vAlign w:val="center"/>
          </w:tcPr>
          <w:p w14:paraId="1938AF6F">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2</w:t>
            </w:r>
          </w:p>
        </w:tc>
        <w:tc>
          <w:tcPr>
            <w:tcW w:w="4748" w:type="dxa"/>
            <w:shd w:val="clear" w:color="auto" w:fill="auto"/>
            <w:vAlign w:val="center"/>
          </w:tcPr>
          <w:p w14:paraId="19172B57">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总体布置有针对性、合理、能较好满足施工需要，符合安全、 文明施工要求；材料堆放有序。 </w:t>
            </w:r>
          </w:p>
          <w:p w14:paraId="4405788C">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1.5-2 分，良好 0.5-1分，一般 0.5-0 分</w:t>
            </w:r>
          </w:p>
        </w:tc>
      </w:tr>
      <w:tr w14:paraId="7DE3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3B6F79D5">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4222F8AE">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1FF3477D">
            <w:pPr>
              <w:wordWrap w:val="0"/>
              <w:spacing w:line="360" w:lineRule="auto"/>
              <w:jc w:val="center"/>
              <w:rPr>
                <w:rFonts w:hint="eastAsia" w:ascii="宋体" w:hAnsi="宋体" w:eastAsia="宋体" w:cs="宋体"/>
                <w:b/>
                <w:bCs/>
                <w:color w:val="auto"/>
                <w:sz w:val="22"/>
                <w:szCs w:val="22"/>
              </w:rPr>
            </w:pPr>
            <w:r>
              <w:rPr>
                <w:rFonts w:hint="eastAsia" w:ascii="宋体" w:hAnsi="宋体" w:eastAsia="宋体" w:cs="宋体"/>
                <w:color w:val="auto"/>
                <w:sz w:val="22"/>
                <w:szCs w:val="22"/>
              </w:rPr>
              <w:t>技术创新的应用实施措施</w:t>
            </w:r>
          </w:p>
        </w:tc>
        <w:tc>
          <w:tcPr>
            <w:tcW w:w="795" w:type="dxa"/>
            <w:shd w:val="clear" w:color="auto" w:fill="auto"/>
            <w:vAlign w:val="center"/>
          </w:tcPr>
          <w:p w14:paraId="265D8424">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0-3</w:t>
            </w:r>
          </w:p>
        </w:tc>
        <w:tc>
          <w:tcPr>
            <w:tcW w:w="4748" w:type="dxa"/>
            <w:shd w:val="clear" w:color="auto" w:fill="auto"/>
            <w:vAlign w:val="center"/>
          </w:tcPr>
          <w:p w14:paraId="1C6AED0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（1）节能减排、（2）绿色施工、（3）工艺创新、（4）装配 式建筑等技术创新的应用实施措施符合工程情况，具有针对 性、可行性、经济适用性。 </w:t>
            </w:r>
          </w:p>
          <w:p w14:paraId="412DE313">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2-3 分，良好 1-1.5分，一般 0.5-0 分</w:t>
            </w:r>
          </w:p>
        </w:tc>
      </w:tr>
      <w:tr w14:paraId="669D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0E61A256">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4D9C1024">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2CD16224">
            <w:pPr>
              <w:wordWrap w:val="0"/>
              <w:spacing w:line="360" w:lineRule="auto"/>
              <w:jc w:val="center"/>
              <w:rPr>
                <w:rFonts w:hint="eastAsia" w:ascii="宋体" w:hAnsi="宋体" w:eastAsia="宋体" w:cs="宋体"/>
                <w:b/>
                <w:bCs/>
                <w:color w:val="auto"/>
                <w:sz w:val="22"/>
                <w:szCs w:val="22"/>
              </w:rPr>
            </w:pPr>
            <w:r>
              <w:rPr>
                <w:rFonts w:hint="eastAsia" w:ascii="宋体" w:hAnsi="宋体" w:eastAsia="宋体" w:cs="宋体"/>
                <w:color w:val="auto"/>
                <w:sz w:val="22"/>
                <w:szCs w:val="22"/>
              </w:rPr>
              <w:t>采用新工艺、新技术、新设备、新材料、BIM等的程度</w:t>
            </w:r>
          </w:p>
        </w:tc>
        <w:tc>
          <w:tcPr>
            <w:tcW w:w="795" w:type="dxa"/>
            <w:shd w:val="clear" w:color="auto" w:fill="auto"/>
            <w:vAlign w:val="center"/>
          </w:tcPr>
          <w:p w14:paraId="778ECDC4">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0-3</w:t>
            </w:r>
          </w:p>
        </w:tc>
        <w:tc>
          <w:tcPr>
            <w:tcW w:w="4748" w:type="dxa"/>
            <w:shd w:val="clear" w:color="auto" w:fill="auto"/>
            <w:vAlign w:val="center"/>
          </w:tcPr>
          <w:p w14:paraId="1093B0C0">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采用新工艺、新技术、新设备、新材料、BIM 等的程度满足设计要求，符合施工需要和相应技术标准等规定，经济适用。 </w:t>
            </w:r>
          </w:p>
          <w:p w14:paraId="26461127">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2-3 分，良好 1-1.5分，一般 0.5-0 分</w:t>
            </w:r>
          </w:p>
        </w:tc>
      </w:tr>
      <w:tr w14:paraId="7DB6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5E1BAE6B">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43EC46AD">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3F3CA58E">
            <w:pPr>
              <w:wordWrap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施工现场实施信息化监控和数据处理</w:t>
            </w:r>
          </w:p>
        </w:tc>
        <w:tc>
          <w:tcPr>
            <w:tcW w:w="795" w:type="dxa"/>
            <w:shd w:val="clear" w:color="auto" w:fill="auto"/>
            <w:vAlign w:val="center"/>
          </w:tcPr>
          <w:p w14:paraId="7847FABB">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2</w:t>
            </w:r>
          </w:p>
        </w:tc>
        <w:tc>
          <w:tcPr>
            <w:tcW w:w="4748" w:type="dxa"/>
            <w:shd w:val="clear" w:color="auto" w:fill="auto"/>
            <w:vAlign w:val="center"/>
          </w:tcPr>
          <w:p w14:paraId="6EA75D0B">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rPr>
              <w:t>施工现场实施信息化监控和数据处理系统布置合理，满足管理需要。</w:t>
            </w:r>
            <w:r>
              <w:rPr>
                <w:rFonts w:hint="eastAsia" w:ascii="宋体" w:hAnsi="宋体" w:eastAsia="宋体" w:cs="宋体"/>
                <w:color w:val="auto"/>
                <w:kern w:val="0"/>
                <w:sz w:val="22"/>
                <w:szCs w:val="22"/>
                <w:lang w:val="en-US" w:eastAsia="zh-CN" w:bidi="ar"/>
              </w:rPr>
              <w:t xml:space="preserve"> </w:t>
            </w:r>
          </w:p>
          <w:p w14:paraId="37747E04">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1.5-2 分，良好 0.5-1分，一般 0.5-0 分</w:t>
            </w:r>
          </w:p>
        </w:tc>
      </w:tr>
      <w:tr w14:paraId="281F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368C8B9E">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493D90A5">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2CB323A3">
            <w:pPr>
              <w:wordWrap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风险管理措施</w:t>
            </w:r>
          </w:p>
        </w:tc>
        <w:tc>
          <w:tcPr>
            <w:tcW w:w="795" w:type="dxa"/>
            <w:shd w:val="clear" w:color="auto" w:fill="auto"/>
            <w:vAlign w:val="center"/>
          </w:tcPr>
          <w:p w14:paraId="17AAEAE8">
            <w:pPr>
              <w:wordWrap w:val="0"/>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0-3</w:t>
            </w:r>
          </w:p>
        </w:tc>
        <w:tc>
          <w:tcPr>
            <w:tcW w:w="4748" w:type="dxa"/>
            <w:shd w:val="clear" w:color="auto" w:fill="auto"/>
            <w:vAlign w:val="center"/>
          </w:tcPr>
          <w:p w14:paraId="56D19FA6">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rPr>
              <w:t>风险防控管理措施齐全，风险预控符合规范要求，风险控制要点定位准确，各阶段风险控制及应急措施得力。</w:t>
            </w:r>
          </w:p>
          <w:p w14:paraId="0621F5D4">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评标委员会根据投标文件酌情赋分，优秀 2-3 分，良好 1-1.5分，一般 0.5-0 分</w:t>
            </w:r>
          </w:p>
        </w:tc>
      </w:tr>
      <w:tr w14:paraId="5DB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90" w:hRule="atLeast"/>
        </w:trPr>
        <w:tc>
          <w:tcPr>
            <w:tcW w:w="757" w:type="dxa"/>
            <w:vMerge w:val="continue"/>
            <w:shd w:val="clear" w:color="auto" w:fill="auto"/>
            <w:vAlign w:val="center"/>
          </w:tcPr>
          <w:p w14:paraId="619F7A8C">
            <w:pPr>
              <w:spacing w:line="360" w:lineRule="auto"/>
              <w:jc w:val="center"/>
              <w:rPr>
                <w:rFonts w:hint="eastAsia" w:ascii="宋体" w:hAnsi="宋体" w:eastAsia="宋体" w:cs="宋体"/>
                <w:color w:val="auto"/>
                <w:sz w:val="22"/>
                <w:szCs w:val="22"/>
              </w:rPr>
            </w:pPr>
          </w:p>
        </w:tc>
        <w:tc>
          <w:tcPr>
            <w:tcW w:w="1223" w:type="dxa"/>
            <w:gridSpan w:val="2"/>
            <w:vMerge w:val="continue"/>
            <w:shd w:val="clear" w:color="auto" w:fill="auto"/>
            <w:vAlign w:val="center"/>
          </w:tcPr>
          <w:p w14:paraId="386C603A">
            <w:pPr>
              <w:spacing w:line="360" w:lineRule="auto"/>
              <w:jc w:val="center"/>
              <w:rPr>
                <w:rFonts w:hint="eastAsia" w:ascii="宋体" w:hAnsi="宋体" w:eastAsia="宋体" w:cs="宋体"/>
                <w:color w:val="auto"/>
                <w:sz w:val="22"/>
                <w:szCs w:val="22"/>
              </w:rPr>
            </w:pPr>
          </w:p>
        </w:tc>
        <w:tc>
          <w:tcPr>
            <w:tcW w:w="2047" w:type="dxa"/>
            <w:shd w:val="clear" w:color="auto" w:fill="auto"/>
            <w:vAlign w:val="center"/>
          </w:tcPr>
          <w:p w14:paraId="7B4F5B40">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内容完整性</w:t>
            </w:r>
          </w:p>
          <w:p w14:paraId="60336025">
            <w:pPr>
              <w:wordWrap w:val="0"/>
              <w:spacing w:line="360" w:lineRule="auto"/>
              <w:jc w:val="center"/>
              <w:rPr>
                <w:rFonts w:hint="eastAsia" w:ascii="宋体" w:hAnsi="宋体" w:eastAsia="宋体" w:cs="宋体"/>
                <w:color w:val="auto"/>
                <w:kern w:val="0"/>
                <w:sz w:val="22"/>
                <w:szCs w:val="22"/>
              </w:rPr>
            </w:pPr>
          </w:p>
        </w:tc>
        <w:tc>
          <w:tcPr>
            <w:tcW w:w="795" w:type="dxa"/>
            <w:shd w:val="clear" w:color="auto" w:fill="auto"/>
            <w:vAlign w:val="center"/>
          </w:tcPr>
          <w:p w14:paraId="40DF9AD2">
            <w:pPr>
              <w:wordWrap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0-2</w:t>
            </w:r>
          </w:p>
        </w:tc>
        <w:tc>
          <w:tcPr>
            <w:tcW w:w="4748" w:type="dxa"/>
            <w:shd w:val="clear" w:color="auto" w:fill="auto"/>
            <w:vAlign w:val="center"/>
          </w:tcPr>
          <w:p w14:paraId="2E80751F">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技术标的主要内容具有完整性，符合招标文件的要求。 </w:t>
            </w:r>
          </w:p>
          <w:p w14:paraId="7A6B25F4">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评标委员会根据投标文件技术标酌情赋分，优秀 1.5-2 分，良好 0.5-1 分，一般 0.5-0 分</w:t>
            </w:r>
          </w:p>
        </w:tc>
      </w:tr>
      <w:tr w14:paraId="1760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7037" w:hRule="atLeast"/>
        </w:trPr>
        <w:tc>
          <w:tcPr>
            <w:tcW w:w="757" w:type="dxa"/>
            <w:shd w:val="clear" w:color="auto" w:fill="auto"/>
            <w:vAlign w:val="center"/>
          </w:tcPr>
          <w:p w14:paraId="2B4D7A77">
            <w:pPr>
              <w:spacing w:line="360" w:lineRule="auto"/>
              <w:jc w:val="center"/>
              <w:rPr>
                <w:rFonts w:hint="eastAsia" w:ascii="宋体" w:hAnsi="宋体" w:eastAsia="宋体" w:cs="宋体"/>
                <w:color w:val="FF0000"/>
                <w:sz w:val="22"/>
                <w:szCs w:val="22"/>
              </w:rPr>
            </w:pPr>
          </w:p>
        </w:tc>
        <w:tc>
          <w:tcPr>
            <w:tcW w:w="8813" w:type="dxa"/>
            <w:gridSpan w:val="5"/>
            <w:shd w:val="clear" w:color="auto" w:fill="auto"/>
            <w:vAlign w:val="center"/>
          </w:tcPr>
          <w:p w14:paraId="7C90F683">
            <w:pPr>
              <w:spacing w:line="360" w:lineRule="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rPr>
              <w:t>备注：</w:t>
            </w:r>
          </w:p>
          <w:p w14:paraId="64B0519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各档次的标准设定如下：</w:t>
            </w:r>
          </w:p>
          <w:p w14:paraId="38D1CC95">
            <w:pPr>
              <w:spacing w:line="360" w:lineRule="auto"/>
              <w:ind w:firstLine="44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2"/>
                <w:szCs w:val="22"/>
                <w:lang w:val="en-US" w:eastAsia="zh-CN" w:bidi="ar"/>
              </w:rPr>
              <w:t>优秀</w:t>
            </w:r>
            <w:r>
              <w:rPr>
                <w:rFonts w:hint="eastAsia" w:ascii="宋体" w:hAnsi="宋体" w:eastAsia="宋体" w:cs="宋体"/>
                <w:color w:val="auto"/>
                <w:sz w:val="21"/>
                <w:szCs w:val="21"/>
                <w:highlight w:val="none"/>
                <w:lang w:eastAsia="zh-CN"/>
              </w:rPr>
              <w:t>：内容详实，方案科学、合理、安全，考虑周全，措施到位，针对性强，完全能够满足招标工程的施工需要。</w:t>
            </w:r>
          </w:p>
          <w:p w14:paraId="0AFAA0B6">
            <w:pPr>
              <w:spacing w:line="360" w:lineRule="auto"/>
              <w:ind w:firstLine="44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2"/>
                <w:szCs w:val="22"/>
                <w:lang w:val="en-US" w:eastAsia="zh-CN" w:bidi="ar"/>
              </w:rPr>
              <w:t>良好</w:t>
            </w:r>
            <w:r>
              <w:rPr>
                <w:rFonts w:hint="eastAsia" w:ascii="宋体" w:hAnsi="宋体" w:eastAsia="宋体" w:cs="宋体"/>
                <w:color w:val="auto"/>
                <w:sz w:val="21"/>
                <w:szCs w:val="21"/>
                <w:highlight w:val="none"/>
                <w:lang w:eastAsia="zh-CN"/>
              </w:rPr>
              <w:t>：内容完整，方案基本科学、合理、安全，基本考虑周全，措施基本到位，针对性较强，可以满足招标工程的施工需要，但有个别细节需要进一步完善或提高。</w:t>
            </w:r>
          </w:p>
          <w:p w14:paraId="799E296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一般：内容基本完整，方案在科学、合理、安全性方面一般，基本考虑不周，措施不够到位，针对性不强，虽然能够基本满足招标工程的施工需要，但有很多方面需要进一步完善甚至重新考虑。</w:t>
            </w:r>
          </w:p>
          <w:p w14:paraId="2D744910">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各分项内容如缺项，相应项目得分为0</w:t>
            </w:r>
            <w:r>
              <w:rPr>
                <w:rFonts w:hint="eastAsia" w:ascii="宋体" w:hAnsi="宋体" w:cs="宋体"/>
                <w:color w:val="auto"/>
                <w:sz w:val="21"/>
                <w:szCs w:val="21"/>
                <w:highlight w:val="none"/>
                <w:lang w:eastAsia="zh-CN"/>
              </w:rPr>
              <w:t>，</w:t>
            </w:r>
            <w:r>
              <w:rPr>
                <w:rFonts w:hint="eastAsia" w:ascii="宋体" w:hAnsi="宋体" w:eastAsia="宋体" w:cs="宋体"/>
                <w:color w:val="000000"/>
                <w:kern w:val="0"/>
                <w:sz w:val="22"/>
                <w:szCs w:val="22"/>
                <w:lang w:val="en-US" w:eastAsia="zh-CN" w:bidi="ar"/>
              </w:rPr>
              <w:t xml:space="preserve">不缺项的，不低于最低分。 </w:t>
            </w:r>
          </w:p>
          <w:p w14:paraId="68C58A3C">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二、</w:t>
            </w:r>
            <w:r>
              <w:rPr>
                <w:rFonts w:hint="eastAsia" w:ascii="宋体" w:hAnsi="宋体" w:eastAsia="宋体" w:cs="宋体"/>
                <w:color w:val="auto"/>
                <w:sz w:val="22"/>
                <w:szCs w:val="22"/>
              </w:rPr>
              <w:t>暗标要求：“暗标”应当以能够隐去投标人的身份为原则，未按暗标要求编写施工组织设计的，该施工组织设计为零分。具体要求如下：</w:t>
            </w:r>
          </w:p>
          <w:p w14:paraId="0D9E8035">
            <w:pPr>
              <w:keepNext w:val="0"/>
              <w:keepLines w:val="0"/>
              <w:widowControl/>
              <w:suppressLineNumbers w:val="0"/>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1、编写软件及版本要求：Microsoft Word 2007或以上；</w:t>
            </w:r>
          </w:p>
          <w:p w14:paraId="4799A7DF">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2、任何情况下，技术暗标中不得出现任何涂改或删除痕迹；</w:t>
            </w:r>
          </w:p>
          <w:p w14:paraId="441F947A">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3、除满足上述各项要求外，构成投标文件的“技术暗标”的正文中均不得出现投标人的名称和其它可识别投标人身份的字符、徽标、人员名称以及其他特殊标记等。</w:t>
            </w:r>
          </w:p>
          <w:p w14:paraId="731E37E6">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字体要求：宋体；上页边距：3厘米；下页边距：3厘米；左页边距：2厘米；右页边距：2厘米；对齐方式：左对齐；大纲级别：正文文本；行距：固定值25磅；段前：0行/0磅；段后：0行/0磅；正文纸张方向：纵向；正文字体要求：四号；纸张大小：A4；左侧缩进：0字符/0厘米；右侧缩进：0字符/0厘米；不得设置页码、页眉、页脚、目录。</w:t>
            </w:r>
          </w:p>
          <w:p w14:paraId="56238665">
            <w:pPr>
              <w:keepNext w:val="0"/>
              <w:keepLines w:val="0"/>
              <w:widowControl/>
              <w:suppressLineNumbers w:val="0"/>
              <w:jc w:val="left"/>
              <w:rPr>
                <w:rFonts w:hint="eastAsia" w:ascii="宋体" w:hAnsi="宋体" w:eastAsia="宋体" w:cs="宋体"/>
                <w:color w:val="auto"/>
                <w:sz w:val="22"/>
                <w:szCs w:val="22"/>
              </w:rPr>
            </w:pPr>
            <w:r>
              <w:rPr>
                <w:rFonts w:hint="eastAsia" w:ascii="宋体" w:hAnsi="宋体" w:eastAsia="宋体" w:cs="宋体"/>
                <w:color w:val="auto"/>
                <w:sz w:val="22"/>
                <w:szCs w:val="22"/>
              </w:rPr>
              <w:t>5、技术标文件均不得出现彩色文字（必要的图片、图纸除外）；不得出现投标单位名称、相关人员姓名等能体现有关投标单位信息的提示性标记、文字、语句等。</w:t>
            </w:r>
          </w:p>
          <w:p w14:paraId="59D250B9">
            <w:pPr>
              <w:keepNext w:val="0"/>
              <w:keepLines w:val="0"/>
              <w:widowControl/>
              <w:suppressLineNumbers w:val="0"/>
              <w:jc w:val="left"/>
              <w:rPr>
                <w:rFonts w:hint="eastAsia" w:ascii="宋体" w:hAnsi="宋体" w:eastAsia="宋体" w:cs="宋体"/>
                <w:color w:val="FF0000"/>
                <w:sz w:val="22"/>
                <w:szCs w:val="22"/>
              </w:rPr>
            </w:pPr>
            <w:r>
              <w:rPr>
                <w:rFonts w:hint="eastAsia" w:ascii="宋体" w:hAnsi="宋体" w:eastAsia="宋体" w:cs="宋体"/>
                <w:b/>
                <w:bCs/>
                <w:color w:val="000000"/>
                <w:kern w:val="0"/>
                <w:sz w:val="22"/>
                <w:szCs w:val="22"/>
                <w:lang w:val="en-US" w:eastAsia="zh-CN" w:bidi="ar"/>
              </w:rPr>
              <w:t>注：技术标暗标清标功能仅供参考，具体以招标文件要求为准。</w:t>
            </w:r>
          </w:p>
          <w:p w14:paraId="07AD6147">
            <w:pPr>
              <w:pStyle w:val="48"/>
              <w:tabs>
                <w:tab w:val="left" w:pos="945"/>
                <w:tab w:val="left" w:pos="1155"/>
              </w:tabs>
              <w:spacing w:line="360" w:lineRule="auto"/>
              <w:ind w:left="0" w:firstLine="0" w:firstLineChars="0"/>
              <w:jc w:val="center"/>
              <w:rPr>
                <w:rFonts w:hint="eastAsia" w:ascii="宋体" w:hAnsi="宋体" w:eastAsia="宋体" w:cs="宋体"/>
                <w:color w:val="FF0000"/>
                <w:sz w:val="22"/>
                <w:szCs w:val="22"/>
              </w:rPr>
            </w:pPr>
            <w:r>
              <w:rPr>
                <w:rFonts w:hint="eastAsia" w:ascii="宋体" w:hAnsi="宋体" w:eastAsia="宋体" w:cs="宋体"/>
                <w:color w:val="FF0000"/>
                <w:sz w:val="22"/>
                <w:szCs w:val="22"/>
              </w:rPr>
              <w:drawing>
                <wp:inline distT="0" distB="0" distL="114300" distR="114300">
                  <wp:extent cx="5471795" cy="2243455"/>
                  <wp:effectExtent l="0" t="0" r="1460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471795" cy="2243455"/>
                          </a:xfrm>
                          <a:prstGeom prst="rect">
                            <a:avLst/>
                          </a:prstGeom>
                          <a:noFill/>
                          <a:ln>
                            <a:noFill/>
                          </a:ln>
                        </pic:spPr>
                      </pic:pic>
                    </a:graphicData>
                  </a:graphic>
                </wp:inline>
              </w:drawing>
            </w:r>
          </w:p>
        </w:tc>
      </w:tr>
      <w:tr w14:paraId="5911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shd w:val="clear" w:color="auto" w:fill="auto"/>
            <w:vAlign w:val="center"/>
          </w:tcPr>
          <w:p w14:paraId="0DB36D7F">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2.2.4</w:t>
            </w:r>
          </w:p>
          <w:p w14:paraId="21874413">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p>
        </w:tc>
        <w:tc>
          <w:tcPr>
            <w:tcW w:w="3270" w:type="dxa"/>
            <w:gridSpan w:val="3"/>
            <w:shd w:val="clear" w:color="auto" w:fill="auto"/>
            <w:vAlign w:val="center"/>
          </w:tcPr>
          <w:p w14:paraId="3FDCAA6B">
            <w:pPr>
              <w:pStyle w:val="43"/>
              <w:wordWrap w:val="0"/>
              <w:spacing w:before="0" w:beforeAutospacing="0" w:after="0" w:afterAutospacing="0"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w:t>
            </w:r>
          </w:p>
          <w:p w14:paraId="0075E68A">
            <w:pPr>
              <w:pStyle w:val="43"/>
              <w:wordWrap w:val="0"/>
              <w:spacing w:before="0" w:beforeAutospacing="0" w:after="0" w:afterAutospacing="0"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报价</w:t>
            </w:r>
          </w:p>
          <w:p w14:paraId="6CA64882">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（总分35分）</w:t>
            </w:r>
          </w:p>
        </w:tc>
        <w:tc>
          <w:tcPr>
            <w:tcW w:w="5543" w:type="dxa"/>
            <w:gridSpan w:val="2"/>
            <w:shd w:val="clear" w:color="auto" w:fill="auto"/>
            <w:vAlign w:val="center"/>
          </w:tcPr>
          <w:p w14:paraId="0D8C5B52">
            <w:pPr>
              <w:keepNext w:val="0"/>
              <w:keepLines w:val="0"/>
              <w:widowControl/>
              <w:suppressLineNumbers w:val="0"/>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投标报价与评标基准价相等得基本分 30 分。当投标报价低于评标基准价时，每低 1%在基本分 30 分的基础上加 1 分，最多加 5 分；当投标报价低于评标基准价 5%以上（不含 5%）时，每再低 1%在满分 35 分的基础上扣 2 分，扣完为止；当投标报价高于评标基准价时，每高 1%在基本分 30 分的基础上扣 1 分，扣完为止（偏差率不足 1%的按内插法赋分）。</w:t>
            </w:r>
          </w:p>
        </w:tc>
      </w:tr>
      <w:tr w14:paraId="7404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293" w:hRule="atLeast"/>
        </w:trPr>
        <w:tc>
          <w:tcPr>
            <w:tcW w:w="757" w:type="dxa"/>
            <w:vMerge w:val="restart"/>
            <w:shd w:val="clear" w:color="auto" w:fill="auto"/>
            <w:vAlign w:val="center"/>
          </w:tcPr>
          <w:p w14:paraId="45FAA2C2">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2.2.4</w:t>
            </w:r>
          </w:p>
          <w:p w14:paraId="6BBBAA26">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p>
          <w:p w14:paraId="18AD5560">
            <w:pPr>
              <w:pStyle w:val="2"/>
              <w:rPr>
                <w:rFonts w:hint="eastAsia"/>
              </w:rPr>
            </w:pPr>
            <w:r>
              <w:rPr>
                <w:rFonts w:hint="eastAsia" w:ascii="宋体" w:hAnsi="宋体" w:eastAsia="宋体" w:cs="宋体"/>
                <w:b w:val="0"/>
                <w:bCs w:val="0"/>
                <w:sz w:val="22"/>
                <w:szCs w:val="22"/>
              </w:rPr>
              <w:t>综合（信用）标：20分</w:t>
            </w:r>
          </w:p>
        </w:tc>
        <w:tc>
          <w:tcPr>
            <w:tcW w:w="3270" w:type="dxa"/>
            <w:gridSpan w:val="3"/>
            <w:shd w:val="clear" w:color="auto" w:fill="auto"/>
            <w:vAlign w:val="center"/>
          </w:tcPr>
          <w:p w14:paraId="133648DB">
            <w:pPr>
              <w:pStyle w:val="43"/>
              <w:spacing w:before="0" w:beforeAutospacing="0" w:after="0" w:afterAutospacing="0"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   目</w:t>
            </w:r>
          </w:p>
        </w:tc>
        <w:tc>
          <w:tcPr>
            <w:tcW w:w="5543" w:type="dxa"/>
            <w:gridSpan w:val="2"/>
            <w:shd w:val="clear" w:color="auto" w:fill="auto"/>
            <w:vAlign w:val="center"/>
          </w:tcPr>
          <w:p w14:paraId="35734291">
            <w:pPr>
              <w:wordWrap w:val="0"/>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   审   标   准</w:t>
            </w:r>
          </w:p>
        </w:tc>
      </w:tr>
      <w:tr w14:paraId="4C55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717F027B">
            <w:pPr>
              <w:spacing w:line="360" w:lineRule="auto"/>
              <w:jc w:val="center"/>
              <w:rPr>
                <w:rFonts w:hint="eastAsia" w:ascii="宋体" w:hAnsi="宋体" w:eastAsia="宋体" w:cs="宋体"/>
                <w:color w:val="000000" w:themeColor="text1"/>
                <w:sz w:val="22"/>
                <w:szCs w:val="22"/>
                <w14:textFill>
                  <w14:solidFill>
                    <w14:schemeClr w14:val="tx1"/>
                  </w14:solidFill>
                </w14:textFill>
              </w:rPr>
            </w:pPr>
          </w:p>
        </w:tc>
        <w:tc>
          <w:tcPr>
            <w:tcW w:w="3270" w:type="dxa"/>
            <w:gridSpan w:val="3"/>
            <w:shd w:val="clear" w:color="auto" w:fill="auto"/>
            <w:vAlign w:val="center"/>
          </w:tcPr>
          <w:p w14:paraId="2E74E047">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企业业绩</w:t>
            </w:r>
          </w:p>
          <w:p w14:paraId="58502999">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0-6</w:t>
            </w:r>
            <w:r>
              <w:rPr>
                <w:rFonts w:hint="eastAsia" w:ascii="宋体" w:hAnsi="宋体" w:eastAsia="宋体" w:cs="宋体"/>
                <w:color w:val="000000" w:themeColor="text1"/>
                <w:sz w:val="22"/>
                <w:szCs w:val="22"/>
                <w14:textFill>
                  <w14:solidFill>
                    <w14:schemeClr w14:val="tx1"/>
                  </w14:solidFill>
                </w14:textFill>
              </w:rPr>
              <w:t>分）</w:t>
            </w:r>
          </w:p>
        </w:tc>
        <w:tc>
          <w:tcPr>
            <w:tcW w:w="5543" w:type="dxa"/>
            <w:gridSpan w:val="2"/>
            <w:shd w:val="clear" w:color="auto" w:fill="auto"/>
            <w:vAlign w:val="center"/>
          </w:tcPr>
          <w:p w14:paraId="37995070">
            <w:pPr>
              <w:keepNext w:val="0"/>
              <w:keepLines w:val="0"/>
              <w:widowControl/>
              <w:suppressLineNumbers w:val="0"/>
              <w:jc w:val="left"/>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2021年1月1日以来，承建过类似工程业绩，每有一项得3分，最多得6分。（提供中标通知书和合同协议书，时间以合同签订日期为准）</w:t>
            </w:r>
          </w:p>
        </w:tc>
      </w:tr>
      <w:tr w14:paraId="76A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1061" w:hRule="atLeast"/>
        </w:trPr>
        <w:tc>
          <w:tcPr>
            <w:tcW w:w="757" w:type="dxa"/>
            <w:vMerge w:val="continue"/>
            <w:shd w:val="clear" w:color="auto" w:fill="auto"/>
            <w:vAlign w:val="center"/>
          </w:tcPr>
          <w:p w14:paraId="3C7A3296">
            <w:pPr>
              <w:spacing w:line="360" w:lineRule="auto"/>
              <w:jc w:val="center"/>
              <w:rPr>
                <w:rFonts w:hint="eastAsia" w:ascii="宋体" w:hAnsi="宋体" w:eastAsia="宋体" w:cs="宋体"/>
                <w:color w:val="000000" w:themeColor="text1"/>
                <w:sz w:val="22"/>
                <w:szCs w:val="22"/>
                <w14:textFill>
                  <w14:solidFill>
                    <w14:schemeClr w14:val="tx1"/>
                  </w14:solidFill>
                </w14:textFill>
              </w:rPr>
            </w:pPr>
          </w:p>
        </w:tc>
        <w:tc>
          <w:tcPr>
            <w:tcW w:w="3270" w:type="dxa"/>
            <w:gridSpan w:val="3"/>
            <w:shd w:val="clear" w:color="auto" w:fill="auto"/>
            <w:vAlign w:val="center"/>
          </w:tcPr>
          <w:p w14:paraId="37A3CF8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合理化建议（0-3分）</w:t>
            </w:r>
            <w:r>
              <w:rPr>
                <w:rFonts w:hint="eastAsia" w:ascii="宋体" w:hAnsi="宋体" w:cs="宋体"/>
                <w:color w:val="000000"/>
                <w:kern w:val="0"/>
                <w:sz w:val="22"/>
                <w:szCs w:val="22"/>
                <w:lang w:val="en-US" w:eastAsia="zh-CN" w:bidi="ar"/>
              </w:rPr>
              <w:tab/>
            </w:r>
          </w:p>
        </w:tc>
        <w:tc>
          <w:tcPr>
            <w:tcW w:w="5543" w:type="dxa"/>
            <w:gridSpan w:val="2"/>
            <w:shd w:val="clear" w:color="auto" w:fill="auto"/>
            <w:vAlign w:val="center"/>
          </w:tcPr>
          <w:p w14:paraId="4D56EC1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根据供应商提出的提高质量、确保工期、降低成本等方面的合理化建议。</w:t>
            </w:r>
            <w:r>
              <w:rPr>
                <w:rFonts w:hint="eastAsia" w:ascii="宋体" w:hAnsi="宋体" w:eastAsia="宋体" w:cs="宋体"/>
                <w:color w:val="000000"/>
                <w:kern w:val="0"/>
                <w:sz w:val="22"/>
                <w:szCs w:val="22"/>
                <w:lang w:val="en-US" w:eastAsia="zh-CN" w:bidi="ar"/>
              </w:rPr>
              <w:t>（1-</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分）</w:t>
            </w:r>
          </w:p>
        </w:tc>
      </w:tr>
      <w:tr w14:paraId="3BF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656" w:hRule="atLeast"/>
        </w:trPr>
        <w:tc>
          <w:tcPr>
            <w:tcW w:w="757" w:type="dxa"/>
            <w:vMerge w:val="continue"/>
            <w:shd w:val="clear" w:color="auto" w:fill="auto"/>
            <w:vAlign w:val="center"/>
          </w:tcPr>
          <w:p w14:paraId="14F765F4">
            <w:pPr>
              <w:spacing w:line="360" w:lineRule="auto"/>
              <w:jc w:val="center"/>
              <w:rPr>
                <w:rFonts w:hint="eastAsia" w:ascii="宋体" w:hAnsi="宋体" w:eastAsia="宋体" w:cs="宋体"/>
                <w:color w:val="FF0000"/>
                <w:sz w:val="22"/>
                <w:szCs w:val="22"/>
              </w:rPr>
            </w:pPr>
          </w:p>
        </w:tc>
        <w:tc>
          <w:tcPr>
            <w:tcW w:w="3270" w:type="dxa"/>
            <w:gridSpan w:val="3"/>
            <w:vMerge w:val="restart"/>
            <w:shd w:val="clear" w:color="auto" w:fill="auto"/>
            <w:vAlign w:val="center"/>
          </w:tcPr>
          <w:p w14:paraId="4B7854FE">
            <w:pPr>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优惠承诺（0-5分）</w:t>
            </w:r>
          </w:p>
          <w:p w14:paraId="71B1867A">
            <w:pPr>
              <w:spacing w:line="400" w:lineRule="exact"/>
              <w:jc w:val="center"/>
              <w:rPr>
                <w:rFonts w:hint="eastAsia" w:ascii="宋体" w:hAnsi="宋体" w:eastAsia="宋体" w:cs="宋体"/>
                <w:color w:val="FF0000"/>
                <w:sz w:val="22"/>
                <w:szCs w:val="22"/>
              </w:rPr>
            </w:pPr>
          </w:p>
        </w:tc>
        <w:tc>
          <w:tcPr>
            <w:tcW w:w="5543" w:type="dxa"/>
            <w:gridSpan w:val="2"/>
            <w:shd w:val="clear" w:color="auto" w:fill="auto"/>
            <w:vAlign w:val="center"/>
          </w:tcPr>
          <w:p w14:paraId="2A30D750">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优惠承诺应是书面的符合工程实际情况，确保依法依规，优惠 合理，详实可行（3-5分）。</w:t>
            </w:r>
          </w:p>
        </w:tc>
      </w:tr>
      <w:tr w14:paraId="3BB5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Height w:val="506" w:hRule="atLeast"/>
        </w:trPr>
        <w:tc>
          <w:tcPr>
            <w:tcW w:w="757" w:type="dxa"/>
            <w:vMerge w:val="continue"/>
            <w:shd w:val="clear" w:color="auto" w:fill="auto"/>
            <w:vAlign w:val="center"/>
          </w:tcPr>
          <w:p w14:paraId="05BFFF8A">
            <w:pPr>
              <w:wordWrap w:val="0"/>
              <w:spacing w:line="360" w:lineRule="auto"/>
              <w:jc w:val="center"/>
              <w:rPr>
                <w:rFonts w:hint="eastAsia" w:ascii="宋体" w:hAnsi="宋体" w:eastAsia="宋体" w:cs="宋体"/>
                <w:sz w:val="22"/>
                <w:szCs w:val="22"/>
              </w:rPr>
            </w:pPr>
          </w:p>
        </w:tc>
        <w:tc>
          <w:tcPr>
            <w:tcW w:w="3270" w:type="dxa"/>
            <w:gridSpan w:val="3"/>
            <w:vMerge w:val="continue"/>
            <w:shd w:val="clear" w:color="auto" w:fill="auto"/>
            <w:vAlign w:val="center"/>
          </w:tcPr>
          <w:p w14:paraId="3157BF70">
            <w:pPr>
              <w:wordWrap w:val="0"/>
              <w:spacing w:line="360" w:lineRule="auto"/>
              <w:jc w:val="center"/>
              <w:rPr>
                <w:rFonts w:hint="eastAsia" w:ascii="宋体" w:hAnsi="宋体" w:eastAsia="宋体" w:cs="宋体"/>
                <w:sz w:val="22"/>
                <w:szCs w:val="22"/>
              </w:rPr>
            </w:pPr>
          </w:p>
        </w:tc>
        <w:tc>
          <w:tcPr>
            <w:tcW w:w="5543" w:type="dxa"/>
            <w:gridSpan w:val="2"/>
            <w:shd w:val="clear" w:color="auto" w:fill="auto"/>
            <w:vAlign w:val="center"/>
          </w:tcPr>
          <w:p w14:paraId="07FD110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优惠承诺符合工程实际情况，确保依法依规，优惠基本合理， 基本详实可行（1-2 分）</w:t>
            </w:r>
          </w:p>
        </w:tc>
      </w:tr>
      <w:tr w14:paraId="28A1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46B86476">
            <w:pPr>
              <w:spacing w:line="360" w:lineRule="auto"/>
              <w:jc w:val="center"/>
              <w:rPr>
                <w:rFonts w:hint="eastAsia" w:ascii="宋体" w:hAnsi="宋体" w:eastAsia="宋体" w:cs="宋体"/>
                <w:color w:val="FF0000"/>
                <w:sz w:val="22"/>
                <w:szCs w:val="22"/>
              </w:rPr>
            </w:pPr>
          </w:p>
        </w:tc>
        <w:tc>
          <w:tcPr>
            <w:tcW w:w="3270" w:type="dxa"/>
            <w:gridSpan w:val="3"/>
            <w:vMerge w:val="restart"/>
            <w:shd w:val="clear" w:color="auto" w:fill="auto"/>
            <w:vAlign w:val="center"/>
          </w:tcPr>
          <w:p w14:paraId="4B32CF64">
            <w:pPr>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履职尽责承诺（0-6 分）</w:t>
            </w:r>
          </w:p>
          <w:p w14:paraId="7A983175">
            <w:pPr>
              <w:keepNext w:val="0"/>
              <w:keepLines w:val="0"/>
              <w:widowControl/>
              <w:suppressLineNumbers w:val="0"/>
              <w:jc w:val="center"/>
              <w:rPr>
                <w:rFonts w:hint="eastAsia" w:ascii="宋体" w:hAnsi="宋体" w:eastAsia="宋体" w:cs="宋体"/>
                <w:sz w:val="22"/>
                <w:szCs w:val="22"/>
              </w:rPr>
            </w:pPr>
          </w:p>
          <w:p w14:paraId="1B4B61D4">
            <w:pPr>
              <w:keepNext w:val="0"/>
              <w:keepLines w:val="0"/>
              <w:widowControl/>
              <w:suppressLineNumbers w:val="0"/>
              <w:jc w:val="center"/>
              <w:rPr>
                <w:rFonts w:hint="eastAsia" w:ascii="宋体" w:hAnsi="宋体" w:eastAsia="宋体" w:cs="宋体"/>
                <w:sz w:val="22"/>
                <w:szCs w:val="22"/>
              </w:rPr>
            </w:pPr>
          </w:p>
          <w:p w14:paraId="658B8BDC">
            <w:pPr>
              <w:jc w:val="center"/>
              <w:rPr>
                <w:rFonts w:hint="eastAsia" w:ascii="宋体" w:hAnsi="宋体" w:eastAsia="宋体" w:cs="宋体"/>
                <w:color w:val="FF0000"/>
                <w:sz w:val="22"/>
                <w:szCs w:val="22"/>
              </w:rPr>
            </w:pPr>
          </w:p>
        </w:tc>
        <w:tc>
          <w:tcPr>
            <w:tcW w:w="5543" w:type="dxa"/>
            <w:gridSpan w:val="2"/>
            <w:shd w:val="clear" w:color="auto" w:fill="auto"/>
            <w:vAlign w:val="center"/>
          </w:tcPr>
          <w:p w14:paraId="11147EA6">
            <w:pPr>
              <w:keepNext w:val="0"/>
              <w:keepLines w:val="0"/>
              <w:widowControl/>
              <w:suppressLineNumbers w:val="0"/>
              <w:jc w:val="left"/>
              <w:rPr>
                <w:rFonts w:hint="eastAsia" w:ascii="宋体" w:hAnsi="宋体" w:eastAsia="宋体" w:cs="宋体"/>
                <w:color w:val="FF0000"/>
                <w:sz w:val="22"/>
                <w:szCs w:val="22"/>
              </w:rPr>
            </w:pPr>
            <w:r>
              <w:rPr>
                <w:rFonts w:hint="eastAsia" w:ascii="宋体" w:hAnsi="宋体" w:eastAsia="宋体" w:cs="宋体"/>
                <w:color w:val="000000"/>
                <w:kern w:val="0"/>
                <w:sz w:val="22"/>
                <w:szCs w:val="22"/>
                <w:lang w:val="en-US" w:eastAsia="zh-CN" w:bidi="ar"/>
              </w:rPr>
              <w:t>具有全面、详实、可行、合法有效的书面保证技术措施落实到位的承诺和落实不到位的处理承诺，其中包括各关键岗位人员（项目经理、技术负责人及相关技术人员、质量员、安全员、材料员、测量员）的在岗、更换等履职尽责承诺，提供承包商履约保证（4-6 分）。</w:t>
            </w:r>
          </w:p>
        </w:tc>
      </w:tr>
      <w:tr w14:paraId="720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757" w:type="dxa"/>
            <w:vMerge w:val="continue"/>
            <w:shd w:val="clear" w:color="auto" w:fill="auto"/>
            <w:vAlign w:val="center"/>
          </w:tcPr>
          <w:p w14:paraId="161F1565">
            <w:pPr>
              <w:spacing w:line="360" w:lineRule="auto"/>
              <w:jc w:val="center"/>
              <w:rPr>
                <w:rFonts w:hint="eastAsia" w:ascii="宋体" w:hAnsi="宋体" w:eastAsia="宋体" w:cs="宋体"/>
                <w:color w:val="FF0000"/>
                <w:sz w:val="22"/>
                <w:szCs w:val="22"/>
              </w:rPr>
            </w:pPr>
          </w:p>
        </w:tc>
        <w:tc>
          <w:tcPr>
            <w:tcW w:w="3270" w:type="dxa"/>
            <w:gridSpan w:val="3"/>
            <w:vMerge w:val="continue"/>
            <w:shd w:val="clear" w:color="auto" w:fill="auto"/>
          </w:tcPr>
          <w:p w14:paraId="24BCC0E9">
            <w:pPr>
              <w:rPr>
                <w:rFonts w:hint="eastAsia" w:ascii="宋体" w:hAnsi="宋体" w:eastAsia="宋体" w:cs="宋体"/>
                <w:color w:val="FF0000"/>
                <w:sz w:val="22"/>
                <w:szCs w:val="22"/>
              </w:rPr>
            </w:pPr>
          </w:p>
        </w:tc>
        <w:tc>
          <w:tcPr>
            <w:tcW w:w="5543" w:type="dxa"/>
            <w:gridSpan w:val="2"/>
            <w:shd w:val="clear" w:color="auto" w:fill="auto"/>
            <w:vAlign w:val="center"/>
          </w:tcPr>
          <w:p w14:paraId="4986A649">
            <w:pPr>
              <w:keepNext w:val="0"/>
              <w:keepLines w:val="0"/>
              <w:widowControl/>
              <w:suppressLineNumbers w:val="0"/>
              <w:jc w:val="left"/>
              <w:rPr>
                <w:rFonts w:hint="eastAsia" w:ascii="宋体" w:hAnsi="宋体" w:eastAsia="宋体" w:cs="宋体"/>
                <w:color w:val="FF0000"/>
                <w:sz w:val="22"/>
                <w:szCs w:val="22"/>
              </w:rPr>
            </w:pPr>
            <w:r>
              <w:rPr>
                <w:rFonts w:hint="eastAsia" w:ascii="宋体" w:hAnsi="宋体" w:eastAsia="宋体" w:cs="宋体"/>
                <w:color w:val="000000"/>
                <w:kern w:val="0"/>
                <w:sz w:val="22"/>
                <w:szCs w:val="22"/>
                <w:lang w:val="en-US" w:eastAsia="zh-CN" w:bidi="ar"/>
              </w:rPr>
              <w:t>具有可行、合法有效的书面保证技术措施落实到位的承诺和落实不到位的处理承诺，其中包括各关键岗位人员（项目经理、技术负责人及相关技术人员、质量员、安全员、材料员、测量员等）的在岗、更换等履职尽责承诺，提供承包商履约保证（1-3 分）</w:t>
            </w:r>
          </w:p>
        </w:tc>
      </w:tr>
      <w:tr w14:paraId="78E7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dxa"/>
        </w:trPr>
        <w:tc>
          <w:tcPr>
            <w:tcW w:w="9570" w:type="dxa"/>
            <w:gridSpan w:val="6"/>
            <w:shd w:val="clear" w:color="auto" w:fill="auto"/>
            <w:vAlign w:val="center"/>
          </w:tcPr>
          <w:p w14:paraId="73C8AC9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cs="宋体"/>
                <w:color w:val="auto"/>
                <w:sz w:val="21"/>
                <w:szCs w:val="21"/>
                <w:highlight w:val="none"/>
                <w:lang w:eastAsia="zh-CN"/>
              </w:rPr>
              <w:t>备注：</w:t>
            </w:r>
            <w:r>
              <w:rPr>
                <w:rFonts w:hint="eastAsia" w:ascii="宋体" w:hAnsi="宋体" w:eastAsia="宋体" w:cs="宋体"/>
                <w:color w:val="auto"/>
                <w:sz w:val="21"/>
                <w:szCs w:val="21"/>
                <w:highlight w:val="none"/>
                <w:lang w:eastAsia="zh-CN"/>
              </w:rPr>
              <w:t>各分项内容如缺项，相应项目得分为0</w:t>
            </w:r>
            <w:r>
              <w:rPr>
                <w:rFonts w:hint="eastAsia" w:ascii="宋体" w:hAnsi="宋体" w:cs="宋体"/>
                <w:color w:val="auto"/>
                <w:sz w:val="21"/>
                <w:szCs w:val="21"/>
                <w:highlight w:val="none"/>
                <w:lang w:eastAsia="zh-CN"/>
              </w:rPr>
              <w:t>，</w:t>
            </w:r>
            <w:r>
              <w:rPr>
                <w:rFonts w:hint="eastAsia" w:ascii="宋体" w:hAnsi="宋体" w:eastAsia="宋体" w:cs="宋体"/>
                <w:color w:val="000000"/>
                <w:kern w:val="0"/>
                <w:sz w:val="22"/>
                <w:szCs w:val="22"/>
                <w:lang w:val="en-US" w:eastAsia="zh-CN" w:bidi="ar"/>
              </w:rPr>
              <w:t>不缺项的，不低于最低分。</w:t>
            </w:r>
          </w:p>
        </w:tc>
      </w:tr>
    </w:tbl>
    <w:p w14:paraId="1ACFB0D6">
      <w:pPr>
        <w:pageBreakBefore w:val="0"/>
        <w:widowControl w:val="0"/>
        <w:kinsoku/>
        <w:wordWrap/>
        <w:overflowPunct/>
        <w:topLinePunct w:val="0"/>
        <w:autoSpaceDE/>
        <w:autoSpaceDN/>
        <w:bidi w:val="0"/>
        <w:adjustRightInd/>
        <w:spacing w:line="360" w:lineRule="auto"/>
        <w:ind w:firstLine="422" w:firstLineChars="200"/>
        <w:textAlignment w:val="auto"/>
        <w:outlineLvl w:val="1"/>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1. 评标方法</w:t>
      </w:r>
      <w:bookmarkEnd w:id="661"/>
      <w:bookmarkEnd w:id="662"/>
      <w:bookmarkEnd w:id="663"/>
    </w:p>
    <w:p w14:paraId="30D716A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4659FF1">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68" w:name="_Toc6860"/>
      <w:bookmarkStart w:id="669" w:name="_Toc458759013"/>
      <w:bookmarkStart w:id="670" w:name="_Toc8536"/>
      <w:bookmarkStart w:id="671" w:name="_Toc144974568"/>
      <w:bookmarkStart w:id="672" w:name="_Toc10417"/>
      <w:bookmarkStart w:id="673" w:name="_Toc8713"/>
      <w:bookmarkStart w:id="674" w:name="_Toc16938"/>
      <w:bookmarkStart w:id="675" w:name="_Toc179632619"/>
      <w:bookmarkStart w:id="676" w:name="_Toc152045601"/>
      <w:bookmarkStart w:id="677" w:name="_Toc4593"/>
      <w:bookmarkStart w:id="678" w:name="_Toc152042378"/>
      <w:bookmarkStart w:id="679" w:name="_Toc8285"/>
      <w:r>
        <w:rPr>
          <w:rFonts w:hint="eastAsia" w:ascii="宋体" w:hAnsi="宋体" w:eastAsia="宋体" w:cs="宋体"/>
          <w:bCs/>
          <w:color w:val="auto"/>
          <w:spacing w:val="0"/>
          <w:w w:val="100"/>
          <w:position w:val="0"/>
          <w:sz w:val="21"/>
          <w:szCs w:val="21"/>
          <w:highlight w:val="none"/>
        </w:rPr>
        <w:t>2. 评审标准</w:t>
      </w:r>
      <w:bookmarkEnd w:id="668"/>
      <w:bookmarkEnd w:id="669"/>
      <w:bookmarkEnd w:id="670"/>
      <w:bookmarkEnd w:id="671"/>
      <w:bookmarkEnd w:id="672"/>
      <w:bookmarkEnd w:id="673"/>
      <w:bookmarkEnd w:id="674"/>
      <w:bookmarkEnd w:id="675"/>
      <w:bookmarkEnd w:id="676"/>
      <w:bookmarkEnd w:id="677"/>
      <w:bookmarkEnd w:id="678"/>
      <w:bookmarkEnd w:id="679"/>
    </w:p>
    <w:p w14:paraId="57F0570E">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80" w:name="_Toc450850891"/>
      <w:bookmarkStart w:id="681" w:name="_Toc144974569"/>
      <w:bookmarkStart w:id="682" w:name="_Toc458758944"/>
      <w:bookmarkStart w:id="683" w:name="_Toc152042379"/>
      <w:bookmarkStart w:id="684" w:name="_Toc152045602"/>
      <w:bookmarkStart w:id="685" w:name="_Toc458759014"/>
      <w:bookmarkStart w:id="686" w:name="_Toc179632620"/>
      <w:r>
        <w:rPr>
          <w:rFonts w:hint="eastAsia" w:ascii="宋体" w:hAnsi="宋体" w:eastAsia="宋体" w:cs="宋体"/>
          <w:color w:val="auto"/>
          <w:spacing w:val="0"/>
          <w:w w:val="100"/>
          <w:position w:val="0"/>
          <w:sz w:val="21"/>
          <w:szCs w:val="21"/>
          <w:highlight w:val="none"/>
        </w:rPr>
        <w:t>2.1 初步评审标准</w:t>
      </w:r>
      <w:bookmarkEnd w:id="680"/>
      <w:bookmarkEnd w:id="681"/>
      <w:bookmarkEnd w:id="682"/>
      <w:bookmarkEnd w:id="683"/>
      <w:bookmarkEnd w:id="684"/>
      <w:bookmarkEnd w:id="685"/>
      <w:bookmarkEnd w:id="686"/>
    </w:p>
    <w:p w14:paraId="6B44FBA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2.1.1 形式评审标准：见评标办法前附表。</w:t>
      </w:r>
    </w:p>
    <w:p w14:paraId="1F4DCCC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2.1.2 资格评审标准：见评标办法前附表。</w:t>
      </w:r>
    </w:p>
    <w:p w14:paraId="3796A6B7">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2.1.3 响应性评审标准：见评标办法前附表。</w:t>
      </w:r>
    </w:p>
    <w:p w14:paraId="4AD5DE1F">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687" w:name="_Toc152042380"/>
      <w:bookmarkStart w:id="688" w:name="_Toc152045603"/>
      <w:bookmarkStart w:id="689" w:name="_Toc458758945"/>
      <w:bookmarkStart w:id="690" w:name="_Toc144974570"/>
      <w:bookmarkStart w:id="691" w:name="_Toc179632621"/>
      <w:bookmarkStart w:id="692" w:name="_Toc450850892"/>
      <w:bookmarkStart w:id="693" w:name="_Toc458759015"/>
      <w:r>
        <w:rPr>
          <w:rFonts w:hint="eastAsia" w:ascii="宋体" w:hAnsi="宋体" w:eastAsia="宋体" w:cs="宋体"/>
          <w:color w:val="auto"/>
          <w:spacing w:val="0"/>
          <w:w w:val="100"/>
          <w:position w:val="0"/>
          <w:sz w:val="21"/>
          <w:szCs w:val="21"/>
          <w:highlight w:val="none"/>
        </w:rPr>
        <w:t>2.2 分值构成与评分标准</w:t>
      </w:r>
      <w:bookmarkEnd w:id="687"/>
      <w:bookmarkEnd w:id="688"/>
      <w:bookmarkEnd w:id="689"/>
      <w:bookmarkEnd w:id="690"/>
      <w:bookmarkEnd w:id="691"/>
      <w:bookmarkEnd w:id="692"/>
      <w:bookmarkEnd w:id="693"/>
    </w:p>
    <w:p w14:paraId="47D62561">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2.2.1分值构成</w:t>
      </w:r>
    </w:p>
    <w:p w14:paraId="6BB26969">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18946CBA">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3CA9B2E5">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50D417DC">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2.2.2 评标基准价计算</w:t>
      </w:r>
    </w:p>
    <w:p w14:paraId="64E933BD">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评标基准价计算方法：见评标办法前附表。</w:t>
      </w:r>
    </w:p>
    <w:p w14:paraId="6067C660">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2.2.3 投标报价的偏差率计算</w:t>
      </w:r>
    </w:p>
    <w:p w14:paraId="55D72CAE">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投标报价的偏差率计算公式：见评标办法前附表。</w:t>
      </w:r>
    </w:p>
    <w:p w14:paraId="69A3A22D">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2.2.4 评分标准</w:t>
      </w:r>
    </w:p>
    <w:p w14:paraId="1C9F4108">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（1）施工组织设计：见评标办法前附表</w:t>
      </w:r>
    </w:p>
    <w:p w14:paraId="5D8E7A8C">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（2）投标报价：见评标办法前附表</w:t>
      </w:r>
    </w:p>
    <w:p w14:paraId="574D95BF">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（3）综合标：见评标办法前附表</w:t>
      </w:r>
    </w:p>
    <w:p w14:paraId="29EF493C">
      <w:pPr>
        <w:pStyle w:val="195"/>
        <w:pageBreakBefore w:val="0"/>
        <w:widowControl w:val="0"/>
        <w:kinsoku/>
        <w:wordWrap/>
        <w:overflowPunct/>
        <w:topLinePunct w:val="0"/>
        <w:autoSpaceDE/>
        <w:autoSpaceDN/>
        <w:bidi w:val="0"/>
        <w:adjustRightInd/>
        <w:snapToGrid w:val="0"/>
        <w:spacing w:before="0" w:line="360" w:lineRule="auto"/>
        <w:ind w:firstLine="420" w:firstLineChars="200"/>
        <w:textAlignment w:val="auto"/>
        <w:outlineLvl w:val="9"/>
        <w:rPr>
          <w:rFonts w:hint="eastAsia" w:ascii="宋体" w:hAnsi="宋体" w:eastAsia="宋体" w:cs="宋体"/>
          <w:bCs/>
          <w:color w:val="auto"/>
          <w:spacing w:val="0"/>
          <w:w w:val="100"/>
          <w:position w:val="0"/>
          <w:sz w:val="21"/>
          <w:szCs w:val="21"/>
          <w:highlight w:val="none"/>
        </w:rPr>
      </w:pPr>
      <w:bookmarkStart w:id="694" w:name="_Toc458759016"/>
      <w:bookmarkStart w:id="695" w:name="_Toc144974571"/>
      <w:bookmarkStart w:id="696" w:name="_Toc152045604"/>
      <w:bookmarkStart w:id="697" w:name="_Toc12254"/>
      <w:bookmarkStart w:id="698" w:name="_Toc10598"/>
      <w:bookmarkStart w:id="699" w:name="_Toc29942"/>
      <w:bookmarkStart w:id="700" w:name="_Toc179632622"/>
      <w:bookmarkStart w:id="701" w:name="_Toc152042381"/>
      <w:bookmarkStart w:id="702" w:name="_Toc15804"/>
      <w:bookmarkStart w:id="703" w:name="_Toc5997"/>
      <w:bookmarkStart w:id="704" w:name="_Toc9178"/>
      <w:bookmarkStart w:id="705" w:name="_Toc15419"/>
      <w:r>
        <w:rPr>
          <w:rFonts w:hint="eastAsia" w:ascii="宋体" w:hAnsi="宋体" w:eastAsia="宋体" w:cs="宋体"/>
          <w:bCs/>
          <w:color w:val="auto"/>
          <w:spacing w:val="0"/>
          <w:w w:val="100"/>
          <w:position w:val="0"/>
          <w:sz w:val="21"/>
          <w:szCs w:val="21"/>
          <w:highlight w:val="none"/>
        </w:rPr>
        <w:t>3. 评标程序</w:t>
      </w:r>
      <w:bookmarkEnd w:id="694"/>
      <w:bookmarkEnd w:id="695"/>
      <w:bookmarkEnd w:id="696"/>
      <w:bookmarkEnd w:id="697"/>
      <w:bookmarkEnd w:id="698"/>
      <w:bookmarkEnd w:id="699"/>
      <w:bookmarkEnd w:id="700"/>
      <w:bookmarkEnd w:id="701"/>
      <w:bookmarkEnd w:id="702"/>
      <w:bookmarkEnd w:id="703"/>
      <w:bookmarkEnd w:id="704"/>
      <w:bookmarkEnd w:id="705"/>
    </w:p>
    <w:p w14:paraId="331E93E6">
      <w:pPr>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bCs/>
          <w:color w:val="auto"/>
          <w:spacing w:val="0"/>
          <w:w w:val="100"/>
          <w:position w:val="0"/>
          <w:sz w:val="21"/>
          <w:szCs w:val="21"/>
          <w:highlight w:val="none"/>
        </w:rPr>
      </w:pPr>
      <w:bookmarkStart w:id="706" w:name="_Toc152045605"/>
      <w:bookmarkStart w:id="707" w:name="_Toc152042382"/>
      <w:bookmarkStart w:id="708" w:name="_Toc179632623"/>
      <w:bookmarkStart w:id="709" w:name="_Toc458759017"/>
      <w:bookmarkStart w:id="710" w:name="_Toc458758947"/>
      <w:bookmarkStart w:id="711" w:name="_Toc450850894"/>
      <w:bookmarkStart w:id="712" w:name="_Toc144974572"/>
      <w:r>
        <w:rPr>
          <w:rFonts w:hint="eastAsia" w:ascii="宋体" w:hAnsi="宋体" w:eastAsia="宋体" w:cs="宋体"/>
          <w:color w:val="auto"/>
          <w:spacing w:val="0"/>
          <w:w w:val="100"/>
          <w:position w:val="0"/>
          <w:sz w:val="21"/>
          <w:szCs w:val="21"/>
          <w:highlight w:val="none"/>
        </w:rPr>
        <w:t>3.1 初步评审</w:t>
      </w:r>
      <w:bookmarkEnd w:id="706"/>
      <w:bookmarkEnd w:id="707"/>
      <w:bookmarkEnd w:id="708"/>
      <w:bookmarkEnd w:id="709"/>
      <w:bookmarkEnd w:id="710"/>
      <w:bookmarkEnd w:id="711"/>
      <w:bookmarkEnd w:id="712"/>
    </w:p>
    <w:p w14:paraId="10E3412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3.1.1 评标委员会依据本章第2.1款规定的标准对投标文件进行初步评审。有一项不符合评审标准的，作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14F9C89A">
      <w:pPr>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3.1.2 投标人有以下情形之一的，其投标作</w:t>
      </w:r>
      <w:r>
        <w:rPr>
          <w:rFonts w:hint="eastAsia" w:ascii="宋体" w:hAnsi="宋体" w:eastAsia="宋体" w:cs="宋体"/>
          <w:color w:val="auto"/>
          <w:spacing w:val="0"/>
          <w:w w:val="100"/>
          <w:position w:val="0"/>
          <w:sz w:val="21"/>
          <w:szCs w:val="21"/>
          <w:highlight w:val="none"/>
          <w:lang w:val="en-US" w:eastAsia="zh-CN"/>
        </w:rPr>
        <w:t>否决投标</w:t>
      </w:r>
      <w:r>
        <w:rPr>
          <w:rFonts w:hint="eastAsia" w:ascii="宋体" w:hAnsi="宋体" w:eastAsia="宋体" w:cs="宋体"/>
          <w:color w:val="auto"/>
          <w:spacing w:val="0"/>
          <w:w w:val="100"/>
          <w:position w:val="0"/>
          <w:sz w:val="21"/>
          <w:szCs w:val="21"/>
          <w:highlight w:val="none"/>
        </w:rPr>
        <w:t>处理：</w:t>
      </w:r>
    </w:p>
    <w:p w14:paraId="7D8ABF6B">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（1）第二章“投标人须知”第1.4.3项规定的任何一种情形的；</w:t>
      </w:r>
    </w:p>
    <w:p w14:paraId="65A6B378">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（2）串通投标或弄虚作假或有其他违法行为的；</w:t>
      </w:r>
    </w:p>
    <w:p w14:paraId="5DFDCC8F">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（3）不按评标委员会要求澄清、说明或补正的。</w:t>
      </w:r>
    </w:p>
    <w:p w14:paraId="21D0775A">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3.1.3投标报价有算术错误的，评标委员会按以下原则对投标报价进行修正，修正的价格经投标人书面确认后具有约束力。投标人不接受修正价格的，其投标作</w:t>
      </w:r>
      <w:r>
        <w:rPr>
          <w:rFonts w:hint="eastAsia" w:ascii="宋体" w:hAnsi="宋体" w:eastAsia="宋体" w:cs="宋体"/>
          <w:color w:val="auto"/>
          <w:spacing w:val="0"/>
          <w:w w:val="100"/>
          <w:position w:val="0"/>
          <w:sz w:val="21"/>
          <w:szCs w:val="21"/>
          <w:highlight w:val="none"/>
          <w:lang w:eastAsia="zh-CN"/>
        </w:rPr>
        <w:t>否决投标</w:t>
      </w:r>
      <w:r>
        <w:rPr>
          <w:rFonts w:hint="eastAsia" w:ascii="宋体" w:hAnsi="宋体" w:eastAsia="宋体" w:cs="宋体"/>
          <w:color w:val="auto"/>
          <w:spacing w:val="0"/>
          <w:w w:val="100"/>
          <w:position w:val="0"/>
          <w:sz w:val="21"/>
          <w:szCs w:val="21"/>
          <w:highlight w:val="none"/>
        </w:rPr>
        <w:t>处理。</w:t>
      </w:r>
    </w:p>
    <w:p w14:paraId="6E8D36E9">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bookmarkStart w:id="713" w:name="_Toc152042383"/>
      <w:r>
        <w:rPr>
          <w:rFonts w:hint="eastAsia" w:ascii="宋体" w:hAnsi="宋体" w:eastAsia="宋体" w:cs="宋体"/>
          <w:color w:val="auto"/>
          <w:spacing w:val="0"/>
          <w:w w:val="100"/>
          <w:position w:val="0"/>
          <w:sz w:val="21"/>
          <w:szCs w:val="21"/>
          <w:highlight w:val="none"/>
        </w:rPr>
        <w:t>（1）投标文件中的大写金额与小写金额不一致的，以大写金额为准；</w:t>
      </w:r>
      <w:bookmarkEnd w:id="713"/>
    </w:p>
    <w:p w14:paraId="7FD4BD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（2）总价金额与依据单价计算出的结果不一致的，以单价金额为准修正总价，但单价金额小数点有明显错误的除外。</w:t>
      </w:r>
    </w:p>
    <w:p w14:paraId="61ED72A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714" w:name="_Toc179632624"/>
      <w:bookmarkStart w:id="715" w:name="_Toc152042384"/>
      <w:bookmarkStart w:id="716" w:name="_Toc144974573"/>
      <w:bookmarkStart w:id="717" w:name="_Toc450850895"/>
      <w:bookmarkStart w:id="718" w:name="_Toc458759018"/>
      <w:bookmarkStart w:id="719" w:name="_Toc152045606"/>
      <w:bookmarkStart w:id="720" w:name="_Toc458758948"/>
      <w:r>
        <w:rPr>
          <w:rFonts w:hint="eastAsia" w:ascii="宋体" w:hAnsi="宋体" w:eastAsia="宋体" w:cs="宋体"/>
          <w:color w:val="auto"/>
          <w:spacing w:val="0"/>
          <w:w w:val="100"/>
          <w:position w:val="0"/>
          <w:sz w:val="21"/>
          <w:szCs w:val="21"/>
          <w:highlight w:val="none"/>
        </w:rPr>
        <w:t>3.2 详细评审</w:t>
      </w:r>
      <w:bookmarkEnd w:id="714"/>
      <w:bookmarkEnd w:id="715"/>
      <w:bookmarkEnd w:id="716"/>
      <w:bookmarkEnd w:id="717"/>
      <w:bookmarkEnd w:id="718"/>
      <w:bookmarkEnd w:id="719"/>
      <w:bookmarkEnd w:id="720"/>
    </w:p>
    <w:p w14:paraId="1B0DE3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3.2.1 评标委员会按本章第2.2 款规定的量化因素和分值进行打分，并计算出综合评估得分。</w:t>
      </w:r>
    </w:p>
    <w:p w14:paraId="7DD9DBE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1）目规定的评审因素和分值对施工组织设计计算出得分A ；</w:t>
      </w:r>
    </w:p>
    <w:p w14:paraId="2D3600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2）目规定的评审因素和分值对</w:t>
      </w:r>
      <w:r>
        <w:rPr>
          <w:rFonts w:hint="eastAsia" w:ascii="宋体" w:hAnsi="宋体" w:cs="宋体"/>
          <w:color w:val="auto"/>
          <w:spacing w:val="0"/>
          <w:w w:val="100"/>
          <w:position w:val="0"/>
          <w:sz w:val="21"/>
          <w:szCs w:val="21"/>
          <w:highlight w:val="none"/>
          <w:lang w:eastAsia="zh-CN"/>
        </w:rPr>
        <w:t>投标报价</w:t>
      </w:r>
      <w:r>
        <w:rPr>
          <w:rFonts w:hint="eastAsia" w:ascii="宋体" w:hAnsi="宋体" w:eastAsia="宋体" w:cs="宋体"/>
          <w:color w:val="auto"/>
          <w:spacing w:val="0"/>
          <w:w w:val="100"/>
          <w:position w:val="0"/>
          <w:sz w:val="21"/>
          <w:szCs w:val="21"/>
          <w:highlight w:val="none"/>
        </w:rPr>
        <w:t>计算出得分B；</w:t>
      </w:r>
    </w:p>
    <w:p w14:paraId="43385F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3）按本章第2.2.4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3）目规定的评审因素和分值对</w:t>
      </w:r>
      <w:r>
        <w:rPr>
          <w:rFonts w:hint="eastAsia" w:ascii="宋体" w:hAnsi="宋体" w:cs="宋体"/>
          <w:color w:val="auto"/>
          <w:spacing w:val="0"/>
          <w:w w:val="100"/>
          <w:position w:val="0"/>
          <w:sz w:val="21"/>
          <w:szCs w:val="21"/>
          <w:highlight w:val="none"/>
          <w:lang w:eastAsia="zh-CN"/>
        </w:rPr>
        <w:t>综合标</w:t>
      </w:r>
      <w:r>
        <w:rPr>
          <w:rFonts w:hint="eastAsia" w:ascii="宋体" w:hAnsi="宋体" w:eastAsia="宋体" w:cs="宋体"/>
          <w:color w:val="auto"/>
          <w:spacing w:val="0"/>
          <w:w w:val="100"/>
          <w:position w:val="0"/>
          <w:sz w:val="21"/>
          <w:szCs w:val="21"/>
          <w:highlight w:val="none"/>
        </w:rPr>
        <w:t>计算出得分C；</w:t>
      </w:r>
    </w:p>
    <w:p w14:paraId="55EBD05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3.2.2 评分分值数据保留小数点后三位。相同分值的可逐步向小数点后增加位数至不同为止。</w:t>
      </w:r>
    </w:p>
    <w:p w14:paraId="6723EE3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4"/>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3.2.3 投标人得分=A+B+C</w:t>
      </w:r>
    </w:p>
    <w:p w14:paraId="4DA43B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721" w:name="_Toc144974575"/>
      <w:bookmarkStart w:id="722" w:name="_Toc458759019"/>
      <w:bookmarkStart w:id="723" w:name="_Toc179632625"/>
      <w:bookmarkStart w:id="724" w:name="_Toc152045607"/>
      <w:bookmarkStart w:id="725" w:name="_Toc152042385"/>
      <w:bookmarkStart w:id="726" w:name="_Toc450850896"/>
      <w:bookmarkStart w:id="727" w:name="_Toc458758949"/>
      <w:r>
        <w:rPr>
          <w:rFonts w:hint="eastAsia" w:ascii="宋体" w:hAnsi="宋体" w:eastAsia="宋体" w:cs="宋体"/>
          <w:color w:val="auto"/>
          <w:spacing w:val="0"/>
          <w:w w:val="100"/>
          <w:position w:val="0"/>
          <w:sz w:val="21"/>
          <w:szCs w:val="21"/>
          <w:highlight w:val="none"/>
        </w:rPr>
        <w:t>3.3 投标文件的澄清</w:t>
      </w:r>
      <w:bookmarkEnd w:id="721"/>
      <w:r>
        <w:rPr>
          <w:rFonts w:hint="eastAsia" w:ascii="宋体" w:hAnsi="宋体" w:eastAsia="宋体" w:cs="宋体"/>
          <w:color w:val="auto"/>
          <w:spacing w:val="0"/>
          <w:w w:val="100"/>
          <w:position w:val="0"/>
          <w:sz w:val="21"/>
          <w:szCs w:val="21"/>
          <w:highlight w:val="none"/>
        </w:rPr>
        <w:t>和补正</w:t>
      </w:r>
      <w:bookmarkEnd w:id="722"/>
      <w:bookmarkEnd w:id="723"/>
      <w:bookmarkEnd w:id="724"/>
      <w:bookmarkEnd w:id="725"/>
      <w:bookmarkEnd w:id="726"/>
      <w:bookmarkEnd w:id="727"/>
    </w:p>
    <w:p w14:paraId="79A6A1A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14:paraId="4B02748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3.3.2 澄清、说明和补正不得改变投标文件的实质性内容（算术性错误修正的除外）。投标人的书面澄清、说明和补正属于投标文件的组成部分。</w:t>
      </w:r>
    </w:p>
    <w:p w14:paraId="23D836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3.3.3 评标委员会对投标人提交的澄清、说明或补正有疑问的，可以要求投标人进一步澄清、说明或补正，直至满足评标委员会的要求。</w:t>
      </w:r>
    </w:p>
    <w:p w14:paraId="3ED84E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3"/>
        <w:rPr>
          <w:rFonts w:hint="eastAsia" w:ascii="宋体" w:hAnsi="宋体" w:eastAsia="宋体" w:cs="宋体"/>
          <w:color w:val="auto"/>
          <w:spacing w:val="0"/>
          <w:w w:val="100"/>
          <w:position w:val="0"/>
          <w:sz w:val="21"/>
          <w:szCs w:val="21"/>
          <w:highlight w:val="none"/>
        </w:rPr>
      </w:pPr>
      <w:bookmarkStart w:id="728" w:name="_Toc179632626"/>
      <w:bookmarkStart w:id="729" w:name="_Toc152045608"/>
      <w:bookmarkStart w:id="730" w:name="_Toc458759020"/>
      <w:bookmarkStart w:id="731" w:name="_Toc450850897"/>
      <w:bookmarkStart w:id="732" w:name="_Toc152042386"/>
      <w:bookmarkStart w:id="733" w:name="_Toc458758950"/>
      <w:bookmarkStart w:id="734" w:name="_Toc144974576"/>
      <w:r>
        <w:rPr>
          <w:rFonts w:hint="eastAsia" w:ascii="宋体" w:hAnsi="宋体" w:eastAsia="宋体" w:cs="宋体"/>
          <w:color w:val="auto"/>
          <w:spacing w:val="0"/>
          <w:w w:val="100"/>
          <w:position w:val="0"/>
          <w:sz w:val="21"/>
          <w:szCs w:val="21"/>
          <w:highlight w:val="none"/>
        </w:rPr>
        <w:t>3.4 评标结果</w:t>
      </w:r>
      <w:bookmarkEnd w:id="728"/>
      <w:bookmarkEnd w:id="729"/>
      <w:bookmarkEnd w:id="730"/>
      <w:bookmarkEnd w:id="731"/>
      <w:bookmarkEnd w:id="732"/>
      <w:bookmarkEnd w:id="733"/>
      <w:bookmarkEnd w:id="734"/>
    </w:p>
    <w:p w14:paraId="3F36DE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3.4.1除第二章“投标人须知”前附表授权直接确定中标人外，评标委员会按照得分由高到低的顺序推荐中标候选人。</w:t>
      </w:r>
    </w:p>
    <w:p w14:paraId="02A6B2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2"/>
          <w:szCs w:val="22"/>
          <w:highlight w:val="none"/>
        </w:rPr>
      </w:pPr>
      <w:r>
        <w:rPr>
          <w:rFonts w:hint="eastAsia" w:ascii="宋体" w:hAnsi="宋体" w:eastAsia="宋体" w:cs="宋体"/>
          <w:color w:val="auto"/>
          <w:spacing w:val="0"/>
          <w:w w:val="100"/>
          <w:position w:val="0"/>
          <w:sz w:val="21"/>
          <w:szCs w:val="21"/>
          <w:highlight w:val="none"/>
        </w:rPr>
        <w:t>3.4.2 评标委员会完成评标后，应当向招标人提交书面评标报告。</w:t>
      </w:r>
    </w:p>
    <w:p w14:paraId="34A7BD08">
      <w:pPr>
        <w:pStyle w:val="3"/>
        <w:ind w:left="402"/>
        <w:jc w:val="center"/>
        <w:rPr>
          <w:rFonts w:hint="eastAsia" w:ascii="宋体" w:hAnsi="宋体" w:cs="宋体"/>
          <w:color w:val="auto"/>
          <w:sz w:val="36"/>
          <w:szCs w:val="36"/>
          <w:highlight w:val="none"/>
        </w:rPr>
      </w:pPr>
      <w:r>
        <w:rPr>
          <w:rFonts w:hint="eastAsia" w:ascii="宋体" w:hAnsi="宋体" w:cs="宋体"/>
          <w:b w:val="0"/>
          <w:bCs w:val="0"/>
          <w:color w:val="auto"/>
          <w:sz w:val="28"/>
          <w:szCs w:val="28"/>
          <w:highlight w:val="none"/>
        </w:rPr>
        <w:br w:type="page"/>
      </w:r>
      <w:bookmarkEnd w:id="664"/>
      <w:bookmarkEnd w:id="665"/>
      <w:bookmarkEnd w:id="666"/>
      <w:bookmarkEnd w:id="667"/>
      <w:bookmarkStart w:id="735" w:name="_Toc26216"/>
      <w:bookmarkStart w:id="736" w:name="_Toc15443"/>
      <w:bookmarkStart w:id="737" w:name="_Toc7005"/>
      <w:bookmarkStart w:id="738" w:name="_Toc9378"/>
      <w:bookmarkStart w:id="739" w:name="_Toc330911223"/>
      <w:bookmarkStart w:id="740" w:name="_Toc23693"/>
      <w:bookmarkStart w:id="741" w:name="_Toc330624061"/>
      <w:r>
        <w:rPr>
          <w:rFonts w:hint="eastAsia" w:ascii="宋体" w:hAnsi="宋体" w:cs="宋体"/>
          <w:color w:val="auto"/>
          <w:sz w:val="36"/>
          <w:szCs w:val="36"/>
          <w:highlight w:val="none"/>
        </w:rPr>
        <w:t>第四章 合同条款及格式</w:t>
      </w:r>
      <w:bookmarkEnd w:id="735"/>
      <w:bookmarkEnd w:id="736"/>
    </w:p>
    <w:bookmarkEnd w:id="737"/>
    <w:bookmarkEnd w:id="738"/>
    <w:p w14:paraId="68A984B9">
      <w:pPr>
        <w:spacing w:line="400" w:lineRule="exact"/>
        <w:jc w:val="center"/>
        <w:outlineLvl w:val="1"/>
        <w:rPr>
          <w:rFonts w:hint="eastAsia" w:ascii="宋体" w:hAnsi="宋体" w:cs="宋体"/>
          <w:b/>
          <w:color w:val="auto"/>
          <w:sz w:val="32"/>
          <w:szCs w:val="32"/>
          <w:highlight w:val="none"/>
        </w:rPr>
      </w:pPr>
      <w:bookmarkStart w:id="742" w:name="_Toc8551"/>
      <w:bookmarkStart w:id="743" w:name="_Toc3851_WPSOffice_Level1"/>
      <w:bookmarkStart w:id="744" w:name="_Toc23896_WPSOffice_Level1"/>
      <w:bookmarkStart w:id="745" w:name="_Toc13090_WPSOffice_Level1"/>
      <w:bookmarkStart w:id="746" w:name="_Toc16067"/>
      <w:r>
        <w:rPr>
          <w:rFonts w:hint="eastAsia" w:ascii="宋体" w:hAnsi="宋体" w:cs="宋体"/>
          <w:b/>
          <w:color w:val="auto"/>
          <w:sz w:val="32"/>
          <w:szCs w:val="32"/>
          <w:highlight w:val="none"/>
        </w:rPr>
        <w:t>（由中标人和招标人参照施工合同统一版本签订）</w:t>
      </w:r>
      <w:bookmarkEnd w:id="742"/>
      <w:bookmarkEnd w:id="743"/>
      <w:bookmarkEnd w:id="744"/>
      <w:bookmarkEnd w:id="745"/>
      <w:bookmarkEnd w:id="746"/>
    </w:p>
    <w:p w14:paraId="40C2B757">
      <w:pPr>
        <w:ind w:firstLine="1155" w:firstLineChars="550"/>
        <w:rPr>
          <w:rFonts w:hint="eastAsia" w:ascii="宋体" w:hAnsi="宋体" w:cs="宋体"/>
          <w:color w:val="auto"/>
          <w:highlight w:val="none"/>
        </w:rPr>
      </w:pPr>
    </w:p>
    <w:p w14:paraId="6B9461FA">
      <w:pPr>
        <w:pStyle w:val="16"/>
        <w:rPr>
          <w:rFonts w:hint="eastAsia" w:ascii="宋体" w:hAnsi="宋体" w:cs="宋体"/>
          <w:color w:val="auto"/>
          <w:szCs w:val="21"/>
          <w:highlight w:val="none"/>
        </w:rPr>
      </w:pPr>
      <w:bookmarkStart w:id="747" w:name="_Toc246996340"/>
      <w:bookmarkStart w:id="748" w:name="_Toc152042554"/>
      <w:bookmarkStart w:id="749" w:name="_Toc179632789"/>
      <w:bookmarkStart w:id="750" w:name="_Toc144974834"/>
      <w:bookmarkStart w:id="751" w:name="_Toc152045772"/>
      <w:bookmarkStart w:id="752" w:name="_Toc296602587"/>
      <w:bookmarkStart w:id="753" w:name="_Toc247085855"/>
      <w:bookmarkStart w:id="754" w:name="_Toc246997083"/>
    </w:p>
    <w:p w14:paraId="768555C7">
      <w:pPr>
        <w:pStyle w:val="16"/>
        <w:rPr>
          <w:rFonts w:hint="eastAsia" w:ascii="宋体" w:hAnsi="宋体" w:cs="宋体"/>
          <w:color w:val="auto"/>
          <w:szCs w:val="21"/>
          <w:highlight w:val="none"/>
        </w:rPr>
      </w:pPr>
    </w:p>
    <w:p w14:paraId="28CF851D">
      <w:pPr>
        <w:pStyle w:val="16"/>
        <w:rPr>
          <w:rFonts w:hint="eastAsia" w:ascii="宋体" w:hAnsi="宋体" w:cs="宋体"/>
          <w:color w:val="auto"/>
          <w:szCs w:val="21"/>
          <w:highlight w:val="none"/>
        </w:rPr>
      </w:pPr>
    </w:p>
    <w:p w14:paraId="61DC2BE8">
      <w:pPr>
        <w:pStyle w:val="16"/>
        <w:rPr>
          <w:rFonts w:hint="eastAsia" w:ascii="宋体" w:hAnsi="宋体" w:cs="宋体"/>
          <w:color w:val="auto"/>
          <w:szCs w:val="21"/>
          <w:highlight w:val="none"/>
        </w:rPr>
      </w:pPr>
    </w:p>
    <w:p w14:paraId="1D967BFC">
      <w:pPr>
        <w:pStyle w:val="16"/>
        <w:rPr>
          <w:rFonts w:hint="eastAsia" w:ascii="宋体" w:hAnsi="宋体" w:cs="宋体"/>
          <w:color w:val="auto"/>
          <w:szCs w:val="21"/>
          <w:highlight w:val="none"/>
        </w:rPr>
      </w:pPr>
    </w:p>
    <w:p w14:paraId="078CBCD1">
      <w:pPr>
        <w:pStyle w:val="16"/>
        <w:rPr>
          <w:rFonts w:hint="eastAsia" w:ascii="宋体" w:hAnsi="宋体" w:cs="宋体"/>
          <w:color w:val="auto"/>
          <w:szCs w:val="21"/>
          <w:highlight w:val="none"/>
        </w:rPr>
      </w:pPr>
    </w:p>
    <w:p w14:paraId="2DD35C21">
      <w:pPr>
        <w:pStyle w:val="16"/>
        <w:rPr>
          <w:rFonts w:hint="eastAsia" w:ascii="宋体" w:hAnsi="宋体" w:cs="宋体"/>
          <w:color w:val="auto"/>
          <w:szCs w:val="21"/>
          <w:highlight w:val="none"/>
        </w:rPr>
      </w:pPr>
    </w:p>
    <w:p w14:paraId="7B725D62">
      <w:pPr>
        <w:pStyle w:val="16"/>
        <w:rPr>
          <w:rFonts w:hint="eastAsia" w:ascii="宋体" w:hAnsi="宋体" w:cs="宋体"/>
          <w:color w:val="auto"/>
          <w:szCs w:val="21"/>
          <w:highlight w:val="none"/>
        </w:rPr>
      </w:pPr>
    </w:p>
    <w:p w14:paraId="014F1CB7">
      <w:pPr>
        <w:pStyle w:val="16"/>
        <w:rPr>
          <w:rFonts w:hint="eastAsia" w:ascii="宋体" w:hAnsi="宋体" w:cs="宋体"/>
          <w:color w:val="auto"/>
          <w:szCs w:val="21"/>
          <w:highlight w:val="none"/>
        </w:rPr>
      </w:pPr>
    </w:p>
    <w:p w14:paraId="64D92DC4">
      <w:pPr>
        <w:pStyle w:val="16"/>
        <w:rPr>
          <w:rFonts w:hint="eastAsia" w:ascii="宋体" w:hAnsi="宋体" w:cs="宋体"/>
          <w:color w:val="auto"/>
          <w:szCs w:val="21"/>
          <w:highlight w:val="none"/>
        </w:rPr>
      </w:pPr>
    </w:p>
    <w:p w14:paraId="6DA4EAB1">
      <w:pPr>
        <w:pStyle w:val="16"/>
        <w:rPr>
          <w:rFonts w:hint="eastAsia" w:ascii="宋体" w:hAnsi="宋体" w:cs="宋体"/>
          <w:color w:val="auto"/>
          <w:szCs w:val="21"/>
          <w:highlight w:val="none"/>
        </w:rPr>
      </w:pPr>
    </w:p>
    <w:p w14:paraId="24CFAEE9">
      <w:pPr>
        <w:pStyle w:val="16"/>
        <w:rPr>
          <w:rFonts w:hint="eastAsia" w:ascii="宋体" w:hAnsi="宋体" w:cs="宋体"/>
          <w:color w:val="auto"/>
          <w:szCs w:val="21"/>
          <w:highlight w:val="none"/>
        </w:rPr>
      </w:pPr>
    </w:p>
    <w:p w14:paraId="1CD20617">
      <w:pPr>
        <w:pStyle w:val="16"/>
        <w:rPr>
          <w:rFonts w:hint="eastAsia" w:ascii="宋体" w:hAnsi="宋体" w:cs="宋体"/>
          <w:color w:val="auto"/>
          <w:szCs w:val="21"/>
          <w:highlight w:val="none"/>
        </w:rPr>
      </w:pPr>
    </w:p>
    <w:p w14:paraId="73169D4D">
      <w:pPr>
        <w:pStyle w:val="16"/>
        <w:rPr>
          <w:rFonts w:hint="eastAsia" w:ascii="宋体" w:hAnsi="宋体" w:cs="宋体"/>
          <w:color w:val="auto"/>
          <w:szCs w:val="21"/>
          <w:highlight w:val="none"/>
        </w:rPr>
      </w:pPr>
    </w:p>
    <w:p w14:paraId="3AFD35DF">
      <w:pPr>
        <w:pStyle w:val="16"/>
        <w:rPr>
          <w:rFonts w:hint="eastAsia" w:ascii="宋体" w:hAnsi="宋体" w:cs="宋体"/>
          <w:color w:val="auto"/>
          <w:szCs w:val="21"/>
          <w:highlight w:val="none"/>
        </w:rPr>
      </w:pPr>
    </w:p>
    <w:p w14:paraId="64CE5467">
      <w:pPr>
        <w:pStyle w:val="16"/>
        <w:rPr>
          <w:rFonts w:hint="eastAsia" w:ascii="宋体" w:hAnsi="宋体" w:cs="宋体"/>
          <w:color w:val="auto"/>
          <w:szCs w:val="21"/>
          <w:highlight w:val="none"/>
        </w:rPr>
      </w:pPr>
    </w:p>
    <w:p w14:paraId="6D6382E4">
      <w:pPr>
        <w:pStyle w:val="16"/>
        <w:rPr>
          <w:rFonts w:hint="eastAsia" w:ascii="宋体" w:hAnsi="宋体" w:cs="宋体"/>
          <w:color w:val="auto"/>
          <w:szCs w:val="21"/>
          <w:highlight w:val="none"/>
        </w:rPr>
      </w:pPr>
    </w:p>
    <w:p w14:paraId="7E3641E0">
      <w:pPr>
        <w:pStyle w:val="16"/>
        <w:rPr>
          <w:rFonts w:hint="eastAsia" w:ascii="宋体" w:hAnsi="宋体" w:cs="宋体"/>
          <w:color w:val="auto"/>
          <w:szCs w:val="21"/>
          <w:highlight w:val="none"/>
        </w:rPr>
      </w:pPr>
    </w:p>
    <w:p w14:paraId="36A24A1A">
      <w:pPr>
        <w:pStyle w:val="16"/>
        <w:rPr>
          <w:rFonts w:hint="eastAsia" w:ascii="宋体" w:hAnsi="宋体" w:cs="宋体"/>
          <w:color w:val="auto"/>
          <w:szCs w:val="21"/>
          <w:highlight w:val="none"/>
        </w:rPr>
      </w:pPr>
    </w:p>
    <w:p w14:paraId="62B50E4A">
      <w:pPr>
        <w:pStyle w:val="16"/>
        <w:rPr>
          <w:rFonts w:hint="eastAsia" w:ascii="宋体" w:hAnsi="宋体" w:cs="宋体"/>
          <w:color w:val="auto"/>
          <w:szCs w:val="21"/>
          <w:highlight w:val="none"/>
        </w:rPr>
      </w:pPr>
    </w:p>
    <w:p w14:paraId="4E2E81DF">
      <w:pPr>
        <w:pStyle w:val="16"/>
        <w:rPr>
          <w:rFonts w:hint="eastAsia" w:ascii="宋体" w:hAnsi="宋体" w:cs="宋体"/>
          <w:color w:val="auto"/>
          <w:szCs w:val="21"/>
          <w:highlight w:val="none"/>
        </w:rPr>
      </w:pPr>
    </w:p>
    <w:p w14:paraId="7A51F935">
      <w:pPr>
        <w:pStyle w:val="16"/>
        <w:rPr>
          <w:rFonts w:hint="eastAsia" w:ascii="宋体" w:hAnsi="宋体" w:cs="宋体"/>
          <w:color w:val="auto"/>
          <w:szCs w:val="21"/>
          <w:highlight w:val="none"/>
        </w:rPr>
      </w:pPr>
    </w:p>
    <w:bookmarkEnd w:id="747"/>
    <w:bookmarkEnd w:id="748"/>
    <w:bookmarkEnd w:id="749"/>
    <w:bookmarkEnd w:id="750"/>
    <w:bookmarkEnd w:id="751"/>
    <w:bookmarkEnd w:id="752"/>
    <w:bookmarkEnd w:id="753"/>
    <w:bookmarkEnd w:id="754"/>
    <w:p w14:paraId="121E3251">
      <w:pPr>
        <w:pStyle w:val="3"/>
        <w:ind w:left="402"/>
        <w:jc w:val="center"/>
        <w:rPr>
          <w:rFonts w:hint="eastAsia"/>
          <w:color w:val="auto"/>
          <w:sz w:val="36"/>
          <w:szCs w:val="36"/>
          <w:highlight w:val="none"/>
        </w:rPr>
      </w:pPr>
      <w:bookmarkStart w:id="755" w:name="_Toc28660"/>
      <w:bookmarkStart w:id="756" w:name="_Toc10882"/>
      <w:bookmarkStart w:id="757" w:name="_Toc11127"/>
      <w:r>
        <w:rPr>
          <w:rFonts w:hint="eastAsia"/>
          <w:color w:val="auto"/>
          <w:sz w:val="36"/>
          <w:szCs w:val="36"/>
          <w:highlight w:val="none"/>
        </w:rPr>
        <w:t>第五章工程量清单</w:t>
      </w:r>
      <w:bookmarkEnd w:id="755"/>
      <w:bookmarkEnd w:id="756"/>
      <w:bookmarkEnd w:id="757"/>
    </w:p>
    <w:p w14:paraId="1F3C3C05">
      <w:pPr>
        <w:spacing w:line="400" w:lineRule="exact"/>
        <w:jc w:val="center"/>
        <w:outlineLvl w:val="1"/>
        <w:rPr>
          <w:rFonts w:hint="eastAsia" w:ascii="宋体" w:hAnsi="宋体" w:cs="宋体"/>
          <w:b/>
          <w:color w:val="auto"/>
          <w:sz w:val="32"/>
          <w:szCs w:val="32"/>
          <w:highlight w:val="none"/>
        </w:rPr>
      </w:pPr>
      <w:bookmarkStart w:id="758" w:name="_Toc13180"/>
      <w:bookmarkStart w:id="759" w:name="_Toc246997087"/>
      <w:bookmarkStart w:id="760" w:name="_Toc247085859"/>
      <w:bookmarkStart w:id="761" w:name="_Toc152045775"/>
      <w:bookmarkStart w:id="762" w:name="_Toc144974838"/>
      <w:bookmarkStart w:id="763" w:name="_Toc296602590"/>
      <w:bookmarkStart w:id="764" w:name="_Toc152045776"/>
      <w:bookmarkStart w:id="765" w:name="_Toc152042557"/>
      <w:bookmarkStart w:id="766" w:name="_Toc179632793"/>
      <w:bookmarkStart w:id="767" w:name="_Toc144974837"/>
      <w:bookmarkStart w:id="768" w:name="_Toc152042558"/>
      <w:bookmarkStart w:id="769" w:name="_Toc296602591"/>
      <w:bookmarkStart w:id="770" w:name="_Toc246996344"/>
      <w:r>
        <w:rPr>
          <w:rFonts w:hint="eastAsia" w:ascii="宋体" w:hAnsi="宋体" w:cs="宋体"/>
          <w:b/>
          <w:color w:val="auto"/>
          <w:sz w:val="32"/>
          <w:szCs w:val="32"/>
          <w:highlight w:val="none"/>
        </w:rPr>
        <w:t>（请投标企业自行下载）</w:t>
      </w:r>
      <w:bookmarkEnd w:id="758"/>
    </w:p>
    <w:p w14:paraId="39840657">
      <w:pPr>
        <w:spacing w:line="400" w:lineRule="exact"/>
        <w:rPr>
          <w:rFonts w:hint="eastAsia" w:ascii="宋体" w:hAnsi="宋体" w:cs="宋体"/>
          <w:b/>
          <w:color w:val="auto"/>
          <w:sz w:val="32"/>
          <w:szCs w:val="32"/>
          <w:highlight w:val="none"/>
        </w:rPr>
      </w:pPr>
    </w:p>
    <w:bookmarkEnd w:id="759"/>
    <w:bookmarkEnd w:id="760"/>
    <w:bookmarkEnd w:id="761"/>
    <w:bookmarkEnd w:id="762"/>
    <w:bookmarkEnd w:id="763"/>
    <w:bookmarkEnd w:id="764"/>
    <w:bookmarkEnd w:id="765"/>
    <w:bookmarkEnd w:id="766"/>
    <w:bookmarkEnd w:id="767"/>
    <w:bookmarkEnd w:id="768"/>
    <w:bookmarkEnd w:id="769"/>
    <w:bookmarkEnd w:id="770"/>
    <w:p w14:paraId="7BED740F">
      <w:pPr>
        <w:spacing w:line="440" w:lineRule="exact"/>
        <w:rPr>
          <w:rFonts w:hint="eastAsia" w:ascii="宋体" w:hAnsi="宋体" w:cs="宋体"/>
          <w:b/>
          <w:color w:val="auto"/>
          <w:sz w:val="44"/>
          <w:szCs w:val="44"/>
          <w:highlight w:val="none"/>
        </w:rPr>
      </w:pPr>
      <w:bookmarkStart w:id="771" w:name="_Toc296602596"/>
      <w:bookmarkStart w:id="772" w:name="_Toc144974851"/>
      <w:bookmarkStart w:id="773" w:name="_Toc247085866"/>
      <w:bookmarkStart w:id="774" w:name="_Toc246997093"/>
      <w:bookmarkStart w:id="775" w:name="_Toc246996350"/>
      <w:bookmarkStart w:id="776" w:name="_Toc247096438"/>
      <w:bookmarkStart w:id="777" w:name="_Toc179632800"/>
      <w:bookmarkStart w:id="778" w:name="_Toc152045782"/>
      <w:bookmarkStart w:id="779" w:name="_Toc152042571"/>
      <w:bookmarkStart w:id="780" w:name="_Toc152045785"/>
      <w:bookmarkStart w:id="781" w:name="_Toc144974854"/>
      <w:bookmarkStart w:id="782" w:name="_Toc152042574"/>
    </w:p>
    <w:p w14:paraId="47627FD0">
      <w:pPr>
        <w:pStyle w:val="16"/>
        <w:rPr>
          <w:rFonts w:hint="eastAsia" w:ascii="宋体" w:hAnsi="宋体" w:cs="宋体"/>
          <w:b/>
          <w:color w:val="auto"/>
          <w:sz w:val="44"/>
          <w:szCs w:val="44"/>
          <w:highlight w:val="none"/>
        </w:rPr>
      </w:pPr>
    </w:p>
    <w:p w14:paraId="2BDFEE37">
      <w:pPr>
        <w:pStyle w:val="16"/>
        <w:rPr>
          <w:rFonts w:hint="eastAsia" w:ascii="宋体" w:hAnsi="宋体" w:cs="宋体"/>
          <w:b/>
          <w:color w:val="auto"/>
          <w:sz w:val="44"/>
          <w:szCs w:val="44"/>
          <w:highlight w:val="none"/>
        </w:rPr>
      </w:pPr>
    </w:p>
    <w:p w14:paraId="3CB2BE29">
      <w:pPr>
        <w:pStyle w:val="16"/>
        <w:rPr>
          <w:rFonts w:hint="eastAsia" w:ascii="宋体" w:hAnsi="宋体" w:cs="宋体"/>
          <w:b/>
          <w:color w:val="auto"/>
          <w:sz w:val="44"/>
          <w:szCs w:val="44"/>
          <w:highlight w:val="none"/>
        </w:rPr>
      </w:pPr>
    </w:p>
    <w:p w14:paraId="667FE139">
      <w:pPr>
        <w:pStyle w:val="16"/>
        <w:rPr>
          <w:rFonts w:hint="eastAsia" w:ascii="宋体" w:hAnsi="宋体" w:cs="宋体"/>
          <w:b/>
          <w:color w:val="auto"/>
          <w:sz w:val="44"/>
          <w:szCs w:val="44"/>
          <w:highlight w:val="none"/>
        </w:rPr>
      </w:pPr>
    </w:p>
    <w:p w14:paraId="0264530D">
      <w:pPr>
        <w:pStyle w:val="16"/>
        <w:rPr>
          <w:rFonts w:hint="eastAsia" w:ascii="宋体" w:hAnsi="宋体" w:cs="宋体"/>
          <w:b/>
          <w:color w:val="auto"/>
          <w:sz w:val="44"/>
          <w:szCs w:val="44"/>
          <w:highlight w:val="none"/>
        </w:rPr>
      </w:pPr>
    </w:p>
    <w:p w14:paraId="00F2823D">
      <w:pPr>
        <w:pStyle w:val="16"/>
        <w:rPr>
          <w:rFonts w:hint="eastAsia" w:ascii="宋体" w:hAnsi="宋体" w:cs="宋体"/>
          <w:b/>
          <w:color w:val="auto"/>
          <w:sz w:val="44"/>
          <w:szCs w:val="44"/>
          <w:highlight w:val="none"/>
        </w:rPr>
      </w:pPr>
    </w:p>
    <w:p w14:paraId="62F37048">
      <w:pPr>
        <w:pStyle w:val="16"/>
        <w:rPr>
          <w:rFonts w:hint="eastAsia" w:ascii="宋体" w:hAnsi="宋体" w:cs="宋体"/>
          <w:b/>
          <w:color w:val="auto"/>
          <w:sz w:val="44"/>
          <w:szCs w:val="44"/>
          <w:highlight w:val="none"/>
        </w:rPr>
      </w:pPr>
    </w:p>
    <w:p w14:paraId="7196B0DE">
      <w:pPr>
        <w:pStyle w:val="16"/>
        <w:rPr>
          <w:rFonts w:hint="eastAsia" w:ascii="宋体" w:hAnsi="宋体" w:cs="宋体"/>
          <w:b/>
          <w:color w:val="auto"/>
          <w:sz w:val="44"/>
          <w:szCs w:val="44"/>
          <w:highlight w:val="none"/>
        </w:rPr>
      </w:pPr>
    </w:p>
    <w:p w14:paraId="3B265348">
      <w:pPr>
        <w:pStyle w:val="16"/>
        <w:rPr>
          <w:rFonts w:hint="eastAsia" w:ascii="宋体" w:hAnsi="宋体" w:cs="宋体"/>
          <w:b/>
          <w:color w:val="auto"/>
          <w:sz w:val="44"/>
          <w:szCs w:val="44"/>
          <w:highlight w:val="none"/>
        </w:rPr>
      </w:pPr>
    </w:p>
    <w:p w14:paraId="206B406A">
      <w:pPr>
        <w:pStyle w:val="17"/>
        <w:rPr>
          <w:rFonts w:hint="eastAsia" w:hAnsi="宋体"/>
          <w:b/>
          <w:color w:val="auto"/>
          <w:sz w:val="44"/>
          <w:szCs w:val="44"/>
          <w:highlight w:val="none"/>
        </w:rPr>
      </w:pPr>
    </w:p>
    <w:p w14:paraId="5791A29F">
      <w:pPr>
        <w:pStyle w:val="17"/>
        <w:rPr>
          <w:rFonts w:hint="eastAsia" w:hAnsi="宋体"/>
          <w:b/>
          <w:color w:val="auto"/>
          <w:sz w:val="44"/>
          <w:szCs w:val="44"/>
          <w:highlight w:val="none"/>
        </w:rPr>
      </w:pPr>
    </w:p>
    <w:p w14:paraId="7DC97165">
      <w:pPr>
        <w:pStyle w:val="17"/>
        <w:rPr>
          <w:rFonts w:hint="eastAsia" w:hAnsi="宋体"/>
          <w:b/>
          <w:color w:val="auto"/>
          <w:sz w:val="44"/>
          <w:szCs w:val="44"/>
          <w:highlight w:val="none"/>
        </w:rPr>
      </w:pPr>
    </w:p>
    <w:p w14:paraId="7BF168C6">
      <w:pPr>
        <w:pStyle w:val="17"/>
        <w:rPr>
          <w:rFonts w:hint="eastAsia" w:hAnsi="宋体"/>
          <w:b/>
          <w:color w:val="auto"/>
          <w:sz w:val="44"/>
          <w:szCs w:val="44"/>
          <w:highlight w:val="none"/>
        </w:rPr>
      </w:pPr>
    </w:p>
    <w:p w14:paraId="52CD0C77">
      <w:pPr>
        <w:pStyle w:val="17"/>
        <w:rPr>
          <w:rFonts w:hint="eastAsia" w:hAnsi="宋体"/>
          <w:b/>
          <w:color w:val="auto"/>
          <w:sz w:val="44"/>
          <w:szCs w:val="44"/>
          <w:highlight w:val="none"/>
        </w:rPr>
      </w:pPr>
    </w:p>
    <w:p w14:paraId="70B8A693">
      <w:pPr>
        <w:pStyle w:val="16"/>
        <w:rPr>
          <w:rFonts w:hint="eastAsia" w:ascii="宋体" w:hAnsi="宋体" w:cs="宋体"/>
          <w:b/>
          <w:color w:val="auto"/>
          <w:sz w:val="44"/>
          <w:szCs w:val="44"/>
          <w:highlight w:val="none"/>
        </w:rPr>
      </w:pPr>
    </w:p>
    <w:p w14:paraId="6622F153">
      <w:pPr>
        <w:pStyle w:val="16"/>
        <w:rPr>
          <w:rFonts w:hint="eastAsia" w:ascii="宋体" w:hAnsi="宋体" w:cs="宋体"/>
          <w:b/>
          <w:color w:val="auto"/>
          <w:sz w:val="44"/>
          <w:szCs w:val="44"/>
          <w:highlight w:val="none"/>
        </w:rPr>
      </w:pPr>
    </w:p>
    <w:p w14:paraId="0D207834">
      <w:pPr>
        <w:pStyle w:val="16"/>
        <w:rPr>
          <w:rFonts w:hint="eastAsia" w:ascii="宋体" w:hAnsi="宋体" w:cs="宋体"/>
          <w:b/>
          <w:color w:val="auto"/>
          <w:sz w:val="44"/>
          <w:szCs w:val="44"/>
          <w:highlight w:val="none"/>
        </w:rPr>
      </w:pPr>
    </w:p>
    <w:p w14:paraId="5B5661CF">
      <w:pPr>
        <w:pStyle w:val="16"/>
        <w:rPr>
          <w:rFonts w:hint="eastAsia" w:ascii="宋体" w:hAnsi="宋体" w:cs="宋体"/>
          <w:b/>
          <w:color w:val="auto"/>
          <w:sz w:val="44"/>
          <w:szCs w:val="44"/>
          <w:highlight w:val="none"/>
        </w:rPr>
      </w:pPr>
    </w:p>
    <w:p w14:paraId="5C331ADE">
      <w:pPr>
        <w:pStyle w:val="16"/>
        <w:rPr>
          <w:rFonts w:hint="eastAsia" w:ascii="宋体" w:hAnsi="宋体" w:cs="宋体"/>
          <w:b/>
          <w:color w:val="auto"/>
          <w:sz w:val="44"/>
          <w:szCs w:val="44"/>
          <w:highlight w:val="none"/>
        </w:rPr>
      </w:pPr>
    </w:p>
    <w:bookmarkEnd w:id="771"/>
    <w:bookmarkEnd w:id="772"/>
    <w:bookmarkEnd w:id="773"/>
    <w:bookmarkEnd w:id="774"/>
    <w:bookmarkEnd w:id="775"/>
    <w:bookmarkEnd w:id="776"/>
    <w:bookmarkEnd w:id="777"/>
    <w:bookmarkEnd w:id="778"/>
    <w:bookmarkEnd w:id="779"/>
    <w:p w14:paraId="0922765C">
      <w:pPr>
        <w:rPr>
          <w:rFonts w:hint="eastAsia"/>
          <w:color w:val="auto"/>
          <w:sz w:val="36"/>
          <w:szCs w:val="36"/>
          <w:highlight w:val="none"/>
        </w:rPr>
      </w:pPr>
      <w:bookmarkStart w:id="783" w:name="_Toc28522"/>
      <w:bookmarkStart w:id="784" w:name="_Toc24348"/>
      <w:bookmarkStart w:id="785" w:name="_Toc247085870"/>
      <w:bookmarkStart w:id="786" w:name="_Toc18947"/>
      <w:bookmarkStart w:id="787" w:name="_Toc296602599"/>
      <w:bookmarkStart w:id="788" w:name="_Toc10755"/>
      <w:bookmarkStart w:id="789" w:name="_Toc179632804"/>
      <w:bookmarkStart w:id="790" w:name="_Toc246997096"/>
      <w:bookmarkStart w:id="791" w:name="_Toc246996353"/>
      <w:r>
        <w:rPr>
          <w:rFonts w:hint="eastAsia"/>
          <w:color w:val="auto"/>
          <w:sz w:val="36"/>
          <w:szCs w:val="36"/>
          <w:highlight w:val="none"/>
        </w:rPr>
        <w:br w:type="page"/>
      </w:r>
    </w:p>
    <w:p w14:paraId="70311FAC">
      <w:pPr>
        <w:pStyle w:val="3"/>
        <w:ind w:left="402"/>
        <w:jc w:val="center"/>
        <w:rPr>
          <w:rFonts w:hint="eastAsia"/>
          <w:color w:val="auto"/>
          <w:sz w:val="36"/>
          <w:szCs w:val="36"/>
          <w:highlight w:val="none"/>
        </w:rPr>
      </w:pPr>
      <w:bookmarkStart w:id="792" w:name="_Toc25275"/>
      <w:bookmarkStart w:id="793" w:name="_Toc4739"/>
      <w:r>
        <w:rPr>
          <w:rFonts w:hint="eastAsia"/>
          <w:color w:val="auto"/>
          <w:sz w:val="36"/>
          <w:szCs w:val="36"/>
          <w:highlight w:val="none"/>
        </w:rPr>
        <w:t>第六章图  纸</w:t>
      </w:r>
      <w:bookmarkEnd w:id="783"/>
      <w:bookmarkEnd w:id="792"/>
      <w:bookmarkEnd w:id="793"/>
    </w:p>
    <w:bookmarkEnd w:id="784"/>
    <w:p w14:paraId="3B966475">
      <w:pPr>
        <w:spacing w:line="400" w:lineRule="exact"/>
        <w:jc w:val="center"/>
        <w:outlineLvl w:val="1"/>
        <w:rPr>
          <w:rFonts w:hint="eastAsia" w:ascii="宋体" w:hAnsi="宋体" w:cs="宋体"/>
          <w:b/>
          <w:color w:val="auto"/>
          <w:sz w:val="32"/>
          <w:szCs w:val="32"/>
          <w:highlight w:val="none"/>
        </w:rPr>
      </w:pPr>
      <w:bookmarkStart w:id="794" w:name="_Toc10757"/>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如有</w:t>
      </w:r>
      <w:r>
        <w:rPr>
          <w:rFonts w:hint="eastAsia" w:ascii="宋体" w:hAnsi="宋体" w:cs="宋体"/>
          <w:b/>
          <w:color w:val="auto"/>
          <w:sz w:val="32"/>
          <w:szCs w:val="32"/>
          <w:highlight w:val="none"/>
        </w:rPr>
        <w:t>请投标企业自行下载）</w:t>
      </w:r>
      <w:bookmarkEnd w:id="794"/>
    </w:p>
    <w:p w14:paraId="0449B564">
      <w:pPr>
        <w:rPr>
          <w:rFonts w:hint="eastAsia"/>
          <w:color w:val="auto"/>
          <w:sz w:val="36"/>
          <w:szCs w:val="36"/>
          <w:highlight w:val="none"/>
        </w:rPr>
      </w:pPr>
    </w:p>
    <w:p w14:paraId="7194C51A">
      <w:pPr>
        <w:rPr>
          <w:rFonts w:hint="eastAsia"/>
          <w:color w:val="auto"/>
          <w:sz w:val="36"/>
          <w:szCs w:val="36"/>
          <w:highlight w:val="none"/>
        </w:rPr>
      </w:pPr>
      <w:bookmarkStart w:id="795" w:name="_Toc10053"/>
      <w:r>
        <w:rPr>
          <w:rFonts w:hint="eastAsia"/>
          <w:color w:val="auto"/>
          <w:sz w:val="36"/>
          <w:szCs w:val="36"/>
          <w:highlight w:val="none"/>
        </w:rPr>
        <w:br w:type="page"/>
      </w:r>
    </w:p>
    <w:p w14:paraId="6493B976">
      <w:pPr>
        <w:pStyle w:val="3"/>
        <w:ind w:left="402"/>
        <w:jc w:val="center"/>
        <w:rPr>
          <w:rFonts w:hint="eastAsia"/>
          <w:color w:val="auto"/>
          <w:sz w:val="36"/>
          <w:szCs w:val="36"/>
          <w:highlight w:val="none"/>
        </w:rPr>
      </w:pPr>
      <w:bookmarkStart w:id="796" w:name="_Toc5188"/>
      <w:r>
        <w:rPr>
          <w:rFonts w:hint="eastAsia"/>
          <w:color w:val="auto"/>
          <w:sz w:val="36"/>
          <w:szCs w:val="36"/>
          <w:highlight w:val="none"/>
        </w:rPr>
        <w:t>第七章技术标准和要求</w:t>
      </w:r>
      <w:bookmarkEnd w:id="780"/>
      <w:bookmarkEnd w:id="781"/>
      <w:bookmarkEnd w:id="782"/>
      <w:bookmarkEnd w:id="785"/>
      <w:bookmarkEnd w:id="786"/>
      <w:bookmarkEnd w:id="787"/>
      <w:bookmarkEnd w:id="788"/>
      <w:bookmarkEnd w:id="789"/>
      <w:bookmarkEnd w:id="790"/>
      <w:bookmarkEnd w:id="791"/>
      <w:bookmarkEnd w:id="795"/>
      <w:bookmarkEnd w:id="796"/>
    </w:p>
    <w:p w14:paraId="34ED00F1">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适用现行的国家、行业以及地方规范、标准、规程和设计要求</w:t>
      </w:r>
    </w:p>
    <w:p w14:paraId="32EB54AA">
      <w:pPr>
        <w:jc w:val="center"/>
        <w:rPr>
          <w:rFonts w:hint="eastAsia" w:ascii="宋体" w:hAnsi="宋体" w:cs="宋体"/>
          <w:color w:val="auto"/>
          <w:sz w:val="24"/>
          <w:highlight w:val="none"/>
        </w:rPr>
      </w:pPr>
    </w:p>
    <w:p w14:paraId="5C8C0A86">
      <w:pPr>
        <w:pStyle w:val="47"/>
        <w:ind w:firstLine="240"/>
        <w:rPr>
          <w:rFonts w:hint="eastAsia" w:ascii="宋体" w:hAnsi="宋体" w:cs="宋体"/>
          <w:color w:val="auto"/>
          <w:highlight w:val="none"/>
        </w:rPr>
      </w:pPr>
    </w:p>
    <w:p w14:paraId="26F3DF8D">
      <w:pPr>
        <w:pStyle w:val="47"/>
        <w:ind w:firstLine="240"/>
        <w:rPr>
          <w:rFonts w:hint="eastAsia" w:ascii="宋体" w:hAnsi="宋体" w:cs="宋体"/>
          <w:color w:val="auto"/>
          <w:highlight w:val="none"/>
        </w:rPr>
      </w:pPr>
    </w:p>
    <w:p w14:paraId="795FD261">
      <w:pPr>
        <w:pStyle w:val="47"/>
        <w:ind w:firstLine="240"/>
        <w:rPr>
          <w:rFonts w:hint="eastAsia" w:ascii="宋体" w:hAnsi="宋体" w:cs="宋体"/>
          <w:color w:val="auto"/>
          <w:highlight w:val="none"/>
        </w:rPr>
      </w:pPr>
    </w:p>
    <w:p w14:paraId="45A0ACBA">
      <w:pPr>
        <w:pStyle w:val="47"/>
        <w:ind w:firstLine="240"/>
        <w:rPr>
          <w:rFonts w:hint="eastAsia" w:ascii="宋体" w:hAnsi="宋体" w:cs="宋体"/>
          <w:color w:val="auto"/>
          <w:highlight w:val="none"/>
        </w:rPr>
      </w:pPr>
    </w:p>
    <w:p w14:paraId="7FD71F6F">
      <w:pPr>
        <w:pStyle w:val="47"/>
        <w:ind w:firstLine="240"/>
        <w:rPr>
          <w:rFonts w:hint="eastAsia" w:ascii="宋体" w:hAnsi="宋体" w:cs="宋体"/>
          <w:color w:val="auto"/>
          <w:highlight w:val="none"/>
        </w:rPr>
      </w:pPr>
    </w:p>
    <w:p w14:paraId="0B37C06E">
      <w:pPr>
        <w:pStyle w:val="47"/>
        <w:ind w:firstLine="240"/>
        <w:rPr>
          <w:rFonts w:hint="eastAsia" w:ascii="宋体" w:hAnsi="宋体" w:cs="宋体"/>
          <w:color w:val="auto"/>
          <w:highlight w:val="none"/>
        </w:rPr>
      </w:pPr>
    </w:p>
    <w:p w14:paraId="31DC402D">
      <w:pPr>
        <w:pStyle w:val="47"/>
        <w:ind w:firstLine="240"/>
        <w:rPr>
          <w:rFonts w:hint="eastAsia" w:ascii="宋体" w:hAnsi="宋体" w:cs="宋体"/>
          <w:color w:val="auto"/>
          <w:highlight w:val="none"/>
        </w:rPr>
      </w:pPr>
    </w:p>
    <w:p w14:paraId="2F4C6EEF">
      <w:pPr>
        <w:pStyle w:val="47"/>
        <w:ind w:firstLine="240"/>
        <w:rPr>
          <w:rFonts w:hint="eastAsia" w:ascii="宋体" w:hAnsi="宋体" w:cs="宋体"/>
          <w:color w:val="auto"/>
          <w:highlight w:val="none"/>
        </w:rPr>
      </w:pPr>
    </w:p>
    <w:p w14:paraId="73FE596F">
      <w:pPr>
        <w:pStyle w:val="47"/>
        <w:ind w:firstLine="240"/>
        <w:rPr>
          <w:rFonts w:hint="eastAsia" w:ascii="宋体" w:hAnsi="宋体" w:cs="宋体"/>
          <w:color w:val="auto"/>
          <w:highlight w:val="none"/>
        </w:rPr>
      </w:pPr>
    </w:p>
    <w:p w14:paraId="47C6B9E3">
      <w:pPr>
        <w:pStyle w:val="47"/>
        <w:ind w:firstLine="240"/>
        <w:rPr>
          <w:rFonts w:hint="eastAsia" w:ascii="宋体" w:hAnsi="宋体" w:cs="宋体"/>
          <w:color w:val="auto"/>
          <w:highlight w:val="none"/>
        </w:rPr>
      </w:pPr>
    </w:p>
    <w:p w14:paraId="21766AB7">
      <w:pPr>
        <w:pStyle w:val="47"/>
        <w:ind w:firstLine="240"/>
        <w:rPr>
          <w:rFonts w:hint="eastAsia" w:ascii="宋体" w:hAnsi="宋体" w:cs="宋体"/>
          <w:color w:val="auto"/>
          <w:highlight w:val="none"/>
        </w:rPr>
      </w:pPr>
    </w:p>
    <w:p w14:paraId="3AF2A7C3">
      <w:pPr>
        <w:pStyle w:val="47"/>
        <w:ind w:firstLine="240"/>
        <w:rPr>
          <w:rFonts w:hint="eastAsia" w:ascii="宋体" w:hAnsi="宋体" w:cs="宋体"/>
          <w:color w:val="auto"/>
          <w:highlight w:val="none"/>
        </w:rPr>
      </w:pPr>
    </w:p>
    <w:p w14:paraId="508CF39D">
      <w:pPr>
        <w:pStyle w:val="47"/>
        <w:ind w:firstLine="240"/>
        <w:rPr>
          <w:rFonts w:hint="eastAsia" w:ascii="宋体" w:hAnsi="宋体" w:cs="宋体"/>
          <w:color w:val="auto"/>
          <w:highlight w:val="none"/>
        </w:rPr>
      </w:pPr>
    </w:p>
    <w:p w14:paraId="7A559F2A">
      <w:pPr>
        <w:pStyle w:val="47"/>
        <w:ind w:firstLine="240"/>
        <w:rPr>
          <w:rFonts w:hint="eastAsia" w:ascii="宋体" w:hAnsi="宋体" w:cs="宋体"/>
          <w:color w:val="auto"/>
          <w:highlight w:val="none"/>
        </w:rPr>
      </w:pPr>
    </w:p>
    <w:p w14:paraId="6D3F9A3C">
      <w:pPr>
        <w:pStyle w:val="47"/>
        <w:ind w:firstLine="240"/>
        <w:rPr>
          <w:rFonts w:hint="eastAsia" w:ascii="宋体" w:hAnsi="宋体" w:cs="宋体"/>
          <w:color w:val="auto"/>
          <w:highlight w:val="none"/>
        </w:rPr>
      </w:pPr>
    </w:p>
    <w:p w14:paraId="52329CAE">
      <w:pPr>
        <w:pStyle w:val="47"/>
        <w:ind w:firstLine="240"/>
        <w:rPr>
          <w:rFonts w:hint="eastAsia" w:ascii="宋体" w:hAnsi="宋体" w:cs="宋体"/>
          <w:color w:val="auto"/>
          <w:highlight w:val="none"/>
        </w:rPr>
      </w:pPr>
    </w:p>
    <w:p w14:paraId="5695D2D0">
      <w:pPr>
        <w:pStyle w:val="47"/>
        <w:ind w:firstLine="240"/>
        <w:rPr>
          <w:rFonts w:hint="eastAsia" w:ascii="宋体" w:hAnsi="宋体" w:cs="宋体"/>
          <w:color w:val="auto"/>
          <w:highlight w:val="none"/>
        </w:rPr>
      </w:pPr>
    </w:p>
    <w:p w14:paraId="054B896A">
      <w:pPr>
        <w:pStyle w:val="47"/>
        <w:ind w:firstLine="240"/>
        <w:rPr>
          <w:rFonts w:hint="eastAsia" w:ascii="宋体" w:hAnsi="宋体" w:cs="宋体"/>
          <w:color w:val="auto"/>
          <w:highlight w:val="none"/>
        </w:rPr>
      </w:pPr>
    </w:p>
    <w:p w14:paraId="165B901E">
      <w:pPr>
        <w:pStyle w:val="47"/>
        <w:ind w:firstLine="240"/>
        <w:rPr>
          <w:rFonts w:hint="eastAsia" w:ascii="宋体" w:hAnsi="宋体" w:cs="宋体"/>
          <w:color w:val="auto"/>
          <w:highlight w:val="none"/>
        </w:rPr>
      </w:pPr>
    </w:p>
    <w:p w14:paraId="5A509454">
      <w:pPr>
        <w:pStyle w:val="47"/>
        <w:ind w:firstLine="240"/>
        <w:rPr>
          <w:rFonts w:hint="eastAsia" w:ascii="宋体" w:hAnsi="宋体" w:cs="宋体"/>
          <w:color w:val="auto"/>
          <w:highlight w:val="none"/>
        </w:rPr>
      </w:pPr>
    </w:p>
    <w:p w14:paraId="3E142709">
      <w:pPr>
        <w:pStyle w:val="47"/>
        <w:ind w:firstLine="240"/>
        <w:rPr>
          <w:rFonts w:hint="eastAsia" w:ascii="宋体" w:hAnsi="宋体" w:cs="宋体"/>
          <w:color w:val="auto"/>
          <w:highlight w:val="none"/>
        </w:rPr>
      </w:pPr>
    </w:p>
    <w:p w14:paraId="37D41ADB">
      <w:pPr>
        <w:pStyle w:val="47"/>
        <w:ind w:firstLine="240"/>
        <w:rPr>
          <w:rFonts w:hint="eastAsia" w:ascii="宋体" w:hAnsi="宋体" w:cs="宋体"/>
          <w:color w:val="auto"/>
          <w:highlight w:val="none"/>
        </w:rPr>
      </w:pPr>
    </w:p>
    <w:p w14:paraId="498DB3F3">
      <w:pPr>
        <w:pStyle w:val="47"/>
        <w:ind w:firstLine="240"/>
        <w:rPr>
          <w:rFonts w:hint="eastAsia" w:ascii="宋体" w:hAnsi="宋体" w:cs="宋体"/>
          <w:color w:val="auto"/>
          <w:highlight w:val="none"/>
        </w:rPr>
      </w:pPr>
    </w:p>
    <w:p w14:paraId="0C87C883">
      <w:pPr>
        <w:pStyle w:val="47"/>
        <w:ind w:firstLine="240"/>
        <w:rPr>
          <w:rFonts w:hint="eastAsia" w:ascii="宋体" w:hAnsi="宋体" w:cs="宋体"/>
          <w:color w:val="auto"/>
          <w:highlight w:val="none"/>
        </w:rPr>
      </w:pPr>
    </w:p>
    <w:p w14:paraId="6FD78DBE">
      <w:pPr>
        <w:pStyle w:val="47"/>
        <w:ind w:firstLine="240"/>
        <w:rPr>
          <w:rFonts w:hint="eastAsia" w:ascii="宋体" w:hAnsi="宋体" w:cs="宋体"/>
          <w:color w:val="auto"/>
          <w:highlight w:val="none"/>
        </w:rPr>
      </w:pPr>
    </w:p>
    <w:p w14:paraId="629B9DD0">
      <w:pPr>
        <w:pStyle w:val="47"/>
        <w:ind w:firstLine="240"/>
        <w:rPr>
          <w:rFonts w:hint="eastAsia" w:ascii="宋体" w:hAnsi="宋体" w:cs="宋体"/>
          <w:color w:val="auto"/>
          <w:highlight w:val="none"/>
        </w:rPr>
      </w:pPr>
    </w:p>
    <w:p w14:paraId="11F0C82D">
      <w:pPr>
        <w:pStyle w:val="47"/>
        <w:ind w:firstLine="240"/>
        <w:rPr>
          <w:rFonts w:hint="eastAsia" w:ascii="宋体" w:hAnsi="宋体" w:cs="宋体"/>
          <w:color w:val="auto"/>
          <w:highlight w:val="none"/>
        </w:rPr>
      </w:pPr>
    </w:p>
    <w:p w14:paraId="3AB77F51">
      <w:pPr>
        <w:spacing w:line="360" w:lineRule="auto"/>
        <w:jc w:val="center"/>
        <w:outlineLvl w:val="0"/>
        <w:rPr>
          <w:rFonts w:hint="eastAsia" w:ascii="宋体" w:hAnsi="宋体" w:cs="宋体"/>
          <w:b/>
          <w:bCs/>
          <w:color w:val="auto"/>
          <w:kern w:val="44"/>
          <w:sz w:val="36"/>
          <w:szCs w:val="36"/>
          <w:highlight w:val="none"/>
        </w:rPr>
      </w:pPr>
      <w:bookmarkStart w:id="797" w:name="_Toc5470"/>
      <w:bookmarkStart w:id="798" w:name="_Toc6046"/>
      <w:r>
        <w:rPr>
          <w:rFonts w:hint="eastAsia" w:ascii="宋体" w:hAnsi="宋体" w:cs="宋体"/>
          <w:b/>
          <w:bCs/>
          <w:color w:val="auto"/>
          <w:kern w:val="44"/>
          <w:sz w:val="36"/>
          <w:szCs w:val="36"/>
          <w:highlight w:val="none"/>
        </w:rPr>
        <w:t>第八章投标文件格式</w:t>
      </w:r>
      <w:bookmarkEnd w:id="739"/>
      <w:bookmarkEnd w:id="740"/>
      <w:bookmarkEnd w:id="741"/>
      <w:bookmarkEnd w:id="797"/>
      <w:bookmarkEnd w:id="798"/>
    </w:p>
    <w:p w14:paraId="38650A31">
      <w:pPr>
        <w:spacing w:line="360" w:lineRule="auto"/>
        <w:rPr>
          <w:rFonts w:hint="eastAsia" w:ascii="宋体" w:hAnsi="宋体" w:cs="宋体"/>
          <w:color w:val="auto"/>
          <w:highlight w:val="none"/>
        </w:rPr>
      </w:pPr>
    </w:p>
    <w:p w14:paraId="3A00D9F7">
      <w:pPr>
        <w:spacing w:line="360" w:lineRule="auto"/>
        <w:ind w:firstLine="1280" w:firstLineChars="400"/>
        <w:rPr>
          <w:rFonts w:hint="eastAsia" w:ascii="宋体" w:hAnsi="宋体" w:cs="宋体"/>
          <w:color w:val="auto"/>
          <w:sz w:val="32"/>
          <w:szCs w:val="32"/>
          <w:highlight w:val="none"/>
          <w:u w:val="single"/>
        </w:rPr>
      </w:pPr>
    </w:p>
    <w:p w14:paraId="38F2B0A2">
      <w:pPr>
        <w:spacing w:line="360" w:lineRule="auto"/>
        <w:ind w:firstLine="1446" w:firstLineChars="400"/>
        <w:rPr>
          <w:rFonts w:hint="eastAsia" w:ascii="宋体" w:hAnsi="宋体" w:cs="宋体"/>
          <w:b/>
          <w:bCs/>
          <w:color w:val="auto"/>
          <w:sz w:val="36"/>
          <w:szCs w:val="36"/>
          <w:highlight w:val="none"/>
        </w:rPr>
      </w:pPr>
      <w:r>
        <w:rPr>
          <w:rFonts w:hint="eastAsia" w:ascii="宋体" w:hAnsi="宋体" w:cs="宋体"/>
          <w:b/>
          <w:bCs/>
          <w:color w:val="auto"/>
          <w:sz w:val="36"/>
          <w:szCs w:val="36"/>
          <w:highlight w:val="none"/>
          <w:u w:val="single"/>
        </w:rPr>
        <w:t xml:space="preserve">                      （项目名称</w:t>
      </w:r>
      <w:r>
        <w:rPr>
          <w:rFonts w:hint="eastAsia" w:ascii="宋体" w:hAnsi="宋体" w:cs="宋体"/>
          <w:b/>
          <w:bCs/>
          <w:color w:val="auto"/>
          <w:sz w:val="36"/>
          <w:szCs w:val="36"/>
          <w:highlight w:val="none"/>
          <w:u w:val="single"/>
          <w:lang w:val="en-US" w:eastAsia="zh-CN"/>
        </w:rPr>
        <w:t>及标段</w:t>
      </w:r>
      <w:r>
        <w:rPr>
          <w:rFonts w:hint="eastAsia" w:ascii="宋体" w:hAnsi="宋体" w:cs="宋体"/>
          <w:b/>
          <w:bCs/>
          <w:color w:val="auto"/>
          <w:sz w:val="36"/>
          <w:szCs w:val="36"/>
          <w:highlight w:val="none"/>
          <w:u w:val="single"/>
        </w:rPr>
        <w:t>）</w:t>
      </w:r>
    </w:p>
    <w:p w14:paraId="6231C8D7">
      <w:pPr>
        <w:pStyle w:val="47"/>
        <w:ind w:firstLine="240"/>
        <w:rPr>
          <w:rFonts w:hint="eastAsia" w:ascii="宋体" w:hAnsi="宋体" w:cs="宋体"/>
          <w:b/>
          <w:bCs/>
          <w:color w:val="auto"/>
          <w:highlight w:val="none"/>
        </w:rPr>
      </w:pPr>
    </w:p>
    <w:p w14:paraId="57560D44">
      <w:pPr>
        <w:spacing w:line="360" w:lineRule="auto"/>
        <w:jc w:val="center"/>
        <w:rPr>
          <w:rFonts w:hint="eastAsia" w:ascii="宋体" w:hAnsi="宋体" w:cs="宋体"/>
          <w:b/>
          <w:bCs/>
          <w:color w:val="auto"/>
          <w:sz w:val="28"/>
          <w:szCs w:val="28"/>
          <w:highlight w:val="none"/>
          <w:u w:val="single"/>
        </w:rPr>
      </w:pPr>
    </w:p>
    <w:p w14:paraId="326534E6">
      <w:pPr>
        <w:spacing w:line="360" w:lineRule="auto"/>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bookmarkStart w:id="799" w:name="_Toc32765"/>
      <w:r>
        <w:rPr>
          <w:rFonts w:hint="eastAsia" w:ascii="宋体" w:hAnsi="宋体" w:cs="宋体"/>
          <w:b/>
          <w:bCs/>
          <w:color w:val="auto"/>
          <w:sz w:val="28"/>
          <w:szCs w:val="28"/>
          <w:highlight w:val="none"/>
          <w:u w:val="single"/>
        </w:rPr>
        <w:t>（项目编号）</w:t>
      </w:r>
      <w:bookmarkEnd w:id="799"/>
    </w:p>
    <w:p w14:paraId="12B9EDB1">
      <w:pPr>
        <w:spacing w:before="312" w:beforeLines="100" w:line="360" w:lineRule="auto"/>
        <w:jc w:val="center"/>
        <w:rPr>
          <w:rFonts w:hint="eastAsia" w:ascii="宋体" w:hAnsi="宋体" w:cs="宋体"/>
          <w:b/>
          <w:bCs/>
          <w:color w:val="auto"/>
          <w:sz w:val="24"/>
          <w:szCs w:val="24"/>
          <w:highlight w:val="none"/>
          <w:lang w:eastAsia="zh-CN"/>
        </w:rPr>
      </w:pPr>
    </w:p>
    <w:p w14:paraId="39BAD048">
      <w:pPr>
        <w:pStyle w:val="16"/>
        <w:rPr>
          <w:rFonts w:hint="eastAsia"/>
        </w:rPr>
      </w:pPr>
    </w:p>
    <w:p w14:paraId="2BEB57CB">
      <w:pPr>
        <w:pStyle w:val="16"/>
        <w:rPr>
          <w:rFonts w:hint="eastAsia"/>
        </w:rPr>
      </w:pPr>
    </w:p>
    <w:p w14:paraId="7DED59E0">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投 标 文 件</w:t>
      </w:r>
    </w:p>
    <w:p w14:paraId="404C0328">
      <w:pPr>
        <w:spacing w:line="360" w:lineRule="auto"/>
        <w:jc w:val="center"/>
        <w:rPr>
          <w:rFonts w:hint="eastAsia" w:ascii="宋体" w:hAnsi="宋体" w:cs="宋体"/>
          <w:b/>
          <w:bCs/>
          <w:color w:val="auto"/>
          <w:sz w:val="32"/>
          <w:szCs w:val="32"/>
          <w:highlight w:val="none"/>
        </w:rPr>
      </w:pPr>
    </w:p>
    <w:p w14:paraId="4857F7DC">
      <w:pPr>
        <w:spacing w:line="360" w:lineRule="auto"/>
        <w:jc w:val="center"/>
        <w:rPr>
          <w:rFonts w:hint="eastAsia" w:ascii="宋体" w:hAnsi="宋体" w:cs="宋体"/>
          <w:b/>
          <w:bCs/>
          <w:color w:val="auto"/>
          <w:sz w:val="32"/>
          <w:szCs w:val="32"/>
          <w:highlight w:val="none"/>
        </w:rPr>
      </w:pPr>
    </w:p>
    <w:p w14:paraId="3D3529CD">
      <w:pPr>
        <w:spacing w:line="360" w:lineRule="auto"/>
        <w:jc w:val="center"/>
        <w:rPr>
          <w:rFonts w:hint="eastAsia" w:ascii="宋体" w:hAnsi="宋体" w:cs="宋体"/>
          <w:b/>
          <w:bCs/>
          <w:color w:val="auto"/>
          <w:sz w:val="32"/>
          <w:szCs w:val="32"/>
          <w:highlight w:val="none"/>
        </w:rPr>
      </w:pPr>
    </w:p>
    <w:p w14:paraId="5E2DAF0E">
      <w:pPr>
        <w:spacing w:line="360" w:lineRule="auto"/>
        <w:jc w:val="center"/>
        <w:rPr>
          <w:rFonts w:hint="eastAsia" w:ascii="宋体" w:hAnsi="宋体" w:cs="宋体"/>
          <w:b/>
          <w:bCs/>
          <w:color w:val="auto"/>
          <w:sz w:val="32"/>
          <w:szCs w:val="32"/>
          <w:highlight w:val="none"/>
        </w:rPr>
      </w:pPr>
    </w:p>
    <w:p w14:paraId="2B0DF643">
      <w:pPr>
        <w:spacing w:line="360" w:lineRule="auto"/>
        <w:jc w:val="center"/>
        <w:rPr>
          <w:rFonts w:hint="eastAsia" w:ascii="宋体" w:hAnsi="宋体" w:cs="宋体"/>
          <w:b/>
          <w:bCs/>
          <w:color w:val="auto"/>
          <w:sz w:val="32"/>
          <w:szCs w:val="32"/>
          <w:highlight w:val="none"/>
        </w:rPr>
      </w:pPr>
    </w:p>
    <w:p w14:paraId="74D6EA22">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（盖电子公章）</w:t>
      </w:r>
    </w:p>
    <w:p w14:paraId="38BF3D99">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法定代表人：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lang w:eastAsia="zh-CN"/>
        </w:rPr>
        <w:t>（签字或电子章）</w:t>
      </w:r>
    </w:p>
    <w:p w14:paraId="037FEEBC">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5FAAD610">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800" w:name="_Toc701"/>
      <w:bookmarkStart w:id="801" w:name="_Toc3646"/>
    </w:p>
    <w:bookmarkEnd w:id="800"/>
    <w:bookmarkEnd w:id="801"/>
    <w:p w14:paraId="504169D8">
      <w:pPr>
        <w:jc w:val="center"/>
        <w:outlineLvl w:val="2"/>
        <w:rPr>
          <w:rFonts w:hint="eastAsia" w:ascii="宋体" w:hAnsi="宋体" w:cs="宋体"/>
          <w:b/>
          <w:bCs/>
          <w:color w:val="auto"/>
          <w:sz w:val="24"/>
          <w:highlight w:val="none"/>
        </w:rPr>
      </w:pPr>
      <w:bookmarkStart w:id="802" w:name="_Toc246997098"/>
      <w:bookmarkStart w:id="803" w:name="_Toc246996355"/>
      <w:bookmarkStart w:id="804" w:name="_Toc19936"/>
      <w:bookmarkStart w:id="805" w:name="_Toc247085873"/>
      <w:bookmarkStart w:id="806" w:name="_Toc179632807"/>
      <w:bookmarkStart w:id="807" w:name="_Toc16327"/>
      <w:bookmarkStart w:id="808" w:name="_Toc144974856"/>
      <w:bookmarkStart w:id="809" w:name="_Toc152042576"/>
      <w:bookmarkStart w:id="810" w:name="_Toc152045787"/>
      <w:bookmarkStart w:id="811" w:name="_Toc6277"/>
      <w:bookmarkStart w:id="812" w:name="_Toc296602601"/>
      <w:bookmarkStart w:id="813" w:name="_Toc6795"/>
      <w:r>
        <w:rPr>
          <w:rFonts w:hint="eastAsia" w:ascii="宋体" w:hAnsi="宋体" w:cs="宋体"/>
          <w:b/>
          <w:bCs/>
          <w:color w:val="auto"/>
          <w:sz w:val="24"/>
          <w:highlight w:val="none"/>
        </w:rPr>
        <w:t>目    录</w:t>
      </w:r>
      <w:bookmarkEnd w:id="802"/>
      <w:bookmarkEnd w:id="803"/>
      <w:bookmarkEnd w:id="804"/>
      <w:bookmarkEnd w:id="805"/>
      <w:bookmarkEnd w:id="806"/>
      <w:bookmarkEnd w:id="807"/>
      <w:bookmarkEnd w:id="808"/>
      <w:bookmarkEnd w:id="809"/>
      <w:bookmarkEnd w:id="810"/>
      <w:bookmarkEnd w:id="811"/>
      <w:bookmarkEnd w:id="812"/>
    </w:p>
    <w:p w14:paraId="762BFBC0">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一、投标函及投标函附录</w:t>
      </w:r>
    </w:p>
    <w:p w14:paraId="466E8673">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二、法定代表人身份证明</w:t>
      </w:r>
    </w:p>
    <w:p w14:paraId="534B834C">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三、授权委托书</w:t>
      </w:r>
    </w:p>
    <w:p w14:paraId="06C477E0">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四、投标保证金 </w:t>
      </w:r>
    </w:p>
    <w:p w14:paraId="17942174">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五、已标价工程量清单</w:t>
      </w:r>
    </w:p>
    <w:p w14:paraId="3DEAA234">
      <w:pPr>
        <w:spacing w:line="540" w:lineRule="exact"/>
        <w:ind w:firstLine="752" w:firstLineChars="342"/>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六、施工组织设计</w:t>
      </w:r>
    </w:p>
    <w:p w14:paraId="6881CBE3">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rPr>
        <w:t>七、项目管理机构</w:t>
      </w:r>
    </w:p>
    <w:p w14:paraId="748EA29B">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、资格审查资料</w:t>
      </w:r>
      <w:bookmarkStart w:id="814" w:name="_Toc179632808"/>
      <w:bookmarkStart w:id="815" w:name="_Toc152045788"/>
      <w:bookmarkStart w:id="816" w:name="_Toc296602602"/>
      <w:bookmarkStart w:id="817" w:name="_Toc246997099"/>
      <w:bookmarkStart w:id="818" w:name="_Toc144974857"/>
      <w:bookmarkStart w:id="819" w:name="_Toc246996356"/>
      <w:bookmarkStart w:id="820" w:name="_Toc152042577"/>
      <w:bookmarkStart w:id="821" w:name="_Toc247085874"/>
    </w:p>
    <w:p w14:paraId="4E04F1C6">
      <w:pPr>
        <w:spacing w:line="540" w:lineRule="exact"/>
        <w:ind w:firstLine="752" w:firstLineChars="342"/>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九</w:t>
      </w:r>
      <w:r>
        <w:rPr>
          <w:rFonts w:hint="eastAsia" w:ascii="宋体" w:hAnsi="宋体" w:cs="宋体"/>
          <w:color w:val="auto"/>
          <w:sz w:val="22"/>
          <w:szCs w:val="22"/>
          <w:highlight w:val="none"/>
        </w:rPr>
        <w:t>、其他材料</w:t>
      </w:r>
    </w:p>
    <w:p w14:paraId="1183D98D">
      <w:pPr>
        <w:spacing w:line="540" w:lineRule="exact"/>
        <w:ind w:firstLine="752" w:firstLineChars="342"/>
        <w:rPr>
          <w:rFonts w:hint="eastAsia" w:ascii="宋体" w:hAnsi="宋体" w:cs="宋体"/>
          <w:color w:val="auto"/>
          <w:sz w:val="22"/>
          <w:szCs w:val="22"/>
          <w:highlight w:val="none"/>
        </w:rPr>
      </w:pPr>
    </w:p>
    <w:p w14:paraId="11806E24">
      <w:pPr>
        <w:spacing w:line="540" w:lineRule="exact"/>
        <w:rPr>
          <w:rFonts w:hint="eastAsia" w:ascii="宋体" w:hAnsi="宋体" w:cs="宋体"/>
          <w:color w:val="auto"/>
          <w:highlight w:val="none"/>
        </w:rPr>
      </w:pPr>
    </w:p>
    <w:p w14:paraId="4E9E5615">
      <w:pPr>
        <w:spacing w:line="540" w:lineRule="exact"/>
        <w:rPr>
          <w:rFonts w:hint="eastAsia" w:ascii="宋体" w:hAnsi="宋体" w:cs="宋体"/>
          <w:color w:val="auto"/>
          <w:highlight w:val="none"/>
        </w:rPr>
      </w:pPr>
    </w:p>
    <w:p w14:paraId="365DB518">
      <w:pPr>
        <w:spacing w:line="540" w:lineRule="exact"/>
        <w:rPr>
          <w:rFonts w:hint="eastAsia" w:ascii="宋体" w:hAnsi="宋体" w:cs="宋体"/>
          <w:color w:val="auto"/>
          <w:highlight w:val="none"/>
        </w:rPr>
      </w:pPr>
    </w:p>
    <w:p w14:paraId="3587340B">
      <w:pPr>
        <w:spacing w:line="540" w:lineRule="exact"/>
        <w:rPr>
          <w:rFonts w:hint="eastAsia" w:ascii="宋体" w:hAnsi="宋体" w:cs="宋体"/>
          <w:color w:val="auto"/>
          <w:highlight w:val="none"/>
        </w:rPr>
      </w:pPr>
    </w:p>
    <w:p w14:paraId="4195D29B">
      <w:pPr>
        <w:spacing w:line="540" w:lineRule="exact"/>
        <w:rPr>
          <w:rFonts w:hint="eastAsia" w:ascii="宋体" w:hAnsi="宋体" w:cs="宋体"/>
          <w:color w:val="auto"/>
          <w:highlight w:val="none"/>
        </w:rPr>
      </w:pPr>
    </w:p>
    <w:p w14:paraId="4444E00A">
      <w:pPr>
        <w:spacing w:line="540" w:lineRule="exact"/>
        <w:jc w:val="center"/>
        <w:outlineLvl w:val="1"/>
        <w:rPr>
          <w:rFonts w:hint="eastAsia" w:ascii="宋体" w:hAnsi="宋体" w:cs="宋体"/>
          <w:color w:val="auto"/>
          <w:highlight w:val="none"/>
        </w:rPr>
      </w:pPr>
      <w:r>
        <w:rPr>
          <w:rFonts w:hint="eastAsia" w:ascii="宋体" w:hAnsi="宋体" w:cs="宋体"/>
          <w:color w:val="auto"/>
          <w:highlight w:val="none"/>
        </w:rPr>
        <w:br w:type="page"/>
      </w:r>
      <w:bookmarkEnd w:id="814"/>
      <w:bookmarkEnd w:id="815"/>
      <w:bookmarkEnd w:id="816"/>
      <w:bookmarkEnd w:id="817"/>
      <w:bookmarkEnd w:id="818"/>
      <w:bookmarkEnd w:id="819"/>
      <w:bookmarkEnd w:id="820"/>
      <w:bookmarkEnd w:id="821"/>
      <w:bookmarkStart w:id="822" w:name="_Toc26945"/>
      <w:bookmarkStart w:id="823" w:name="_Toc28869"/>
      <w:bookmarkStart w:id="824" w:name="_Toc1418"/>
      <w:bookmarkStart w:id="825" w:name="_Toc17446"/>
      <w:bookmarkStart w:id="826" w:name="_Toc152045790"/>
      <w:bookmarkStart w:id="827" w:name="_Toc246997101"/>
      <w:bookmarkStart w:id="828" w:name="_Toc152042579"/>
      <w:bookmarkStart w:id="829" w:name="_Toc296602604"/>
      <w:bookmarkStart w:id="830" w:name="_Toc179632810"/>
      <w:bookmarkStart w:id="831" w:name="_Toc246996358"/>
      <w:bookmarkStart w:id="832" w:name="_Toc144974859"/>
      <w:bookmarkStart w:id="833" w:name="_Toc247085876"/>
      <w:r>
        <w:rPr>
          <w:rFonts w:hint="eastAsia" w:ascii="宋体" w:hAnsi="宋体" w:cs="宋体"/>
          <w:b/>
          <w:bCs/>
          <w:color w:val="auto"/>
          <w:sz w:val="28"/>
          <w:szCs w:val="28"/>
          <w:highlight w:val="none"/>
        </w:rPr>
        <w:t>一、投标函及投标函附录</w:t>
      </w:r>
      <w:bookmarkEnd w:id="822"/>
      <w:bookmarkEnd w:id="823"/>
      <w:bookmarkEnd w:id="824"/>
      <w:bookmarkEnd w:id="825"/>
    </w:p>
    <w:p w14:paraId="414AEE5C">
      <w:pPr>
        <w:pStyle w:val="5"/>
        <w:spacing w:before="0" w:after="0"/>
        <w:jc w:val="center"/>
        <w:rPr>
          <w:rFonts w:hint="eastAsia" w:ascii="宋体" w:hAnsi="宋体" w:cs="宋体"/>
          <w:color w:val="auto"/>
          <w:sz w:val="28"/>
          <w:szCs w:val="28"/>
          <w:highlight w:val="none"/>
        </w:rPr>
      </w:pPr>
      <w:bookmarkStart w:id="834" w:name="_Toc26705"/>
      <w:bookmarkStart w:id="835" w:name="_Toc179632809"/>
      <w:bookmarkStart w:id="836" w:name="_Toc152045789"/>
      <w:bookmarkStart w:id="837" w:name="_Toc246997100"/>
      <w:bookmarkStart w:id="838" w:name="_Toc296602603"/>
      <w:bookmarkStart w:id="839" w:name="_Toc247085875"/>
      <w:bookmarkStart w:id="840" w:name="_Toc246996357"/>
      <w:bookmarkStart w:id="841" w:name="_Toc152042578"/>
      <w:bookmarkStart w:id="842" w:name="_Toc144974858"/>
      <w:bookmarkStart w:id="843" w:name="_Toc18788"/>
      <w:r>
        <w:rPr>
          <w:rFonts w:hint="eastAsia" w:ascii="宋体" w:hAnsi="宋体" w:cs="宋体"/>
          <w:color w:val="auto"/>
          <w:sz w:val="28"/>
          <w:szCs w:val="28"/>
          <w:highlight w:val="none"/>
        </w:rPr>
        <w:t>（一）投标函</w:t>
      </w:r>
      <w:bookmarkEnd w:id="834"/>
      <w:bookmarkEnd w:id="835"/>
      <w:bookmarkEnd w:id="836"/>
      <w:bookmarkEnd w:id="837"/>
      <w:bookmarkEnd w:id="838"/>
      <w:bookmarkEnd w:id="839"/>
      <w:bookmarkEnd w:id="840"/>
      <w:bookmarkEnd w:id="841"/>
      <w:bookmarkEnd w:id="842"/>
      <w:bookmarkEnd w:id="843"/>
    </w:p>
    <w:p w14:paraId="1BA88EC5">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bookmarkStart w:id="844" w:name="_Toc10133"/>
      <w:r>
        <w:rPr>
          <w:rFonts w:hint="eastAsia" w:ascii="宋体" w:hAnsi="宋体" w:eastAsia="宋体" w:cs="宋体"/>
          <w:b w:val="0"/>
          <w:bCs w:val="0"/>
          <w:i w:val="0"/>
          <w:iCs w:val="0"/>
          <w:caps w:val="0"/>
          <w:color w:val="333333"/>
          <w:spacing w:val="0"/>
          <w:sz w:val="22"/>
          <w:szCs w:val="22"/>
        </w:rPr>
        <w:t>致：</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rPr>
        <w:t>（招标人名称）</w:t>
      </w:r>
    </w:p>
    <w:p w14:paraId="4975E4EB">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在考察现场并充分研究</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u w:val="single"/>
        </w:rPr>
        <w:t>（项目名称</w:t>
      </w:r>
      <w:r>
        <w:rPr>
          <w:rFonts w:hint="eastAsia" w:cs="宋体"/>
          <w:b w:val="0"/>
          <w:bCs w:val="0"/>
          <w:i w:val="0"/>
          <w:iCs w:val="0"/>
          <w:caps w:val="0"/>
          <w:color w:val="333333"/>
          <w:spacing w:val="0"/>
          <w:sz w:val="22"/>
          <w:szCs w:val="22"/>
          <w:u w:val="single"/>
          <w:lang w:val="en-US" w:eastAsia="zh-CN"/>
        </w:rPr>
        <w:t>及</w:t>
      </w:r>
      <w:r>
        <w:rPr>
          <w:rFonts w:hint="eastAsia" w:ascii="宋体" w:hAnsi="宋体" w:eastAsia="宋体" w:cs="宋体"/>
          <w:b w:val="0"/>
          <w:bCs w:val="0"/>
          <w:i w:val="0"/>
          <w:iCs w:val="0"/>
          <w:caps w:val="0"/>
          <w:color w:val="333333"/>
          <w:spacing w:val="0"/>
          <w:sz w:val="22"/>
          <w:szCs w:val="22"/>
          <w:u w:val="single"/>
        </w:rPr>
        <w:t>标段）</w:t>
      </w:r>
      <w:r>
        <w:rPr>
          <w:rFonts w:hint="eastAsia" w:ascii="宋体" w:hAnsi="宋体" w:eastAsia="宋体" w:cs="宋体"/>
          <w:b w:val="0"/>
          <w:bCs w:val="0"/>
          <w:i w:val="0"/>
          <w:iCs w:val="0"/>
          <w:caps w:val="0"/>
          <w:color w:val="333333"/>
          <w:spacing w:val="0"/>
          <w:sz w:val="22"/>
          <w:szCs w:val="22"/>
        </w:rPr>
        <w:t>（以下简称“本工程”）施工招标文件的全部内容后，我方兹以：人民币（大写）：</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rPr>
        <w:t>RMB￥：</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rPr>
        <w:t>元的投标价格和按合同约定有权得到的其他金额，并严格按照合同约定，施工、竣工和交付本工程并维修其中的任何缺陷。</w:t>
      </w:r>
    </w:p>
    <w:p w14:paraId="4A80CF1B">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如果我方中标，</w:t>
      </w:r>
      <w:r>
        <w:rPr>
          <w:rFonts w:hint="eastAsia" w:asciiTheme="minorEastAsia" w:hAnsiTheme="minorEastAsia" w:eastAsiaTheme="minorEastAsia" w:cstheme="minorEastAsia"/>
          <w:color w:val="000000"/>
        </w:rPr>
        <w:t>我方保证按照合同约定的开工日期开始本工程的施工</w:t>
      </w:r>
      <w:r>
        <w:rPr>
          <w:rFonts w:hint="eastAsia" w:ascii="宋体" w:hAnsi="宋体" w:eastAsia="宋体" w:cs="宋体"/>
          <w:b w:val="0"/>
          <w:bCs w:val="0"/>
          <w:i w:val="0"/>
          <w:iCs w:val="0"/>
          <w:caps w:val="0"/>
          <w:color w:val="333333"/>
          <w:spacing w:val="0"/>
          <w:sz w:val="22"/>
          <w:szCs w:val="22"/>
        </w:rPr>
        <w:t>，</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rPr>
        <w:t>天（日历天）内竣工，并确保工程质量达到</w:t>
      </w:r>
      <w:r>
        <w:rPr>
          <w:rFonts w:hint="eastAsia" w:ascii="宋体" w:hAnsi="宋体" w:eastAsia="宋体" w:cs="宋体"/>
          <w:b w:val="0"/>
          <w:bCs w:val="0"/>
          <w:i w:val="0"/>
          <w:iCs w:val="0"/>
          <w:caps w:val="0"/>
          <w:color w:val="333333"/>
          <w:spacing w:val="0"/>
          <w:sz w:val="22"/>
          <w:szCs w:val="22"/>
          <w:lang w:val="en-US" w:eastAsia="zh-CN"/>
        </w:rPr>
        <w:t xml:space="preserve"> </w:t>
      </w:r>
      <w:r>
        <w:rPr>
          <w:rFonts w:hint="eastAsia" w:ascii="宋体" w:hAnsi="宋体" w:eastAsia="宋体" w:cs="宋体"/>
          <w:b w:val="0"/>
          <w:bCs w:val="0"/>
          <w:i w:val="0"/>
          <w:iCs w:val="0"/>
          <w:caps w:val="0"/>
          <w:color w:val="333333"/>
          <w:spacing w:val="0"/>
          <w:sz w:val="22"/>
          <w:szCs w:val="22"/>
          <w:u w:val="single"/>
          <w:lang w:val="en-US" w:eastAsia="zh-CN"/>
        </w:rPr>
        <w:t xml:space="preserve">         </w:t>
      </w:r>
      <w:r>
        <w:rPr>
          <w:rFonts w:hint="eastAsia" w:ascii="宋体" w:hAnsi="宋体" w:eastAsia="宋体" w:cs="宋体"/>
          <w:b w:val="0"/>
          <w:bCs w:val="0"/>
          <w:i w:val="0"/>
          <w:iCs w:val="0"/>
          <w:caps w:val="0"/>
          <w:color w:val="333333"/>
          <w:spacing w:val="0"/>
          <w:sz w:val="22"/>
          <w:szCs w:val="22"/>
        </w:rPr>
        <w:t>标准。我方同意本投标函在招标文件规定的提交投标文件截止时间后，在招标文件规定的投标有效期期满前对我方具有约束力，且随时准备接受你方发出的中标通知书。</w:t>
      </w:r>
    </w:p>
    <w:p w14:paraId="61D10B05">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随本投标函递交的投标函附录是本投标函的组成部分，对我方构成约束力。</w:t>
      </w:r>
    </w:p>
    <w:p w14:paraId="3C378F3E">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highlight w:val="yellow"/>
          <w:lang w:eastAsia="zh-CN"/>
        </w:rPr>
      </w:pPr>
      <w:r>
        <w:rPr>
          <w:rFonts w:hint="eastAsia" w:ascii="宋体" w:hAnsi="宋体" w:eastAsia="宋体" w:cs="宋体"/>
          <w:b w:val="0"/>
          <w:bCs w:val="0"/>
          <w:i w:val="0"/>
          <w:iCs w:val="0"/>
          <w:caps w:val="0"/>
          <w:color w:val="333333"/>
          <w:spacing w:val="0"/>
          <w:sz w:val="22"/>
          <w:szCs w:val="22"/>
        </w:rPr>
        <w:t>随同本投标函递交投标保证金</w:t>
      </w:r>
      <w:r>
        <w:rPr>
          <w:rFonts w:hint="eastAsia" w:ascii="宋体" w:hAnsi="宋体" w:eastAsia="宋体" w:cs="宋体"/>
          <w:b w:val="0"/>
          <w:bCs w:val="0"/>
          <w:i w:val="0"/>
          <w:iCs w:val="0"/>
          <w:caps w:val="0"/>
          <w:color w:val="333333"/>
          <w:spacing w:val="0"/>
          <w:sz w:val="22"/>
          <w:szCs w:val="22"/>
          <w:lang w:eastAsia="zh-CN"/>
        </w:rPr>
        <w:t>承诺函</w:t>
      </w:r>
      <w:r>
        <w:rPr>
          <w:rFonts w:hint="eastAsia" w:ascii="宋体" w:hAnsi="宋体" w:eastAsia="宋体" w:cs="宋体"/>
          <w:b w:val="0"/>
          <w:bCs w:val="0"/>
          <w:i w:val="0"/>
          <w:iCs w:val="0"/>
          <w:caps w:val="0"/>
          <w:color w:val="333333"/>
          <w:spacing w:val="0"/>
          <w:sz w:val="22"/>
          <w:szCs w:val="22"/>
        </w:rPr>
        <w:t>一份</w:t>
      </w:r>
      <w:r>
        <w:rPr>
          <w:rFonts w:hint="eastAsia" w:cs="宋体"/>
          <w:b w:val="0"/>
          <w:bCs w:val="0"/>
          <w:i w:val="0"/>
          <w:iCs w:val="0"/>
          <w:caps w:val="0"/>
          <w:color w:val="333333"/>
          <w:spacing w:val="0"/>
          <w:sz w:val="22"/>
          <w:szCs w:val="22"/>
          <w:lang w:eastAsia="zh-CN"/>
        </w:rPr>
        <w:t>。</w:t>
      </w:r>
    </w:p>
    <w:p w14:paraId="3FE3FA57">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在签署协议书之前，你方的中标通知书连同本投标函，包括投标函附录，对双方具有约束力。</w:t>
      </w:r>
    </w:p>
    <w:p w14:paraId="65DE9F8E">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 </w:t>
      </w:r>
    </w:p>
    <w:p w14:paraId="5B4AD6F6">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 </w:t>
      </w:r>
    </w:p>
    <w:p w14:paraId="6193E2EE">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lang w:val="en-US" w:eastAsia="zh-CN"/>
        </w:rPr>
      </w:pPr>
      <w:r>
        <w:rPr>
          <w:rFonts w:hint="eastAsia" w:ascii="宋体" w:hAnsi="宋体" w:eastAsia="宋体" w:cs="宋体"/>
          <w:b w:val="0"/>
          <w:bCs w:val="0"/>
          <w:i w:val="0"/>
          <w:iCs w:val="0"/>
          <w:caps w:val="0"/>
          <w:color w:val="333333"/>
          <w:spacing w:val="0"/>
          <w:sz w:val="22"/>
          <w:szCs w:val="22"/>
        </w:rPr>
        <w:t>投标人（盖电子签章）：</w:t>
      </w:r>
      <w:r>
        <w:rPr>
          <w:rFonts w:hint="eastAsia" w:ascii="宋体" w:hAnsi="宋体" w:eastAsia="宋体" w:cs="宋体"/>
          <w:b w:val="0"/>
          <w:bCs w:val="0"/>
          <w:i w:val="0"/>
          <w:iCs w:val="0"/>
          <w:caps w:val="0"/>
          <w:color w:val="333333"/>
          <w:spacing w:val="0"/>
          <w:sz w:val="22"/>
          <w:szCs w:val="22"/>
          <w:lang w:val="en-US" w:eastAsia="zh-CN"/>
        </w:rPr>
        <w:t xml:space="preserve">     </w:t>
      </w:r>
    </w:p>
    <w:p w14:paraId="07FE0B89">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 </w:t>
      </w:r>
    </w:p>
    <w:p w14:paraId="32301FF3">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lang w:val="en-US" w:eastAsia="zh-CN"/>
        </w:rPr>
      </w:pPr>
      <w:r>
        <w:rPr>
          <w:rFonts w:hint="eastAsia" w:ascii="宋体" w:hAnsi="宋体" w:eastAsia="宋体" w:cs="宋体"/>
          <w:b w:val="0"/>
          <w:bCs w:val="0"/>
          <w:i w:val="0"/>
          <w:iCs w:val="0"/>
          <w:caps w:val="0"/>
          <w:color w:val="333333"/>
          <w:spacing w:val="0"/>
          <w:sz w:val="22"/>
          <w:szCs w:val="22"/>
        </w:rPr>
        <w:t>法定代表人或委托代理人（签字或盖章）：</w:t>
      </w:r>
      <w:r>
        <w:rPr>
          <w:rFonts w:hint="eastAsia" w:ascii="宋体" w:hAnsi="宋体" w:eastAsia="宋体" w:cs="宋体"/>
          <w:b w:val="0"/>
          <w:bCs w:val="0"/>
          <w:i w:val="0"/>
          <w:iCs w:val="0"/>
          <w:caps w:val="0"/>
          <w:color w:val="333333"/>
          <w:spacing w:val="0"/>
          <w:sz w:val="22"/>
          <w:szCs w:val="22"/>
          <w:lang w:val="en-US" w:eastAsia="zh-CN"/>
        </w:rPr>
        <w:t xml:space="preserve">   </w:t>
      </w:r>
    </w:p>
    <w:p w14:paraId="177C68D4">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rPr>
      </w:pPr>
      <w:r>
        <w:rPr>
          <w:rFonts w:hint="eastAsia" w:ascii="宋体" w:hAnsi="宋体" w:eastAsia="宋体" w:cs="宋体"/>
          <w:b w:val="0"/>
          <w:bCs w:val="0"/>
          <w:i w:val="0"/>
          <w:iCs w:val="0"/>
          <w:caps w:val="0"/>
          <w:color w:val="333333"/>
          <w:spacing w:val="0"/>
          <w:sz w:val="22"/>
          <w:szCs w:val="22"/>
        </w:rPr>
        <w:t> </w:t>
      </w:r>
    </w:p>
    <w:p w14:paraId="05E631B4">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40" w:firstLineChars="200"/>
        <w:jc w:val="both"/>
        <w:textAlignment w:val="auto"/>
        <w:rPr>
          <w:rFonts w:hint="eastAsia" w:ascii="宋体" w:hAnsi="宋体" w:eastAsia="宋体" w:cs="宋体"/>
          <w:b w:val="0"/>
          <w:bCs w:val="0"/>
          <w:i w:val="0"/>
          <w:iCs w:val="0"/>
          <w:caps w:val="0"/>
          <w:color w:val="333333"/>
          <w:spacing w:val="0"/>
          <w:sz w:val="22"/>
          <w:szCs w:val="22"/>
          <w:lang w:val="en-US" w:eastAsia="zh-CN"/>
        </w:rPr>
      </w:pPr>
      <w:r>
        <w:rPr>
          <w:rFonts w:hint="eastAsia" w:ascii="宋体" w:hAnsi="宋体" w:eastAsia="宋体" w:cs="宋体"/>
          <w:b w:val="0"/>
          <w:bCs w:val="0"/>
          <w:i w:val="0"/>
          <w:iCs w:val="0"/>
          <w:caps w:val="0"/>
          <w:color w:val="333333"/>
          <w:spacing w:val="0"/>
          <w:sz w:val="22"/>
          <w:szCs w:val="22"/>
        </w:rPr>
        <w:t>日  期：</w:t>
      </w:r>
      <w:r>
        <w:rPr>
          <w:rFonts w:hint="eastAsia" w:ascii="宋体" w:hAnsi="宋体" w:eastAsia="宋体" w:cs="宋体"/>
          <w:b w:val="0"/>
          <w:bCs w:val="0"/>
          <w:i w:val="0"/>
          <w:iCs w:val="0"/>
          <w:caps w:val="0"/>
          <w:color w:val="333333"/>
          <w:spacing w:val="0"/>
          <w:sz w:val="22"/>
          <w:szCs w:val="22"/>
          <w:lang w:val="en-US" w:eastAsia="zh-CN"/>
        </w:rPr>
        <w:t xml:space="preserve">         </w:t>
      </w:r>
    </w:p>
    <w:p w14:paraId="1D7B2922">
      <w:pPr>
        <w:pStyle w:val="5"/>
        <w:jc w:val="center"/>
        <w:rPr>
          <w:rFonts w:hint="eastAsia" w:ascii="宋体" w:hAnsi="宋体" w:cs="宋体"/>
          <w:color w:val="auto"/>
          <w:highlight w:val="none"/>
        </w:rPr>
      </w:pPr>
      <w:r>
        <w:rPr>
          <w:rFonts w:hint="eastAsia" w:ascii="宋体" w:hAnsi="宋体" w:eastAsia="宋体" w:cs="宋体"/>
          <w:color w:val="auto"/>
          <w:sz w:val="22"/>
          <w:szCs w:val="22"/>
          <w:highlight w:val="none"/>
        </w:rPr>
        <w:br w:type="page"/>
      </w:r>
      <w:bookmarkStart w:id="845" w:name="_Toc27437"/>
      <w:r>
        <w:rPr>
          <w:rFonts w:hint="eastAsia" w:ascii="宋体" w:hAnsi="宋体" w:cs="宋体"/>
          <w:color w:val="auto"/>
          <w:sz w:val="28"/>
          <w:szCs w:val="28"/>
          <w:highlight w:val="none"/>
        </w:rPr>
        <w:t>（二）投标函</w:t>
      </w:r>
      <w:bookmarkEnd w:id="826"/>
      <w:bookmarkEnd w:id="827"/>
      <w:bookmarkEnd w:id="828"/>
      <w:bookmarkEnd w:id="829"/>
      <w:bookmarkEnd w:id="830"/>
      <w:bookmarkEnd w:id="831"/>
      <w:bookmarkEnd w:id="832"/>
      <w:bookmarkEnd w:id="833"/>
      <w:r>
        <w:rPr>
          <w:rFonts w:hint="eastAsia" w:ascii="宋体" w:hAnsi="宋体" w:cs="宋体"/>
          <w:color w:val="auto"/>
          <w:sz w:val="28"/>
          <w:szCs w:val="28"/>
          <w:highlight w:val="none"/>
        </w:rPr>
        <w:t>附录</w:t>
      </w:r>
      <w:bookmarkEnd w:id="844"/>
      <w:bookmarkEnd w:id="845"/>
    </w:p>
    <w:tbl>
      <w:tblPr>
        <w:tblStyle w:val="49"/>
        <w:tblW w:w="92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1072"/>
        <w:gridCol w:w="883"/>
        <w:gridCol w:w="231"/>
        <w:gridCol w:w="955"/>
        <w:gridCol w:w="14"/>
        <w:gridCol w:w="1010"/>
        <w:gridCol w:w="989"/>
        <w:gridCol w:w="990"/>
      </w:tblGrid>
      <w:tr w14:paraId="2B37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64" w:type="dxa"/>
            <w:noWrap/>
            <w:vAlign w:val="center"/>
          </w:tcPr>
          <w:p w14:paraId="3F2B16B4">
            <w:pPr>
              <w:jc w:val="center"/>
              <w:rPr>
                <w:rFonts w:hint="eastAsia" w:ascii="宋体" w:hAnsi="宋体" w:eastAsia="宋体" w:cs="宋体"/>
                <w:sz w:val="22"/>
                <w:szCs w:val="22"/>
              </w:rPr>
            </w:pPr>
            <w:r>
              <w:rPr>
                <w:rFonts w:hint="eastAsia" w:ascii="宋体" w:hAnsi="宋体" w:eastAsia="宋体" w:cs="宋体"/>
                <w:sz w:val="22"/>
                <w:szCs w:val="22"/>
              </w:rPr>
              <w:t>工程名称</w:t>
            </w:r>
          </w:p>
        </w:tc>
        <w:tc>
          <w:tcPr>
            <w:tcW w:w="6144" w:type="dxa"/>
            <w:gridSpan w:val="8"/>
            <w:noWrap/>
            <w:vAlign w:val="center"/>
          </w:tcPr>
          <w:p w14:paraId="3DB7A536">
            <w:pPr>
              <w:rPr>
                <w:rFonts w:hint="eastAsia" w:ascii="宋体" w:hAnsi="宋体" w:eastAsia="宋体" w:cs="宋体"/>
                <w:sz w:val="22"/>
                <w:szCs w:val="22"/>
              </w:rPr>
            </w:pPr>
          </w:p>
        </w:tc>
      </w:tr>
      <w:tr w14:paraId="5CC78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64" w:type="dxa"/>
            <w:noWrap/>
            <w:vAlign w:val="center"/>
          </w:tcPr>
          <w:p w14:paraId="3E3F4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所投标段</w:t>
            </w:r>
          </w:p>
        </w:tc>
        <w:tc>
          <w:tcPr>
            <w:tcW w:w="6144" w:type="dxa"/>
            <w:gridSpan w:val="8"/>
            <w:noWrap/>
            <w:vAlign w:val="center"/>
          </w:tcPr>
          <w:p w14:paraId="74F15E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2"/>
                <w:szCs w:val="22"/>
                <w:highlight w:val="none"/>
                <w:lang w:val="en-US" w:eastAsia="zh-CN" w:bidi="ar-SA"/>
              </w:rPr>
            </w:pPr>
          </w:p>
        </w:tc>
      </w:tr>
      <w:tr w14:paraId="65E67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064" w:type="dxa"/>
            <w:noWrap/>
            <w:vAlign w:val="center"/>
          </w:tcPr>
          <w:p w14:paraId="4DD5468D">
            <w:pPr>
              <w:jc w:val="center"/>
              <w:rPr>
                <w:rFonts w:hint="eastAsia" w:ascii="宋体" w:hAnsi="宋体" w:eastAsia="宋体" w:cs="宋体"/>
                <w:sz w:val="22"/>
                <w:szCs w:val="22"/>
              </w:rPr>
            </w:pPr>
            <w:r>
              <w:rPr>
                <w:rFonts w:hint="eastAsia" w:ascii="宋体" w:hAnsi="宋体" w:eastAsia="宋体" w:cs="宋体"/>
                <w:sz w:val="22"/>
                <w:szCs w:val="22"/>
              </w:rPr>
              <w:t>投标人</w:t>
            </w:r>
          </w:p>
        </w:tc>
        <w:tc>
          <w:tcPr>
            <w:tcW w:w="2186" w:type="dxa"/>
            <w:gridSpan w:val="3"/>
            <w:noWrap/>
            <w:vAlign w:val="center"/>
          </w:tcPr>
          <w:p w14:paraId="03D0F2F9">
            <w:pPr>
              <w:jc w:val="center"/>
              <w:rPr>
                <w:rFonts w:hint="eastAsia" w:ascii="宋体" w:hAnsi="宋体" w:eastAsia="宋体" w:cs="宋体"/>
                <w:sz w:val="22"/>
                <w:szCs w:val="22"/>
              </w:rPr>
            </w:pPr>
          </w:p>
        </w:tc>
        <w:tc>
          <w:tcPr>
            <w:tcW w:w="1979" w:type="dxa"/>
            <w:gridSpan w:val="3"/>
            <w:noWrap/>
            <w:vAlign w:val="center"/>
          </w:tcPr>
          <w:p w14:paraId="303F811F">
            <w:pPr>
              <w:rPr>
                <w:rFonts w:hint="eastAsia" w:ascii="宋体" w:hAnsi="宋体" w:eastAsia="宋体" w:cs="宋体"/>
                <w:sz w:val="22"/>
                <w:szCs w:val="22"/>
              </w:rPr>
            </w:pPr>
            <w:r>
              <w:rPr>
                <w:rFonts w:hint="eastAsia" w:ascii="宋体" w:hAnsi="宋体" w:eastAsia="宋体" w:cs="宋体"/>
                <w:sz w:val="22"/>
                <w:szCs w:val="22"/>
              </w:rPr>
              <w:t>统一社会信用代码</w:t>
            </w:r>
          </w:p>
        </w:tc>
        <w:tc>
          <w:tcPr>
            <w:tcW w:w="1979" w:type="dxa"/>
            <w:gridSpan w:val="2"/>
            <w:noWrap/>
            <w:vAlign w:val="center"/>
          </w:tcPr>
          <w:p w14:paraId="132CBBFF">
            <w:pPr>
              <w:rPr>
                <w:rFonts w:hint="eastAsia" w:ascii="宋体" w:hAnsi="宋体" w:eastAsia="宋体" w:cs="宋体"/>
                <w:sz w:val="22"/>
                <w:szCs w:val="22"/>
              </w:rPr>
            </w:pPr>
          </w:p>
        </w:tc>
      </w:tr>
      <w:tr w14:paraId="05FC7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64" w:type="dxa"/>
            <w:noWrap/>
            <w:vAlign w:val="center"/>
          </w:tcPr>
          <w:p w14:paraId="7C1BBB8F">
            <w:pPr>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6144" w:type="dxa"/>
            <w:gridSpan w:val="8"/>
            <w:noWrap/>
            <w:vAlign w:val="center"/>
          </w:tcPr>
          <w:p w14:paraId="6E01C56E">
            <w:pPr>
              <w:jc w:val="center"/>
              <w:rPr>
                <w:rFonts w:hint="eastAsia" w:ascii="宋体" w:hAnsi="宋体" w:eastAsia="宋体" w:cs="宋体"/>
                <w:sz w:val="22"/>
                <w:szCs w:val="22"/>
              </w:rPr>
            </w:pPr>
          </w:p>
        </w:tc>
      </w:tr>
      <w:tr w14:paraId="534F3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64" w:type="dxa"/>
            <w:noWrap/>
            <w:vAlign w:val="center"/>
          </w:tcPr>
          <w:p w14:paraId="0D4FF6DE">
            <w:pPr>
              <w:spacing w:line="380" w:lineRule="exact"/>
              <w:jc w:val="center"/>
              <w:rPr>
                <w:rFonts w:hint="eastAsia" w:ascii="宋体" w:hAnsi="宋体" w:eastAsia="宋体" w:cs="宋体"/>
                <w:sz w:val="22"/>
                <w:szCs w:val="22"/>
              </w:rPr>
            </w:pPr>
            <w:r>
              <w:rPr>
                <w:rFonts w:hint="eastAsia" w:ascii="宋体" w:hAnsi="宋体" w:eastAsia="宋体" w:cs="宋体"/>
                <w:sz w:val="22"/>
                <w:szCs w:val="22"/>
              </w:rPr>
              <w:t>投标报价</w:t>
            </w:r>
          </w:p>
        </w:tc>
        <w:tc>
          <w:tcPr>
            <w:tcW w:w="3141" w:type="dxa"/>
            <w:gridSpan w:val="4"/>
            <w:noWrap/>
            <w:vAlign w:val="center"/>
          </w:tcPr>
          <w:p w14:paraId="0AE7392C">
            <w:pPr>
              <w:spacing w:line="380" w:lineRule="exact"/>
              <w:jc w:val="right"/>
              <w:rPr>
                <w:rFonts w:hint="eastAsia" w:ascii="宋体" w:hAnsi="宋体" w:eastAsia="宋体" w:cs="宋体"/>
                <w:sz w:val="22"/>
                <w:szCs w:val="22"/>
              </w:rPr>
            </w:pPr>
            <w:r>
              <w:rPr>
                <w:rFonts w:hint="eastAsia" w:ascii="宋体" w:hAnsi="宋体" w:eastAsia="宋体" w:cs="宋体"/>
                <w:sz w:val="22"/>
                <w:szCs w:val="22"/>
              </w:rPr>
              <w:t>（大写）</w:t>
            </w:r>
          </w:p>
        </w:tc>
        <w:tc>
          <w:tcPr>
            <w:tcW w:w="3003" w:type="dxa"/>
            <w:gridSpan w:val="4"/>
            <w:noWrap/>
            <w:vAlign w:val="center"/>
          </w:tcPr>
          <w:p w14:paraId="7DB57982">
            <w:pPr>
              <w:spacing w:line="380" w:lineRule="exact"/>
              <w:jc w:val="right"/>
              <w:rPr>
                <w:rFonts w:hint="eastAsia" w:ascii="宋体" w:hAnsi="宋体" w:eastAsia="宋体" w:cs="宋体"/>
                <w:sz w:val="22"/>
                <w:szCs w:val="22"/>
              </w:rPr>
            </w:pPr>
            <w:r>
              <w:rPr>
                <w:rFonts w:hint="eastAsia" w:ascii="宋体" w:hAnsi="宋体" w:eastAsia="宋体" w:cs="宋体"/>
                <w:sz w:val="22"/>
                <w:szCs w:val="22"/>
              </w:rPr>
              <w:t>元（小写）</w:t>
            </w:r>
          </w:p>
        </w:tc>
      </w:tr>
      <w:tr w14:paraId="125A1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064" w:type="dxa"/>
            <w:noWrap/>
            <w:vAlign w:val="center"/>
          </w:tcPr>
          <w:p w14:paraId="0713E9ED">
            <w:pPr>
              <w:jc w:val="center"/>
              <w:rPr>
                <w:rFonts w:hint="eastAsia" w:ascii="宋体" w:hAnsi="宋体" w:eastAsia="宋体" w:cs="宋体"/>
                <w:sz w:val="22"/>
                <w:szCs w:val="22"/>
              </w:rPr>
            </w:pPr>
            <w:r>
              <w:rPr>
                <w:rFonts w:hint="eastAsia" w:ascii="宋体" w:hAnsi="宋体" w:eastAsia="宋体" w:cs="宋体"/>
                <w:sz w:val="22"/>
                <w:szCs w:val="22"/>
              </w:rPr>
              <w:t>工期</w:t>
            </w:r>
          </w:p>
        </w:tc>
        <w:tc>
          <w:tcPr>
            <w:tcW w:w="6144" w:type="dxa"/>
            <w:gridSpan w:val="8"/>
            <w:noWrap/>
            <w:vAlign w:val="center"/>
          </w:tcPr>
          <w:p w14:paraId="5F51B159">
            <w:pPr>
              <w:ind w:right="480" w:firstLine="1320" w:firstLineChars="600"/>
              <w:rPr>
                <w:rFonts w:hint="eastAsia" w:ascii="宋体" w:hAnsi="宋体" w:eastAsia="宋体" w:cs="宋体"/>
                <w:sz w:val="22"/>
                <w:szCs w:val="22"/>
              </w:rPr>
            </w:pPr>
          </w:p>
        </w:tc>
      </w:tr>
      <w:tr w14:paraId="1DF0E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064" w:type="dxa"/>
            <w:noWrap/>
            <w:vAlign w:val="center"/>
          </w:tcPr>
          <w:p w14:paraId="5B1E83A6">
            <w:pPr>
              <w:jc w:val="center"/>
              <w:rPr>
                <w:rFonts w:hint="eastAsia" w:ascii="宋体" w:hAnsi="宋体" w:eastAsia="宋体" w:cs="宋体"/>
                <w:sz w:val="22"/>
                <w:szCs w:val="22"/>
              </w:rPr>
            </w:pPr>
            <w:r>
              <w:rPr>
                <w:rFonts w:hint="eastAsia" w:ascii="宋体" w:hAnsi="宋体" w:eastAsia="宋体" w:cs="宋体"/>
                <w:sz w:val="22"/>
                <w:szCs w:val="22"/>
              </w:rPr>
              <w:t>质量标准</w:t>
            </w:r>
          </w:p>
        </w:tc>
        <w:tc>
          <w:tcPr>
            <w:tcW w:w="6144" w:type="dxa"/>
            <w:gridSpan w:val="8"/>
            <w:noWrap/>
            <w:vAlign w:val="center"/>
          </w:tcPr>
          <w:p w14:paraId="3700CB1E">
            <w:pPr>
              <w:jc w:val="center"/>
              <w:rPr>
                <w:rFonts w:hint="eastAsia" w:ascii="宋体" w:hAnsi="宋体" w:eastAsia="宋体" w:cs="宋体"/>
                <w:sz w:val="22"/>
                <w:szCs w:val="22"/>
              </w:rPr>
            </w:pPr>
          </w:p>
        </w:tc>
      </w:tr>
      <w:tr w14:paraId="77E6E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064" w:type="dxa"/>
            <w:noWrap/>
            <w:vAlign w:val="center"/>
          </w:tcPr>
          <w:p w14:paraId="0365CEF1">
            <w:pPr>
              <w:jc w:val="center"/>
              <w:rPr>
                <w:rFonts w:hint="eastAsia" w:ascii="宋体" w:hAnsi="宋体" w:eastAsia="宋体" w:cs="宋体"/>
                <w:sz w:val="22"/>
                <w:szCs w:val="22"/>
              </w:rPr>
            </w:pPr>
            <w:r>
              <w:rPr>
                <w:rFonts w:hint="eastAsia" w:ascii="宋体" w:hAnsi="宋体" w:eastAsia="宋体" w:cs="宋体"/>
                <w:sz w:val="22"/>
                <w:szCs w:val="22"/>
              </w:rPr>
              <w:t>项目经理</w:t>
            </w:r>
          </w:p>
        </w:tc>
        <w:tc>
          <w:tcPr>
            <w:tcW w:w="1072" w:type="dxa"/>
            <w:noWrap/>
            <w:vAlign w:val="center"/>
          </w:tcPr>
          <w:p w14:paraId="1D233937">
            <w:pPr>
              <w:jc w:val="center"/>
              <w:rPr>
                <w:rFonts w:hint="eastAsia" w:ascii="宋体" w:hAnsi="宋体" w:eastAsia="宋体" w:cs="宋体"/>
                <w:sz w:val="22"/>
                <w:szCs w:val="22"/>
              </w:rPr>
            </w:pPr>
            <w:r>
              <w:rPr>
                <w:rFonts w:hint="eastAsia" w:ascii="宋体" w:hAnsi="宋体" w:eastAsia="宋体" w:cs="宋体"/>
                <w:sz w:val="22"/>
                <w:szCs w:val="22"/>
              </w:rPr>
              <w:t>姓名</w:t>
            </w:r>
          </w:p>
        </w:tc>
        <w:tc>
          <w:tcPr>
            <w:tcW w:w="883" w:type="dxa"/>
            <w:noWrap/>
            <w:vAlign w:val="center"/>
          </w:tcPr>
          <w:p w14:paraId="345A978D">
            <w:pPr>
              <w:jc w:val="center"/>
              <w:rPr>
                <w:rFonts w:hint="eastAsia" w:ascii="宋体" w:hAnsi="宋体" w:eastAsia="宋体" w:cs="宋体"/>
                <w:sz w:val="22"/>
                <w:szCs w:val="22"/>
              </w:rPr>
            </w:pPr>
          </w:p>
        </w:tc>
        <w:tc>
          <w:tcPr>
            <w:tcW w:w="1200" w:type="dxa"/>
            <w:gridSpan w:val="3"/>
            <w:noWrap/>
            <w:vAlign w:val="center"/>
          </w:tcPr>
          <w:p w14:paraId="0FB3AE13">
            <w:pPr>
              <w:jc w:val="center"/>
              <w:rPr>
                <w:rFonts w:hint="eastAsia" w:ascii="宋体" w:hAnsi="宋体" w:eastAsia="宋体" w:cs="宋体"/>
                <w:sz w:val="22"/>
                <w:szCs w:val="22"/>
              </w:rPr>
            </w:pPr>
            <w:r>
              <w:rPr>
                <w:rFonts w:hint="eastAsia" w:ascii="宋体" w:hAnsi="宋体" w:eastAsia="宋体" w:cs="宋体"/>
                <w:sz w:val="22"/>
                <w:szCs w:val="22"/>
              </w:rPr>
              <w:t>级别</w:t>
            </w:r>
          </w:p>
        </w:tc>
        <w:tc>
          <w:tcPr>
            <w:tcW w:w="1010" w:type="dxa"/>
            <w:noWrap/>
            <w:vAlign w:val="center"/>
          </w:tcPr>
          <w:p w14:paraId="6E0C9D99">
            <w:pPr>
              <w:jc w:val="center"/>
              <w:rPr>
                <w:rFonts w:hint="eastAsia" w:ascii="宋体" w:hAnsi="宋体" w:eastAsia="宋体" w:cs="宋体"/>
                <w:sz w:val="22"/>
                <w:szCs w:val="22"/>
              </w:rPr>
            </w:pPr>
          </w:p>
        </w:tc>
        <w:tc>
          <w:tcPr>
            <w:tcW w:w="989" w:type="dxa"/>
            <w:noWrap/>
            <w:vAlign w:val="center"/>
          </w:tcPr>
          <w:p w14:paraId="544819ED">
            <w:pPr>
              <w:jc w:val="center"/>
              <w:rPr>
                <w:rFonts w:hint="eastAsia" w:ascii="宋体" w:hAnsi="宋体" w:eastAsia="宋体" w:cs="宋体"/>
                <w:sz w:val="22"/>
                <w:szCs w:val="22"/>
              </w:rPr>
            </w:pPr>
            <w:r>
              <w:rPr>
                <w:rFonts w:hint="eastAsia" w:ascii="宋体" w:hAnsi="宋体" w:eastAsia="宋体" w:cs="宋体"/>
                <w:sz w:val="22"/>
                <w:szCs w:val="22"/>
              </w:rPr>
              <w:t>证书</w:t>
            </w:r>
          </w:p>
          <w:p w14:paraId="58BAC085">
            <w:pPr>
              <w:jc w:val="center"/>
              <w:rPr>
                <w:rFonts w:hint="eastAsia" w:ascii="宋体" w:hAnsi="宋体" w:eastAsia="宋体" w:cs="宋体"/>
                <w:sz w:val="22"/>
                <w:szCs w:val="22"/>
              </w:rPr>
            </w:pPr>
            <w:r>
              <w:rPr>
                <w:rFonts w:hint="eastAsia" w:ascii="宋体" w:hAnsi="宋体" w:eastAsia="宋体" w:cs="宋体"/>
                <w:sz w:val="22"/>
                <w:szCs w:val="22"/>
              </w:rPr>
              <w:t>编号</w:t>
            </w:r>
          </w:p>
        </w:tc>
        <w:tc>
          <w:tcPr>
            <w:tcW w:w="990" w:type="dxa"/>
            <w:noWrap/>
            <w:vAlign w:val="center"/>
          </w:tcPr>
          <w:p w14:paraId="1677921C">
            <w:pPr>
              <w:jc w:val="center"/>
              <w:rPr>
                <w:rFonts w:hint="eastAsia" w:ascii="宋体" w:hAnsi="宋体" w:eastAsia="宋体" w:cs="宋体"/>
                <w:sz w:val="22"/>
                <w:szCs w:val="22"/>
              </w:rPr>
            </w:pPr>
          </w:p>
        </w:tc>
      </w:tr>
      <w:tr w14:paraId="28A73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064" w:type="dxa"/>
            <w:noWrap/>
            <w:vAlign w:val="center"/>
          </w:tcPr>
          <w:p w14:paraId="0755F4C5">
            <w:pPr>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6144" w:type="dxa"/>
            <w:gridSpan w:val="8"/>
            <w:noWrap/>
            <w:vAlign w:val="center"/>
          </w:tcPr>
          <w:p w14:paraId="12087571">
            <w:pPr>
              <w:jc w:val="center"/>
              <w:rPr>
                <w:rFonts w:hint="eastAsia" w:ascii="宋体" w:hAnsi="宋体" w:eastAsia="宋体" w:cs="宋体"/>
                <w:sz w:val="22"/>
                <w:szCs w:val="22"/>
              </w:rPr>
            </w:pPr>
          </w:p>
        </w:tc>
      </w:tr>
      <w:tr w14:paraId="0FC5F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064" w:type="dxa"/>
            <w:noWrap/>
            <w:vAlign w:val="center"/>
          </w:tcPr>
          <w:p w14:paraId="2F78ED16">
            <w:pPr>
              <w:jc w:val="center"/>
              <w:rPr>
                <w:rFonts w:hint="eastAsia" w:ascii="宋体" w:hAnsi="宋体" w:eastAsia="宋体" w:cs="宋体"/>
                <w:sz w:val="22"/>
                <w:szCs w:val="22"/>
              </w:rPr>
            </w:pPr>
            <w:r>
              <w:rPr>
                <w:rFonts w:hint="eastAsia" w:ascii="宋体" w:hAnsi="宋体" w:eastAsia="宋体" w:cs="宋体"/>
                <w:sz w:val="22"/>
                <w:szCs w:val="22"/>
              </w:rPr>
              <w:t>安全生产考核合格证书编号</w:t>
            </w:r>
          </w:p>
        </w:tc>
        <w:tc>
          <w:tcPr>
            <w:tcW w:w="6144" w:type="dxa"/>
            <w:gridSpan w:val="8"/>
            <w:noWrap/>
            <w:vAlign w:val="center"/>
          </w:tcPr>
          <w:p w14:paraId="6F400744">
            <w:pPr>
              <w:jc w:val="center"/>
              <w:rPr>
                <w:rFonts w:hint="eastAsia" w:ascii="宋体" w:hAnsi="宋体" w:eastAsia="宋体" w:cs="宋体"/>
                <w:sz w:val="22"/>
                <w:szCs w:val="22"/>
              </w:rPr>
            </w:pPr>
          </w:p>
        </w:tc>
      </w:tr>
      <w:tr w14:paraId="03025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064" w:type="dxa"/>
            <w:noWrap/>
            <w:vAlign w:val="center"/>
          </w:tcPr>
          <w:p w14:paraId="7B103BFC">
            <w:pPr>
              <w:jc w:val="center"/>
              <w:rPr>
                <w:rFonts w:hint="eastAsia" w:ascii="宋体" w:hAnsi="宋体" w:eastAsia="宋体" w:cs="宋体"/>
                <w:sz w:val="22"/>
                <w:szCs w:val="22"/>
              </w:rPr>
            </w:pPr>
            <w:r>
              <w:rPr>
                <w:rFonts w:hint="eastAsia" w:ascii="宋体" w:hAnsi="宋体" w:eastAsia="宋体" w:cs="宋体"/>
                <w:sz w:val="22"/>
                <w:szCs w:val="22"/>
                <w:highlight w:val="none"/>
              </w:rPr>
              <w:t>投标</w:t>
            </w:r>
            <w:r>
              <w:rPr>
                <w:rFonts w:hint="eastAsia" w:ascii="宋体" w:hAnsi="宋体" w:eastAsia="宋体" w:cs="宋体"/>
                <w:sz w:val="22"/>
                <w:szCs w:val="22"/>
                <w:highlight w:val="none"/>
                <w:lang w:eastAsia="zh-CN"/>
              </w:rPr>
              <w:t>联系人及</w:t>
            </w:r>
            <w:r>
              <w:rPr>
                <w:rFonts w:hint="eastAsia" w:ascii="宋体" w:hAnsi="宋体" w:eastAsia="宋体" w:cs="宋体"/>
                <w:sz w:val="22"/>
                <w:szCs w:val="22"/>
                <w:highlight w:val="none"/>
              </w:rPr>
              <w:t>手机号码</w:t>
            </w:r>
          </w:p>
        </w:tc>
        <w:tc>
          <w:tcPr>
            <w:tcW w:w="6144" w:type="dxa"/>
            <w:gridSpan w:val="8"/>
            <w:noWrap/>
            <w:vAlign w:val="center"/>
          </w:tcPr>
          <w:p w14:paraId="464195B0">
            <w:pPr>
              <w:jc w:val="center"/>
              <w:rPr>
                <w:rFonts w:hint="eastAsia" w:ascii="宋体" w:hAnsi="宋体" w:eastAsia="宋体" w:cs="宋体"/>
                <w:sz w:val="22"/>
                <w:szCs w:val="22"/>
              </w:rPr>
            </w:pPr>
          </w:p>
        </w:tc>
      </w:tr>
      <w:tr w14:paraId="6C229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064" w:type="dxa"/>
            <w:noWrap/>
            <w:vAlign w:val="center"/>
          </w:tcPr>
          <w:p w14:paraId="1A819CB4">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c>
          <w:tcPr>
            <w:tcW w:w="6144" w:type="dxa"/>
            <w:gridSpan w:val="8"/>
            <w:noWrap/>
            <w:vAlign w:val="center"/>
          </w:tcPr>
          <w:p w14:paraId="23F50AB3">
            <w:pPr>
              <w:jc w:val="center"/>
              <w:rPr>
                <w:rFonts w:hint="eastAsia" w:ascii="宋体" w:hAnsi="宋体" w:eastAsia="宋体" w:cs="宋体"/>
                <w:sz w:val="22"/>
                <w:szCs w:val="22"/>
              </w:rPr>
            </w:pPr>
          </w:p>
        </w:tc>
      </w:tr>
    </w:tbl>
    <w:p w14:paraId="766B7A0D">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lang w:eastAsia="zh-CN"/>
        </w:rPr>
        <w:t>（盖电子公章）</w:t>
      </w:r>
    </w:p>
    <w:p w14:paraId="1C54BDEC">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法定代表人：（签字或电子章）</w:t>
      </w:r>
    </w:p>
    <w:p w14:paraId="221AB71E">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日期：</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14:paraId="29393E5F">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br w:type="page"/>
      </w:r>
    </w:p>
    <w:p w14:paraId="728C6ADB">
      <w:pPr>
        <w:pStyle w:val="4"/>
        <w:jc w:val="center"/>
        <w:rPr>
          <w:rFonts w:hint="eastAsia" w:ascii="宋体" w:hAnsi="宋体" w:eastAsia="宋体" w:cs="宋体"/>
          <w:color w:val="auto"/>
          <w:sz w:val="28"/>
          <w:szCs w:val="28"/>
          <w:highlight w:val="none"/>
        </w:rPr>
      </w:pPr>
      <w:bookmarkStart w:id="846" w:name="_Toc14103"/>
      <w:bookmarkStart w:id="847" w:name="_Toc246996359"/>
      <w:bookmarkStart w:id="848" w:name="_Toc247085877"/>
      <w:bookmarkStart w:id="849" w:name="_Toc246997102"/>
      <w:bookmarkStart w:id="850" w:name="_Toc26527"/>
      <w:bookmarkStart w:id="851" w:name="_Toc29749"/>
      <w:bookmarkStart w:id="852" w:name="_Toc11265"/>
      <w:bookmarkStart w:id="853" w:name="_Toc296602605"/>
      <w:bookmarkStart w:id="854" w:name="_Toc152042580"/>
      <w:bookmarkStart w:id="855" w:name="_Toc179632811"/>
      <w:bookmarkStart w:id="856" w:name="_Toc144974860"/>
      <w:bookmarkStart w:id="857" w:name="_Toc152045791"/>
      <w:r>
        <w:rPr>
          <w:rFonts w:hint="eastAsia" w:ascii="宋体" w:hAnsi="宋体" w:eastAsia="宋体" w:cs="宋体"/>
          <w:color w:val="auto"/>
          <w:sz w:val="28"/>
          <w:szCs w:val="28"/>
          <w:highlight w:val="none"/>
        </w:rPr>
        <w:t>二、法定代表人身份证明</w:t>
      </w:r>
      <w:bookmarkEnd w:id="846"/>
      <w:bookmarkEnd w:id="847"/>
      <w:bookmarkEnd w:id="848"/>
      <w:bookmarkEnd w:id="849"/>
      <w:bookmarkEnd w:id="850"/>
      <w:bookmarkEnd w:id="851"/>
      <w:bookmarkEnd w:id="852"/>
      <w:bookmarkEnd w:id="853"/>
      <w:bookmarkEnd w:id="854"/>
      <w:bookmarkEnd w:id="855"/>
      <w:bookmarkEnd w:id="856"/>
      <w:bookmarkEnd w:id="857"/>
    </w:p>
    <w:p w14:paraId="6947DB2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FB986F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1CF3F62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56028FE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CADDF8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40BC464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650E51E9">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3C1A6E70">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790E6E3C">
      <w:pPr>
        <w:spacing w:line="440" w:lineRule="exact"/>
        <w:rPr>
          <w:rFonts w:hint="eastAsia" w:ascii="宋体" w:hAnsi="宋体" w:cs="宋体"/>
          <w:color w:val="auto"/>
          <w:sz w:val="22"/>
          <w:szCs w:val="22"/>
          <w:highlight w:val="none"/>
        </w:rPr>
      </w:pPr>
    </w:p>
    <w:p w14:paraId="6E258DD5">
      <w:pPr>
        <w:spacing w:line="440" w:lineRule="exact"/>
        <w:rPr>
          <w:rFonts w:hint="eastAsia" w:ascii="宋体" w:hAnsi="宋体" w:cs="宋体"/>
          <w:color w:val="auto"/>
          <w:sz w:val="22"/>
          <w:szCs w:val="22"/>
          <w:highlight w:val="none"/>
        </w:rPr>
      </w:pPr>
    </w:p>
    <w:p w14:paraId="3A0EE3CD">
      <w:pPr>
        <w:spacing w:line="440" w:lineRule="exact"/>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5AA5089A">
      <w:pPr>
        <w:spacing w:line="440" w:lineRule="exact"/>
        <w:jc w:val="right"/>
        <w:rPr>
          <w:rFonts w:hint="eastAsia" w:ascii="宋体" w:hAnsi="宋体" w:cs="宋体"/>
          <w:color w:val="auto"/>
          <w:sz w:val="22"/>
          <w:szCs w:val="22"/>
          <w:highlight w:val="none"/>
        </w:rPr>
      </w:pPr>
    </w:p>
    <w:p w14:paraId="330531A8">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69A6EBC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B7D8C73">
      <w:pPr>
        <w:spacing w:line="440" w:lineRule="exact"/>
        <w:rPr>
          <w:rFonts w:hint="eastAsia" w:ascii="宋体" w:hAnsi="宋体" w:cs="宋体"/>
          <w:color w:val="auto"/>
          <w:sz w:val="20"/>
          <w:szCs w:val="20"/>
          <w:highlight w:val="none"/>
        </w:rPr>
      </w:pPr>
    </w:p>
    <w:p w14:paraId="03D5B05D">
      <w:pPr>
        <w:spacing w:line="440" w:lineRule="exact"/>
        <w:rPr>
          <w:rFonts w:hint="eastAsia" w:ascii="宋体" w:hAnsi="宋体" w:cs="宋体"/>
          <w:color w:val="auto"/>
          <w:sz w:val="20"/>
          <w:szCs w:val="20"/>
          <w:highlight w:val="none"/>
        </w:rPr>
      </w:pPr>
    </w:p>
    <w:p w14:paraId="2A6AAFF7">
      <w:pPr>
        <w:spacing w:line="440" w:lineRule="exact"/>
        <w:rPr>
          <w:rFonts w:hint="eastAsia" w:ascii="宋体" w:hAnsi="宋体" w:cs="宋体"/>
          <w:color w:val="auto"/>
          <w:sz w:val="20"/>
          <w:szCs w:val="20"/>
          <w:highlight w:val="none"/>
        </w:rPr>
      </w:pPr>
    </w:p>
    <w:p w14:paraId="4B02B10A">
      <w:pPr>
        <w:spacing w:line="440" w:lineRule="exact"/>
        <w:rPr>
          <w:rFonts w:hint="eastAsia" w:ascii="宋体" w:hAnsi="宋体" w:cs="宋体"/>
          <w:color w:val="auto"/>
          <w:sz w:val="20"/>
          <w:szCs w:val="20"/>
          <w:highlight w:val="none"/>
        </w:rPr>
      </w:pPr>
    </w:p>
    <w:p w14:paraId="54B36BAC">
      <w:pPr>
        <w:spacing w:line="440" w:lineRule="exact"/>
        <w:rPr>
          <w:rFonts w:hint="eastAsia" w:ascii="宋体" w:hAnsi="宋体" w:cs="宋体"/>
          <w:color w:val="auto"/>
          <w:sz w:val="20"/>
          <w:szCs w:val="20"/>
          <w:highlight w:val="none"/>
        </w:rPr>
      </w:pPr>
    </w:p>
    <w:p w14:paraId="3F913B57">
      <w:pPr>
        <w:spacing w:line="440" w:lineRule="exact"/>
        <w:rPr>
          <w:rFonts w:hint="eastAsia" w:ascii="宋体" w:hAnsi="宋体" w:cs="宋体"/>
          <w:color w:val="auto"/>
          <w:sz w:val="20"/>
          <w:szCs w:val="20"/>
          <w:highlight w:val="none"/>
        </w:rPr>
      </w:pPr>
    </w:p>
    <w:p w14:paraId="57534EB1">
      <w:pPr>
        <w:spacing w:line="440" w:lineRule="exact"/>
        <w:rPr>
          <w:rFonts w:hint="eastAsia" w:ascii="宋体" w:hAnsi="宋体" w:cs="宋体"/>
          <w:color w:val="auto"/>
          <w:sz w:val="20"/>
          <w:szCs w:val="20"/>
          <w:highlight w:val="none"/>
        </w:rPr>
      </w:pPr>
    </w:p>
    <w:p w14:paraId="21AD3D92">
      <w:pPr>
        <w:spacing w:line="440" w:lineRule="exact"/>
        <w:rPr>
          <w:rFonts w:hint="eastAsia" w:ascii="宋体" w:hAnsi="宋体" w:cs="宋体"/>
          <w:color w:val="auto"/>
          <w:sz w:val="20"/>
          <w:szCs w:val="20"/>
          <w:highlight w:val="none"/>
        </w:rPr>
      </w:pPr>
    </w:p>
    <w:p w14:paraId="6438BC63">
      <w:pPr>
        <w:spacing w:line="440" w:lineRule="exact"/>
        <w:rPr>
          <w:rFonts w:hint="eastAsia" w:ascii="宋体" w:hAnsi="宋体" w:cs="宋体"/>
          <w:color w:val="auto"/>
          <w:sz w:val="20"/>
          <w:szCs w:val="20"/>
          <w:highlight w:val="none"/>
        </w:rPr>
      </w:pPr>
    </w:p>
    <w:p w14:paraId="12D595B8">
      <w:pPr>
        <w:spacing w:line="440" w:lineRule="exact"/>
        <w:rPr>
          <w:rFonts w:hint="eastAsia" w:ascii="宋体" w:hAnsi="宋体" w:cs="宋体"/>
          <w:color w:val="auto"/>
          <w:sz w:val="20"/>
          <w:szCs w:val="20"/>
          <w:highlight w:val="none"/>
        </w:rPr>
      </w:pPr>
    </w:p>
    <w:p w14:paraId="3AA36AFF">
      <w:pPr>
        <w:spacing w:line="440" w:lineRule="exact"/>
        <w:rPr>
          <w:rFonts w:hint="eastAsia" w:ascii="宋体" w:hAnsi="宋体" w:cs="宋体"/>
          <w:color w:val="auto"/>
          <w:sz w:val="20"/>
          <w:szCs w:val="20"/>
          <w:highlight w:val="none"/>
        </w:rPr>
      </w:pPr>
    </w:p>
    <w:p w14:paraId="13363063">
      <w:pPr>
        <w:spacing w:line="440" w:lineRule="exact"/>
        <w:rPr>
          <w:rFonts w:hint="eastAsia" w:ascii="宋体" w:hAnsi="宋体" w:cs="宋体"/>
          <w:color w:val="auto"/>
          <w:sz w:val="20"/>
          <w:szCs w:val="20"/>
          <w:highlight w:val="none"/>
        </w:rPr>
      </w:pPr>
    </w:p>
    <w:p w14:paraId="71FD2EA7">
      <w:pPr>
        <w:spacing w:line="440" w:lineRule="exact"/>
        <w:rPr>
          <w:rFonts w:hint="eastAsia" w:ascii="宋体" w:hAnsi="宋体" w:cs="宋体"/>
          <w:color w:val="auto"/>
          <w:sz w:val="20"/>
          <w:szCs w:val="20"/>
          <w:highlight w:val="none"/>
        </w:rPr>
      </w:pPr>
    </w:p>
    <w:p w14:paraId="6068AD0C">
      <w:pPr>
        <w:pStyle w:val="4"/>
        <w:jc w:val="center"/>
        <w:rPr>
          <w:rFonts w:hint="eastAsia" w:ascii="宋体" w:hAnsi="宋体" w:eastAsia="宋体" w:cs="宋体"/>
          <w:color w:val="auto"/>
          <w:sz w:val="28"/>
          <w:szCs w:val="28"/>
          <w:highlight w:val="none"/>
        </w:rPr>
      </w:pPr>
      <w:bookmarkStart w:id="858" w:name="_Toc179632812"/>
      <w:bookmarkStart w:id="859" w:name="_Toc144974861"/>
      <w:bookmarkStart w:id="860" w:name="_Toc296602606"/>
      <w:bookmarkStart w:id="861" w:name="_Toc247085878"/>
      <w:bookmarkStart w:id="862" w:name="_Toc152045792"/>
      <w:bookmarkStart w:id="863" w:name="_Toc152042581"/>
      <w:bookmarkStart w:id="864" w:name="_Toc8518"/>
      <w:bookmarkStart w:id="865" w:name="_Toc16484"/>
      <w:bookmarkStart w:id="866" w:name="_Toc21614"/>
      <w:bookmarkStart w:id="867" w:name="_Toc246997103"/>
      <w:bookmarkStart w:id="868" w:name="_Toc246996360"/>
      <w:bookmarkStart w:id="869" w:name="_Toc17697"/>
      <w:r>
        <w:rPr>
          <w:rFonts w:hint="eastAsia" w:ascii="宋体" w:hAnsi="宋体" w:eastAsia="宋体" w:cs="宋体"/>
          <w:color w:val="auto"/>
          <w:sz w:val="28"/>
          <w:szCs w:val="28"/>
          <w:highlight w:val="none"/>
        </w:rPr>
        <w:t>三、授权委托书</w:t>
      </w:r>
      <w:bookmarkEnd w:id="858"/>
      <w:bookmarkEnd w:id="859"/>
      <w:bookmarkEnd w:id="860"/>
      <w:bookmarkEnd w:id="861"/>
      <w:bookmarkEnd w:id="862"/>
      <w:bookmarkEnd w:id="863"/>
      <w:bookmarkEnd w:id="864"/>
      <w:bookmarkEnd w:id="865"/>
      <w:bookmarkEnd w:id="866"/>
      <w:bookmarkEnd w:id="867"/>
      <w:bookmarkEnd w:id="868"/>
      <w:bookmarkEnd w:id="869"/>
    </w:p>
    <w:p w14:paraId="00DF9E5C">
      <w:pPr>
        <w:spacing w:line="440" w:lineRule="exact"/>
        <w:rPr>
          <w:rFonts w:hint="eastAsia" w:ascii="宋体" w:hAnsi="宋体" w:cs="宋体"/>
          <w:color w:val="auto"/>
          <w:szCs w:val="21"/>
          <w:highlight w:val="none"/>
        </w:rPr>
      </w:pPr>
    </w:p>
    <w:p w14:paraId="2D4A866B">
      <w:pPr>
        <w:topLinePunct/>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（姓名）为我方代理人。代理人根据授权，以我方名义签署、澄清、说明、补正、递交、撤回、修改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lang w:val="en-US" w:eastAsia="zh-CN"/>
        </w:rPr>
        <w:t>及标段</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投标文件、签订合同和处理有关事宜，其法律后果由我方承担。</w:t>
      </w:r>
    </w:p>
    <w:p w14:paraId="2C08365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DD7760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代理人无转委托权。</w:t>
      </w:r>
    </w:p>
    <w:p w14:paraId="42AEFB8E">
      <w:pPr>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附：法定代表人</w:t>
      </w:r>
      <w:r>
        <w:rPr>
          <w:rFonts w:hint="eastAsia" w:ascii="宋体" w:hAnsi="宋体" w:cs="宋体"/>
          <w:color w:val="auto"/>
          <w:sz w:val="22"/>
          <w:szCs w:val="22"/>
          <w:highlight w:val="none"/>
          <w:lang w:eastAsia="zh-CN"/>
        </w:rPr>
        <w:t>及授权委托人</w:t>
      </w:r>
      <w:r>
        <w:rPr>
          <w:rFonts w:hint="eastAsia" w:ascii="宋体" w:hAnsi="宋体" w:cs="宋体"/>
          <w:color w:val="auto"/>
          <w:sz w:val="22"/>
          <w:szCs w:val="22"/>
          <w:highlight w:val="none"/>
        </w:rPr>
        <w:t>身份证</w:t>
      </w:r>
      <w:r>
        <w:rPr>
          <w:rFonts w:hint="eastAsia" w:ascii="宋体" w:hAnsi="宋体" w:cs="宋体"/>
          <w:color w:val="auto"/>
          <w:sz w:val="22"/>
          <w:szCs w:val="22"/>
          <w:highlight w:val="none"/>
          <w:lang w:eastAsia="zh-CN"/>
        </w:rPr>
        <w:t>复印件</w:t>
      </w:r>
    </w:p>
    <w:p w14:paraId="7DD05F2A">
      <w:pPr>
        <w:spacing w:line="440" w:lineRule="exact"/>
        <w:rPr>
          <w:rFonts w:hint="eastAsia" w:ascii="宋体" w:hAnsi="宋体" w:cs="宋体"/>
          <w:color w:val="auto"/>
          <w:sz w:val="22"/>
          <w:szCs w:val="22"/>
          <w:highlight w:val="none"/>
        </w:rPr>
      </w:pPr>
    </w:p>
    <w:p w14:paraId="5BDB980D">
      <w:pPr>
        <w:spacing w:line="440" w:lineRule="exact"/>
        <w:rPr>
          <w:rFonts w:hint="eastAsia" w:ascii="宋体" w:hAnsi="宋体" w:cs="宋体"/>
          <w:color w:val="auto"/>
          <w:sz w:val="22"/>
          <w:szCs w:val="22"/>
          <w:highlight w:val="none"/>
        </w:rPr>
      </w:pPr>
    </w:p>
    <w:p w14:paraId="70CB3E40">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（盖电子公章）</w:t>
      </w:r>
    </w:p>
    <w:p w14:paraId="1A7177A6">
      <w:pPr>
        <w:spacing w:line="440" w:lineRule="exact"/>
        <w:rPr>
          <w:rFonts w:hint="eastAsia" w:ascii="宋体" w:hAnsi="宋体" w:cs="宋体"/>
          <w:color w:val="auto"/>
          <w:sz w:val="22"/>
          <w:szCs w:val="22"/>
          <w:highlight w:val="none"/>
        </w:rPr>
      </w:pPr>
    </w:p>
    <w:p w14:paraId="0134DBC7">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（签字或电子章）</w:t>
      </w:r>
    </w:p>
    <w:p w14:paraId="0289A0DD">
      <w:pPr>
        <w:spacing w:line="440" w:lineRule="exact"/>
        <w:rPr>
          <w:rFonts w:hint="eastAsia" w:ascii="宋体" w:hAnsi="宋体" w:cs="宋体"/>
          <w:color w:val="auto"/>
          <w:sz w:val="22"/>
          <w:szCs w:val="22"/>
          <w:highlight w:val="none"/>
        </w:rPr>
      </w:pPr>
    </w:p>
    <w:p w14:paraId="19852F4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58BC61E1">
      <w:pPr>
        <w:spacing w:line="440" w:lineRule="exact"/>
        <w:rPr>
          <w:rFonts w:hint="eastAsia" w:ascii="宋体" w:hAnsi="宋体" w:cs="宋体"/>
          <w:color w:val="auto"/>
          <w:sz w:val="22"/>
          <w:szCs w:val="22"/>
          <w:highlight w:val="none"/>
        </w:rPr>
      </w:pPr>
    </w:p>
    <w:p w14:paraId="515C71CC">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授权委托人：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（签字或电子章）</w:t>
      </w:r>
    </w:p>
    <w:p w14:paraId="40D5CCAF">
      <w:pPr>
        <w:spacing w:line="440" w:lineRule="exact"/>
        <w:rPr>
          <w:rFonts w:hint="eastAsia" w:ascii="宋体" w:hAnsi="宋体" w:cs="宋体"/>
          <w:color w:val="auto"/>
          <w:sz w:val="22"/>
          <w:szCs w:val="22"/>
          <w:highlight w:val="none"/>
        </w:rPr>
      </w:pPr>
    </w:p>
    <w:p w14:paraId="3E1276F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651A6AD6">
      <w:pPr>
        <w:pStyle w:val="16"/>
        <w:rPr>
          <w:rFonts w:hint="eastAsia"/>
          <w:sz w:val="22"/>
          <w:szCs w:val="22"/>
          <w:lang w:eastAsia="zh-CN"/>
        </w:rPr>
      </w:pPr>
    </w:p>
    <w:p w14:paraId="5D43F0CA">
      <w:pPr>
        <w:rPr>
          <w:rFonts w:hint="eastAsia"/>
          <w:color w:val="auto"/>
          <w:sz w:val="22"/>
          <w:szCs w:val="22"/>
          <w:highlight w:val="none"/>
        </w:rPr>
      </w:pPr>
    </w:p>
    <w:p w14:paraId="51A52747">
      <w:pPr>
        <w:spacing w:line="440" w:lineRule="exact"/>
        <w:rPr>
          <w:rFonts w:hint="eastAsia" w:ascii="宋体" w:hAnsi="宋体" w:cs="宋体"/>
          <w:color w:val="auto"/>
          <w:sz w:val="22"/>
          <w:szCs w:val="22"/>
          <w:highlight w:val="none"/>
        </w:rPr>
      </w:pPr>
    </w:p>
    <w:p w14:paraId="632824C3">
      <w:pPr>
        <w:spacing w:line="440" w:lineRule="exact"/>
        <w:ind w:firstLine="2420" w:firstLineChars="11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52F445DF">
      <w:pPr>
        <w:spacing w:line="400" w:lineRule="exact"/>
        <w:rPr>
          <w:rFonts w:hint="eastAsia" w:ascii="宋体" w:hAnsi="宋体" w:cs="宋体"/>
          <w:color w:val="auto"/>
          <w:sz w:val="22"/>
          <w:szCs w:val="22"/>
          <w:highlight w:val="none"/>
        </w:rPr>
      </w:pPr>
    </w:p>
    <w:p w14:paraId="77939F03">
      <w:pPr>
        <w:spacing w:line="400" w:lineRule="exact"/>
        <w:rPr>
          <w:rFonts w:hint="eastAsia" w:ascii="宋体" w:hAnsi="宋体" w:cs="宋体"/>
          <w:color w:val="auto"/>
          <w:sz w:val="22"/>
          <w:szCs w:val="22"/>
          <w:highlight w:val="none"/>
        </w:rPr>
      </w:pPr>
    </w:p>
    <w:p w14:paraId="1556CE76">
      <w:pPr>
        <w:rPr>
          <w:rFonts w:hint="eastAsia" w:ascii="宋体" w:hAnsi="宋体" w:cs="宋体"/>
          <w:b/>
          <w:bCs/>
          <w:color w:val="auto"/>
          <w:sz w:val="20"/>
          <w:szCs w:val="20"/>
          <w:highlight w:val="none"/>
        </w:rPr>
      </w:pPr>
      <w:bookmarkStart w:id="870" w:name="_Toc246997105"/>
      <w:bookmarkStart w:id="871" w:name="_Toc247085880"/>
      <w:bookmarkStart w:id="872" w:name="_Toc144974862"/>
      <w:bookmarkStart w:id="873" w:name="_Toc152042583"/>
      <w:bookmarkStart w:id="874" w:name="_Toc152045794"/>
      <w:bookmarkStart w:id="875" w:name="_Toc246996362"/>
      <w:bookmarkStart w:id="876" w:name="_Toc296602607"/>
      <w:bookmarkStart w:id="877" w:name="_Toc179632814"/>
    </w:p>
    <w:p w14:paraId="1B03AC0F">
      <w:pPr>
        <w:rPr>
          <w:rFonts w:hint="eastAsia" w:ascii="宋体" w:hAnsi="宋体" w:cs="宋体"/>
          <w:color w:val="auto"/>
          <w:highlight w:val="none"/>
        </w:rPr>
      </w:pPr>
    </w:p>
    <w:p w14:paraId="0338E8FA">
      <w:pPr>
        <w:rPr>
          <w:rFonts w:hint="eastAsia" w:ascii="宋体" w:hAnsi="宋体" w:cs="宋体"/>
          <w:color w:val="auto"/>
          <w:highlight w:val="none"/>
        </w:rPr>
      </w:pPr>
    </w:p>
    <w:p w14:paraId="7720045D">
      <w:pPr>
        <w:rPr>
          <w:rFonts w:hint="eastAsia"/>
          <w:color w:val="auto"/>
          <w:highlight w:val="none"/>
        </w:rPr>
      </w:pPr>
    </w:p>
    <w:p w14:paraId="64EA9D79">
      <w:pPr>
        <w:rPr>
          <w:rFonts w:hint="eastAsia"/>
          <w:color w:val="auto"/>
          <w:highlight w:val="none"/>
        </w:rPr>
      </w:pPr>
    </w:p>
    <w:p w14:paraId="1F57D994">
      <w:pPr>
        <w:rPr>
          <w:rFonts w:hint="eastAsia" w:ascii="宋体" w:hAnsi="宋体" w:cs="宋体"/>
          <w:color w:val="auto"/>
          <w:highlight w:val="none"/>
        </w:rPr>
      </w:pPr>
    </w:p>
    <w:p w14:paraId="4262BC39">
      <w:pPr>
        <w:pStyle w:val="16"/>
        <w:rPr>
          <w:rFonts w:hint="eastAsia"/>
          <w:color w:val="auto"/>
          <w:highlight w:val="none"/>
        </w:rPr>
      </w:pPr>
    </w:p>
    <w:p w14:paraId="44537B98">
      <w:pPr>
        <w:pStyle w:val="4"/>
        <w:jc w:val="center"/>
        <w:rPr>
          <w:rFonts w:hint="eastAsia" w:ascii="宋体" w:hAnsi="宋体" w:eastAsia="宋体" w:cs="宋体"/>
          <w:color w:val="auto"/>
          <w:sz w:val="28"/>
          <w:szCs w:val="28"/>
          <w:highlight w:val="none"/>
        </w:rPr>
      </w:pPr>
      <w:bookmarkStart w:id="878" w:name="_Toc23016"/>
      <w:bookmarkStart w:id="879" w:name="_Toc10435"/>
      <w:bookmarkStart w:id="880" w:name="_Toc21487"/>
      <w:bookmarkStart w:id="881" w:name="_Toc21984"/>
      <w:r>
        <w:rPr>
          <w:rFonts w:hint="eastAsia" w:ascii="宋体" w:hAnsi="宋体" w:eastAsia="宋体" w:cs="宋体"/>
          <w:color w:val="auto"/>
          <w:sz w:val="28"/>
          <w:szCs w:val="28"/>
          <w:highlight w:val="none"/>
        </w:rPr>
        <w:t>四、投标保证金</w:t>
      </w:r>
      <w:bookmarkEnd w:id="870"/>
      <w:bookmarkEnd w:id="871"/>
      <w:bookmarkEnd w:id="872"/>
      <w:bookmarkEnd w:id="873"/>
      <w:bookmarkEnd w:id="874"/>
      <w:bookmarkEnd w:id="875"/>
      <w:bookmarkEnd w:id="876"/>
      <w:bookmarkEnd w:id="877"/>
      <w:bookmarkEnd w:id="878"/>
      <w:bookmarkEnd w:id="879"/>
      <w:bookmarkEnd w:id="880"/>
      <w:bookmarkEnd w:id="881"/>
    </w:p>
    <w:p w14:paraId="11949FAF">
      <w:pPr>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投标保证金</w:t>
      </w:r>
      <w:r>
        <w:rPr>
          <w:rFonts w:hint="eastAsia" w:ascii="宋体" w:hAnsi="宋体" w:eastAsia="宋体" w:cs="宋体"/>
          <w:b/>
          <w:bCs/>
          <w:color w:val="auto"/>
          <w:sz w:val="28"/>
          <w:szCs w:val="28"/>
          <w:highlight w:val="none"/>
          <w:lang w:eastAsia="zh-CN"/>
        </w:rPr>
        <w:t>承诺函</w:t>
      </w:r>
    </w:p>
    <w:p w14:paraId="68937CD6">
      <w:pPr>
        <w:autoSpaceDE w:val="0"/>
        <w:autoSpaceDN w:val="0"/>
        <w:snapToGrid w:val="0"/>
        <w:spacing w:line="600" w:lineRule="exact"/>
        <w:ind w:firstLine="420" w:firstLineChars="200"/>
        <w:rPr>
          <w:rFonts w:ascii="宋体" w:hAnsi="宋体" w:cs="宋体"/>
          <w:szCs w:val="21"/>
          <w:highlight w:val="none"/>
        </w:rPr>
      </w:pPr>
      <w:r>
        <w:rPr>
          <w:rFonts w:hint="eastAsia" w:ascii="宋体" w:hAnsi="宋体" w:cs="宋体"/>
          <w:szCs w:val="21"/>
          <w:highlight w:val="none"/>
          <w:lang w:eastAsia="zh-CN"/>
        </w:rPr>
        <w:t>（招标人名称）</w:t>
      </w:r>
      <w:r>
        <w:rPr>
          <w:rFonts w:hint="eastAsia" w:ascii="宋体" w:hAnsi="宋体" w:cs="宋体"/>
          <w:szCs w:val="21"/>
          <w:highlight w:val="none"/>
        </w:rPr>
        <w:t>：</w:t>
      </w:r>
    </w:p>
    <w:p w14:paraId="0EF964B2">
      <w:pPr>
        <w:autoSpaceDE w:val="0"/>
        <w:autoSpaceDN w:val="0"/>
        <w:snapToGrid w:val="0"/>
        <w:spacing w:line="6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我公司因参加</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（项目名称及标段）</w:t>
      </w:r>
      <w:r>
        <w:rPr>
          <w:rFonts w:hint="eastAsia" w:ascii="宋体" w:hAnsi="宋体" w:cs="宋体"/>
          <w:szCs w:val="21"/>
          <w:highlight w:val="none"/>
        </w:rPr>
        <w:t>投标活动，</w:t>
      </w:r>
      <w:r>
        <w:rPr>
          <w:rFonts w:hint="eastAsia" w:ascii="宋体" w:hAnsi="宋体" w:cs="宋体"/>
          <w:szCs w:val="21"/>
          <w:highlight w:val="none"/>
          <w:lang w:eastAsia="zh-CN"/>
        </w:rPr>
        <w:t>特承诺在规定的投标有效期内不撤销或修改投标文件，在收到中标通知书后，在中标通知书规定的期限内按照招标文件与中标人及时签订合同，合同签订后及时上传合同。如有违反，愿意缴纳招标控制价的</w:t>
      </w:r>
      <w:r>
        <w:rPr>
          <w:rFonts w:hint="eastAsia" w:ascii="宋体" w:hAnsi="宋体" w:cs="宋体"/>
          <w:szCs w:val="21"/>
          <w:highlight w:val="none"/>
          <w:lang w:val="en-US" w:eastAsia="zh-CN"/>
        </w:rPr>
        <w:t>2%（最高不超过80万）的违约金。</w:t>
      </w:r>
    </w:p>
    <w:p w14:paraId="71381E25">
      <w:pPr>
        <w:autoSpaceDE w:val="0"/>
        <w:autoSpaceDN w:val="0"/>
        <w:snapToGrid w:val="0"/>
        <w:spacing w:line="60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如有</w:t>
      </w:r>
      <w:r>
        <w:rPr>
          <w:rFonts w:hint="eastAsia" w:ascii="宋体" w:hAnsi="宋体" w:cs="宋体"/>
          <w:szCs w:val="21"/>
          <w:highlight w:val="none"/>
          <w:lang w:eastAsia="zh-CN"/>
        </w:rPr>
        <w:t>争议，服从由行政监督部门作出的行政决定，或仲裁委员会作出的仲裁裁决，或工程项目所在地人民法院作出的判决。</w:t>
      </w:r>
    </w:p>
    <w:p w14:paraId="3472D547">
      <w:pPr>
        <w:pStyle w:val="16"/>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本投标承诺函在投标有效期内保持有效。</w:t>
      </w:r>
    </w:p>
    <w:p w14:paraId="5C33900C">
      <w:pPr>
        <w:pStyle w:val="16"/>
      </w:pPr>
    </w:p>
    <w:p w14:paraId="3E3879DE"/>
    <w:p w14:paraId="7DF87F69">
      <w:pPr>
        <w:autoSpaceDE w:val="0"/>
        <w:autoSpaceDN w:val="0"/>
        <w:snapToGrid w:val="0"/>
        <w:spacing w:line="600" w:lineRule="exact"/>
        <w:ind w:firstLine="3990" w:firstLineChars="1900"/>
        <w:rPr>
          <w:rFonts w:ascii="宋体" w:hAnsi="宋体" w:cs="宋体"/>
          <w:szCs w:val="21"/>
          <w:highlight w:val="none"/>
        </w:rPr>
      </w:pPr>
    </w:p>
    <w:p w14:paraId="0F59EF84">
      <w:pPr>
        <w:autoSpaceDE w:val="0"/>
        <w:autoSpaceDN w:val="0"/>
        <w:snapToGrid w:val="0"/>
        <w:spacing w:line="600" w:lineRule="exact"/>
        <w:ind w:firstLine="3780" w:firstLineChars="1800"/>
        <w:rPr>
          <w:rFonts w:ascii="宋体" w:hAnsi="宋体" w:cs="宋体"/>
          <w:szCs w:val="21"/>
          <w:highlight w:val="none"/>
        </w:rPr>
      </w:pPr>
    </w:p>
    <w:p w14:paraId="7D3E3A42">
      <w:pPr>
        <w:autoSpaceDE w:val="0"/>
        <w:autoSpaceDN w:val="0"/>
        <w:snapToGrid w:val="0"/>
        <w:spacing w:line="600" w:lineRule="exact"/>
        <w:ind w:firstLine="3780" w:firstLineChars="1800"/>
        <w:rPr>
          <w:rFonts w:ascii="宋体" w:hAnsi="宋体" w:cs="宋体"/>
          <w:szCs w:val="21"/>
          <w:highlight w:val="none"/>
        </w:rPr>
      </w:pPr>
      <w:r>
        <w:rPr>
          <w:rFonts w:hint="eastAsia" w:ascii="宋体" w:hAnsi="宋体" w:cs="宋体"/>
          <w:szCs w:val="21"/>
          <w:highlight w:val="none"/>
        </w:rPr>
        <w:t>投标人：（单位电子签章）</w:t>
      </w:r>
    </w:p>
    <w:p w14:paraId="38E24B60">
      <w:pPr>
        <w:autoSpaceDE w:val="0"/>
        <w:autoSpaceDN w:val="0"/>
        <w:snapToGrid w:val="0"/>
        <w:spacing w:line="600" w:lineRule="exact"/>
        <w:ind w:firstLine="3780" w:firstLineChars="1800"/>
        <w:rPr>
          <w:rFonts w:ascii="宋体" w:hAnsi="宋体" w:cs="宋体"/>
          <w:szCs w:val="21"/>
          <w:highlight w:val="none"/>
        </w:rPr>
      </w:pPr>
      <w:r>
        <w:rPr>
          <w:rFonts w:hint="eastAsia" w:ascii="宋体" w:hAnsi="宋体" w:cs="宋体"/>
          <w:szCs w:val="21"/>
          <w:highlight w:val="none"/>
        </w:rPr>
        <w:t>法定代表人：（法定代表人电子签名）</w:t>
      </w:r>
    </w:p>
    <w:p w14:paraId="0B7E19D4">
      <w:pPr>
        <w:autoSpaceDE w:val="0"/>
        <w:autoSpaceDN w:val="0"/>
        <w:snapToGrid w:val="0"/>
        <w:spacing w:line="600" w:lineRule="exact"/>
        <w:ind w:firstLine="4200" w:firstLineChars="2000"/>
        <w:rPr>
          <w:rFonts w:ascii="宋体" w:hAnsi="宋体" w:cs="宋体"/>
          <w:szCs w:val="21"/>
          <w:highlight w:val="none"/>
        </w:rPr>
      </w:pPr>
      <w:r>
        <w:rPr>
          <w:rFonts w:hint="eastAsia" w:ascii="宋体" w:hAnsi="宋体" w:cs="宋体"/>
          <w:szCs w:val="21"/>
          <w:highlight w:val="none"/>
        </w:rPr>
        <w:t>年   月   日</w:t>
      </w:r>
    </w:p>
    <w:p w14:paraId="6FB0721E">
      <w:pPr>
        <w:pStyle w:val="47"/>
        <w:jc w:val="center"/>
        <w:rPr>
          <w:rFonts w:hint="eastAsia" w:ascii="宋体" w:hAnsi="宋体" w:eastAsia="宋体" w:cs="宋体"/>
          <w:color w:val="auto"/>
          <w:szCs w:val="21"/>
          <w:highlight w:val="none"/>
          <w:lang w:eastAsia="zh-CN"/>
        </w:rPr>
      </w:pPr>
    </w:p>
    <w:p w14:paraId="0DCE3B1B">
      <w:pPr>
        <w:pStyle w:val="48"/>
        <w:rPr>
          <w:rFonts w:hint="eastAsia" w:ascii="宋体" w:hAnsi="宋体" w:cs="宋体"/>
          <w:color w:val="auto"/>
          <w:szCs w:val="21"/>
          <w:highlight w:val="none"/>
        </w:rPr>
      </w:pPr>
    </w:p>
    <w:p w14:paraId="5DFC5CAB">
      <w:pPr>
        <w:rPr>
          <w:rFonts w:hint="eastAsia" w:ascii="宋体" w:hAnsi="宋体" w:cs="宋体"/>
          <w:color w:val="auto"/>
          <w:szCs w:val="21"/>
          <w:highlight w:val="none"/>
        </w:rPr>
      </w:pPr>
    </w:p>
    <w:p w14:paraId="1C7AB6FC">
      <w:pPr>
        <w:pStyle w:val="47"/>
        <w:rPr>
          <w:rFonts w:hint="eastAsia" w:ascii="宋体" w:hAnsi="宋体" w:cs="宋体"/>
          <w:color w:val="auto"/>
          <w:szCs w:val="21"/>
          <w:highlight w:val="none"/>
        </w:rPr>
      </w:pPr>
    </w:p>
    <w:p w14:paraId="53E18110">
      <w:pPr>
        <w:pStyle w:val="48"/>
        <w:rPr>
          <w:rFonts w:hint="eastAsia" w:ascii="宋体" w:hAnsi="宋体" w:cs="宋体"/>
          <w:color w:val="auto"/>
          <w:szCs w:val="21"/>
          <w:highlight w:val="none"/>
        </w:rPr>
      </w:pPr>
    </w:p>
    <w:p w14:paraId="099C5886">
      <w:pPr>
        <w:rPr>
          <w:rFonts w:hint="eastAsia" w:ascii="宋体" w:hAnsi="宋体" w:cs="宋体"/>
          <w:color w:val="auto"/>
          <w:szCs w:val="21"/>
          <w:highlight w:val="none"/>
        </w:rPr>
      </w:pPr>
    </w:p>
    <w:p w14:paraId="58386329">
      <w:pPr>
        <w:rPr>
          <w:rFonts w:hint="eastAsia" w:ascii="宋体" w:hAnsi="宋体" w:cs="宋体"/>
          <w:b/>
          <w:bCs/>
          <w:color w:val="auto"/>
          <w:sz w:val="28"/>
          <w:szCs w:val="28"/>
          <w:highlight w:val="none"/>
        </w:rPr>
      </w:pPr>
      <w:bookmarkStart w:id="882" w:name="_Toc20094"/>
      <w:bookmarkStart w:id="883" w:name="_Toc23954"/>
      <w:r>
        <w:rPr>
          <w:rFonts w:hint="eastAsia" w:ascii="宋体" w:hAnsi="宋体" w:cs="宋体"/>
          <w:b/>
          <w:bCs/>
          <w:color w:val="auto"/>
          <w:sz w:val="28"/>
          <w:szCs w:val="28"/>
          <w:highlight w:val="none"/>
        </w:rPr>
        <w:br w:type="page"/>
      </w:r>
    </w:p>
    <w:p w14:paraId="3AD636AA">
      <w:pPr>
        <w:spacing w:line="540" w:lineRule="exact"/>
        <w:jc w:val="center"/>
        <w:outlineLvl w:val="1"/>
        <w:rPr>
          <w:rFonts w:hint="eastAsia" w:ascii="宋体" w:hAnsi="宋体" w:cs="宋体"/>
          <w:b/>
          <w:bCs/>
          <w:color w:val="auto"/>
          <w:sz w:val="28"/>
          <w:szCs w:val="28"/>
          <w:highlight w:val="none"/>
        </w:rPr>
      </w:pPr>
      <w:bookmarkStart w:id="884" w:name="_Toc20365"/>
      <w:bookmarkStart w:id="885" w:name="_Toc27488"/>
      <w:r>
        <w:rPr>
          <w:rFonts w:hint="eastAsia" w:ascii="宋体" w:hAnsi="宋体" w:cs="宋体"/>
          <w:b/>
          <w:bCs/>
          <w:color w:val="auto"/>
          <w:sz w:val="28"/>
          <w:szCs w:val="28"/>
          <w:highlight w:val="none"/>
        </w:rPr>
        <w:t>五、已标价工程量清单</w:t>
      </w:r>
      <w:bookmarkEnd w:id="882"/>
      <w:bookmarkEnd w:id="884"/>
      <w:bookmarkEnd w:id="885"/>
    </w:p>
    <w:p w14:paraId="75A3B43E">
      <w:pPr>
        <w:spacing w:line="540" w:lineRule="exact"/>
        <w:jc w:val="center"/>
        <w:rPr>
          <w:rFonts w:hint="eastAsia" w:ascii="宋体" w:hAnsi="宋体" w:cs="宋体"/>
          <w:b/>
          <w:bCs/>
          <w:color w:val="auto"/>
          <w:sz w:val="28"/>
          <w:szCs w:val="28"/>
          <w:highlight w:val="none"/>
        </w:rPr>
      </w:pPr>
    </w:p>
    <w:p w14:paraId="41B1B8C7">
      <w:pPr>
        <w:rPr>
          <w:rFonts w:hint="eastAsia"/>
          <w:color w:val="auto"/>
          <w:highlight w:val="none"/>
        </w:rPr>
      </w:pPr>
    </w:p>
    <w:p w14:paraId="06076D29">
      <w:pPr>
        <w:spacing w:line="540" w:lineRule="exact"/>
        <w:jc w:val="center"/>
        <w:rPr>
          <w:rFonts w:hint="eastAsia" w:ascii="宋体" w:hAnsi="宋体" w:cs="宋体"/>
          <w:b/>
          <w:bCs/>
          <w:color w:val="auto"/>
          <w:sz w:val="28"/>
          <w:szCs w:val="28"/>
          <w:highlight w:val="none"/>
        </w:rPr>
      </w:pPr>
    </w:p>
    <w:p w14:paraId="413E27C2">
      <w:pPr>
        <w:spacing w:line="540" w:lineRule="exact"/>
        <w:jc w:val="center"/>
        <w:rPr>
          <w:rFonts w:hint="eastAsia" w:ascii="宋体" w:hAnsi="宋体" w:cs="宋体"/>
          <w:b/>
          <w:bCs/>
          <w:color w:val="auto"/>
          <w:sz w:val="28"/>
          <w:szCs w:val="28"/>
          <w:highlight w:val="none"/>
        </w:rPr>
      </w:pPr>
    </w:p>
    <w:p w14:paraId="7E830B55">
      <w:pPr>
        <w:spacing w:line="540" w:lineRule="exact"/>
        <w:jc w:val="center"/>
        <w:rPr>
          <w:rFonts w:hint="eastAsia" w:ascii="宋体" w:hAnsi="宋体" w:cs="宋体"/>
          <w:b/>
          <w:bCs/>
          <w:color w:val="auto"/>
          <w:sz w:val="28"/>
          <w:szCs w:val="28"/>
          <w:highlight w:val="none"/>
        </w:rPr>
      </w:pPr>
    </w:p>
    <w:p w14:paraId="46CE9AAB">
      <w:pPr>
        <w:spacing w:line="540" w:lineRule="exact"/>
        <w:jc w:val="center"/>
        <w:rPr>
          <w:rFonts w:hint="eastAsia" w:ascii="宋体" w:hAnsi="宋体" w:cs="宋体"/>
          <w:b/>
          <w:bCs/>
          <w:color w:val="auto"/>
          <w:sz w:val="28"/>
          <w:szCs w:val="28"/>
          <w:highlight w:val="none"/>
        </w:rPr>
      </w:pPr>
    </w:p>
    <w:p w14:paraId="219003AF">
      <w:pPr>
        <w:spacing w:line="540" w:lineRule="exact"/>
        <w:jc w:val="center"/>
        <w:rPr>
          <w:rFonts w:hint="eastAsia" w:ascii="宋体" w:hAnsi="宋体" w:cs="宋体"/>
          <w:b/>
          <w:bCs/>
          <w:color w:val="auto"/>
          <w:sz w:val="28"/>
          <w:szCs w:val="28"/>
          <w:highlight w:val="none"/>
        </w:rPr>
      </w:pPr>
    </w:p>
    <w:p w14:paraId="5D2CB037">
      <w:pPr>
        <w:spacing w:line="540" w:lineRule="exact"/>
        <w:jc w:val="center"/>
        <w:rPr>
          <w:rFonts w:hint="eastAsia" w:ascii="宋体" w:hAnsi="宋体" w:cs="宋体"/>
          <w:b/>
          <w:bCs/>
          <w:color w:val="auto"/>
          <w:sz w:val="28"/>
          <w:szCs w:val="28"/>
          <w:highlight w:val="none"/>
        </w:rPr>
      </w:pPr>
    </w:p>
    <w:p w14:paraId="2277893B">
      <w:pPr>
        <w:spacing w:line="540" w:lineRule="exact"/>
        <w:jc w:val="center"/>
        <w:rPr>
          <w:rFonts w:hint="eastAsia" w:ascii="宋体" w:hAnsi="宋体" w:cs="宋体"/>
          <w:b/>
          <w:bCs/>
          <w:color w:val="auto"/>
          <w:sz w:val="28"/>
          <w:szCs w:val="28"/>
          <w:highlight w:val="none"/>
        </w:rPr>
      </w:pPr>
    </w:p>
    <w:p w14:paraId="3E35320E">
      <w:pPr>
        <w:spacing w:line="540" w:lineRule="exact"/>
        <w:jc w:val="center"/>
        <w:rPr>
          <w:rFonts w:hint="eastAsia" w:ascii="宋体" w:hAnsi="宋体" w:cs="宋体"/>
          <w:b/>
          <w:bCs/>
          <w:color w:val="auto"/>
          <w:sz w:val="28"/>
          <w:szCs w:val="28"/>
          <w:highlight w:val="none"/>
        </w:rPr>
      </w:pPr>
    </w:p>
    <w:p w14:paraId="67E3D19C">
      <w:pPr>
        <w:spacing w:line="540" w:lineRule="exact"/>
        <w:jc w:val="center"/>
        <w:rPr>
          <w:rFonts w:hint="eastAsia" w:ascii="宋体" w:hAnsi="宋体" w:cs="宋体"/>
          <w:b/>
          <w:bCs/>
          <w:color w:val="auto"/>
          <w:sz w:val="28"/>
          <w:szCs w:val="28"/>
          <w:highlight w:val="none"/>
        </w:rPr>
      </w:pPr>
    </w:p>
    <w:p w14:paraId="1B80929C">
      <w:pPr>
        <w:spacing w:line="540" w:lineRule="exact"/>
        <w:jc w:val="center"/>
        <w:rPr>
          <w:rFonts w:hint="eastAsia" w:ascii="宋体" w:hAnsi="宋体" w:cs="宋体"/>
          <w:b/>
          <w:bCs/>
          <w:color w:val="auto"/>
          <w:sz w:val="28"/>
          <w:szCs w:val="28"/>
          <w:highlight w:val="none"/>
        </w:rPr>
      </w:pPr>
    </w:p>
    <w:p w14:paraId="4A89269E">
      <w:pPr>
        <w:spacing w:line="540" w:lineRule="exact"/>
        <w:jc w:val="center"/>
        <w:rPr>
          <w:rFonts w:hint="eastAsia" w:ascii="宋体" w:hAnsi="宋体" w:cs="宋体"/>
          <w:b/>
          <w:bCs/>
          <w:color w:val="auto"/>
          <w:sz w:val="28"/>
          <w:szCs w:val="28"/>
          <w:highlight w:val="none"/>
        </w:rPr>
      </w:pPr>
    </w:p>
    <w:p w14:paraId="2A66F1E2">
      <w:pPr>
        <w:spacing w:line="540" w:lineRule="exact"/>
        <w:jc w:val="center"/>
        <w:rPr>
          <w:rFonts w:hint="eastAsia" w:ascii="宋体" w:hAnsi="宋体" w:cs="宋体"/>
          <w:b/>
          <w:bCs/>
          <w:color w:val="auto"/>
          <w:sz w:val="28"/>
          <w:szCs w:val="28"/>
          <w:highlight w:val="none"/>
        </w:rPr>
      </w:pPr>
    </w:p>
    <w:p w14:paraId="5D50E420">
      <w:pPr>
        <w:spacing w:line="540" w:lineRule="exact"/>
        <w:jc w:val="center"/>
        <w:rPr>
          <w:rFonts w:hint="eastAsia" w:ascii="宋体" w:hAnsi="宋体" w:cs="宋体"/>
          <w:b/>
          <w:bCs/>
          <w:color w:val="auto"/>
          <w:sz w:val="28"/>
          <w:szCs w:val="28"/>
          <w:highlight w:val="none"/>
        </w:rPr>
      </w:pPr>
    </w:p>
    <w:p w14:paraId="69D091FA">
      <w:pPr>
        <w:spacing w:line="540" w:lineRule="exact"/>
        <w:jc w:val="center"/>
        <w:rPr>
          <w:rFonts w:hint="eastAsia" w:ascii="宋体" w:hAnsi="宋体" w:cs="宋体"/>
          <w:b/>
          <w:bCs/>
          <w:color w:val="auto"/>
          <w:sz w:val="28"/>
          <w:szCs w:val="28"/>
          <w:highlight w:val="none"/>
        </w:rPr>
      </w:pPr>
    </w:p>
    <w:p w14:paraId="412FB212">
      <w:pPr>
        <w:spacing w:line="540" w:lineRule="exact"/>
        <w:jc w:val="center"/>
        <w:rPr>
          <w:rFonts w:hint="eastAsia" w:ascii="宋体" w:hAnsi="宋体" w:cs="宋体"/>
          <w:b/>
          <w:bCs/>
          <w:color w:val="auto"/>
          <w:sz w:val="28"/>
          <w:szCs w:val="28"/>
          <w:highlight w:val="none"/>
        </w:rPr>
      </w:pPr>
    </w:p>
    <w:p w14:paraId="31FC8618">
      <w:pPr>
        <w:spacing w:line="540" w:lineRule="exact"/>
        <w:jc w:val="center"/>
        <w:rPr>
          <w:rFonts w:hint="eastAsia" w:ascii="宋体" w:hAnsi="宋体" w:cs="宋体"/>
          <w:b/>
          <w:bCs/>
          <w:color w:val="auto"/>
          <w:sz w:val="28"/>
          <w:szCs w:val="28"/>
          <w:highlight w:val="none"/>
        </w:rPr>
      </w:pPr>
    </w:p>
    <w:p w14:paraId="45942D3E">
      <w:pPr>
        <w:spacing w:line="540" w:lineRule="exact"/>
        <w:jc w:val="center"/>
        <w:rPr>
          <w:rFonts w:hint="eastAsia" w:ascii="宋体" w:hAnsi="宋体" w:cs="宋体"/>
          <w:b/>
          <w:bCs/>
          <w:color w:val="auto"/>
          <w:sz w:val="28"/>
          <w:szCs w:val="28"/>
          <w:highlight w:val="none"/>
        </w:rPr>
      </w:pPr>
    </w:p>
    <w:p w14:paraId="108447B1">
      <w:pPr>
        <w:spacing w:line="540" w:lineRule="exact"/>
        <w:jc w:val="center"/>
        <w:rPr>
          <w:rFonts w:hint="eastAsia" w:ascii="宋体" w:hAnsi="宋体" w:cs="宋体"/>
          <w:b/>
          <w:bCs/>
          <w:color w:val="auto"/>
          <w:sz w:val="28"/>
          <w:szCs w:val="28"/>
          <w:highlight w:val="none"/>
        </w:rPr>
      </w:pPr>
    </w:p>
    <w:p w14:paraId="498AFD0C">
      <w:pPr>
        <w:spacing w:line="540" w:lineRule="exact"/>
        <w:jc w:val="center"/>
        <w:rPr>
          <w:rFonts w:hint="eastAsia" w:ascii="宋体" w:hAnsi="宋体" w:cs="宋体"/>
          <w:b/>
          <w:bCs/>
          <w:color w:val="auto"/>
          <w:sz w:val="28"/>
          <w:szCs w:val="28"/>
          <w:highlight w:val="none"/>
        </w:rPr>
      </w:pPr>
    </w:p>
    <w:p w14:paraId="32A58DA0">
      <w:pPr>
        <w:spacing w:line="540" w:lineRule="exact"/>
        <w:jc w:val="center"/>
        <w:rPr>
          <w:rFonts w:hint="eastAsia" w:ascii="宋体" w:hAnsi="宋体" w:cs="宋体"/>
          <w:b/>
          <w:bCs/>
          <w:color w:val="auto"/>
          <w:sz w:val="28"/>
          <w:szCs w:val="28"/>
          <w:highlight w:val="none"/>
        </w:rPr>
      </w:pPr>
    </w:p>
    <w:p w14:paraId="5AA287FB">
      <w:pPr>
        <w:spacing w:line="540" w:lineRule="exact"/>
        <w:jc w:val="center"/>
        <w:rPr>
          <w:rFonts w:hint="eastAsia" w:ascii="宋体" w:hAnsi="宋体" w:cs="宋体"/>
          <w:b/>
          <w:bCs/>
          <w:color w:val="auto"/>
          <w:sz w:val="28"/>
          <w:szCs w:val="28"/>
          <w:highlight w:val="none"/>
        </w:rPr>
      </w:pPr>
    </w:p>
    <w:p w14:paraId="02EF7B10">
      <w:pPr>
        <w:spacing w:line="540" w:lineRule="exact"/>
        <w:jc w:val="center"/>
        <w:rPr>
          <w:rFonts w:hint="eastAsia" w:ascii="宋体" w:hAnsi="宋体" w:cs="宋体"/>
          <w:b/>
          <w:bCs/>
          <w:color w:val="auto"/>
          <w:sz w:val="28"/>
          <w:szCs w:val="28"/>
          <w:highlight w:val="none"/>
        </w:rPr>
      </w:pPr>
    </w:p>
    <w:p w14:paraId="3967D450">
      <w:pPr>
        <w:spacing w:line="540" w:lineRule="exact"/>
        <w:jc w:val="center"/>
        <w:rPr>
          <w:rFonts w:hint="eastAsia" w:ascii="宋体" w:hAnsi="宋体" w:cs="宋体"/>
          <w:b/>
          <w:bCs/>
          <w:color w:val="auto"/>
          <w:sz w:val="28"/>
          <w:szCs w:val="28"/>
          <w:highlight w:val="none"/>
        </w:rPr>
      </w:pPr>
    </w:p>
    <w:p w14:paraId="5D5E9169">
      <w:pPr>
        <w:rPr>
          <w:rFonts w:hint="eastAsia" w:ascii="宋体" w:hAnsi="宋体" w:cs="宋体"/>
          <w:b/>
          <w:bCs/>
          <w:color w:val="auto"/>
          <w:sz w:val="28"/>
          <w:szCs w:val="28"/>
          <w:highlight w:val="none"/>
        </w:rPr>
      </w:pPr>
      <w:bookmarkStart w:id="886" w:name="_Toc18671"/>
      <w:bookmarkStart w:id="887" w:name="_Toc7624"/>
      <w:r>
        <w:rPr>
          <w:rFonts w:hint="eastAsia" w:ascii="宋体" w:hAnsi="宋体" w:cs="宋体"/>
          <w:b/>
          <w:bCs/>
          <w:color w:val="auto"/>
          <w:sz w:val="28"/>
          <w:szCs w:val="28"/>
          <w:highlight w:val="none"/>
        </w:rPr>
        <w:br w:type="page"/>
      </w:r>
    </w:p>
    <w:p w14:paraId="6468A90F">
      <w:pPr>
        <w:spacing w:line="540" w:lineRule="exact"/>
        <w:jc w:val="center"/>
        <w:outlineLvl w:val="1"/>
        <w:rPr>
          <w:rFonts w:hint="eastAsia" w:ascii="宋体" w:hAnsi="宋体" w:cs="宋体"/>
          <w:b/>
          <w:bCs/>
          <w:color w:val="auto"/>
          <w:sz w:val="28"/>
          <w:szCs w:val="28"/>
          <w:highlight w:val="none"/>
        </w:rPr>
      </w:pPr>
      <w:bookmarkStart w:id="888" w:name="_Toc17895"/>
      <w:bookmarkStart w:id="889" w:name="_Toc15447"/>
      <w:bookmarkStart w:id="890" w:name="_Toc2378"/>
      <w:r>
        <w:rPr>
          <w:rFonts w:hint="eastAsia" w:ascii="宋体" w:hAnsi="宋体" w:cs="宋体"/>
          <w:b/>
          <w:bCs/>
          <w:color w:val="auto"/>
          <w:sz w:val="28"/>
          <w:szCs w:val="28"/>
          <w:highlight w:val="none"/>
          <w:lang w:eastAsia="zh-CN"/>
        </w:rPr>
        <w:t>六</w:t>
      </w:r>
      <w:r>
        <w:rPr>
          <w:rFonts w:hint="eastAsia" w:ascii="宋体" w:hAnsi="宋体" w:cs="宋体"/>
          <w:b/>
          <w:bCs/>
          <w:color w:val="auto"/>
          <w:sz w:val="28"/>
          <w:szCs w:val="28"/>
          <w:highlight w:val="none"/>
        </w:rPr>
        <w:t>、 施工组织设计</w:t>
      </w:r>
      <w:bookmarkEnd w:id="888"/>
      <w:bookmarkEnd w:id="889"/>
      <w:bookmarkEnd w:id="890"/>
    </w:p>
    <w:p w14:paraId="4F9A3F42">
      <w:pPr>
        <w:keepNext w:val="0"/>
        <w:keepLines w:val="0"/>
        <w:pageBreakBefore w:val="0"/>
        <w:widowControl/>
        <w:suppressLineNumbers w:val="0"/>
        <w:kinsoku/>
        <w:wordWrap/>
        <w:overflowPunct/>
        <w:topLinePunct w:val="0"/>
        <w:autoSpaceDE/>
        <w:autoSpaceDN/>
        <w:bidi w:val="0"/>
        <w:adjustRightInd/>
        <w:snapToGrid/>
        <w:spacing w:line="360" w:lineRule="auto"/>
        <w:ind w:left="0" w:firstLine="440" w:firstLineChars="200"/>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 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等。 </w:t>
      </w:r>
    </w:p>
    <w:p w14:paraId="582E996A">
      <w:pPr>
        <w:keepNext w:val="0"/>
        <w:keepLines w:val="0"/>
        <w:pageBreakBefore w:val="0"/>
        <w:numPr>
          <w:ilvl w:val="0"/>
          <w:numId w:val="3"/>
        </w:numPr>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val="en-US" w:eastAsia="zh-CN" w:bidi="ar"/>
        </w:rPr>
        <w:t xml:space="preserve">2. </w:t>
      </w:r>
      <w:r>
        <w:rPr>
          <w:rFonts w:hint="eastAsia" w:ascii="宋体" w:hAnsi="宋体" w:eastAsia="宋体" w:cs="宋体"/>
          <w:color w:val="000000" w:themeColor="text1"/>
          <w:sz w:val="22"/>
          <w:szCs w:val="22"/>
          <w14:textFill>
            <w14:solidFill>
              <w14:schemeClr w14:val="tx1"/>
            </w14:solidFill>
          </w14:textFill>
        </w:rPr>
        <w:t>施工组织设计除采用文字表述外可附下列图表，图表及格式要求附后。</w:t>
      </w:r>
      <w:r>
        <w:rPr>
          <w:rFonts w:hint="eastAsia" w:ascii="宋体" w:hAnsi="宋体" w:eastAsia="宋体" w:cs="宋体"/>
          <w:color w:val="000000" w:themeColor="text1"/>
          <w:sz w:val="22"/>
          <w:szCs w:val="22"/>
          <w:lang w:eastAsia="zh-CN"/>
          <w14:textFill>
            <w14:solidFill>
              <w14:schemeClr w14:val="tx1"/>
            </w14:solidFill>
          </w14:textFill>
        </w:rPr>
        <w:t>本项目</w:t>
      </w:r>
      <w:r>
        <w:rPr>
          <w:rFonts w:hint="eastAsia" w:ascii="宋体" w:hAnsi="宋体" w:eastAsia="宋体" w:cs="宋体"/>
          <w:color w:val="000000" w:themeColor="text1"/>
          <w:sz w:val="22"/>
          <w:szCs w:val="22"/>
          <w14:textFill>
            <w14:solidFill>
              <w14:schemeClr w14:val="tx1"/>
            </w14:solidFill>
          </w14:textFill>
        </w:rPr>
        <w:t>采用技术暗标评审，下述表格应按照章节内容，严格按给定的格式附在相应的章节中。</w:t>
      </w:r>
    </w:p>
    <w:p w14:paraId="11FABCF3">
      <w:pPr>
        <w:keepNext w:val="0"/>
        <w:keepLines w:val="0"/>
        <w:pageBreakBefore w:val="0"/>
        <w:kinsoku/>
        <w:wordWrap/>
        <w:overflowPunct/>
        <w:topLinePunct w:val="0"/>
        <w:autoSpaceDE/>
        <w:autoSpaceDN/>
        <w:bidi w:val="0"/>
        <w:adjustRightInd/>
        <w:snapToGrid/>
        <w:spacing w:line="360" w:lineRule="auto"/>
        <w:ind w:left="0" w:firstLine="442"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附表格式：</w:t>
      </w:r>
    </w:p>
    <w:p w14:paraId="58415EBA">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附表一  拟投入本工程的主要施工设备表</w:t>
      </w:r>
    </w:p>
    <w:p w14:paraId="0F57BFF1">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附表二  拟配备本工程的试验和检测仪器设备表</w:t>
      </w:r>
    </w:p>
    <w:p w14:paraId="5F620055">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附表三  劳动力计划表</w:t>
      </w:r>
    </w:p>
    <w:p w14:paraId="0A06BCC6">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附表四  计划开、竣工日期和施工进度网络图</w:t>
      </w:r>
    </w:p>
    <w:p w14:paraId="6784AB1B">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附表五  施工总平面图</w:t>
      </w:r>
    </w:p>
    <w:p w14:paraId="6C5DA0D6">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附表六  临时用地表</w:t>
      </w:r>
    </w:p>
    <w:p w14:paraId="07541AFF">
      <w:pPr>
        <w:keepNext w:val="0"/>
        <w:keepLines w:val="0"/>
        <w:pageBreakBefore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附表七  施工组织设计(技术暗标部分)编制要求</w:t>
      </w:r>
    </w:p>
    <w:p w14:paraId="71AB05EB">
      <w:pPr>
        <w:pStyle w:val="47"/>
        <w:rPr>
          <w:rFonts w:hint="eastAsia"/>
          <w:lang w:val="en-US" w:eastAsia="zh-CN"/>
        </w:rPr>
      </w:pPr>
    </w:p>
    <w:p w14:paraId="499903B2">
      <w:pPr>
        <w:spacing w:line="360" w:lineRule="auto"/>
        <w:rPr>
          <w:rFonts w:hint="eastAsia" w:ascii="宋体" w:hAnsi="宋体" w:cs="宋体"/>
          <w:b/>
          <w:color w:val="auto"/>
          <w:kern w:val="0"/>
          <w:sz w:val="24"/>
          <w:highlight w:val="none"/>
        </w:rPr>
      </w:pPr>
      <w:r>
        <w:rPr>
          <w:rFonts w:hint="eastAsia" w:ascii="宋体" w:hAnsi="宋体" w:cs="宋体"/>
          <w:color w:val="auto"/>
          <w:highlight w:val="none"/>
        </w:rPr>
        <w:br w:type="page"/>
      </w:r>
      <w:bookmarkStart w:id="891" w:name="_Toc436576402"/>
      <w:bookmarkEnd w:id="891"/>
      <w:bookmarkStart w:id="892" w:name="_Toc24175"/>
      <w:bookmarkStart w:id="893" w:name="_Toc291759786"/>
      <w:bookmarkStart w:id="894" w:name="_Toc381360546"/>
      <w:bookmarkStart w:id="895" w:name="_Toc4346"/>
      <w:bookmarkStart w:id="896" w:name="_Toc10201"/>
      <w:r>
        <w:rPr>
          <w:rFonts w:hint="eastAsia" w:ascii="宋体" w:hAnsi="宋体" w:cs="宋体"/>
          <w:b/>
          <w:color w:val="auto"/>
          <w:kern w:val="0"/>
          <w:sz w:val="24"/>
          <w:highlight w:val="none"/>
        </w:rPr>
        <w:t>附表一：拟投入本工程的主要施工设备表</w:t>
      </w:r>
      <w:bookmarkEnd w:id="892"/>
      <w:bookmarkEnd w:id="893"/>
      <w:bookmarkEnd w:id="894"/>
      <w:bookmarkEnd w:id="895"/>
      <w:bookmarkEnd w:id="896"/>
    </w:p>
    <w:tbl>
      <w:tblPr>
        <w:tblStyle w:val="4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10"/>
        <w:gridCol w:w="938"/>
        <w:gridCol w:w="938"/>
        <w:gridCol w:w="938"/>
        <w:gridCol w:w="938"/>
        <w:gridCol w:w="1025"/>
        <w:gridCol w:w="937"/>
        <w:gridCol w:w="1358"/>
        <w:gridCol w:w="936"/>
      </w:tblGrid>
      <w:tr w14:paraId="7DA5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BD4129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810" w:type="dxa"/>
            <w:noWrap w:val="0"/>
            <w:vAlign w:val="center"/>
          </w:tcPr>
          <w:p w14:paraId="1F0190ED">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设备</w:t>
            </w:r>
          </w:p>
          <w:p w14:paraId="197FDC2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名称</w:t>
            </w:r>
          </w:p>
        </w:tc>
        <w:tc>
          <w:tcPr>
            <w:tcW w:w="938" w:type="dxa"/>
            <w:noWrap w:val="0"/>
            <w:vAlign w:val="center"/>
          </w:tcPr>
          <w:p w14:paraId="635B3A5D">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7E9178FC">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938" w:type="dxa"/>
            <w:noWrap w:val="0"/>
            <w:vAlign w:val="center"/>
          </w:tcPr>
          <w:p w14:paraId="25AEA687">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938" w:type="dxa"/>
            <w:noWrap w:val="0"/>
            <w:vAlign w:val="center"/>
          </w:tcPr>
          <w:p w14:paraId="761AE85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65E94163">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938" w:type="dxa"/>
            <w:noWrap w:val="0"/>
            <w:vAlign w:val="center"/>
          </w:tcPr>
          <w:p w14:paraId="3F95CD0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7CD1F5DB">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025" w:type="dxa"/>
            <w:noWrap w:val="0"/>
            <w:vAlign w:val="center"/>
          </w:tcPr>
          <w:p w14:paraId="66C95F9E">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额定功率（KW）</w:t>
            </w:r>
          </w:p>
        </w:tc>
        <w:tc>
          <w:tcPr>
            <w:tcW w:w="937" w:type="dxa"/>
            <w:noWrap w:val="0"/>
            <w:vAlign w:val="center"/>
          </w:tcPr>
          <w:p w14:paraId="6D957025">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生产</w:t>
            </w:r>
          </w:p>
          <w:p w14:paraId="1E1E4547">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能力</w:t>
            </w:r>
          </w:p>
        </w:tc>
        <w:tc>
          <w:tcPr>
            <w:tcW w:w="1358" w:type="dxa"/>
            <w:noWrap w:val="0"/>
            <w:vAlign w:val="center"/>
          </w:tcPr>
          <w:p w14:paraId="776643B7">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用于施工部位</w:t>
            </w:r>
          </w:p>
        </w:tc>
        <w:tc>
          <w:tcPr>
            <w:tcW w:w="936" w:type="dxa"/>
            <w:noWrap w:val="0"/>
            <w:vAlign w:val="center"/>
          </w:tcPr>
          <w:p w14:paraId="664B7409">
            <w:pPr>
              <w:autoSpaceDE w:val="0"/>
              <w:autoSpaceDN w:val="0"/>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7EDE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EB263FD">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D65AD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7540F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F1691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B0C66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90D7C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FB2FA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68E439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32DFDA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4E515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8A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49F5603">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B809D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B435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FE705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2013B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C935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79AFE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F1C429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3B951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81558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C7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07C1CE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72593F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B2EB1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3BC5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66D68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F1755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A155C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594076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3D96E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26995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A6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45F7FB46">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71C31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C1AC77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4399D9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F592B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11315A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FF535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12A4F7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03B2F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F9001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E84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119ED19">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835FB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BE524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BFBB1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CE7242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30828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EDF73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95F3E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B7D53B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DF050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A0D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585C940">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975325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E7C279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5816D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5C790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BB7BF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0F3A6B7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95899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E5192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0EC07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78A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31CF74AA">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AE9EF5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A38EA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F0988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AC0CC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1AFF5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65A2E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249B8E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A26B9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8731F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F2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1B7FD6F">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B6F2B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9B36F9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F8706A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7DC86B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2DE6B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27A731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1BE37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78C4EB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5ACBA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B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B6898D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DD46C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25611D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0C1AB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64FA1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1AA7F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718BD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5534B3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7FC49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F68CD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534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1734E0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1E01FD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894CAD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B975A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A5CD6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D0E0C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714A9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0CDBD86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53F63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261A92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F51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899794E">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C81080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1426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6A5F7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9EC0B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E35184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9BC33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1A18A0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413E0B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92FA3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F3B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E131D1F">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2A467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512EE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E4094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832DAD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52F12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507C5B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B4493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661AB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7D3A4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642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8699EC2">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8FD33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DABBA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B0756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2B5CB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5EA62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5BDCF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3AAA54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B5965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72D87A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DB5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3D5EA08">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6F8E4AC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BA3D1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C9EC0C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D73FB7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D358D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88D2A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FBBB5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869B65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CD449F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FE2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8F41F9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44FB95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185CB5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2F4805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16023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79A7D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9E3CA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A7C68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AC850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658D01A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D15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85CC383">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0FC5F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8271FB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01F12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CAEDC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B392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23C32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0AB2702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B06B95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876D9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EAE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62AEE40">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C02A8F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7C7F44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F7917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2668E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FF4F6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64B463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5615B7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1881AC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59FC81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5CB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4F69C8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C1B33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68BD7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08206A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0EF6C8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165A40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11B68B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77962BD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F2257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73EE94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E9D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E817755">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75A8E75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D437C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D3BD3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6C1A5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F3547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57FCB8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502339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5CF8307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1B79B3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8D7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6BA6617D">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58E97A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4D9B6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6F3F9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170876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348CE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DE49C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7C249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429500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A90AD6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681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70459857">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0B1915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41C297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29E2A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34215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33033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E1357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0E7AA8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2456AE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0CB2CB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CA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2B07B028">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8D50C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74BD6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D0760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CB220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61E529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7327BD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FB785F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6A7E5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A215F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92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5FA40ADF">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3111BF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A7087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6311550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25ECE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F15B9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4D77FA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132C3F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6F3734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1A4251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65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07F5196B">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1E1189C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0158A7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068377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5F4809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C095DA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C93C5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580001F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084DE90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2FB206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A0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noWrap w:val="0"/>
            <w:vAlign w:val="center"/>
          </w:tcPr>
          <w:p w14:paraId="13D1040D">
            <w:pPr>
              <w:tabs>
                <w:tab w:val="left" w:pos="3560"/>
              </w:tabs>
              <w:adjustRightInd w:val="0"/>
              <w:snapToGrid w:val="0"/>
              <w:spacing w:line="360" w:lineRule="auto"/>
              <w:jc w:val="both"/>
              <w:rPr>
                <w:rFonts w:hint="eastAsia" w:ascii="宋体" w:hAnsi="宋体" w:cs="宋体"/>
                <w:color w:val="auto"/>
                <w:sz w:val="22"/>
                <w:highlight w:val="none"/>
              </w:rPr>
            </w:pPr>
          </w:p>
        </w:tc>
        <w:tc>
          <w:tcPr>
            <w:tcW w:w="810" w:type="dxa"/>
            <w:noWrap w:val="0"/>
            <w:vAlign w:val="center"/>
          </w:tcPr>
          <w:p w14:paraId="2CA23F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996B2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3414F4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77F3925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8" w:type="dxa"/>
            <w:noWrap w:val="0"/>
            <w:vAlign w:val="center"/>
          </w:tcPr>
          <w:p w14:paraId="218EC4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25" w:type="dxa"/>
            <w:noWrap w:val="0"/>
            <w:vAlign w:val="center"/>
          </w:tcPr>
          <w:p w14:paraId="368D58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7" w:type="dxa"/>
            <w:noWrap w:val="0"/>
            <w:vAlign w:val="center"/>
          </w:tcPr>
          <w:p w14:paraId="48F466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358" w:type="dxa"/>
            <w:noWrap w:val="0"/>
            <w:vAlign w:val="center"/>
          </w:tcPr>
          <w:p w14:paraId="17482B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936" w:type="dxa"/>
            <w:noWrap w:val="0"/>
            <w:vAlign w:val="center"/>
          </w:tcPr>
          <w:p w14:paraId="4DD6445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42FB64E3">
      <w:pPr>
        <w:tabs>
          <w:tab w:val="left" w:pos="3560"/>
        </w:tabs>
        <w:adjustRightInd w:val="0"/>
        <w:snapToGrid w:val="0"/>
        <w:spacing w:line="360" w:lineRule="auto"/>
        <w:rPr>
          <w:rFonts w:hint="eastAsia" w:ascii="宋体" w:hAnsi="宋体" w:cs="宋体"/>
          <w:color w:val="auto"/>
          <w:sz w:val="24"/>
          <w:highlight w:val="none"/>
        </w:rPr>
      </w:pPr>
    </w:p>
    <w:p w14:paraId="08DDB941">
      <w:pPr>
        <w:tabs>
          <w:tab w:val="left" w:pos="3560"/>
        </w:tabs>
        <w:adjustRightInd w:val="0"/>
        <w:snapToGrid w:val="0"/>
        <w:spacing w:line="360" w:lineRule="auto"/>
        <w:rPr>
          <w:rFonts w:hint="eastAsia" w:ascii="宋体" w:hAnsi="宋体" w:cs="宋体"/>
          <w:color w:val="auto"/>
          <w:sz w:val="24"/>
          <w:highlight w:val="none"/>
        </w:rPr>
      </w:pPr>
    </w:p>
    <w:p w14:paraId="3441BDF2">
      <w:pPr>
        <w:pStyle w:val="16"/>
        <w:rPr>
          <w:rFonts w:hint="eastAsia" w:ascii="宋体" w:hAnsi="宋体" w:cs="宋体"/>
          <w:color w:val="auto"/>
          <w:highlight w:val="none"/>
        </w:rPr>
      </w:pPr>
    </w:p>
    <w:p w14:paraId="44F047E2">
      <w:pPr>
        <w:spacing w:line="360" w:lineRule="auto"/>
        <w:rPr>
          <w:rFonts w:hint="eastAsia" w:ascii="宋体" w:hAnsi="宋体" w:cs="宋体"/>
          <w:b/>
          <w:color w:val="auto"/>
          <w:sz w:val="24"/>
          <w:highlight w:val="none"/>
        </w:rPr>
      </w:pPr>
      <w:bookmarkStart w:id="897" w:name="_Toc20416"/>
      <w:bookmarkStart w:id="898" w:name="_Toc13924"/>
      <w:bookmarkStart w:id="899" w:name="_Toc291759787"/>
      <w:bookmarkStart w:id="900" w:name="_Toc381360547"/>
      <w:bookmarkStart w:id="901" w:name="_Toc13703"/>
      <w:r>
        <w:rPr>
          <w:rFonts w:hint="eastAsia" w:ascii="宋体" w:hAnsi="宋体" w:cs="宋体"/>
          <w:b/>
          <w:color w:val="auto"/>
          <w:kern w:val="0"/>
          <w:sz w:val="24"/>
          <w:highlight w:val="none"/>
        </w:rPr>
        <w:t>附表二：拟配备本工程的试验和检测仪器设备表</w:t>
      </w:r>
      <w:bookmarkEnd w:id="897"/>
      <w:bookmarkEnd w:id="898"/>
      <w:bookmarkEnd w:id="899"/>
      <w:bookmarkEnd w:id="900"/>
      <w:bookmarkEnd w:id="901"/>
    </w:p>
    <w:tbl>
      <w:tblPr>
        <w:tblStyle w:val="49"/>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13"/>
        <w:gridCol w:w="1016"/>
        <w:gridCol w:w="1016"/>
        <w:gridCol w:w="1016"/>
        <w:gridCol w:w="1212"/>
        <w:gridCol w:w="1204"/>
        <w:gridCol w:w="1204"/>
        <w:gridCol w:w="1054"/>
      </w:tblGrid>
      <w:tr w14:paraId="76E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59B41EFB">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序号</w:t>
            </w:r>
          </w:p>
        </w:tc>
        <w:tc>
          <w:tcPr>
            <w:tcW w:w="1013" w:type="dxa"/>
            <w:noWrap w:val="0"/>
            <w:vAlign w:val="center"/>
          </w:tcPr>
          <w:p w14:paraId="5D169D5C">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仪器设备名称</w:t>
            </w:r>
          </w:p>
        </w:tc>
        <w:tc>
          <w:tcPr>
            <w:tcW w:w="1016" w:type="dxa"/>
            <w:noWrap w:val="0"/>
            <w:vAlign w:val="center"/>
          </w:tcPr>
          <w:p w14:paraId="544964BB">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型号</w:t>
            </w:r>
          </w:p>
          <w:p w14:paraId="3A96F599">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规格</w:t>
            </w:r>
          </w:p>
        </w:tc>
        <w:tc>
          <w:tcPr>
            <w:tcW w:w="1016" w:type="dxa"/>
            <w:noWrap w:val="0"/>
            <w:vAlign w:val="center"/>
          </w:tcPr>
          <w:p w14:paraId="5315885F">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数量</w:t>
            </w:r>
          </w:p>
        </w:tc>
        <w:tc>
          <w:tcPr>
            <w:tcW w:w="1016" w:type="dxa"/>
            <w:noWrap w:val="0"/>
            <w:vAlign w:val="center"/>
          </w:tcPr>
          <w:p w14:paraId="55B9004C">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国别</w:t>
            </w:r>
          </w:p>
          <w:p w14:paraId="2AB733D8">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产地</w:t>
            </w:r>
          </w:p>
        </w:tc>
        <w:tc>
          <w:tcPr>
            <w:tcW w:w="1212" w:type="dxa"/>
            <w:noWrap w:val="0"/>
            <w:vAlign w:val="center"/>
          </w:tcPr>
          <w:p w14:paraId="065BE00E">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制造</w:t>
            </w:r>
          </w:p>
          <w:p w14:paraId="5790FA7C">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年份</w:t>
            </w:r>
          </w:p>
        </w:tc>
        <w:tc>
          <w:tcPr>
            <w:tcW w:w="1204" w:type="dxa"/>
            <w:noWrap w:val="0"/>
            <w:vAlign w:val="center"/>
          </w:tcPr>
          <w:p w14:paraId="4B6E4B65">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已使用台时数</w:t>
            </w:r>
          </w:p>
        </w:tc>
        <w:tc>
          <w:tcPr>
            <w:tcW w:w="1204" w:type="dxa"/>
            <w:noWrap w:val="0"/>
            <w:vAlign w:val="center"/>
          </w:tcPr>
          <w:p w14:paraId="41D1C93D">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1054" w:type="dxa"/>
            <w:noWrap w:val="0"/>
            <w:vAlign w:val="center"/>
          </w:tcPr>
          <w:p w14:paraId="7A8D1DF5">
            <w:pPr>
              <w:autoSpaceDE w:val="0"/>
              <w:autoSpaceDN w:val="0"/>
              <w:adjustRightInd w:val="0"/>
              <w:snapToGrid w:val="0"/>
              <w:spacing w:line="360" w:lineRule="auto"/>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备注</w:t>
            </w:r>
          </w:p>
        </w:tc>
      </w:tr>
      <w:tr w14:paraId="0A11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bottom w:val="single" w:color="auto" w:sz="4" w:space="0"/>
            </w:tcBorders>
            <w:noWrap w:val="0"/>
            <w:vAlign w:val="center"/>
          </w:tcPr>
          <w:p w14:paraId="09CCD616">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bottom w:val="single" w:color="auto" w:sz="4" w:space="0"/>
            </w:tcBorders>
            <w:noWrap w:val="0"/>
            <w:vAlign w:val="center"/>
          </w:tcPr>
          <w:p w14:paraId="1895A7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0825F0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0C58A1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bottom w:val="single" w:color="auto" w:sz="4" w:space="0"/>
            </w:tcBorders>
            <w:noWrap w:val="0"/>
            <w:vAlign w:val="center"/>
          </w:tcPr>
          <w:p w14:paraId="0C63C6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bottom w:val="single" w:color="auto" w:sz="4" w:space="0"/>
            </w:tcBorders>
            <w:noWrap w:val="0"/>
            <w:vAlign w:val="center"/>
          </w:tcPr>
          <w:p w14:paraId="318EC95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1B01F0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bottom w:val="single" w:color="auto" w:sz="4" w:space="0"/>
            </w:tcBorders>
            <w:noWrap w:val="0"/>
            <w:vAlign w:val="center"/>
          </w:tcPr>
          <w:p w14:paraId="43D8F5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bottom w:val="single" w:color="auto" w:sz="4" w:space="0"/>
            </w:tcBorders>
            <w:noWrap w:val="0"/>
            <w:vAlign w:val="center"/>
          </w:tcPr>
          <w:p w14:paraId="391B0C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C52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178623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2EAA0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BEB338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1EF0CCB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BFC0A5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D62272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A9CAE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F444AF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092187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CE2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113B3691">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78A4A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7F74CBE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1B2725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2FACE3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51DF21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974912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A73DD5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7DB679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11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66F2B8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2E9BF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0B454C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7ACEF6B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14:paraId="4F7682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04075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89C30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E2424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6C015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0FD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tcBorders>
              <w:top w:val="single" w:color="auto" w:sz="4" w:space="0"/>
            </w:tcBorders>
            <w:noWrap w:val="0"/>
            <w:vAlign w:val="center"/>
          </w:tcPr>
          <w:p w14:paraId="0A9F278D">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tcBorders>
              <w:top w:val="single" w:color="auto" w:sz="4" w:space="0"/>
            </w:tcBorders>
            <w:noWrap w:val="0"/>
            <w:vAlign w:val="center"/>
          </w:tcPr>
          <w:p w14:paraId="684BCA5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6813175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37A4CC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tcBorders>
              <w:top w:val="single" w:color="auto" w:sz="4" w:space="0"/>
            </w:tcBorders>
            <w:noWrap w:val="0"/>
            <w:vAlign w:val="center"/>
          </w:tcPr>
          <w:p w14:paraId="617326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tcBorders>
              <w:top w:val="single" w:color="auto" w:sz="4" w:space="0"/>
            </w:tcBorders>
            <w:noWrap w:val="0"/>
            <w:vAlign w:val="center"/>
          </w:tcPr>
          <w:p w14:paraId="1F5B47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4FAE42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tcBorders>
              <w:top w:val="single" w:color="auto" w:sz="4" w:space="0"/>
            </w:tcBorders>
            <w:noWrap w:val="0"/>
            <w:vAlign w:val="center"/>
          </w:tcPr>
          <w:p w14:paraId="1E65C01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tcBorders>
              <w:top w:val="single" w:color="auto" w:sz="4" w:space="0"/>
            </w:tcBorders>
            <w:noWrap w:val="0"/>
            <w:vAlign w:val="center"/>
          </w:tcPr>
          <w:p w14:paraId="2DF1A4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B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55A21F2B">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6631A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960A5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8DF4B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EBB6F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7AD020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7F3271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DA3B5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A41616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B58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0518FDE6">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2C4509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5CB733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5D43D8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6B0EE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4A108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DA8773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DB27BA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2BBC4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1B0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3" w:type="dxa"/>
            <w:noWrap w:val="0"/>
            <w:vAlign w:val="center"/>
          </w:tcPr>
          <w:p w14:paraId="136E773F">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764B75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04485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1FF5D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82B209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65289B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BF196A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AF267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297C5A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CB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4299F6C7">
            <w:pPr>
              <w:tabs>
                <w:tab w:val="left" w:pos="3560"/>
              </w:tabs>
              <w:adjustRightInd w:val="0"/>
              <w:snapToGrid w:val="0"/>
              <w:spacing w:line="360" w:lineRule="auto"/>
              <w:jc w:val="both"/>
              <w:rPr>
                <w:rFonts w:hint="eastAsia" w:ascii="宋体" w:hAnsi="宋体" w:cs="宋体"/>
                <w:color w:val="auto"/>
                <w:sz w:val="22"/>
                <w:highlight w:val="none"/>
              </w:rPr>
            </w:pPr>
            <w:bookmarkStart w:id="902" w:name="_Toc381360548"/>
            <w:bookmarkStart w:id="903" w:name="_Toc291759788"/>
          </w:p>
        </w:tc>
        <w:tc>
          <w:tcPr>
            <w:tcW w:w="1013" w:type="dxa"/>
            <w:noWrap w:val="0"/>
            <w:vAlign w:val="center"/>
          </w:tcPr>
          <w:p w14:paraId="2D82408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059321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9F3E0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69D7F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25709B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EC535A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6E4B6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FBC0C9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4DF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49C65B24">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49AB45C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F005E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E6B535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2FC11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F965E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1BEB83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88711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71543B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08F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3E2F3BCA">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F0CB42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3297C9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D188A3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A5B23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3135B58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D6CB9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FD328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7AC5A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CEB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22CDC0EA">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8C945A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41460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BE520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2D8B4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01CD2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91619E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6B8023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613820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FC5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157BA39F">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1B350E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A1D5A4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DD12F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2BFA8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8747EC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8616E3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BD847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2F1033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73B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33E07D5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76BA62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23CC1F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B2FA9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19CAAE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4CB384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781F8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94140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1D6AE5B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2C0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3A726DA">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4FDA03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A72D0A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70786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130E9F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1EA34FA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481969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F74B66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46C1929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E90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348FD417">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2EC7841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43C4A4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9FEA96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53F8D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FF556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6E6BFE1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50F5E45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0E201E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71C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1C0772A0">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37E54D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2DF264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DC68C5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5ECB43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C3CF78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36C719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0B0468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06639AC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65B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4A693602">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0CFE560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11EA6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5DA84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6C0AC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05AE65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7FEF03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72FC8C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31F43E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9BB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0AC39B91">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58008A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FB633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6A6EE6E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0B138C4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7ACE7C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E7D75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1B2372C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86665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0E1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173DD770">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685B961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295E6A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33244A5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7C6FE0D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697AAE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BE60D8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23A967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5B6035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C45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3" w:type="dxa"/>
            <w:noWrap w:val="0"/>
            <w:vAlign w:val="center"/>
          </w:tcPr>
          <w:p w14:paraId="3309A8EE">
            <w:pPr>
              <w:tabs>
                <w:tab w:val="left" w:pos="3560"/>
              </w:tabs>
              <w:adjustRightInd w:val="0"/>
              <w:snapToGrid w:val="0"/>
              <w:spacing w:line="360" w:lineRule="auto"/>
              <w:jc w:val="both"/>
              <w:rPr>
                <w:rFonts w:hint="eastAsia" w:ascii="宋体" w:hAnsi="宋体" w:cs="宋体"/>
                <w:color w:val="auto"/>
                <w:sz w:val="22"/>
                <w:highlight w:val="none"/>
              </w:rPr>
            </w:pPr>
          </w:p>
        </w:tc>
        <w:tc>
          <w:tcPr>
            <w:tcW w:w="1013" w:type="dxa"/>
            <w:noWrap w:val="0"/>
            <w:vAlign w:val="center"/>
          </w:tcPr>
          <w:p w14:paraId="5C9FDF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27A027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42A8E07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16" w:type="dxa"/>
            <w:noWrap w:val="0"/>
            <w:vAlign w:val="center"/>
          </w:tcPr>
          <w:p w14:paraId="17D28F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12" w:type="dxa"/>
            <w:noWrap w:val="0"/>
            <w:vAlign w:val="center"/>
          </w:tcPr>
          <w:p w14:paraId="5CDFDCB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0103FA4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204" w:type="dxa"/>
            <w:noWrap w:val="0"/>
            <w:vAlign w:val="center"/>
          </w:tcPr>
          <w:p w14:paraId="487308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54" w:type="dxa"/>
            <w:noWrap w:val="0"/>
            <w:vAlign w:val="center"/>
          </w:tcPr>
          <w:p w14:paraId="0559294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0BD41F32">
      <w:pPr>
        <w:spacing w:line="360" w:lineRule="auto"/>
        <w:rPr>
          <w:rFonts w:hint="eastAsia" w:ascii="宋体" w:hAnsi="宋体" w:cs="宋体"/>
          <w:color w:val="auto"/>
          <w:highlight w:val="none"/>
        </w:rPr>
      </w:pPr>
      <w:bookmarkStart w:id="904" w:name="_Toc7121"/>
    </w:p>
    <w:p w14:paraId="1E39EA28">
      <w:pPr>
        <w:spacing w:line="360" w:lineRule="auto"/>
        <w:rPr>
          <w:rFonts w:hint="eastAsia" w:ascii="宋体" w:hAnsi="宋体" w:cs="宋体"/>
          <w:color w:val="auto"/>
          <w:highlight w:val="none"/>
        </w:rPr>
      </w:pPr>
    </w:p>
    <w:p w14:paraId="6B07A80F">
      <w:pPr>
        <w:pStyle w:val="16"/>
        <w:rPr>
          <w:rFonts w:hint="eastAsia" w:ascii="宋体" w:hAnsi="宋体" w:cs="宋体"/>
          <w:color w:val="auto"/>
          <w:highlight w:val="none"/>
        </w:rPr>
      </w:pPr>
    </w:p>
    <w:p w14:paraId="21156901">
      <w:pPr>
        <w:spacing w:line="360" w:lineRule="auto"/>
        <w:rPr>
          <w:rFonts w:hint="eastAsia" w:ascii="宋体" w:hAnsi="宋体" w:cs="宋体"/>
          <w:b/>
          <w:color w:val="auto"/>
          <w:kern w:val="0"/>
          <w:sz w:val="24"/>
          <w:highlight w:val="none"/>
        </w:rPr>
      </w:pPr>
      <w:bookmarkStart w:id="905" w:name="_Toc12003"/>
      <w:bookmarkStart w:id="906" w:name="_Toc32089"/>
      <w:r>
        <w:rPr>
          <w:rFonts w:hint="eastAsia" w:ascii="宋体" w:hAnsi="宋体" w:cs="宋体"/>
          <w:b/>
          <w:color w:val="auto"/>
          <w:kern w:val="0"/>
          <w:sz w:val="24"/>
          <w:highlight w:val="none"/>
        </w:rPr>
        <w:t>附表三：劳动力计划表</w:t>
      </w:r>
      <w:bookmarkEnd w:id="902"/>
      <w:bookmarkEnd w:id="903"/>
      <w:bookmarkEnd w:id="904"/>
      <w:bookmarkEnd w:id="905"/>
      <w:bookmarkEnd w:id="906"/>
    </w:p>
    <w:p w14:paraId="5119C39E">
      <w:pPr>
        <w:tabs>
          <w:tab w:val="left" w:pos="3560"/>
        </w:tabs>
        <w:adjustRightInd w:val="0"/>
        <w:snapToGrid w:val="0"/>
        <w:spacing w:line="360" w:lineRule="auto"/>
        <w:ind w:firstLine="489" w:firstLineChars="204"/>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单位：人</w:t>
      </w:r>
    </w:p>
    <w:tbl>
      <w:tblPr>
        <w:tblStyle w:val="4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093"/>
        <w:gridCol w:w="1092"/>
        <w:gridCol w:w="1093"/>
        <w:gridCol w:w="1093"/>
        <w:gridCol w:w="1093"/>
        <w:gridCol w:w="1093"/>
        <w:gridCol w:w="1096"/>
      </w:tblGrid>
      <w:tr w14:paraId="31BE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6822252">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sz w:val="22"/>
                <w:highlight w:val="none"/>
              </w:rPr>
              <w:t>工种</w:t>
            </w:r>
          </w:p>
        </w:tc>
        <w:tc>
          <w:tcPr>
            <w:tcW w:w="7653" w:type="dxa"/>
            <w:gridSpan w:val="7"/>
            <w:noWrap w:val="0"/>
            <w:vAlign w:val="center"/>
          </w:tcPr>
          <w:p w14:paraId="0CB84979">
            <w:pPr>
              <w:tabs>
                <w:tab w:val="left" w:pos="3560"/>
              </w:tabs>
              <w:adjustRightInd w:val="0"/>
              <w:snapToGrid w:val="0"/>
              <w:spacing w:line="360" w:lineRule="auto"/>
              <w:jc w:val="both"/>
              <w:rPr>
                <w:rFonts w:hint="eastAsia" w:ascii="宋体" w:hAnsi="宋体" w:cs="宋体"/>
                <w:color w:val="auto"/>
                <w:sz w:val="22"/>
                <w:highlight w:val="none"/>
              </w:rPr>
            </w:pPr>
            <w:r>
              <w:rPr>
                <w:rFonts w:hint="eastAsia" w:ascii="宋体" w:hAnsi="宋体" w:cs="宋体"/>
                <w:color w:val="auto"/>
                <w:kern w:val="0"/>
                <w:sz w:val="22"/>
                <w:highlight w:val="none"/>
              </w:rPr>
              <w:t>按工程施工阶段投入劳动力情况</w:t>
            </w:r>
          </w:p>
        </w:tc>
      </w:tr>
      <w:tr w14:paraId="2E16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AE8522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0C0FEA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74902C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D8F0C7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B8CC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779DB1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DB4E4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03171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D7A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392B2B2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C04A67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47DC56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9ED3CB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E908ED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8DE230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D7BCE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804F28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06F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4E51E6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07E1F4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C8623D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B6B116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B6397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A24BC0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4FCA2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FF64EC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03A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3A254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8180D4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7A875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2AE38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026E63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69EAA2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77288D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9C6A6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96A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4871E3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55F06B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FF2EF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5F65E6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3C7683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3C380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588878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C62A70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432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5A000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5A779D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2FDE7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8ABA76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58DDF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952AB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44874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7FD9B0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5C2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1CFAFA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7A2B9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830B7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7E6F3B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D342B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70A13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05A8B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43F975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30C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AB960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E19F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1F1ED4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5F2FCE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C6DCBF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F9BF19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254D42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56B103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A3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6A5CFE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BD84EE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C8C003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BD0C2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5F5B02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BE62E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23DC84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98C91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7F8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200B11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80341F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736E0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886F88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8A79D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557B6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76CF2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D6532D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666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11B920C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F676E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BAD3CF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6301BC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C44FA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4A63B8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8AE27F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D01268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016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4F2156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8285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617EB8D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E89E1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EB9D9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65AA1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1B6055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A7C5B0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B79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A86A8C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BE9331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586A0C7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AA0D5A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4B56BC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C554E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F66427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1A5159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8B9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762B1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6D962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467A089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99DD7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6FED99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A49844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F59517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1BE49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C4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CE053E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FDE9AD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B7BD3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557C3C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02CA7A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71A889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9D7A08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4E551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46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3A980C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1DDB6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C1ABA2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70FDC3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1A34AF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EB0EA6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F2316C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4061E63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4A8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F61332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9E5214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D46E2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2FD39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BC1C31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AB8EA4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9877A6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52AF9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C65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45B483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195F21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D24EFC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E2C38D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E1A2A9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F1BB80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568F76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78A348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A63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54C898F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5AC178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BFFD55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5AA38F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6FFE6D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5A9316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59160B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2661F2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39F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D9AFB3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5F97B6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252292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28B954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652867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242E37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CED3C8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35B454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31AA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2287232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B34418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13D814C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C9F7B4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5BAA7A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734230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F10A1E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6264BC7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5290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67F53E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593A743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3EECAB1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27B8CE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141B8F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DFC68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32BA11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1CBC4FC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D1A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7D1ECD5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A2E316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7F050E4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2F2B0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798E0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31D4FEB">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0522CD1">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2977397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728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6C8153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3B9707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260F8D4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6DCD190">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180DEA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EB9CB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2245D0B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5BE81E7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0745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11" w:type="dxa"/>
            <w:noWrap w:val="0"/>
            <w:vAlign w:val="center"/>
          </w:tcPr>
          <w:p w14:paraId="079DEE5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1602CB4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2" w:type="dxa"/>
            <w:noWrap w:val="0"/>
            <w:vAlign w:val="center"/>
          </w:tcPr>
          <w:p w14:paraId="06D6FD0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02446FE7">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6D97EF85">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771F8BC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3" w:type="dxa"/>
            <w:noWrap w:val="0"/>
            <w:vAlign w:val="center"/>
          </w:tcPr>
          <w:p w14:paraId="4DE2BC8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096" w:type="dxa"/>
            <w:noWrap w:val="0"/>
            <w:vAlign w:val="center"/>
          </w:tcPr>
          <w:p w14:paraId="052F117D">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3CA7184B">
      <w:pPr>
        <w:tabs>
          <w:tab w:val="left" w:pos="3560"/>
        </w:tabs>
        <w:adjustRightInd w:val="0"/>
        <w:snapToGrid w:val="0"/>
        <w:spacing w:line="360" w:lineRule="auto"/>
        <w:rPr>
          <w:rFonts w:hint="eastAsia" w:ascii="宋体" w:hAnsi="宋体" w:cs="宋体"/>
          <w:color w:val="auto"/>
          <w:sz w:val="24"/>
          <w:highlight w:val="none"/>
        </w:rPr>
      </w:pPr>
    </w:p>
    <w:p w14:paraId="14773203">
      <w:pPr>
        <w:tabs>
          <w:tab w:val="left" w:pos="3560"/>
        </w:tabs>
        <w:adjustRightInd w:val="0"/>
        <w:snapToGrid w:val="0"/>
        <w:spacing w:line="360" w:lineRule="auto"/>
        <w:rPr>
          <w:rFonts w:hint="eastAsia" w:ascii="宋体" w:hAnsi="宋体" w:cs="宋体"/>
          <w:color w:val="auto"/>
          <w:sz w:val="24"/>
          <w:highlight w:val="none"/>
        </w:rPr>
      </w:pPr>
    </w:p>
    <w:p w14:paraId="548F75AD">
      <w:pPr>
        <w:pStyle w:val="16"/>
        <w:rPr>
          <w:rFonts w:hint="eastAsia" w:ascii="宋体" w:hAnsi="宋体" w:cs="宋体"/>
          <w:color w:val="auto"/>
          <w:highlight w:val="none"/>
        </w:rPr>
      </w:pPr>
    </w:p>
    <w:p w14:paraId="64977468">
      <w:pPr>
        <w:spacing w:line="360" w:lineRule="auto"/>
        <w:rPr>
          <w:rFonts w:hint="eastAsia" w:ascii="宋体" w:hAnsi="宋体" w:cs="宋体"/>
          <w:b/>
          <w:color w:val="auto"/>
          <w:kern w:val="0"/>
          <w:sz w:val="24"/>
          <w:highlight w:val="none"/>
        </w:rPr>
      </w:pPr>
      <w:bookmarkStart w:id="907" w:name="_Toc4277"/>
      <w:bookmarkStart w:id="908" w:name="_Toc2380"/>
      <w:bookmarkStart w:id="909" w:name="_Toc381360550"/>
      <w:bookmarkStart w:id="910" w:name="_Toc3056"/>
      <w:bookmarkStart w:id="911" w:name="_Toc291759790"/>
      <w:r>
        <w:rPr>
          <w:rFonts w:hint="eastAsia" w:ascii="宋体" w:hAnsi="宋体" w:cs="宋体"/>
          <w:b/>
          <w:color w:val="auto"/>
          <w:kern w:val="0"/>
          <w:sz w:val="24"/>
          <w:highlight w:val="none"/>
        </w:rPr>
        <w:t>附表四：</w:t>
      </w:r>
      <w:bookmarkEnd w:id="907"/>
      <w:bookmarkEnd w:id="908"/>
      <w:bookmarkEnd w:id="909"/>
      <w:bookmarkEnd w:id="910"/>
      <w:bookmarkEnd w:id="911"/>
      <w:r>
        <w:rPr>
          <w:rFonts w:hint="eastAsia" w:ascii="宋体" w:hAnsi="宋体" w:cs="宋体"/>
          <w:b/>
          <w:color w:val="auto"/>
          <w:kern w:val="0"/>
          <w:sz w:val="24"/>
          <w:highlight w:val="none"/>
        </w:rPr>
        <w:t>计划开、竣工日期和施工进度网络图</w:t>
      </w:r>
    </w:p>
    <w:p w14:paraId="3F403B45">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1．投标人应递交施工进度网络图或施工进度表，说明按招标文件要求的计划工期进行施工的各个关键日期。</w:t>
      </w:r>
    </w:p>
    <w:p w14:paraId="5E02A151">
      <w:pPr>
        <w:spacing w:line="360" w:lineRule="auto"/>
        <w:ind w:firstLine="444" w:firstLineChars="202"/>
        <w:rPr>
          <w:rFonts w:hint="eastAsia" w:ascii="宋体" w:hAnsi="宋体" w:cs="宋体"/>
          <w:color w:val="auto"/>
          <w:sz w:val="22"/>
          <w:szCs w:val="22"/>
          <w:highlight w:val="none"/>
        </w:rPr>
      </w:pPr>
      <w:r>
        <w:rPr>
          <w:rFonts w:hint="eastAsia" w:ascii="宋体" w:hAnsi="宋体" w:cs="宋体"/>
          <w:color w:val="auto"/>
          <w:sz w:val="22"/>
          <w:szCs w:val="22"/>
          <w:highlight w:val="none"/>
        </w:rPr>
        <w:t>2．施工进度表可采用网络图和（或）横道图表示。</w:t>
      </w:r>
    </w:p>
    <w:p w14:paraId="3A9D88B8">
      <w:pPr>
        <w:spacing w:line="360" w:lineRule="auto"/>
        <w:rPr>
          <w:rFonts w:hint="eastAsia" w:ascii="宋体" w:hAnsi="宋体" w:cs="宋体"/>
          <w:b/>
          <w:color w:val="auto"/>
          <w:kern w:val="0"/>
          <w:sz w:val="24"/>
          <w:highlight w:val="none"/>
        </w:rPr>
      </w:pPr>
      <w:bookmarkStart w:id="912" w:name="_Toc14530"/>
      <w:bookmarkStart w:id="913" w:name="_Toc1527"/>
    </w:p>
    <w:p w14:paraId="393FD072">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附表五：施工总平面布置图</w:t>
      </w:r>
      <w:bookmarkEnd w:id="912"/>
      <w:bookmarkEnd w:id="913"/>
    </w:p>
    <w:p w14:paraId="5DC38A5C">
      <w:pPr>
        <w:autoSpaceDE w:val="0"/>
        <w:autoSpaceDN w:val="0"/>
        <w:adjustRightInd w:val="0"/>
        <w:snapToGrid w:val="0"/>
        <w:spacing w:line="360" w:lineRule="auto"/>
        <w:ind w:firstLine="448" w:firstLineChars="204"/>
        <w:jc w:val="left"/>
        <w:rPr>
          <w:rFonts w:hint="eastAsia" w:ascii="宋体" w:hAnsi="宋体" w:cs="宋体"/>
          <w:color w:val="auto"/>
          <w:kern w:val="0"/>
          <w:sz w:val="22"/>
          <w:highlight w:val="none"/>
        </w:rPr>
      </w:pPr>
      <w:r>
        <w:rPr>
          <w:rFonts w:hint="eastAsia" w:ascii="宋体" w:hAnsi="宋体" w:cs="宋体"/>
          <w:color w:val="auto"/>
          <w:kern w:val="0"/>
          <w:sz w:val="22"/>
          <w:highlight w:val="none"/>
        </w:rPr>
        <w:t>投标人应递交一份施工总平面图，绘出现场临时设施布置图表并附文字说明，说明临时设施、加工车间、现场办公、设备及仓储、供电、供水、卫生、生活、道路、消防等设施的情况和布置。</w:t>
      </w:r>
      <w:bookmarkStart w:id="914" w:name="_Toc291759791"/>
      <w:bookmarkStart w:id="915" w:name="_Toc381360551"/>
      <w:bookmarkStart w:id="916" w:name="_Toc21908"/>
    </w:p>
    <w:p w14:paraId="3C340DBC">
      <w:pPr>
        <w:spacing w:line="360" w:lineRule="auto"/>
        <w:rPr>
          <w:rFonts w:hint="eastAsia" w:ascii="宋体" w:hAnsi="宋体" w:cs="宋体"/>
          <w:b/>
          <w:color w:val="auto"/>
          <w:sz w:val="24"/>
          <w:highlight w:val="none"/>
        </w:rPr>
      </w:pPr>
      <w:bookmarkStart w:id="917" w:name="_Toc29313"/>
      <w:bookmarkStart w:id="918" w:name="_Toc30188"/>
    </w:p>
    <w:p w14:paraId="6AD9B609">
      <w:pPr>
        <w:spacing w:line="360" w:lineRule="auto"/>
        <w:rPr>
          <w:rFonts w:hint="eastAsia" w:ascii="宋体" w:hAnsi="宋体" w:cs="宋体"/>
          <w:color w:val="auto"/>
          <w:highlight w:val="none"/>
        </w:rPr>
      </w:pPr>
      <w:r>
        <w:rPr>
          <w:rFonts w:hint="eastAsia" w:ascii="宋体" w:hAnsi="宋体" w:cs="宋体"/>
          <w:b/>
          <w:color w:val="auto"/>
          <w:sz w:val="24"/>
          <w:highlight w:val="none"/>
        </w:rPr>
        <w:t>附表六：临时用地表</w:t>
      </w:r>
      <w:bookmarkEnd w:id="914"/>
      <w:bookmarkEnd w:id="915"/>
      <w:bookmarkEnd w:id="916"/>
      <w:bookmarkEnd w:id="917"/>
      <w:bookmarkEnd w:id="918"/>
    </w:p>
    <w:tbl>
      <w:tblPr>
        <w:tblStyle w:val="49"/>
        <w:tblpPr w:leftFromText="180" w:rightFromText="180" w:vertAnchor="text" w:horzAnchor="page" w:tblpX="1468" w:tblpY="397"/>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44"/>
        <w:gridCol w:w="2281"/>
        <w:gridCol w:w="1997"/>
      </w:tblGrid>
      <w:tr w14:paraId="40B8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71DFC29B">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用途</w:t>
            </w:r>
          </w:p>
        </w:tc>
        <w:tc>
          <w:tcPr>
            <w:tcW w:w="2544" w:type="dxa"/>
            <w:noWrap w:val="0"/>
            <w:vAlign w:val="center"/>
          </w:tcPr>
          <w:p w14:paraId="4DC1600D">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面 积（平方米）</w:t>
            </w:r>
          </w:p>
        </w:tc>
        <w:tc>
          <w:tcPr>
            <w:tcW w:w="2281" w:type="dxa"/>
            <w:noWrap w:val="0"/>
            <w:vAlign w:val="center"/>
          </w:tcPr>
          <w:p w14:paraId="40098D40">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位 置</w:t>
            </w:r>
          </w:p>
        </w:tc>
        <w:tc>
          <w:tcPr>
            <w:tcW w:w="1997" w:type="dxa"/>
            <w:noWrap w:val="0"/>
            <w:vAlign w:val="center"/>
          </w:tcPr>
          <w:p w14:paraId="46CB1A9F">
            <w:pPr>
              <w:adjustRightInd w:val="0"/>
              <w:snapToGrid w:val="0"/>
              <w:spacing w:line="360" w:lineRule="auto"/>
              <w:jc w:val="both"/>
              <w:rPr>
                <w:rFonts w:hint="eastAsia" w:ascii="宋体" w:hAnsi="宋体" w:cs="宋体"/>
                <w:color w:val="auto"/>
                <w:kern w:val="0"/>
                <w:sz w:val="22"/>
                <w:highlight w:val="none"/>
              </w:rPr>
            </w:pPr>
            <w:r>
              <w:rPr>
                <w:rFonts w:hint="eastAsia" w:ascii="宋体" w:hAnsi="宋体" w:cs="宋体"/>
                <w:color w:val="auto"/>
                <w:kern w:val="0"/>
                <w:sz w:val="22"/>
                <w:highlight w:val="none"/>
              </w:rPr>
              <w:t>需用时间</w:t>
            </w:r>
          </w:p>
        </w:tc>
      </w:tr>
      <w:tr w14:paraId="67F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14BDAC7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58228536">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38A73C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018C830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1233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6BFC86A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065EA97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568263F2">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167A8B6E">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68B4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7A44419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1893836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6808E2E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683B312F">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79E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36" w:type="dxa"/>
            <w:noWrap w:val="0"/>
            <w:vAlign w:val="center"/>
          </w:tcPr>
          <w:p w14:paraId="1FE0DEBC">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37927729">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74C97C38">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603D25F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r w14:paraId="2FF5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36" w:type="dxa"/>
            <w:noWrap w:val="0"/>
            <w:vAlign w:val="center"/>
          </w:tcPr>
          <w:p w14:paraId="08F017B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544" w:type="dxa"/>
            <w:noWrap w:val="0"/>
            <w:vAlign w:val="center"/>
          </w:tcPr>
          <w:p w14:paraId="17083794">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2281" w:type="dxa"/>
            <w:noWrap w:val="0"/>
            <w:vAlign w:val="center"/>
          </w:tcPr>
          <w:p w14:paraId="21A69C9A">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c>
          <w:tcPr>
            <w:tcW w:w="1997" w:type="dxa"/>
            <w:noWrap w:val="0"/>
            <w:vAlign w:val="center"/>
          </w:tcPr>
          <w:p w14:paraId="4397C1D3">
            <w:pPr>
              <w:tabs>
                <w:tab w:val="left" w:pos="3560"/>
              </w:tabs>
              <w:adjustRightInd w:val="0"/>
              <w:snapToGrid w:val="0"/>
              <w:spacing w:line="360" w:lineRule="auto"/>
              <w:ind w:firstLine="448" w:firstLineChars="204"/>
              <w:jc w:val="both"/>
              <w:rPr>
                <w:rFonts w:hint="eastAsia" w:ascii="宋体" w:hAnsi="宋体" w:cs="宋体"/>
                <w:color w:val="auto"/>
                <w:sz w:val="22"/>
                <w:highlight w:val="none"/>
              </w:rPr>
            </w:pPr>
          </w:p>
        </w:tc>
      </w:tr>
    </w:tbl>
    <w:p w14:paraId="402A0670">
      <w:pPr>
        <w:rPr>
          <w:rFonts w:hint="eastAsia" w:ascii="宋体" w:hAnsi="宋体" w:cs="宋体"/>
          <w:b/>
          <w:bCs/>
          <w:color w:val="auto"/>
          <w:sz w:val="28"/>
          <w:szCs w:val="28"/>
          <w:highlight w:val="none"/>
        </w:rPr>
      </w:pPr>
    </w:p>
    <w:p w14:paraId="30DC8B02">
      <w:pPr>
        <w:rPr>
          <w:rFonts w:hint="eastAsia" w:ascii="宋体" w:hAnsi="宋体" w:cs="宋体"/>
          <w:b/>
          <w:bCs/>
          <w:color w:val="auto"/>
          <w:sz w:val="28"/>
          <w:szCs w:val="28"/>
          <w:highlight w:val="none"/>
        </w:rPr>
      </w:pPr>
    </w:p>
    <w:p w14:paraId="1352B4FC">
      <w:pPr>
        <w:tabs>
          <w:tab w:val="left" w:pos="615"/>
          <w:tab w:val="left" w:pos="1544"/>
        </w:tabs>
        <w:spacing w:line="360" w:lineRule="auto"/>
        <w:rPr>
          <w:rFonts w:hint="eastAsia" w:ascii="宋体" w:hAnsi="宋体" w:cs="宋体"/>
          <w:color w:val="auto"/>
          <w:sz w:val="22"/>
          <w:highlight w:val="none"/>
        </w:rPr>
      </w:pPr>
    </w:p>
    <w:p w14:paraId="28F5CAF8">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362C057C">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附表七：施工组织设计(技术暗标部分)编制要求</w:t>
      </w:r>
    </w:p>
    <w:p w14:paraId="32371C7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1）技术标暗标要求：施工组织设计采用暗标评审办法。评审前，电子评标系统对各投标单位的施工组织设计按规定格式进行编号，然后由评委逐一评审打分，评委打分结束后由电子评标系统再对号公布投标单位名称。</w:t>
      </w:r>
    </w:p>
    <w:p w14:paraId="520564E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s="TimesNewRomanPSMT"/>
          <w:b w:val="0"/>
          <w:bCs w:val="0"/>
          <w:color w:val="auto"/>
          <w:kern w:val="0"/>
          <w:sz w:val="22"/>
          <w:szCs w:val="22"/>
          <w:highlight w:val="none"/>
          <w:lang w:val="en-US" w:eastAsia="zh-CN"/>
        </w:rPr>
      </w:pPr>
      <w:r>
        <w:rPr>
          <w:rFonts w:hint="eastAsia" w:ascii="宋体" w:hAnsi="宋体" w:cs="TimesNewRomanPSMT"/>
          <w:b w:val="0"/>
          <w:bCs w:val="0"/>
          <w:color w:val="auto"/>
          <w:kern w:val="0"/>
          <w:sz w:val="22"/>
          <w:szCs w:val="22"/>
          <w:highlight w:val="none"/>
          <w:lang w:val="en-US" w:eastAsia="zh-CN"/>
        </w:rPr>
        <w:t xml:space="preserve">（2）技术标采用暗标格式、图表大小、字体要求：“暗标”应当以能够隐去投标人的身份为原则，未按要求编写施工组织设计的，该施工组织设计为零分。具体要求如下： </w:t>
      </w:r>
    </w:p>
    <w:p w14:paraId="7C08D20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1、编写软件及版本要求：Microsoft Word 2007或以上；</w:t>
      </w:r>
    </w:p>
    <w:p w14:paraId="3D09766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2、任何情况下，技术暗标中不得出现任何涂改或删除痕迹；</w:t>
      </w:r>
    </w:p>
    <w:p w14:paraId="5F818F7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3、除满足上述各项要求外，构成投标文件的“技术暗标”的正文中均不得出现投标人的名称和其它可识别投标人身份的字符、徽标、人员名称以及其他特殊标记等。</w:t>
      </w:r>
    </w:p>
    <w:p w14:paraId="2E7FB32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字体要求：宋体；上页边距：3厘米；下页边距：3厘米；左页边距：2厘米；右页边距：2厘米；对齐方式：左对齐；大纲级别：正文文本；行距：固定值25磅；段前：0行/0磅；段后：0行/0磅；正文纸张方向：纵向；正文字体要求：四号；纸张大小：A4；左侧缩进：0字符/0厘米；右侧缩进：0字符/0厘米；不得设置页码、页眉、页脚、目录。</w:t>
      </w:r>
    </w:p>
    <w:p w14:paraId="5E02E6E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5、技术标文件、内容、文字、标设图形均不得出现彩色文字；不得出现投标单位名称、相关人员姓名等能体现有关投标单位信息的提示性标记、文字、语句等。</w:t>
      </w:r>
    </w:p>
    <w:p w14:paraId="1A893862">
      <w:pPr>
        <w:rPr>
          <w:rFonts w:hint="eastAsia" w:ascii="宋体" w:hAnsi="宋体" w:cs="宋体"/>
          <w:b/>
          <w:bCs/>
          <w:color w:val="auto"/>
          <w:sz w:val="28"/>
          <w:szCs w:val="28"/>
          <w:highlight w:val="none"/>
        </w:rPr>
      </w:pPr>
      <w:r>
        <w:drawing>
          <wp:inline distT="0" distB="0" distL="114300" distR="114300">
            <wp:extent cx="5950585" cy="333883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950585" cy="3338830"/>
                    </a:xfrm>
                    <a:prstGeom prst="rect">
                      <a:avLst/>
                    </a:prstGeom>
                    <a:noFill/>
                    <a:ln>
                      <a:noFill/>
                    </a:ln>
                  </pic:spPr>
                </pic:pic>
              </a:graphicData>
            </a:graphic>
          </wp:inline>
        </w:drawing>
      </w:r>
    </w:p>
    <w:p w14:paraId="35A021C7">
      <w:pPr>
        <w:rPr>
          <w:rFonts w:hint="eastAsia" w:ascii="宋体" w:hAnsi="宋体" w:cs="宋体"/>
          <w:b/>
          <w:bCs/>
          <w:color w:val="auto"/>
          <w:sz w:val="28"/>
          <w:szCs w:val="28"/>
          <w:highlight w:val="none"/>
        </w:rPr>
      </w:pPr>
    </w:p>
    <w:bookmarkEnd w:id="883"/>
    <w:bookmarkEnd w:id="886"/>
    <w:bookmarkEnd w:id="887"/>
    <w:p w14:paraId="50CE339A">
      <w:pPr>
        <w:rPr>
          <w:rFonts w:hint="eastAsia"/>
        </w:rPr>
      </w:pPr>
      <w:bookmarkStart w:id="919" w:name="_Toc296602610"/>
      <w:bookmarkStart w:id="920" w:name="_Toc152045797"/>
      <w:bookmarkStart w:id="921" w:name="_Toc246996365"/>
      <w:bookmarkStart w:id="922" w:name="_Toc144974865"/>
      <w:bookmarkStart w:id="923" w:name="_Toc247085883"/>
      <w:bookmarkStart w:id="924" w:name="_Toc179632817"/>
      <w:bookmarkStart w:id="925" w:name="_Toc152042586"/>
      <w:bookmarkStart w:id="926" w:name="_Toc246997108"/>
    </w:p>
    <w:p w14:paraId="23C8B024">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5967D5CB">
      <w:pPr>
        <w:spacing w:line="540" w:lineRule="exact"/>
        <w:jc w:val="center"/>
        <w:outlineLvl w:val="1"/>
        <w:rPr>
          <w:rFonts w:hint="eastAsia" w:ascii="宋体" w:hAnsi="宋体" w:cs="宋体"/>
          <w:b/>
          <w:bCs/>
          <w:color w:val="auto"/>
          <w:sz w:val="28"/>
          <w:szCs w:val="28"/>
          <w:highlight w:val="none"/>
        </w:rPr>
      </w:pPr>
      <w:bookmarkStart w:id="927" w:name="_Toc296602614"/>
      <w:bookmarkStart w:id="928" w:name="_Toc179632823"/>
      <w:bookmarkStart w:id="929" w:name="_Toc144974871"/>
      <w:bookmarkStart w:id="930" w:name="_Toc152042592"/>
      <w:bookmarkStart w:id="931" w:name="_Toc22226"/>
      <w:bookmarkStart w:id="932" w:name="_Toc152045803"/>
      <w:bookmarkStart w:id="933" w:name="_Toc246996369"/>
      <w:bookmarkStart w:id="934" w:name="_Toc247085887"/>
      <w:bookmarkStart w:id="935" w:name="_Toc246997112"/>
      <w:bookmarkStart w:id="936" w:name="_Toc26548"/>
      <w:bookmarkStart w:id="937" w:name="_Toc24633"/>
      <w:r>
        <w:rPr>
          <w:rFonts w:hint="eastAsia" w:ascii="宋体" w:hAnsi="宋体" w:cs="宋体"/>
          <w:b/>
          <w:bCs/>
          <w:color w:val="auto"/>
          <w:sz w:val="28"/>
          <w:szCs w:val="28"/>
          <w:highlight w:val="none"/>
          <w:lang w:eastAsia="zh-CN"/>
        </w:rPr>
        <w:t>七</w:t>
      </w:r>
      <w:r>
        <w:rPr>
          <w:rFonts w:hint="eastAsia" w:ascii="宋体" w:hAnsi="宋体" w:cs="宋体"/>
          <w:b/>
          <w:bCs/>
          <w:color w:val="auto"/>
          <w:sz w:val="28"/>
          <w:szCs w:val="28"/>
          <w:highlight w:val="none"/>
        </w:rPr>
        <w:t>、项目管理机构</w:t>
      </w:r>
      <w:bookmarkEnd w:id="927"/>
      <w:bookmarkEnd w:id="928"/>
      <w:bookmarkEnd w:id="929"/>
      <w:bookmarkEnd w:id="930"/>
      <w:bookmarkEnd w:id="931"/>
      <w:bookmarkEnd w:id="932"/>
      <w:bookmarkEnd w:id="933"/>
      <w:bookmarkEnd w:id="934"/>
      <w:bookmarkEnd w:id="935"/>
      <w:bookmarkEnd w:id="936"/>
      <w:bookmarkEnd w:id="937"/>
    </w:p>
    <w:p w14:paraId="6580CED9">
      <w:pPr>
        <w:pStyle w:val="5"/>
        <w:spacing w:before="0" w:after="0"/>
        <w:jc w:val="center"/>
        <w:rPr>
          <w:rFonts w:hint="eastAsia" w:ascii="宋体" w:hAnsi="宋体" w:cs="宋体"/>
          <w:color w:val="auto"/>
          <w:sz w:val="28"/>
          <w:szCs w:val="28"/>
          <w:highlight w:val="none"/>
        </w:rPr>
      </w:pPr>
      <w:bookmarkStart w:id="938" w:name="_Toc144974872"/>
      <w:bookmarkStart w:id="939" w:name="_Toc246997113"/>
      <w:bookmarkStart w:id="940" w:name="_Toc179632824"/>
      <w:bookmarkStart w:id="941" w:name="_Toc152042593"/>
      <w:bookmarkStart w:id="942" w:name="_Toc246996370"/>
      <w:bookmarkStart w:id="943" w:name="_Toc23141"/>
      <w:bookmarkStart w:id="944" w:name="_Toc13930"/>
      <w:bookmarkStart w:id="945" w:name="_Toc152045804"/>
      <w:bookmarkStart w:id="946" w:name="_Toc247085888"/>
      <w:bookmarkStart w:id="947" w:name="_Toc296602615"/>
      <w:r>
        <w:rPr>
          <w:rFonts w:hint="eastAsia" w:ascii="宋体" w:hAnsi="宋体" w:cs="宋体"/>
          <w:color w:val="auto"/>
          <w:sz w:val="28"/>
          <w:szCs w:val="28"/>
          <w:highlight w:val="none"/>
        </w:rPr>
        <w:t>（一）项目管理机构组成表</w:t>
      </w:r>
      <w:bookmarkEnd w:id="938"/>
      <w:bookmarkEnd w:id="939"/>
      <w:bookmarkEnd w:id="940"/>
      <w:bookmarkEnd w:id="941"/>
      <w:bookmarkEnd w:id="942"/>
      <w:bookmarkEnd w:id="943"/>
      <w:bookmarkEnd w:id="944"/>
      <w:bookmarkEnd w:id="945"/>
      <w:bookmarkEnd w:id="946"/>
      <w:bookmarkEnd w:id="947"/>
    </w:p>
    <w:tbl>
      <w:tblPr>
        <w:tblStyle w:val="49"/>
        <w:tblW w:w="959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6"/>
        <w:gridCol w:w="793"/>
        <w:gridCol w:w="1394"/>
        <w:gridCol w:w="766"/>
        <w:gridCol w:w="870"/>
        <w:gridCol w:w="848"/>
        <w:gridCol w:w="2485"/>
        <w:gridCol w:w="742"/>
      </w:tblGrid>
      <w:tr w14:paraId="1847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restart"/>
            <w:noWrap w:val="0"/>
            <w:vAlign w:val="center"/>
          </w:tcPr>
          <w:p w14:paraId="41BEFAA7">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96" w:type="dxa"/>
            <w:vMerge w:val="restart"/>
            <w:noWrap w:val="0"/>
            <w:vAlign w:val="center"/>
          </w:tcPr>
          <w:p w14:paraId="3C4A9AD3">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793" w:type="dxa"/>
            <w:vMerge w:val="restart"/>
            <w:noWrap w:val="0"/>
            <w:vAlign w:val="center"/>
          </w:tcPr>
          <w:p w14:paraId="30CF0107">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6363" w:type="dxa"/>
            <w:gridSpan w:val="5"/>
            <w:noWrap w:val="0"/>
            <w:vAlign w:val="center"/>
          </w:tcPr>
          <w:p w14:paraId="7646979F">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执业或职业资格证明</w:t>
            </w:r>
          </w:p>
        </w:tc>
        <w:tc>
          <w:tcPr>
            <w:tcW w:w="742" w:type="dxa"/>
            <w:noWrap w:val="0"/>
            <w:vAlign w:val="center"/>
          </w:tcPr>
          <w:p w14:paraId="3A06FFFB">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640B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4" w:type="dxa"/>
            <w:vMerge w:val="continue"/>
            <w:noWrap w:val="0"/>
            <w:vAlign w:val="center"/>
          </w:tcPr>
          <w:p w14:paraId="1F543602">
            <w:pPr>
              <w:spacing w:line="440" w:lineRule="exact"/>
              <w:jc w:val="center"/>
              <w:rPr>
                <w:rFonts w:hint="eastAsia" w:ascii="宋体" w:hAnsi="宋体" w:cs="宋体"/>
                <w:color w:val="auto"/>
                <w:sz w:val="22"/>
                <w:szCs w:val="22"/>
                <w:highlight w:val="none"/>
              </w:rPr>
            </w:pPr>
          </w:p>
        </w:tc>
        <w:tc>
          <w:tcPr>
            <w:tcW w:w="796" w:type="dxa"/>
            <w:vMerge w:val="continue"/>
            <w:noWrap w:val="0"/>
            <w:vAlign w:val="center"/>
          </w:tcPr>
          <w:p w14:paraId="5F42C32D">
            <w:pPr>
              <w:spacing w:line="440" w:lineRule="exact"/>
              <w:jc w:val="center"/>
              <w:rPr>
                <w:rFonts w:hint="eastAsia" w:ascii="宋体" w:hAnsi="宋体" w:cs="宋体"/>
                <w:color w:val="auto"/>
                <w:sz w:val="22"/>
                <w:szCs w:val="22"/>
                <w:highlight w:val="none"/>
              </w:rPr>
            </w:pPr>
          </w:p>
        </w:tc>
        <w:tc>
          <w:tcPr>
            <w:tcW w:w="793" w:type="dxa"/>
            <w:vMerge w:val="continue"/>
            <w:noWrap w:val="0"/>
            <w:vAlign w:val="center"/>
          </w:tcPr>
          <w:p w14:paraId="37E98C2D">
            <w:pPr>
              <w:spacing w:line="440" w:lineRule="exact"/>
              <w:jc w:val="center"/>
              <w:rPr>
                <w:rFonts w:hint="eastAsia" w:ascii="宋体" w:hAnsi="宋体" w:cs="宋体"/>
                <w:color w:val="auto"/>
                <w:sz w:val="22"/>
                <w:szCs w:val="22"/>
                <w:highlight w:val="none"/>
              </w:rPr>
            </w:pPr>
          </w:p>
        </w:tc>
        <w:tc>
          <w:tcPr>
            <w:tcW w:w="1394" w:type="dxa"/>
            <w:noWrap w:val="0"/>
            <w:vAlign w:val="center"/>
          </w:tcPr>
          <w:p w14:paraId="41BD7C4F">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证书名称</w:t>
            </w:r>
          </w:p>
        </w:tc>
        <w:tc>
          <w:tcPr>
            <w:tcW w:w="766" w:type="dxa"/>
            <w:noWrap w:val="0"/>
            <w:vAlign w:val="center"/>
          </w:tcPr>
          <w:p w14:paraId="46099A8E">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级别</w:t>
            </w:r>
          </w:p>
        </w:tc>
        <w:tc>
          <w:tcPr>
            <w:tcW w:w="870" w:type="dxa"/>
            <w:noWrap w:val="0"/>
            <w:vAlign w:val="center"/>
          </w:tcPr>
          <w:p w14:paraId="7A3D05C3">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证号</w:t>
            </w:r>
          </w:p>
        </w:tc>
        <w:tc>
          <w:tcPr>
            <w:tcW w:w="848" w:type="dxa"/>
            <w:noWrap w:val="0"/>
            <w:vAlign w:val="center"/>
          </w:tcPr>
          <w:p w14:paraId="11F952D4">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w:t>
            </w:r>
          </w:p>
        </w:tc>
        <w:tc>
          <w:tcPr>
            <w:tcW w:w="2485" w:type="dxa"/>
            <w:noWrap w:val="0"/>
            <w:vAlign w:val="center"/>
          </w:tcPr>
          <w:p w14:paraId="273014C8">
            <w:pPr>
              <w:spacing w:line="4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社保</w:t>
            </w:r>
          </w:p>
        </w:tc>
        <w:tc>
          <w:tcPr>
            <w:tcW w:w="742" w:type="dxa"/>
            <w:noWrap w:val="0"/>
            <w:vAlign w:val="center"/>
          </w:tcPr>
          <w:p w14:paraId="4DDCD9E8">
            <w:pPr>
              <w:spacing w:line="440" w:lineRule="exact"/>
              <w:jc w:val="center"/>
              <w:rPr>
                <w:rFonts w:hint="eastAsia" w:ascii="宋体" w:hAnsi="宋体" w:cs="宋体"/>
                <w:color w:val="auto"/>
                <w:sz w:val="22"/>
                <w:szCs w:val="22"/>
                <w:highlight w:val="none"/>
              </w:rPr>
            </w:pPr>
          </w:p>
        </w:tc>
      </w:tr>
      <w:tr w14:paraId="70D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center"/>
          </w:tcPr>
          <w:p w14:paraId="59A39990">
            <w:pPr>
              <w:spacing w:line="440" w:lineRule="exact"/>
              <w:jc w:val="center"/>
              <w:rPr>
                <w:rFonts w:hint="eastAsia" w:ascii="宋体" w:hAnsi="宋体" w:cs="宋体"/>
                <w:color w:val="auto"/>
                <w:sz w:val="22"/>
                <w:szCs w:val="22"/>
                <w:highlight w:val="none"/>
              </w:rPr>
            </w:pPr>
          </w:p>
        </w:tc>
        <w:tc>
          <w:tcPr>
            <w:tcW w:w="796" w:type="dxa"/>
            <w:noWrap w:val="0"/>
            <w:vAlign w:val="center"/>
          </w:tcPr>
          <w:p w14:paraId="234BF24E">
            <w:pPr>
              <w:spacing w:line="440" w:lineRule="exact"/>
              <w:jc w:val="center"/>
              <w:rPr>
                <w:rFonts w:hint="eastAsia" w:ascii="宋体" w:hAnsi="宋体" w:cs="宋体"/>
                <w:color w:val="auto"/>
                <w:sz w:val="22"/>
                <w:szCs w:val="22"/>
                <w:highlight w:val="none"/>
              </w:rPr>
            </w:pPr>
          </w:p>
        </w:tc>
        <w:tc>
          <w:tcPr>
            <w:tcW w:w="793" w:type="dxa"/>
            <w:noWrap w:val="0"/>
            <w:vAlign w:val="center"/>
          </w:tcPr>
          <w:p w14:paraId="6CEA6FA3">
            <w:pPr>
              <w:spacing w:line="440" w:lineRule="exact"/>
              <w:jc w:val="center"/>
              <w:rPr>
                <w:rFonts w:hint="eastAsia" w:ascii="宋体" w:hAnsi="宋体" w:cs="宋体"/>
                <w:color w:val="auto"/>
                <w:sz w:val="22"/>
                <w:szCs w:val="22"/>
                <w:highlight w:val="none"/>
              </w:rPr>
            </w:pPr>
          </w:p>
        </w:tc>
        <w:tc>
          <w:tcPr>
            <w:tcW w:w="1394" w:type="dxa"/>
            <w:noWrap w:val="0"/>
            <w:vAlign w:val="center"/>
          </w:tcPr>
          <w:p w14:paraId="5652A5EE">
            <w:pPr>
              <w:spacing w:line="440" w:lineRule="exact"/>
              <w:jc w:val="center"/>
              <w:rPr>
                <w:rFonts w:hint="eastAsia" w:ascii="宋体" w:hAnsi="宋体" w:cs="宋体"/>
                <w:color w:val="auto"/>
                <w:sz w:val="22"/>
                <w:szCs w:val="22"/>
                <w:highlight w:val="none"/>
              </w:rPr>
            </w:pPr>
          </w:p>
        </w:tc>
        <w:tc>
          <w:tcPr>
            <w:tcW w:w="766" w:type="dxa"/>
            <w:noWrap w:val="0"/>
            <w:vAlign w:val="center"/>
          </w:tcPr>
          <w:p w14:paraId="75A3202E">
            <w:pPr>
              <w:spacing w:line="440" w:lineRule="exact"/>
              <w:jc w:val="center"/>
              <w:rPr>
                <w:rFonts w:hint="eastAsia" w:ascii="宋体" w:hAnsi="宋体" w:cs="宋体"/>
                <w:color w:val="auto"/>
                <w:sz w:val="22"/>
                <w:szCs w:val="22"/>
                <w:highlight w:val="none"/>
              </w:rPr>
            </w:pPr>
          </w:p>
        </w:tc>
        <w:tc>
          <w:tcPr>
            <w:tcW w:w="870" w:type="dxa"/>
            <w:noWrap w:val="0"/>
            <w:vAlign w:val="center"/>
          </w:tcPr>
          <w:p w14:paraId="3D967A10">
            <w:pPr>
              <w:spacing w:line="440" w:lineRule="exact"/>
              <w:jc w:val="center"/>
              <w:rPr>
                <w:rFonts w:hint="eastAsia" w:ascii="宋体" w:hAnsi="宋体" w:cs="宋体"/>
                <w:color w:val="auto"/>
                <w:sz w:val="22"/>
                <w:szCs w:val="22"/>
                <w:highlight w:val="none"/>
              </w:rPr>
            </w:pPr>
          </w:p>
        </w:tc>
        <w:tc>
          <w:tcPr>
            <w:tcW w:w="848" w:type="dxa"/>
            <w:noWrap w:val="0"/>
            <w:vAlign w:val="center"/>
          </w:tcPr>
          <w:p w14:paraId="0ECE94CD">
            <w:pPr>
              <w:spacing w:line="440" w:lineRule="exact"/>
              <w:jc w:val="center"/>
              <w:rPr>
                <w:rFonts w:hint="eastAsia" w:ascii="宋体" w:hAnsi="宋体" w:cs="宋体"/>
                <w:color w:val="auto"/>
                <w:sz w:val="22"/>
                <w:szCs w:val="22"/>
                <w:highlight w:val="none"/>
              </w:rPr>
            </w:pPr>
          </w:p>
        </w:tc>
        <w:tc>
          <w:tcPr>
            <w:tcW w:w="2485" w:type="dxa"/>
            <w:noWrap w:val="0"/>
            <w:vAlign w:val="center"/>
          </w:tcPr>
          <w:p w14:paraId="7956CA5C">
            <w:pPr>
              <w:spacing w:line="440" w:lineRule="exact"/>
              <w:jc w:val="center"/>
              <w:rPr>
                <w:rFonts w:hint="eastAsia" w:ascii="宋体" w:hAnsi="宋体" w:cs="宋体"/>
                <w:color w:val="auto"/>
                <w:sz w:val="22"/>
                <w:szCs w:val="22"/>
                <w:highlight w:val="none"/>
              </w:rPr>
            </w:pPr>
          </w:p>
        </w:tc>
        <w:tc>
          <w:tcPr>
            <w:tcW w:w="742" w:type="dxa"/>
            <w:noWrap w:val="0"/>
            <w:vAlign w:val="center"/>
          </w:tcPr>
          <w:p w14:paraId="3145CA88">
            <w:pPr>
              <w:spacing w:line="440" w:lineRule="exact"/>
              <w:jc w:val="center"/>
              <w:rPr>
                <w:rFonts w:hint="eastAsia" w:ascii="宋体" w:hAnsi="宋体" w:cs="宋体"/>
                <w:color w:val="auto"/>
                <w:sz w:val="22"/>
                <w:szCs w:val="22"/>
                <w:highlight w:val="none"/>
              </w:rPr>
            </w:pPr>
          </w:p>
        </w:tc>
      </w:tr>
      <w:tr w14:paraId="3B3B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5CB46D14">
            <w:pPr>
              <w:spacing w:line="440" w:lineRule="exact"/>
              <w:jc w:val="center"/>
              <w:rPr>
                <w:rFonts w:hint="eastAsia" w:ascii="宋体" w:hAnsi="宋体" w:cs="宋体"/>
                <w:color w:val="auto"/>
                <w:sz w:val="22"/>
                <w:szCs w:val="22"/>
                <w:highlight w:val="none"/>
              </w:rPr>
            </w:pPr>
          </w:p>
        </w:tc>
        <w:tc>
          <w:tcPr>
            <w:tcW w:w="796" w:type="dxa"/>
            <w:noWrap w:val="0"/>
            <w:vAlign w:val="top"/>
          </w:tcPr>
          <w:p w14:paraId="1A330345">
            <w:pPr>
              <w:spacing w:line="440" w:lineRule="exact"/>
              <w:jc w:val="center"/>
              <w:rPr>
                <w:rFonts w:hint="eastAsia" w:ascii="宋体" w:hAnsi="宋体" w:cs="宋体"/>
                <w:color w:val="auto"/>
                <w:sz w:val="22"/>
                <w:szCs w:val="22"/>
                <w:highlight w:val="none"/>
              </w:rPr>
            </w:pPr>
          </w:p>
        </w:tc>
        <w:tc>
          <w:tcPr>
            <w:tcW w:w="793" w:type="dxa"/>
            <w:noWrap w:val="0"/>
            <w:vAlign w:val="top"/>
          </w:tcPr>
          <w:p w14:paraId="28296392">
            <w:pPr>
              <w:spacing w:line="440" w:lineRule="exact"/>
              <w:jc w:val="center"/>
              <w:rPr>
                <w:rFonts w:hint="eastAsia" w:ascii="宋体" w:hAnsi="宋体" w:cs="宋体"/>
                <w:color w:val="auto"/>
                <w:sz w:val="22"/>
                <w:szCs w:val="22"/>
                <w:highlight w:val="none"/>
              </w:rPr>
            </w:pPr>
          </w:p>
        </w:tc>
        <w:tc>
          <w:tcPr>
            <w:tcW w:w="1394" w:type="dxa"/>
            <w:noWrap w:val="0"/>
            <w:vAlign w:val="top"/>
          </w:tcPr>
          <w:p w14:paraId="5409E6BD">
            <w:pPr>
              <w:spacing w:line="440" w:lineRule="exact"/>
              <w:jc w:val="center"/>
              <w:rPr>
                <w:rFonts w:hint="eastAsia" w:ascii="宋体" w:hAnsi="宋体" w:cs="宋体"/>
                <w:color w:val="auto"/>
                <w:sz w:val="22"/>
                <w:szCs w:val="22"/>
                <w:highlight w:val="none"/>
              </w:rPr>
            </w:pPr>
          </w:p>
        </w:tc>
        <w:tc>
          <w:tcPr>
            <w:tcW w:w="766" w:type="dxa"/>
            <w:noWrap w:val="0"/>
            <w:vAlign w:val="top"/>
          </w:tcPr>
          <w:p w14:paraId="33AAC3E0">
            <w:pPr>
              <w:spacing w:line="440" w:lineRule="exact"/>
              <w:jc w:val="center"/>
              <w:rPr>
                <w:rFonts w:hint="eastAsia" w:ascii="宋体" w:hAnsi="宋体" w:cs="宋体"/>
                <w:color w:val="auto"/>
                <w:sz w:val="22"/>
                <w:szCs w:val="22"/>
                <w:highlight w:val="none"/>
              </w:rPr>
            </w:pPr>
          </w:p>
        </w:tc>
        <w:tc>
          <w:tcPr>
            <w:tcW w:w="870" w:type="dxa"/>
            <w:noWrap w:val="0"/>
            <w:vAlign w:val="top"/>
          </w:tcPr>
          <w:p w14:paraId="52A9E1E5">
            <w:pPr>
              <w:spacing w:line="440" w:lineRule="exact"/>
              <w:jc w:val="center"/>
              <w:rPr>
                <w:rFonts w:hint="eastAsia" w:ascii="宋体" w:hAnsi="宋体" w:cs="宋体"/>
                <w:color w:val="auto"/>
                <w:sz w:val="22"/>
                <w:szCs w:val="22"/>
                <w:highlight w:val="none"/>
              </w:rPr>
            </w:pPr>
          </w:p>
        </w:tc>
        <w:tc>
          <w:tcPr>
            <w:tcW w:w="848" w:type="dxa"/>
            <w:noWrap w:val="0"/>
            <w:vAlign w:val="top"/>
          </w:tcPr>
          <w:p w14:paraId="2AD8DBC2">
            <w:pPr>
              <w:spacing w:line="440" w:lineRule="exact"/>
              <w:jc w:val="center"/>
              <w:rPr>
                <w:rFonts w:hint="eastAsia" w:ascii="宋体" w:hAnsi="宋体" w:cs="宋体"/>
                <w:color w:val="auto"/>
                <w:sz w:val="22"/>
                <w:szCs w:val="22"/>
                <w:highlight w:val="none"/>
              </w:rPr>
            </w:pPr>
          </w:p>
        </w:tc>
        <w:tc>
          <w:tcPr>
            <w:tcW w:w="2485" w:type="dxa"/>
            <w:noWrap w:val="0"/>
            <w:vAlign w:val="top"/>
          </w:tcPr>
          <w:p w14:paraId="59BF5374">
            <w:pPr>
              <w:spacing w:line="440" w:lineRule="exact"/>
              <w:jc w:val="center"/>
              <w:rPr>
                <w:rFonts w:hint="eastAsia" w:ascii="宋体" w:hAnsi="宋体" w:cs="宋体"/>
                <w:color w:val="auto"/>
                <w:sz w:val="22"/>
                <w:szCs w:val="22"/>
                <w:highlight w:val="none"/>
              </w:rPr>
            </w:pPr>
          </w:p>
        </w:tc>
        <w:tc>
          <w:tcPr>
            <w:tcW w:w="742" w:type="dxa"/>
            <w:noWrap w:val="0"/>
            <w:vAlign w:val="top"/>
          </w:tcPr>
          <w:p w14:paraId="6F8B5503">
            <w:pPr>
              <w:spacing w:line="440" w:lineRule="exact"/>
              <w:jc w:val="center"/>
              <w:rPr>
                <w:rFonts w:hint="eastAsia" w:ascii="宋体" w:hAnsi="宋体" w:cs="宋体"/>
                <w:color w:val="auto"/>
                <w:sz w:val="22"/>
                <w:szCs w:val="22"/>
                <w:highlight w:val="none"/>
              </w:rPr>
            </w:pPr>
          </w:p>
        </w:tc>
      </w:tr>
      <w:tr w14:paraId="7740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7649F789">
            <w:pPr>
              <w:spacing w:line="440" w:lineRule="exact"/>
              <w:jc w:val="center"/>
              <w:rPr>
                <w:rFonts w:hint="eastAsia" w:ascii="宋体" w:hAnsi="宋体" w:cs="宋体"/>
                <w:color w:val="auto"/>
                <w:sz w:val="22"/>
                <w:szCs w:val="22"/>
                <w:highlight w:val="none"/>
              </w:rPr>
            </w:pPr>
          </w:p>
        </w:tc>
        <w:tc>
          <w:tcPr>
            <w:tcW w:w="796" w:type="dxa"/>
            <w:noWrap w:val="0"/>
            <w:vAlign w:val="top"/>
          </w:tcPr>
          <w:p w14:paraId="3CA264D0">
            <w:pPr>
              <w:spacing w:line="440" w:lineRule="exact"/>
              <w:jc w:val="center"/>
              <w:rPr>
                <w:rFonts w:hint="eastAsia" w:ascii="宋体" w:hAnsi="宋体" w:cs="宋体"/>
                <w:color w:val="auto"/>
                <w:sz w:val="22"/>
                <w:szCs w:val="22"/>
                <w:highlight w:val="none"/>
              </w:rPr>
            </w:pPr>
          </w:p>
        </w:tc>
        <w:tc>
          <w:tcPr>
            <w:tcW w:w="793" w:type="dxa"/>
            <w:noWrap w:val="0"/>
            <w:vAlign w:val="top"/>
          </w:tcPr>
          <w:p w14:paraId="3FF826F5">
            <w:pPr>
              <w:spacing w:line="440" w:lineRule="exact"/>
              <w:jc w:val="center"/>
              <w:rPr>
                <w:rFonts w:hint="eastAsia" w:ascii="宋体" w:hAnsi="宋体" w:cs="宋体"/>
                <w:color w:val="auto"/>
                <w:sz w:val="22"/>
                <w:szCs w:val="22"/>
                <w:highlight w:val="none"/>
              </w:rPr>
            </w:pPr>
          </w:p>
        </w:tc>
        <w:tc>
          <w:tcPr>
            <w:tcW w:w="1394" w:type="dxa"/>
            <w:noWrap w:val="0"/>
            <w:vAlign w:val="top"/>
          </w:tcPr>
          <w:p w14:paraId="0E19AAD5">
            <w:pPr>
              <w:spacing w:line="440" w:lineRule="exact"/>
              <w:jc w:val="center"/>
              <w:rPr>
                <w:rFonts w:hint="eastAsia" w:ascii="宋体" w:hAnsi="宋体" w:cs="宋体"/>
                <w:color w:val="auto"/>
                <w:sz w:val="22"/>
                <w:szCs w:val="22"/>
                <w:highlight w:val="none"/>
              </w:rPr>
            </w:pPr>
          </w:p>
        </w:tc>
        <w:tc>
          <w:tcPr>
            <w:tcW w:w="766" w:type="dxa"/>
            <w:noWrap w:val="0"/>
            <w:vAlign w:val="top"/>
          </w:tcPr>
          <w:p w14:paraId="0C55A8F7">
            <w:pPr>
              <w:spacing w:line="440" w:lineRule="exact"/>
              <w:jc w:val="center"/>
              <w:rPr>
                <w:rFonts w:hint="eastAsia" w:ascii="宋体" w:hAnsi="宋体" w:cs="宋体"/>
                <w:color w:val="auto"/>
                <w:sz w:val="22"/>
                <w:szCs w:val="22"/>
                <w:highlight w:val="none"/>
              </w:rPr>
            </w:pPr>
          </w:p>
        </w:tc>
        <w:tc>
          <w:tcPr>
            <w:tcW w:w="870" w:type="dxa"/>
            <w:noWrap w:val="0"/>
            <w:vAlign w:val="top"/>
          </w:tcPr>
          <w:p w14:paraId="78AD23F8">
            <w:pPr>
              <w:spacing w:line="440" w:lineRule="exact"/>
              <w:jc w:val="center"/>
              <w:rPr>
                <w:rFonts w:hint="eastAsia" w:ascii="宋体" w:hAnsi="宋体" w:cs="宋体"/>
                <w:color w:val="auto"/>
                <w:sz w:val="22"/>
                <w:szCs w:val="22"/>
                <w:highlight w:val="none"/>
              </w:rPr>
            </w:pPr>
          </w:p>
        </w:tc>
        <w:tc>
          <w:tcPr>
            <w:tcW w:w="848" w:type="dxa"/>
            <w:noWrap w:val="0"/>
            <w:vAlign w:val="top"/>
          </w:tcPr>
          <w:p w14:paraId="2C69D78C">
            <w:pPr>
              <w:spacing w:line="440" w:lineRule="exact"/>
              <w:jc w:val="center"/>
              <w:rPr>
                <w:rFonts w:hint="eastAsia" w:ascii="宋体" w:hAnsi="宋体" w:cs="宋体"/>
                <w:color w:val="auto"/>
                <w:sz w:val="22"/>
                <w:szCs w:val="22"/>
                <w:highlight w:val="none"/>
              </w:rPr>
            </w:pPr>
          </w:p>
        </w:tc>
        <w:tc>
          <w:tcPr>
            <w:tcW w:w="2485" w:type="dxa"/>
            <w:noWrap w:val="0"/>
            <w:vAlign w:val="top"/>
          </w:tcPr>
          <w:p w14:paraId="1CF01CE5">
            <w:pPr>
              <w:spacing w:line="440" w:lineRule="exact"/>
              <w:jc w:val="center"/>
              <w:rPr>
                <w:rFonts w:hint="eastAsia" w:ascii="宋体" w:hAnsi="宋体" w:cs="宋体"/>
                <w:color w:val="auto"/>
                <w:sz w:val="22"/>
                <w:szCs w:val="22"/>
                <w:highlight w:val="none"/>
              </w:rPr>
            </w:pPr>
          </w:p>
        </w:tc>
        <w:tc>
          <w:tcPr>
            <w:tcW w:w="742" w:type="dxa"/>
            <w:noWrap w:val="0"/>
            <w:vAlign w:val="top"/>
          </w:tcPr>
          <w:p w14:paraId="23AA3953">
            <w:pPr>
              <w:spacing w:line="440" w:lineRule="exact"/>
              <w:jc w:val="center"/>
              <w:rPr>
                <w:rFonts w:hint="eastAsia" w:ascii="宋体" w:hAnsi="宋体" w:cs="宋体"/>
                <w:color w:val="auto"/>
                <w:sz w:val="22"/>
                <w:szCs w:val="22"/>
                <w:highlight w:val="none"/>
              </w:rPr>
            </w:pPr>
          </w:p>
        </w:tc>
      </w:tr>
      <w:tr w14:paraId="3BAD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00958BAB">
            <w:pPr>
              <w:spacing w:line="440" w:lineRule="exact"/>
              <w:jc w:val="center"/>
              <w:rPr>
                <w:rFonts w:hint="eastAsia" w:ascii="宋体" w:hAnsi="宋体" w:cs="宋体"/>
                <w:color w:val="auto"/>
                <w:sz w:val="22"/>
                <w:szCs w:val="22"/>
                <w:highlight w:val="none"/>
              </w:rPr>
            </w:pPr>
          </w:p>
        </w:tc>
        <w:tc>
          <w:tcPr>
            <w:tcW w:w="796" w:type="dxa"/>
            <w:noWrap w:val="0"/>
            <w:vAlign w:val="top"/>
          </w:tcPr>
          <w:p w14:paraId="6A7BB7F3">
            <w:pPr>
              <w:spacing w:line="440" w:lineRule="exact"/>
              <w:jc w:val="center"/>
              <w:rPr>
                <w:rFonts w:hint="eastAsia" w:ascii="宋体" w:hAnsi="宋体" w:cs="宋体"/>
                <w:color w:val="auto"/>
                <w:sz w:val="22"/>
                <w:szCs w:val="22"/>
                <w:highlight w:val="none"/>
              </w:rPr>
            </w:pPr>
          </w:p>
        </w:tc>
        <w:tc>
          <w:tcPr>
            <w:tcW w:w="793" w:type="dxa"/>
            <w:noWrap w:val="0"/>
            <w:vAlign w:val="top"/>
          </w:tcPr>
          <w:p w14:paraId="2B348592">
            <w:pPr>
              <w:spacing w:line="440" w:lineRule="exact"/>
              <w:jc w:val="center"/>
              <w:rPr>
                <w:rFonts w:hint="eastAsia" w:ascii="宋体" w:hAnsi="宋体" w:cs="宋体"/>
                <w:color w:val="auto"/>
                <w:sz w:val="22"/>
                <w:szCs w:val="22"/>
                <w:highlight w:val="none"/>
              </w:rPr>
            </w:pPr>
          </w:p>
        </w:tc>
        <w:tc>
          <w:tcPr>
            <w:tcW w:w="1394" w:type="dxa"/>
            <w:noWrap w:val="0"/>
            <w:vAlign w:val="top"/>
          </w:tcPr>
          <w:p w14:paraId="13AE19E3">
            <w:pPr>
              <w:spacing w:line="440" w:lineRule="exact"/>
              <w:jc w:val="center"/>
              <w:rPr>
                <w:rFonts w:hint="eastAsia" w:ascii="宋体" w:hAnsi="宋体" w:cs="宋体"/>
                <w:color w:val="auto"/>
                <w:sz w:val="22"/>
                <w:szCs w:val="22"/>
                <w:highlight w:val="none"/>
              </w:rPr>
            </w:pPr>
          </w:p>
        </w:tc>
        <w:tc>
          <w:tcPr>
            <w:tcW w:w="766" w:type="dxa"/>
            <w:noWrap w:val="0"/>
            <w:vAlign w:val="top"/>
          </w:tcPr>
          <w:p w14:paraId="3FFBF79E">
            <w:pPr>
              <w:spacing w:line="440" w:lineRule="exact"/>
              <w:jc w:val="center"/>
              <w:rPr>
                <w:rFonts w:hint="eastAsia" w:ascii="宋体" w:hAnsi="宋体" w:cs="宋体"/>
                <w:color w:val="auto"/>
                <w:sz w:val="22"/>
                <w:szCs w:val="22"/>
                <w:highlight w:val="none"/>
              </w:rPr>
            </w:pPr>
          </w:p>
        </w:tc>
        <w:tc>
          <w:tcPr>
            <w:tcW w:w="870" w:type="dxa"/>
            <w:noWrap w:val="0"/>
            <w:vAlign w:val="top"/>
          </w:tcPr>
          <w:p w14:paraId="149B3250">
            <w:pPr>
              <w:spacing w:line="440" w:lineRule="exact"/>
              <w:jc w:val="center"/>
              <w:rPr>
                <w:rFonts w:hint="eastAsia" w:ascii="宋体" w:hAnsi="宋体" w:cs="宋体"/>
                <w:color w:val="auto"/>
                <w:sz w:val="22"/>
                <w:szCs w:val="22"/>
                <w:highlight w:val="none"/>
              </w:rPr>
            </w:pPr>
          </w:p>
        </w:tc>
        <w:tc>
          <w:tcPr>
            <w:tcW w:w="848" w:type="dxa"/>
            <w:noWrap w:val="0"/>
            <w:vAlign w:val="top"/>
          </w:tcPr>
          <w:p w14:paraId="2EA3105E">
            <w:pPr>
              <w:spacing w:line="440" w:lineRule="exact"/>
              <w:jc w:val="center"/>
              <w:rPr>
                <w:rFonts w:hint="eastAsia" w:ascii="宋体" w:hAnsi="宋体" w:cs="宋体"/>
                <w:color w:val="auto"/>
                <w:sz w:val="22"/>
                <w:szCs w:val="22"/>
                <w:highlight w:val="none"/>
              </w:rPr>
            </w:pPr>
          </w:p>
        </w:tc>
        <w:tc>
          <w:tcPr>
            <w:tcW w:w="2485" w:type="dxa"/>
            <w:noWrap w:val="0"/>
            <w:vAlign w:val="top"/>
          </w:tcPr>
          <w:p w14:paraId="7A24B950">
            <w:pPr>
              <w:spacing w:line="440" w:lineRule="exact"/>
              <w:jc w:val="center"/>
              <w:rPr>
                <w:rFonts w:hint="eastAsia" w:ascii="宋体" w:hAnsi="宋体" w:cs="宋体"/>
                <w:color w:val="auto"/>
                <w:sz w:val="22"/>
                <w:szCs w:val="22"/>
                <w:highlight w:val="none"/>
              </w:rPr>
            </w:pPr>
          </w:p>
        </w:tc>
        <w:tc>
          <w:tcPr>
            <w:tcW w:w="742" w:type="dxa"/>
            <w:noWrap w:val="0"/>
            <w:vAlign w:val="top"/>
          </w:tcPr>
          <w:p w14:paraId="12F220CA">
            <w:pPr>
              <w:spacing w:line="440" w:lineRule="exact"/>
              <w:jc w:val="center"/>
              <w:rPr>
                <w:rFonts w:hint="eastAsia" w:ascii="宋体" w:hAnsi="宋体" w:cs="宋体"/>
                <w:color w:val="auto"/>
                <w:sz w:val="22"/>
                <w:szCs w:val="22"/>
                <w:highlight w:val="none"/>
              </w:rPr>
            </w:pPr>
          </w:p>
        </w:tc>
      </w:tr>
      <w:tr w14:paraId="3174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25B0F476">
            <w:pPr>
              <w:spacing w:line="440" w:lineRule="exact"/>
              <w:jc w:val="center"/>
              <w:rPr>
                <w:rFonts w:hint="eastAsia" w:ascii="宋体" w:hAnsi="宋体" w:cs="宋体"/>
                <w:color w:val="auto"/>
                <w:sz w:val="22"/>
                <w:szCs w:val="22"/>
                <w:highlight w:val="none"/>
              </w:rPr>
            </w:pPr>
          </w:p>
        </w:tc>
        <w:tc>
          <w:tcPr>
            <w:tcW w:w="796" w:type="dxa"/>
            <w:noWrap w:val="0"/>
            <w:vAlign w:val="top"/>
          </w:tcPr>
          <w:p w14:paraId="3DC9FA77">
            <w:pPr>
              <w:spacing w:line="440" w:lineRule="exact"/>
              <w:jc w:val="center"/>
              <w:rPr>
                <w:rFonts w:hint="eastAsia" w:ascii="宋体" w:hAnsi="宋体" w:cs="宋体"/>
                <w:color w:val="auto"/>
                <w:sz w:val="22"/>
                <w:szCs w:val="22"/>
                <w:highlight w:val="none"/>
              </w:rPr>
            </w:pPr>
          </w:p>
        </w:tc>
        <w:tc>
          <w:tcPr>
            <w:tcW w:w="793" w:type="dxa"/>
            <w:noWrap w:val="0"/>
            <w:vAlign w:val="top"/>
          </w:tcPr>
          <w:p w14:paraId="1CE2FF2E">
            <w:pPr>
              <w:spacing w:line="440" w:lineRule="exact"/>
              <w:jc w:val="center"/>
              <w:rPr>
                <w:rFonts w:hint="eastAsia" w:ascii="宋体" w:hAnsi="宋体" w:cs="宋体"/>
                <w:color w:val="auto"/>
                <w:sz w:val="22"/>
                <w:szCs w:val="22"/>
                <w:highlight w:val="none"/>
              </w:rPr>
            </w:pPr>
          </w:p>
        </w:tc>
        <w:tc>
          <w:tcPr>
            <w:tcW w:w="1394" w:type="dxa"/>
            <w:noWrap w:val="0"/>
            <w:vAlign w:val="top"/>
          </w:tcPr>
          <w:p w14:paraId="185F917F">
            <w:pPr>
              <w:spacing w:line="440" w:lineRule="exact"/>
              <w:jc w:val="center"/>
              <w:rPr>
                <w:rFonts w:hint="eastAsia" w:ascii="宋体" w:hAnsi="宋体" w:cs="宋体"/>
                <w:color w:val="auto"/>
                <w:sz w:val="22"/>
                <w:szCs w:val="22"/>
                <w:highlight w:val="none"/>
              </w:rPr>
            </w:pPr>
          </w:p>
        </w:tc>
        <w:tc>
          <w:tcPr>
            <w:tcW w:w="766" w:type="dxa"/>
            <w:noWrap w:val="0"/>
            <w:vAlign w:val="top"/>
          </w:tcPr>
          <w:p w14:paraId="409D602E">
            <w:pPr>
              <w:spacing w:line="440" w:lineRule="exact"/>
              <w:jc w:val="center"/>
              <w:rPr>
                <w:rFonts w:hint="eastAsia" w:ascii="宋体" w:hAnsi="宋体" w:cs="宋体"/>
                <w:color w:val="auto"/>
                <w:sz w:val="22"/>
                <w:szCs w:val="22"/>
                <w:highlight w:val="none"/>
              </w:rPr>
            </w:pPr>
          </w:p>
        </w:tc>
        <w:tc>
          <w:tcPr>
            <w:tcW w:w="870" w:type="dxa"/>
            <w:noWrap w:val="0"/>
            <w:vAlign w:val="top"/>
          </w:tcPr>
          <w:p w14:paraId="312C7788">
            <w:pPr>
              <w:spacing w:line="440" w:lineRule="exact"/>
              <w:jc w:val="center"/>
              <w:rPr>
                <w:rFonts w:hint="eastAsia" w:ascii="宋体" w:hAnsi="宋体" w:cs="宋体"/>
                <w:color w:val="auto"/>
                <w:sz w:val="22"/>
                <w:szCs w:val="22"/>
                <w:highlight w:val="none"/>
              </w:rPr>
            </w:pPr>
          </w:p>
        </w:tc>
        <w:tc>
          <w:tcPr>
            <w:tcW w:w="848" w:type="dxa"/>
            <w:noWrap w:val="0"/>
            <w:vAlign w:val="top"/>
          </w:tcPr>
          <w:p w14:paraId="4E1F847E">
            <w:pPr>
              <w:spacing w:line="440" w:lineRule="exact"/>
              <w:jc w:val="center"/>
              <w:rPr>
                <w:rFonts w:hint="eastAsia" w:ascii="宋体" w:hAnsi="宋体" w:cs="宋体"/>
                <w:color w:val="auto"/>
                <w:sz w:val="22"/>
                <w:szCs w:val="22"/>
                <w:highlight w:val="none"/>
              </w:rPr>
            </w:pPr>
          </w:p>
        </w:tc>
        <w:tc>
          <w:tcPr>
            <w:tcW w:w="2485" w:type="dxa"/>
            <w:noWrap w:val="0"/>
            <w:vAlign w:val="top"/>
          </w:tcPr>
          <w:p w14:paraId="1C29152E">
            <w:pPr>
              <w:spacing w:line="440" w:lineRule="exact"/>
              <w:jc w:val="center"/>
              <w:rPr>
                <w:rFonts w:hint="eastAsia" w:ascii="宋体" w:hAnsi="宋体" w:cs="宋体"/>
                <w:color w:val="auto"/>
                <w:sz w:val="22"/>
                <w:szCs w:val="22"/>
                <w:highlight w:val="none"/>
              </w:rPr>
            </w:pPr>
          </w:p>
        </w:tc>
        <w:tc>
          <w:tcPr>
            <w:tcW w:w="742" w:type="dxa"/>
            <w:noWrap w:val="0"/>
            <w:vAlign w:val="top"/>
          </w:tcPr>
          <w:p w14:paraId="06D7D065">
            <w:pPr>
              <w:spacing w:line="440" w:lineRule="exact"/>
              <w:jc w:val="center"/>
              <w:rPr>
                <w:rFonts w:hint="eastAsia" w:ascii="宋体" w:hAnsi="宋体" w:cs="宋体"/>
                <w:color w:val="auto"/>
                <w:sz w:val="22"/>
                <w:szCs w:val="22"/>
                <w:highlight w:val="none"/>
              </w:rPr>
            </w:pPr>
          </w:p>
        </w:tc>
      </w:tr>
      <w:tr w14:paraId="0E2E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0811D8AA">
            <w:pPr>
              <w:spacing w:line="440" w:lineRule="exact"/>
              <w:jc w:val="center"/>
              <w:rPr>
                <w:rFonts w:hint="eastAsia" w:ascii="宋体" w:hAnsi="宋体" w:cs="宋体"/>
                <w:color w:val="auto"/>
                <w:sz w:val="22"/>
                <w:szCs w:val="22"/>
                <w:highlight w:val="none"/>
              </w:rPr>
            </w:pPr>
          </w:p>
        </w:tc>
        <w:tc>
          <w:tcPr>
            <w:tcW w:w="796" w:type="dxa"/>
            <w:noWrap w:val="0"/>
            <w:vAlign w:val="top"/>
          </w:tcPr>
          <w:p w14:paraId="5AA65069">
            <w:pPr>
              <w:spacing w:line="440" w:lineRule="exact"/>
              <w:jc w:val="center"/>
              <w:rPr>
                <w:rFonts w:hint="eastAsia" w:ascii="宋体" w:hAnsi="宋体" w:cs="宋体"/>
                <w:color w:val="auto"/>
                <w:sz w:val="22"/>
                <w:szCs w:val="22"/>
                <w:highlight w:val="none"/>
              </w:rPr>
            </w:pPr>
          </w:p>
        </w:tc>
        <w:tc>
          <w:tcPr>
            <w:tcW w:w="793" w:type="dxa"/>
            <w:noWrap w:val="0"/>
            <w:vAlign w:val="top"/>
          </w:tcPr>
          <w:p w14:paraId="176904F0">
            <w:pPr>
              <w:spacing w:line="440" w:lineRule="exact"/>
              <w:jc w:val="center"/>
              <w:rPr>
                <w:rFonts w:hint="eastAsia" w:ascii="宋体" w:hAnsi="宋体" w:cs="宋体"/>
                <w:color w:val="auto"/>
                <w:sz w:val="22"/>
                <w:szCs w:val="22"/>
                <w:highlight w:val="none"/>
              </w:rPr>
            </w:pPr>
          </w:p>
        </w:tc>
        <w:tc>
          <w:tcPr>
            <w:tcW w:w="1394" w:type="dxa"/>
            <w:noWrap w:val="0"/>
            <w:vAlign w:val="top"/>
          </w:tcPr>
          <w:p w14:paraId="7BB6CABE">
            <w:pPr>
              <w:spacing w:line="440" w:lineRule="exact"/>
              <w:jc w:val="center"/>
              <w:rPr>
                <w:rFonts w:hint="eastAsia" w:ascii="宋体" w:hAnsi="宋体" w:cs="宋体"/>
                <w:color w:val="auto"/>
                <w:sz w:val="22"/>
                <w:szCs w:val="22"/>
                <w:highlight w:val="none"/>
              </w:rPr>
            </w:pPr>
          </w:p>
        </w:tc>
        <w:tc>
          <w:tcPr>
            <w:tcW w:w="766" w:type="dxa"/>
            <w:noWrap w:val="0"/>
            <w:vAlign w:val="top"/>
          </w:tcPr>
          <w:p w14:paraId="6B3FDCDA">
            <w:pPr>
              <w:spacing w:line="440" w:lineRule="exact"/>
              <w:jc w:val="center"/>
              <w:rPr>
                <w:rFonts w:hint="eastAsia" w:ascii="宋体" w:hAnsi="宋体" w:cs="宋体"/>
                <w:color w:val="auto"/>
                <w:sz w:val="22"/>
                <w:szCs w:val="22"/>
                <w:highlight w:val="none"/>
              </w:rPr>
            </w:pPr>
          </w:p>
        </w:tc>
        <w:tc>
          <w:tcPr>
            <w:tcW w:w="870" w:type="dxa"/>
            <w:noWrap w:val="0"/>
            <w:vAlign w:val="top"/>
          </w:tcPr>
          <w:p w14:paraId="4BF12BD3">
            <w:pPr>
              <w:spacing w:line="440" w:lineRule="exact"/>
              <w:jc w:val="center"/>
              <w:rPr>
                <w:rFonts w:hint="eastAsia" w:ascii="宋体" w:hAnsi="宋体" w:cs="宋体"/>
                <w:color w:val="auto"/>
                <w:sz w:val="22"/>
                <w:szCs w:val="22"/>
                <w:highlight w:val="none"/>
              </w:rPr>
            </w:pPr>
          </w:p>
        </w:tc>
        <w:tc>
          <w:tcPr>
            <w:tcW w:w="848" w:type="dxa"/>
            <w:noWrap w:val="0"/>
            <w:vAlign w:val="top"/>
          </w:tcPr>
          <w:p w14:paraId="27BA70BE">
            <w:pPr>
              <w:spacing w:line="440" w:lineRule="exact"/>
              <w:jc w:val="center"/>
              <w:rPr>
                <w:rFonts w:hint="eastAsia" w:ascii="宋体" w:hAnsi="宋体" w:cs="宋体"/>
                <w:color w:val="auto"/>
                <w:sz w:val="22"/>
                <w:szCs w:val="22"/>
                <w:highlight w:val="none"/>
              </w:rPr>
            </w:pPr>
          </w:p>
        </w:tc>
        <w:tc>
          <w:tcPr>
            <w:tcW w:w="2485" w:type="dxa"/>
            <w:noWrap w:val="0"/>
            <w:vAlign w:val="top"/>
          </w:tcPr>
          <w:p w14:paraId="59B7E27A">
            <w:pPr>
              <w:spacing w:line="440" w:lineRule="exact"/>
              <w:jc w:val="center"/>
              <w:rPr>
                <w:rFonts w:hint="eastAsia" w:ascii="宋体" w:hAnsi="宋体" w:cs="宋体"/>
                <w:color w:val="auto"/>
                <w:sz w:val="22"/>
                <w:szCs w:val="22"/>
                <w:highlight w:val="none"/>
              </w:rPr>
            </w:pPr>
          </w:p>
        </w:tc>
        <w:tc>
          <w:tcPr>
            <w:tcW w:w="742" w:type="dxa"/>
            <w:noWrap w:val="0"/>
            <w:vAlign w:val="top"/>
          </w:tcPr>
          <w:p w14:paraId="374FEDE1">
            <w:pPr>
              <w:spacing w:line="440" w:lineRule="exact"/>
              <w:jc w:val="center"/>
              <w:rPr>
                <w:rFonts w:hint="eastAsia" w:ascii="宋体" w:hAnsi="宋体" w:cs="宋体"/>
                <w:color w:val="auto"/>
                <w:sz w:val="22"/>
                <w:szCs w:val="22"/>
                <w:highlight w:val="none"/>
              </w:rPr>
            </w:pPr>
          </w:p>
        </w:tc>
      </w:tr>
      <w:tr w14:paraId="2925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21B0BA54">
            <w:pPr>
              <w:spacing w:line="440" w:lineRule="exact"/>
              <w:jc w:val="center"/>
              <w:rPr>
                <w:rFonts w:hint="eastAsia" w:ascii="宋体" w:hAnsi="宋体" w:cs="宋体"/>
                <w:color w:val="auto"/>
                <w:sz w:val="22"/>
                <w:szCs w:val="22"/>
                <w:highlight w:val="none"/>
              </w:rPr>
            </w:pPr>
          </w:p>
        </w:tc>
        <w:tc>
          <w:tcPr>
            <w:tcW w:w="796" w:type="dxa"/>
            <w:noWrap w:val="0"/>
            <w:vAlign w:val="top"/>
          </w:tcPr>
          <w:p w14:paraId="3CA9251A">
            <w:pPr>
              <w:spacing w:line="440" w:lineRule="exact"/>
              <w:jc w:val="center"/>
              <w:rPr>
                <w:rFonts w:hint="eastAsia" w:ascii="宋体" w:hAnsi="宋体" w:cs="宋体"/>
                <w:color w:val="auto"/>
                <w:sz w:val="22"/>
                <w:szCs w:val="22"/>
                <w:highlight w:val="none"/>
              </w:rPr>
            </w:pPr>
          </w:p>
        </w:tc>
        <w:tc>
          <w:tcPr>
            <w:tcW w:w="793" w:type="dxa"/>
            <w:noWrap w:val="0"/>
            <w:vAlign w:val="top"/>
          </w:tcPr>
          <w:p w14:paraId="15D064DD">
            <w:pPr>
              <w:spacing w:line="440" w:lineRule="exact"/>
              <w:jc w:val="center"/>
              <w:rPr>
                <w:rFonts w:hint="eastAsia" w:ascii="宋体" w:hAnsi="宋体" w:cs="宋体"/>
                <w:color w:val="auto"/>
                <w:sz w:val="22"/>
                <w:szCs w:val="22"/>
                <w:highlight w:val="none"/>
              </w:rPr>
            </w:pPr>
          </w:p>
        </w:tc>
        <w:tc>
          <w:tcPr>
            <w:tcW w:w="1394" w:type="dxa"/>
            <w:noWrap w:val="0"/>
            <w:vAlign w:val="top"/>
          </w:tcPr>
          <w:p w14:paraId="5ABDE38F">
            <w:pPr>
              <w:spacing w:line="440" w:lineRule="exact"/>
              <w:jc w:val="center"/>
              <w:rPr>
                <w:rFonts w:hint="eastAsia" w:ascii="宋体" w:hAnsi="宋体" w:cs="宋体"/>
                <w:color w:val="auto"/>
                <w:sz w:val="22"/>
                <w:szCs w:val="22"/>
                <w:highlight w:val="none"/>
              </w:rPr>
            </w:pPr>
          </w:p>
        </w:tc>
        <w:tc>
          <w:tcPr>
            <w:tcW w:w="766" w:type="dxa"/>
            <w:noWrap w:val="0"/>
            <w:vAlign w:val="top"/>
          </w:tcPr>
          <w:p w14:paraId="57E35E02">
            <w:pPr>
              <w:spacing w:line="440" w:lineRule="exact"/>
              <w:jc w:val="center"/>
              <w:rPr>
                <w:rFonts w:hint="eastAsia" w:ascii="宋体" w:hAnsi="宋体" w:cs="宋体"/>
                <w:color w:val="auto"/>
                <w:sz w:val="22"/>
                <w:szCs w:val="22"/>
                <w:highlight w:val="none"/>
              </w:rPr>
            </w:pPr>
          </w:p>
        </w:tc>
        <w:tc>
          <w:tcPr>
            <w:tcW w:w="870" w:type="dxa"/>
            <w:noWrap w:val="0"/>
            <w:vAlign w:val="top"/>
          </w:tcPr>
          <w:p w14:paraId="304ED70E">
            <w:pPr>
              <w:spacing w:line="440" w:lineRule="exact"/>
              <w:jc w:val="center"/>
              <w:rPr>
                <w:rFonts w:hint="eastAsia" w:ascii="宋体" w:hAnsi="宋体" w:cs="宋体"/>
                <w:color w:val="auto"/>
                <w:sz w:val="22"/>
                <w:szCs w:val="22"/>
                <w:highlight w:val="none"/>
              </w:rPr>
            </w:pPr>
          </w:p>
        </w:tc>
        <w:tc>
          <w:tcPr>
            <w:tcW w:w="848" w:type="dxa"/>
            <w:noWrap w:val="0"/>
            <w:vAlign w:val="top"/>
          </w:tcPr>
          <w:p w14:paraId="44C7BC0E">
            <w:pPr>
              <w:spacing w:line="440" w:lineRule="exact"/>
              <w:jc w:val="center"/>
              <w:rPr>
                <w:rFonts w:hint="eastAsia" w:ascii="宋体" w:hAnsi="宋体" w:cs="宋体"/>
                <w:color w:val="auto"/>
                <w:sz w:val="22"/>
                <w:szCs w:val="22"/>
                <w:highlight w:val="none"/>
              </w:rPr>
            </w:pPr>
          </w:p>
        </w:tc>
        <w:tc>
          <w:tcPr>
            <w:tcW w:w="2485" w:type="dxa"/>
            <w:noWrap w:val="0"/>
            <w:vAlign w:val="top"/>
          </w:tcPr>
          <w:p w14:paraId="074CAEC1">
            <w:pPr>
              <w:spacing w:line="440" w:lineRule="exact"/>
              <w:jc w:val="center"/>
              <w:rPr>
                <w:rFonts w:hint="eastAsia" w:ascii="宋体" w:hAnsi="宋体" w:cs="宋体"/>
                <w:color w:val="auto"/>
                <w:sz w:val="22"/>
                <w:szCs w:val="22"/>
                <w:highlight w:val="none"/>
              </w:rPr>
            </w:pPr>
          </w:p>
        </w:tc>
        <w:tc>
          <w:tcPr>
            <w:tcW w:w="742" w:type="dxa"/>
            <w:noWrap w:val="0"/>
            <w:vAlign w:val="top"/>
          </w:tcPr>
          <w:p w14:paraId="26167172">
            <w:pPr>
              <w:spacing w:line="440" w:lineRule="exact"/>
              <w:jc w:val="center"/>
              <w:rPr>
                <w:rFonts w:hint="eastAsia" w:ascii="宋体" w:hAnsi="宋体" w:cs="宋体"/>
                <w:color w:val="auto"/>
                <w:sz w:val="22"/>
                <w:szCs w:val="22"/>
                <w:highlight w:val="none"/>
              </w:rPr>
            </w:pPr>
          </w:p>
        </w:tc>
      </w:tr>
      <w:tr w14:paraId="1F9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30BD30EE">
            <w:pPr>
              <w:spacing w:line="440" w:lineRule="exact"/>
              <w:jc w:val="center"/>
              <w:rPr>
                <w:rFonts w:hint="eastAsia" w:ascii="宋体" w:hAnsi="宋体" w:cs="宋体"/>
                <w:color w:val="auto"/>
                <w:sz w:val="22"/>
                <w:szCs w:val="22"/>
                <w:highlight w:val="none"/>
              </w:rPr>
            </w:pPr>
          </w:p>
        </w:tc>
        <w:tc>
          <w:tcPr>
            <w:tcW w:w="796" w:type="dxa"/>
            <w:noWrap w:val="0"/>
            <w:vAlign w:val="top"/>
          </w:tcPr>
          <w:p w14:paraId="73D0EE51">
            <w:pPr>
              <w:spacing w:line="440" w:lineRule="exact"/>
              <w:jc w:val="center"/>
              <w:rPr>
                <w:rFonts w:hint="eastAsia" w:ascii="宋体" w:hAnsi="宋体" w:cs="宋体"/>
                <w:color w:val="auto"/>
                <w:sz w:val="22"/>
                <w:szCs w:val="22"/>
                <w:highlight w:val="none"/>
              </w:rPr>
            </w:pPr>
          </w:p>
        </w:tc>
        <w:tc>
          <w:tcPr>
            <w:tcW w:w="793" w:type="dxa"/>
            <w:noWrap w:val="0"/>
            <w:vAlign w:val="top"/>
          </w:tcPr>
          <w:p w14:paraId="759D758F">
            <w:pPr>
              <w:spacing w:line="440" w:lineRule="exact"/>
              <w:jc w:val="center"/>
              <w:rPr>
                <w:rFonts w:hint="eastAsia" w:ascii="宋体" w:hAnsi="宋体" w:cs="宋体"/>
                <w:color w:val="auto"/>
                <w:sz w:val="22"/>
                <w:szCs w:val="22"/>
                <w:highlight w:val="none"/>
              </w:rPr>
            </w:pPr>
          </w:p>
        </w:tc>
        <w:tc>
          <w:tcPr>
            <w:tcW w:w="1394" w:type="dxa"/>
            <w:noWrap w:val="0"/>
            <w:vAlign w:val="top"/>
          </w:tcPr>
          <w:p w14:paraId="0FC26C07">
            <w:pPr>
              <w:spacing w:line="440" w:lineRule="exact"/>
              <w:jc w:val="center"/>
              <w:rPr>
                <w:rFonts w:hint="eastAsia" w:ascii="宋体" w:hAnsi="宋体" w:cs="宋体"/>
                <w:color w:val="auto"/>
                <w:sz w:val="22"/>
                <w:szCs w:val="22"/>
                <w:highlight w:val="none"/>
              </w:rPr>
            </w:pPr>
          </w:p>
        </w:tc>
        <w:tc>
          <w:tcPr>
            <w:tcW w:w="766" w:type="dxa"/>
            <w:noWrap w:val="0"/>
            <w:vAlign w:val="top"/>
          </w:tcPr>
          <w:p w14:paraId="0A9A2B20">
            <w:pPr>
              <w:spacing w:line="440" w:lineRule="exact"/>
              <w:jc w:val="center"/>
              <w:rPr>
                <w:rFonts w:hint="eastAsia" w:ascii="宋体" w:hAnsi="宋体" w:cs="宋体"/>
                <w:color w:val="auto"/>
                <w:sz w:val="22"/>
                <w:szCs w:val="22"/>
                <w:highlight w:val="none"/>
              </w:rPr>
            </w:pPr>
          </w:p>
        </w:tc>
        <w:tc>
          <w:tcPr>
            <w:tcW w:w="870" w:type="dxa"/>
            <w:noWrap w:val="0"/>
            <w:vAlign w:val="top"/>
          </w:tcPr>
          <w:p w14:paraId="303FD8D6">
            <w:pPr>
              <w:spacing w:line="440" w:lineRule="exact"/>
              <w:jc w:val="center"/>
              <w:rPr>
                <w:rFonts w:hint="eastAsia" w:ascii="宋体" w:hAnsi="宋体" w:cs="宋体"/>
                <w:color w:val="auto"/>
                <w:sz w:val="22"/>
                <w:szCs w:val="22"/>
                <w:highlight w:val="none"/>
              </w:rPr>
            </w:pPr>
          </w:p>
        </w:tc>
        <w:tc>
          <w:tcPr>
            <w:tcW w:w="848" w:type="dxa"/>
            <w:noWrap w:val="0"/>
            <w:vAlign w:val="top"/>
          </w:tcPr>
          <w:p w14:paraId="38F092B0">
            <w:pPr>
              <w:spacing w:line="440" w:lineRule="exact"/>
              <w:jc w:val="center"/>
              <w:rPr>
                <w:rFonts w:hint="eastAsia" w:ascii="宋体" w:hAnsi="宋体" w:cs="宋体"/>
                <w:color w:val="auto"/>
                <w:sz w:val="22"/>
                <w:szCs w:val="22"/>
                <w:highlight w:val="none"/>
              </w:rPr>
            </w:pPr>
          </w:p>
        </w:tc>
        <w:tc>
          <w:tcPr>
            <w:tcW w:w="2485" w:type="dxa"/>
            <w:noWrap w:val="0"/>
            <w:vAlign w:val="top"/>
          </w:tcPr>
          <w:p w14:paraId="5B50E575">
            <w:pPr>
              <w:spacing w:line="440" w:lineRule="exact"/>
              <w:jc w:val="center"/>
              <w:rPr>
                <w:rFonts w:hint="eastAsia" w:ascii="宋体" w:hAnsi="宋体" w:cs="宋体"/>
                <w:color w:val="auto"/>
                <w:sz w:val="22"/>
                <w:szCs w:val="22"/>
                <w:highlight w:val="none"/>
              </w:rPr>
            </w:pPr>
          </w:p>
        </w:tc>
        <w:tc>
          <w:tcPr>
            <w:tcW w:w="742" w:type="dxa"/>
            <w:noWrap w:val="0"/>
            <w:vAlign w:val="top"/>
          </w:tcPr>
          <w:p w14:paraId="69680DE0">
            <w:pPr>
              <w:spacing w:line="440" w:lineRule="exact"/>
              <w:jc w:val="center"/>
              <w:rPr>
                <w:rFonts w:hint="eastAsia" w:ascii="宋体" w:hAnsi="宋体" w:cs="宋体"/>
                <w:color w:val="auto"/>
                <w:sz w:val="22"/>
                <w:szCs w:val="22"/>
                <w:highlight w:val="none"/>
              </w:rPr>
            </w:pPr>
          </w:p>
        </w:tc>
      </w:tr>
      <w:tr w14:paraId="5D8B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14:paraId="754DFAC9">
            <w:pPr>
              <w:spacing w:line="440" w:lineRule="exact"/>
              <w:jc w:val="center"/>
              <w:rPr>
                <w:rFonts w:hint="eastAsia" w:ascii="宋体" w:hAnsi="宋体" w:cs="宋体"/>
                <w:color w:val="auto"/>
                <w:sz w:val="22"/>
                <w:szCs w:val="22"/>
                <w:highlight w:val="none"/>
              </w:rPr>
            </w:pPr>
          </w:p>
        </w:tc>
        <w:tc>
          <w:tcPr>
            <w:tcW w:w="796" w:type="dxa"/>
            <w:noWrap w:val="0"/>
            <w:vAlign w:val="top"/>
          </w:tcPr>
          <w:p w14:paraId="43965330">
            <w:pPr>
              <w:spacing w:line="440" w:lineRule="exact"/>
              <w:jc w:val="center"/>
              <w:rPr>
                <w:rFonts w:hint="eastAsia" w:ascii="宋体" w:hAnsi="宋体" w:cs="宋体"/>
                <w:color w:val="auto"/>
                <w:sz w:val="22"/>
                <w:szCs w:val="22"/>
                <w:highlight w:val="none"/>
              </w:rPr>
            </w:pPr>
          </w:p>
        </w:tc>
        <w:tc>
          <w:tcPr>
            <w:tcW w:w="793" w:type="dxa"/>
            <w:noWrap w:val="0"/>
            <w:vAlign w:val="top"/>
          </w:tcPr>
          <w:p w14:paraId="18F64C7D">
            <w:pPr>
              <w:spacing w:line="440" w:lineRule="exact"/>
              <w:jc w:val="center"/>
              <w:rPr>
                <w:rFonts w:hint="eastAsia" w:ascii="宋体" w:hAnsi="宋体" w:cs="宋体"/>
                <w:color w:val="auto"/>
                <w:sz w:val="22"/>
                <w:szCs w:val="22"/>
                <w:highlight w:val="none"/>
              </w:rPr>
            </w:pPr>
          </w:p>
        </w:tc>
        <w:tc>
          <w:tcPr>
            <w:tcW w:w="1394" w:type="dxa"/>
            <w:noWrap w:val="0"/>
            <w:vAlign w:val="top"/>
          </w:tcPr>
          <w:p w14:paraId="4A4E4CE4">
            <w:pPr>
              <w:spacing w:line="440" w:lineRule="exact"/>
              <w:jc w:val="center"/>
              <w:rPr>
                <w:rFonts w:hint="eastAsia" w:ascii="宋体" w:hAnsi="宋体" w:cs="宋体"/>
                <w:color w:val="auto"/>
                <w:sz w:val="22"/>
                <w:szCs w:val="22"/>
                <w:highlight w:val="none"/>
              </w:rPr>
            </w:pPr>
          </w:p>
        </w:tc>
        <w:tc>
          <w:tcPr>
            <w:tcW w:w="766" w:type="dxa"/>
            <w:noWrap w:val="0"/>
            <w:vAlign w:val="top"/>
          </w:tcPr>
          <w:p w14:paraId="391A9BBB">
            <w:pPr>
              <w:spacing w:line="440" w:lineRule="exact"/>
              <w:jc w:val="center"/>
              <w:rPr>
                <w:rFonts w:hint="eastAsia" w:ascii="宋体" w:hAnsi="宋体" w:cs="宋体"/>
                <w:color w:val="auto"/>
                <w:sz w:val="22"/>
                <w:szCs w:val="22"/>
                <w:highlight w:val="none"/>
              </w:rPr>
            </w:pPr>
          </w:p>
        </w:tc>
        <w:tc>
          <w:tcPr>
            <w:tcW w:w="870" w:type="dxa"/>
            <w:noWrap w:val="0"/>
            <w:vAlign w:val="top"/>
          </w:tcPr>
          <w:p w14:paraId="15FCA4B2">
            <w:pPr>
              <w:spacing w:line="440" w:lineRule="exact"/>
              <w:jc w:val="center"/>
              <w:rPr>
                <w:rFonts w:hint="eastAsia" w:ascii="宋体" w:hAnsi="宋体" w:cs="宋体"/>
                <w:color w:val="auto"/>
                <w:sz w:val="22"/>
                <w:szCs w:val="22"/>
                <w:highlight w:val="none"/>
              </w:rPr>
            </w:pPr>
          </w:p>
        </w:tc>
        <w:tc>
          <w:tcPr>
            <w:tcW w:w="848" w:type="dxa"/>
            <w:noWrap w:val="0"/>
            <w:vAlign w:val="top"/>
          </w:tcPr>
          <w:p w14:paraId="111816A5">
            <w:pPr>
              <w:spacing w:line="440" w:lineRule="exact"/>
              <w:jc w:val="center"/>
              <w:rPr>
                <w:rFonts w:hint="eastAsia" w:ascii="宋体" w:hAnsi="宋体" w:cs="宋体"/>
                <w:color w:val="auto"/>
                <w:sz w:val="22"/>
                <w:szCs w:val="22"/>
                <w:highlight w:val="none"/>
              </w:rPr>
            </w:pPr>
          </w:p>
        </w:tc>
        <w:tc>
          <w:tcPr>
            <w:tcW w:w="2485" w:type="dxa"/>
            <w:noWrap w:val="0"/>
            <w:vAlign w:val="top"/>
          </w:tcPr>
          <w:p w14:paraId="06C2056F">
            <w:pPr>
              <w:spacing w:line="440" w:lineRule="exact"/>
              <w:jc w:val="center"/>
              <w:rPr>
                <w:rFonts w:hint="eastAsia" w:ascii="宋体" w:hAnsi="宋体" w:cs="宋体"/>
                <w:color w:val="auto"/>
                <w:sz w:val="22"/>
                <w:szCs w:val="22"/>
                <w:highlight w:val="none"/>
              </w:rPr>
            </w:pPr>
          </w:p>
        </w:tc>
        <w:tc>
          <w:tcPr>
            <w:tcW w:w="742" w:type="dxa"/>
            <w:noWrap w:val="0"/>
            <w:vAlign w:val="top"/>
          </w:tcPr>
          <w:p w14:paraId="5DB09803">
            <w:pPr>
              <w:spacing w:line="440" w:lineRule="exact"/>
              <w:jc w:val="center"/>
              <w:rPr>
                <w:rFonts w:hint="eastAsia" w:ascii="宋体" w:hAnsi="宋体" w:cs="宋体"/>
                <w:color w:val="auto"/>
                <w:sz w:val="22"/>
                <w:szCs w:val="22"/>
                <w:highlight w:val="none"/>
              </w:rPr>
            </w:pPr>
          </w:p>
        </w:tc>
      </w:tr>
      <w:tr w14:paraId="487D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4D434326">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EA25565">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71DACF4">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33319D4E">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39504C2">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2655399">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516D9CB">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393F403B">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0349DF65">
            <w:pPr>
              <w:spacing w:line="440" w:lineRule="exact"/>
              <w:jc w:val="center"/>
              <w:rPr>
                <w:rFonts w:hint="eastAsia" w:ascii="宋体" w:hAnsi="宋体" w:cs="宋体"/>
                <w:color w:val="auto"/>
                <w:szCs w:val="21"/>
                <w:highlight w:val="none"/>
              </w:rPr>
            </w:pPr>
          </w:p>
        </w:tc>
      </w:tr>
      <w:tr w14:paraId="067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3A4C01A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778795FD">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00259E0">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9DBE533">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05D378F9">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7FF6CAE">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EA169EA">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36A0549A">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6D049262">
            <w:pPr>
              <w:spacing w:line="440" w:lineRule="exact"/>
              <w:jc w:val="center"/>
              <w:rPr>
                <w:rFonts w:hint="eastAsia" w:ascii="宋体" w:hAnsi="宋体" w:cs="宋体"/>
                <w:color w:val="auto"/>
                <w:szCs w:val="21"/>
                <w:highlight w:val="none"/>
              </w:rPr>
            </w:pPr>
          </w:p>
        </w:tc>
      </w:tr>
      <w:tr w14:paraId="4C27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4B830E2">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67AE2FA4">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2D586D08">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3D97B7A8">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87ABD80">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A41EA31">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2DC93804">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7ED72B51">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F095522">
            <w:pPr>
              <w:spacing w:line="440" w:lineRule="exact"/>
              <w:jc w:val="center"/>
              <w:rPr>
                <w:rFonts w:hint="eastAsia" w:ascii="宋体" w:hAnsi="宋体" w:cs="宋体"/>
                <w:color w:val="auto"/>
                <w:szCs w:val="21"/>
                <w:highlight w:val="none"/>
              </w:rPr>
            </w:pPr>
          </w:p>
        </w:tc>
      </w:tr>
      <w:tr w14:paraId="2D56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7CE73297">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2749DECC">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421921EC">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10A97AD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FA67832">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3040EF0">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5ABAD48">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8AB7E7F">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0CCBF8B">
            <w:pPr>
              <w:spacing w:line="440" w:lineRule="exact"/>
              <w:jc w:val="center"/>
              <w:rPr>
                <w:rFonts w:hint="eastAsia" w:ascii="宋体" w:hAnsi="宋体" w:cs="宋体"/>
                <w:color w:val="auto"/>
                <w:szCs w:val="21"/>
                <w:highlight w:val="none"/>
              </w:rPr>
            </w:pPr>
          </w:p>
        </w:tc>
      </w:tr>
      <w:tr w14:paraId="67A1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3B2E9750">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5F78E162">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C43D150">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0F0F8E1E">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E5B4805">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90581F6">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326F6D47">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3D98E8F3">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40AA5E92">
            <w:pPr>
              <w:spacing w:line="440" w:lineRule="exact"/>
              <w:jc w:val="center"/>
              <w:rPr>
                <w:rFonts w:hint="eastAsia" w:ascii="宋体" w:hAnsi="宋体" w:cs="宋体"/>
                <w:color w:val="auto"/>
                <w:szCs w:val="21"/>
                <w:highlight w:val="none"/>
              </w:rPr>
            </w:pPr>
          </w:p>
        </w:tc>
      </w:tr>
      <w:tr w14:paraId="4BD5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6E18CE80">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2A330F38">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6B968F70">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63C269D1">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A342DDB">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59CBF26">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2522F60A">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F10D2CB">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4D2A6A8">
            <w:pPr>
              <w:spacing w:line="440" w:lineRule="exact"/>
              <w:jc w:val="center"/>
              <w:rPr>
                <w:rFonts w:hint="eastAsia" w:ascii="宋体" w:hAnsi="宋体" w:cs="宋体"/>
                <w:color w:val="auto"/>
                <w:szCs w:val="21"/>
                <w:highlight w:val="none"/>
              </w:rPr>
            </w:pPr>
          </w:p>
        </w:tc>
      </w:tr>
      <w:tr w14:paraId="6080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2A25BDC8">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71817FDD">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1575D857">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69E0FFE6">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0040438">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E1390B5">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A0BFC7D">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0A866258">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3AFDE35D">
            <w:pPr>
              <w:spacing w:line="440" w:lineRule="exact"/>
              <w:jc w:val="center"/>
              <w:rPr>
                <w:rFonts w:hint="eastAsia" w:ascii="宋体" w:hAnsi="宋体" w:cs="宋体"/>
                <w:color w:val="auto"/>
                <w:szCs w:val="21"/>
                <w:highlight w:val="none"/>
              </w:rPr>
            </w:pPr>
          </w:p>
        </w:tc>
      </w:tr>
      <w:tr w14:paraId="7B2C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5F2F771B">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2159D284">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E2E1F84">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49666415">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3292F64">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BBCB3E4">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7FCAE957">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E1D10D4">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0C8E4760">
            <w:pPr>
              <w:spacing w:line="440" w:lineRule="exact"/>
              <w:jc w:val="center"/>
              <w:rPr>
                <w:rFonts w:hint="eastAsia" w:ascii="宋体" w:hAnsi="宋体" w:cs="宋体"/>
                <w:color w:val="auto"/>
                <w:szCs w:val="21"/>
                <w:highlight w:val="none"/>
              </w:rPr>
            </w:pPr>
          </w:p>
        </w:tc>
      </w:tr>
      <w:tr w14:paraId="1FD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5418538A">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1BD3D6DA">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335A42FC">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077C86E9">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37EE563">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235D8A0">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50DEAF9C">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76A2BDD2">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7594BE8F">
            <w:pPr>
              <w:spacing w:line="440" w:lineRule="exact"/>
              <w:jc w:val="center"/>
              <w:rPr>
                <w:rFonts w:hint="eastAsia" w:ascii="宋体" w:hAnsi="宋体" w:cs="宋体"/>
                <w:color w:val="auto"/>
                <w:szCs w:val="21"/>
                <w:highlight w:val="none"/>
              </w:rPr>
            </w:pPr>
          </w:p>
        </w:tc>
      </w:tr>
      <w:tr w14:paraId="175E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4" w:type="dxa"/>
            <w:tcBorders>
              <w:top w:val="single" w:color="auto" w:sz="4" w:space="0"/>
              <w:left w:val="single" w:color="auto" w:sz="4" w:space="0"/>
              <w:bottom w:val="single" w:color="auto" w:sz="4" w:space="0"/>
              <w:right w:val="single" w:color="auto" w:sz="4" w:space="0"/>
            </w:tcBorders>
            <w:noWrap w:val="0"/>
            <w:vAlign w:val="top"/>
          </w:tcPr>
          <w:p w14:paraId="5FE7E144">
            <w:pPr>
              <w:spacing w:line="440" w:lineRule="exact"/>
              <w:jc w:val="center"/>
              <w:rPr>
                <w:rFonts w:hint="eastAsia" w:ascii="宋体" w:hAnsi="宋体" w:cs="宋体"/>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6D9202C9">
            <w:pPr>
              <w:spacing w:line="440" w:lineRule="exact"/>
              <w:jc w:val="cente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5A2A8CCE">
            <w:pPr>
              <w:spacing w:line="440" w:lineRule="exact"/>
              <w:jc w:val="center"/>
              <w:rPr>
                <w:rFonts w:hint="eastAsia" w:ascii="宋体" w:hAnsi="宋体" w:cs="宋体"/>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7D3D141C">
            <w:pPr>
              <w:spacing w:line="440" w:lineRule="exact"/>
              <w:jc w:val="center"/>
              <w:rPr>
                <w:rFonts w:hint="eastAsia" w:ascii="宋体" w:hAnsi="宋体" w:cs="宋体"/>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6AE4A3E2">
            <w:pPr>
              <w:spacing w:line="440" w:lineRule="exact"/>
              <w:jc w:val="center"/>
              <w:rPr>
                <w:rFonts w:hint="eastAsia" w:ascii="宋体" w:hAnsi="宋体" w:cs="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CCA04C4">
            <w:pPr>
              <w:spacing w:line="440" w:lineRule="exact"/>
              <w:jc w:val="center"/>
              <w:rPr>
                <w:rFonts w:hint="eastAsia" w:ascii="宋体" w:hAnsi="宋体" w:cs="宋体"/>
                <w:color w:val="auto"/>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8F7B4C0">
            <w:pPr>
              <w:spacing w:line="440" w:lineRule="exact"/>
              <w:jc w:val="center"/>
              <w:rPr>
                <w:rFonts w:hint="eastAsia"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top"/>
          </w:tcPr>
          <w:p w14:paraId="54CA9CD3">
            <w:pPr>
              <w:spacing w:line="440" w:lineRule="exact"/>
              <w:jc w:val="center"/>
              <w:rPr>
                <w:rFonts w:hint="eastAsia" w:ascii="宋体"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top"/>
          </w:tcPr>
          <w:p w14:paraId="31A8A0F1">
            <w:pPr>
              <w:spacing w:line="440" w:lineRule="exact"/>
              <w:jc w:val="center"/>
              <w:rPr>
                <w:rFonts w:hint="eastAsia" w:ascii="宋体" w:hAnsi="宋体" w:cs="宋体"/>
                <w:color w:val="auto"/>
                <w:szCs w:val="21"/>
                <w:highlight w:val="none"/>
              </w:rPr>
            </w:pPr>
          </w:p>
        </w:tc>
      </w:tr>
    </w:tbl>
    <w:p w14:paraId="5C35366E">
      <w:pPr>
        <w:topLinePunct/>
        <w:spacing w:line="440" w:lineRule="exact"/>
        <w:jc w:val="center"/>
        <w:rPr>
          <w:rFonts w:hint="eastAsia" w:ascii="宋体" w:hAnsi="宋体" w:cs="宋体"/>
          <w:color w:val="auto"/>
          <w:sz w:val="20"/>
          <w:highlight w:val="none"/>
        </w:rPr>
      </w:pPr>
    </w:p>
    <w:p w14:paraId="2B9E71B2">
      <w:pPr>
        <w:spacing w:before="312" w:beforeLines="100" w:after="156" w:afterLines="50"/>
        <w:jc w:val="center"/>
        <w:outlineLvl w:val="2"/>
        <w:rPr>
          <w:rFonts w:hint="eastAsia" w:ascii="宋体" w:hAnsi="宋体" w:cs="宋体"/>
          <w:b/>
          <w:bCs/>
          <w:color w:val="auto"/>
          <w:sz w:val="32"/>
          <w:szCs w:val="32"/>
          <w:highlight w:val="none"/>
        </w:rPr>
      </w:pPr>
      <w:r>
        <w:rPr>
          <w:rFonts w:hint="eastAsia" w:ascii="宋体" w:hAnsi="宋体" w:cs="宋体"/>
          <w:color w:val="auto"/>
          <w:sz w:val="20"/>
          <w:highlight w:val="none"/>
        </w:rPr>
        <w:br w:type="page"/>
      </w:r>
      <w:bookmarkStart w:id="948" w:name="_Toc12470"/>
      <w:bookmarkStart w:id="949" w:name="_Toc246996371"/>
      <w:bookmarkStart w:id="950" w:name="_Toc246997114"/>
      <w:bookmarkStart w:id="951" w:name="_Toc296602616"/>
      <w:bookmarkStart w:id="952" w:name="_Toc144974873"/>
      <w:bookmarkStart w:id="953" w:name="_Toc179632825"/>
      <w:bookmarkStart w:id="954" w:name="_Toc152045805"/>
      <w:bookmarkStart w:id="955" w:name="_Toc247085889"/>
      <w:bookmarkStart w:id="956" w:name="_Toc152042594"/>
      <w:r>
        <w:rPr>
          <w:rFonts w:hint="eastAsia" w:ascii="宋体" w:hAnsi="宋体" w:cs="宋体"/>
          <w:b/>
          <w:bCs/>
          <w:color w:val="auto"/>
          <w:sz w:val="28"/>
          <w:szCs w:val="28"/>
          <w:highlight w:val="none"/>
        </w:rPr>
        <w:t>（二）主要人员简历表</w:t>
      </w:r>
      <w:bookmarkEnd w:id="948"/>
    </w:p>
    <w:p w14:paraId="0F7AF68F">
      <w:pPr>
        <w:autoSpaceDE w:val="0"/>
        <w:autoSpaceDN w:val="0"/>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附</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项目经理简历表</w:t>
      </w:r>
    </w:p>
    <w:p w14:paraId="079DA4B3">
      <w:pPr>
        <w:autoSpaceDE w:val="0"/>
        <w:autoSpaceDN w:val="0"/>
        <w:adjustRightInd w:val="0"/>
        <w:snapToGrid w:val="0"/>
        <w:spacing w:line="360" w:lineRule="auto"/>
        <w:ind w:firstLine="448" w:firstLineChars="204"/>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项目经理应附身份证、注册证、</w:t>
      </w:r>
      <w:r>
        <w:rPr>
          <w:rFonts w:hint="eastAsia" w:ascii="宋体" w:hAnsi="宋体" w:eastAsia="宋体" w:cs="宋体"/>
          <w:color w:val="auto"/>
          <w:kern w:val="0"/>
          <w:sz w:val="22"/>
          <w:szCs w:val="22"/>
          <w:highlight w:val="none"/>
          <w:lang w:eastAsia="zh-CN"/>
        </w:rPr>
        <w:t>劳动合同</w:t>
      </w:r>
      <w:r>
        <w:rPr>
          <w:rFonts w:hint="eastAsia" w:ascii="宋体" w:hAnsi="宋体" w:eastAsia="宋体" w:cs="宋体"/>
          <w:color w:val="auto"/>
          <w:kern w:val="0"/>
          <w:sz w:val="22"/>
          <w:szCs w:val="22"/>
          <w:highlight w:val="none"/>
        </w:rPr>
        <w:t>、社保证明，业绩须附</w:t>
      </w:r>
      <w:r>
        <w:rPr>
          <w:rFonts w:hint="eastAsia" w:ascii="宋体" w:hAnsi="宋体" w:eastAsia="宋体" w:cs="宋体"/>
          <w:color w:val="auto"/>
          <w:kern w:val="0"/>
          <w:sz w:val="22"/>
          <w:szCs w:val="22"/>
          <w:highlight w:val="none"/>
          <w:lang w:eastAsia="zh-CN"/>
        </w:rPr>
        <w:t>中标通知书、</w:t>
      </w:r>
      <w:r>
        <w:rPr>
          <w:rFonts w:hint="eastAsia" w:ascii="宋体" w:hAnsi="宋体" w:eastAsia="宋体" w:cs="宋体"/>
          <w:color w:val="auto"/>
          <w:kern w:val="0"/>
          <w:sz w:val="22"/>
          <w:szCs w:val="22"/>
          <w:highlight w:val="none"/>
        </w:rPr>
        <w:t>合同协议书复印件</w:t>
      </w:r>
      <w:r>
        <w:rPr>
          <w:rFonts w:hint="eastAsia" w:ascii="宋体" w:hAnsi="宋体" w:eastAsia="宋体" w:cs="宋体"/>
          <w:color w:val="auto"/>
          <w:kern w:val="0"/>
          <w:sz w:val="22"/>
          <w:szCs w:val="22"/>
          <w:highlight w:val="none"/>
          <w:lang w:eastAsia="zh-CN"/>
        </w:rPr>
        <w:t>，类似项目限于以项目经理身份参与的项目。</w:t>
      </w:r>
    </w:p>
    <w:tbl>
      <w:tblPr>
        <w:tblStyle w:val="49"/>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907"/>
        <w:gridCol w:w="775"/>
        <w:gridCol w:w="1078"/>
        <w:gridCol w:w="755"/>
        <w:gridCol w:w="1849"/>
      </w:tblGrid>
      <w:tr w14:paraId="1775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9" w:type="dxa"/>
            <w:gridSpan w:val="2"/>
            <w:noWrap w:val="0"/>
            <w:vAlign w:val="center"/>
          </w:tcPr>
          <w:p w14:paraId="3F739FA0">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681" w:type="dxa"/>
            <w:noWrap w:val="0"/>
            <w:vAlign w:val="top"/>
          </w:tcPr>
          <w:p w14:paraId="2E833A9A">
            <w:pPr>
              <w:spacing w:line="360" w:lineRule="auto"/>
              <w:rPr>
                <w:rFonts w:hint="eastAsia" w:ascii="宋体" w:hAnsi="宋体" w:cs="宋体"/>
                <w:color w:val="auto"/>
                <w:sz w:val="22"/>
                <w:szCs w:val="22"/>
                <w:highlight w:val="none"/>
              </w:rPr>
            </w:pPr>
          </w:p>
        </w:tc>
        <w:tc>
          <w:tcPr>
            <w:tcW w:w="907" w:type="dxa"/>
            <w:noWrap w:val="0"/>
            <w:vAlign w:val="center"/>
          </w:tcPr>
          <w:p w14:paraId="5F80C66B">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年龄</w:t>
            </w:r>
          </w:p>
        </w:tc>
        <w:tc>
          <w:tcPr>
            <w:tcW w:w="775" w:type="dxa"/>
            <w:noWrap w:val="0"/>
            <w:vAlign w:val="top"/>
          </w:tcPr>
          <w:p w14:paraId="60EFAFE3">
            <w:pPr>
              <w:spacing w:line="360" w:lineRule="auto"/>
              <w:rPr>
                <w:rFonts w:hint="eastAsia" w:ascii="宋体" w:hAnsi="宋体" w:cs="宋体"/>
                <w:color w:val="auto"/>
                <w:sz w:val="22"/>
                <w:szCs w:val="22"/>
                <w:highlight w:val="none"/>
              </w:rPr>
            </w:pPr>
          </w:p>
        </w:tc>
        <w:tc>
          <w:tcPr>
            <w:tcW w:w="1833" w:type="dxa"/>
            <w:gridSpan w:val="2"/>
            <w:noWrap w:val="0"/>
            <w:vAlign w:val="center"/>
          </w:tcPr>
          <w:p w14:paraId="3AF8FC96">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849" w:type="dxa"/>
            <w:noWrap w:val="0"/>
            <w:vAlign w:val="top"/>
          </w:tcPr>
          <w:p w14:paraId="65C77CBF">
            <w:pPr>
              <w:spacing w:line="360" w:lineRule="auto"/>
              <w:rPr>
                <w:rFonts w:hint="eastAsia" w:ascii="宋体" w:hAnsi="宋体" w:cs="宋体"/>
                <w:color w:val="auto"/>
                <w:sz w:val="22"/>
                <w:szCs w:val="22"/>
                <w:highlight w:val="none"/>
              </w:rPr>
            </w:pPr>
          </w:p>
        </w:tc>
      </w:tr>
      <w:tr w14:paraId="790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69" w:type="dxa"/>
            <w:gridSpan w:val="2"/>
            <w:noWrap w:val="0"/>
            <w:vAlign w:val="center"/>
          </w:tcPr>
          <w:p w14:paraId="63DB1B2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职称</w:t>
            </w:r>
          </w:p>
        </w:tc>
        <w:tc>
          <w:tcPr>
            <w:tcW w:w="1681" w:type="dxa"/>
            <w:noWrap w:val="0"/>
            <w:vAlign w:val="top"/>
          </w:tcPr>
          <w:p w14:paraId="7D899A71">
            <w:pPr>
              <w:spacing w:line="360" w:lineRule="auto"/>
              <w:rPr>
                <w:rFonts w:hint="eastAsia" w:ascii="宋体" w:hAnsi="宋体" w:cs="宋体"/>
                <w:color w:val="auto"/>
                <w:sz w:val="22"/>
                <w:szCs w:val="22"/>
                <w:highlight w:val="none"/>
              </w:rPr>
            </w:pPr>
          </w:p>
        </w:tc>
        <w:tc>
          <w:tcPr>
            <w:tcW w:w="907" w:type="dxa"/>
            <w:noWrap w:val="0"/>
            <w:vAlign w:val="center"/>
          </w:tcPr>
          <w:p w14:paraId="7893DB7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tc>
        <w:tc>
          <w:tcPr>
            <w:tcW w:w="775" w:type="dxa"/>
            <w:noWrap w:val="0"/>
            <w:vAlign w:val="top"/>
          </w:tcPr>
          <w:p w14:paraId="0CBB6059">
            <w:pPr>
              <w:spacing w:line="360" w:lineRule="auto"/>
              <w:rPr>
                <w:rFonts w:hint="eastAsia" w:ascii="宋体" w:hAnsi="宋体" w:cs="宋体"/>
                <w:color w:val="auto"/>
                <w:sz w:val="22"/>
                <w:szCs w:val="22"/>
                <w:highlight w:val="none"/>
              </w:rPr>
            </w:pPr>
          </w:p>
        </w:tc>
        <w:tc>
          <w:tcPr>
            <w:tcW w:w="1833" w:type="dxa"/>
            <w:gridSpan w:val="2"/>
            <w:noWrap w:val="0"/>
            <w:vAlign w:val="center"/>
          </w:tcPr>
          <w:p w14:paraId="545A8A6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拟在本合同任职</w:t>
            </w:r>
          </w:p>
        </w:tc>
        <w:tc>
          <w:tcPr>
            <w:tcW w:w="1849" w:type="dxa"/>
            <w:noWrap w:val="0"/>
            <w:vAlign w:val="top"/>
          </w:tcPr>
          <w:p w14:paraId="749FE278">
            <w:pPr>
              <w:spacing w:line="360" w:lineRule="auto"/>
              <w:rPr>
                <w:rFonts w:hint="eastAsia" w:ascii="宋体" w:hAnsi="宋体" w:cs="宋体"/>
                <w:color w:val="auto"/>
                <w:sz w:val="22"/>
                <w:szCs w:val="22"/>
                <w:highlight w:val="none"/>
              </w:rPr>
            </w:pPr>
          </w:p>
        </w:tc>
      </w:tr>
      <w:tr w14:paraId="5D3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9" w:type="dxa"/>
            <w:gridSpan w:val="2"/>
            <w:noWrap w:val="0"/>
            <w:vAlign w:val="center"/>
          </w:tcPr>
          <w:p w14:paraId="314D36E9">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7045" w:type="dxa"/>
            <w:gridSpan w:val="6"/>
            <w:noWrap w:val="0"/>
            <w:vAlign w:val="center"/>
          </w:tcPr>
          <w:p w14:paraId="16F944AB">
            <w:pPr>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年毕业于                   学校         专业</w:t>
            </w:r>
          </w:p>
        </w:tc>
      </w:tr>
      <w:tr w14:paraId="255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14" w:type="dxa"/>
            <w:gridSpan w:val="8"/>
            <w:noWrap w:val="0"/>
            <w:vAlign w:val="center"/>
          </w:tcPr>
          <w:p w14:paraId="78455B52">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主要工作经历</w:t>
            </w:r>
          </w:p>
        </w:tc>
      </w:tr>
      <w:tr w14:paraId="4452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center"/>
          </w:tcPr>
          <w:p w14:paraId="565E438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2955" w:type="dxa"/>
            <w:gridSpan w:val="3"/>
            <w:noWrap w:val="0"/>
            <w:vAlign w:val="center"/>
          </w:tcPr>
          <w:p w14:paraId="21F5F4CC">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参加过的类似项目</w:t>
            </w:r>
          </w:p>
        </w:tc>
        <w:tc>
          <w:tcPr>
            <w:tcW w:w="1853" w:type="dxa"/>
            <w:gridSpan w:val="2"/>
            <w:noWrap w:val="0"/>
            <w:vAlign w:val="center"/>
          </w:tcPr>
          <w:p w14:paraId="52A3D9EE">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担任职务</w:t>
            </w:r>
          </w:p>
        </w:tc>
        <w:tc>
          <w:tcPr>
            <w:tcW w:w="2604" w:type="dxa"/>
            <w:gridSpan w:val="2"/>
            <w:noWrap w:val="0"/>
            <w:vAlign w:val="center"/>
          </w:tcPr>
          <w:p w14:paraId="654FA9D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发包人及联系电话</w:t>
            </w:r>
          </w:p>
        </w:tc>
      </w:tr>
      <w:tr w14:paraId="76A5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228C39BA">
            <w:pPr>
              <w:spacing w:line="360" w:lineRule="auto"/>
              <w:rPr>
                <w:rFonts w:hint="eastAsia" w:ascii="宋体" w:hAnsi="宋体" w:cs="宋体"/>
                <w:color w:val="auto"/>
                <w:sz w:val="22"/>
                <w:szCs w:val="22"/>
                <w:highlight w:val="none"/>
              </w:rPr>
            </w:pPr>
          </w:p>
        </w:tc>
        <w:tc>
          <w:tcPr>
            <w:tcW w:w="2955" w:type="dxa"/>
            <w:gridSpan w:val="3"/>
            <w:noWrap w:val="0"/>
            <w:vAlign w:val="top"/>
          </w:tcPr>
          <w:p w14:paraId="435CD17C">
            <w:pPr>
              <w:spacing w:line="360" w:lineRule="auto"/>
              <w:rPr>
                <w:rFonts w:hint="eastAsia" w:ascii="宋体" w:hAnsi="宋体" w:cs="宋体"/>
                <w:color w:val="auto"/>
                <w:sz w:val="22"/>
                <w:szCs w:val="22"/>
                <w:highlight w:val="none"/>
              </w:rPr>
            </w:pPr>
          </w:p>
        </w:tc>
        <w:tc>
          <w:tcPr>
            <w:tcW w:w="1853" w:type="dxa"/>
            <w:gridSpan w:val="2"/>
            <w:noWrap w:val="0"/>
            <w:vAlign w:val="top"/>
          </w:tcPr>
          <w:p w14:paraId="37BAF2E0">
            <w:pPr>
              <w:spacing w:line="360" w:lineRule="auto"/>
              <w:rPr>
                <w:rFonts w:hint="eastAsia" w:ascii="宋体" w:hAnsi="宋体" w:cs="宋体"/>
                <w:color w:val="auto"/>
                <w:sz w:val="22"/>
                <w:szCs w:val="22"/>
                <w:highlight w:val="none"/>
              </w:rPr>
            </w:pPr>
          </w:p>
        </w:tc>
        <w:tc>
          <w:tcPr>
            <w:tcW w:w="2604" w:type="dxa"/>
            <w:gridSpan w:val="2"/>
            <w:noWrap w:val="0"/>
            <w:vAlign w:val="top"/>
          </w:tcPr>
          <w:p w14:paraId="29C1F646">
            <w:pPr>
              <w:spacing w:line="360" w:lineRule="auto"/>
              <w:rPr>
                <w:rFonts w:hint="eastAsia" w:ascii="宋体" w:hAnsi="宋体" w:cs="宋体"/>
                <w:color w:val="auto"/>
                <w:sz w:val="22"/>
                <w:szCs w:val="22"/>
                <w:highlight w:val="none"/>
              </w:rPr>
            </w:pPr>
          </w:p>
        </w:tc>
      </w:tr>
      <w:tr w14:paraId="0D6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0FB5D1EC">
            <w:pPr>
              <w:spacing w:line="360" w:lineRule="auto"/>
              <w:rPr>
                <w:rFonts w:hint="eastAsia" w:ascii="宋体" w:hAnsi="宋体" w:cs="宋体"/>
                <w:color w:val="auto"/>
                <w:sz w:val="22"/>
                <w:szCs w:val="22"/>
                <w:highlight w:val="none"/>
              </w:rPr>
            </w:pPr>
          </w:p>
        </w:tc>
        <w:tc>
          <w:tcPr>
            <w:tcW w:w="2955" w:type="dxa"/>
            <w:gridSpan w:val="3"/>
            <w:noWrap w:val="0"/>
            <w:vAlign w:val="top"/>
          </w:tcPr>
          <w:p w14:paraId="28D830BD">
            <w:pPr>
              <w:spacing w:line="360" w:lineRule="auto"/>
              <w:rPr>
                <w:rFonts w:hint="eastAsia" w:ascii="宋体" w:hAnsi="宋体" w:cs="宋体"/>
                <w:color w:val="auto"/>
                <w:sz w:val="22"/>
                <w:szCs w:val="22"/>
                <w:highlight w:val="none"/>
              </w:rPr>
            </w:pPr>
          </w:p>
        </w:tc>
        <w:tc>
          <w:tcPr>
            <w:tcW w:w="1853" w:type="dxa"/>
            <w:gridSpan w:val="2"/>
            <w:noWrap w:val="0"/>
            <w:vAlign w:val="top"/>
          </w:tcPr>
          <w:p w14:paraId="0A16D824">
            <w:pPr>
              <w:spacing w:line="360" w:lineRule="auto"/>
              <w:rPr>
                <w:rFonts w:hint="eastAsia" w:ascii="宋体" w:hAnsi="宋体" w:cs="宋体"/>
                <w:color w:val="auto"/>
                <w:sz w:val="22"/>
                <w:szCs w:val="22"/>
                <w:highlight w:val="none"/>
              </w:rPr>
            </w:pPr>
          </w:p>
        </w:tc>
        <w:tc>
          <w:tcPr>
            <w:tcW w:w="2604" w:type="dxa"/>
            <w:gridSpan w:val="2"/>
            <w:noWrap w:val="0"/>
            <w:vAlign w:val="top"/>
          </w:tcPr>
          <w:p w14:paraId="2EE30E8F">
            <w:pPr>
              <w:spacing w:line="360" w:lineRule="auto"/>
              <w:rPr>
                <w:rFonts w:hint="eastAsia" w:ascii="宋体" w:hAnsi="宋体" w:cs="宋体"/>
                <w:color w:val="auto"/>
                <w:sz w:val="22"/>
                <w:szCs w:val="22"/>
                <w:highlight w:val="none"/>
              </w:rPr>
            </w:pPr>
          </w:p>
        </w:tc>
      </w:tr>
      <w:tr w14:paraId="7697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02" w:type="dxa"/>
            <w:noWrap w:val="0"/>
            <w:vAlign w:val="top"/>
          </w:tcPr>
          <w:p w14:paraId="08405576">
            <w:pPr>
              <w:spacing w:line="360" w:lineRule="auto"/>
              <w:rPr>
                <w:rFonts w:hint="eastAsia" w:ascii="宋体" w:hAnsi="宋体" w:cs="宋体"/>
                <w:color w:val="auto"/>
                <w:sz w:val="22"/>
                <w:szCs w:val="22"/>
                <w:highlight w:val="none"/>
              </w:rPr>
            </w:pPr>
          </w:p>
        </w:tc>
        <w:tc>
          <w:tcPr>
            <w:tcW w:w="2955" w:type="dxa"/>
            <w:gridSpan w:val="3"/>
            <w:noWrap w:val="0"/>
            <w:vAlign w:val="top"/>
          </w:tcPr>
          <w:p w14:paraId="31DB1007">
            <w:pPr>
              <w:spacing w:line="360" w:lineRule="auto"/>
              <w:rPr>
                <w:rFonts w:hint="eastAsia" w:ascii="宋体" w:hAnsi="宋体" w:cs="宋体"/>
                <w:color w:val="auto"/>
                <w:sz w:val="22"/>
                <w:szCs w:val="22"/>
                <w:highlight w:val="none"/>
              </w:rPr>
            </w:pPr>
          </w:p>
        </w:tc>
        <w:tc>
          <w:tcPr>
            <w:tcW w:w="1853" w:type="dxa"/>
            <w:gridSpan w:val="2"/>
            <w:noWrap w:val="0"/>
            <w:vAlign w:val="top"/>
          </w:tcPr>
          <w:p w14:paraId="3C9DF0C4">
            <w:pPr>
              <w:spacing w:line="360" w:lineRule="auto"/>
              <w:rPr>
                <w:rFonts w:hint="eastAsia" w:ascii="宋体" w:hAnsi="宋体" w:cs="宋体"/>
                <w:color w:val="auto"/>
                <w:sz w:val="22"/>
                <w:szCs w:val="22"/>
                <w:highlight w:val="none"/>
              </w:rPr>
            </w:pPr>
          </w:p>
        </w:tc>
        <w:tc>
          <w:tcPr>
            <w:tcW w:w="2604" w:type="dxa"/>
            <w:gridSpan w:val="2"/>
            <w:noWrap w:val="0"/>
            <w:vAlign w:val="top"/>
          </w:tcPr>
          <w:p w14:paraId="6B522A7B">
            <w:pPr>
              <w:spacing w:line="360" w:lineRule="auto"/>
              <w:rPr>
                <w:rFonts w:hint="eastAsia" w:ascii="宋体" w:hAnsi="宋体" w:cs="宋体"/>
                <w:color w:val="auto"/>
                <w:sz w:val="22"/>
                <w:szCs w:val="22"/>
                <w:highlight w:val="none"/>
              </w:rPr>
            </w:pPr>
          </w:p>
        </w:tc>
      </w:tr>
      <w:tr w14:paraId="639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659C758F">
            <w:pPr>
              <w:spacing w:line="360" w:lineRule="auto"/>
              <w:rPr>
                <w:rFonts w:hint="eastAsia" w:ascii="宋体" w:hAnsi="宋体" w:cs="宋体"/>
                <w:color w:val="auto"/>
                <w:sz w:val="22"/>
                <w:szCs w:val="22"/>
                <w:highlight w:val="none"/>
              </w:rPr>
            </w:pPr>
          </w:p>
        </w:tc>
        <w:tc>
          <w:tcPr>
            <w:tcW w:w="2955" w:type="dxa"/>
            <w:gridSpan w:val="3"/>
            <w:noWrap w:val="0"/>
            <w:vAlign w:val="top"/>
          </w:tcPr>
          <w:p w14:paraId="0C084A8E">
            <w:pPr>
              <w:spacing w:line="360" w:lineRule="auto"/>
              <w:rPr>
                <w:rFonts w:hint="eastAsia" w:ascii="宋体" w:hAnsi="宋体" w:cs="宋体"/>
                <w:color w:val="auto"/>
                <w:sz w:val="22"/>
                <w:szCs w:val="22"/>
                <w:highlight w:val="none"/>
              </w:rPr>
            </w:pPr>
          </w:p>
        </w:tc>
        <w:tc>
          <w:tcPr>
            <w:tcW w:w="1853" w:type="dxa"/>
            <w:gridSpan w:val="2"/>
            <w:noWrap w:val="0"/>
            <w:vAlign w:val="top"/>
          </w:tcPr>
          <w:p w14:paraId="1C16BCB8">
            <w:pPr>
              <w:spacing w:line="360" w:lineRule="auto"/>
              <w:rPr>
                <w:rFonts w:hint="eastAsia" w:ascii="宋体" w:hAnsi="宋体" w:cs="宋体"/>
                <w:color w:val="auto"/>
                <w:sz w:val="22"/>
                <w:szCs w:val="22"/>
                <w:highlight w:val="none"/>
              </w:rPr>
            </w:pPr>
          </w:p>
        </w:tc>
        <w:tc>
          <w:tcPr>
            <w:tcW w:w="2604" w:type="dxa"/>
            <w:gridSpan w:val="2"/>
            <w:noWrap w:val="0"/>
            <w:vAlign w:val="top"/>
          </w:tcPr>
          <w:p w14:paraId="09BCC221">
            <w:pPr>
              <w:spacing w:line="360" w:lineRule="auto"/>
              <w:rPr>
                <w:rFonts w:hint="eastAsia" w:ascii="宋体" w:hAnsi="宋体" w:cs="宋体"/>
                <w:color w:val="auto"/>
                <w:sz w:val="22"/>
                <w:szCs w:val="22"/>
                <w:highlight w:val="none"/>
              </w:rPr>
            </w:pPr>
          </w:p>
        </w:tc>
      </w:tr>
      <w:tr w14:paraId="4342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2" w:type="dxa"/>
            <w:noWrap w:val="0"/>
            <w:vAlign w:val="top"/>
          </w:tcPr>
          <w:p w14:paraId="633038D0">
            <w:pPr>
              <w:spacing w:line="360" w:lineRule="auto"/>
              <w:rPr>
                <w:rFonts w:hint="eastAsia" w:ascii="宋体" w:hAnsi="宋体" w:cs="宋体"/>
                <w:color w:val="auto"/>
                <w:sz w:val="22"/>
                <w:szCs w:val="22"/>
                <w:highlight w:val="none"/>
              </w:rPr>
            </w:pPr>
          </w:p>
        </w:tc>
        <w:tc>
          <w:tcPr>
            <w:tcW w:w="2955" w:type="dxa"/>
            <w:gridSpan w:val="3"/>
            <w:noWrap w:val="0"/>
            <w:vAlign w:val="top"/>
          </w:tcPr>
          <w:p w14:paraId="39DD63B9">
            <w:pPr>
              <w:spacing w:line="360" w:lineRule="auto"/>
              <w:rPr>
                <w:rFonts w:hint="eastAsia" w:ascii="宋体" w:hAnsi="宋体" w:cs="宋体"/>
                <w:color w:val="auto"/>
                <w:sz w:val="22"/>
                <w:szCs w:val="22"/>
                <w:highlight w:val="none"/>
              </w:rPr>
            </w:pPr>
          </w:p>
        </w:tc>
        <w:tc>
          <w:tcPr>
            <w:tcW w:w="1853" w:type="dxa"/>
            <w:gridSpan w:val="2"/>
            <w:noWrap w:val="0"/>
            <w:vAlign w:val="top"/>
          </w:tcPr>
          <w:p w14:paraId="26883D34">
            <w:pPr>
              <w:spacing w:line="360" w:lineRule="auto"/>
              <w:rPr>
                <w:rFonts w:hint="eastAsia" w:ascii="宋体" w:hAnsi="宋体" w:cs="宋体"/>
                <w:color w:val="auto"/>
                <w:sz w:val="22"/>
                <w:szCs w:val="22"/>
                <w:highlight w:val="none"/>
              </w:rPr>
            </w:pPr>
          </w:p>
        </w:tc>
        <w:tc>
          <w:tcPr>
            <w:tcW w:w="2604" w:type="dxa"/>
            <w:gridSpan w:val="2"/>
            <w:noWrap w:val="0"/>
            <w:vAlign w:val="top"/>
          </w:tcPr>
          <w:p w14:paraId="7F171D24">
            <w:pPr>
              <w:spacing w:line="360" w:lineRule="auto"/>
              <w:rPr>
                <w:rFonts w:hint="eastAsia" w:ascii="宋体" w:hAnsi="宋体" w:cs="宋体"/>
                <w:color w:val="auto"/>
                <w:sz w:val="22"/>
                <w:szCs w:val="22"/>
                <w:highlight w:val="none"/>
              </w:rPr>
            </w:pPr>
          </w:p>
        </w:tc>
      </w:tr>
      <w:tr w14:paraId="4F9B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02" w:type="dxa"/>
            <w:noWrap w:val="0"/>
            <w:vAlign w:val="top"/>
          </w:tcPr>
          <w:p w14:paraId="5AF20CA3">
            <w:pPr>
              <w:spacing w:line="360" w:lineRule="auto"/>
              <w:rPr>
                <w:rFonts w:hint="eastAsia" w:ascii="宋体" w:hAnsi="宋体" w:cs="宋体"/>
                <w:color w:val="auto"/>
                <w:sz w:val="22"/>
                <w:szCs w:val="22"/>
                <w:highlight w:val="none"/>
              </w:rPr>
            </w:pPr>
          </w:p>
        </w:tc>
        <w:tc>
          <w:tcPr>
            <w:tcW w:w="2955" w:type="dxa"/>
            <w:gridSpan w:val="3"/>
            <w:noWrap w:val="0"/>
            <w:vAlign w:val="top"/>
          </w:tcPr>
          <w:p w14:paraId="502BAFEF">
            <w:pPr>
              <w:spacing w:line="360" w:lineRule="auto"/>
              <w:rPr>
                <w:rFonts w:hint="eastAsia" w:ascii="宋体" w:hAnsi="宋体" w:cs="宋体"/>
                <w:color w:val="auto"/>
                <w:sz w:val="22"/>
                <w:szCs w:val="22"/>
                <w:highlight w:val="none"/>
              </w:rPr>
            </w:pPr>
          </w:p>
        </w:tc>
        <w:tc>
          <w:tcPr>
            <w:tcW w:w="1853" w:type="dxa"/>
            <w:gridSpan w:val="2"/>
            <w:noWrap w:val="0"/>
            <w:vAlign w:val="top"/>
          </w:tcPr>
          <w:p w14:paraId="4828946D">
            <w:pPr>
              <w:spacing w:line="360" w:lineRule="auto"/>
              <w:rPr>
                <w:rFonts w:hint="eastAsia" w:ascii="宋体" w:hAnsi="宋体" w:cs="宋体"/>
                <w:color w:val="auto"/>
                <w:sz w:val="22"/>
                <w:szCs w:val="22"/>
                <w:highlight w:val="none"/>
              </w:rPr>
            </w:pPr>
          </w:p>
        </w:tc>
        <w:tc>
          <w:tcPr>
            <w:tcW w:w="2604" w:type="dxa"/>
            <w:gridSpan w:val="2"/>
            <w:noWrap w:val="0"/>
            <w:vAlign w:val="top"/>
          </w:tcPr>
          <w:p w14:paraId="00F1E56B">
            <w:pPr>
              <w:spacing w:line="360" w:lineRule="auto"/>
              <w:rPr>
                <w:rFonts w:hint="eastAsia" w:ascii="宋体" w:hAnsi="宋体" w:cs="宋体"/>
                <w:color w:val="auto"/>
                <w:sz w:val="22"/>
                <w:szCs w:val="22"/>
                <w:highlight w:val="none"/>
              </w:rPr>
            </w:pPr>
          </w:p>
        </w:tc>
      </w:tr>
      <w:tr w14:paraId="5C9B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46FDFFA2">
            <w:pPr>
              <w:spacing w:line="360" w:lineRule="auto"/>
              <w:rPr>
                <w:rFonts w:hint="eastAsia" w:ascii="宋体" w:hAnsi="宋体" w:cs="宋体"/>
                <w:color w:val="auto"/>
                <w:sz w:val="22"/>
                <w:szCs w:val="22"/>
                <w:highlight w:val="none"/>
              </w:rPr>
            </w:pPr>
          </w:p>
        </w:tc>
        <w:tc>
          <w:tcPr>
            <w:tcW w:w="2955" w:type="dxa"/>
            <w:gridSpan w:val="3"/>
            <w:noWrap w:val="0"/>
            <w:vAlign w:val="top"/>
          </w:tcPr>
          <w:p w14:paraId="2A07226D">
            <w:pPr>
              <w:spacing w:line="360" w:lineRule="auto"/>
              <w:rPr>
                <w:rFonts w:hint="eastAsia" w:ascii="宋体" w:hAnsi="宋体" w:cs="宋体"/>
                <w:color w:val="auto"/>
                <w:sz w:val="22"/>
                <w:szCs w:val="22"/>
                <w:highlight w:val="none"/>
              </w:rPr>
            </w:pPr>
          </w:p>
        </w:tc>
        <w:tc>
          <w:tcPr>
            <w:tcW w:w="1853" w:type="dxa"/>
            <w:gridSpan w:val="2"/>
            <w:noWrap w:val="0"/>
            <w:vAlign w:val="top"/>
          </w:tcPr>
          <w:p w14:paraId="78DF60B3">
            <w:pPr>
              <w:spacing w:line="360" w:lineRule="auto"/>
              <w:rPr>
                <w:rFonts w:hint="eastAsia" w:ascii="宋体" w:hAnsi="宋体" w:cs="宋体"/>
                <w:color w:val="auto"/>
                <w:sz w:val="22"/>
                <w:szCs w:val="22"/>
                <w:highlight w:val="none"/>
              </w:rPr>
            </w:pPr>
          </w:p>
        </w:tc>
        <w:tc>
          <w:tcPr>
            <w:tcW w:w="2604" w:type="dxa"/>
            <w:gridSpan w:val="2"/>
            <w:noWrap w:val="0"/>
            <w:vAlign w:val="top"/>
          </w:tcPr>
          <w:p w14:paraId="12843F07">
            <w:pPr>
              <w:spacing w:line="360" w:lineRule="auto"/>
              <w:rPr>
                <w:rFonts w:hint="eastAsia" w:ascii="宋体" w:hAnsi="宋体" w:cs="宋体"/>
                <w:color w:val="auto"/>
                <w:sz w:val="22"/>
                <w:szCs w:val="22"/>
                <w:highlight w:val="none"/>
              </w:rPr>
            </w:pPr>
          </w:p>
        </w:tc>
      </w:tr>
      <w:tr w14:paraId="66B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2" w:type="dxa"/>
            <w:noWrap w:val="0"/>
            <w:vAlign w:val="top"/>
          </w:tcPr>
          <w:p w14:paraId="448323E8">
            <w:pPr>
              <w:spacing w:line="360" w:lineRule="auto"/>
              <w:rPr>
                <w:rFonts w:hint="eastAsia" w:ascii="宋体" w:hAnsi="宋体" w:cs="宋体"/>
                <w:color w:val="auto"/>
                <w:sz w:val="22"/>
                <w:szCs w:val="22"/>
                <w:highlight w:val="none"/>
              </w:rPr>
            </w:pPr>
          </w:p>
        </w:tc>
        <w:tc>
          <w:tcPr>
            <w:tcW w:w="2955" w:type="dxa"/>
            <w:gridSpan w:val="3"/>
            <w:noWrap w:val="0"/>
            <w:vAlign w:val="top"/>
          </w:tcPr>
          <w:p w14:paraId="2D3FBC8D">
            <w:pPr>
              <w:spacing w:line="360" w:lineRule="auto"/>
              <w:rPr>
                <w:rFonts w:hint="eastAsia" w:ascii="宋体" w:hAnsi="宋体" w:cs="宋体"/>
                <w:color w:val="auto"/>
                <w:sz w:val="22"/>
                <w:szCs w:val="22"/>
                <w:highlight w:val="none"/>
              </w:rPr>
            </w:pPr>
          </w:p>
        </w:tc>
        <w:tc>
          <w:tcPr>
            <w:tcW w:w="1853" w:type="dxa"/>
            <w:gridSpan w:val="2"/>
            <w:noWrap w:val="0"/>
            <w:vAlign w:val="top"/>
          </w:tcPr>
          <w:p w14:paraId="76BFD6F5">
            <w:pPr>
              <w:spacing w:line="360" w:lineRule="auto"/>
              <w:rPr>
                <w:rFonts w:hint="eastAsia" w:ascii="宋体" w:hAnsi="宋体" w:cs="宋体"/>
                <w:color w:val="auto"/>
                <w:sz w:val="22"/>
                <w:szCs w:val="22"/>
                <w:highlight w:val="none"/>
              </w:rPr>
            </w:pPr>
          </w:p>
        </w:tc>
        <w:tc>
          <w:tcPr>
            <w:tcW w:w="2604" w:type="dxa"/>
            <w:gridSpan w:val="2"/>
            <w:noWrap w:val="0"/>
            <w:vAlign w:val="top"/>
          </w:tcPr>
          <w:p w14:paraId="29370520">
            <w:pPr>
              <w:spacing w:line="360" w:lineRule="auto"/>
              <w:rPr>
                <w:rFonts w:hint="eastAsia" w:ascii="宋体" w:hAnsi="宋体" w:cs="宋体"/>
                <w:color w:val="auto"/>
                <w:sz w:val="22"/>
                <w:szCs w:val="22"/>
                <w:highlight w:val="none"/>
              </w:rPr>
            </w:pPr>
          </w:p>
        </w:tc>
      </w:tr>
      <w:tr w14:paraId="7E1E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02" w:type="dxa"/>
            <w:noWrap w:val="0"/>
            <w:vAlign w:val="top"/>
          </w:tcPr>
          <w:p w14:paraId="461EE9B7">
            <w:pPr>
              <w:spacing w:line="360" w:lineRule="auto"/>
              <w:rPr>
                <w:rFonts w:hint="eastAsia" w:ascii="宋体" w:hAnsi="宋体" w:cs="宋体"/>
                <w:color w:val="auto"/>
                <w:sz w:val="22"/>
                <w:szCs w:val="22"/>
                <w:highlight w:val="none"/>
              </w:rPr>
            </w:pPr>
          </w:p>
        </w:tc>
        <w:tc>
          <w:tcPr>
            <w:tcW w:w="2955" w:type="dxa"/>
            <w:gridSpan w:val="3"/>
            <w:noWrap w:val="0"/>
            <w:vAlign w:val="top"/>
          </w:tcPr>
          <w:p w14:paraId="5F572539">
            <w:pPr>
              <w:spacing w:line="360" w:lineRule="auto"/>
              <w:rPr>
                <w:rFonts w:hint="eastAsia" w:ascii="宋体" w:hAnsi="宋体" w:cs="宋体"/>
                <w:color w:val="auto"/>
                <w:sz w:val="22"/>
                <w:szCs w:val="22"/>
                <w:highlight w:val="none"/>
              </w:rPr>
            </w:pPr>
          </w:p>
        </w:tc>
        <w:tc>
          <w:tcPr>
            <w:tcW w:w="1853" w:type="dxa"/>
            <w:gridSpan w:val="2"/>
            <w:noWrap w:val="0"/>
            <w:vAlign w:val="top"/>
          </w:tcPr>
          <w:p w14:paraId="6CBAF866">
            <w:pPr>
              <w:spacing w:line="360" w:lineRule="auto"/>
              <w:rPr>
                <w:rFonts w:hint="eastAsia" w:ascii="宋体" w:hAnsi="宋体" w:cs="宋体"/>
                <w:color w:val="auto"/>
                <w:sz w:val="22"/>
                <w:szCs w:val="22"/>
                <w:highlight w:val="none"/>
              </w:rPr>
            </w:pPr>
          </w:p>
        </w:tc>
        <w:tc>
          <w:tcPr>
            <w:tcW w:w="2604" w:type="dxa"/>
            <w:gridSpan w:val="2"/>
            <w:noWrap w:val="0"/>
            <w:vAlign w:val="top"/>
          </w:tcPr>
          <w:p w14:paraId="09E7AD54">
            <w:pPr>
              <w:spacing w:line="360" w:lineRule="auto"/>
              <w:rPr>
                <w:rFonts w:hint="eastAsia" w:ascii="宋体" w:hAnsi="宋体" w:cs="宋体"/>
                <w:color w:val="auto"/>
                <w:sz w:val="22"/>
                <w:szCs w:val="22"/>
                <w:highlight w:val="none"/>
              </w:rPr>
            </w:pPr>
          </w:p>
        </w:tc>
      </w:tr>
      <w:tr w14:paraId="36E7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2" w:type="dxa"/>
            <w:noWrap w:val="0"/>
            <w:vAlign w:val="top"/>
          </w:tcPr>
          <w:p w14:paraId="4B6A06ED">
            <w:pPr>
              <w:spacing w:line="360" w:lineRule="auto"/>
              <w:rPr>
                <w:rFonts w:hint="eastAsia" w:ascii="宋体" w:hAnsi="宋体" w:cs="宋体"/>
                <w:color w:val="auto"/>
                <w:sz w:val="22"/>
                <w:szCs w:val="22"/>
                <w:highlight w:val="none"/>
              </w:rPr>
            </w:pPr>
          </w:p>
        </w:tc>
        <w:tc>
          <w:tcPr>
            <w:tcW w:w="2955" w:type="dxa"/>
            <w:gridSpan w:val="3"/>
            <w:noWrap w:val="0"/>
            <w:vAlign w:val="top"/>
          </w:tcPr>
          <w:p w14:paraId="519381A8">
            <w:pPr>
              <w:spacing w:line="360" w:lineRule="auto"/>
              <w:rPr>
                <w:rFonts w:hint="eastAsia" w:ascii="宋体" w:hAnsi="宋体" w:cs="宋体"/>
                <w:color w:val="auto"/>
                <w:sz w:val="22"/>
                <w:szCs w:val="22"/>
                <w:highlight w:val="none"/>
              </w:rPr>
            </w:pPr>
          </w:p>
        </w:tc>
        <w:tc>
          <w:tcPr>
            <w:tcW w:w="1853" w:type="dxa"/>
            <w:gridSpan w:val="2"/>
            <w:noWrap w:val="0"/>
            <w:vAlign w:val="top"/>
          </w:tcPr>
          <w:p w14:paraId="35C321D4">
            <w:pPr>
              <w:spacing w:line="360" w:lineRule="auto"/>
              <w:rPr>
                <w:rFonts w:hint="eastAsia" w:ascii="宋体" w:hAnsi="宋体" w:cs="宋体"/>
                <w:color w:val="auto"/>
                <w:sz w:val="22"/>
                <w:szCs w:val="22"/>
                <w:highlight w:val="none"/>
              </w:rPr>
            </w:pPr>
          </w:p>
        </w:tc>
        <w:tc>
          <w:tcPr>
            <w:tcW w:w="2604" w:type="dxa"/>
            <w:gridSpan w:val="2"/>
            <w:noWrap w:val="0"/>
            <w:vAlign w:val="top"/>
          </w:tcPr>
          <w:p w14:paraId="1686E67E">
            <w:pPr>
              <w:spacing w:line="360" w:lineRule="auto"/>
              <w:rPr>
                <w:rFonts w:hint="eastAsia" w:ascii="宋体" w:hAnsi="宋体" w:cs="宋体"/>
                <w:color w:val="auto"/>
                <w:sz w:val="22"/>
                <w:szCs w:val="22"/>
                <w:highlight w:val="none"/>
              </w:rPr>
            </w:pPr>
          </w:p>
        </w:tc>
      </w:tr>
      <w:tr w14:paraId="3A24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2" w:type="dxa"/>
            <w:noWrap w:val="0"/>
            <w:vAlign w:val="top"/>
          </w:tcPr>
          <w:p w14:paraId="331ADD23">
            <w:pPr>
              <w:spacing w:line="360" w:lineRule="auto"/>
              <w:rPr>
                <w:rFonts w:hint="eastAsia" w:ascii="宋体" w:hAnsi="宋体" w:cs="宋体"/>
                <w:color w:val="auto"/>
                <w:sz w:val="22"/>
                <w:szCs w:val="22"/>
                <w:highlight w:val="none"/>
              </w:rPr>
            </w:pPr>
          </w:p>
        </w:tc>
        <w:tc>
          <w:tcPr>
            <w:tcW w:w="2955" w:type="dxa"/>
            <w:gridSpan w:val="3"/>
            <w:noWrap w:val="0"/>
            <w:vAlign w:val="top"/>
          </w:tcPr>
          <w:p w14:paraId="60E4547C">
            <w:pPr>
              <w:spacing w:line="360" w:lineRule="auto"/>
              <w:rPr>
                <w:rFonts w:hint="eastAsia" w:ascii="宋体" w:hAnsi="宋体" w:cs="宋体"/>
                <w:color w:val="auto"/>
                <w:sz w:val="22"/>
                <w:szCs w:val="22"/>
                <w:highlight w:val="none"/>
              </w:rPr>
            </w:pPr>
          </w:p>
        </w:tc>
        <w:tc>
          <w:tcPr>
            <w:tcW w:w="1853" w:type="dxa"/>
            <w:gridSpan w:val="2"/>
            <w:noWrap w:val="0"/>
            <w:vAlign w:val="top"/>
          </w:tcPr>
          <w:p w14:paraId="330C25D1">
            <w:pPr>
              <w:spacing w:line="360" w:lineRule="auto"/>
              <w:rPr>
                <w:rFonts w:hint="eastAsia" w:ascii="宋体" w:hAnsi="宋体" w:cs="宋体"/>
                <w:color w:val="auto"/>
                <w:sz w:val="22"/>
                <w:szCs w:val="22"/>
                <w:highlight w:val="none"/>
              </w:rPr>
            </w:pPr>
          </w:p>
        </w:tc>
        <w:tc>
          <w:tcPr>
            <w:tcW w:w="2604" w:type="dxa"/>
            <w:gridSpan w:val="2"/>
            <w:noWrap w:val="0"/>
            <w:vAlign w:val="top"/>
          </w:tcPr>
          <w:p w14:paraId="4A9336CE">
            <w:pPr>
              <w:spacing w:line="360" w:lineRule="auto"/>
              <w:rPr>
                <w:rFonts w:hint="eastAsia" w:ascii="宋体" w:hAnsi="宋体" w:cs="宋体"/>
                <w:color w:val="auto"/>
                <w:sz w:val="22"/>
                <w:szCs w:val="22"/>
                <w:highlight w:val="none"/>
              </w:rPr>
            </w:pPr>
          </w:p>
        </w:tc>
      </w:tr>
      <w:tr w14:paraId="57A7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2ABC056B">
            <w:pPr>
              <w:spacing w:line="360" w:lineRule="auto"/>
              <w:rPr>
                <w:rFonts w:hint="eastAsia" w:ascii="宋体" w:hAnsi="宋体" w:cs="宋体"/>
                <w:color w:val="auto"/>
                <w:sz w:val="22"/>
                <w:szCs w:val="22"/>
                <w:highlight w:val="none"/>
              </w:rPr>
            </w:pPr>
          </w:p>
        </w:tc>
        <w:tc>
          <w:tcPr>
            <w:tcW w:w="2955" w:type="dxa"/>
            <w:gridSpan w:val="3"/>
            <w:noWrap w:val="0"/>
            <w:vAlign w:val="top"/>
          </w:tcPr>
          <w:p w14:paraId="6A1862B1">
            <w:pPr>
              <w:spacing w:line="360" w:lineRule="auto"/>
              <w:rPr>
                <w:rFonts w:hint="eastAsia" w:ascii="宋体" w:hAnsi="宋体" w:cs="宋体"/>
                <w:color w:val="auto"/>
                <w:sz w:val="22"/>
                <w:szCs w:val="22"/>
                <w:highlight w:val="none"/>
              </w:rPr>
            </w:pPr>
          </w:p>
        </w:tc>
        <w:tc>
          <w:tcPr>
            <w:tcW w:w="1853" w:type="dxa"/>
            <w:gridSpan w:val="2"/>
            <w:noWrap w:val="0"/>
            <w:vAlign w:val="top"/>
          </w:tcPr>
          <w:p w14:paraId="67E96E65">
            <w:pPr>
              <w:spacing w:line="360" w:lineRule="auto"/>
              <w:rPr>
                <w:rFonts w:hint="eastAsia" w:ascii="宋体" w:hAnsi="宋体" w:cs="宋体"/>
                <w:color w:val="auto"/>
                <w:sz w:val="22"/>
                <w:szCs w:val="22"/>
                <w:highlight w:val="none"/>
              </w:rPr>
            </w:pPr>
          </w:p>
        </w:tc>
        <w:tc>
          <w:tcPr>
            <w:tcW w:w="2604" w:type="dxa"/>
            <w:gridSpan w:val="2"/>
            <w:noWrap w:val="0"/>
            <w:vAlign w:val="top"/>
          </w:tcPr>
          <w:p w14:paraId="3BABC056">
            <w:pPr>
              <w:spacing w:line="360" w:lineRule="auto"/>
              <w:rPr>
                <w:rFonts w:hint="eastAsia" w:ascii="宋体" w:hAnsi="宋体" w:cs="宋体"/>
                <w:color w:val="auto"/>
                <w:sz w:val="22"/>
                <w:szCs w:val="22"/>
                <w:highlight w:val="none"/>
              </w:rPr>
            </w:pPr>
          </w:p>
        </w:tc>
      </w:tr>
      <w:tr w14:paraId="0B66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02" w:type="dxa"/>
            <w:noWrap w:val="0"/>
            <w:vAlign w:val="top"/>
          </w:tcPr>
          <w:p w14:paraId="46EE57DA">
            <w:pPr>
              <w:spacing w:line="360" w:lineRule="auto"/>
              <w:rPr>
                <w:rFonts w:hint="eastAsia" w:ascii="宋体" w:hAnsi="宋体" w:cs="宋体"/>
                <w:color w:val="auto"/>
                <w:sz w:val="22"/>
                <w:szCs w:val="22"/>
                <w:highlight w:val="none"/>
              </w:rPr>
            </w:pPr>
          </w:p>
        </w:tc>
        <w:tc>
          <w:tcPr>
            <w:tcW w:w="2955" w:type="dxa"/>
            <w:gridSpan w:val="3"/>
            <w:noWrap w:val="0"/>
            <w:vAlign w:val="top"/>
          </w:tcPr>
          <w:p w14:paraId="06C04138">
            <w:pPr>
              <w:spacing w:line="360" w:lineRule="auto"/>
              <w:rPr>
                <w:rFonts w:hint="eastAsia" w:ascii="宋体" w:hAnsi="宋体" w:cs="宋体"/>
                <w:color w:val="auto"/>
                <w:sz w:val="22"/>
                <w:szCs w:val="22"/>
                <w:highlight w:val="none"/>
              </w:rPr>
            </w:pPr>
          </w:p>
        </w:tc>
        <w:tc>
          <w:tcPr>
            <w:tcW w:w="1853" w:type="dxa"/>
            <w:gridSpan w:val="2"/>
            <w:noWrap w:val="0"/>
            <w:vAlign w:val="top"/>
          </w:tcPr>
          <w:p w14:paraId="7543F7B6">
            <w:pPr>
              <w:spacing w:line="360" w:lineRule="auto"/>
              <w:rPr>
                <w:rFonts w:hint="eastAsia" w:ascii="宋体" w:hAnsi="宋体" w:cs="宋体"/>
                <w:color w:val="auto"/>
                <w:sz w:val="22"/>
                <w:szCs w:val="22"/>
                <w:highlight w:val="none"/>
              </w:rPr>
            </w:pPr>
          </w:p>
        </w:tc>
        <w:tc>
          <w:tcPr>
            <w:tcW w:w="2604" w:type="dxa"/>
            <w:gridSpan w:val="2"/>
            <w:noWrap w:val="0"/>
            <w:vAlign w:val="top"/>
          </w:tcPr>
          <w:p w14:paraId="5064F907">
            <w:pPr>
              <w:spacing w:line="360" w:lineRule="auto"/>
              <w:rPr>
                <w:rFonts w:hint="eastAsia" w:ascii="宋体" w:hAnsi="宋体" w:cs="宋体"/>
                <w:color w:val="auto"/>
                <w:sz w:val="22"/>
                <w:szCs w:val="22"/>
                <w:highlight w:val="none"/>
              </w:rPr>
            </w:pPr>
          </w:p>
        </w:tc>
      </w:tr>
    </w:tbl>
    <w:p w14:paraId="3FFD57D7">
      <w:pPr>
        <w:rPr>
          <w:rFonts w:hint="eastAsia" w:ascii="黑体" w:hAnsi="宋体" w:eastAsia="黑体"/>
          <w:szCs w:val="21"/>
        </w:rPr>
      </w:pPr>
      <w:r>
        <w:rPr>
          <w:rFonts w:hint="eastAsia" w:ascii="黑体" w:hAnsi="宋体" w:eastAsia="黑体"/>
          <w:szCs w:val="21"/>
        </w:rPr>
        <w:br w:type="page"/>
      </w:r>
    </w:p>
    <w:p w14:paraId="52D18255">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附2：主要项目管理人员简历表</w:t>
      </w:r>
    </w:p>
    <w:p w14:paraId="6CBE2CB0">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主要项目管理人员指技术负责人、专职安全生产管理人员等岗位人员。</w:t>
      </w:r>
    </w:p>
    <w:p w14:paraId="72A3E8DB">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技术负责人应附职称证、身份证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6FE7E2B8">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专职安全生产管理人员应附安全生产考核合格证书、身份证</w:t>
      </w:r>
      <w:r>
        <w:rPr>
          <w:rFonts w:hint="eastAsia" w:ascii="宋体" w:hAnsi="宋体" w:eastAsia="宋体" w:cs="宋体"/>
          <w:color w:val="auto"/>
          <w:spacing w:val="0"/>
          <w:w w:val="100"/>
          <w:position w:val="0"/>
          <w:sz w:val="21"/>
          <w:szCs w:val="21"/>
          <w:highlight w:val="none"/>
          <w:lang w:eastAsia="zh-CN"/>
        </w:rPr>
        <w:t>等复印件</w:t>
      </w:r>
      <w:r>
        <w:rPr>
          <w:rFonts w:hint="eastAsia" w:ascii="宋体" w:hAnsi="宋体" w:eastAsia="宋体" w:cs="宋体"/>
          <w:color w:val="auto"/>
          <w:spacing w:val="0"/>
          <w:w w:val="100"/>
          <w:position w:val="0"/>
          <w:sz w:val="21"/>
          <w:szCs w:val="21"/>
          <w:highlight w:val="none"/>
        </w:rPr>
        <w:t>。</w:t>
      </w:r>
    </w:p>
    <w:p w14:paraId="6D893E24">
      <w:pPr>
        <w:spacing w:line="36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其他管理人员应附身份证、</w:t>
      </w:r>
      <w:r>
        <w:rPr>
          <w:rFonts w:hint="eastAsia" w:ascii="宋体" w:hAnsi="宋体" w:eastAsia="宋体" w:cs="宋体"/>
          <w:color w:val="auto"/>
          <w:spacing w:val="0"/>
          <w:w w:val="100"/>
          <w:position w:val="0"/>
          <w:sz w:val="21"/>
          <w:szCs w:val="21"/>
          <w:highlight w:val="none"/>
          <w:lang w:eastAsia="zh-CN"/>
        </w:rPr>
        <w:t>岗位证等复印件</w:t>
      </w:r>
      <w:r>
        <w:rPr>
          <w:rFonts w:hint="eastAsia" w:ascii="宋体" w:hAnsi="宋体" w:eastAsia="宋体" w:cs="宋体"/>
          <w:color w:val="auto"/>
          <w:spacing w:val="0"/>
          <w:w w:val="100"/>
          <w:position w:val="0"/>
          <w:sz w:val="21"/>
          <w:szCs w:val="21"/>
          <w:highlight w:val="none"/>
        </w:rPr>
        <w:t>。</w:t>
      </w:r>
    </w:p>
    <w:tbl>
      <w:tblPr>
        <w:tblStyle w:val="4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44"/>
        <w:gridCol w:w="2374"/>
        <w:gridCol w:w="580"/>
        <w:gridCol w:w="1261"/>
        <w:gridCol w:w="533"/>
        <w:gridCol w:w="2377"/>
      </w:tblGrid>
      <w:tr w14:paraId="6E0C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27EE0420">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岗位名称</w:t>
            </w:r>
          </w:p>
        </w:tc>
        <w:tc>
          <w:tcPr>
            <w:tcW w:w="7169" w:type="dxa"/>
            <w:gridSpan w:val="6"/>
            <w:noWrap w:val="0"/>
            <w:vAlign w:val="center"/>
          </w:tcPr>
          <w:p w14:paraId="1319B36C">
            <w:pPr>
              <w:jc w:val="center"/>
              <w:rPr>
                <w:rFonts w:hint="eastAsia" w:ascii="宋体" w:hAnsi="宋体" w:eastAsia="宋体" w:cs="宋体"/>
                <w:color w:val="auto"/>
                <w:spacing w:val="0"/>
                <w:w w:val="100"/>
                <w:position w:val="0"/>
                <w:sz w:val="22"/>
                <w:szCs w:val="22"/>
                <w:highlight w:val="none"/>
              </w:rPr>
            </w:pPr>
          </w:p>
        </w:tc>
      </w:tr>
      <w:tr w14:paraId="30C6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2CA14952">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姓名</w:t>
            </w:r>
          </w:p>
        </w:tc>
        <w:tc>
          <w:tcPr>
            <w:tcW w:w="2998" w:type="dxa"/>
            <w:gridSpan w:val="3"/>
            <w:noWrap w:val="0"/>
            <w:vAlign w:val="center"/>
          </w:tcPr>
          <w:p w14:paraId="634D1DDF">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330D3D84">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年龄</w:t>
            </w:r>
          </w:p>
        </w:tc>
        <w:tc>
          <w:tcPr>
            <w:tcW w:w="2910" w:type="dxa"/>
            <w:gridSpan w:val="2"/>
            <w:noWrap w:val="0"/>
            <w:vAlign w:val="center"/>
          </w:tcPr>
          <w:p w14:paraId="3BE9DD5C">
            <w:pPr>
              <w:jc w:val="center"/>
              <w:rPr>
                <w:rFonts w:hint="eastAsia" w:ascii="宋体" w:hAnsi="宋体" w:eastAsia="宋体" w:cs="宋体"/>
                <w:color w:val="auto"/>
                <w:spacing w:val="0"/>
                <w:w w:val="100"/>
                <w:position w:val="0"/>
                <w:sz w:val="22"/>
                <w:szCs w:val="22"/>
                <w:highlight w:val="none"/>
              </w:rPr>
            </w:pPr>
          </w:p>
        </w:tc>
      </w:tr>
      <w:tr w14:paraId="7091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4A53684E">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性别</w:t>
            </w:r>
          </w:p>
        </w:tc>
        <w:tc>
          <w:tcPr>
            <w:tcW w:w="2998" w:type="dxa"/>
            <w:gridSpan w:val="3"/>
            <w:noWrap w:val="0"/>
            <w:vAlign w:val="center"/>
          </w:tcPr>
          <w:p w14:paraId="05B3327D">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61E78B5F">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毕业学校</w:t>
            </w:r>
          </w:p>
        </w:tc>
        <w:tc>
          <w:tcPr>
            <w:tcW w:w="2910" w:type="dxa"/>
            <w:gridSpan w:val="2"/>
            <w:noWrap w:val="0"/>
            <w:vAlign w:val="center"/>
          </w:tcPr>
          <w:p w14:paraId="4AD1E07B">
            <w:pPr>
              <w:jc w:val="center"/>
              <w:rPr>
                <w:rFonts w:hint="eastAsia" w:ascii="宋体" w:hAnsi="宋体" w:eastAsia="宋体" w:cs="宋体"/>
                <w:color w:val="auto"/>
                <w:spacing w:val="0"/>
                <w:w w:val="100"/>
                <w:position w:val="0"/>
                <w:sz w:val="22"/>
                <w:szCs w:val="22"/>
                <w:highlight w:val="none"/>
              </w:rPr>
            </w:pPr>
          </w:p>
        </w:tc>
      </w:tr>
      <w:tr w14:paraId="794D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7B663AE8">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学历和专业</w:t>
            </w:r>
          </w:p>
        </w:tc>
        <w:tc>
          <w:tcPr>
            <w:tcW w:w="2998" w:type="dxa"/>
            <w:gridSpan w:val="3"/>
            <w:noWrap w:val="0"/>
            <w:vAlign w:val="center"/>
          </w:tcPr>
          <w:p w14:paraId="2EE1505A">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083C5D17">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毕业时间</w:t>
            </w:r>
          </w:p>
        </w:tc>
        <w:tc>
          <w:tcPr>
            <w:tcW w:w="2910" w:type="dxa"/>
            <w:gridSpan w:val="2"/>
            <w:noWrap w:val="0"/>
            <w:vAlign w:val="center"/>
          </w:tcPr>
          <w:p w14:paraId="45183F60">
            <w:pPr>
              <w:jc w:val="center"/>
              <w:rPr>
                <w:rFonts w:hint="eastAsia" w:ascii="宋体" w:hAnsi="宋体" w:eastAsia="宋体" w:cs="宋体"/>
                <w:color w:val="auto"/>
                <w:spacing w:val="0"/>
                <w:w w:val="100"/>
                <w:position w:val="0"/>
                <w:sz w:val="22"/>
                <w:szCs w:val="22"/>
                <w:highlight w:val="none"/>
              </w:rPr>
            </w:pPr>
          </w:p>
        </w:tc>
      </w:tr>
      <w:tr w14:paraId="5A09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0" w:type="dxa"/>
            <w:noWrap w:val="0"/>
            <w:vAlign w:val="center"/>
          </w:tcPr>
          <w:p w14:paraId="562DB535">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拥有的执业资格</w:t>
            </w:r>
          </w:p>
        </w:tc>
        <w:tc>
          <w:tcPr>
            <w:tcW w:w="2998" w:type="dxa"/>
            <w:gridSpan w:val="3"/>
            <w:noWrap w:val="0"/>
            <w:vAlign w:val="center"/>
          </w:tcPr>
          <w:p w14:paraId="1B11FF51">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1943C4A4">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专业职称</w:t>
            </w:r>
          </w:p>
        </w:tc>
        <w:tc>
          <w:tcPr>
            <w:tcW w:w="2910" w:type="dxa"/>
            <w:gridSpan w:val="2"/>
            <w:noWrap w:val="0"/>
            <w:vAlign w:val="center"/>
          </w:tcPr>
          <w:p w14:paraId="2F33E898">
            <w:pPr>
              <w:jc w:val="center"/>
              <w:rPr>
                <w:rFonts w:hint="eastAsia" w:ascii="宋体" w:hAnsi="宋体" w:eastAsia="宋体" w:cs="宋体"/>
                <w:color w:val="auto"/>
                <w:spacing w:val="0"/>
                <w:w w:val="100"/>
                <w:position w:val="0"/>
                <w:sz w:val="22"/>
                <w:szCs w:val="22"/>
                <w:highlight w:val="none"/>
              </w:rPr>
            </w:pPr>
          </w:p>
        </w:tc>
      </w:tr>
      <w:tr w14:paraId="742A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330" w:type="dxa"/>
            <w:noWrap w:val="0"/>
            <w:vAlign w:val="center"/>
          </w:tcPr>
          <w:p w14:paraId="3D048A9E">
            <w:pPr>
              <w:jc w:val="left"/>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执业资格证书编号</w:t>
            </w:r>
          </w:p>
        </w:tc>
        <w:tc>
          <w:tcPr>
            <w:tcW w:w="2998" w:type="dxa"/>
            <w:gridSpan w:val="3"/>
            <w:noWrap w:val="0"/>
            <w:vAlign w:val="center"/>
          </w:tcPr>
          <w:p w14:paraId="4CFEDB81">
            <w:pPr>
              <w:jc w:val="center"/>
              <w:rPr>
                <w:rFonts w:hint="eastAsia" w:ascii="宋体" w:hAnsi="宋体" w:eastAsia="宋体" w:cs="宋体"/>
                <w:color w:val="auto"/>
                <w:spacing w:val="0"/>
                <w:w w:val="100"/>
                <w:position w:val="0"/>
                <w:sz w:val="22"/>
                <w:szCs w:val="22"/>
                <w:highlight w:val="none"/>
              </w:rPr>
            </w:pPr>
          </w:p>
        </w:tc>
        <w:tc>
          <w:tcPr>
            <w:tcW w:w="1261" w:type="dxa"/>
            <w:noWrap w:val="0"/>
            <w:vAlign w:val="center"/>
          </w:tcPr>
          <w:p w14:paraId="687DB948">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工作年限</w:t>
            </w:r>
          </w:p>
        </w:tc>
        <w:tc>
          <w:tcPr>
            <w:tcW w:w="2910" w:type="dxa"/>
            <w:gridSpan w:val="2"/>
            <w:noWrap w:val="0"/>
            <w:vAlign w:val="center"/>
          </w:tcPr>
          <w:p w14:paraId="3B1E5BA9">
            <w:pPr>
              <w:jc w:val="center"/>
              <w:rPr>
                <w:rFonts w:hint="eastAsia" w:ascii="宋体" w:hAnsi="宋体" w:eastAsia="宋体" w:cs="宋体"/>
                <w:color w:val="auto"/>
                <w:spacing w:val="0"/>
                <w:w w:val="100"/>
                <w:position w:val="0"/>
                <w:sz w:val="22"/>
                <w:szCs w:val="22"/>
                <w:highlight w:val="none"/>
              </w:rPr>
            </w:pPr>
          </w:p>
        </w:tc>
      </w:tr>
      <w:tr w14:paraId="3ECF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499" w:type="dxa"/>
            <w:gridSpan w:val="7"/>
            <w:noWrap w:val="0"/>
            <w:vAlign w:val="center"/>
          </w:tcPr>
          <w:p w14:paraId="60FD63DC">
            <w:pPr>
              <w:spacing w:line="276" w:lineRule="auto"/>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主要工作业绩及担任的主要工作</w:t>
            </w:r>
          </w:p>
        </w:tc>
      </w:tr>
      <w:tr w14:paraId="27C9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74" w:type="dxa"/>
            <w:gridSpan w:val="2"/>
            <w:noWrap w:val="0"/>
            <w:vAlign w:val="center"/>
          </w:tcPr>
          <w:p w14:paraId="2B8CDC1E">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时间</w:t>
            </w:r>
          </w:p>
        </w:tc>
        <w:tc>
          <w:tcPr>
            <w:tcW w:w="2374" w:type="dxa"/>
            <w:noWrap w:val="0"/>
            <w:vAlign w:val="center"/>
          </w:tcPr>
          <w:p w14:paraId="25DE000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参加过的类似项目名称</w:t>
            </w:r>
          </w:p>
        </w:tc>
        <w:tc>
          <w:tcPr>
            <w:tcW w:w="2374" w:type="dxa"/>
            <w:gridSpan w:val="3"/>
            <w:noWrap w:val="0"/>
            <w:vAlign w:val="center"/>
          </w:tcPr>
          <w:p w14:paraId="606DF06C">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工程概况说明</w:t>
            </w:r>
          </w:p>
        </w:tc>
        <w:tc>
          <w:tcPr>
            <w:tcW w:w="2377" w:type="dxa"/>
            <w:noWrap w:val="0"/>
            <w:vAlign w:val="center"/>
          </w:tcPr>
          <w:p w14:paraId="1F402300">
            <w:pPr>
              <w:jc w:val="cente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发包人及联系电话</w:t>
            </w:r>
          </w:p>
        </w:tc>
      </w:tr>
      <w:tr w14:paraId="0AD0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3429A5FC">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6255F940">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789042A8">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2D04C5B2">
            <w:pPr>
              <w:jc w:val="center"/>
              <w:rPr>
                <w:rFonts w:hint="eastAsia" w:ascii="宋体" w:hAnsi="宋体" w:eastAsia="宋体" w:cs="宋体"/>
                <w:color w:val="auto"/>
                <w:spacing w:val="0"/>
                <w:w w:val="100"/>
                <w:position w:val="0"/>
                <w:sz w:val="22"/>
                <w:szCs w:val="22"/>
                <w:highlight w:val="none"/>
              </w:rPr>
            </w:pPr>
          </w:p>
        </w:tc>
      </w:tr>
      <w:tr w14:paraId="702C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74" w:type="dxa"/>
            <w:gridSpan w:val="2"/>
            <w:noWrap w:val="0"/>
            <w:vAlign w:val="center"/>
          </w:tcPr>
          <w:p w14:paraId="34BF5BF4">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59875FE5">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09E0B1C3">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02241BFF">
            <w:pPr>
              <w:jc w:val="center"/>
              <w:rPr>
                <w:rFonts w:hint="eastAsia" w:ascii="宋体" w:hAnsi="宋体" w:eastAsia="宋体" w:cs="宋体"/>
                <w:color w:val="auto"/>
                <w:spacing w:val="0"/>
                <w:w w:val="100"/>
                <w:position w:val="0"/>
                <w:sz w:val="22"/>
                <w:szCs w:val="22"/>
                <w:highlight w:val="none"/>
              </w:rPr>
            </w:pPr>
          </w:p>
        </w:tc>
      </w:tr>
      <w:tr w14:paraId="2F7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374" w:type="dxa"/>
            <w:gridSpan w:val="2"/>
            <w:noWrap w:val="0"/>
            <w:vAlign w:val="center"/>
          </w:tcPr>
          <w:p w14:paraId="633E873B">
            <w:pPr>
              <w:jc w:val="center"/>
              <w:rPr>
                <w:rFonts w:hint="eastAsia" w:ascii="宋体" w:hAnsi="宋体" w:eastAsia="宋体" w:cs="宋体"/>
                <w:color w:val="auto"/>
                <w:spacing w:val="0"/>
                <w:w w:val="100"/>
                <w:position w:val="0"/>
                <w:sz w:val="22"/>
                <w:szCs w:val="22"/>
                <w:highlight w:val="none"/>
              </w:rPr>
            </w:pPr>
          </w:p>
        </w:tc>
        <w:tc>
          <w:tcPr>
            <w:tcW w:w="2374" w:type="dxa"/>
            <w:noWrap w:val="0"/>
            <w:vAlign w:val="center"/>
          </w:tcPr>
          <w:p w14:paraId="77DCE5F5">
            <w:pPr>
              <w:jc w:val="center"/>
              <w:rPr>
                <w:rFonts w:hint="eastAsia" w:ascii="宋体" w:hAnsi="宋体" w:eastAsia="宋体" w:cs="宋体"/>
                <w:color w:val="auto"/>
                <w:spacing w:val="0"/>
                <w:w w:val="100"/>
                <w:position w:val="0"/>
                <w:sz w:val="22"/>
                <w:szCs w:val="22"/>
                <w:highlight w:val="none"/>
              </w:rPr>
            </w:pPr>
          </w:p>
        </w:tc>
        <w:tc>
          <w:tcPr>
            <w:tcW w:w="2374" w:type="dxa"/>
            <w:gridSpan w:val="3"/>
            <w:noWrap w:val="0"/>
            <w:vAlign w:val="center"/>
          </w:tcPr>
          <w:p w14:paraId="2FAF6271">
            <w:pPr>
              <w:jc w:val="center"/>
              <w:rPr>
                <w:rFonts w:hint="eastAsia" w:ascii="宋体" w:hAnsi="宋体" w:eastAsia="宋体" w:cs="宋体"/>
                <w:color w:val="auto"/>
                <w:spacing w:val="0"/>
                <w:w w:val="100"/>
                <w:position w:val="0"/>
                <w:sz w:val="22"/>
                <w:szCs w:val="22"/>
                <w:highlight w:val="none"/>
              </w:rPr>
            </w:pPr>
          </w:p>
        </w:tc>
        <w:tc>
          <w:tcPr>
            <w:tcW w:w="2377" w:type="dxa"/>
            <w:noWrap w:val="0"/>
            <w:vAlign w:val="center"/>
          </w:tcPr>
          <w:p w14:paraId="5EACDD25">
            <w:pPr>
              <w:jc w:val="center"/>
              <w:rPr>
                <w:rFonts w:hint="eastAsia" w:ascii="宋体" w:hAnsi="宋体" w:eastAsia="宋体" w:cs="宋体"/>
                <w:color w:val="auto"/>
                <w:spacing w:val="0"/>
                <w:w w:val="100"/>
                <w:position w:val="0"/>
                <w:sz w:val="22"/>
                <w:szCs w:val="22"/>
                <w:highlight w:val="none"/>
              </w:rPr>
            </w:pPr>
          </w:p>
        </w:tc>
      </w:tr>
    </w:tbl>
    <w:p w14:paraId="1FDFF561">
      <w:pPr>
        <w:rPr>
          <w:rFonts w:hint="eastAsia" w:ascii="黑体" w:hAnsi="宋体" w:eastAsia="黑体"/>
          <w:szCs w:val="21"/>
        </w:rPr>
      </w:pPr>
      <w:r>
        <w:rPr>
          <w:rFonts w:hint="eastAsia" w:ascii="黑体" w:hAnsi="宋体" w:eastAsia="黑体"/>
          <w:szCs w:val="21"/>
        </w:rPr>
        <w:br w:type="page"/>
      </w:r>
    </w:p>
    <w:p w14:paraId="00FD6E05">
      <w:pPr>
        <w:jc w:val="both"/>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附3：承诺书</w:t>
      </w:r>
    </w:p>
    <w:p w14:paraId="0E310028">
      <w:pPr>
        <w:widowControl/>
        <w:tabs>
          <w:tab w:val="left" w:pos="425"/>
        </w:tabs>
        <w:jc w:val="center"/>
        <w:outlineLvl w:val="1"/>
        <w:rPr>
          <w:rFonts w:hint="eastAsia" w:ascii="宋体" w:hAnsi="宋体" w:eastAsia="宋体" w:cs="宋体"/>
          <w:b/>
          <w:color w:val="auto"/>
          <w:spacing w:val="0"/>
          <w:w w:val="100"/>
          <w:position w:val="0"/>
          <w:sz w:val="30"/>
          <w:szCs w:val="30"/>
          <w:highlight w:val="none"/>
        </w:rPr>
      </w:pPr>
      <w:bookmarkStart w:id="957" w:name="_Toc9643"/>
      <w:r>
        <w:rPr>
          <w:rFonts w:hint="eastAsia" w:ascii="宋体" w:hAnsi="宋体" w:eastAsia="宋体" w:cs="宋体"/>
          <w:b/>
          <w:color w:val="auto"/>
          <w:spacing w:val="0"/>
          <w:w w:val="100"/>
          <w:position w:val="0"/>
          <w:sz w:val="30"/>
          <w:szCs w:val="30"/>
          <w:highlight w:val="none"/>
        </w:rPr>
        <w:t>无在建承诺书</w:t>
      </w:r>
      <w:bookmarkEnd w:id="957"/>
    </w:p>
    <w:p w14:paraId="6802585F">
      <w:pPr>
        <w:spacing w:line="480" w:lineRule="auto"/>
        <w:rPr>
          <w:rFonts w:hint="eastAsia" w:ascii="宋体" w:hAnsi="宋体" w:eastAsia="宋体" w:cs="宋体"/>
          <w:color w:val="auto"/>
          <w:spacing w:val="0"/>
          <w:w w:val="100"/>
          <w:position w:val="0"/>
          <w:sz w:val="21"/>
          <w:szCs w:val="21"/>
          <w:highlight w:val="none"/>
        </w:rPr>
      </w:pPr>
    </w:p>
    <w:p w14:paraId="08757CCB">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_________________（招标人名称）：</w:t>
      </w:r>
    </w:p>
    <w:p w14:paraId="7A4F9469">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我方在此声明，我方拟派往</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u w:val="single"/>
        </w:rPr>
        <w:t>项目名称</w:t>
      </w:r>
      <w:r>
        <w:rPr>
          <w:rFonts w:hint="eastAsia" w:ascii="宋体" w:hAnsi="宋体" w:cs="宋体"/>
          <w:color w:val="auto"/>
          <w:spacing w:val="0"/>
          <w:w w:val="100"/>
          <w:position w:val="0"/>
          <w:sz w:val="21"/>
          <w:szCs w:val="21"/>
          <w:highlight w:val="none"/>
          <w:u w:val="single"/>
          <w:lang w:val="en-US" w:eastAsia="zh-CN"/>
        </w:rPr>
        <w:t>及标段</w:t>
      </w:r>
      <w:r>
        <w:rPr>
          <w:rFonts w:hint="eastAsia" w:ascii="宋体" w:hAnsi="宋体" w:eastAsia="宋体" w:cs="宋体"/>
          <w:color w:val="auto"/>
          <w:spacing w:val="0"/>
          <w:w w:val="100"/>
          <w:position w:val="0"/>
          <w:sz w:val="21"/>
          <w:szCs w:val="21"/>
          <w:highlight w:val="none"/>
          <w:u w:val="single"/>
          <w:lang w:eastAsia="zh-CN"/>
        </w:rPr>
        <w:t>）</w:t>
      </w:r>
      <w:r>
        <w:rPr>
          <w:rFonts w:hint="eastAsia" w:ascii="宋体" w:hAnsi="宋体" w:eastAsia="宋体" w:cs="宋体"/>
          <w:color w:val="auto"/>
          <w:spacing w:val="0"/>
          <w:w w:val="100"/>
          <w:position w:val="0"/>
          <w:sz w:val="21"/>
          <w:szCs w:val="21"/>
          <w:highlight w:val="none"/>
        </w:rPr>
        <w:t xml:space="preserve"> （以下简称“本工程”）的项目经理</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（项目经理姓名）现阶段没有担任任何在施建设工程项目的项目经理。</w:t>
      </w:r>
    </w:p>
    <w:p w14:paraId="69EE4977">
      <w:pPr>
        <w:spacing w:line="480" w:lineRule="auto"/>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我方保证上述信息的真实和准确，并愿意承担因我方就此弄虚作假所引起的一切法律后果。</w:t>
      </w:r>
    </w:p>
    <w:p w14:paraId="16CBCB7F">
      <w:pPr>
        <w:spacing w:line="480" w:lineRule="auto"/>
        <w:rPr>
          <w:rFonts w:hint="eastAsia" w:ascii="宋体" w:hAnsi="宋体" w:eastAsia="宋体" w:cs="宋体"/>
          <w:color w:val="auto"/>
          <w:spacing w:val="0"/>
          <w:w w:val="100"/>
          <w:position w:val="0"/>
          <w:sz w:val="21"/>
          <w:szCs w:val="21"/>
          <w:highlight w:val="none"/>
        </w:rPr>
      </w:pPr>
    </w:p>
    <w:p w14:paraId="46A9650B">
      <w:pPr>
        <w:spacing w:line="48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特此承诺。</w:t>
      </w:r>
    </w:p>
    <w:p w14:paraId="2DA69A77">
      <w:pPr>
        <w:spacing w:line="480" w:lineRule="auto"/>
        <w:rPr>
          <w:rFonts w:hint="eastAsia" w:ascii="宋体" w:hAnsi="宋体" w:eastAsia="宋体" w:cs="宋体"/>
          <w:color w:val="auto"/>
          <w:spacing w:val="0"/>
          <w:w w:val="100"/>
          <w:position w:val="0"/>
          <w:sz w:val="21"/>
          <w:szCs w:val="21"/>
          <w:highlight w:val="none"/>
        </w:rPr>
      </w:pPr>
    </w:p>
    <w:p w14:paraId="16FBB0C4">
      <w:pPr>
        <w:spacing w:line="480" w:lineRule="auto"/>
        <w:rPr>
          <w:rFonts w:hint="eastAsia" w:ascii="宋体" w:hAnsi="宋体" w:eastAsia="宋体" w:cs="宋体"/>
          <w:color w:val="auto"/>
          <w:spacing w:val="0"/>
          <w:w w:val="100"/>
          <w:position w:val="0"/>
          <w:sz w:val="21"/>
          <w:szCs w:val="21"/>
          <w:highlight w:val="none"/>
        </w:rPr>
      </w:pPr>
    </w:p>
    <w:p w14:paraId="3CE5079B">
      <w:pPr>
        <w:spacing w:line="480" w:lineRule="auto"/>
        <w:rPr>
          <w:rFonts w:hint="eastAsia" w:ascii="宋体" w:hAnsi="宋体" w:eastAsia="宋体" w:cs="宋体"/>
          <w:color w:val="auto"/>
          <w:spacing w:val="0"/>
          <w:w w:val="100"/>
          <w:position w:val="0"/>
          <w:sz w:val="21"/>
          <w:szCs w:val="21"/>
          <w:highlight w:val="none"/>
        </w:rPr>
      </w:pPr>
    </w:p>
    <w:p w14:paraId="554E3867">
      <w:pPr>
        <w:spacing w:line="480" w:lineRule="auto"/>
        <w:rPr>
          <w:rFonts w:hint="eastAsia" w:ascii="宋体" w:hAnsi="宋体" w:eastAsia="宋体" w:cs="宋体"/>
          <w:color w:val="auto"/>
          <w:spacing w:val="0"/>
          <w:w w:val="100"/>
          <w:position w:val="0"/>
          <w:sz w:val="21"/>
          <w:szCs w:val="21"/>
          <w:highlight w:val="none"/>
        </w:rPr>
      </w:pPr>
    </w:p>
    <w:p w14:paraId="374CE8F6">
      <w:pPr>
        <w:spacing w:line="480" w:lineRule="auto"/>
        <w:rPr>
          <w:rFonts w:hint="eastAsia" w:ascii="宋体" w:hAnsi="宋体" w:eastAsia="宋体" w:cs="宋体"/>
          <w:color w:val="auto"/>
          <w:spacing w:val="0"/>
          <w:w w:val="100"/>
          <w:position w:val="0"/>
          <w:sz w:val="21"/>
          <w:szCs w:val="21"/>
          <w:highlight w:val="none"/>
        </w:rPr>
      </w:pPr>
    </w:p>
    <w:p w14:paraId="66C253C0">
      <w:pPr>
        <w:spacing w:line="48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投标人：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（盖电子公章）</w:t>
      </w:r>
    </w:p>
    <w:p w14:paraId="53E107A3">
      <w:pPr>
        <w:spacing w:line="480" w:lineRule="auto"/>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法定代表人或其委托代理人：</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rPr>
        <w:t xml:space="preserve"> （签字或电子章）</w:t>
      </w:r>
    </w:p>
    <w:p w14:paraId="70388366">
      <w:pPr>
        <w:jc w:val="righ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_____年_____月______日</w:t>
      </w:r>
    </w:p>
    <w:p w14:paraId="3E1A9664">
      <w:pPr>
        <w:autoSpaceDE w:val="0"/>
        <w:autoSpaceDN w:val="0"/>
        <w:adjustRightInd w:val="0"/>
        <w:spacing w:line="420" w:lineRule="exact"/>
        <w:jc w:val="left"/>
        <w:rPr>
          <w:rFonts w:hint="eastAsia" w:ascii="宋体" w:hAnsi="宋体" w:cs="宋体"/>
          <w:color w:val="auto"/>
          <w:kern w:val="0"/>
          <w:szCs w:val="21"/>
          <w:highlight w:val="none"/>
        </w:rPr>
      </w:pPr>
    </w:p>
    <w:bookmarkEnd w:id="949"/>
    <w:bookmarkEnd w:id="950"/>
    <w:bookmarkEnd w:id="951"/>
    <w:bookmarkEnd w:id="952"/>
    <w:bookmarkEnd w:id="953"/>
    <w:bookmarkEnd w:id="954"/>
    <w:bookmarkEnd w:id="955"/>
    <w:bookmarkEnd w:id="956"/>
    <w:p w14:paraId="4C639C10">
      <w:pPr>
        <w:rPr>
          <w:rFonts w:hint="eastAsia" w:ascii="宋体" w:hAnsi="宋体" w:eastAsia="宋体" w:cs="宋体"/>
          <w:color w:val="auto"/>
          <w:sz w:val="28"/>
          <w:szCs w:val="28"/>
          <w:highlight w:val="none"/>
          <w:lang w:eastAsia="zh-CN"/>
        </w:rPr>
      </w:pPr>
      <w:bookmarkStart w:id="958" w:name="_Toc152042596"/>
      <w:bookmarkStart w:id="959" w:name="_Toc9035"/>
      <w:bookmarkStart w:id="960" w:name="_Toc246997115"/>
      <w:bookmarkStart w:id="961" w:name="_Toc296602617"/>
      <w:bookmarkStart w:id="962" w:name="_Toc16423"/>
      <w:bookmarkStart w:id="963" w:name="_Toc144974875"/>
      <w:bookmarkStart w:id="964" w:name="_Toc246996372"/>
      <w:bookmarkStart w:id="965" w:name="_Toc179632827"/>
      <w:bookmarkStart w:id="966" w:name="_Toc152045807"/>
      <w:bookmarkStart w:id="967" w:name="_Toc2696"/>
      <w:bookmarkStart w:id="968" w:name="_Toc247085890"/>
      <w:r>
        <w:rPr>
          <w:rFonts w:hint="eastAsia" w:ascii="宋体" w:hAnsi="宋体" w:eastAsia="宋体" w:cs="宋体"/>
          <w:color w:val="auto"/>
          <w:sz w:val="28"/>
          <w:szCs w:val="28"/>
          <w:highlight w:val="none"/>
          <w:lang w:eastAsia="zh-CN"/>
        </w:rPr>
        <w:br w:type="page"/>
      </w:r>
    </w:p>
    <w:p w14:paraId="7E101B98">
      <w:pPr>
        <w:pStyle w:val="4"/>
        <w:jc w:val="center"/>
        <w:rPr>
          <w:rFonts w:hint="eastAsia" w:ascii="宋体" w:hAnsi="宋体" w:eastAsia="宋体" w:cs="宋体"/>
          <w:color w:val="auto"/>
          <w:sz w:val="28"/>
          <w:szCs w:val="28"/>
          <w:highlight w:val="none"/>
        </w:rPr>
      </w:pPr>
      <w:bookmarkStart w:id="969" w:name="_Toc12937"/>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、资格审查资料</w:t>
      </w:r>
      <w:bookmarkEnd w:id="958"/>
      <w:bookmarkEnd w:id="959"/>
      <w:bookmarkEnd w:id="960"/>
      <w:bookmarkEnd w:id="961"/>
      <w:bookmarkEnd w:id="962"/>
      <w:bookmarkEnd w:id="963"/>
      <w:bookmarkEnd w:id="964"/>
      <w:bookmarkEnd w:id="965"/>
      <w:bookmarkEnd w:id="966"/>
      <w:bookmarkEnd w:id="967"/>
      <w:bookmarkEnd w:id="968"/>
      <w:bookmarkEnd w:id="969"/>
    </w:p>
    <w:p w14:paraId="2E17A1EF">
      <w:pPr>
        <w:pStyle w:val="5"/>
        <w:spacing w:before="0" w:after="0"/>
        <w:jc w:val="center"/>
        <w:rPr>
          <w:rFonts w:hint="eastAsia" w:ascii="宋体" w:hAnsi="宋体" w:cs="宋体"/>
          <w:color w:val="auto"/>
          <w:sz w:val="28"/>
          <w:szCs w:val="28"/>
          <w:highlight w:val="none"/>
        </w:rPr>
      </w:pPr>
      <w:bookmarkStart w:id="970" w:name="_Toc246996373"/>
      <w:bookmarkStart w:id="971" w:name="_Toc296602618"/>
      <w:bookmarkStart w:id="972" w:name="_Toc15834"/>
      <w:bookmarkStart w:id="973" w:name="_Toc246997116"/>
      <w:bookmarkStart w:id="974" w:name="_Toc152045808"/>
      <w:bookmarkStart w:id="975" w:name="_Toc247085891"/>
      <w:bookmarkStart w:id="976" w:name="_Toc10024"/>
      <w:bookmarkStart w:id="977" w:name="_Toc144974876"/>
      <w:bookmarkStart w:id="978" w:name="_Toc152042597"/>
      <w:bookmarkStart w:id="979" w:name="_Toc179632828"/>
      <w:r>
        <w:rPr>
          <w:rFonts w:hint="eastAsia" w:ascii="宋体" w:hAnsi="宋体" w:cs="宋体"/>
          <w:color w:val="auto"/>
          <w:sz w:val="28"/>
          <w:szCs w:val="28"/>
          <w:highlight w:val="none"/>
        </w:rPr>
        <w:t>（一）投标人基本情况表</w:t>
      </w:r>
      <w:bookmarkEnd w:id="970"/>
      <w:bookmarkEnd w:id="971"/>
      <w:bookmarkEnd w:id="972"/>
      <w:bookmarkEnd w:id="973"/>
      <w:bookmarkEnd w:id="974"/>
      <w:bookmarkEnd w:id="975"/>
      <w:bookmarkEnd w:id="976"/>
      <w:bookmarkEnd w:id="977"/>
      <w:bookmarkEnd w:id="978"/>
      <w:bookmarkEnd w:id="979"/>
    </w:p>
    <w:tbl>
      <w:tblPr>
        <w:tblStyle w:val="49"/>
        <w:tblW w:w="95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3"/>
        <w:gridCol w:w="999"/>
        <w:gridCol w:w="1058"/>
        <w:gridCol w:w="934"/>
        <w:gridCol w:w="468"/>
        <w:gridCol w:w="349"/>
        <w:gridCol w:w="1200"/>
        <w:gridCol w:w="542"/>
        <w:gridCol w:w="957"/>
        <w:gridCol w:w="1109"/>
      </w:tblGrid>
      <w:tr w14:paraId="0863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65877F8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0EB0C357">
            <w:pPr>
              <w:topLinePunct/>
              <w:spacing w:line="440" w:lineRule="exact"/>
              <w:jc w:val="center"/>
              <w:rPr>
                <w:rFonts w:hint="eastAsia" w:ascii="宋体" w:hAnsi="宋体" w:cs="宋体"/>
                <w:color w:val="auto"/>
                <w:sz w:val="22"/>
                <w:szCs w:val="22"/>
                <w:highlight w:val="none"/>
              </w:rPr>
            </w:pPr>
          </w:p>
        </w:tc>
      </w:tr>
      <w:tr w14:paraId="73F78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9B458B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注册地址</w:t>
            </w:r>
          </w:p>
        </w:tc>
        <w:tc>
          <w:tcPr>
            <w:tcW w:w="3808" w:type="dxa"/>
            <w:gridSpan w:val="5"/>
            <w:tcBorders>
              <w:top w:val="single" w:color="auto" w:sz="4" w:space="0"/>
              <w:left w:val="single" w:color="auto" w:sz="4" w:space="0"/>
              <w:bottom w:val="single" w:color="auto" w:sz="4" w:space="0"/>
              <w:right w:val="single" w:color="auto" w:sz="4" w:space="0"/>
            </w:tcBorders>
            <w:noWrap w:val="0"/>
            <w:vAlign w:val="center"/>
          </w:tcPr>
          <w:p w14:paraId="33FE028C">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111F97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2E90B1D0">
            <w:pPr>
              <w:topLinePunct/>
              <w:spacing w:line="440" w:lineRule="exact"/>
              <w:jc w:val="center"/>
              <w:rPr>
                <w:rFonts w:hint="eastAsia" w:ascii="宋体" w:hAnsi="宋体" w:cs="宋体"/>
                <w:color w:val="auto"/>
                <w:sz w:val="22"/>
                <w:szCs w:val="22"/>
                <w:highlight w:val="none"/>
              </w:rPr>
            </w:pPr>
          </w:p>
        </w:tc>
      </w:tr>
      <w:tr w14:paraId="3E08B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519A807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7D4179E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6C276945">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FA52C8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42D777FB">
            <w:pPr>
              <w:topLinePunct/>
              <w:spacing w:line="440" w:lineRule="exact"/>
              <w:jc w:val="center"/>
              <w:rPr>
                <w:rFonts w:hint="eastAsia" w:ascii="宋体" w:hAnsi="宋体" w:cs="宋体"/>
                <w:color w:val="auto"/>
                <w:sz w:val="22"/>
                <w:szCs w:val="22"/>
                <w:highlight w:val="none"/>
              </w:rPr>
            </w:pPr>
          </w:p>
        </w:tc>
      </w:tr>
      <w:tr w14:paraId="453BC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2CE40B35">
            <w:pPr>
              <w:topLinePunct/>
              <w:spacing w:line="440" w:lineRule="exact"/>
              <w:jc w:val="center"/>
              <w:rPr>
                <w:rFonts w:hint="eastAsia" w:ascii="宋体" w:hAnsi="宋体" w:cs="宋体"/>
                <w:color w:val="auto"/>
                <w:sz w:val="22"/>
                <w:szCs w:val="22"/>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B9A931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  真</w:t>
            </w:r>
          </w:p>
        </w:tc>
        <w:tc>
          <w:tcPr>
            <w:tcW w:w="2809" w:type="dxa"/>
            <w:gridSpan w:val="4"/>
            <w:tcBorders>
              <w:top w:val="single" w:color="auto" w:sz="4" w:space="0"/>
              <w:left w:val="single" w:color="auto" w:sz="4" w:space="0"/>
              <w:bottom w:val="single" w:color="auto" w:sz="4" w:space="0"/>
              <w:right w:val="single" w:color="auto" w:sz="4" w:space="0"/>
            </w:tcBorders>
            <w:noWrap w:val="0"/>
            <w:vAlign w:val="center"/>
          </w:tcPr>
          <w:p w14:paraId="41487E13">
            <w:pPr>
              <w:topLinePunct/>
              <w:spacing w:line="440" w:lineRule="exact"/>
              <w:jc w:val="center"/>
              <w:rPr>
                <w:rFonts w:hint="eastAsia" w:ascii="宋体" w:hAnsi="宋体" w:cs="宋体"/>
                <w:color w:val="auto"/>
                <w:sz w:val="22"/>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243BE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网 址</w:t>
            </w:r>
          </w:p>
        </w:tc>
        <w:tc>
          <w:tcPr>
            <w:tcW w:w="2608" w:type="dxa"/>
            <w:gridSpan w:val="3"/>
            <w:tcBorders>
              <w:top w:val="single" w:color="auto" w:sz="4" w:space="0"/>
              <w:left w:val="single" w:color="auto" w:sz="4" w:space="0"/>
              <w:bottom w:val="single" w:color="auto" w:sz="4" w:space="0"/>
              <w:right w:val="single" w:color="auto" w:sz="4" w:space="0"/>
            </w:tcBorders>
            <w:noWrap w:val="0"/>
            <w:vAlign w:val="center"/>
          </w:tcPr>
          <w:p w14:paraId="4B93E493">
            <w:pPr>
              <w:topLinePunct/>
              <w:spacing w:line="440" w:lineRule="exact"/>
              <w:jc w:val="center"/>
              <w:rPr>
                <w:rFonts w:hint="eastAsia" w:ascii="宋体" w:hAnsi="宋体" w:cs="宋体"/>
                <w:color w:val="auto"/>
                <w:sz w:val="22"/>
                <w:szCs w:val="22"/>
                <w:highlight w:val="none"/>
              </w:rPr>
            </w:pPr>
          </w:p>
        </w:tc>
      </w:tr>
      <w:tr w14:paraId="27E6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5D0D6B3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组织结构</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364F2B0B">
            <w:pPr>
              <w:topLinePunct/>
              <w:spacing w:line="440" w:lineRule="exact"/>
              <w:jc w:val="center"/>
              <w:rPr>
                <w:rFonts w:hint="eastAsia" w:ascii="宋体" w:hAnsi="宋体" w:cs="宋体"/>
                <w:color w:val="auto"/>
                <w:sz w:val="22"/>
                <w:szCs w:val="22"/>
                <w:highlight w:val="none"/>
              </w:rPr>
            </w:pPr>
          </w:p>
        </w:tc>
      </w:tr>
      <w:tr w14:paraId="200E1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2F3087D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42187E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086C5D1">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144559A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5B2AD476">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2E944B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2487BD4">
            <w:pPr>
              <w:topLinePunct/>
              <w:spacing w:line="440" w:lineRule="exact"/>
              <w:jc w:val="center"/>
              <w:rPr>
                <w:rFonts w:hint="eastAsia" w:ascii="宋体" w:hAnsi="宋体" w:cs="宋体"/>
                <w:color w:val="auto"/>
                <w:sz w:val="22"/>
                <w:szCs w:val="22"/>
                <w:highlight w:val="none"/>
              </w:rPr>
            </w:pPr>
          </w:p>
        </w:tc>
      </w:tr>
      <w:tr w14:paraId="3761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38DA76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5F99A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2DEDDE3">
            <w:pPr>
              <w:topLinePunct/>
              <w:spacing w:line="440" w:lineRule="exact"/>
              <w:jc w:val="center"/>
              <w:rPr>
                <w:rFonts w:hint="eastAsia" w:ascii="宋体" w:hAnsi="宋体" w:cs="宋体"/>
                <w:color w:val="auto"/>
                <w:sz w:val="22"/>
                <w:szCs w:val="22"/>
                <w:highlight w:val="none"/>
              </w:rPr>
            </w:pP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49C8D8C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技术职称</w:t>
            </w:r>
          </w:p>
        </w:tc>
        <w:tc>
          <w:tcPr>
            <w:tcW w:w="2091" w:type="dxa"/>
            <w:gridSpan w:val="3"/>
            <w:tcBorders>
              <w:top w:val="single" w:color="auto" w:sz="4" w:space="0"/>
              <w:left w:val="single" w:color="auto" w:sz="4" w:space="0"/>
              <w:bottom w:val="single" w:color="auto" w:sz="4" w:space="0"/>
              <w:right w:val="single" w:color="auto" w:sz="4" w:space="0"/>
            </w:tcBorders>
            <w:noWrap w:val="0"/>
            <w:vAlign w:val="center"/>
          </w:tcPr>
          <w:p w14:paraId="125833D3">
            <w:pPr>
              <w:topLinePunct/>
              <w:spacing w:line="440" w:lineRule="exact"/>
              <w:jc w:val="center"/>
              <w:rPr>
                <w:rFonts w:hint="eastAsia" w:ascii="宋体" w:hAnsi="宋体" w:cs="宋体"/>
                <w:color w:val="auto"/>
                <w:sz w:val="22"/>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3D93A0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97656DD">
            <w:pPr>
              <w:topLinePunct/>
              <w:spacing w:line="440" w:lineRule="exact"/>
              <w:jc w:val="center"/>
              <w:rPr>
                <w:rFonts w:hint="eastAsia" w:ascii="宋体" w:hAnsi="宋体" w:cs="宋体"/>
                <w:color w:val="auto"/>
                <w:sz w:val="22"/>
                <w:szCs w:val="22"/>
                <w:highlight w:val="none"/>
              </w:rPr>
            </w:pPr>
          </w:p>
        </w:tc>
      </w:tr>
      <w:tr w14:paraId="5D237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756CE40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成立时间</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012F0A3E">
            <w:pPr>
              <w:topLinePunct/>
              <w:spacing w:line="440" w:lineRule="exact"/>
              <w:jc w:val="center"/>
              <w:rPr>
                <w:rFonts w:hint="eastAsia" w:ascii="宋体" w:hAnsi="宋体" w:cs="宋体"/>
                <w:color w:val="auto"/>
                <w:sz w:val="22"/>
                <w:szCs w:val="22"/>
                <w:highlight w:val="none"/>
              </w:rPr>
            </w:pPr>
          </w:p>
        </w:tc>
        <w:tc>
          <w:tcPr>
            <w:tcW w:w="5559" w:type="dxa"/>
            <w:gridSpan w:val="7"/>
            <w:tcBorders>
              <w:top w:val="single" w:color="auto" w:sz="4" w:space="0"/>
              <w:left w:val="single" w:color="auto" w:sz="4" w:space="0"/>
              <w:bottom w:val="single" w:color="auto" w:sz="4" w:space="0"/>
              <w:right w:val="single" w:color="auto" w:sz="4" w:space="0"/>
            </w:tcBorders>
            <w:noWrap w:val="0"/>
            <w:vAlign w:val="center"/>
          </w:tcPr>
          <w:p w14:paraId="2F4ADF23">
            <w:pPr>
              <w:topLinePunct/>
              <w:spacing w:line="440" w:lineRule="exact"/>
              <w:ind w:firstLine="110" w:firstLineChars="5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员工总人数：</w:t>
            </w:r>
          </w:p>
        </w:tc>
      </w:tr>
      <w:tr w14:paraId="22C10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0C6F874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企业资质等级</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37C4CFCA">
            <w:pPr>
              <w:topLinePunct/>
              <w:spacing w:line="440" w:lineRule="exact"/>
              <w:jc w:val="center"/>
              <w:rPr>
                <w:rFonts w:hint="eastAsia" w:ascii="宋体" w:hAnsi="宋体" w:cs="宋体"/>
                <w:color w:val="auto"/>
                <w:sz w:val="22"/>
                <w:szCs w:val="22"/>
                <w:highlight w:val="none"/>
              </w:rPr>
            </w:pP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14:paraId="77AFFF1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其中</w:t>
            </w: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C082AB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753276E0">
            <w:pPr>
              <w:topLinePunct/>
              <w:spacing w:line="440" w:lineRule="exact"/>
              <w:jc w:val="center"/>
              <w:rPr>
                <w:rFonts w:hint="eastAsia" w:ascii="宋体" w:hAnsi="宋体" w:cs="宋体"/>
                <w:color w:val="auto"/>
                <w:sz w:val="22"/>
                <w:szCs w:val="22"/>
                <w:highlight w:val="none"/>
              </w:rPr>
            </w:pPr>
          </w:p>
        </w:tc>
      </w:tr>
      <w:tr w14:paraId="2333A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5339CE0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营业执照号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3C44A90D">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26E0A111">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1097E05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高级职称人员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222FAA7D">
            <w:pPr>
              <w:topLinePunct/>
              <w:spacing w:line="440" w:lineRule="exact"/>
              <w:jc w:val="center"/>
              <w:rPr>
                <w:rFonts w:hint="eastAsia" w:ascii="宋体" w:hAnsi="宋体" w:cs="宋体"/>
                <w:color w:val="auto"/>
                <w:sz w:val="22"/>
                <w:szCs w:val="22"/>
                <w:highlight w:val="none"/>
              </w:rPr>
            </w:pPr>
          </w:p>
        </w:tc>
      </w:tr>
      <w:tr w14:paraId="495A4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E6ADC54">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注册资金</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7BCC4BE8">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4E97AE7A">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6AD5991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5ACDDBC9">
            <w:pPr>
              <w:topLinePunct/>
              <w:spacing w:line="440" w:lineRule="exact"/>
              <w:jc w:val="center"/>
              <w:rPr>
                <w:rFonts w:hint="eastAsia" w:ascii="宋体" w:hAnsi="宋体" w:cs="宋体"/>
                <w:color w:val="auto"/>
                <w:sz w:val="22"/>
                <w:szCs w:val="22"/>
                <w:highlight w:val="none"/>
              </w:rPr>
            </w:pPr>
          </w:p>
        </w:tc>
      </w:tr>
      <w:tr w14:paraId="21D3B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7856902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2412044B">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63F65FF5">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38924311">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初级职称人员</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64C2DBDA">
            <w:pPr>
              <w:topLinePunct/>
              <w:spacing w:line="440" w:lineRule="exact"/>
              <w:jc w:val="center"/>
              <w:rPr>
                <w:rFonts w:hint="eastAsia" w:ascii="宋体" w:hAnsi="宋体" w:cs="宋体"/>
                <w:color w:val="auto"/>
                <w:sz w:val="22"/>
                <w:szCs w:val="22"/>
                <w:highlight w:val="none"/>
              </w:rPr>
            </w:pPr>
          </w:p>
        </w:tc>
      </w:tr>
      <w:tr w14:paraId="2604C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5FAB9C9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tc>
        <w:tc>
          <w:tcPr>
            <w:tcW w:w="2057" w:type="dxa"/>
            <w:gridSpan w:val="2"/>
            <w:tcBorders>
              <w:top w:val="single" w:color="auto" w:sz="4" w:space="0"/>
              <w:left w:val="single" w:color="auto" w:sz="4" w:space="0"/>
              <w:bottom w:val="single" w:color="auto" w:sz="4" w:space="0"/>
              <w:right w:val="single" w:color="auto" w:sz="4" w:space="0"/>
            </w:tcBorders>
            <w:noWrap w:val="0"/>
            <w:vAlign w:val="center"/>
          </w:tcPr>
          <w:p w14:paraId="41F6B042">
            <w:pPr>
              <w:topLinePunct/>
              <w:spacing w:line="440" w:lineRule="exact"/>
              <w:jc w:val="center"/>
              <w:rPr>
                <w:rFonts w:hint="eastAsia" w:ascii="宋体" w:hAnsi="宋体" w:cs="宋体"/>
                <w:color w:val="auto"/>
                <w:sz w:val="22"/>
                <w:szCs w:val="22"/>
                <w:highlight w:val="none"/>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14:paraId="4C56F6C6">
            <w:pPr>
              <w:topLinePunct/>
              <w:spacing w:line="440" w:lineRule="exact"/>
              <w:jc w:val="center"/>
              <w:rPr>
                <w:rFonts w:hint="eastAsia" w:ascii="宋体" w:hAnsi="宋体" w:cs="宋体"/>
                <w:color w:val="auto"/>
                <w:sz w:val="22"/>
                <w:szCs w:val="22"/>
                <w:highlight w:val="none"/>
              </w:rPr>
            </w:pPr>
          </w:p>
        </w:tc>
        <w:tc>
          <w:tcPr>
            <w:tcW w:w="2559" w:type="dxa"/>
            <w:gridSpan w:val="4"/>
            <w:tcBorders>
              <w:top w:val="single" w:color="auto" w:sz="4" w:space="0"/>
              <w:left w:val="single" w:color="auto" w:sz="4" w:space="0"/>
              <w:bottom w:val="single" w:color="auto" w:sz="4" w:space="0"/>
              <w:right w:val="single" w:color="auto" w:sz="4" w:space="0"/>
            </w:tcBorders>
            <w:noWrap w:val="0"/>
            <w:vAlign w:val="center"/>
          </w:tcPr>
          <w:p w14:paraId="5FF2C5C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  工</w:t>
            </w:r>
          </w:p>
        </w:tc>
        <w:tc>
          <w:tcPr>
            <w:tcW w:w="2066" w:type="dxa"/>
            <w:gridSpan w:val="2"/>
            <w:tcBorders>
              <w:top w:val="single" w:color="auto" w:sz="4" w:space="0"/>
              <w:left w:val="single" w:color="auto" w:sz="4" w:space="0"/>
              <w:bottom w:val="single" w:color="auto" w:sz="4" w:space="0"/>
              <w:right w:val="single" w:color="auto" w:sz="4" w:space="0"/>
            </w:tcBorders>
            <w:noWrap w:val="0"/>
            <w:vAlign w:val="center"/>
          </w:tcPr>
          <w:p w14:paraId="33DBC6D3">
            <w:pPr>
              <w:topLinePunct/>
              <w:spacing w:line="440" w:lineRule="exact"/>
              <w:jc w:val="center"/>
              <w:rPr>
                <w:rFonts w:hint="eastAsia" w:ascii="宋体" w:hAnsi="宋体" w:cs="宋体"/>
                <w:color w:val="auto"/>
                <w:sz w:val="22"/>
                <w:szCs w:val="22"/>
                <w:highlight w:val="none"/>
              </w:rPr>
            </w:pPr>
          </w:p>
        </w:tc>
      </w:tr>
      <w:tr w14:paraId="6C2E1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1923" w:type="dxa"/>
            <w:tcBorders>
              <w:top w:val="single" w:color="auto" w:sz="4" w:space="0"/>
              <w:left w:val="single" w:color="auto" w:sz="4" w:space="0"/>
              <w:right w:val="single" w:color="auto" w:sz="4" w:space="0"/>
            </w:tcBorders>
            <w:noWrap w:val="0"/>
            <w:vAlign w:val="center"/>
          </w:tcPr>
          <w:p w14:paraId="796CDAA0">
            <w:pPr>
              <w:topLinePunct/>
              <w:spacing w:line="440" w:lineRule="exact"/>
              <w:ind w:firstLine="220" w:firstLineChars="1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7616" w:type="dxa"/>
            <w:gridSpan w:val="9"/>
            <w:tcBorders>
              <w:top w:val="single" w:color="auto" w:sz="4" w:space="0"/>
              <w:left w:val="single" w:color="auto" w:sz="4" w:space="0"/>
              <w:right w:val="single" w:color="auto" w:sz="4" w:space="0"/>
            </w:tcBorders>
            <w:noWrap w:val="0"/>
            <w:vAlign w:val="center"/>
          </w:tcPr>
          <w:p w14:paraId="753D9112">
            <w:pPr>
              <w:topLinePunct/>
              <w:spacing w:line="440" w:lineRule="exact"/>
              <w:jc w:val="center"/>
              <w:rPr>
                <w:rFonts w:hint="eastAsia" w:ascii="宋体" w:hAnsi="宋体" w:cs="宋体"/>
                <w:color w:val="auto"/>
                <w:sz w:val="22"/>
                <w:szCs w:val="22"/>
                <w:highlight w:val="none"/>
              </w:rPr>
            </w:pPr>
          </w:p>
          <w:p w14:paraId="1B382C94">
            <w:pPr>
              <w:topLinePunct/>
              <w:spacing w:line="440" w:lineRule="exact"/>
              <w:jc w:val="center"/>
              <w:rPr>
                <w:rFonts w:hint="eastAsia" w:ascii="宋体" w:hAnsi="宋体" w:cs="宋体"/>
                <w:color w:val="auto"/>
                <w:sz w:val="22"/>
                <w:szCs w:val="22"/>
                <w:highlight w:val="none"/>
              </w:rPr>
            </w:pPr>
          </w:p>
          <w:p w14:paraId="4A7BA3BE">
            <w:pPr>
              <w:topLinePunct/>
              <w:spacing w:line="440" w:lineRule="exact"/>
              <w:jc w:val="center"/>
              <w:rPr>
                <w:rFonts w:hint="eastAsia" w:ascii="宋体" w:hAnsi="宋体" w:cs="宋体"/>
                <w:color w:val="auto"/>
                <w:sz w:val="22"/>
                <w:szCs w:val="22"/>
                <w:highlight w:val="none"/>
              </w:rPr>
            </w:pPr>
          </w:p>
          <w:p w14:paraId="76877559">
            <w:pPr>
              <w:topLinePunct/>
              <w:spacing w:line="440" w:lineRule="exact"/>
              <w:jc w:val="center"/>
              <w:rPr>
                <w:rFonts w:hint="eastAsia" w:ascii="宋体" w:hAnsi="宋体" w:cs="宋体"/>
                <w:color w:val="auto"/>
                <w:sz w:val="22"/>
                <w:szCs w:val="22"/>
                <w:highlight w:val="none"/>
              </w:rPr>
            </w:pPr>
          </w:p>
          <w:p w14:paraId="4948191F">
            <w:pPr>
              <w:topLinePunct/>
              <w:spacing w:line="440" w:lineRule="exact"/>
              <w:rPr>
                <w:rFonts w:hint="eastAsia" w:ascii="宋体" w:hAnsi="宋体" w:cs="宋体"/>
                <w:color w:val="auto"/>
                <w:sz w:val="22"/>
                <w:szCs w:val="22"/>
                <w:highlight w:val="none"/>
              </w:rPr>
            </w:pPr>
          </w:p>
        </w:tc>
      </w:tr>
      <w:tr w14:paraId="504F6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923" w:type="dxa"/>
            <w:tcBorders>
              <w:top w:val="single" w:color="auto" w:sz="4" w:space="0"/>
              <w:left w:val="single" w:color="auto" w:sz="4" w:space="0"/>
              <w:bottom w:val="single" w:color="auto" w:sz="4" w:space="0"/>
              <w:right w:val="single" w:color="auto" w:sz="4" w:space="0"/>
            </w:tcBorders>
            <w:noWrap w:val="0"/>
            <w:vAlign w:val="center"/>
          </w:tcPr>
          <w:p w14:paraId="1279F40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7616" w:type="dxa"/>
            <w:gridSpan w:val="9"/>
            <w:tcBorders>
              <w:top w:val="single" w:color="auto" w:sz="4" w:space="0"/>
              <w:left w:val="single" w:color="auto" w:sz="4" w:space="0"/>
              <w:bottom w:val="single" w:color="auto" w:sz="4" w:space="0"/>
              <w:right w:val="single" w:color="auto" w:sz="4" w:space="0"/>
            </w:tcBorders>
            <w:noWrap w:val="0"/>
            <w:vAlign w:val="center"/>
          </w:tcPr>
          <w:p w14:paraId="152F6A56">
            <w:pPr>
              <w:topLinePunct/>
              <w:spacing w:line="440" w:lineRule="exact"/>
              <w:jc w:val="center"/>
              <w:rPr>
                <w:rFonts w:hint="eastAsia" w:ascii="宋体" w:hAnsi="宋体" w:cs="宋体"/>
                <w:color w:val="auto"/>
                <w:sz w:val="22"/>
                <w:szCs w:val="22"/>
                <w:highlight w:val="none"/>
              </w:rPr>
            </w:pPr>
          </w:p>
        </w:tc>
      </w:tr>
    </w:tbl>
    <w:p w14:paraId="1B9452A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备注：本表后应附企业法人营业执照、资质证书、安全生产许可证以及投标人认为必要的其他证件等材料的复印件。</w:t>
      </w:r>
    </w:p>
    <w:p w14:paraId="03688C5A">
      <w:pPr>
        <w:pStyle w:val="5"/>
        <w:spacing w:before="0" w:after="0"/>
        <w:jc w:val="center"/>
        <w:rPr>
          <w:rFonts w:hint="eastAsia" w:ascii="宋体" w:hAnsi="宋体" w:cs="宋体"/>
          <w:color w:val="auto"/>
          <w:sz w:val="28"/>
          <w:szCs w:val="28"/>
          <w:highlight w:val="none"/>
        </w:rPr>
      </w:pPr>
      <w:bookmarkStart w:id="980" w:name="_Toc247527849"/>
      <w:bookmarkStart w:id="981" w:name="_Toc152045809"/>
      <w:bookmarkStart w:id="982" w:name="_Toc144974877"/>
      <w:bookmarkStart w:id="983" w:name="_Toc152042598"/>
      <w:bookmarkStart w:id="984" w:name="_Toc1653"/>
      <w:bookmarkStart w:id="985" w:name="_Toc265953295"/>
      <w:bookmarkStart w:id="986" w:name="_Toc296602619"/>
      <w:bookmarkStart w:id="987" w:name="_Toc11465"/>
      <w:bookmarkStart w:id="988" w:name="_Toc247514301"/>
      <w:bookmarkStart w:id="989" w:name="_Toc152045813"/>
      <w:bookmarkStart w:id="990" w:name="_Toc179632833"/>
      <w:bookmarkStart w:id="991" w:name="_Toc144974881"/>
      <w:bookmarkStart w:id="992" w:name="_Toc152042602"/>
      <w:r>
        <w:rPr>
          <w:rFonts w:hint="eastAsia" w:ascii="宋体" w:hAnsi="宋体" w:cs="宋体"/>
          <w:color w:val="auto"/>
          <w:sz w:val="28"/>
          <w:szCs w:val="28"/>
          <w:highlight w:val="none"/>
        </w:rPr>
        <w:t>（二）近年财务状况表</w:t>
      </w:r>
      <w:bookmarkEnd w:id="980"/>
      <w:bookmarkEnd w:id="981"/>
      <w:bookmarkEnd w:id="982"/>
      <w:bookmarkEnd w:id="983"/>
      <w:bookmarkEnd w:id="984"/>
      <w:bookmarkEnd w:id="985"/>
      <w:bookmarkEnd w:id="986"/>
      <w:bookmarkEnd w:id="987"/>
      <w:bookmarkEnd w:id="988"/>
    </w:p>
    <w:p w14:paraId="76108302">
      <w:pPr>
        <w:topLinePunct/>
        <w:spacing w:line="440" w:lineRule="exact"/>
        <w:jc w:val="center"/>
        <w:rPr>
          <w:rFonts w:hint="eastAsia" w:ascii="宋体" w:hAnsi="宋体" w:cs="宋体"/>
          <w:color w:val="auto"/>
          <w:sz w:val="22"/>
          <w:szCs w:val="22"/>
          <w:highlight w:val="none"/>
        </w:rPr>
      </w:pPr>
    </w:p>
    <w:p w14:paraId="54F60F7A">
      <w:pPr>
        <w:tabs>
          <w:tab w:val="left" w:pos="3560"/>
        </w:tabs>
        <w:adjustRightInd w:val="0"/>
        <w:snapToGrid w:val="0"/>
        <w:spacing w:line="360" w:lineRule="auto"/>
        <w:ind w:firstLine="448" w:firstLineChars="204"/>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备注：在此附经会计师事务所或审计机构审计的财务财务会计报表，包括资产负债表、损益表、现金流量表、利润表和财务情况说明书的复印件，具体年份要求见第二章“投标人须知前附表”的规定。</w:t>
      </w:r>
    </w:p>
    <w:p w14:paraId="5368EDCD">
      <w:pPr>
        <w:spacing w:line="440" w:lineRule="exact"/>
        <w:rPr>
          <w:rFonts w:hint="eastAsia" w:ascii="宋体" w:hAnsi="宋体" w:cs="宋体"/>
          <w:color w:val="auto"/>
          <w:sz w:val="22"/>
          <w:szCs w:val="22"/>
          <w:highlight w:val="none"/>
        </w:rPr>
      </w:pPr>
    </w:p>
    <w:p w14:paraId="0E21892B">
      <w:pPr>
        <w:spacing w:line="440" w:lineRule="exact"/>
        <w:rPr>
          <w:rFonts w:hint="eastAsia" w:ascii="宋体" w:hAnsi="宋体" w:cs="宋体"/>
          <w:color w:val="auto"/>
          <w:sz w:val="22"/>
          <w:szCs w:val="22"/>
          <w:highlight w:val="none"/>
        </w:rPr>
      </w:pPr>
    </w:p>
    <w:p w14:paraId="749866C6">
      <w:pPr>
        <w:spacing w:line="440" w:lineRule="exact"/>
        <w:rPr>
          <w:rFonts w:hint="eastAsia" w:ascii="宋体" w:hAnsi="宋体" w:cs="宋体"/>
          <w:color w:val="auto"/>
          <w:sz w:val="20"/>
          <w:szCs w:val="20"/>
          <w:highlight w:val="none"/>
        </w:rPr>
      </w:pPr>
    </w:p>
    <w:p w14:paraId="375A80F6">
      <w:pPr>
        <w:spacing w:line="440" w:lineRule="exact"/>
        <w:rPr>
          <w:rFonts w:hint="eastAsia" w:ascii="宋体" w:hAnsi="宋体" w:cs="宋体"/>
          <w:color w:val="auto"/>
          <w:sz w:val="20"/>
          <w:szCs w:val="20"/>
          <w:highlight w:val="none"/>
        </w:rPr>
      </w:pPr>
    </w:p>
    <w:p w14:paraId="0CC42316">
      <w:pPr>
        <w:spacing w:line="440" w:lineRule="exact"/>
        <w:rPr>
          <w:rFonts w:hint="eastAsia" w:ascii="宋体" w:hAnsi="宋体" w:cs="宋体"/>
          <w:color w:val="auto"/>
          <w:sz w:val="20"/>
          <w:szCs w:val="20"/>
          <w:highlight w:val="none"/>
        </w:rPr>
      </w:pPr>
    </w:p>
    <w:p w14:paraId="12E0AEA9">
      <w:pPr>
        <w:spacing w:line="440" w:lineRule="exact"/>
        <w:rPr>
          <w:rFonts w:hint="eastAsia" w:ascii="宋体" w:hAnsi="宋体" w:cs="宋体"/>
          <w:color w:val="auto"/>
          <w:sz w:val="20"/>
          <w:szCs w:val="20"/>
          <w:highlight w:val="none"/>
        </w:rPr>
      </w:pPr>
    </w:p>
    <w:p w14:paraId="0134C8A8">
      <w:pPr>
        <w:spacing w:line="440" w:lineRule="exact"/>
        <w:rPr>
          <w:rFonts w:hint="eastAsia" w:ascii="宋体" w:hAnsi="宋体" w:cs="宋体"/>
          <w:color w:val="auto"/>
          <w:sz w:val="20"/>
          <w:szCs w:val="20"/>
          <w:highlight w:val="none"/>
        </w:rPr>
      </w:pPr>
    </w:p>
    <w:p w14:paraId="064E465A">
      <w:pPr>
        <w:spacing w:line="440" w:lineRule="exact"/>
        <w:rPr>
          <w:rFonts w:hint="eastAsia" w:ascii="宋体" w:hAnsi="宋体" w:cs="宋体"/>
          <w:color w:val="auto"/>
          <w:sz w:val="20"/>
          <w:szCs w:val="20"/>
          <w:highlight w:val="none"/>
        </w:rPr>
      </w:pPr>
    </w:p>
    <w:p w14:paraId="717563A3">
      <w:pPr>
        <w:spacing w:line="440" w:lineRule="exact"/>
        <w:rPr>
          <w:rFonts w:hint="eastAsia" w:ascii="宋体" w:hAnsi="宋体" w:cs="宋体"/>
          <w:color w:val="auto"/>
          <w:sz w:val="20"/>
          <w:szCs w:val="20"/>
          <w:highlight w:val="none"/>
        </w:rPr>
      </w:pPr>
    </w:p>
    <w:p w14:paraId="3A695F06">
      <w:pPr>
        <w:spacing w:line="440" w:lineRule="exact"/>
        <w:rPr>
          <w:rFonts w:hint="eastAsia" w:ascii="宋体" w:hAnsi="宋体" w:cs="宋体"/>
          <w:color w:val="auto"/>
          <w:sz w:val="20"/>
          <w:szCs w:val="20"/>
          <w:highlight w:val="none"/>
        </w:rPr>
      </w:pPr>
    </w:p>
    <w:p w14:paraId="5D58E418">
      <w:pPr>
        <w:spacing w:line="440" w:lineRule="exact"/>
        <w:rPr>
          <w:rFonts w:hint="eastAsia" w:ascii="宋体" w:hAnsi="宋体" w:cs="宋体"/>
          <w:color w:val="auto"/>
          <w:sz w:val="20"/>
          <w:szCs w:val="20"/>
          <w:highlight w:val="none"/>
        </w:rPr>
      </w:pPr>
    </w:p>
    <w:p w14:paraId="1DE16AA3">
      <w:pPr>
        <w:spacing w:line="440" w:lineRule="exact"/>
        <w:rPr>
          <w:rFonts w:hint="eastAsia" w:ascii="宋体" w:hAnsi="宋体" w:cs="宋体"/>
          <w:color w:val="auto"/>
          <w:sz w:val="20"/>
          <w:szCs w:val="20"/>
          <w:highlight w:val="none"/>
        </w:rPr>
      </w:pPr>
    </w:p>
    <w:p w14:paraId="272E6F4F">
      <w:pPr>
        <w:spacing w:line="440" w:lineRule="exact"/>
        <w:rPr>
          <w:rFonts w:hint="eastAsia" w:ascii="宋体" w:hAnsi="宋体" w:cs="宋体"/>
          <w:color w:val="auto"/>
          <w:sz w:val="20"/>
          <w:szCs w:val="20"/>
          <w:highlight w:val="none"/>
        </w:rPr>
      </w:pPr>
    </w:p>
    <w:p w14:paraId="0B23559D">
      <w:pPr>
        <w:spacing w:line="440" w:lineRule="exact"/>
        <w:rPr>
          <w:rFonts w:hint="eastAsia" w:ascii="宋体" w:hAnsi="宋体" w:cs="宋体"/>
          <w:color w:val="auto"/>
          <w:sz w:val="20"/>
          <w:szCs w:val="20"/>
          <w:highlight w:val="none"/>
        </w:rPr>
      </w:pPr>
    </w:p>
    <w:p w14:paraId="14B5CCA4">
      <w:pPr>
        <w:spacing w:line="440" w:lineRule="exact"/>
        <w:rPr>
          <w:rFonts w:hint="eastAsia" w:ascii="宋体" w:hAnsi="宋体" w:cs="宋体"/>
          <w:color w:val="auto"/>
          <w:sz w:val="20"/>
          <w:szCs w:val="20"/>
          <w:highlight w:val="none"/>
        </w:rPr>
      </w:pPr>
    </w:p>
    <w:p w14:paraId="098C50E2">
      <w:pPr>
        <w:spacing w:line="440" w:lineRule="exact"/>
        <w:rPr>
          <w:rFonts w:hint="eastAsia" w:ascii="宋体" w:hAnsi="宋体" w:cs="宋体"/>
          <w:color w:val="auto"/>
          <w:sz w:val="20"/>
          <w:szCs w:val="20"/>
          <w:highlight w:val="none"/>
        </w:rPr>
      </w:pPr>
    </w:p>
    <w:p w14:paraId="4189EAF5">
      <w:pPr>
        <w:spacing w:line="440" w:lineRule="exact"/>
        <w:rPr>
          <w:rFonts w:hint="eastAsia" w:ascii="宋体" w:hAnsi="宋体" w:cs="宋体"/>
          <w:color w:val="auto"/>
          <w:sz w:val="20"/>
          <w:szCs w:val="20"/>
          <w:highlight w:val="none"/>
        </w:rPr>
      </w:pPr>
    </w:p>
    <w:p w14:paraId="594190DC">
      <w:pPr>
        <w:spacing w:line="440" w:lineRule="exact"/>
        <w:rPr>
          <w:rFonts w:hint="eastAsia" w:ascii="宋体" w:hAnsi="宋体" w:cs="宋体"/>
          <w:color w:val="auto"/>
          <w:sz w:val="20"/>
          <w:szCs w:val="20"/>
          <w:highlight w:val="none"/>
        </w:rPr>
      </w:pPr>
    </w:p>
    <w:p w14:paraId="712D8F7B">
      <w:pPr>
        <w:spacing w:line="440" w:lineRule="exact"/>
        <w:rPr>
          <w:rFonts w:hint="eastAsia" w:ascii="宋体" w:hAnsi="宋体" w:cs="宋体"/>
          <w:color w:val="auto"/>
          <w:sz w:val="20"/>
          <w:szCs w:val="20"/>
          <w:highlight w:val="none"/>
        </w:rPr>
      </w:pPr>
    </w:p>
    <w:p w14:paraId="7064784E">
      <w:pPr>
        <w:spacing w:line="440" w:lineRule="exact"/>
        <w:rPr>
          <w:rFonts w:hint="eastAsia" w:ascii="宋体" w:hAnsi="宋体" w:cs="宋体"/>
          <w:color w:val="auto"/>
          <w:sz w:val="20"/>
          <w:szCs w:val="20"/>
          <w:highlight w:val="none"/>
        </w:rPr>
      </w:pPr>
    </w:p>
    <w:p w14:paraId="533F37F8">
      <w:pPr>
        <w:spacing w:line="440" w:lineRule="exact"/>
        <w:rPr>
          <w:rFonts w:hint="eastAsia" w:ascii="宋体" w:hAnsi="宋体" w:cs="宋体"/>
          <w:color w:val="auto"/>
          <w:sz w:val="20"/>
          <w:szCs w:val="20"/>
          <w:highlight w:val="none"/>
        </w:rPr>
      </w:pPr>
    </w:p>
    <w:p w14:paraId="683544C9">
      <w:pPr>
        <w:spacing w:line="440" w:lineRule="exact"/>
        <w:rPr>
          <w:rFonts w:hint="eastAsia" w:ascii="宋体" w:hAnsi="宋体" w:cs="宋体"/>
          <w:color w:val="auto"/>
          <w:sz w:val="20"/>
          <w:szCs w:val="20"/>
          <w:highlight w:val="none"/>
        </w:rPr>
      </w:pPr>
    </w:p>
    <w:p w14:paraId="7BBFC753">
      <w:pPr>
        <w:spacing w:line="440" w:lineRule="exact"/>
        <w:rPr>
          <w:rFonts w:hint="eastAsia" w:ascii="宋体" w:hAnsi="宋体" w:cs="宋体"/>
          <w:color w:val="auto"/>
          <w:sz w:val="20"/>
          <w:szCs w:val="20"/>
          <w:highlight w:val="none"/>
        </w:rPr>
      </w:pPr>
    </w:p>
    <w:p w14:paraId="61DE6FC0">
      <w:pPr>
        <w:spacing w:line="440" w:lineRule="exact"/>
        <w:rPr>
          <w:rFonts w:hint="eastAsia" w:ascii="宋体" w:hAnsi="宋体" w:cs="宋体"/>
          <w:color w:val="auto"/>
          <w:sz w:val="23"/>
          <w:szCs w:val="23"/>
          <w:highlight w:val="none"/>
        </w:rPr>
      </w:pPr>
    </w:p>
    <w:p w14:paraId="1053C1CE">
      <w:pPr>
        <w:pStyle w:val="16"/>
        <w:rPr>
          <w:rFonts w:hint="eastAsia"/>
          <w:color w:val="auto"/>
          <w:highlight w:val="none"/>
        </w:rPr>
      </w:pPr>
    </w:p>
    <w:p w14:paraId="154E3232">
      <w:pPr>
        <w:pStyle w:val="5"/>
        <w:spacing w:before="0" w:after="0"/>
        <w:jc w:val="center"/>
        <w:rPr>
          <w:rFonts w:hint="eastAsia" w:ascii="宋体" w:hAnsi="宋体" w:cs="宋体"/>
          <w:color w:val="auto"/>
          <w:sz w:val="28"/>
          <w:szCs w:val="28"/>
          <w:highlight w:val="none"/>
        </w:rPr>
      </w:pPr>
      <w:bookmarkStart w:id="993" w:name="_Toc28341"/>
      <w:bookmarkStart w:id="994" w:name="_Toc152042599"/>
      <w:bookmarkStart w:id="995" w:name="_Toc265953296"/>
      <w:bookmarkStart w:id="996" w:name="_Toc152045810"/>
      <w:bookmarkStart w:id="997" w:name="_Toc247527850"/>
      <w:bookmarkStart w:id="998" w:name="_Toc296602620"/>
      <w:bookmarkStart w:id="999" w:name="_Toc2327"/>
      <w:bookmarkStart w:id="1000" w:name="_Toc247514302"/>
      <w:bookmarkStart w:id="1001" w:name="_Toc144974878"/>
      <w:r>
        <w:rPr>
          <w:rFonts w:hint="eastAsia" w:ascii="宋体" w:hAnsi="宋体" w:cs="宋体"/>
          <w:color w:val="auto"/>
          <w:sz w:val="28"/>
          <w:szCs w:val="28"/>
          <w:highlight w:val="none"/>
        </w:rPr>
        <w:t>（三）近年完成的类似项目情况表</w:t>
      </w:r>
      <w:bookmarkEnd w:id="993"/>
      <w:bookmarkEnd w:id="994"/>
      <w:bookmarkEnd w:id="995"/>
      <w:bookmarkEnd w:id="996"/>
      <w:bookmarkEnd w:id="997"/>
      <w:bookmarkEnd w:id="998"/>
      <w:bookmarkEnd w:id="999"/>
      <w:bookmarkEnd w:id="1000"/>
      <w:bookmarkEnd w:id="1001"/>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2319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14:paraId="5FA5738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53" w:type="dxa"/>
            <w:noWrap w:val="0"/>
            <w:vAlign w:val="top"/>
          </w:tcPr>
          <w:p w14:paraId="2E20BE72">
            <w:pPr>
              <w:topLinePunct/>
              <w:spacing w:line="440" w:lineRule="exact"/>
              <w:rPr>
                <w:rFonts w:hint="eastAsia" w:ascii="宋体" w:hAnsi="宋体" w:cs="宋体"/>
                <w:color w:val="auto"/>
                <w:sz w:val="22"/>
                <w:szCs w:val="22"/>
                <w:highlight w:val="none"/>
              </w:rPr>
            </w:pPr>
          </w:p>
        </w:tc>
      </w:tr>
      <w:tr w14:paraId="5B05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14:paraId="1DD6F2E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253" w:type="dxa"/>
            <w:noWrap w:val="0"/>
            <w:vAlign w:val="top"/>
          </w:tcPr>
          <w:p w14:paraId="5EAE40A2">
            <w:pPr>
              <w:topLinePunct/>
              <w:spacing w:line="440" w:lineRule="exact"/>
              <w:rPr>
                <w:rFonts w:hint="eastAsia" w:ascii="宋体" w:hAnsi="宋体" w:cs="宋体"/>
                <w:color w:val="auto"/>
                <w:sz w:val="22"/>
                <w:szCs w:val="22"/>
                <w:highlight w:val="none"/>
              </w:rPr>
            </w:pPr>
          </w:p>
        </w:tc>
      </w:tr>
      <w:tr w14:paraId="2E24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14:paraId="1CF47CA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253" w:type="dxa"/>
            <w:noWrap w:val="0"/>
            <w:vAlign w:val="top"/>
          </w:tcPr>
          <w:p w14:paraId="23BFFDD4">
            <w:pPr>
              <w:topLinePunct/>
              <w:spacing w:line="440" w:lineRule="exact"/>
              <w:rPr>
                <w:rFonts w:hint="eastAsia" w:ascii="宋体" w:hAnsi="宋体" w:cs="宋体"/>
                <w:color w:val="auto"/>
                <w:sz w:val="22"/>
                <w:szCs w:val="22"/>
                <w:highlight w:val="none"/>
              </w:rPr>
            </w:pPr>
          </w:p>
        </w:tc>
      </w:tr>
      <w:tr w14:paraId="4EFC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14:paraId="4E73D270">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253" w:type="dxa"/>
            <w:noWrap w:val="0"/>
            <w:vAlign w:val="top"/>
          </w:tcPr>
          <w:p w14:paraId="130245B0">
            <w:pPr>
              <w:topLinePunct/>
              <w:spacing w:line="440" w:lineRule="exact"/>
              <w:rPr>
                <w:rFonts w:hint="eastAsia" w:ascii="宋体" w:hAnsi="宋体" w:cs="宋体"/>
                <w:color w:val="auto"/>
                <w:sz w:val="22"/>
                <w:szCs w:val="22"/>
                <w:highlight w:val="none"/>
              </w:rPr>
            </w:pPr>
          </w:p>
        </w:tc>
      </w:tr>
      <w:tr w14:paraId="1B18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14:paraId="131966F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253" w:type="dxa"/>
            <w:noWrap w:val="0"/>
            <w:vAlign w:val="top"/>
          </w:tcPr>
          <w:p w14:paraId="19C7035F">
            <w:pPr>
              <w:topLinePunct/>
              <w:spacing w:line="440" w:lineRule="exact"/>
              <w:rPr>
                <w:rFonts w:hint="eastAsia" w:ascii="宋体" w:hAnsi="宋体" w:cs="宋体"/>
                <w:color w:val="auto"/>
                <w:sz w:val="22"/>
                <w:szCs w:val="22"/>
                <w:highlight w:val="none"/>
              </w:rPr>
            </w:pPr>
          </w:p>
        </w:tc>
      </w:tr>
      <w:tr w14:paraId="402D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14:paraId="2394917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合同价格</w:t>
            </w:r>
          </w:p>
        </w:tc>
        <w:tc>
          <w:tcPr>
            <w:tcW w:w="6253" w:type="dxa"/>
            <w:noWrap w:val="0"/>
            <w:vAlign w:val="top"/>
          </w:tcPr>
          <w:p w14:paraId="67F970BD">
            <w:pPr>
              <w:topLinePunct/>
              <w:spacing w:line="440" w:lineRule="exact"/>
              <w:rPr>
                <w:rFonts w:hint="eastAsia" w:ascii="宋体" w:hAnsi="宋体" w:cs="宋体"/>
                <w:color w:val="auto"/>
                <w:sz w:val="22"/>
                <w:szCs w:val="22"/>
                <w:highlight w:val="none"/>
              </w:rPr>
            </w:pPr>
          </w:p>
        </w:tc>
      </w:tr>
      <w:tr w14:paraId="4ED7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283104B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253" w:type="dxa"/>
            <w:noWrap w:val="0"/>
            <w:vAlign w:val="top"/>
          </w:tcPr>
          <w:p w14:paraId="05B4DE58">
            <w:pPr>
              <w:topLinePunct/>
              <w:spacing w:line="440" w:lineRule="exact"/>
              <w:rPr>
                <w:rFonts w:hint="eastAsia" w:ascii="宋体" w:hAnsi="宋体" w:cs="宋体"/>
                <w:color w:val="auto"/>
                <w:sz w:val="22"/>
                <w:szCs w:val="22"/>
                <w:highlight w:val="none"/>
              </w:rPr>
            </w:pPr>
          </w:p>
        </w:tc>
      </w:tr>
      <w:tr w14:paraId="4B7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14:paraId="545F1469">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竣工日期</w:t>
            </w:r>
          </w:p>
        </w:tc>
        <w:tc>
          <w:tcPr>
            <w:tcW w:w="6253" w:type="dxa"/>
            <w:noWrap w:val="0"/>
            <w:vAlign w:val="top"/>
          </w:tcPr>
          <w:p w14:paraId="0E3BA9A1">
            <w:pPr>
              <w:topLinePunct/>
              <w:spacing w:line="440" w:lineRule="exact"/>
              <w:rPr>
                <w:rFonts w:hint="eastAsia" w:ascii="宋体" w:hAnsi="宋体" w:cs="宋体"/>
                <w:color w:val="auto"/>
                <w:sz w:val="22"/>
                <w:szCs w:val="22"/>
                <w:highlight w:val="none"/>
              </w:rPr>
            </w:pPr>
          </w:p>
        </w:tc>
      </w:tr>
      <w:tr w14:paraId="270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14:paraId="40C079E4">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253" w:type="dxa"/>
            <w:noWrap w:val="0"/>
            <w:vAlign w:val="top"/>
          </w:tcPr>
          <w:p w14:paraId="0013E705">
            <w:pPr>
              <w:topLinePunct/>
              <w:spacing w:line="440" w:lineRule="exact"/>
              <w:rPr>
                <w:rFonts w:hint="eastAsia" w:ascii="宋体" w:hAnsi="宋体" w:cs="宋体"/>
                <w:color w:val="auto"/>
                <w:sz w:val="22"/>
                <w:szCs w:val="22"/>
                <w:highlight w:val="none"/>
              </w:rPr>
            </w:pPr>
          </w:p>
        </w:tc>
      </w:tr>
      <w:tr w14:paraId="163D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14:paraId="3265834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253" w:type="dxa"/>
            <w:noWrap w:val="0"/>
            <w:vAlign w:val="top"/>
          </w:tcPr>
          <w:p w14:paraId="440ADE20">
            <w:pPr>
              <w:topLinePunct/>
              <w:spacing w:line="440" w:lineRule="exact"/>
              <w:rPr>
                <w:rFonts w:hint="eastAsia" w:ascii="宋体" w:hAnsi="宋体" w:cs="宋体"/>
                <w:color w:val="auto"/>
                <w:sz w:val="22"/>
                <w:szCs w:val="22"/>
                <w:highlight w:val="none"/>
              </w:rPr>
            </w:pPr>
          </w:p>
        </w:tc>
      </w:tr>
      <w:tr w14:paraId="61B7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14:paraId="3C90F336">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253" w:type="dxa"/>
            <w:noWrap w:val="0"/>
            <w:vAlign w:val="top"/>
          </w:tcPr>
          <w:p w14:paraId="5EA417C6">
            <w:pPr>
              <w:topLinePunct/>
              <w:spacing w:line="440" w:lineRule="exact"/>
              <w:rPr>
                <w:rFonts w:hint="eastAsia" w:ascii="宋体" w:hAnsi="宋体" w:cs="宋体"/>
                <w:color w:val="auto"/>
                <w:sz w:val="22"/>
                <w:szCs w:val="22"/>
                <w:highlight w:val="none"/>
              </w:rPr>
            </w:pPr>
          </w:p>
        </w:tc>
      </w:tr>
      <w:tr w14:paraId="2805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7449F57D">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253" w:type="dxa"/>
            <w:noWrap w:val="0"/>
            <w:vAlign w:val="top"/>
          </w:tcPr>
          <w:p w14:paraId="43F2F088">
            <w:pPr>
              <w:topLinePunct/>
              <w:spacing w:line="440" w:lineRule="exact"/>
              <w:rPr>
                <w:rFonts w:hint="eastAsia" w:ascii="宋体" w:hAnsi="宋体" w:cs="宋体"/>
                <w:color w:val="auto"/>
                <w:sz w:val="22"/>
                <w:szCs w:val="22"/>
                <w:highlight w:val="none"/>
              </w:rPr>
            </w:pPr>
          </w:p>
        </w:tc>
      </w:tr>
      <w:tr w14:paraId="67C5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0721282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253" w:type="dxa"/>
            <w:noWrap w:val="0"/>
            <w:vAlign w:val="top"/>
          </w:tcPr>
          <w:p w14:paraId="6F777FD5">
            <w:pPr>
              <w:topLinePunct/>
              <w:spacing w:line="440" w:lineRule="exact"/>
              <w:rPr>
                <w:rFonts w:hint="eastAsia" w:ascii="宋体" w:hAnsi="宋体" w:cs="宋体"/>
                <w:color w:val="auto"/>
                <w:sz w:val="22"/>
                <w:szCs w:val="22"/>
                <w:highlight w:val="none"/>
              </w:rPr>
            </w:pPr>
          </w:p>
          <w:p w14:paraId="0CCC871D">
            <w:pPr>
              <w:topLinePunct/>
              <w:spacing w:line="440" w:lineRule="exact"/>
              <w:rPr>
                <w:rFonts w:hint="eastAsia" w:ascii="宋体" w:hAnsi="宋体" w:cs="宋体"/>
                <w:color w:val="auto"/>
                <w:sz w:val="22"/>
                <w:szCs w:val="22"/>
                <w:highlight w:val="none"/>
              </w:rPr>
            </w:pPr>
          </w:p>
          <w:p w14:paraId="0D041AED">
            <w:pPr>
              <w:topLinePunct/>
              <w:spacing w:line="440" w:lineRule="exact"/>
              <w:rPr>
                <w:rFonts w:hint="eastAsia" w:ascii="宋体" w:hAnsi="宋体" w:cs="宋体"/>
                <w:color w:val="auto"/>
                <w:sz w:val="22"/>
                <w:szCs w:val="22"/>
                <w:highlight w:val="none"/>
              </w:rPr>
            </w:pPr>
          </w:p>
          <w:p w14:paraId="119B0C36">
            <w:pPr>
              <w:topLinePunct/>
              <w:spacing w:line="440" w:lineRule="exact"/>
              <w:rPr>
                <w:rFonts w:hint="eastAsia" w:ascii="宋体" w:hAnsi="宋体" w:cs="宋体"/>
                <w:color w:val="auto"/>
                <w:sz w:val="22"/>
                <w:szCs w:val="22"/>
                <w:highlight w:val="none"/>
              </w:rPr>
            </w:pPr>
          </w:p>
          <w:p w14:paraId="7A3D7542">
            <w:pPr>
              <w:topLinePunct/>
              <w:spacing w:line="440" w:lineRule="exact"/>
              <w:rPr>
                <w:rFonts w:hint="eastAsia" w:ascii="宋体" w:hAnsi="宋体" w:cs="宋体"/>
                <w:color w:val="auto"/>
                <w:sz w:val="22"/>
                <w:szCs w:val="22"/>
                <w:highlight w:val="none"/>
              </w:rPr>
            </w:pPr>
          </w:p>
          <w:p w14:paraId="48A9CA79">
            <w:pPr>
              <w:topLinePunct/>
              <w:spacing w:line="440" w:lineRule="exact"/>
              <w:rPr>
                <w:rFonts w:hint="eastAsia" w:ascii="宋体" w:hAnsi="宋体" w:cs="宋体"/>
                <w:color w:val="auto"/>
                <w:sz w:val="22"/>
                <w:szCs w:val="22"/>
                <w:highlight w:val="none"/>
              </w:rPr>
            </w:pPr>
          </w:p>
          <w:p w14:paraId="49D5808C">
            <w:pPr>
              <w:topLinePunct/>
              <w:spacing w:line="440" w:lineRule="exact"/>
              <w:rPr>
                <w:rFonts w:hint="eastAsia" w:ascii="宋体" w:hAnsi="宋体" w:cs="宋体"/>
                <w:color w:val="auto"/>
                <w:sz w:val="22"/>
                <w:szCs w:val="22"/>
                <w:highlight w:val="none"/>
              </w:rPr>
            </w:pPr>
          </w:p>
        </w:tc>
      </w:tr>
      <w:tr w14:paraId="7DA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1A6663F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253" w:type="dxa"/>
            <w:noWrap w:val="0"/>
            <w:vAlign w:val="top"/>
          </w:tcPr>
          <w:p w14:paraId="716E20F4">
            <w:pPr>
              <w:topLinePunct/>
              <w:spacing w:line="440" w:lineRule="exact"/>
              <w:rPr>
                <w:rFonts w:hint="eastAsia" w:ascii="宋体" w:hAnsi="宋体" w:cs="宋体"/>
                <w:color w:val="auto"/>
                <w:sz w:val="22"/>
                <w:szCs w:val="22"/>
                <w:highlight w:val="none"/>
              </w:rPr>
            </w:pPr>
          </w:p>
        </w:tc>
      </w:tr>
    </w:tbl>
    <w:p w14:paraId="56316969">
      <w:pPr>
        <w:spacing w:line="360" w:lineRule="auto"/>
        <w:ind w:left="630" w:hanging="660" w:hanging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备注：1、类似项目指</w:t>
      </w:r>
      <w:r>
        <w:rPr>
          <w:rFonts w:hint="eastAsia" w:ascii="宋体" w:hAnsi="宋体" w:cs="宋体"/>
          <w:color w:val="auto"/>
          <w:sz w:val="22"/>
          <w:szCs w:val="22"/>
          <w:highlight w:val="none"/>
          <w:u w:val="single"/>
        </w:rPr>
        <w:t xml:space="preserve">        同投标人须知前附表              </w:t>
      </w:r>
      <w:r>
        <w:rPr>
          <w:rFonts w:hint="eastAsia" w:ascii="宋体" w:hAnsi="宋体" w:cs="宋体"/>
          <w:color w:val="auto"/>
          <w:sz w:val="22"/>
          <w:szCs w:val="22"/>
          <w:highlight w:val="none"/>
        </w:rPr>
        <w:t xml:space="preserve"> 的工程。</w:t>
      </w:r>
    </w:p>
    <w:p w14:paraId="58162099">
      <w:pPr>
        <w:spacing w:line="360" w:lineRule="auto"/>
        <w:ind w:left="630" w:leftChars="300"/>
        <w:rPr>
          <w:rFonts w:hint="eastAsia" w:ascii="宋体" w:hAnsi="宋体" w:cs="宋体"/>
          <w:color w:val="auto"/>
          <w:sz w:val="22"/>
          <w:szCs w:val="22"/>
          <w:highlight w:val="none"/>
        </w:rPr>
      </w:pPr>
      <w:r>
        <w:rPr>
          <w:rFonts w:hint="eastAsia" w:ascii="宋体" w:hAnsi="宋体"/>
          <w:color w:val="auto"/>
          <w:sz w:val="22"/>
          <w:szCs w:val="22"/>
          <w:highlight w:val="none"/>
        </w:rPr>
        <w:t>2、本表后附项目中标通知书、合同协议书等复印件（业绩以合同签订日期为准，须提供中标通知书、合同协议书的相关材料），具体年份要求见投标人须知前附表。每张表格只填写一个项目，并标明序号。</w:t>
      </w:r>
    </w:p>
    <w:p w14:paraId="5B97CC1E">
      <w:pPr>
        <w:pStyle w:val="5"/>
        <w:spacing w:before="0" w:after="0"/>
        <w:jc w:val="center"/>
        <w:rPr>
          <w:rFonts w:hint="eastAsia" w:ascii="宋体" w:hAnsi="宋体" w:cs="宋体"/>
          <w:color w:val="auto"/>
          <w:sz w:val="28"/>
          <w:szCs w:val="28"/>
          <w:highlight w:val="none"/>
        </w:rPr>
      </w:pPr>
      <w:bookmarkStart w:id="1002" w:name="_Toc152042600"/>
      <w:bookmarkStart w:id="1003" w:name="_Toc29296"/>
      <w:bookmarkStart w:id="1004" w:name="_Toc144974879"/>
      <w:bookmarkStart w:id="1005" w:name="_Toc5449"/>
      <w:bookmarkStart w:id="1006" w:name="_Toc296602621"/>
      <w:bookmarkStart w:id="1007" w:name="_Toc265953297"/>
      <w:bookmarkStart w:id="1008" w:name="_Toc152045811"/>
      <w:bookmarkStart w:id="1009" w:name="_Toc247527851"/>
      <w:bookmarkStart w:id="1010" w:name="_Toc247514303"/>
      <w:r>
        <w:rPr>
          <w:rFonts w:hint="eastAsia" w:ascii="宋体" w:hAnsi="宋体" w:cs="宋体"/>
          <w:color w:val="auto"/>
          <w:sz w:val="28"/>
          <w:szCs w:val="28"/>
          <w:highlight w:val="none"/>
        </w:rPr>
        <w:t>（四）正在实施的和新承接的项目情况表</w:t>
      </w:r>
      <w:bookmarkEnd w:id="1002"/>
      <w:bookmarkEnd w:id="1003"/>
      <w:bookmarkEnd w:id="1004"/>
      <w:bookmarkEnd w:id="1005"/>
      <w:bookmarkEnd w:id="1006"/>
      <w:bookmarkEnd w:id="1007"/>
      <w:bookmarkEnd w:id="1008"/>
      <w:bookmarkEnd w:id="1009"/>
      <w:bookmarkEnd w:id="1010"/>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1714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14:paraId="4FE9B312">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403" w:type="dxa"/>
            <w:noWrap w:val="0"/>
            <w:vAlign w:val="top"/>
          </w:tcPr>
          <w:p w14:paraId="79F6CAAE">
            <w:pPr>
              <w:topLinePunct/>
              <w:spacing w:line="440" w:lineRule="exact"/>
              <w:rPr>
                <w:rFonts w:hint="eastAsia" w:ascii="宋体" w:hAnsi="宋体" w:cs="宋体"/>
                <w:color w:val="auto"/>
                <w:sz w:val="22"/>
                <w:szCs w:val="22"/>
                <w:highlight w:val="none"/>
              </w:rPr>
            </w:pPr>
          </w:p>
        </w:tc>
      </w:tr>
      <w:tr w14:paraId="455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14:paraId="2A68E7CE">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项目所在地</w:t>
            </w:r>
          </w:p>
        </w:tc>
        <w:tc>
          <w:tcPr>
            <w:tcW w:w="6403" w:type="dxa"/>
            <w:noWrap w:val="0"/>
            <w:vAlign w:val="top"/>
          </w:tcPr>
          <w:p w14:paraId="0FBED0E7">
            <w:pPr>
              <w:topLinePunct/>
              <w:spacing w:line="440" w:lineRule="exact"/>
              <w:rPr>
                <w:rFonts w:hint="eastAsia" w:ascii="宋体" w:hAnsi="宋体" w:cs="宋体"/>
                <w:color w:val="auto"/>
                <w:sz w:val="22"/>
                <w:szCs w:val="22"/>
                <w:highlight w:val="none"/>
              </w:rPr>
            </w:pPr>
          </w:p>
        </w:tc>
      </w:tr>
      <w:tr w14:paraId="0171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14:paraId="1D533A47">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发包人名称</w:t>
            </w:r>
          </w:p>
        </w:tc>
        <w:tc>
          <w:tcPr>
            <w:tcW w:w="6403" w:type="dxa"/>
            <w:noWrap w:val="0"/>
            <w:vAlign w:val="top"/>
          </w:tcPr>
          <w:p w14:paraId="5ACE55D4">
            <w:pPr>
              <w:topLinePunct/>
              <w:spacing w:line="440" w:lineRule="exact"/>
              <w:rPr>
                <w:rFonts w:hint="eastAsia" w:ascii="宋体" w:hAnsi="宋体" w:cs="宋体"/>
                <w:color w:val="auto"/>
                <w:sz w:val="22"/>
                <w:szCs w:val="22"/>
                <w:highlight w:val="none"/>
              </w:rPr>
            </w:pPr>
          </w:p>
        </w:tc>
      </w:tr>
      <w:tr w14:paraId="0EC3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14:paraId="4409479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发包人地址</w:t>
            </w:r>
          </w:p>
        </w:tc>
        <w:tc>
          <w:tcPr>
            <w:tcW w:w="6403" w:type="dxa"/>
            <w:noWrap w:val="0"/>
            <w:vAlign w:val="top"/>
          </w:tcPr>
          <w:p w14:paraId="567BDB9F">
            <w:pPr>
              <w:topLinePunct/>
              <w:spacing w:line="440" w:lineRule="exact"/>
              <w:rPr>
                <w:rFonts w:hint="eastAsia" w:ascii="宋体" w:hAnsi="宋体" w:cs="宋体"/>
                <w:color w:val="auto"/>
                <w:sz w:val="22"/>
                <w:szCs w:val="22"/>
                <w:highlight w:val="none"/>
              </w:rPr>
            </w:pPr>
          </w:p>
        </w:tc>
      </w:tr>
      <w:tr w14:paraId="66C1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14:paraId="53A45B24">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发包人电话</w:t>
            </w:r>
          </w:p>
        </w:tc>
        <w:tc>
          <w:tcPr>
            <w:tcW w:w="6403" w:type="dxa"/>
            <w:noWrap w:val="0"/>
            <w:vAlign w:val="top"/>
          </w:tcPr>
          <w:p w14:paraId="6055EDC5">
            <w:pPr>
              <w:topLinePunct/>
              <w:spacing w:line="440" w:lineRule="exact"/>
              <w:rPr>
                <w:rFonts w:hint="eastAsia" w:ascii="宋体" w:hAnsi="宋体" w:cs="宋体"/>
                <w:color w:val="auto"/>
                <w:sz w:val="22"/>
                <w:szCs w:val="22"/>
                <w:highlight w:val="none"/>
              </w:rPr>
            </w:pPr>
          </w:p>
        </w:tc>
      </w:tr>
      <w:tr w14:paraId="7BD0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14:paraId="1C2CF69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签约合同价</w:t>
            </w:r>
          </w:p>
        </w:tc>
        <w:tc>
          <w:tcPr>
            <w:tcW w:w="6403" w:type="dxa"/>
            <w:noWrap w:val="0"/>
            <w:vAlign w:val="top"/>
          </w:tcPr>
          <w:p w14:paraId="205DA38A">
            <w:pPr>
              <w:topLinePunct/>
              <w:spacing w:line="440" w:lineRule="exact"/>
              <w:rPr>
                <w:rFonts w:hint="eastAsia" w:ascii="宋体" w:hAnsi="宋体" w:cs="宋体"/>
                <w:color w:val="auto"/>
                <w:sz w:val="22"/>
                <w:szCs w:val="22"/>
                <w:highlight w:val="none"/>
              </w:rPr>
            </w:pPr>
          </w:p>
        </w:tc>
      </w:tr>
      <w:tr w14:paraId="5080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14:paraId="7CD9E8B3">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开工日期</w:t>
            </w:r>
          </w:p>
        </w:tc>
        <w:tc>
          <w:tcPr>
            <w:tcW w:w="6403" w:type="dxa"/>
            <w:noWrap w:val="0"/>
            <w:vAlign w:val="top"/>
          </w:tcPr>
          <w:p w14:paraId="2BA8B2DE">
            <w:pPr>
              <w:topLinePunct/>
              <w:spacing w:line="440" w:lineRule="exact"/>
              <w:rPr>
                <w:rFonts w:hint="eastAsia" w:ascii="宋体" w:hAnsi="宋体" w:cs="宋体"/>
                <w:color w:val="auto"/>
                <w:sz w:val="22"/>
                <w:szCs w:val="22"/>
                <w:highlight w:val="none"/>
              </w:rPr>
            </w:pPr>
          </w:p>
        </w:tc>
      </w:tr>
      <w:tr w14:paraId="591F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14:paraId="7CAC310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计划竣工日期</w:t>
            </w:r>
          </w:p>
        </w:tc>
        <w:tc>
          <w:tcPr>
            <w:tcW w:w="6403" w:type="dxa"/>
            <w:noWrap w:val="0"/>
            <w:vAlign w:val="top"/>
          </w:tcPr>
          <w:p w14:paraId="245595E3">
            <w:pPr>
              <w:topLinePunct/>
              <w:spacing w:line="440" w:lineRule="exact"/>
              <w:rPr>
                <w:rFonts w:hint="eastAsia" w:ascii="宋体" w:hAnsi="宋体" w:cs="宋体"/>
                <w:color w:val="auto"/>
                <w:sz w:val="22"/>
                <w:szCs w:val="22"/>
                <w:highlight w:val="none"/>
              </w:rPr>
            </w:pPr>
          </w:p>
        </w:tc>
      </w:tr>
      <w:tr w14:paraId="7D24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14:paraId="1A2086E5">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承担的工作</w:t>
            </w:r>
          </w:p>
        </w:tc>
        <w:tc>
          <w:tcPr>
            <w:tcW w:w="6403" w:type="dxa"/>
            <w:noWrap w:val="0"/>
            <w:vAlign w:val="top"/>
          </w:tcPr>
          <w:p w14:paraId="5440DD45">
            <w:pPr>
              <w:topLinePunct/>
              <w:spacing w:line="440" w:lineRule="exact"/>
              <w:rPr>
                <w:rFonts w:hint="eastAsia" w:ascii="宋体" w:hAnsi="宋体" w:cs="宋体"/>
                <w:color w:val="auto"/>
                <w:sz w:val="22"/>
                <w:szCs w:val="22"/>
                <w:highlight w:val="none"/>
              </w:rPr>
            </w:pPr>
          </w:p>
        </w:tc>
      </w:tr>
      <w:tr w14:paraId="61B8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14:paraId="516E6ECB">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工程质量</w:t>
            </w:r>
          </w:p>
        </w:tc>
        <w:tc>
          <w:tcPr>
            <w:tcW w:w="6403" w:type="dxa"/>
            <w:noWrap w:val="0"/>
            <w:vAlign w:val="top"/>
          </w:tcPr>
          <w:p w14:paraId="19F897C1">
            <w:pPr>
              <w:topLinePunct/>
              <w:spacing w:line="440" w:lineRule="exact"/>
              <w:rPr>
                <w:rFonts w:hint="eastAsia" w:ascii="宋体" w:hAnsi="宋体" w:cs="宋体"/>
                <w:color w:val="auto"/>
                <w:sz w:val="22"/>
                <w:szCs w:val="22"/>
                <w:highlight w:val="none"/>
              </w:rPr>
            </w:pPr>
          </w:p>
        </w:tc>
      </w:tr>
      <w:tr w14:paraId="0A8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14:paraId="2C222F7F">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建造师</w:t>
            </w:r>
          </w:p>
        </w:tc>
        <w:tc>
          <w:tcPr>
            <w:tcW w:w="6403" w:type="dxa"/>
            <w:noWrap w:val="0"/>
            <w:vAlign w:val="top"/>
          </w:tcPr>
          <w:p w14:paraId="6E736B8E">
            <w:pPr>
              <w:topLinePunct/>
              <w:spacing w:line="440" w:lineRule="exact"/>
              <w:rPr>
                <w:rFonts w:hint="eastAsia" w:ascii="宋体" w:hAnsi="宋体" w:cs="宋体"/>
                <w:color w:val="auto"/>
                <w:sz w:val="22"/>
                <w:szCs w:val="22"/>
                <w:highlight w:val="none"/>
              </w:rPr>
            </w:pPr>
          </w:p>
        </w:tc>
      </w:tr>
      <w:tr w14:paraId="0225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0"/>
            <w:vAlign w:val="center"/>
          </w:tcPr>
          <w:p w14:paraId="53ADF10C">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w:t>
            </w:r>
          </w:p>
        </w:tc>
        <w:tc>
          <w:tcPr>
            <w:tcW w:w="6403" w:type="dxa"/>
            <w:noWrap w:val="0"/>
            <w:vAlign w:val="top"/>
          </w:tcPr>
          <w:p w14:paraId="464667D6">
            <w:pPr>
              <w:topLinePunct/>
              <w:spacing w:line="440" w:lineRule="exact"/>
              <w:rPr>
                <w:rFonts w:hint="eastAsia" w:ascii="宋体" w:hAnsi="宋体" w:cs="宋体"/>
                <w:color w:val="auto"/>
                <w:sz w:val="22"/>
                <w:szCs w:val="22"/>
                <w:highlight w:val="none"/>
              </w:rPr>
            </w:pPr>
          </w:p>
        </w:tc>
      </w:tr>
      <w:tr w14:paraId="5E60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119" w:type="dxa"/>
            <w:noWrap w:val="0"/>
            <w:vAlign w:val="center"/>
          </w:tcPr>
          <w:p w14:paraId="09F1C418">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项目描述</w:t>
            </w:r>
          </w:p>
        </w:tc>
        <w:tc>
          <w:tcPr>
            <w:tcW w:w="6403" w:type="dxa"/>
            <w:noWrap w:val="0"/>
            <w:vAlign w:val="top"/>
          </w:tcPr>
          <w:p w14:paraId="29077DA1">
            <w:pPr>
              <w:topLinePunct/>
              <w:spacing w:line="440" w:lineRule="exact"/>
              <w:rPr>
                <w:rFonts w:hint="eastAsia" w:ascii="宋体" w:hAnsi="宋体" w:cs="宋体"/>
                <w:color w:val="auto"/>
                <w:sz w:val="22"/>
                <w:szCs w:val="22"/>
                <w:highlight w:val="none"/>
              </w:rPr>
            </w:pPr>
          </w:p>
          <w:p w14:paraId="683BDD4E">
            <w:pPr>
              <w:topLinePunct/>
              <w:spacing w:line="440" w:lineRule="exact"/>
              <w:rPr>
                <w:rFonts w:hint="eastAsia" w:ascii="宋体" w:hAnsi="宋体" w:cs="宋体"/>
                <w:color w:val="auto"/>
                <w:sz w:val="22"/>
                <w:szCs w:val="22"/>
                <w:highlight w:val="none"/>
              </w:rPr>
            </w:pPr>
          </w:p>
          <w:p w14:paraId="5C2DBF08">
            <w:pPr>
              <w:topLinePunct/>
              <w:spacing w:line="440" w:lineRule="exact"/>
              <w:rPr>
                <w:rFonts w:hint="eastAsia" w:ascii="宋体" w:hAnsi="宋体" w:cs="宋体"/>
                <w:color w:val="auto"/>
                <w:sz w:val="22"/>
                <w:szCs w:val="22"/>
                <w:highlight w:val="none"/>
              </w:rPr>
            </w:pPr>
          </w:p>
          <w:p w14:paraId="4F169790">
            <w:pPr>
              <w:topLinePunct/>
              <w:spacing w:line="440" w:lineRule="exact"/>
              <w:rPr>
                <w:rFonts w:hint="eastAsia" w:ascii="宋体" w:hAnsi="宋体" w:cs="宋体"/>
                <w:color w:val="auto"/>
                <w:sz w:val="22"/>
                <w:szCs w:val="22"/>
                <w:highlight w:val="none"/>
              </w:rPr>
            </w:pPr>
          </w:p>
          <w:p w14:paraId="2426FA67">
            <w:pPr>
              <w:topLinePunct/>
              <w:spacing w:line="440" w:lineRule="exact"/>
              <w:rPr>
                <w:rFonts w:hint="eastAsia" w:ascii="宋体" w:hAnsi="宋体" w:cs="宋体"/>
                <w:color w:val="auto"/>
                <w:sz w:val="22"/>
                <w:szCs w:val="22"/>
                <w:highlight w:val="none"/>
              </w:rPr>
            </w:pPr>
          </w:p>
          <w:p w14:paraId="5935152C">
            <w:pPr>
              <w:topLinePunct/>
              <w:spacing w:line="440" w:lineRule="exact"/>
              <w:rPr>
                <w:rFonts w:hint="eastAsia" w:ascii="宋体" w:hAnsi="宋体" w:cs="宋体"/>
                <w:color w:val="auto"/>
                <w:sz w:val="22"/>
                <w:szCs w:val="22"/>
                <w:highlight w:val="none"/>
              </w:rPr>
            </w:pPr>
          </w:p>
        </w:tc>
      </w:tr>
      <w:tr w14:paraId="13C7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14:paraId="7CC0518A">
            <w:pPr>
              <w:topLinePunct/>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c>
          <w:tcPr>
            <w:tcW w:w="6403" w:type="dxa"/>
            <w:noWrap w:val="0"/>
            <w:vAlign w:val="top"/>
          </w:tcPr>
          <w:p w14:paraId="6FDE54C8">
            <w:pPr>
              <w:topLinePunct/>
              <w:spacing w:line="440" w:lineRule="exact"/>
              <w:rPr>
                <w:rFonts w:hint="eastAsia" w:ascii="宋体" w:hAnsi="宋体" w:cs="宋体"/>
                <w:color w:val="auto"/>
                <w:sz w:val="22"/>
                <w:szCs w:val="22"/>
                <w:highlight w:val="none"/>
              </w:rPr>
            </w:pPr>
          </w:p>
        </w:tc>
      </w:tr>
    </w:tbl>
    <w:p w14:paraId="25EEF6CF">
      <w:pPr>
        <w:spacing w:line="360" w:lineRule="auto"/>
        <w:ind w:firstLine="220" w:firstLineChars="100"/>
        <w:rPr>
          <w:rFonts w:ascii="宋体" w:hAnsi="宋体" w:cs="宋体"/>
          <w:color w:val="auto"/>
          <w:sz w:val="22"/>
          <w:szCs w:val="22"/>
          <w:highlight w:val="none"/>
        </w:rPr>
      </w:pPr>
      <w:bookmarkStart w:id="1011" w:name="_Toc246997117"/>
      <w:bookmarkStart w:id="1012" w:name="_Toc296602622"/>
      <w:bookmarkStart w:id="1013" w:name="_Toc246996374"/>
      <w:bookmarkStart w:id="1014" w:name="_Toc30739"/>
      <w:bookmarkStart w:id="1015" w:name="_Toc247085892"/>
      <w:r>
        <w:rPr>
          <w:rFonts w:hint="eastAsia" w:ascii="宋体" w:hAnsi="宋体" w:cs="宋体"/>
          <w:color w:val="auto"/>
          <w:sz w:val="22"/>
          <w:szCs w:val="22"/>
          <w:highlight w:val="none"/>
        </w:rPr>
        <w:t>备注：本表后附合同协议书或中标通知书复印件。每张表格只填写一个项目，并标明序号。</w:t>
      </w:r>
    </w:p>
    <w:p w14:paraId="7A58DF5D">
      <w:pPr>
        <w:rPr>
          <w:rFonts w:hint="eastAsia" w:ascii="宋体" w:hAnsi="宋体" w:cs="宋体"/>
          <w:color w:val="auto"/>
          <w:sz w:val="22"/>
          <w:szCs w:val="22"/>
          <w:highlight w:val="none"/>
        </w:rPr>
      </w:pPr>
    </w:p>
    <w:p w14:paraId="3BB799AA">
      <w:pPr>
        <w:spacing w:before="0" w:after="0"/>
        <w:jc w:val="center"/>
        <w:outlineLvl w:val="9"/>
        <w:rPr>
          <w:rFonts w:hint="eastAsia" w:ascii="宋体" w:hAnsi="宋体" w:cs="宋体"/>
          <w:color w:val="auto"/>
          <w:sz w:val="28"/>
          <w:szCs w:val="28"/>
          <w:highlight w:val="yellow"/>
        </w:rPr>
      </w:pPr>
    </w:p>
    <w:p w14:paraId="48E1E165">
      <w:pPr>
        <w:pStyle w:val="16"/>
        <w:rPr>
          <w:rFonts w:hint="eastAsia"/>
        </w:rPr>
      </w:pPr>
    </w:p>
    <w:p w14:paraId="057F2060">
      <w:pPr>
        <w:spacing w:line="360" w:lineRule="auto"/>
        <w:rPr>
          <w:rFonts w:hint="eastAsia" w:ascii="宋体" w:hAnsi="宋体" w:cs="宋体"/>
          <w:color w:val="auto"/>
          <w:sz w:val="22"/>
          <w:szCs w:val="22"/>
          <w:highlight w:val="none"/>
        </w:rPr>
      </w:pPr>
    </w:p>
    <w:p w14:paraId="52839C6F">
      <w:pPr>
        <w:pStyle w:val="5"/>
        <w:bidi w:val="0"/>
        <w:jc w:val="center"/>
        <w:rPr>
          <w:rFonts w:hint="eastAsia"/>
        </w:rPr>
      </w:pPr>
      <w:r>
        <w:rPr>
          <w:rFonts w:hint="eastAsia"/>
          <w:lang w:eastAsia="zh-CN"/>
        </w:rPr>
        <w:t>（五）</w:t>
      </w:r>
      <w:r>
        <w:rPr>
          <w:rFonts w:hint="eastAsia"/>
        </w:rPr>
        <w:t>信用报告</w:t>
      </w:r>
    </w:p>
    <w:p w14:paraId="4F3A2072">
      <w:pPr>
        <w:spacing w:before="312" w:beforeLines="100" w:after="312" w:afterLines="100"/>
        <w:jc w:val="left"/>
        <w:rPr>
          <w:rFonts w:hint="eastAsia" w:ascii="宋体" w:hAnsi="宋体" w:cs="宋体"/>
          <w:color w:val="auto"/>
          <w:sz w:val="22"/>
          <w:szCs w:val="22"/>
          <w:highlight w:val="none"/>
        </w:rPr>
      </w:pPr>
    </w:p>
    <w:bookmarkEnd w:id="989"/>
    <w:bookmarkEnd w:id="990"/>
    <w:bookmarkEnd w:id="991"/>
    <w:bookmarkEnd w:id="992"/>
    <w:bookmarkEnd w:id="1011"/>
    <w:bookmarkEnd w:id="1012"/>
    <w:bookmarkEnd w:id="1013"/>
    <w:bookmarkEnd w:id="1014"/>
    <w:bookmarkEnd w:id="1015"/>
    <w:p w14:paraId="19E9D0E3">
      <w:pPr>
        <w:pStyle w:val="5"/>
        <w:bidi w:val="0"/>
        <w:jc w:val="center"/>
        <w:rPr>
          <w:rFonts w:hint="eastAsia"/>
          <w:lang w:eastAsia="zh-CN"/>
        </w:rPr>
      </w:pPr>
      <w:r>
        <w:rPr>
          <w:rFonts w:hint="eastAsia"/>
          <w:lang w:val="en-US" w:eastAsia="zh-CN"/>
        </w:rPr>
        <w:t>（六）</w:t>
      </w:r>
      <w:r>
        <w:rPr>
          <w:rFonts w:hint="eastAsia"/>
          <w:lang w:eastAsia="zh-CN"/>
        </w:rPr>
        <w:t>信誉承诺</w:t>
      </w:r>
    </w:p>
    <w:p w14:paraId="4D520FFF">
      <w:pPr>
        <w:rPr>
          <w:rFonts w:hint="eastAsia" w:ascii="宋体" w:hAnsi="宋体" w:eastAsia="宋体" w:cs="宋体"/>
          <w:color w:val="auto"/>
          <w:spacing w:val="0"/>
          <w:w w:val="100"/>
          <w:position w:val="0"/>
          <w:szCs w:val="21"/>
          <w:highlight w:val="none"/>
        </w:rPr>
      </w:pPr>
    </w:p>
    <w:p w14:paraId="0A87497B">
      <w:pPr>
        <w:spacing w:line="360" w:lineRule="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632B0C3C">
      <w:pPr>
        <w:spacing w:line="500" w:lineRule="exac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228C16C4">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我公司郑重承诺未处于被责令停业、投标资格被取消或财产被接管、冻结和破产状态；最近三年内没有骗取中标或者严重违约以及重大工程质量、安全生产事故等问题，未存在被有关部门暂停投标资格并在暂停期内的情况。</w:t>
      </w:r>
    </w:p>
    <w:p w14:paraId="5FD8FE19">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若招标人发现我公司存在以上情况，招标人有权取消我单位</w:t>
      </w:r>
      <w:r>
        <w:rPr>
          <w:rFonts w:hint="eastAsia" w:ascii="宋体" w:hAnsi="宋体" w:eastAsia="宋体" w:cs="宋体"/>
          <w:color w:val="auto"/>
          <w:spacing w:val="0"/>
          <w:w w:val="100"/>
          <w:position w:val="0"/>
          <w:sz w:val="22"/>
          <w:szCs w:val="22"/>
          <w:highlight w:val="none"/>
          <w:lang w:val="en-US" w:eastAsia="zh-CN"/>
        </w:rPr>
        <w:t>投标</w:t>
      </w:r>
      <w:r>
        <w:rPr>
          <w:rFonts w:hint="eastAsia" w:ascii="宋体" w:hAnsi="宋体" w:eastAsia="宋体" w:cs="宋体"/>
          <w:color w:val="auto"/>
          <w:spacing w:val="0"/>
          <w:w w:val="100"/>
          <w:position w:val="0"/>
          <w:sz w:val="22"/>
          <w:szCs w:val="22"/>
          <w:highlight w:val="none"/>
        </w:rPr>
        <w:t>资格或中标资格、拒签或提前</w:t>
      </w:r>
      <w:r>
        <w:rPr>
          <w:rFonts w:hint="eastAsia" w:ascii="宋体" w:hAnsi="宋体" w:eastAsia="宋体" w:cs="宋体"/>
          <w:color w:val="auto"/>
          <w:spacing w:val="0"/>
          <w:w w:val="100"/>
          <w:position w:val="0"/>
          <w:sz w:val="22"/>
          <w:szCs w:val="22"/>
          <w:highlight w:val="none"/>
          <w:lang w:val="en-US" w:eastAsia="zh-CN"/>
        </w:rPr>
        <w:t>终</w:t>
      </w:r>
      <w:r>
        <w:rPr>
          <w:rFonts w:hint="eastAsia" w:ascii="宋体" w:hAnsi="宋体" w:eastAsia="宋体" w:cs="宋体"/>
          <w:color w:val="auto"/>
          <w:spacing w:val="0"/>
          <w:w w:val="100"/>
          <w:position w:val="0"/>
          <w:sz w:val="22"/>
          <w:szCs w:val="22"/>
          <w:highlight w:val="none"/>
        </w:rPr>
        <w:t>止合同，并向有关建设主管部门上报作进一步处罚，同时我单位自愿接受招标人要求赔偿的相应损失并承担由此带来的一切法律责任。</w:t>
      </w:r>
    </w:p>
    <w:p w14:paraId="36DF480A">
      <w:pPr>
        <w:spacing w:line="50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 xml:space="preserve">    特此承诺</w:t>
      </w:r>
    </w:p>
    <w:p w14:paraId="4F786AB3">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08EB627">
      <w:pPr>
        <w:spacing w:line="500" w:lineRule="exact"/>
        <w:ind w:firstLine="420" w:firstLineChars="200"/>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42D6340C">
      <w:pPr>
        <w:autoSpaceDE w:val="0"/>
        <w:autoSpaceDN w:val="0"/>
        <w:adjustRightInd w:val="0"/>
        <w:spacing w:line="360" w:lineRule="auto"/>
        <w:ind w:right="210"/>
        <w:jc w:val="right"/>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280529F2">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37099534">
      <w:pPr>
        <w:autoSpaceDE w:val="0"/>
        <w:autoSpaceDN w:val="0"/>
        <w:adjustRightInd w:val="0"/>
        <w:spacing w:line="360" w:lineRule="auto"/>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7AAFFB26">
      <w:pPr>
        <w:pStyle w:val="247"/>
        <w:widowControl/>
        <w:jc w:val="center"/>
        <w:outlineLvl w:val="2"/>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r>
        <w:rPr>
          <w:rFonts w:hint="eastAsia" w:ascii="宋体" w:hAnsi="宋体" w:eastAsia="宋体" w:cs="宋体"/>
          <w:b/>
          <w:bCs/>
          <w:color w:val="auto"/>
          <w:kern w:val="2"/>
          <w:sz w:val="28"/>
          <w:szCs w:val="28"/>
          <w:highlight w:val="none"/>
          <w:lang w:val="en-US" w:eastAsia="zh-CN" w:bidi="ar-SA"/>
        </w:rPr>
        <w:t>（七）无行贿承诺</w:t>
      </w:r>
    </w:p>
    <w:p w14:paraId="55E23D0E">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750281E1">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538C4438">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739A594D">
      <w:pPr>
        <w:spacing w:line="500" w:lineRule="exact"/>
        <w:ind w:firstLine="840" w:firstLineChars="4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rPr>
        <w:t>日以来我公司</w:t>
      </w:r>
      <w:r>
        <w:rPr>
          <w:rFonts w:hint="eastAsia" w:ascii="宋体" w:hAnsi="宋体" w:eastAsia="宋体" w:cs="宋体"/>
          <w:color w:val="auto"/>
          <w:spacing w:val="0"/>
          <w:w w:val="100"/>
          <w:position w:val="0"/>
          <w:sz w:val="21"/>
          <w:szCs w:val="21"/>
          <w:highlight w:val="none"/>
          <w:u w:val="single"/>
        </w:rPr>
        <w:t xml:space="preserve">    （企业名称）   </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u w:val="single"/>
        </w:rPr>
        <w:t xml:space="preserve"> 企业法定代表人姓名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u w:val="single"/>
        </w:rPr>
        <w:t xml:space="preserve">    项目经理姓名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none"/>
        </w:rPr>
        <w:t>（身份证号：</w:t>
      </w:r>
      <w:r>
        <w:rPr>
          <w:rFonts w:hint="eastAsia" w:ascii="宋体" w:hAnsi="宋体" w:eastAsia="宋体" w:cs="宋体"/>
          <w:color w:val="auto"/>
          <w:spacing w:val="0"/>
          <w:w w:val="100"/>
          <w:position w:val="0"/>
          <w:sz w:val="21"/>
          <w:szCs w:val="21"/>
          <w:highlight w:val="none"/>
          <w:u w:val="single"/>
        </w:rPr>
        <w:t xml:space="preserve">      </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rPr>
        <w:t>）</w:t>
      </w:r>
      <w:r>
        <w:rPr>
          <w:rFonts w:hint="eastAsia" w:ascii="宋体" w:hAnsi="宋体" w:eastAsia="宋体" w:cs="宋体"/>
          <w:color w:val="auto"/>
          <w:spacing w:val="0"/>
          <w:w w:val="100"/>
          <w:position w:val="0"/>
          <w:sz w:val="21"/>
          <w:szCs w:val="21"/>
          <w:highlight w:val="none"/>
        </w:rPr>
        <w:t>无行贿犯罪记录。</w:t>
      </w:r>
    </w:p>
    <w:p w14:paraId="21761FD0">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0824597D">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09F8864C">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5B31D878">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1A73A7AD">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0D38DD28">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2E269C47">
      <w:pPr>
        <w:autoSpaceDE w:val="0"/>
        <w:autoSpaceDN w:val="0"/>
        <w:adjustRightInd w:val="0"/>
        <w:spacing w:line="360" w:lineRule="auto"/>
        <w:jc w:val="center"/>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kern w:val="0"/>
          <w:position w:val="0"/>
          <w:sz w:val="21"/>
          <w:szCs w:val="21"/>
          <w:highlight w:val="none"/>
          <w:lang w:val="en-US" w:eastAsia="zh-CN"/>
        </w:rPr>
        <w:t xml:space="preserve">             </w:t>
      </w:r>
      <w:r>
        <w:rPr>
          <w:rFonts w:hint="eastAsia" w:ascii="宋体" w:hAnsi="宋体" w:eastAsia="宋体" w:cs="宋体"/>
          <w:bCs/>
          <w:color w:val="auto"/>
          <w:spacing w:val="0"/>
          <w:w w:val="100"/>
          <w:kern w:val="0"/>
          <w:position w:val="0"/>
          <w:sz w:val="21"/>
          <w:szCs w:val="21"/>
          <w:highlight w:val="none"/>
        </w:rPr>
        <w:t>日期：</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年</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月</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日</w:t>
      </w:r>
    </w:p>
    <w:p w14:paraId="5E327E66">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59266E43">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39A8046">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194B3333">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E8AF951">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037F32E5">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12123E85">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4BF15E4B">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52430636">
      <w:pPr>
        <w:pStyle w:val="16"/>
        <w:spacing w:after="0" w:line="360" w:lineRule="auto"/>
        <w:ind w:firstLine="420" w:firstLineChars="200"/>
        <w:outlineLvl w:val="9"/>
        <w:rPr>
          <w:rFonts w:hint="eastAsia" w:ascii="宋体" w:hAnsi="宋体" w:eastAsia="宋体" w:cs="宋体"/>
          <w:color w:val="auto"/>
          <w:spacing w:val="0"/>
          <w:w w:val="100"/>
          <w:position w:val="0"/>
          <w:sz w:val="21"/>
          <w:szCs w:val="21"/>
          <w:highlight w:val="none"/>
        </w:rPr>
      </w:pPr>
    </w:p>
    <w:p w14:paraId="1B3A7BB0">
      <w:pPr>
        <w:pStyle w:val="16"/>
        <w:spacing w:after="0" w:line="360" w:lineRule="auto"/>
        <w:ind w:firstLine="420" w:firstLineChars="200"/>
        <w:jc w:val="center"/>
        <w:outlineLvl w:val="2"/>
        <w:rPr>
          <w:rFonts w:hint="eastAsia" w:ascii="宋体" w:hAnsi="宋体" w:eastAsia="宋体" w:cs="宋体"/>
          <w:b/>
          <w:color w:val="auto"/>
          <w:spacing w:val="0"/>
          <w:w w:val="100"/>
          <w:position w:val="0"/>
          <w:sz w:val="22"/>
          <w:szCs w:val="22"/>
          <w:highlight w:val="none"/>
        </w:rPr>
      </w:pPr>
      <w:r>
        <w:rPr>
          <w:rFonts w:hint="eastAsia" w:ascii="宋体" w:hAnsi="宋体" w:eastAsia="宋体" w:cs="宋体"/>
          <w:color w:val="auto"/>
          <w:spacing w:val="0"/>
          <w:w w:val="100"/>
          <w:position w:val="0"/>
          <w:sz w:val="21"/>
          <w:szCs w:val="21"/>
          <w:highlight w:val="none"/>
        </w:rPr>
        <w:br w:type="page"/>
      </w:r>
      <w:r>
        <w:rPr>
          <w:rFonts w:hint="eastAsia" w:ascii="宋体" w:hAnsi="宋体" w:eastAsia="宋体" w:cs="宋体"/>
          <w:b/>
          <w:bCs/>
          <w:color w:val="auto"/>
          <w:kern w:val="2"/>
          <w:sz w:val="28"/>
          <w:szCs w:val="28"/>
          <w:highlight w:val="none"/>
          <w:lang w:val="en-US" w:eastAsia="zh-CN" w:bidi="ar-SA"/>
        </w:rPr>
        <w:t>（八）未被列入环保失信黑名单承诺</w:t>
      </w:r>
    </w:p>
    <w:p w14:paraId="6659E9BB">
      <w:pPr>
        <w:spacing w:line="360" w:lineRule="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u w:val="single"/>
        </w:rPr>
        <w:t>致：（填写招标人名称）</w:t>
      </w:r>
      <w:r>
        <w:rPr>
          <w:rFonts w:hint="eastAsia" w:ascii="宋体" w:hAnsi="宋体" w:eastAsia="宋体" w:cs="宋体"/>
          <w:color w:val="auto"/>
          <w:spacing w:val="0"/>
          <w:w w:val="100"/>
          <w:position w:val="0"/>
          <w:sz w:val="21"/>
          <w:szCs w:val="21"/>
          <w:highlight w:val="none"/>
        </w:rPr>
        <w:t>：</w:t>
      </w:r>
    </w:p>
    <w:p w14:paraId="6623B4DC">
      <w:pPr>
        <w:spacing w:line="500" w:lineRule="exac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24A34005">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我公司</w:t>
      </w:r>
      <w:r>
        <w:rPr>
          <w:rFonts w:hint="eastAsia" w:ascii="宋体" w:hAnsi="宋体" w:eastAsia="宋体" w:cs="宋体"/>
          <w:color w:val="auto"/>
          <w:spacing w:val="0"/>
          <w:w w:val="100"/>
          <w:position w:val="0"/>
          <w:sz w:val="21"/>
          <w:szCs w:val="21"/>
          <w:highlight w:val="none"/>
          <w:u w:val="single"/>
        </w:rPr>
        <w:t xml:space="preserve">       （公司名称）              </w:t>
      </w:r>
      <w:r>
        <w:rPr>
          <w:rFonts w:hint="eastAsia" w:ascii="宋体" w:hAnsi="宋体" w:eastAsia="宋体" w:cs="宋体"/>
          <w:color w:val="auto"/>
          <w:spacing w:val="0"/>
          <w:w w:val="100"/>
          <w:position w:val="0"/>
          <w:sz w:val="21"/>
          <w:szCs w:val="21"/>
          <w:highlight w:val="none"/>
        </w:rPr>
        <w:t>未被列入环保失信黑名单。</w:t>
      </w:r>
    </w:p>
    <w:p w14:paraId="7DFC3746">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若招标人发现我公司存在以上情况，招标人有权取消我单位</w:t>
      </w:r>
      <w:r>
        <w:rPr>
          <w:rFonts w:hint="eastAsia" w:ascii="宋体" w:hAnsi="宋体" w:eastAsia="宋体" w:cs="宋体"/>
          <w:color w:val="auto"/>
          <w:spacing w:val="0"/>
          <w:w w:val="100"/>
          <w:position w:val="0"/>
          <w:sz w:val="21"/>
          <w:szCs w:val="21"/>
          <w:highlight w:val="none"/>
          <w:lang w:val="en-US" w:eastAsia="zh-CN"/>
        </w:rPr>
        <w:t>投标</w:t>
      </w:r>
      <w:r>
        <w:rPr>
          <w:rFonts w:hint="eastAsia" w:ascii="宋体" w:hAnsi="宋体" w:eastAsia="宋体" w:cs="宋体"/>
          <w:color w:val="auto"/>
          <w:spacing w:val="0"/>
          <w:w w:val="100"/>
          <w:position w:val="0"/>
          <w:sz w:val="21"/>
          <w:szCs w:val="21"/>
          <w:highlight w:val="none"/>
        </w:rPr>
        <w:t>资格或中标资格、拒签或提前</w:t>
      </w:r>
      <w:r>
        <w:rPr>
          <w:rFonts w:hint="eastAsia" w:ascii="宋体" w:hAnsi="宋体" w:eastAsia="宋体" w:cs="宋体"/>
          <w:color w:val="auto"/>
          <w:spacing w:val="0"/>
          <w:w w:val="100"/>
          <w:position w:val="0"/>
          <w:sz w:val="21"/>
          <w:szCs w:val="21"/>
          <w:highlight w:val="none"/>
          <w:lang w:val="en-US" w:eastAsia="zh-CN"/>
        </w:rPr>
        <w:t>终</w:t>
      </w:r>
      <w:r>
        <w:rPr>
          <w:rFonts w:hint="eastAsia" w:ascii="宋体" w:hAnsi="宋体" w:eastAsia="宋体" w:cs="宋体"/>
          <w:color w:val="auto"/>
          <w:spacing w:val="0"/>
          <w:w w:val="100"/>
          <w:position w:val="0"/>
          <w:sz w:val="21"/>
          <w:szCs w:val="21"/>
          <w:highlight w:val="none"/>
        </w:rPr>
        <w:t>止合同，并向有关建设主管部门上报作进一步处罚</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同时我单位自愿接受招标人要求赔偿的相应损失并承担由此带来的一切法律责任。</w:t>
      </w:r>
    </w:p>
    <w:p w14:paraId="1FDA9F0D">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7B78D55B">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p>
    <w:p w14:paraId="7FF6E403">
      <w:pPr>
        <w:spacing w:line="500" w:lineRule="exact"/>
        <w:ind w:firstLine="315" w:firstLineChars="15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特此承诺</w:t>
      </w:r>
    </w:p>
    <w:p w14:paraId="23CE8CD0">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59991C4D">
      <w:pPr>
        <w:pStyle w:val="47"/>
        <w:ind w:firstLine="240"/>
        <w:outlineLvl w:val="9"/>
        <w:rPr>
          <w:rFonts w:hint="eastAsia" w:ascii="宋体" w:hAnsi="宋体" w:eastAsia="宋体" w:cs="宋体"/>
          <w:color w:val="auto"/>
          <w:spacing w:val="0"/>
          <w:w w:val="100"/>
          <w:position w:val="0"/>
          <w:highlight w:val="none"/>
        </w:rPr>
      </w:pPr>
    </w:p>
    <w:p w14:paraId="2970382C">
      <w:pPr>
        <w:pStyle w:val="48"/>
        <w:ind w:left="480" w:firstLine="400"/>
        <w:outlineLvl w:val="9"/>
        <w:rPr>
          <w:rFonts w:hint="eastAsia" w:ascii="宋体" w:hAnsi="宋体" w:eastAsia="宋体" w:cs="宋体"/>
          <w:color w:val="auto"/>
          <w:spacing w:val="0"/>
          <w:w w:val="100"/>
          <w:position w:val="0"/>
          <w:highlight w:val="none"/>
        </w:rPr>
      </w:pPr>
    </w:p>
    <w:p w14:paraId="6BC48E21">
      <w:pPr>
        <w:pStyle w:val="48"/>
        <w:ind w:left="480" w:firstLine="400"/>
        <w:outlineLvl w:val="9"/>
        <w:rPr>
          <w:rFonts w:hint="eastAsia" w:ascii="宋体" w:hAnsi="宋体" w:eastAsia="宋体" w:cs="宋体"/>
          <w:color w:val="auto"/>
          <w:spacing w:val="0"/>
          <w:w w:val="100"/>
          <w:position w:val="0"/>
          <w:highlight w:val="none"/>
        </w:rPr>
      </w:pPr>
    </w:p>
    <w:p w14:paraId="4A2905A7">
      <w:pPr>
        <w:spacing w:line="500" w:lineRule="exact"/>
        <w:ind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 </w:t>
      </w:r>
    </w:p>
    <w:p w14:paraId="5BF7967E">
      <w:pPr>
        <w:autoSpaceDE w:val="0"/>
        <w:autoSpaceDN w:val="0"/>
        <w:adjustRightInd w:val="0"/>
        <w:spacing w:line="360" w:lineRule="auto"/>
        <w:ind w:right="210"/>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投标人：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（盖电子公章）</w:t>
      </w:r>
    </w:p>
    <w:p w14:paraId="69E90544">
      <w:pPr>
        <w:autoSpaceDE w:val="0"/>
        <w:autoSpaceDN w:val="0"/>
        <w:adjustRightInd w:val="0"/>
        <w:spacing w:line="360" w:lineRule="auto"/>
        <w:jc w:val="right"/>
        <w:outlineLvl w:val="9"/>
        <w:rPr>
          <w:rFonts w:hint="eastAsia" w:ascii="宋体" w:hAnsi="宋体" w:eastAsia="宋体" w:cs="宋体"/>
          <w:bCs/>
          <w:color w:val="auto"/>
          <w:spacing w:val="0"/>
          <w:w w:val="100"/>
          <w:kern w:val="0"/>
          <w:position w:val="0"/>
          <w:sz w:val="21"/>
          <w:szCs w:val="21"/>
          <w:highlight w:val="none"/>
        </w:rPr>
      </w:pPr>
      <w:r>
        <w:rPr>
          <w:rFonts w:hint="eastAsia" w:ascii="宋体" w:hAnsi="宋体" w:eastAsia="宋体" w:cs="宋体"/>
          <w:bCs/>
          <w:color w:val="auto"/>
          <w:spacing w:val="0"/>
          <w:w w:val="100"/>
          <w:kern w:val="0"/>
          <w:position w:val="0"/>
          <w:sz w:val="21"/>
          <w:szCs w:val="21"/>
          <w:highlight w:val="none"/>
        </w:rPr>
        <w:t>法定代表人或其委托代理人：</w:t>
      </w:r>
      <w:r>
        <w:rPr>
          <w:rFonts w:hint="eastAsia" w:ascii="宋体" w:hAnsi="宋体" w:eastAsia="宋体" w:cs="宋体"/>
          <w:bCs/>
          <w:color w:val="auto"/>
          <w:spacing w:val="0"/>
          <w:w w:val="100"/>
          <w:kern w:val="0"/>
          <w:position w:val="0"/>
          <w:sz w:val="21"/>
          <w:szCs w:val="21"/>
          <w:highlight w:val="none"/>
          <w:u w:val="single"/>
        </w:rPr>
        <w:t xml:space="preserve">           </w:t>
      </w:r>
      <w:r>
        <w:rPr>
          <w:rFonts w:hint="eastAsia" w:ascii="宋体" w:hAnsi="宋体" w:eastAsia="宋体" w:cs="宋体"/>
          <w:bCs/>
          <w:color w:val="auto"/>
          <w:spacing w:val="0"/>
          <w:w w:val="100"/>
          <w:kern w:val="0"/>
          <w:position w:val="0"/>
          <w:sz w:val="21"/>
          <w:szCs w:val="21"/>
          <w:highlight w:val="none"/>
        </w:rPr>
        <w:t>（签字或电子章）</w:t>
      </w:r>
    </w:p>
    <w:p w14:paraId="7BDD0C79">
      <w:pPr>
        <w:pStyle w:val="16"/>
        <w:spacing w:after="0" w:line="360" w:lineRule="auto"/>
        <w:ind w:firstLine="420" w:firstLineChars="200"/>
        <w:jc w:val="center"/>
        <w:outlineLvl w:val="9"/>
        <w:rPr>
          <w:rFonts w:hint="eastAsia" w:ascii="宋体" w:hAnsi="宋体" w:eastAsia="宋体" w:cs="宋体"/>
          <w:bCs/>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lang w:val="en-US" w:eastAsia="zh-CN"/>
        </w:rPr>
        <w:t xml:space="preserve">         </w:t>
      </w:r>
      <w:r>
        <w:rPr>
          <w:rFonts w:hint="eastAsia" w:ascii="宋体" w:hAnsi="宋体" w:eastAsia="宋体" w:cs="宋体"/>
          <w:bCs/>
          <w:color w:val="auto"/>
          <w:spacing w:val="0"/>
          <w:w w:val="100"/>
          <w:position w:val="0"/>
          <w:sz w:val="21"/>
          <w:szCs w:val="21"/>
          <w:highlight w:val="none"/>
        </w:rPr>
        <w:t>日期：</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年</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月</w:t>
      </w:r>
      <w:r>
        <w:rPr>
          <w:rFonts w:hint="eastAsia" w:ascii="宋体" w:hAnsi="宋体" w:eastAsia="宋体" w:cs="宋体"/>
          <w:bCs/>
          <w:color w:val="auto"/>
          <w:spacing w:val="0"/>
          <w:w w:val="100"/>
          <w:position w:val="0"/>
          <w:sz w:val="21"/>
          <w:szCs w:val="21"/>
          <w:highlight w:val="none"/>
          <w:u w:val="single"/>
        </w:rPr>
        <w:t xml:space="preserve">    </w:t>
      </w:r>
      <w:r>
        <w:rPr>
          <w:rFonts w:hint="eastAsia" w:ascii="宋体" w:hAnsi="宋体" w:eastAsia="宋体" w:cs="宋体"/>
          <w:bCs/>
          <w:color w:val="auto"/>
          <w:spacing w:val="0"/>
          <w:w w:val="100"/>
          <w:position w:val="0"/>
          <w:sz w:val="21"/>
          <w:szCs w:val="21"/>
          <w:highlight w:val="none"/>
        </w:rPr>
        <w:t>日</w:t>
      </w:r>
    </w:p>
    <w:p w14:paraId="4347458A">
      <w:pPr>
        <w:autoSpaceDE w:val="0"/>
        <w:autoSpaceDN w:val="0"/>
        <w:adjustRightInd w:val="0"/>
        <w:spacing w:line="360" w:lineRule="auto"/>
        <w:jc w:val="righ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Cs/>
          <w:color w:val="auto"/>
          <w:spacing w:val="0"/>
          <w:w w:val="100"/>
          <w:position w:val="0"/>
          <w:sz w:val="21"/>
          <w:szCs w:val="21"/>
          <w:highlight w:val="none"/>
        </w:rPr>
        <w:br w:type="page"/>
      </w:r>
    </w:p>
    <w:p w14:paraId="09C4A5BF">
      <w:pPr>
        <w:pStyle w:val="16"/>
        <w:spacing w:after="0" w:line="360" w:lineRule="auto"/>
        <w:ind w:firstLine="643" w:firstLineChars="200"/>
        <w:jc w:val="center"/>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（九）关于农民工工资的承诺书</w:t>
      </w:r>
    </w:p>
    <w:p w14:paraId="20C3DF40">
      <w:pPr>
        <w:pStyle w:val="16"/>
        <w:spacing w:after="0" w:line="360" w:lineRule="auto"/>
        <w:ind w:firstLine="420" w:firstLineChars="200"/>
        <w:jc w:val="lef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投标人需承诺遵守《保障农民工工资支付条例》，且未被列入尚在执行期的拖欠农民工工资黑名单（由投标人出具承诺，格式自拟）。</w:t>
      </w:r>
    </w:p>
    <w:p w14:paraId="0C5DA96B">
      <w:pPr>
        <w:outlineLvl w:val="9"/>
        <w:rPr>
          <w:rFonts w:hint="eastAsia"/>
          <w:color w:val="auto"/>
          <w:highlight w:val="none"/>
        </w:rPr>
      </w:pPr>
    </w:p>
    <w:p w14:paraId="040B2BF2">
      <w:pPr>
        <w:outlineLvl w:val="9"/>
        <w:rPr>
          <w:rFonts w:hint="eastAsia"/>
          <w:color w:val="auto"/>
          <w:highlight w:val="none"/>
        </w:rPr>
      </w:pPr>
    </w:p>
    <w:p w14:paraId="44BFD232">
      <w:pPr>
        <w:outlineLvl w:val="9"/>
        <w:rPr>
          <w:rFonts w:hint="eastAsia"/>
          <w:color w:val="auto"/>
          <w:highlight w:val="none"/>
        </w:rPr>
      </w:pPr>
    </w:p>
    <w:p w14:paraId="22B4DB92">
      <w:pPr>
        <w:outlineLvl w:val="9"/>
        <w:rPr>
          <w:rFonts w:hint="eastAsia"/>
          <w:color w:val="auto"/>
          <w:highlight w:val="none"/>
        </w:rPr>
      </w:pPr>
    </w:p>
    <w:p w14:paraId="345674D1">
      <w:pPr>
        <w:outlineLvl w:val="9"/>
        <w:rPr>
          <w:rFonts w:hint="eastAsia"/>
          <w:color w:val="auto"/>
          <w:highlight w:val="none"/>
        </w:rPr>
      </w:pPr>
    </w:p>
    <w:p w14:paraId="1F283F59">
      <w:pPr>
        <w:outlineLvl w:val="9"/>
        <w:rPr>
          <w:rFonts w:hint="eastAsia"/>
          <w:color w:val="auto"/>
          <w:highlight w:val="none"/>
        </w:rPr>
      </w:pPr>
    </w:p>
    <w:p w14:paraId="49DAC562">
      <w:pPr>
        <w:outlineLvl w:val="9"/>
        <w:rPr>
          <w:rFonts w:hint="eastAsia"/>
          <w:color w:val="auto"/>
          <w:highlight w:val="none"/>
        </w:rPr>
      </w:pPr>
    </w:p>
    <w:p w14:paraId="460C35CF">
      <w:pPr>
        <w:outlineLvl w:val="9"/>
        <w:rPr>
          <w:rFonts w:hint="eastAsia"/>
          <w:color w:val="auto"/>
          <w:highlight w:val="none"/>
        </w:rPr>
      </w:pPr>
    </w:p>
    <w:p w14:paraId="1F3AB49E">
      <w:pPr>
        <w:outlineLvl w:val="9"/>
        <w:rPr>
          <w:rFonts w:hint="eastAsia"/>
          <w:color w:val="auto"/>
          <w:highlight w:val="none"/>
        </w:rPr>
      </w:pPr>
    </w:p>
    <w:p w14:paraId="0079934C">
      <w:pPr>
        <w:outlineLvl w:val="9"/>
        <w:rPr>
          <w:rFonts w:hint="eastAsia"/>
          <w:color w:val="auto"/>
          <w:highlight w:val="none"/>
        </w:rPr>
      </w:pPr>
    </w:p>
    <w:p w14:paraId="44B0FF94">
      <w:pPr>
        <w:outlineLvl w:val="9"/>
        <w:rPr>
          <w:rFonts w:hint="eastAsia"/>
          <w:color w:val="auto"/>
          <w:highlight w:val="none"/>
        </w:rPr>
      </w:pPr>
    </w:p>
    <w:p w14:paraId="664084C3">
      <w:pPr>
        <w:outlineLvl w:val="9"/>
        <w:rPr>
          <w:rFonts w:hint="eastAsia"/>
          <w:color w:val="auto"/>
          <w:highlight w:val="none"/>
        </w:rPr>
      </w:pPr>
    </w:p>
    <w:p w14:paraId="5BCF9CFA">
      <w:pPr>
        <w:outlineLvl w:val="9"/>
        <w:rPr>
          <w:rFonts w:hint="eastAsia"/>
          <w:color w:val="auto"/>
          <w:highlight w:val="none"/>
        </w:rPr>
      </w:pPr>
    </w:p>
    <w:p w14:paraId="1C7E7EEA">
      <w:pPr>
        <w:outlineLvl w:val="9"/>
        <w:rPr>
          <w:rFonts w:hint="eastAsia"/>
          <w:color w:val="auto"/>
          <w:highlight w:val="none"/>
        </w:rPr>
      </w:pPr>
    </w:p>
    <w:p w14:paraId="3FCB667B">
      <w:pPr>
        <w:outlineLvl w:val="9"/>
        <w:rPr>
          <w:rFonts w:hint="eastAsia" w:ascii="宋体" w:hAnsi="宋体" w:cs="宋体"/>
          <w:b/>
          <w:bCs/>
          <w:color w:val="auto"/>
          <w:sz w:val="28"/>
          <w:szCs w:val="28"/>
          <w:highlight w:val="none"/>
          <w:lang w:eastAsia="zh-CN"/>
        </w:rPr>
      </w:pPr>
      <w:bookmarkStart w:id="1016" w:name="_Toc32525"/>
      <w:bookmarkStart w:id="1017" w:name="_Toc16122"/>
      <w:r>
        <w:rPr>
          <w:rFonts w:hint="eastAsia" w:ascii="宋体" w:hAnsi="宋体" w:cs="宋体"/>
          <w:b/>
          <w:bCs/>
          <w:color w:val="auto"/>
          <w:sz w:val="28"/>
          <w:szCs w:val="28"/>
          <w:highlight w:val="none"/>
          <w:lang w:eastAsia="zh-CN"/>
        </w:rPr>
        <w:br w:type="page"/>
      </w:r>
    </w:p>
    <w:p w14:paraId="1148A41D">
      <w:pPr>
        <w:spacing w:line="540" w:lineRule="exact"/>
        <w:jc w:val="center"/>
        <w:outlineLvl w:val="1"/>
        <w:rPr>
          <w:rFonts w:hint="eastAsia" w:ascii="宋体" w:hAnsi="宋体" w:cs="宋体"/>
          <w:b/>
          <w:bCs/>
          <w:color w:val="auto"/>
          <w:sz w:val="28"/>
          <w:szCs w:val="28"/>
          <w:highlight w:val="none"/>
        </w:rPr>
      </w:pPr>
      <w:bookmarkStart w:id="1018" w:name="_Toc126"/>
      <w:r>
        <w:rPr>
          <w:rFonts w:hint="eastAsia" w:ascii="宋体" w:hAnsi="宋体" w:cs="宋体"/>
          <w:b/>
          <w:bCs/>
          <w:color w:val="auto"/>
          <w:sz w:val="28"/>
          <w:szCs w:val="28"/>
          <w:highlight w:val="none"/>
          <w:lang w:eastAsia="zh-CN"/>
        </w:rPr>
        <w:t>九</w:t>
      </w:r>
      <w:r>
        <w:rPr>
          <w:rFonts w:hint="eastAsia" w:ascii="宋体" w:hAnsi="宋体" w:cs="宋体"/>
          <w:b/>
          <w:bCs/>
          <w:color w:val="auto"/>
          <w:sz w:val="28"/>
          <w:szCs w:val="28"/>
          <w:highlight w:val="none"/>
        </w:rPr>
        <w:t>、其他材料</w:t>
      </w:r>
      <w:bookmarkEnd w:id="1016"/>
      <w:bookmarkEnd w:id="1017"/>
      <w:bookmarkEnd w:id="1018"/>
    </w:p>
    <w:p w14:paraId="07B632F9">
      <w:pPr>
        <w:pStyle w:val="16"/>
        <w:rPr>
          <w:rFonts w:hint="eastAsia"/>
          <w:highlight w:val="none"/>
          <w:lang w:eastAsia="zh-CN"/>
        </w:rPr>
      </w:pPr>
    </w:p>
    <w:p w14:paraId="471B245C">
      <w:pPr>
        <w:spacing w:before="0" w:after="0"/>
        <w:jc w:val="center"/>
        <w:outlineLvl w:val="9"/>
        <w:rPr>
          <w:rFonts w:hint="eastAsia" w:ascii="宋体" w:hAnsi="宋体" w:eastAsia="宋体" w:cs="宋体"/>
          <w:color w:val="auto"/>
          <w:sz w:val="28"/>
          <w:szCs w:val="28"/>
          <w:highlight w:val="none"/>
        </w:rPr>
      </w:pPr>
      <w:bookmarkStart w:id="1019" w:name="_Toc16116"/>
      <w:r>
        <w:rPr>
          <w:rFonts w:hint="eastAsia" w:ascii="宋体" w:hAnsi="宋体" w:eastAsia="宋体" w:cs="宋体"/>
          <w:b/>
          <w:bCs/>
          <w:color w:val="auto"/>
          <w:sz w:val="22"/>
          <w:szCs w:val="22"/>
          <w:highlight w:val="none"/>
          <w:lang w:val="en-US" w:eastAsia="zh-CN"/>
        </w:rPr>
        <w:t>信用承诺书</w:t>
      </w:r>
      <w:bookmarkEnd w:id="1019"/>
    </w:p>
    <w:p w14:paraId="0DB4A60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为营造公开、公平、公正、诚实守信的公共资源交易环境，树立诚信守法的投标人形象，本人代表本单位作出以下承诺： </w:t>
      </w:r>
    </w:p>
    <w:p w14:paraId="2203994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一）本单位对所提交的企（事）业单位基本信息、企（事）业负责人、项目负责人、技术负责人、从业资质和资格、业绩、财务状况、信誉等所有资料，均合法、真实、准确、有效，无任何伪造、修改、虚假成份，并对所提供资料的真实性负责。 </w:t>
      </w:r>
    </w:p>
    <w:p w14:paraId="5B9632A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（二）严格依照国家和河南省关于招标投标的法律、法规、规章、规范性文件，参加公共资源招标投标活动，不挂靠、借用、出租、出借、转让资质，积极履行社会责任，促进廉政建设。 </w:t>
      </w:r>
    </w:p>
    <w:p w14:paraId="5440471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（三）自我约束、自我管理，守合同、重信用，不参与围标串标、弄虚作假、骗取中标、干扰评标、胁迫他人投标（放弃中标）、恶意投诉、违约毁约等行为，自觉维护公共资源招标投标的良好秩序。 </w:t>
      </w:r>
    </w:p>
    <w:p w14:paraId="3FB4A9D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（四）本单位及项目经办人员信用状况良好，未被列为失信惩戒对象或“老赖”，符合参与公共资源交易活动的相关要求。 </w:t>
      </w:r>
    </w:p>
    <w:p w14:paraId="14796C0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五）本单位不存在被人力资源和社会保障部门列入拖欠农民工工资“黑名单”或因拖欠农民工工资被县级及以上有关行政主管部门限制投标资格之情形，若中标，本单位将自觉落实农民工工资保障的有关措施，及时</w:t>
      </w:r>
      <w:r>
        <w:rPr>
          <w:rFonts w:hint="eastAsia" w:ascii="宋体" w:hAnsi="宋体" w:cs="宋体"/>
          <w:color w:val="000000"/>
          <w:kern w:val="0"/>
          <w:sz w:val="22"/>
          <w:szCs w:val="22"/>
          <w:lang w:val="en-US" w:eastAsia="zh-CN" w:bidi="ar"/>
        </w:rPr>
        <w:t>缴纳</w:t>
      </w:r>
      <w:r>
        <w:rPr>
          <w:rFonts w:hint="eastAsia" w:ascii="宋体" w:hAnsi="宋体" w:eastAsia="宋体" w:cs="宋体"/>
          <w:color w:val="000000"/>
          <w:kern w:val="0"/>
          <w:sz w:val="22"/>
          <w:szCs w:val="22"/>
          <w:lang w:val="en-US" w:eastAsia="zh-CN" w:bidi="ar"/>
        </w:rPr>
        <w:t xml:space="preserve">农民工工资保证金，切实维护农民工权益。 </w:t>
      </w:r>
    </w:p>
    <w:p w14:paraId="7DE5E1C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（六）若中标，本单位将在规定的时间内与招标人签订合同并自觉履行合同义务，不转包或违法分包中标项目。 </w:t>
      </w:r>
    </w:p>
    <w:p w14:paraId="1650D9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（七）自觉接受政府、行业组织、社会公众、新闻舆论的监督。 </w:t>
      </w:r>
    </w:p>
    <w:p w14:paraId="6B34F54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 </w:t>
      </w:r>
    </w:p>
    <w:p w14:paraId="2C1DF0D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 xml:space="preserve">（九）本人已认真阅读了上述承诺，并向本单位员工作了宣传教育。 </w:t>
      </w:r>
    </w:p>
    <w:p w14:paraId="180C40B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cs="宋体"/>
          <w:color w:val="000000"/>
          <w:kern w:val="0"/>
          <w:sz w:val="22"/>
          <w:szCs w:val="22"/>
          <w:lang w:val="en-US" w:eastAsia="zh-CN" w:bidi="ar"/>
        </w:rPr>
        <w:t>投标人</w:t>
      </w:r>
      <w:r>
        <w:rPr>
          <w:rFonts w:hint="eastAsia" w:ascii="宋体" w:hAnsi="宋体" w:eastAsia="宋体" w:cs="宋体"/>
          <w:color w:val="000000"/>
          <w:kern w:val="0"/>
          <w:sz w:val="22"/>
          <w:szCs w:val="22"/>
          <w:lang w:val="en-US" w:eastAsia="zh-CN" w:bidi="ar"/>
        </w:rPr>
        <w:t>名称（盖电子公章）：</w:t>
      </w:r>
      <w:r>
        <w:rPr>
          <w:rFonts w:hint="eastAsia" w:ascii="Calibri" w:hAnsi="Calibri" w:eastAsia="宋体" w:cs="Calibri"/>
          <w:color w:val="000000"/>
          <w:kern w:val="0"/>
          <w:sz w:val="22"/>
          <w:szCs w:val="22"/>
          <w:lang w:val="en-US" w:eastAsia="zh-CN" w:bidi="ar"/>
        </w:rPr>
        <w:t xml:space="preserve"> </w:t>
      </w:r>
    </w:p>
    <w:p w14:paraId="283A338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sz w:val="22"/>
          <w:szCs w:val="22"/>
        </w:rPr>
      </w:pPr>
      <w:r>
        <w:rPr>
          <w:rFonts w:hint="eastAsia" w:ascii="宋体" w:hAnsi="宋体" w:eastAsia="宋体" w:cs="宋体"/>
          <w:color w:val="000000"/>
          <w:kern w:val="0"/>
          <w:sz w:val="22"/>
          <w:szCs w:val="22"/>
          <w:lang w:val="en-US" w:eastAsia="zh-CN" w:bidi="ar"/>
        </w:rPr>
        <w:t>法定代表人（签字或电子章）：</w:t>
      </w:r>
      <w:r>
        <w:rPr>
          <w:rFonts w:hint="default" w:ascii="Calibri" w:hAnsi="Calibri" w:eastAsia="宋体" w:cs="Calibri"/>
          <w:color w:val="000000"/>
          <w:kern w:val="0"/>
          <w:sz w:val="22"/>
          <w:szCs w:val="22"/>
          <w:lang w:val="en-US" w:eastAsia="zh-CN" w:bidi="ar"/>
        </w:rPr>
        <w:t xml:space="preserve"> </w:t>
      </w:r>
    </w:p>
    <w:p w14:paraId="42D01E4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left="0" w:leftChars="0" w:right="0" w:firstLine="440" w:firstLineChars="200"/>
        <w:jc w:val="both"/>
        <w:textAlignment w:val="auto"/>
        <w:rPr>
          <w:rFonts w:hint="eastAsia" w:ascii="宋体" w:hAnsi="宋体" w:cs="宋体"/>
          <w:color w:val="auto"/>
          <w:highlight w:val="none"/>
        </w:rPr>
      </w:pPr>
      <w:r>
        <w:rPr>
          <w:rFonts w:hint="eastAsia" w:ascii="宋体" w:hAnsi="宋体" w:eastAsia="宋体" w:cs="宋体"/>
          <w:color w:val="000000"/>
          <w:kern w:val="0"/>
          <w:sz w:val="22"/>
          <w:szCs w:val="22"/>
          <w:lang w:val="en-US" w:eastAsia="zh-CN" w:bidi="ar"/>
        </w:rPr>
        <w:t>日</w:t>
      </w:r>
      <w:r>
        <w:rPr>
          <w:rFonts w:hint="default" w:ascii="Calibri" w:hAnsi="Calibri" w:eastAsia="宋体" w:cs="Calibri"/>
          <w:color w:val="000000"/>
          <w:kern w:val="0"/>
          <w:sz w:val="22"/>
          <w:szCs w:val="22"/>
          <w:lang w:val="en-US" w:eastAsia="zh-CN" w:bidi="ar"/>
        </w:rPr>
        <w:t xml:space="preserve"> </w:t>
      </w:r>
      <w:r>
        <w:rPr>
          <w:rFonts w:hint="eastAsia" w:ascii="宋体" w:hAnsi="宋体" w:eastAsia="宋体" w:cs="宋体"/>
          <w:color w:val="000000"/>
          <w:kern w:val="0"/>
          <w:sz w:val="22"/>
          <w:szCs w:val="22"/>
          <w:lang w:val="en-US" w:eastAsia="zh-CN" w:bidi="ar"/>
        </w:rPr>
        <w:t>期：</w:t>
      </w:r>
      <w:r>
        <w:rPr>
          <w:rFonts w:hint="default" w:ascii="Calibri" w:hAnsi="Calibri" w:eastAsia="宋体" w:cs="Calibri"/>
          <w:color w:val="000000"/>
          <w:kern w:val="0"/>
          <w:sz w:val="22"/>
          <w:szCs w:val="22"/>
          <w:lang w:val="en-US" w:eastAsia="zh-CN" w:bidi="ar"/>
        </w:rPr>
        <w:t xml:space="preserve"> </w:t>
      </w:r>
      <w:bookmarkEnd w:id="813"/>
      <w:bookmarkEnd w:id="919"/>
      <w:bookmarkEnd w:id="920"/>
      <w:bookmarkEnd w:id="921"/>
      <w:bookmarkEnd w:id="922"/>
      <w:bookmarkEnd w:id="923"/>
      <w:bookmarkEnd w:id="924"/>
      <w:bookmarkEnd w:id="925"/>
      <w:bookmarkEnd w:id="926"/>
    </w:p>
    <w:sectPr>
      <w:footerReference r:id="rId8" w:type="default"/>
      <w:pgSz w:w="11906" w:h="16838"/>
      <w:pgMar w:top="1587" w:right="1134"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TimesNewRomanPSMT">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F885">
    <w:pPr>
      <w:pStyle w:val="29"/>
      <w:tabs>
        <w:tab w:val="center" w:pos="4677"/>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264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BF22">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2A930">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D2A930">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4ED3">
    <w:pPr>
      <w:pStyle w:val="30"/>
      <w:pBdr>
        <w:bottom w:val="none" w:color="auto" w:sz="0" w:space="1"/>
      </w:pBdr>
      <w:tabs>
        <w:tab w:val="left" w:pos="2351"/>
      </w:tabs>
      <w:jc w:val="left"/>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BF90">
    <w:pPr>
      <w:ind w:firstLine="1530" w:firstLineChars="850"/>
      <w:rPr>
        <w:rFonts w:hint="eastAsia" w:ascii="黑体" w:hAnsi="黑体" w:eastAsia="黑体" w:cs="黑体"/>
        <w:bCs/>
        <w:sz w:val="18"/>
        <w:szCs w:val="18"/>
      </w:rPr>
    </w:pPr>
  </w:p>
  <w:p w14:paraId="5A44BC5B">
    <w:pPr>
      <w:pStyle w:val="30"/>
      <w:pBdr>
        <w:bottom w:val="none" w:color="auto" w:sz="0" w:space="1"/>
      </w:pBdr>
      <w:jc w:val="both"/>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B68E">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AE4AC"/>
    <w:multiLevelType w:val="singleLevel"/>
    <w:tmpl w:val="BB7AE4AC"/>
    <w:lvl w:ilvl="0" w:tentative="0">
      <w:start w:val="1"/>
      <w:numFmt w:val="decimal"/>
      <w:suff w:val="nothing"/>
      <w:lvlText w:val="%1、"/>
      <w:lvlJc w:val="left"/>
    </w:lvl>
  </w:abstractNum>
  <w:abstractNum w:abstractNumId="1">
    <w:nsid w:val="31AD04BE"/>
    <w:multiLevelType w:val="singleLevel"/>
    <w:tmpl w:val="31AD04BE"/>
    <w:lvl w:ilvl="0" w:tentative="0">
      <w:start w:val="2"/>
      <w:numFmt w:val="decimal"/>
      <w:suff w:val="nothing"/>
      <w:lvlText w:val="%1．"/>
      <w:lvlJc w:val="left"/>
    </w:lvl>
  </w:abstractNum>
  <w:abstractNum w:abstractNumId="2">
    <w:nsid w:val="44A35C7C"/>
    <w:multiLevelType w:val="multilevel"/>
    <w:tmpl w:val="44A35C7C"/>
    <w:lvl w:ilvl="0" w:tentative="0">
      <w:start w:val="1"/>
      <w:numFmt w:val="japaneseCounting"/>
      <w:lvlText w:val="第%1章"/>
      <w:lvlJc w:val="left"/>
      <w:pPr>
        <w:ind w:left="0" w:firstLine="402"/>
      </w:pPr>
      <w:rPr>
        <w:rFonts w:hint="default"/>
        <w:b/>
        <w:sz w:val="36"/>
        <w:szCs w:val="44"/>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DU2ZDcwYTk4Y2FjOWRhM2RjYzZmMTc1YWI1ZWUifQ=="/>
  </w:docVars>
  <w:rsids>
    <w:rsidRoot w:val="00172A27"/>
    <w:rsid w:val="0000111D"/>
    <w:rsid w:val="0001393E"/>
    <w:rsid w:val="00015D0E"/>
    <w:rsid w:val="00025F79"/>
    <w:rsid w:val="00036725"/>
    <w:rsid w:val="000476BC"/>
    <w:rsid w:val="00052BE7"/>
    <w:rsid w:val="00062768"/>
    <w:rsid w:val="0006584D"/>
    <w:rsid w:val="000744DB"/>
    <w:rsid w:val="000867DC"/>
    <w:rsid w:val="00092B91"/>
    <w:rsid w:val="00094930"/>
    <w:rsid w:val="00095D9E"/>
    <w:rsid w:val="00097822"/>
    <w:rsid w:val="000A3340"/>
    <w:rsid w:val="000A6F5F"/>
    <w:rsid w:val="000C3B0B"/>
    <w:rsid w:val="000C55A6"/>
    <w:rsid w:val="000D6265"/>
    <w:rsid w:val="000E0F5D"/>
    <w:rsid w:val="00102675"/>
    <w:rsid w:val="0011569D"/>
    <w:rsid w:val="00131883"/>
    <w:rsid w:val="00146B04"/>
    <w:rsid w:val="00157901"/>
    <w:rsid w:val="001676FA"/>
    <w:rsid w:val="00170C1D"/>
    <w:rsid w:val="0017218B"/>
    <w:rsid w:val="001A4870"/>
    <w:rsid w:val="001A7B14"/>
    <w:rsid w:val="001C63E1"/>
    <w:rsid w:val="001F1931"/>
    <w:rsid w:val="001F7295"/>
    <w:rsid w:val="00203E09"/>
    <w:rsid w:val="002066E3"/>
    <w:rsid w:val="002118A7"/>
    <w:rsid w:val="00220AB9"/>
    <w:rsid w:val="00232E53"/>
    <w:rsid w:val="00235DF4"/>
    <w:rsid w:val="002600C5"/>
    <w:rsid w:val="00263284"/>
    <w:rsid w:val="0027343F"/>
    <w:rsid w:val="00281C1F"/>
    <w:rsid w:val="00292730"/>
    <w:rsid w:val="002B1D5C"/>
    <w:rsid w:val="002B4FB2"/>
    <w:rsid w:val="002B638B"/>
    <w:rsid w:val="002C64A4"/>
    <w:rsid w:val="002E1AD9"/>
    <w:rsid w:val="002E3422"/>
    <w:rsid w:val="002E530E"/>
    <w:rsid w:val="002F255C"/>
    <w:rsid w:val="002F4D18"/>
    <w:rsid w:val="003017A9"/>
    <w:rsid w:val="00302A5C"/>
    <w:rsid w:val="00330C8C"/>
    <w:rsid w:val="00336FE0"/>
    <w:rsid w:val="00343558"/>
    <w:rsid w:val="00367CAB"/>
    <w:rsid w:val="00390AE5"/>
    <w:rsid w:val="00395671"/>
    <w:rsid w:val="003C3240"/>
    <w:rsid w:val="003D49CE"/>
    <w:rsid w:val="003E027B"/>
    <w:rsid w:val="004041F1"/>
    <w:rsid w:val="0041712A"/>
    <w:rsid w:val="0042399C"/>
    <w:rsid w:val="0043415F"/>
    <w:rsid w:val="004364B7"/>
    <w:rsid w:val="00472088"/>
    <w:rsid w:val="00472958"/>
    <w:rsid w:val="0047343E"/>
    <w:rsid w:val="0048133D"/>
    <w:rsid w:val="00483790"/>
    <w:rsid w:val="004B3D0A"/>
    <w:rsid w:val="004C0334"/>
    <w:rsid w:val="004C2E14"/>
    <w:rsid w:val="004C3C47"/>
    <w:rsid w:val="004D2923"/>
    <w:rsid w:val="004D3BDA"/>
    <w:rsid w:val="004D748A"/>
    <w:rsid w:val="004E7349"/>
    <w:rsid w:val="004F0FFA"/>
    <w:rsid w:val="00522102"/>
    <w:rsid w:val="0054047E"/>
    <w:rsid w:val="00556716"/>
    <w:rsid w:val="005574FC"/>
    <w:rsid w:val="00570944"/>
    <w:rsid w:val="00575787"/>
    <w:rsid w:val="0057583A"/>
    <w:rsid w:val="005870D8"/>
    <w:rsid w:val="00594377"/>
    <w:rsid w:val="005B0AD1"/>
    <w:rsid w:val="005B220F"/>
    <w:rsid w:val="005B5998"/>
    <w:rsid w:val="005B5E45"/>
    <w:rsid w:val="005C1B5A"/>
    <w:rsid w:val="005C2DF6"/>
    <w:rsid w:val="005C66FD"/>
    <w:rsid w:val="005D43B9"/>
    <w:rsid w:val="005E3DE4"/>
    <w:rsid w:val="005F26A7"/>
    <w:rsid w:val="00600297"/>
    <w:rsid w:val="006360EF"/>
    <w:rsid w:val="006514A0"/>
    <w:rsid w:val="00652B46"/>
    <w:rsid w:val="00664D2A"/>
    <w:rsid w:val="006750A1"/>
    <w:rsid w:val="00680F21"/>
    <w:rsid w:val="00685D5E"/>
    <w:rsid w:val="0068713B"/>
    <w:rsid w:val="006910B4"/>
    <w:rsid w:val="006A2EEF"/>
    <w:rsid w:val="006C333F"/>
    <w:rsid w:val="006D6EA5"/>
    <w:rsid w:val="006E2353"/>
    <w:rsid w:val="006E24CA"/>
    <w:rsid w:val="006E75F7"/>
    <w:rsid w:val="006F1F5D"/>
    <w:rsid w:val="006F7F78"/>
    <w:rsid w:val="00707A89"/>
    <w:rsid w:val="007135D0"/>
    <w:rsid w:val="00726EB5"/>
    <w:rsid w:val="00737540"/>
    <w:rsid w:val="007378A0"/>
    <w:rsid w:val="00760F96"/>
    <w:rsid w:val="007670AE"/>
    <w:rsid w:val="007760BA"/>
    <w:rsid w:val="00777AE9"/>
    <w:rsid w:val="00782097"/>
    <w:rsid w:val="007827C5"/>
    <w:rsid w:val="007828B1"/>
    <w:rsid w:val="007A3A06"/>
    <w:rsid w:val="007A44D8"/>
    <w:rsid w:val="007A4CCD"/>
    <w:rsid w:val="007B1F7C"/>
    <w:rsid w:val="007B3289"/>
    <w:rsid w:val="007B6433"/>
    <w:rsid w:val="007C0D5F"/>
    <w:rsid w:val="007C748B"/>
    <w:rsid w:val="007D1046"/>
    <w:rsid w:val="007E0239"/>
    <w:rsid w:val="007E32D8"/>
    <w:rsid w:val="00820F97"/>
    <w:rsid w:val="0083377B"/>
    <w:rsid w:val="008371A0"/>
    <w:rsid w:val="00845DA6"/>
    <w:rsid w:val="00867BD4"/>
    <w:rsid w:val="00876FED"/>
    <w:rsid w:val="008807D7"/>
    <w:rsid w:val="008A0D5B"/>
    <w:rsid w:val="008B2102"/>
    <w:rsid w:val="008D44F1"/>
    <w:rsid w:val="008E27DE"/>
    <w:rsid w:val="008E45F1"/>
    <w:rsid w:val="008F7F68"/>
    <w:rsid w:val="009022D2"/>
    <w:rsid w:val="009046B1"/>
    <w:rsid w:val="00905991"/>
    <w:rsid w:val="00907B7D"/>
    <w:rsid w:val="00921366"/>
    <w:rsid w:val="009257F5"/>
    <w:rsid w:val="00970762"/>
    <w:rsid w:val="00980C16"/>
    <w:rsid w:val="00981DC8"/>
    <w:rsid w:val="0098345C"/>
    <w:rsid w:val="009939E8"/>
    <w:rsid w:val="00993B47"/>
    <w:rsid w:val="009A0DC2"/>
    <w:rsid w:val="009A10E7"/>
    <w:rsid w:val="009A6AB6"/>
    <w:rsid w:val="009B055C"/>
    <w:rsid w:val="009B1F96"/>
    <w:rsid w:val="009C65B6"/>
    <w:rsid w:val="009D274B"/>
    <w:rsid w:val="009F04A5"/>
    <w:rsid w:val="00A11932"/>
    <w:rsid w:val="00A23B0F"/>
    <w:rsid w:val="00A25462"/>
    <w:rsid w:val="00A34877"/>
    <w:rsid w:val="00A45BD5"/>
    <w:rsid w:val="00A60AD4"/>
    <w:rsid w:val="00A852BE"/>
    <w:rsid w:val="00A91C35"/>
    <w:rsid w:val="00A9662C"/>
    <w:rsid w:val="00A97C86"/>
    <w:rsid w:val="00AA6D03"/>
    <w:rsid w:val="00AB144D"/>
    <w:rsid w:val="00AB17A5"/>
    <w:rsid w:val="00AC0C1E"/>
    <w:rsid w:val="00AC2AE2"/>
    <w:rsid w:val="00AD3302"/>
    <w:rsid w:val="00AD366D"/>
    <w:rsid w:val="00AE1838"/>
    <w:rsid w:val="00AE1A58"/>
    <w:rsid w:val="00AE7CF8"/>
    <w:rsid w:val="00AF3BEA"/>
    <w:rsid w:val="00AF7910"/>
    <w:rsid w:val="00B02AF2"/>
    <w:rsid w:val="00B030D2"/>
    <w:rsid w:val="00B10175"/>
    <w:rsid w:val="00B103F5"/>
    <w:rsid w:val="00B20F02"/>
    <w:rsid w:val="00B35C62"/>
    <w:rsid w:val="00B40384"/>
    <w:rsid w:val="00B4628C"/>
    <w:rsid w:val="00B80491"/>
    <w:rsid w:val="00B906D1"/>
    <w:rsid w:val="00BA2203"/>
    <w:rsid w:val="00BA7538"/>
    <w:rsid w:val="00BB0C18"/>
    <w:rsid w:val="00BC5340"/>
    <w:rsid w:val="00BD7AC5"/>
    <w:rsid w:val="00BE2BF1"/>
    <w:rsid w:val="00BE53B5"/>
    <w:rsid w:val="00C12C11"/>
    <w:rsid w:val="00C20129"/>
    <w:rsid w:val="00C30333"/>
    <w:rsid w:val="00C31388"/>
    <w:rsid w:val="00C36896"/>
    <w:rsid w:val="00C50CC9"/>
    <w:rsid w:val="00C53206"/>
    <w:rsid w:val="00C80EA0"/>
    <w:rsid w:val="00C93C7A"/>
    <w:rsid w:val="00C959FE"/>
    <w:rsid w:val="00CA1BA8"/>
    <w:rsid w:val="00CB3EF2"/>
    <w:rsid w:val="00CC104C"/>
    <w:rsid w:val="00CC2369"/>
    <w:rsid w:val="00CC38C3"/>
    <w:rsid w:val="00CD1CC3"/>
    <w:rsid w:val="00CD70C2"/>
    <w:rsid w:val="00CD72DA"/>
    <w:rsid w:val="00CE59DD"/>
    <w:rsid w:val="00D04B91"/>
    <w:rsid w:val="00D06F40"/>
    <w:rsid w:val="00D23510"/>
    <w:rsid w:val="00D27772"/>
    <w:rsid w:val="00D44821"/>
    <w:rsid w:val="00D469DA"/>
    <w:rsid w:val="00D531E4"/>
    <w:rsid w:val="00D766EF"/>
    <w:rsid w:val="00D95B46"/>
    <w:rsid w:val="00D962CB"/>
    <w:rsid w:val="00DA14F5"/>
    <w:rsid w:val="00DA4715"/>
    <w:rsid w:val="00DC6DB7"/>
    <w:rsid w:val="00DD60D0"/>
    <w:rsid w:val="00DD6AD8"/>
    <w:rsid w:val="00DE248B"/>
    <w:rsid w:val="00DE3630"/>
    <w:rsid w:val="00DE70BB"/>
    <w:rsid w:val="00DF0701"/>
    <w:rsid w:val="00DF7582"/>
    <w:rsid w:val="00DF7C58"/>
    <w:rsid w:val="00E01B28"/>
    <w:rsid w:val="00E14229"/>
    <w:rsid w:val="00E17C95"/>
    <w:rsid w:val="00E205D8"/>
    <w:rsid w:val="00E31FCE"/>
    <w:rsid w:val="00E371E8"/>
    <w:rsid w:val="00E61484"/>
    <w:rsid w:val="00E663A0"/>
    <w:rsid w:val="00E81281"/>
    <w:rsid w:val="00E836A9"/>
    <w:rsid w:val="00E872F1"/>
    <w:rsid w:val="00E91CC1"/>
    <w:rsid w:val="00EA0248"/>
    <w:rsid w:val="00EA2670"/>
    <w:rsid w:val="00EA435E"/>
    <w:rsid w:val="00EA7944"/>
    <w:rsid w:val="00EB2578"/>
    <w:rsid w:val="00EB31CE"/>
    <w:rsid w:val="00EB4B6D"/>
    <w:rsid w:val="00EC32C1"/>
    <w:rsid w:val="00EC6D28"/>
    <w:rsid w:val="00EE6B9C"/>
    <w:rsid w:val="00EE77AF"/>
    <w:rsid w:val="00EF18BE"/>
    <w:rsid w:val="00EF3879"/>
    <w:rsid w:val="00F06A7D"/>
    <w:rsid w:val="00F22AA6"/>
    <w:rsid w:val="00F308F8"/>
    <w:rsid w:val="00F31045"/>
    <w:rsid w:val="00F43DC1"/>
    <w:rsid w:val="00F53977"/>
    <w:rsid w:val="00F73E22"/>
    <w:rsid w:val="00F86922"/>
    <w:rsid w:val="00F86AA5"/>
    <w:rsid w:val="00F90DD1"/>
    <w:rsid w:val="00F91C21"/>
    <w:rsid w:val="00FA71EF"/>
    <w:rsid w:val="00FB7BC7"/>
    <w:rsid w:val="00FC0856"/>
    <w:rsid w:val="00FD6394"/>
    <w:rsid w:val="00FD7FED"/>
    <w:rsid w:val="00FF649E"/>
    <w:rsid w:val="010521FD"/>
    <w:rsid w:val="01203EA9"/>
    <w:rsid w:val="01227B14"/>
    <w:rsid w:val="01282D1A"/>
    <w:rsid w:val="012E1F35"/>
    <w:rsid w:val="012F41F1"/>
    <w:rsid w:val="01304BD2"/>
    <w:rsid w:val="013626E0"/>
    <w:rsid w:val="013B36A5"/>
    <w:rsid w:val="014048EB"/>
    <w:rsid w:val="014F3263"/>
    <w:rsid w:val="01593EC7"/>
    <w:rsid w:val="016F7286"/>
    <w:rsid w:val="01764498"/>
    <w:rsid w:val="0183453D"/>
    <w:rsid w:val="018378FD"/>
    <w:rsid w:val="01873E0F"/>
    <w:rsid w:val="018C1643"/>
    <w:rsid w:val="019D35D7"/>
    <w:rsid w:val="01A82DCE"/>
    <w:rsid w:val="01AF1788"/>
    <w:rsid w:val="01C506B1"/>
    <w:rsid w:val="01EC0334"/>
    <w:rsid w:val="01F06E32"/>
    <w:rsid w:val="01FA47FF"/>
    <w:rsid w:val="01FB40D3"/>
    <w:rsid w:val="021A09FD"/>
    <w:rsid w:val="02287A18"/>
    <w:rsid w:val="0230215B"/>
    <w:rsid w:val="02303F29"/>
    <w:rsid w:val="02573B17"/>
    <w:rsid w:val="026B4DA4"/>
    <w:rsid w:val="02714395"/>
    <w:rsid w:val="02815B86"/>
    <w:rsid w:val="028A67B7"/>
    <w:rsid w:val="029C1412"/>
    <w:rsid w:val="02A66854"/>
    <w:rsid w:val="02C405C9"/>
    <w:rsid w:val="02C65F31"/>
    <w:rsid w:val="02DC5CB3"/>
    <w:rsid w:val="02DD6F72"/>
    <w:rsid w:val="02FF41F8"/>
    <w:rsid w:val="0301505B"/>
    <w:rsid w:val="03045AC2"/>
    <w:rsid w:val="030F42DA"/>
    <w:rsid w:val="03100052"/>
    <w:rsid w:val="031058F8"/>
    <w:rsid w:val="03165304"/>
    <w:rsid w:val="031F3633"/>
    <w:rsid w:val="032234B3"/>
    <w:rsid w:val="03280EF8"/>
    <w:rsid w:val="03305FFE"/>
    <w:rsid w:val="03377BD5"/>
    <w:rsid w:val="034067BC"/>
    <w:rsid w:val="034D095E"/>
    <w:rsid w:val="03595B8B"/>
    <w:rsid w:val="035D0C3F"/>
    <w:rsid w:val="03634CD1"/>
    <w:rsid w:val="03714138"/>
    <w:rsid w:val="037A30D2"/>
    <w:rsid w:val="037E07F8"/>
    <w:rsid w:val="038855A1"/>
    <w:rsid w:val="0395798E"/>
    <w:rsid w:val="039E740C"/>
    <w:rsid w:val="03AC66F8"/>
    <w:rsid w:val="03BE0F3E"/>
    <w:rsid w:val="03BE360A"/>
    <w:rsid w:val="03C24EF0"/>
    <w:rsid w:val="03CB7C97"/>
    <w:rsid w:val="03CE676F"/>
    <w:rsid w:val="03E37ED7"/>
    <w:rsid w:val="03E760B3"/>
    <w:rsid w:val="03E855AC"/>
    <w:rsid w:val="03F17003"/>
    <w:rsid w:val="03F97C93"/>
    <w:rsid w:val="04066FA8"/>
    <w:rsid w:val="040E5E37"/>
    <w:rsid w:val="04177516"/>
    <w:rsid w:val="043921B1"/>
    <w:rsid w:val="043D1681"/>
    <w:rsid w:val="043D770E"/>
    <w:rsid w:val="046240EF"/>
    <w:rsid w:val="046958C8"/>
    <w:rsid w:val="049319EC"/>
    <w:rsid w:val="049905BB"/>
    <w:rsid w:val="04A071A7"/>
    <w:rsid w:val="04A10F62"/>
    <w:rsid w:val="04A66578"/>
    <w:rsid w:val="04B22E6B"/>
    <w:rsid w:val="04B8741A"/>
    <w:rsid w:val="04B92804"/>
    <w:rsid w:val="04D56E5D"/>
    <w:rsid w:val="04DC59CB"/>
    <w:rsid w:val="04E15802"/>
    <w:rsid w:val="04F75026"/>
    <w:rsid w:val="04F803FC"/>
    <w:rsid w:val="04FB7AA0"/>
    <w:rsid w:val="051016E2"/>
    <w:rsid w:val="05152EFD"/>
    <w:rsid w:val="051F3CCF"/>
    <w:rsid w:val="051F7A75"/>
    <w:rsid w:val="052404AB"/>
    <w:rsid w:val="05416593"/>
    <w:rsid w:val="05502068"/>
    <w:rsid w:val="05506BDA"/>
    <w:rsid w:val="05524952"/>
    <w:rsid w:val="05551D4C"/>
    <w:rsid w:val="0557363B"/>
    <w:rsid w:val="05850883"/>
    <w:rsid w:val="05866FA8"/>
    <w:rsid w:val="05883ED0"/>
    <w:rsid w:val="05952F37"/>
    <w:rsid w:val="05972365"/>
    <w:rsid w:val="05A217DD"/>
    <w:rsid w:val="05B93E2C"/>
    <w:rsid w:val="05D6388B"/>
    <w:rsid w:val="05D830A9"/>
    <w:rsid w:val="05EC445F"/>
    <w:rsid w:val="060946B3"/>
    <w:rsid w:val="06190F92"/>
    <w:rsid w:val="06257970"/>
    <w:rsid w:val="06451554"/>
    <w:rsid w:val="0659482E"/>
    <w:rsid w:val="065D334B"/>
    <w:rsid w:val="066953CD"/>
    <w:rsid w:val="066E1317"/>
    <w:rsid w:val="066F786E"/>
    <w:rsid w:val="06744454"/>
    <w:rsid w:val="067A5F0E"/>
    <w:rsid w:val="067B4E70"/>
    <w:rsid w:val="067B7024"/>
    <w:rsid w:val="067F2AF7"/>
    <w:rsid w:val="068F0F61"/>
    <w:rsid w:val="06912C60"/>
    <w:rsid w:val="06930023"/>
    <w:rsid w:val="06954AF6"/>
    <w:rsid w:val="06AB256C"/>
    <w:rsid w:val="06BB2D1A"/>
    <w:rsid w:val="06BF1B73"/>
    <w:rsid w:val="06C0199D"/>
    <w:rsid w:val="06CB676A"/>
    <w:rsid w:val="06DF5D71"/>
    <w:rsid w:val="06E25A87"/>
    <w:rsid w:val="06EB1ECD"/>
    <w:rsid w:val="06EB7B81"/>
    <w:rsid w:val="06F52FEB"/>
    <w:rsid w:val="070B6708"/>
    <w:rsid w:val="07307AE3"/>
    <w:rsid w:val="073C0DA0"/>
    <w:rsid w:val="0750444D"/>
    <w:rsid w:val="07535F93"/>
    <w:rsid w:val="075631C5"/>
    <w:rsid w:val="075C3877"/>
    <w:rsid w:val="07630344"/>
    <w:rsid w:val="07714D5C"/>
    <w:rsid w:val="077648B3"/>
    <w:rsid w:val="0776767B"/>
    <w:rsid w:val="077706A0"/>
    <w:rsid w:val="07864DB9"/>
    <w:rsid w:val="078A03D3"/>
    <w:rsid w:val="079415C7"/>
    <w:rsid w:val="07AC462A"/>
    <w:rsid w:val="07BD5472"/>
    <w:rsid w:val="07BE3ADD"/>
    <w:rsid w:val="07CC550D"/>
    <w:rsid w:val="07E37AE3"/>
    <w:rsid w:val="07E6179C"/>
    <w:rsid w:val="07FE0D13"/>
    <w:rsid w:val="07FE40C3"/>
    <w:rsid w:val="083E2F6B"/>
    <w:rsid w:val="085A7352"/>
    <w:rsid w:val="086009EE"/>
    <w:rsid w:val="08620DCF"/>
    <w:rsid w:val="0865674A"/>
    <w:rsid w:val="086C26E0"/>
    <w:rsid w:val="08762705"/>
    <w:rsid w:val="08B529BB"/>
    <w:rsid w:val="08B65EF8"/>
    <w:rsid w:val="08BB45BC"/>
    <w:rsid w:val="08DD4532"/>
    <w:rsid w:val="08DD6B5C"/>
    <w:rsid w:val="08E92ED7"/>
    <w:rsid w:val="08FB2C0B"/>
    <w:rsid w:val="08FC715A"/>
    <w:rsid w:val="08FD022C"/>
    <w:rsid w:val="091343F8"/>
    <w:rsid w:val="0915651B"/>
    <w:rsid w:val="091807C0"/>
    <w:rsid w:val="09294A56"/>
    <w:rsid w:val="09320DBC"/>
    <w:rsid w:val="093218C9"/>
    <w:rsid w:val="093F51ED"/>
    <w:rsid w:val="095928FF"/>
    <w:rsid w:val="095A2027"/>
    <w:rsid w:val="095A42E8"/>
    <w:rsid w:val="0963712E"/>
    <w:rsid w:val="097A78DB"/>
    <w:rsid w:val="09B24F76"/>
    <w:rsid w:val="09B523AA"/>
    <w:rsid w:val="09B5659F"/>
    <w:rsid w:val="09C81416"/>
    <w:rsid w:val="09CA45B0"/>
    <w:rsid w:val="09D9366A"/>
    <w:rsid w:val="09DC7AF3"/>
    <w:rsid w:val="09EA0953"/>
    <w:rsid w:val="09F41167"/>
    <w:rsid w:val="09FE78C4"/>
    <w:rsid w:val="0A0B5828"/>
    <w:rsid w:val="0A0E19B8"/>
    <w:rsid w:val="0A1809A4"/>
    <w:rsid w:val="0A222B45"/>
    <w:rsid w:val="0A227B87"/>
    <w:rsid w:val="0A286498"/>
    <w:rsid w:val="0A32136A"/>
    <w:rsid w:val="0A454A85"/>
    <w:rsid w:val="0A590352"/>
    <w:rsid w:val="0A686DCE"/>
    <w:rsid w:val="0A84066B"/>
    <w:rsid w:val="0A86331C"/>
    <w:rsid w:val="0A8C26DA"/>
    <w:rsid w:val="0A954729"/>
    <w:rsid w:val="0A9D6183"/>
    <w:rsid w:val="0A9F6ED2"/>
    <w:rsid w:val="0AA12680"/>
    <w:rsid w:val="0AA2132C"/>
    <w:rsid w:val="0AA24792"/>
    <w:rsid w:val="0AAE43D8"/>
    <w:rsid w:val="0AAE6112"/>
    <w:rsid w:val="0ABC013B"/>
    <w:rsid w:val="0AC0235E"/>
    <w:rsid w:val="0AE40E63"/>
    <w:rsid w:val="0AE81DA1"/>
    <w:rsid w:val="0AF4122D"/>
    <w:rsid w:val="0AF416A8"/>
    <w:rsid w:val="0AF72C99"/>
    <w:rsid w:val="0AFB0486"/>
    <w:rsid w:val="0B0160D8"/>
    <w:rsid w:val="0B0523A4"/>
    <w:rsid w:val="0B09096D"/>
    <w:rsid w:val="0B097861"/>
    <w:rsid w:val="0B0D77B0"/>
    <w:rsid w:val="0B1B57FC"/>
    <w:rsid w:val="0B22628B"/>
    <w:rsid w:val="0B325009"/>
    <w:rsid w:val="0B330D82"/>
    <w:rsid w:val="0B3B3792"/>
    <w:rsid w:val="0B403D7B"/>
    <w:rsid w:val="0B4429E4"/>
    <w:rsid w:val="0B505490"/>
    <w:rsid w:val="0B591E2E"/>
    <w:rsid w:val="0B59779B"/>
    <w:rsid w:val="0B656F3E"/>
    <w:rsid w:val="0B673342"/>
    <w:rsid w:val="0B6902FF"/>
    <w:rsid w:val="0B70168E"/>
    <w:rsid w:val="0B7C5866"/>
    <w:rsid w:val="0B845139"/>
    <w:rsid w:val="0B911FBE"/>
    <w:rsid w:val="0B99134F"/>
    <w:rsid w:val="0BA05094"/>
    <w:rsid w:val="0BA60FAA"/>
    <w:rsid w:val="0BB772BD"/>
    <w:rsid w:val="0BCF0AAA"/>
    <w:rsid w:val="0BD353B1"/>
    <w:rsid w:val="0BD57F91"/>
    <w:rsid w:val="0BF16C73"/>
    <w:rsid w:val="0C030754"/>
    <w:rsid w:val="0C0D04B8"/>
    <w:rsid w:val="0C1236CE"/>
    <w:rsid w:val="0C171FD1"/>
    <w:rsid w:val="0C1C32BF"/>
    <w:rsid w:val="0C2679FE"/>
    <w:rsid w:val="0C2C7CAB"/>
    <w:rsid w:val="0C303C88"/>
    <w:rsid w:val="0C3923C8"/>
    <w:rsid w:val="0C3A21C1"/>
    <w:rsid w:val="0C3E1B70"/>
    <w:rsid w:val="0C5139ED"/>
    <w:rsid w:val="0C52435E"/>
    <w:rsid w:val="0C582700"/>
    <w:rsid w:val="0C793F79"/>
    <w:rsid w:val="0C7D22B4"/>
    <w:rsid w:val="0C801F4A"/>
    <w:rsid w:val="0C8879CE"/>
    <w:rsid w:val="0C8C56A3"/>
    <w:rsid w:val="0C926873"/>
    <w:rsid w:val="0CAC0DEC"/>
    <w:rsid w:val="0CAF268A"/>
    <w:rsid w:val="0CBB1217"/>
    <w:rsid w:val="0CD341B4"/>
    <w:rsid w:val="0CE375CB"/>
    <w:rsid w:val="0CF36292"/>
    <w:rsid w:val="0CFB3799"/>
    <w:rsid w:val="0CFF523E"/>
    <w:rsid w:val="0D143D4B"/>
    <w:rsid w:val="0D2E7815"/>
    <w:rsid w:val="0D320466"/>
    <w:rsid w:val="0D3249B2"/>
    <w:rsid w:val="0D3861DB"/>
    <w:rsid w:val="0D3B5CCB"/>
    <w:rsid w:val="0D4C5AE1"/>
    <w:rsid w:val="0D583AF2"/>
    <w:rsid w:val="0D58687D"/>
    <w:rsid w:val="0D631E83"/>
    <w:rsid w:val="0D6C33E2"/>
    <w:rsid w:val="0D6F1519"/>
    <w:rsid w:val="0D7C07BE"/>
    <w:rsid w:val="0D815DD4"/>
    <w:rsid w:val="0D8D29CB"/>
    <w:rsid w:val="0D98311E"/>
    <w:rsid w:val="0DAF43E2"/>
    <w:rsid w:val="0DBA3094"/>
    <w:rsid w:val="0DE52CDA"/>
    <w:rsid w:val="0DFA5B87"/>
    <w:rsid w:val="0DFE1F39"/>
    <w:rsid w:val="0E003DBE"/>
    <w:rsid w:val="0E292350"/>
    <w:rsid w:val="0E315219"/>
    <w:rsid w:val="0E344BF5"/>
    <w:rsid w:val="0E36488E"/>
    <w:rsid w:val="0E414981"/>
    <w:rsid w:val="0E475979"/>
    <w:rsid w:val="0E484B44"/>
    <w:rsid w:val="0E625C06"/>
    <w:rsid w:val="0E67321C"/>
    <w:rsid w:val="0E865963"/>
    <w:rsid w:val="0E9363F0"/>
    <w:rsid w:val="0EA11060"/>
    <w:rsid w:val="0EA53D44"/>
    <w:rsid w:val="0EA616C3"/>
    <w:rsid w:val="0EA93953"/>
    <w:rsid w:val="0EA97F9C"/>
    <w:rsid w:val="0EB30F53"/>
    <w:rsid w:val="0EB3632D"/>
    <w:rsid w:val="0EBB5316"/>
    <w:rsid w:val="0EBE46BE"/>
    <w:rsid w:val="0EC3241C"/>
    <w:rsid w:val="0ECE2B49"/>
    <w:rsid w:val="0ED1192E"/>
    <w:rsid w:val="0ED308B1"/>
    <w:rsid w:val="0EE221BF"/>
    <w:rsid w:val="0EEB6487"/>
    <w:rsid w:val="0EF56D96"/>
    <w:rsid w:val="0F201461"/>
    <w:rsid w:val="0F2F1FAC"/>
    <w:rsid w:val="0F30684C"/>
    <w:rsid w:val="0F355D07"/>
    <w:rsid w:val="0F4018A9"/>
    <w:rsid w:val="0F54115A"/>
    <w:rsid w:val="0F5B7295"/>
    <w:rsid w:val="0F61774B"/>
    <w:rsid w:val="0F64775C"/>
    <w:rsid w:val="0F781459"/>
    <w:rsid w:val="0FA34CD4"/>
    <w:rsid w:val="0FB51D65"/>
    <w:rsid w:val="0FD01776"/>
    <w:rsid w:val="0FD75673"/>
    <w:rsid w:val="0FF00FEF"/>
    <w:rsid w:val="101B45FA"/>
    <w:rsid w:val="10247039"/>
    <w:rsid w:val="103B2931"/>
    <w:rsid w:val="10517E8F"/>
    <w:rsid w:val="1052149D"/>
    <w:rsid w:val="105E064F"/>
    <w:rsid w:val="106E0081"/>
    <w:rsid w:val="106F0166"/>
    <w:rsid w:val="10754533"/>
    <w:rsid w:val="10850BAB"/>
    <w:rsid w:val="10A51DDA"/>
    <w:rsid w:val="10A55410"/>
    <w:rsid w:val="10C4437D"/>
    <w:rsid w:val="10E2302E"/>
    <w:rsid w:val="10E60A7E"/>
    <w:rsid w:val="10EA4225"/>
    <w:rsid w:val="111A2AEB"/>
    <w:rsid w:val="112D0132"/>
    <w:rsid w:val="112E0021"/>
    <w:rsid w:val="11316DB2"/>
    <w:rsid w:val="113F7F0C"/>
    <w:rsid w:val="114A7D95"/>
    <w:rsid w:val="1162081D"/>
    <w:rsid w:val="1174209C"/>
    <w:rsid w:val="117635B2"/>
    <w:rsid w:val="117A2169"/>
    <w:rsid w:val="117D4B05"/>
    <w:rsid w:val="11807745"/>
    <w:rsid w:val="118270DB"/>
    <w:rsid w:val="119B31DD"/>
    <w:rsid w:val="11A51457"/>
    <w:rsid w:val="11BB0EEB"/>
    <w:rsid w:val="11BC3E6E"/>
    <w:rsid w:val="11C101AE"/>
    <w:rsid w:val="11C45444"/>
    <w:rsid w:val="11C53B12"/>
    <w:rsid w:val="11C55307"/>
    <w:rsid w:val="11D016C0"/>
    <w:rsid w:val="11D4313A"/>
    <w:rsid w:val="11E16D12"/>
    <w:rsid w:val="11E27082"/>
    <w:rsid w:val="120368E0"/>
    <w:rsid w:val="120E4547"/>
    <w:rsid w:val="12117032"/>
    <w:rsid w:val="121865DB"/>
    <w:rsid w:val="121D792D"/>
    <w:rsid w:val="1222527E"/>
    <w:rsid w:val="12296A3A"/>
    <w:rsid w:val="122B630F"/>
    <w:rsid w:val="122C11F5"/>
    <w:rsid w:val="12483506"/>
    <w:rsid w:val="12543AB7"/>
    <w:rsid w:val="125D0492"/>
    <w:rsid w:val="127E54B0"/>
    <w:rsid w:val="128F7902"/>
    <w:rsid w:val="129163CA"/>
    <w:rsid w:val="129C720C"/>
    <w:rsid w:val="12A30703"/>
    <w:rsid w:val="12AD31C8"/>
    <w:rsid w:val="12AF16CE"/>
    <w:rsid w:val="12B6701C"/>
    <w:rsid w:val="12C47136"/>
    <w:rsid w:val="12F26E2C"/>
    <w:rsid w:val="130143BE"/>
    <w:rsid w:val="130354DD"/>
    <w:rsid w:val="130E281C"/>
    <w:rsid w:val="13392CAD"/>
    <w:rsid w:val="13422B3B"/>
    <w:rsid w:val="135E3453"/>
    <w:rsid w:val="135F0873"/>
    <w:rsid w:val="135F0966"/>
    <w:rsid w:val="13631AD8"/>
    <w:rsid w:val="13877AB8"/>
    <w:rsid w:val="13936861"/>
    <w:rsid w:val="139A7BF0"/>
    <w:rsid w:val="139B74C4"/>
    <w:rsid w:val="13A051C1"/>
    <w:rsid w:val="13AE4DAE"/>
    <w:rsid w:val="13AF58EF"/>
    <w:rsid w:val="13BC2865"/>
    <w:rsid w:val="13C55D5B"/>
    <w:rsid w:val="13CB7DA9"/>
    <w:rsid w:val="13CC58CF"/>
    <w:rsid w:val="13E17339"/>
    <w:rsid w:val="13EE2D9C"/>
    <w:rsid w:val="13F310AE"/>
    <w:rsid w:val="13FF7CBB"/>
    <w:rsid w:val="14013F61"/>
    <w:rsid w:val="14082FB9"/>
    <w:rsid w:val="1424570B"/>
    <w:rsid w:val="144230CE"/>
    <w:rsid w:val="144E2CEA"/>
    <w:rsid w:val="145204CA"/>
    <w:rsid w:val="145C0BC6"/>
    <w:rsid w:val="1472040B"/>
    <w:rsid w:val="1486186E"/>
    <w:rsid w:val="14983968"/>
    <w:rsid w:val="149D6759"/>
    <w:rsid w:val="14AF1479"/>
    <w:rsid w:val="14AF41E7"/>
    <w:rsid w:val="14B8240A"/>
    <w:rsid w:val="14BB31C0"/>
    <w:rsid w:val="14CE23B0"/>
    <w:rsid w:val="14D20DB6"/>
    <w:rsid w:val="14EC0B53"/>
    <w:rsid w:val="14EF5D19"/>
    <w:rsid w:val="14F6028D"/>
    <w:rsid w:val="150021DB"/>
    <w:rsid w:val="15007F26"/>
    <w:rsid w:val="15127C5A"/>
    <w:rsid w:val="15317F27"/>
    <w:rsid w:val="15373C7A"/>
    <w:rsid w:val="153E2465"/>
    <w:rsid w:val="15414778"/>
    <w:rsid w:val="154C1AFE"/>
    <w:rsid w:val="156404B5"/>
    <w:rsid w:val="156775F4"/>
    <w:rsid w:val="156947AC"/>
    <w:rsid w:val="156D10F1"/>
    <w:rsid w:val="157C4320"/>
    <w:rsid w:val="15852665"/>
    <w:rsid w:val="15856695"/>
    <w:rsid w:val="15A467A1"/>
    <w:rsid w:val="15AD34AC"/>
    <w:rsid w:val="15BD7BC5"/>
    <w:rsid w:val="15C27640"/>
    <w:rsid w:val="15C75E4B"/>
    <w:rsid w:val="15D71AB9"/>
    <w:rsid w:val="15ED344D"/>
    <w:rsid w:val="16026889"/>
    <w:rsid w:val="161426C7"/>
    <w:rsid w:val="16184E59"/>
    <w:rsid w:val="161A5018"/>
    <w:rsid w:val="161F7B12"/>
    <w:rsid w:val="162D4D4B"/>
    <w:rsid w:val="16473933"/>
    <w:rsid w:val="16497BF3"/>
    <w:rsid w:val="16564955"/>
    <w:rsid w:val="16610551"/>
    <w:rsid w:val="166C0AC3"/>
    <w:rsid w:val="16730284"/>
    <w:rsid w:val="167C278A"/>
    <w:rsid w:val="168A2EA6"/>
    <w:rsid w:val="168C1DC1"/>
    <w:rsid w:val="16997602"/>
    <w:rsid w:val="16A43559"/>
    <w:rsid w:val="16AE57BB"/>
    <w:rsid w:val="16AE7042"/>
    <w:rsid w:val="16B938F0"/>
    <w:rsid w:val="16CA07EC"/>
    <w:rsid w:val="17471E3D"/>
    <w:rsid w:val="174C7453"/>
    <w:rsid w:val="174F6BCB"/>
    <w:rsid w:val="17526134"/>
    <w:rsid w:val="175365FC"/>
    <w:rsid w:val="17691A70"/>
    <w:rsid w:val="177117F5"/>
    <w:rsid w:val="178169D1"/>
    <w:rsid w:val="17832749"/>
    <w:rsid w:val="17872239"/>
    <w:rsid w:val="178B6F03"/>
    <w:rsid w:val="179E3A27"/>
    <w:rsid w:val="17AC5C7A"/>
    <w:rsid w:val="17B2302E"/>
    <w:rsid w:val="17BD306E"/>
    <w:rsid w:val="17C74D2B"/>
    <w:rsid w:val="17D15EA0"/>
    <w:rsid w:val="17D65CA1"/>
    <w:rsid w:val="17D8335F"/>
    <w:rsid w:val="17DA4A5F"/>
    <w:rsid w:val="17DC25C3"/>
    <w:rsid w:val="17EB6757"/>
    <w:rsid w:val="17F30693"/>
    <w:rsid w:val="17F6595F"/>
    <w:rsid w:val="180D6418"/>
    <w:rsid w:val="1819696F"/>
    <w:rsid w:val="181E5F9F"/>
    <w:rsid w:val="181F3F8B"/>
    <w:rsid w:val="18271DF9"/>
    <w:rsid w:val="18342ABD"/>
    <w:rsid w:val="183B547E"/>
    <w:rsid w:val="18403F55"/>
    <w:rsid w:val="184A23C1"/>
    <w:rsid w:val="184C3483"/>
    <w:rsid w:val="18516A33"/>
    <w:rsid w:val="1855423A"/>
    <w:rsid w:val="18577FC2"/>
    <w:rsid w:val="186506A5"/>
    <w:rsid w:val="18667C37"/>
    <w:rsid w:val="186D2211"/>
    <w:rsid w:val="1880001F"/>
    <w:rsid w:val="18844073"/>
    <w:rsid w:val="188577DD"/>
    <w:rsid w:val="18876619"/>
    <w:rsid w:val="189235C1"/>
    <w:rsid w:val="189439DF"/>
    <w:rsid w:val="189E3CDE"/>
    <w:rsid w:val="18A24E51"/>
    <w:rsid w:val="18AF7832"/>
    <w:rsid w:val="18B322DF"/>
    <w:rsid w:val="18B72C9A"/>
    <w:rsid w:val="18B83DB7"/>
    <w:rsid w:val="18D55226"/>
    <w:rsid w:val="18DE5B97"/>
    <w:rsid w:val="18E213D3"/>
    <w:rsid w:val="18F05A0A"/>
    <w:rsid w:val="18FE29CF"/>
    <w:rsid w:val="1901601B"/>
    <w:rsid w:val="19185EDD"/>
    <w:rsid w:val="1919798D"/>
    <w:rsid w:val="19362169"/>
    <w:rsid w:val="19617A98"/>
    <w:rsid w:val="197A3756"/>
    <w:rsid w:val="19833054"/>
    <w:rsid w:val="19947C30"/>
    <w:rsid w:val="199C654F"/>
    <w:rsid w:val="19A36108"/>
    <w:rsid w:val="19C05ED6"/>
    <w:rsid w:val="19D85051"/>
    <w:rsid w:val="19D928FD"/>
    <w:rsid w:val="19EC2827"/>
    <w:rsid w:val="19EC6D3F"/>
    <w:rsid w:val="19FC7F5B"/>
    <w:rsid w:val="19FD4A34"/>
    <w:rsid w:val="1A02029D"/>
    <w:rsid w:val="1A0A7151"/>
    <w:rsid w:val="1A1002C8"/>
    <w:rsid w:val="1A1B2562"/>
    <w:rsid w:val="1A1F58DD"/>
    <w:rsid w:val="1A393593"/>
    <w:rsid w:val="1A3C0718"/>
    <w:rsid w:val="1A3F7C5A"/>
    <w:rsid w:val="1A4A39F2"/>
    <w:rsid w:val="1A606D71"/>
    <w:rsid w:val="1A646862"/>
    <w:rsid w:val="1A725422"/>
    <w:rsid w:val="1A9F3D3E"/>
    <w:rsid w:val="1AAF12D5"/>
    <w:rsid w:val="1ACE7294"/>
    <w:rsid w:val="1ADA6A5C"/>
    <w:rsid w:val="1AE03C44"/>
    <w:rsid w:val="1AE96DBA"/>
    <w:rsid w:val="1AF220BF"/>
    <w:rsid w:val="1AFF6057"/>
    <w:rsid w:val="1B0756E9"/>
    <w:rsid w:val="1B0D2263"/>
    <w:rsid w:val="1B2A271F"/>
    <w:rsid w:val="1B2D10AE"/>
    <w:rsid w:val="1B371A34"/>
    <w:rsid w:val="1B3B7912"/>
    <w:rsid w:val="1B4566E5"/>
    <w:rsid w:val="1B4B052B"/>
    <w:rsid w:val="1B530684"/>
    <w:rsid w:val="1B566A66"/>
    <w:rsid w:val="1B5E36FC"/>
    <w:rsid w:val="1B5E6BEB"/>
    <w:rsid w:val="1B7D60F0"/>
    <w:rsid w:val="1B80312D"/>
    <w:rsid w:val="1B803B6F"/>
    <w:rsid w:val="1B844695"/>
    <w:rsid w:val="1BBB596B"/>
    <w:rsid w:val="1BD0277E"/>
    <w:rsid w:val="1BDD15CB"/>
    <w:rsid w:val="1BE67844"/>
    <w:rsid w:val="1BE834C2"/>
    <w:rsid w:val="1BEB34AF"/>
    <w:rsid w:val="1BEE6D2B"/>
    <w:rsid w:val="1C03306B"/>
    <w:rsid w:val="1C2702D4"/>
    <w:rsid w:val="1C283BAA"/>
    <w:rsid w:val="1C440071"/>
    <w:rsid w:val="1C475B85"/>
    <w:rsid w:val="1C4F6C7E"/>
    <w:rsid w:val="1C5A1934"/>
    <w:rsid w:val="1C7300B3"/>
    <w:rsid w:val="1C7F3E27"/>
    <w:rsid w:val="1C87265B"/>
    <w:rsid w:val="1C8E406A"/>
    <w:rsid w:val="1CA13D9D"/>
    <w:rsid w:val="1CA90611"/>
    <w:rsid w:val="1CB1421B"/>
    <w:rsid w:val="1CC113FF"/>
    <w:rsid w:val="1CC7132A"/>
    <w:rsid w:val="1CD37CCF"/>
    <w:rsid w:val="1CDA3139"/>
    <w:rsid w:val="1CDB5968"/>
    <w:rsid w:val="1CE55866"/>
    <w:rsid w:val="1CEC0D90"/>
    <w:rsid w:val="1D001AA8"/>
    <w:rsid w:val="1D166085"/>
    <w:rsid w:val="1D253664"/>
    <w:rsid w:val="1D300C7D"/>
    <w:rsid w:val="1D30438E"/>
    <w:rsid w:val="1D641F5B"/>
    <w:rsid w:val="1D6E79F7"/>
    <w:rsid w:val="1D767D65"/>
    <w:rsid w:val="1D7A1A96"/>
    <w:rsid w:val="1D8316F5"/>
    <w:rsid w:val="1D835A57"/>
    <w:rsid w:val="1D84052E"/>
    <w:rsid w:val="1D8D60CF"/>
    <w:rsid w:val="1DB569AE"/>
    <w:rsid w:val="1DC34D1A"/>
    <w:rsid w:val="1DC81AFE"/>
    <w:rsid w:val="1DCB6E63"/>
    <w:rsid w:val="1DD460A8"/>
    <w:rsid w:val="1DD736A9"/>
    <w:rsid w:val="1DE026A3"/>
    <w:rsid w:val="1DE50360"/>
    <w:rsid w:val="1DE51871"/>
    <w:rsid w:val="1DE53243"/>
    <w:rsid w:val="1DF12B02"/>
    <w:rsid w:val="1DF828A4"/>
    <w:rsid w:val="1DFF3979"/>
    <w:rsid w:val="1E0D646D"/>
    <w:rsid w:val="1E1773AB"/>
    <w:rsid w:val="1E226895"/>
    <w:rsid w:val="1E331FCC"/>
    <w:rsid w:val="1E625340"/>
    <w:rsid w:val="1E682874"/>
    <w:rsid w:val="1E773CEA"/>
    <w:rsid w:val="1E9555A3"/>
    <w:rsid w:val="1E996BC3"/>
    <w:rsid w:val="1E9A0F36"/>
    <w:rsid w:val="1E9B2A6E"/>
    <w:rsid w:val="1E9C129D"/>
    <w:rsid w:val="1EA775D8"/>
    <w:rsid w:val="1EA80A8F"/>
    <w:rsid w:val="1EA94C26"/>
    <w:rsid w:val="1EAB7199"/>
    <w:rsid w:val="1EB25D55"/>
    <w:rsid w:val="1EB31B66"/>
    <w:rsid w:val="1EBA2744"/>
    <w:rsid w:val="1EC314F6"/>
    <w:rsid w:val="1EC4759C"/>
    <w:rsid w:val="1EC56E17"/>
    <w:rsid w:val="1ED0096A"/>
    <w:rsid w:val="1EDC0931"/>
    <w:rsid w:val="1EDF719C"/>
    <w:rsid w:val="1EE76CC2"/>
    <w:rsid w:val="1EF34CD3"/>
    <w:rsid w:val="1F002F2D"/>
    <w:rsid w:val="1F0047CC"/>
    <w:rsid w:val="1F032477"/>
    <w:rsid w:val="1F0858D1"/>
    <w:rsid w:val="1F3709E9"/>
    <w:rsid w:val="1F3B2E5E"/>
    <w:rsid w:val="1F3C75E3"/>
    <w:rsid w:val="1F4223F4"/>
    <w:rsid w:val="1F481CE3"/>
    <w:rsid w:val="1F49615A"/>
    <w:rsid w:val="1F555D0C"/>
    <w:rsid w:val="1F6410B2"/>
    <w:rsid w:val="1F6B1BDD"/>
    <w:rsid w:val="1F773DAF"/>
    <w:rsid w:val="1F7E2174"/>
    <w:rsid w:val="1F947BE9"/>
    <w:rsid w:val="1F984848"/>
    <w:rsid w:val="1FA47700"/>
    <w:rsid w:val="1FD839C2"/>
    <w:rsid w:val="1FDA0CB0"/>
    <w:rsid w:val="1FEE24C3"/>
    <w:rsid w:val="1FF93EF0"/>
    <w:rsid w:val="200D451E"/>
    <w:rsid w:val="20174E36"/>
    <w:rsid w:val="202B7791"/>
    <w:rsid w:val="203C5DB6"/>
    <w:rsid w:val="20515ADA"/>
    <w:rsid w:val="20584657"/>
    <w:rsid w:val="205F258E"/>
    <w:rsid w:val="206A685A"/>
    <w:rsid w:val="206A6B9C"/>
    <w:rsid w:val="207B66B3"/>
    <w:rsid w:val="20814095"/>
    <w:rsid w:val="20917F28"/>
    <w:rsid w:val="20A0436C"/>
    <w:rsid w:val="20C1321D"/>
    <w:rsid w:val="20E526E3"/>
    <w:rsid w:val="20FD356C"/>
    <w:rsid w:val="21102184"/>
    <w:rsid w:val="21130FE1"/>
    <w:rsid w:val="211F7986"/>
    <w:rsid w:val="21286104"/>
    <w:rsid w:val="213C22E6"/>
    <w:rsid w:val="214234F5"/>
    <w:rsid w:val="215D76CB"/>
    <w:rsid w:val="215E126F"/>
    <w:rsid w:val="216E6218"/>
    <w:rsid w:val="21771570"/>
    <w:rsid w:val="217F2DCA"/>
    <w:rsid w:val="21957C48"/>
    <w:rsid w:val="21A67760"/>
    <w:rsid w:val="21C57190"/>
    <w:rsid w:val="21CB5176"/>
    <w:rsid w:val="21CB71C6"/>
    <w:rsid w:val="21D06ED2"/>
    <w:rsid w:val="21D17F3A"/>
    <w:rsid w:val="21D578C2"/>
    <w:rsid w:val="21D65384"/>
    <w:rsid w:val="21D73DBD"/>
    <w:rsid w:val="21E0212B"/>
    <w:rsid w:val="21ED6A89"/>
    <w:rsid w:val="220D5888"/>
    <w:rsid w:val="221A6C6D"/>
    <w:rsid w:val="221F0C77"/>
    <w:rsid w:val="223236E9"/>
    <w:rsid w:val="223A73F6"/>
    <w:rsid w:val="22406CF4"/>
    <w:rsid w:val="224551CB"/>
    <w:rsid w:val="224E71F7"/>
    <w:rsid w:val="224F429B"/>
    <w:rsid w:val="225678E3"/>
    <w:rsid w:val="2267320D"/>
    <w:rsid w:val="22756270"/>
    <w:rsid w:val="227B1D42"/>
    <w:rsid w:val="227D0872"/>
    <w:rsid w:val="227F3577"/>
    <w:rsid w:val="22840ECE"/>
    <w:rsid w:val="22927CF9"/>
    <w:rsid w:val="229628CB"/>
    <w:rsid w:val="229B4DEB"/>
    <w:rsid w:val="22AC349C"/>
    <w:rsid w:val="22AD5F08"/>
    <w:rsid w:val="22B440FE"/>
    <w:rsid w:val="22B97967"/>
    <w:rsid w:val="22C528F8"/>
    <w:rsid w:val="22C6254E"/>
    <w:rsid w:val="22D675A7"/>
    <w:rsid w:val="22DA7282"/>
    <w:rsid w:val="22DE50DD"/>
    <w:rsid w:val="22E35AC4"/>
    <w:rsid w:val="22F24EF6"/>
    <w:rsid w:val="22F4274D"/>
    <w:rsid w:val="22FC1F97"/>
    <w:rsid w:val="230A01C2"/>
    <w:rsid w:val="23140FB7"/>
    <w:rsid w:val="23151041"/>
    <w:rsid w:val="231A3E68"/>
    <w:rsid w:val="231D4139"/>
    <w:rsid w:val="23225EFF"/>
    <w:rsid w:val="23242576"/>
    <w:rsid w:val="233A6ECD"/>
    <w:rsid w:val="2346187A"/>
    <w:rsid w:val="23492A98"/>
    <w:rsid w:val="234A25C0"/>
    <w:rsid w:val="234C38D6"/>
    <w:rsid w:val="234D5AF8"/>
    <w:rsid w:val="2354678D"/>
    <w:rsid w:val="235F050E"/>
    <w:rsid w:val="237872AE"/>
    <w:rsid w:val="238A1896"/>
    <w:rsid w:val="23937AF8"/>
    <w:rsid w:val="23B56380"/>
    <w:rsid w:val="23C13CBD"/>
    <w:rsid w:val="23D553C9"/>
    <w:rsid w:val="23E445AF"/>
    <w:rsid w:val="23E629DD"/>
    <w:rsid w:val="23E81727"/>
    <w:rsid w:val="23EA41D2"/>
    <w:rsid w:val="23F32A04"/>
    <w:rsid w:val="23F744DA"/>
    <w:rsid w:val="23FC2802"/>
    <w:rsid w:val="23FF75FB"/>
    <w:rsid w:val="240626CE"/>
    <w:rsid w:val="240816FB"/>
    <w:rsid w:val="240B14E2"/>
    <w:rsid w:val="240B5FA0"/>
    <w:rsid w:val="241447D4"/>
    <w:rsid w:val="243F24A7"/>
    <w:rsid w:val="24404E85"/>
    <w:rsid w:val="244679DF"/>
    <w:rsid w:val="245710F3"/>
    <w:rsid w:val="245F694D"/>
    <w:rsid w:val="24690B62"/>
    <w:rsid w:val="247F6388"/>
    <w:rsid w:val="24940192"/>
    <w:rsid w:val="249839FA"/>
    <w:rsid w:val="249D1249"/>
    <w:rsid w:val="24A84347"/>
    <w:rsid w:val="24A85C65"/>
    <w:rsid w:val="24AD0CCB"/>
    <w:rsid w:val="24B258B6"/>
    <w:rsid w:val="24B30B11"/>
    <w:rsid w:val="24C11F5B"/>
    <w:rsid w:val="24C526D1"/>
    <w:rsid w:val="24CC572F"/>
    <w:rsid w:val="24EB0BA1"/>
    <w:rsid w:val="24ED1003"/>
    <w:rsid w:val="24F133E8"/>
    <w:rsid w:val="24FB6014"/>
    <w:rsid w:val="24FF6042"/>
    <w:rsid w:val="24FF77FA"/>
    <w:rsid w:val="250A26FB"/>
    <w:rsid w:val="250D7AF6"/>
    <w:rsid w:val="25113BCC"/>
    <w:rsid w:val="2522721A"/>
    <w:rsid w:val="25292802"/>
    <w:rsid w:val="25424825"/>
    <w:rsid w:val="254E4396"/>
    <w:rsid w:val="2560449D"/>
    <w:rsid w:val="256446AD"/>
    <w:rsid w:val="256718FC"/>
    <w:rsid w:val="25853280"/>
    <w:rsid w:val="2587645F"/>
    <w:rsid w:val="2598730B"/>
    <w:rsid w:val="25A81EC9"/>
    <w:rsid w:val="25AE091B"/>
    <w:rsid w:val="25C04EEE"/>
    <w:rsid w:val="25C827BA"/>
    <w:rsid w:val="25CB59E7"/>
    <w:rsid w:val="25CB5D07"/>
    <w:rsid w:val="25DF5936"/>
    <w:rsid w:val="25E40DB9"/>
    <w:rsid w:val="25FD1F45"/>
    <w:rsid w:val="26045A9A"/>
    <w:rsid w:val="26072F90"/>
    <w:rsid w:val="260B04D9"/>
    <w:rsid w:val="2611618D"/>
    <w:rsid w:val="261165D5"/>
    <w:rsid w:val="26182617"/>
    <w:rsid w:val="261B3491"/>
    <w:rsid w:val="2640668C"/>
    <w:rsid w:val="26585020"/>
    <w:rsid w:val="265C0441"/>
    <w:rsid w:val="26600D06"/>
    <w:rsid w:val="267705B4"/>
    <w:rsid w:val="267D79B8"/>
    <w:rsid w:val="267E3536"/>
    <w:rsid w:val="26837079"/>
    <w:rsid w:val="269478D8"/>
    <w:rsid w:val="269E4415"/>
    <w:rsid w:val="269F10BE"/>
    <w:rsid w:val="26A30712"/>
    <w:rsid w:val="26A93FFA"/>
    <w:rsid w:val="26BE34C2"/>
    <w:rsid w:val="26BE651E"/>
    <w:rsid w:val="26BF42ED"/>
    <w:rsid w:val="26C30EC6"/>
    <w:rsid w:val="26CC3745"/>
    <w:rsid w:val="26D26AB5"/>
    <w:rsid w:val="26D36058"/>
    <w:rsid w:val="26D60B93"/>
    <w:rsid w:val="26E277FF"/>
    <w:rsid w:val="26E94E63"/>
    <w:rsid w:val="26F61EFB"/>
    <w:rsid w:val="26FE0ED2"/>
    <w:rsid w:val="270E5E18"/>
    <w:rsid w:val="27190705"/>
    <w:rsid w:val="271F0AC5"/>
    <w:rsid w:val="272555CB"/>
    <w:rsid w:val="27286E69"/>
    <w:rsid w:val="272F34D8"/>
    <w:rsid w:val="27325753"/>
    <w:rsid w:val="27345D06"/>
    <w:rsid w:val="2745113A"/>
    <w:rsid w:val="27466022"/>
    <w:rsid w:val="274C42DA"/>
    <w:rsid w:val="275119B2"/>
    <w:rsid w:val="27635618"/>
    <w:rsid w:val="27636BD6"/>
    <w:rsid w:val="27665A32"/>
    <w:rsid w:val="2767173F"/>
    <w:rsid w:val="276C53BD"/>
    <w:rsid w:val="276E0F98"/>
    <w:rsid w:val="277673E4"/>
    <w:rsid w:val="277B5564"/>
    <w:rsid w:val="278014E7"/>
    <w:rsid w:val="27822A1D"/>
    <w:rsid w:val="278C51A7"/>
    <w:rsid w:val="2796022C"/>
    <w:rsid w:val="27A13CA9"/>
    <w:rsid w:val="27B150B0"/>
    <w:rsid w:val="27B61415"/>
    <w:rsid w:val="27BA21B7"/>
    <w:rsid w:val="27F86B0D"/>
    <w:rsid w:val="28047475"/>
    <w:rsid w:val="280C3A2B"/>
    <w:rsid w:val="28117600"/>
    <w:rsid w:val="28202605"/>
    <w:rsid w:val="28212236"/>
    <w:rsid w:val="282E04AF"/>
    <w:rsid w:val="282F7889"/>
    <w:rsid w:val="284076AD"/>
    <w:rsid w:val="28444EC4"/>
    <w:rsid w:val="28500192"/>
    <w:rsid w:val="28620159"/>
    <w:rsid w:val="286520B3"/>
    <w:rsid w:val="28A3737E"/>
    <w:rsid w:val="28B05368"/>
    <w:rsid w:val="28B766F6"/>
    <w:rsid w:val="28C11323"/>
    <w:rsid w:val="28C8250F"/>
    <w:rsid w:val="28D9041B"/>
    <w:rsid w:val="28E67DCA"/>
    <w:rsid w:val="28FC0D3C"/>
    <w:rsid w:val="29000327"/>
    <w:rsid w:val="29086739"/>
    <w:rsid w:val="290C1F83"/>
    <w:rsid w:val="29184719"/>
    <w:rsid w:val="291D5C79"/>
    <w:rsid w:val="29245E21"/>
    <w:rsid w:val="29275693"/>
    <w:rsid w:val="292875F4"/>
    <w:rsid w:val="29393F67"/>
    <w:rsid w:val="293A2777"/>
    <w:rsid w:val="2948654D"/>
    <w:rsid w:val="29517D7C"/>
    <w:rsid w:val="295C562C"/>
    <w:rsid w:val="295F1070"/>
    <w:rsid w:val="295F41D9"/>
    <w:rsid w:val="296E0F5F"/>
    <w:rsid w:val="29716C63"/>
    <w:rsid w:val="2976365F"/>
    <w:rsid w:val="29812402"/>
    <w:rsid w:val="298C7B83"/>
    <w:rsid w:val="299870E2"/>
    <w:rsid w:val="29996ECB"/>
    <w:rsid w:val="299C0C99"/>
    <w:rsid w:val="29A0542A"/>
    <w:rsid w:val="29A111EC"/>
    <w:rsid w:val="29B13E8B"/>
    <w:rsid w:val="29B33362"/>
    <w:rsid w:val="29C6209B"/>
    <w:rsid w:val="29CF131B"/>
    <w:rsid w:val="29D41D8D"/>
    <w:rsid w:val="29D82DC8"/>
    <w:rsid w:val="29E866FD"/>
    <w:rsid w:val="29EF3C6E"/>
    <w:rsid w:val="29F2574A"/>
    <w:rsid w:val="29F7619D"/>
    <w:rsid w:val="2A007121"/>
    <w:rsid w:val="2A1B2EC4"/>
    <w:rsid w:val="2A29759A"/>
    <w:rsid w:val="2A2B6099"/>
    <w:rsid w:val="2A461AE0"/>
    <w:rsid w:val="2A5131D8"/>
    <w:rsid w:val="2A5672FD"/>
    <w:rsid w:val="2A5E212C"/>
    <w:rsid w:val="2A7520FA"/>
    <w:rsid w:val="2A81030D"/>
    <w:rsid w:val="2A973175"/>
    <w:rsid w:val="2A9767DF"/>
    <w:rsid w:val="2A983F14"/>
    <w:rsid w:val="2AB6702A"/>
    <w:rsid w:val="2AB845F4"/>
    <w:rsid w:val="2ABA5F21"/>
    <w:rsid w:val="2ABD084B"/>
    <w:rsid w:val="2ACC2074"/>
    <w:rsid w:val="2AD2551B"/>
    <w:rsid w:val="2AE546EF"/>
    <w:rsid w:val="2AE82B97"/>
    <w:rsid w:val="2AF005C2"/>
    <w:rsid w:val="2AFA3B41"/>
    <w:rsid w:val="2B0126B5"/>
    <w:rsid w:val="2B0132E0"/>
    <w:rsid w:val="2B054C24"/>
    <w:rsid w:val="2B06787C"/>
    <w:rsid w:val="2B1D22CA"/>
    <w:rsid w:val="2B39506B"/>
    <w:rsid w:val="2B3B6C89"/>
    <w:rsid w:val="2B3F1516"/>
    <w:rsid w:val="2B5449A3"/>
    <w:rsid w:val="2B5F36DC"/>
    <w:rsid w:val="2B612949"/>
    <w:rsid w:val="2B823927"/>
    <w:rsid w:val="2B8502AF"/>
    <w:rsid w:val="2B8C79C6"/>
    <w:rsid w:val="2B9975E4"/>
    <w:rsid w:val="2BB533C1"/>
    <w:rsid w:val="2BBF4052"/>
    <w:rsid w:val="2BC3635D"/>
    <w:rsid w:val="2BE256F1"/>
    <w:rsid w:val="2BFE21EE"/>
    <w:rsid w:val="2C002162"/>
    <w:rsid w:val="2C074F3B"/>
    <w:rsid w:val="2C170001"/>
    <w:rsid w:val="2C380499"/>
    <w:rsid w:val="2C43682A"/>
    <w:rsid w:val="2C703893"/>
    <w:rsid w:val="2C736DD8"/>
    <w:rsid w:val="2C8C40FD"/>
    <w:rsid w:val="2C8E0B14"/>
    <w:rsid w:val="2C8E776E"/>
    <w:rsid w:val="2CAF35DA"/>
    <w:rsid w:val="2CDF2B2F"/>
    <w:rsid w:val="2CDF4E5D"/>
    <w:rsid w:val="2CE41EB9"/>
    <w:rsid w:val="2CEC0CFB"/>
    <w:rsid w:val="2CEE2546"/>
    <w:rsid w:val="2D122477"/>
    <w:rsid w:val="2D1C5460"/>
    <w:rsid w:val="2D272A7A"/>
    <w:rsid w:val="2D314856"/>
    <w:rsid w:val="2D3447B9"/>
    <w:rsid w:val="2D3A4BC3"/>
    <w:rsid w:val="2D6B7AAF"/>
    <w:rsid w:val="2D7642C7"/>
    <w:rsid w:val="2D8131AB"/>
    <w:rsid w:val="2D8C14EE"/>
    <w:rsid w:val="2D977F83"/>
    <w:rsid w:val="2DA244AD"/>
    <w:rsid w:val="2DA42082"/>
    <w:rsid w:val="2DAC16C5"/>
    <w:rsid w:val="2DAD00C8"/>
    <w:rsid w:val="2DC0292D"/>
    <w:rsid w:val="2DC72F38"/>
    <w:rsid w:val="2DCD3C94"/>
    <w:rsid w:val="2DD41AF8"/>
    <w:rsid w:val="2DD81286"/>
    <w:rsid w:val="2DFE26D1"/>
    <w:rsid w:val="2E0658AD"/>
    <w:rsid w:val="2E070499"/>
    <w:rsid w:val="2E0D07F3"/>
    <w:rsid w:val="2E2E2D21"/>
    <w:rsid w:val="2E3D58F0"/>
    <w:rsid w:val="2E4F660A"/>
    <w:rsid w:val="2E5D5AB4"/>
    <w:rsid w:val="2E681C88"/>
    <w:rsid w:val="2E721BF4"/>
    <w:rsid w:val="2E7775FD"/>
    <w:rsid w:val="2EA21FEE"/>
    <w:rsid w:val="2EBB4928"/>
    <w:rsid w:val="2EDD678B"/>
    <w:rsid w:val="2EDE2D9F"/>
    <w:rsid w:val="2EE252C8"/>
    <w:rsid w:val="2EEE569F"/>
    <w:rsid w:val="2EF21BCF"/>
    <w:rsid w:val="2EFA0893"/>
    <w:rsid w:val="2EFE6E2D"/>
    <w:rsid w:val="2F007866"/>
    <w:rsid w:val="2F0D2540"/>
    <w:rsid w:val="2F265FEA"/>
    <w:rsid w:val="2F364819"/>
    <w:rsid w:val="2F4A4A71"/>
    <w:rsid w:val="2F57653D"/>
    <w:rsid w:val="2F5C71C0"/>
    <w:rsid w:val="2F660650"/>
    <w:rsid w:val="2F7411F8"/>
    <w:rsid w:val="2F7B42B9"/>
    <w:rsid w:val="2F8B3311"/>
    <w:rsid w:val="2F9257C7"/>
    <w:rsid w:val="2F94153F"/>
    <w:rsid w:val="2FA07EE4"/>
    <w:rsid w:val="2FA13217"/>
    <w:rsid w:val="2FA84FEB"/>
    <w:rsid w:val="2FC736C3"/>
    <w:rsid w:val="2FD218ED"/>
    <w:rsid w:val="2FF06890"/>
    <w:rsid w:val="300D3054"/>
    <w:rsid w:val="30222703"/>
    <w:rsid w:val="302723B3"/>
    <w:rsid w:val="302A6EE3"/>
    <w:rsid w:val="302D358A"/>
    <w:rsid w:val="30316E1F"/>
    <w:rsid w:val="303D034E"/>
    <w:rsid w:val="303F51A2"/>
    <w:rsid w:val="30453AFF"/>
    <w:rsid w:val="304946AE"/>
    <w:rsid w:val="304A6C19"/>
    <w:rsid w:val="305A62E5"/>
    <w:rsid w:val="305E7A2F"/>
    <w:rsid w:val="306774E3"/>
    <w:rsid w:val="306E1D90"/>
    <w:rsid w:val="30802422"/>
    <w:rsid w:val="30953F52"/>
    <w:rsid w:val="30980BEB"/>
    <w:rsid w:val="30996C7C"/>
    <w:rsid w:val="30B55C11"/>
    <w:rsid w:val="30B60882"/>
    <w:rsid w:val="30BC6ABD"/>
    <w:rsid w:val="30C93B1B"/>
    <w:rsid w:val="30CA0F93"/>
    <w:rsid w:val="30CA4330"/>
    <w:rsid w:val="30CC121C"/>
    <w:rsid w:val="30D21BDD"/>
    <w:rsid w:val="30D616E4"/>
    <w:rsid w:val="3109670C"/>
    <w:rsid w:val="311F308B"/>
    <w:rsid w:val="31201E1A"/>
    <w:rsid w:val="31215055"/>
    <w:rsid w:val="31385B27"/>
    <w:rsid w:val="313C59EB"/>
    <w:rsid w:val="31411253"/>
    <w:rsid w:val="314D0511"/>
    <w:rsid w:val="314F1E56"/>
    <w:rsid w:val="31564369"/>
    <w:rsid w:val="315C5D82"/>
    <w:rsid w:val="316C3324"/>
    <w:rsid w:val="31792E68"/>
    <w:rsid w:val="31815AF3"/>
    <w:rsid w:val="3195334D"/>
    <w:rsid w:val="319E74BF"/>
    <w:rsid w:val="31A33AA5"/>
    <w:rsid w:val="31AB491E"/>
    <w:rsid w:val="31E367AE"/>
    <w:rsid w:val="31E400DE"/>
    <w:rsid w:val="31FE7144"/>
    <w:rsid w:val="31FF02FF"/>
    <w:rsid w:val="31FF64FB"/>
    <w:rsid w:val="32005027"/>
    <w:rsid w:val="320C360F"/>
    <w:rsid w:val="321700DE"/>
    <w:rsid w:val="32213665"/>
    <w:rsid w:val="322C1F03"/>
    <w:rsid w:val="322E4844"/>
    <w:rsid w:val="323A7A1A"/>
    <w:rsid w:val="324059AE"/>
    <w:rsid w:val="32497A12"/>
    <w:rsid w:val="32534803"/>
    <w:rsid w:val="326A240A"/>
    <w:rsid w:val="327D450D"/>
    <w:rsid w:val="328C626F"/>
    <w:rsid w:val="32970F1F"/>
    <w:rsid w:val="32C25701"/>
    <w:rsid w:val="32D83E39"/>
    <w:rsid w:val="32DD62E7"/>
    <w:rsid w:val="32DF6F75"/>
    <w:rsid w:val="32F3657D"/>
    <w:rsid w:val="330005F6"/>
    <w:rsid w:val="33145BF1"/>
    <w:rsid w:val="331A3EE5"/>
    <w:rsid w:val="33386686"/>
    <w:rsid w:val="3340463D"/>
    <w:rsid w:val="334B0167"/>
    <w:rsid w:val="33501C21"/>
    <w:rsid w:val="33531C09"/>
    <w:rsid w:val="335D7E9A"/>
    <w:rsid w:val="3365454E"/>
    <w:rsid w:val="3377467E"/>
    <w:rsid w:val="3382391F"/>
    <w:rsid w:val="3383784F"/>
    <w:rsid w:val="33A84A76"/>
    <w:rsid w:val="33A85ABF"/>
    <w:rsid w:val="33B65599"/>
    <w:rsid w:val="33C50B00"/>
    <w:rsid w:val="33D741ED"/>
    <w:rsid w:val="33EF4F96"/>
    <w:rsid w:val="340071A3"/>
    <w:rsid w:val="34020915"/>
    <w:rsid w:val="34073BD6"/>
    <w:rsid w:val="34073F90"/>
    <w:rsid w:val="340E16B5"/>
    <w:rsid w:val="34133D8C"/>
    <w:rsid w:val="342015F4"/>
    <w:rsid w:val="3424001A"/>
    <w:rsid w:val="34331823"/>
    <w:rsid w:val="34362BC5"/>
    <w:rsid w:val="343706EB"/>
    <w:rsid w:val="34410D73"/>
    <w:rsid w:val="344352E2"/>
    <w:rsid w:val="345A559F"/>
    <w:rsid w:val="345C0152"/>
    <w:rsid w:val="34683120"/>
    <w:rsid w:val="34707227"/>
    <w:rsid w:val="347100A1"/>
    <w:rsid w:val="347D612A"/>
    <w:rsid w:val="34802092"/>
    <w:rsid w:val="348F13D6"/>
    <w:rsid w:val="3492284C"/>
    <w:rsid w:val="34AA60AF"/>
    <w:rsid w:val="34AC5027"/>
    <w:rsid w:val="34C20AB2"/>
    <w:rsid w:val="34D16D92"/>
    <w:rsid w:val="34D30AEC"/>
    <w:rsid w:val="34D62671"/>
    <w:rsid w:val="34DE1825"/>
    <w:rsid w:val="34E01856"/>
    <w:rsid w:val="34E5677B"/>
    <w:rsid w:val="34F216D5"/>
    <w:rsid w:val="35157E5B"/>
    <w:rsid w:val="354E27DE"/>
    <w:rsid w:val="35507535"/>
    <w:rsid w:val="35512966"/>
    <w:rsid w:val="35586B6B"/>
    <w:rsid w:val="355C2AFF"/>
    <w:rsid w:val="356229FD"/>
    <w:rsid w:val="35640434"/>
    <w:rsid w:val="35775243"/>
    <w:rsid w:val="359079BD"/>
    <w:rsid w:val="35975FF7"/>
    <w:rsid w:val="35984B25"/>
    <w:rsid w:val="35A07F16"/>
    <w:rsid w:val="35B21239"/>
    <w:rsid w:val="35BE2E72"/>
    <w:rsid w:val="35BF5AEE"/>
    <w:rsid w:val="35DE1500"/>
    <w:rsid w:val="35E178E0"/>
    <w:rsid w:val="35EB0F46"/>
    <w:rsid w:val="35F14B66"/>
    <w:rsid w:val="360D204B"/>
    <w:rsid w:val="361249E5"/>
    <w:rsid w:val="36203B2D"/>
    <w:rsid w:val="362058DB"/>
    <w:rsid w:val="36280CF3"/>
    <w:rsid w:val="363D2A41"/>
    <w:rsid w:val="364174B1"/>
    <w:rsid w:val="366D46DB"/>
    <w:rsid w:val="368A74A0"/>
    <w:rsid w:val="3699519F"/>
    <w:rsid w:val="3699743B"/>
    <w:rsid w:val="36A43530"/>
    <w:rsid w:val="36B325A5"/>
    <w:rsid w:val="36BD7F3C"/>
    <w:rsid w:val="36C24C95"/>
    <w:rsid w:val="36C344B8"/>
    <w:rsid w:val="36F375D5"/>
    <w:rsid w:val="370A20E7"/>
    <w:rsid w:val="37107ADB"/>
    <w:rsid w:val="3713673B"/>
    <w:rsid w:val="372C636E"/>
    <w:rsid w:val="373D070E"/>
    <w:rsid w:val="374758A8"/>
    <w:rsid w:val="374E46CA"/>
    <w:rsid w:val="37643EED"/>
    <w:rsid w:val="37800A96"/>
    <w:rsid w:val="37922D2E"/>
    <w:rsid w:val="37A948DA"/>
    <w:rsid w:val="37AD242E"/>
    <w:rsid w:val="37B207B5"/>
    <w:rsid w:val="37B53921"/>
    <w:rsid w:val="37C64260"/>
    <w:rsid w:val="37CA3313"/>
    <w:rsid w:val="37E737E4"/>
    <w:rsid w:val="37EF7C5B"/>
    <w:rsid w:val="37F9283D"/>
    <w:rsid w:val="38037262"/>
    <w:rsid w:val="380D6333"/>
    <w:rsid w:val="381C3765"/>
    <w:rsid w:val="38224239"/>
    <w:rsid w:val="383523CE"/>
    <w:rsid w:val="38361D21"/>
    <w:rsid w:val="3850673F"/>
    <w:rsid w:val="385E6B8E"/>
    <w:rsid w:val="38776164"/>
    <w:rsid w:val="388008B3"/>
    <w:rsid w:val="388B22CE"/>
    <w:rsid w:val="38910D12"/>
    <w:rsid w:val="38B60778"/>
    <w:rsid w:val="38B81542"/>
    <w:rsid w:val="38BB70FC"/>
    <w:rsid w:val="390377CF"/>
    <w:rsid w:val="390C0398"/>
    <w:rsid w:val="390E2362"/>
    <w:rsid w:val="390E5F29"/>
    <w:rsid w:val="39111E53"/>
    <w:rsid w:val="39152F35"/>
    <w:rsid w:val="394144E6"/>
    <w:rsid w:val="39440601"/>
    <w:rsid w:val="394431B6"/>
    <w:rsid w:val="394876FC"/>
    <w:rsid w:val="394C69E7"/>
    <w:rsid w:val="396778BC"/>
    <w:rsid w:val="397B655D"/>
    <w:rsid w:val="397E265A"/>
    <w:rsid w:val="39945397"/>
    <w:rsid w:val="3995577D"/>
    <w:rsid w:val="39A21D90"/>
    <w:rsid w:val="39B4391F"/>
    <w:rsid w:val="39B747A8"/>
    <w:rsid w:val="39BC31C0"/>
    <w:rsid w:val="39BD75BF"/>
    <w:rsid w:val="39D5466D"/>
    <w:rsid w:val="39DA5C90"/>
    <w:rsid w:val="39DD52FC"/>
    <w:rsid w:val="39DF3C43"/>
    <w:rsid w:val="39E44E71"/>
    <w:rsid w:val="3A015A23"/>
    <w:rsid w:val="3A0A70C5"/>
    <w:rsid w:val="3A0D6176"/>
    <w:rsid w:val="3A26226E"/>
    <w:rsid w:val="3A2B507B"/>
    <w:rsid w:val="3A375FD0"/>
    <w:rsid w:val="3A386596"/>
    <w:rsid w:val="3A3A0F35"/>
    <w:rsid w:val="3A484DEB"/>
    <w:rsid w:val="3A706705"/>
    <w:rsid w:val="3A7E635D"/>
    <w:rsid w:val="3A8A6037"/>
    <w:rsid w:val="3A915A51"/>
    <w:rsid w:val="3AB9197E"/>
    <w:rsid w:val="3AB962FE"/>
    <w:rsid w:val="3AC032BC"/>
    <w:rsid w:val="3AC51C40"/>
    <w:rsid w:val="3ACB7183"/>
    <w:rsid w:val="3AD82C28"/>
    <w:rsid w:val="3AE132DF"/>
    <w:rsid w:val="3AEB54BA"/>
    <w:rsid w:val="3AEF3F90"/>
    <w:rsid w:val="3B02185C"/>
    <w:rsid w:val="3B101FEC"/>
    <w:rsid w:val="3B1D2AF0"/>
    <w:rsid w:val="3B244CAF"/>
    <w:rsid w:val="3B2A5E94"/>
    <w:rsid w:val="3B2F65C0"/>
    <w:rsid w:val="3B316B65"/>
    <w:rsid w:val="3B331C0C"/>
    <w:rsid w:val="3B387B37"/>
    <w:rsid w:val="3B514788"/>
    <w:rsid w:val="3B57061A"/>
    <w:rsid w:val="3B585CEB"/>
    <w:rsid w:val="3B5A356F"/>
    <w:rsid w:val="3B836FA7"/>
    <w:rsid w:val="3B8678B6"/>
    <w:rsid w:val="3B936B4F"/>
    <w:rsid w:val="3BA14319"/>
    <w:rsid w:val="3BA50630"/>
    <w:rsid w:val="3BA52CAD"/>
    <w:rsid w:val="3BA6436D"/>
    <w:rsid w:val="3BAA3EA2"/>
    <w:rsid w:val="3BB868BA"/>
    <w:rsid w:val="3BBF16F2"/>
    <w:rsid w:val="3BC52C1E"/>
    <w:rsid w:val="3BD360E8"/>
    <w:rsid w:val="3BD80A06"/>
    <w:rsid w:val="3BE41159"/>
    <w:rsid w:val="3BEA136D"/>
    <w:rsid w:val="3BEE2461"/>
    <w:rsid w:val="3BF910A8"/>
    <w:rsid w:val="3BFD2D78"/>
    <w:rsid w:val="3C0C2617"/>
    <w:rsid w:val="3C1B0E77"/>
    <w:rsid w:val="3C1C6B44"/>
    <w:rsid w:val="3C1E7723"/>
    <w:rsid w:val="3C1F03E3"/>
    <w:rsid w:val="3C2459F9"/>
    <w:rsid w:val="3C2D423A"/>
    <w:rsid w:val="3C307ABA"/>
    <w:rsid w:val="3C326368"/>
    <w:rsid w:val="3C326B12"/>
    <w:rsid w:val="3C4C7415"/>
    <w:rsid w:val="3C4D4F50"/>
    <w:rsid w:val="3C610B09"/>
    <w:rsid w:val="3C636521"/>
    <w:rsid w:val="3C794B3F"/>
    <w:rsid w:val="3C876F26"/>
    <w:rsid w:val="3C896A5A"/>
    <w:rsid w:val="3C8D6184"/>
    <w:rsid w:val="3C8E7BD4"/>
    <w:rsid w:val="3CA13886"/>
    <w:rsid w:val="3CA32DC2"/>
    <w:rsid w:val="3CA34BDA"/>
    <w:rsid w:val="3CAD59EE"/>
    <w:rsid w:val="3CC416DC"/>
    <w:rsid w:val="3CCA24CC"/>
    <w:rsid w:val="3CD837AC"/>
    <w:rsid w:val="3CDE6E17"/>
    <w:rsid w:val="3CE01345"/>
    <w:rsid w:val="3CE67311"/>
    <w:rsid w:val="3CE97057"/>
    <w:rsid w:val="3D0D1F67"/>
    <w:rsid w:val="3D3305EA"/>
    <w:rsid w:val="3D36791A"/>
    <w:rsid w:val="3D3C3389"/>
    <w:rsid w:val="3D3E677C"/>
    <w:rsid w:val="3D580050"/>
    <w:rsid w:val="3D5C39F7"/>
    <w:rsid w:val="3D67762A"/>
    <w:rsid w:val="3D70539A"/>
    <w:rsid w:val="3D89020A"/>
    <w:rsid w:val="3D8C1AA8"/>
    <w:rsid w:val="3D98059B"/>
    <w:rsid w:val="3DA757D7"/>
    <w:rsid w:val="3DAE1A1E"/>
    <w:rsid w:val="3DBB46C7"/>
    <w:rsid w:val="3DCB1121"/>
    <w:rsid w:val="3DCD2FF3"/>
    <w:rsid w:val="3DF5764D"/>
    <w:rsid w:val="3DF93DF4"/>
    <w:rsid w:val="3DFD10E3"/>
    <w:rsid w:val="3E0569D1"/>
    <w:rsid w:val="3E201B0B"/>
    <w:rsid w:val="3E21638B"/>
    <w:rsid w:val="3E3C10A9"/>
    <w:rsid w:val="3E485F9F"/>
    <w:rsid w:val="3E507D4A"/>
    <w:rsid w:val="3E5C73DF"/>
    <w:rsid w:val="3E761A81"/>
    <w:rsid w:val="3E7626FC"/>
    <w:rsid w:val="3E762ED7"/>
    <w:rsid w:val="3E95168D"/>
    <w:rsid w:val="3EAD43CC"/>
    <w:rsid w:val="3ED915AC"/>
    <w:rsid w:val="3EF62D23"/>
    <w:rsid w:val="3F1C06D4"/>
    <w:rsid w:val="3F2050EF"/>
    <w:rsid w:val="3F25286D"/>
    <w:rsid w:val="3F2F0762"/>
    <w:rsid w:val="3F481E32"/>
    <w:rsid w:val="3F6C47CC"/>
    <w:rsid w:val="3FAB58B6"/>
    <w:rsid w:val="3FB13A48"/>
    <w:rsid w:val="3FCE63A8"/>
    <w:rsid w:val="3FD213B8"/>
    <w:rsid w:val="3FD768CC"/>
    <w:rsid w:val="3FDD3AB4"/>
    <w:rsid w:val="3FE406A9"/>
    <w:rsid w:val="3FF51E0F"/>
    <w:rsid w:val="3FFA5C38"/>
    <w:rsid w:val="3FFD3437"/>
    <w:rsid w:val="400D1324"/>
    <w:rsid w:val="40112738"/>
    <w:rsid w:val="40161AFD"/>
    <w:rsid w:val="40251D40"/>
    <w:rsid w:val="40271F5C"/>
    <w:rsid w:val="40277B2C"/>
    <w:rsid w:val="402802E6"/>
    <w:rsid w:val="404B5AE9"/>
    <w:rsid w:val="40567B79"/>
    <w:rsid w:val="40615C57"/>
    <w:rsid w:val="407A60D5"/>
    <w:rsid w:val="40817D51"/>
    <w:rsid w:val="409E5184"/>
    <w:rsid w:val="40AB3845"/>
    <w:rsid w:val="40BE7BC5"/>
    <w:rsid w:val="40BF4E71"/>
    <w:rsid w:val="40C01584"/>
    <w:rsid w:val="40C559FD"/>
    <w:rsid w:val="40D0614F"/>
    <w:rsid w:val="40D95004"/>
    <w:rsid w:val="40F0234E"/>
    <w:rsid w:val="40F40A87"/>
    <w:rsid w:val="40FA5545"/>
    <w:rsid w:val="410653F1"/>
    <w:rsid w:val="411F6E71"/>
    <w:rsid w:val="413341C0"/>
    <w:rsid w:val="4134048C"/>
    <w:rsid w:val="414D154E"/>
    <w:rsid w:val="4153062F"/>
    <w:rsid w:val="417F04CA"/>
    <w:rsid w:val="418807D8"/>
    <w:rsid w:val="4189556D"/>
    <w:rsid w:val="418C651A"/>
    <w:rsid w:val="419158DF"/>
    <w:rsid w:val="41931657"/>
    <w:rsid w:val="41A35612"/>
    <w:rsid w:val="41B65345"/>
    <w:rsid w:val="41C450B1"/>
    <w:rsid w:val="41D04DD0"/>
    <w:rsid w:val="41E363E1"/>
    <w:rsid w:val="41E40104"/>
    <w:rsid w:val="41E41EB2"/>
    <w:rsid w:val="41E43C54"/>
    <w:rsid w:val="41E6566A"/>
    <w:rsid w:val="41E964DA"/>
    <w:rsid w:val="41EF2605"/>
    <w:rsid w:val="420B0C69"/>
    <w:rsid w:val="420E6F2F"/>
    <w:rsid w:val="421502BE"/>
    <w:rsid w:val="42220C2D"/>
    <w:rsid w:val="422449A5"/>
    <w:rsid w:val="4232311D"/>
    <w:rsid w:val="4235270E"/>
    <w:rsid w:val="42355BCD"/>
    <w:rsid w:val="423A58F4"/>
    <w:rsid w:val="423B3A51"/>
    <w:rsid w:val="42426BD9"/>
    <w:rsid w:val="425012F6"/>
    <w:rsid w:val="425D6267"/>
    <w:rsid w:val="425E5FC4"/>
    <w:rsid w:val="426E308D"/>
    <w:rsid w:val="427106B4"/>
    <w:rsid w:val="427A0342"/>
    <w:rsid w:val="427C0D5E"/>
    <w:rsid w:val="42815273"/>
    <w:rsid w:val="42887320"/>
    <w:rsid w:val="4292190E"/>
    <w:rsid w:val="429E2362"/>
    <w:rsid w:val="42B02C2C"/>
    <w:rsid w:val="42C51B0E"/>
    <w:rsid w:val="42CC7291"/>
    <w:rsid w:val="42D167FB"/>
    <w:rsid w:val="42E47D62"/>
    <w:rsid w:val="42E934F8"/>
    <w:rsid w:val="42FE44A1"/>
    <w:rsid w:val="4316292E"/>
    <w:rsid w:val="431D3F5B"/>
    <w:rsid w:val="432824BB"/>
    <w:rsid w:val="432C1C27"/>
    <w:rsid w:val="432E4553"/>
    <w:rsid w:val="434807F2"/>
    <w:rsid w:val="434C20CB"/>
    <w:rsid w:val="43615785"/>
    <w:rsid w:val="4368585A"/>
    <w:rsid w:val="43784FA8"/>
    <w:rsid w:val="43786CB4"/>
    <w:rsid w:val="43813731"/>
    <w:rsid w:val="439E0787"/>
    <w:rsid w:val="43A076B4"/>
    <w:rsid w:val="43A8628C"/>
    <w:rsid w:val="43BE0478"/>
    <w:rsid w:val="43C63CAD"/>
    <w:rsid w:val="43C75EB1"/>
    <w:rsid w:val="43CB1CC4"/>
    <w:rsid w:val="43CD6976"/>
    <w:rsid w:val="4400313D"/>
    <w:rsid w:val="44010FF4"/>
    <w:rsid w:val="441A535C"/>
    <w:rsid w:val="44201EF5"/>
    <w:rsid w:val="442809A6"/>
    <w:rsid w:val="442F13DF"/>
    <w:rsid w:val="444A6E78"/>
    <w:rsid w:val="44523CE2"/>
    <w:rsid w:val="446414CB"/>
    <w:rsid w:val="44676DCB"/>
    <w:rsid w:val="446A34D7"/>
    <w:rsid w:val="446F3374"/>
    <w:rsid w:val="446F7A2D"/>
    <w:rsid w:val="447E0CF9"/>
    <w:rsid w:val="44817DB4"/>
    <w:rsid w:val="4485608D"/>
    <w:rsid w:val="448C6DAF"/>
    <w:rsid w:val="448F0FD1"/>
    <w:rsid w:val="44925B7B"/>
    <w:rsid w:val="449618C2"/>
    <w:rsid w:val="44965B23"/>
    <w:rsid w:val="44AD004C"/>
    <w:rsid w:val="44B97FFF"/>
    <w:rsid w:val="44D034F1"/>
    <w:rsid w:val="44D638F4"/>
    <w:rsid w:val="44D96D16"/>
    <w:rsid w:val="44E05CCE"/>
    <w:rsid w:val="44E705C2"/>
    <w:rsid w:val="44FF1A8D"/>
    <w:rsid w:val="450B59A8"/>
    <w:rsid w:val="4512577F"/>
    <w:rsid w:val="451900C5"/>
    <w:rsid w:val="451B6A40"/>
    <w:rsid w:val="45385785"/>
    <w:rsid w:val="453B44DF"/>
    <w:rsid w:val="45441531"/>
    <w:rsid w:val="454E475C"/>
    <w:rsid w:val="45692C19"/>
    <w:rsid w:val="45701205"/>
    <w:rsid w:val="45735FD9"/>
    <w:rsid w:val="45762A79"/>
    <w:rsid w:val="45766BA5"/>
    <w:rsid w:val="457E715C"/>
    <w:rsid w:val="458D0AB3"/>
    <w:rsid w:val="459040FF"/>
    <w:rsid w:val="45905EAD"/>
    <w:rsid w:val="459A4B6B"/>
    <w:rsid w:val="459F2A87"/>
    <w:rsid w:val="45A73923"/>
    <w:rsid w:val="45AD6A5F"/>
    <w:rsid w:val="45B24076"/>
    <w:rsid w:val="45B95A80"/>
    <w:rsid w:val="45BD3146"/>
    <w:rsid w:val="45CA13BF"/>
    <w:rsid w:val="45D35442"/>
    <w:rsid w:val="45D811C8"/>
    <w:rsid w:val="45E22EB3"/>
    <w:rsid w:val="45E36925"/>
    <w:rsid w:val="45E5269D"/>
    <w:rsid w:val="45EF0E26"/>
    <w:rsid w:val="46004DE1"/>
    <w:rsid w:val="46060825"/>
    <w:rsid w:val="460728F4"/>
    <w:rsid w:val="4607387E"/>
    <w:rsid w:val="460768FD"/>
    <w:rsid w:val="460D74FE"/>
    <w:rsid w:val="460E38D8"/>
    <w:rsid w:val="4646578A"/>
    <w:rsid w:val="46470C62"/>
    <w:rsid w:val="46557AA5"/>
    <w:rsid w:val="46850AC4"/>
    <w:rsid w:val="468C3CC6"/>
    <w:rsid w:val="46AC140F"/>
    <w:rsid w:val="46B61944"/>
    <w:rsid w:val="46C277A4"/>
    <w:rsid w:val="46E714DE"/>
    <w:rsid w:val="46E91AA1"/>
    <w:rsid w:val="46F31B18"/>
    <w:rsid w:val="46F3420D"/>
    <w:rsid w:val="46F6477A"/>
    <w:rsid w:val="46FB38C4"/>
    <w:rsid w:val="46FE6718"/>
    <w:rsid w:val="47075944"/>
    <w:rsid w:val="470E79D1"/>
    <w:rsid w:val="4717353C"/>
    <w:rsid w:val="472725A4"/>
    <w:rsid w:val="47277FD2"/>
    <w:rsid w:val="4729039E"/>
    <w:rsid w:val="473D6CD6"/>
    <w:rsid w:val="473F4150"/>
    <w:rsid w:val="47560E42"/>
    <w:rsid w:val="475A6773"/>
    <w:rsid w:val="47633850"/>
    <w:rsid w:val="47680E90"/>
    <w:rsid w:val="47694806"/>
    <w:rsid w:val="478E1476"/>
    <w:rsid w:val="478F1A7B"/>
    <w:rsid w:val="47963072"/>
    <w:rsid w:val="47AD4470"/>
    <w:rsid w:val="47AF0DB4"/>
    <w:rsid w:val="47B26337"/>
    <w:rsid w:val="47C23517"/>
    <w:rsid w:val="47C40F03"/>
    <w:rsid w:val="47C615D0"/>
    <w:rsid w:val="47C65D4C"/>
    <w:rsid w:val="47CD07EB"/>
    <w:rsid w:val="47D93B3C"/>
    <w:rsid w:val="47E147B1"/>
    <w:rsid w:val="47F10FE6"/>
    <w:rsid w:val="47F25917"/>
    <w:rsid w:val="47F45F61"/>
    <w:rsid w:val="48025C92"/>
    <w:rsid w:val="48085EAA"/>
    <w:rsid w:val="482927DC"/>
    <w:rsid w:val="48455675"/>
    <w:rsid w:val="484A4D6E"/>
    <w:rsid w:val="484B4F86"/>
    <w:rsid w:val="48521C74"/>
    <w:rsid w:val="485F62CB"/>
    <w:rsid w:val="486240BA"/>
    <w:rsid w:val="486E1CD8"/>
    <w:rsid w:val="48780777"/>
    <w:rsid w:val="488C6E00"/>
    <w:rsid w:val="489A7D67"/>
    <w:rsid w:val="48AC1250"/>
    <w:rsid w:val="48B43E94"/>
    <w:rsid w:val="48BF0F83"/>
    <w:rsid w:val="48C67A99"/>
    <w:rsid w:val="48C90054"/>
    <w:rsid w:val="48DF1625"/>
    <w:rsid w:val="48E54C92"/>
    <w:rsid w:val="48F44440"/>
    <w:rsid w:val="490270C2"/>
    <w:rsid w:val="491017DF"/>
    <w:rsid w:val="491B4576"/>
    <w:rsid w:val="49293FA5"/>
    <w:rsid w:val="492E5123"/>
    <w:rsid w:val="49302C4E"/>
    <w:rsid w:val="49322912"/>
    <w:rsid w:val="49412E98"/>
    <w:rsid w:val="49497EF7"/>
    <w:rsid w:val="495B7601"/>
    <w:rsid w:val="4966031F"/>
    <w:rsid w:val="49873F6D"/>
    <w:rsid w:val="49937D65"/>
    <w:rsid w:val="499A554C"/>
    <w:rsid w:val="49A00C54"/>
    <w:rsid w:val="49A17BDC"/>
    <w:rsid w:val="49A32A0F"/>
    <w:rsid w:val="49A5384E"/>
    <w:rsid w:val="49AF5D75"/>
    <w:rsid w:val="49B65917"/>
    <w:rsid w:val="49C032C0"/>
    <w:rsid w:val="49CC2D84"/>
    <w:rsid w:val="49F9100D"/>
    <w:rsid w:val="49FD6207"/>
    <w:rsid w:val="4A080708"/>
    <w:rsid w:val="4A1D6AF9"/>
    <w:rsid w:val="4A2C089A"/>
    <w:rsid w:val="4A313777"/>
    <w:rsid w:val="4A390AA7"/>
    <w:rsid w:val="4A4C2CEB"/>
    <w:rsid w:val="4A4F1875"/>
    <w:rsid w:val="4A577046"/>
    <w:rsid w:val="4A58709B"/>
    <w:rsid w:val="4A5B4373"/>
    <w:rsid w:val="4A7F536E"/>
    <w:rsid w:val="4A8539EE"/>
    <w:rsid w:val="4A9329E8"/>
    <w:rsid w:val="4A9D52F4"/>
    <w:rsid w:val="4AAC63DE"/>
    <w:rsid w:val="4AC7411F"/>
    <w:rsid w:val="4ACB223D"/>
    <w:rsid w:val="4ACF1226"/>
    <w:rsid w:val="4AE30F18"/>
    <w:rsid w:val="4AEE78FE"/>
    <w:rsid w:val="4AF60EA8"/>
    <w:rsid w:val="4AF626F8"/>
    <w:rsid w:val="4AF756C9"/>
    <w:rsid w:val="4AFE2097"/>
    <w:rsid w:val="4B0B3289"/>
    <w:rsid w:val="4B0E1D4E"/>
    <w:rsid w:val="4B101F6A"/>
    <w:rsid w:val="4B186569"/>
    <w:rsid w:val="4B1A4B97"/>
    <w:rsid w:val="4B1D41B5"/>
    <w:rsid w:val="4B2A6F3C"/>
    <w:rsid w:val="4B3F2B00"/>
    <w:rsid w:val="4B4D30FB"/>
    <w:rsid w:val="4B61070C"/>
    <w:rsid w:val="4B626538"/>
    <w:rsid w:val="4B77387A"/>
    <w:rsid w:val="4B7E5126"/>
    <w:rsid w:val="4B897627"/>
    <w:rsid w:val="4B9009B5"/>
    <w:rsid w:val="4BAA3946"/>
    <w:rsid w:val="4BB30863"/>
    <w:rsid w:val="4BB61845"/>
    <w:rsid w:val="4BC908AC"/>
    <w:rsid w:val="4BD950B6"/>
    <w:rsid w:val="4C0118B3"/>
    <w:rsid w:val="4C016329"/>
    <w:rsid w:val="4C1459F9"/>
    <w:rsid w:val="4C1B2379"/>
    <w:rsid w:val="4C245A77"/>
    <w:rsid w:val="4C2D1724"/>
    <w:rsid w:val="4C396C8F"/>
    <w:rsid w:val="4C4804DF"/>
    <w:rsid w:val="4C491B8A"/>
    <w:rsid w:val="4C5260C5"/>
    <w:rsid w:val="4C547C35"/>
    <w:rsid w:val="4C567CE6"/>
    <w:rsid w:val="4C602A7D"/>
    <w:rsid w:val="4C786FFD"/>
    <w:rsid w:val="4C895ED3"/>
    <w:rsid w:val="4C983D0C"/>
    <w:rsid w:val="4CA716A7"/>
    <w:rsid w:val="4CA75022"/>
    <w:rsid w:val="4CB364A8"/>
    <w:rsid w:val="4CB60A31"/>
    <w:rsid w:val="4CC51A03"/>
    <w:rsid w:val="4CE2021B"/>
    <w:rsid w:val="4CE865CF"/>
    <w:rsid w:val="4CF27A74"/>
    <w:rsid w:val="4D0070A1"/>
    <w:rsid w:val="4D124689"/>
    <w:rsid w:val="4D165BC6"/>
    <w:rsid w:val="4D1D271C"/>
    <w:rsid w:val="4D221AE1"/>
    <w:rsid w:val="4D2B3854"/>
    <w:rsid w:val="4D4953AB"/>
    <w:rsid w:val="4D4D6CBC"/>
    <w:rsid w:val="4D5325E2"/>
    <w:rsid w:val="4D5A3970"/>
    <w:rsid w:val="4D5B26A3"/>
    <w:rsid w:val="4D5C1C0C"/>
    <w:rsid w:val="4D601DFC"/>
    <w:rsid w:val="4D8C79E0"/>
    <w:rsid w:val="4D940DD6"/>
    <w:rsid w:val="4DA23507"/>
    <w:rsid w:val="4DBF3BD5"/>
    <w:rsid w:val="4DC00199"/>
    <w:rsid w:val="4DC17BA3"/>
    <w:rsid w:val="4DC25072"/>
    <w:rsid w:val="4DF531CF"/>
    <w:rsid w:val="4DFA0CB0"/>
    <w:rsid w:val="4E116D2C"/>
    <w:rsid w:val="4E1231B5"/>
    <w:rsid w:val="4E1E5B03"/>
    <w:rsid w:val="4E2F57AA"/>
    <w:rsid w:val="4E3715BC"/>
    <w:rsid w:val="4E3F0358"/>
    <w:rsid w:val="4E45017D"/>
    <w:rsid w:val="4E5019B1"/>
    <w:rsid w:val="4E52257B"/>
    <w:rsid w:val="4E593C28"/>
    <w:rsid w:val="4E594017"/>
    <w:rsid w:val="4E594E2B"/>
    <w:rsid w:val="4E5A379F"/>
    <w:rsid w:val="4E6323B1"/>
    <w:rsid w:val="4E6A373F"/>
    <w:rsid w:val="4E766588"/>
    <w:rsid w:val="4E7C1E0B"/>
    <w:rsid w:val="4E7E368F"/>
    <w:rsid w:val="4E802F63"/>
    <w:rsid w:val="4E832C5D"/>
    <w:rsid w:val="4E8567CB"/>
    <w:rsid w:val="4E98737F"/>
    <w:rsid w:val="4E9B0304"/>
    <w:rsid w:val="4E9F337F"/>
    <w:rsid w:val="4EF120B3"/>
    <w:rsid w:val="4EF436E7"/>
    <w:rsid w:val="4F035942"/>
    <w:rsid w:val="4F0D7A61"/>
    <w:rsid w:val="4F1137C6"/>
    <w:rsid w:val="4F145D70"/>
    <w:rsid w:val="4F252D22"/>
    <w:rsid w:val="4F2900DD"/>
    <w:rsid w:val="4F2C30EB"/>
    <w:rsid w:val="4F3D7B0D"/>
    <w:rsid w:val="4F4A531F"/>
    <w:rsid w:val="4F4F5B9C"/>
    <w:rsid w:val="4F5626DE"/>
    <w:rsid w:val="4F5C39D0"/>
    <w:rsid w:val="4F7D417A"/>
    <w:rsid w:val="4F7F1AB7"/>
    <w:rsid w:val="4FA2515B"/>
    <w:rsid w:val="4FBA61BF"/>
    <w:rsid w:val="4FBD5FDB"/>
    <w:rsid w:val="4FBE1BE7"/>
    <w:rsid w:val="4FD51E3B"/>
    <w:rsid w:val="4FD5780F"/>
    <w:rsid w:val="4FDA2E75"/>
    <w:rsid w:val="4FDC066D"/>
    <w:rsid w:val="4FE1060A"/>
    <w:rsid w:val="4FF31BBA"/>
    <w:rsid w:val="50147676"/>
    <w:rsid w:val="501C315F"/>
    <w:rsid w:val="501F5F01"/>
    <w:rsid w:val="502A385B"/>
    <w:rsid w:val="504B134F"/>
    <w:rsid w:val="50593A6B"/>
    <w:rsid w:val="50594DE2"/>
    <w:rsid w:val="505E1082"/>
    <w:rsid w:val="506E02D5"/>
    <w:rsid w:val="5074727F"/>
    <w:rsid w:val="5086346A"/>
    <w:rsid w:val="508D523E"/>
    <w:rsid w:val="50BF270B"/>
    <w:rsid w:val="50FB0FC7"/>
    <w:rsid w:val="51084C55"/>
    <w:rsid w:val="510D2635"/>
    <w:rsid w:val="51121E6C"/>
    <w:rsid w:val="51186C5A"/>
    <w:rsid w:val="511B709E"/>
    <w:rsid w:val="511E3C07"/>
    <w:rsid w:val="513D513B"/>
    <w:rsid w:val="51592D52"/>
    <w:rsid w:val="517A013D"/>
    <w:rsid w:val="51813FF8"/>
    <w:rsid w:val="51817505"/>
    <w:rsid w:val="51890C0D"/>
    <w:rsid w:val="5189133A"/>
    <w:rsid w:val="51986786"/>
    <w:rsid w:val="51A67D40"/>
    <w:rsid w:val="51BE22F5"/>
    <w:rsid w:val="51CF6F3E"/>
    <w:rsid w:val="51D434EC"/>
    <w:rsid w:val="51D535C6"/>
    <w:rsid w:val="51D7511F"/>
    <w:rsid w:val="51D843FD"/>
    <w:rsid w:val="51E03570"/>
    <w:rsid w:val="51E22291"/>
    <w:rsid w:val="51FB0B52"/>
    <w:rsid w:val="51FE5AC8"/>
    <w:rsid w:val="52051495"/>
    <w:rsid w:val="52124700"/>
    <w:rsid w:val="521A7397"/>
    <w:rsid w:val="52244A5E"/>
    <w:rsid w:val="522E5D3A"/>
    <w:rsid w:val="52457D92"/>
    <w:rsid w:val="52511562"/>
    <w:rsid w:val="52553923"/>
    <w:rsid w:val="5257222D"/>
    <w:rsid w:val="525F2E40"/>
    <w:rsid w:val="52633932"/>
    <w:rsid w:val="52720E14"/>
    <w:rsid w:val="527618D9"/>
    <w:rsid w:val="52766056"/>
    <w:rsid w:val="529A224F"/>
    <w:rsid w:val="529E7E5B"/>
    <w:rsid w:val="52A336C4"/>
    <w:rsid w:val="52AE6131"/>
    <w:rsid w:val="52B0312F"/>
    <w:rsid w:val="52B0640D"/>
    <w:rsid w:val="52B72342"/>
    <w:rsid w:val="52C13B4A"/>
    <w:rsid w:val="52CA4A62"/>
    <w:rsid w:val="52CC08DA"/>
    <w:rsid w:val="52DC7647"/>
    <w:rsid w:val="52E07E22"/>
    <w:rsid w:val="52E11F9F"/>
    <w:rsid w:val="52F61A46"/>
    <w:rsid w:val="53005BCA"/>
    <w:rsid w:val="53202F66"/>
    <w:rsid w:val="53397419"/>
    <w:rsid w:val="534F1156"/>
    <w:rsid w:val="53513E45"/>
    <w:rsid w:val="53514ECE"/>
    <w:rsid w:val="535640CD"/>
    <w:rsid w:val="53571B5F"/>
    <w:rsid w:val="53575AE4"/>
    <w:rsid w:val="5359168B"/>
    <w:rsid w:val="535E1B38"/>
    <w:rsid w:val="53613393"/>
    <w:rsid w:val="5378163B"/>
    <w:rsid w:val="538D4ADA"/>
    <w:rsid w:val="539F0187"/>
    <w:rsid w:val="53A33245"/>
    <w:rsid w:val="53B04513"/>
    <w:rsid w:val="53B965CD"/>
    <w:rsid w:val="53C00FA7"/>
    <w:rsid w:val="53CA12FF"/>
    <w:rsid w:val="53D976B1"/>
    <w:rsid w:val="53DB6C22"/>
    <w:rsid w:val="53DE7223"/>
    <w:rsid w:val="53F675F8"/>
    <w:rsid w:val="53FC53FC"/>
    <w:rsid w:val="5406215C"/>
    <w:rsid w:val="541629F7"/>
    <w:rsid w:val="5428129F"/>
    <w:rsid w:val="54316AAD"/>
    <w:rsid w:val="54407E2E"/>
    <w:rsid w:val="5443126E"/>
    <w:rsid w:val="544B7B6F"/>
    <w:rsid w:val="545455E7"/>
    <w:rsid w:val="546D3F92"/>
    <w:rsid w:val="5489003F"/>
    <w:rsid w:val="549B32D8"/>
    <w:rsid w:val="54A07C64"/>
    <w:rsid w:val="54C22F35"/>
    <w:rsid w:val="54CA432C"/>
    <w:rsid w:val="54E10CBE"/>
    <w:rsid w:val="550430A9"/>
    <w:rsid w:val="55282E1A"/>
    <w:rsid w:val="553B7BE4"/>
    <w:rsid w:val="55410F72"/>
    <w:rsid w:val="55442ED5"/>
    <w:rsid w:val="55586EB3"/>
    <w:rsid w:val="55587413"/>
    <w:rsid w:val="555F1495"/>
    <w:rsid w:val="55652EB2"/>
    <w:rsid w:val="556A475F"/>
    <w:rsid w:val="557B7DD5"/>
    <w:rsid w:val="55911570"/>
    <w:rsid w:val="559D264C"/>
    <w:rsid w:val="559D3B0F"/>
    <w:rsid w:val="55BD2ADF"/>
    <w:rsid w:val="55C52562"/>
    <w:rsid w:val="55C53951"/>
    <w:rsid w:val="55C7179E"/>
    <w:rsid w:val="55CD4E70"/>
    <w:rsid w:val="55CE6CAA"/>
    <w:rsid w:val="55D86954"/>
    <w:rsid w:val="56004989"/>
    <w:rsid w:val="560C1941"/>
    <w:rsid w:val="560D0E16"/>
    <w:rsid w:val="561641C5"/>
    <w:rsid w:val="5618473B"/>
    <w:rsid w:val="562236E5"/>
    <w:rsid w:val="5625742F"/>
    <w:rsid w:val="562C457B"/>
    <w:rsid w:val="564F56F9"/>
    <w:rsid w:val="56530F5D"/>
    <w:rsid w:val="565B7F3A"/>
    <w:rsid w:val="565D1DDC"/>
    <w:rsid w:val="5663720B"/>
    <w:rsid w:val="566A79F5"/>
    <w:rsid w:val="5689497F"/>
    <w:rsid w:val="56931F82"/>
    <w:rsid w:val="56A24BF9"/>
    <w:rsid w:val="56A8685B"/>
    <w:rsid w:val="56B469FE"/>
    <w:rsid w:val="56D25A2F"/>
    <w:rsid w:val="56E32EBD"/>
    <w:rsid w:val="56F751F1"/>
    <w:rsid w:val="57083339"/>
    <w:rsid w:val="571C57F3"/>
    <w:rsid w:val="571C684C"/>
    <w:rsid w:val="57356B67"/>
    <w:rsid w:val="573945F7"/>
    <w:rsid w:val="574634E9"/>
    <w:rsid w:val="57533FAD"/>
    <w:rsid w:val="57541431"/>
    <w:rsid w:val="57547C22"/>
    <w:rsid w:val="57560B41"/>
    <w:rsid w:val="57577E82"/>
    <w:rsid w:val="57600E0D"/>
    <w:rsid w:val="57682A12"/>
    <w:rsid w:val="57715B3F"/>
    <w:rsid w:val="57945CD1"/>
    <w:rsid w:val="57946FC9"/>
    <w:rsid w:val="57971EC0"/>
    <w:rsid w:val="579C62CC"/>
    <w:rsid w:val="57A445B2"/>
    <w:rsid w:val="57B42393"/>
    <w:rsid w:val="57B570EE"/>
    <w:rsid w:val="57B95737"/>
    <w:rsid w:val="57BD6FD6"/>
    <w:rsid w:val="57BE0D3C"/>
    <w:rsid w:val="57DA2368"/>
    <w:rsid w:val="57E228B7"/>
    <w:rsid w:val="57EF1159"/>
    <w:rsid w:val="58062A91"/>
    <w:rsid w:val="580C5C23"/>
    <w:rsid w:val="580F0B74"/>
    <w:rsid w:val="582232DD"/>
    <w:rsid w:val="58252484"/>
    <w:rsid w:val="58327C64"/>
    <w:rsid w:val="584E5E80"/>
    <w:rsid w:val="58530D6C"/>
    <w:rsid w:val="58547DFF"/>
    <w:rsid w:val="58591F7E"/>
    <w:rsid w:val="585A1F39"/>
    <w:rsid w:val="58642E1D"/>
    <w:rsid w:val="586567A1"/>
    <w:rsid w:val="58660376"/>
    <w:rsid w:val="587A0EC6"/>
    <w:rsid w:val="587A5D36"/>
    <w:rsid w:val="5889335C"/>
    <w:rsid w:val="589C2A76"/>
    <w:rsid w:val="58B56002"/>
    <w:rsid w:val="58D41ED8"/>
    <w:rsid w:val="58DE1B02"/>
    <w:rsid w:val="58EB0135"/>
    <w:rsid w:val="58F31C18"/>
    <w:rsid w:val="59056878"/>
    <w:rsid w:val="590B324C"/>
    <w:rsid w:val="592077C9"/>
    <w:rsid w:val="592A5C26"/>
    <w:rsid w:val="594063C2"/>
    <w:rsid w:val="5955311B"/>
    <w:rsid w:val="596114A6"/>
    <w:rsid w:val="596516D3"/>
    <w:rsid w:val="596559E9"/>
    <w:rsid w:val="59681FF2"/>
    <w:rsid w:val="596C0CB3"/>
    <w:rsid w:val="598A70B0"/>
    <w:rsid w:val="599E0097"/>
    <w:rsid w:val="59AB2670"/>
    <w:rsid w:val="59AD527E"/>
    <w:rsid w:val="59C13ACF"/>
    <w:rsid w:val="59C4655E"/>
    <w:rsid w:val="59D43A0B"/>
    <w:rsid w:val="59DB240A"/>
    <w:rsid w:val="59F07AC1"/>
    <w:rsid w:val="5A0A227A"/>
    <w:rsid w:val="5A140713"/>
    <w:rsid w:val="5A18013C"/>
    <w:rsid w:val="5A1D3126"/>
    <w:rsid w:val="5A2570B4"/>
    <w:rsid w:val="5A2A46CB"/>
    <w:rsid w:val="5A354991"/>
    <w:rsid w:val="5A375AE5"/>
    <w:rsid w:val="5A4239E5"/>
    <w:rsid w:val="5A4F1C9E"/>
    <w:rsid w:val="5A6951F3"/>
    <w:rsid w:val="5A737E20"/>
    <w:rsid w:val="5A7F6D4B"/>
    <w:rsid w:val="5A834EA3"/>
    <w:rsid w:val="5A871B1D"/>
    <w:rsid w:val="5A8D5E5B"/>
    <w:rsid w:val="5A91742C"/>
    <w:rsid w:val="5A981634"/>
    <w:rsid w:val="5A993856"/>
    <w:rsid w:val="5AA63D51"/>
    <w:rsid w:val="5AAF6571"/>
    <w:rsid w:val="5AC7192F"/>
    <w:rsid w:val="5AC8016B"/>
    <w:rsid w:val="5ADC47F3"/>
    <w:rsid w:val="5AE2433B"/>
    <w:rsid w:val="5AED297D"/>
    <w:rsid w:val="5AF63813"/>
    <w:rsid w:val="5B022F52"/>
    <w:rsid w:val="5B1429C6"/>
    <w:rsid w:val="5B257A0C"/>
    <w:rsid w:val="5B38031B"/>
    <w:rsid w:val="5B3C459F"/>
    <w:rsid w:val="5B3F311C"/>
    <w:rsid w:val="5B417F1E"/>
    <w:rsid w:val="5B4A1531"/>
    <w:rsid w:val="5B5918FB"/>
    <w:rsid w:val="5B5C48BE"/>
    <w:rsid w:val="5B5F2152"/>
    <w:rsid w:val="5B6112D8"/>
    <w:rsid w:val="5B6662D1"/>
    <w:rsid w:val="5B6A3B26"/>
    <w:rsid w:val="5B7C3DA5"/>
    <w:rsid w:val="5B8A71CF"/>
    <w:rsid w:val="5B93080E"/>
    <w:rsid w:val="5B9C20DB"/>
    <w:rsid w:val="5BA87F9D"/>
    <w:rsid w:val="5BB24738"/>
    <w:rsid w:val="5BDD3C05"/>
    <w:rsid w:val="5BEF2E0C"/>
    <w:rsid w:val="5BF415C2"/>
    <w:rsid w:val="5BF65AB9"/>
    <w:rsid w:val="5C003E1D"/>
    <w:rsid w:val="5C247F78"/>
    <w:rsid w:val="5C337866"/>
    <w:rsid w:val="5C343553"/>
    <w:rsid w:val="5C5058D6"/>
    <w:rsid w:val="5C531CB7"/>
    <w:rsid w:val="5C5B47CF"/>
    <w:rsid w:val="5C6008F4"/>
    <w:rsid w:val="5C62639E"/>
    <w:rsid w:val="5C6E09A1"/>
    <w:rsid w:val="5C71047D"/>
    <w:rsid w:val="5C741C2D"/>
    <w:rsid w:val="5C767840"/>
    <w:rsid w:val="5C80234E"/>
    <w:rsid w:val="5C8C19E4"/>
    <w:rsid w:val="5CA45B9A"/>
    <w:rsid w:val="5CB815AE"/>
    <w:rsid w:val="5CC35FC8"/>
    <w:rsid w:val="5CC3793F"/>
    <w:rsid w:val="5CC81C95"/>
    <w:rsid w:val="5CEF3C87"/>
    <w:rsid w:val="5CF7049E"/>
    <w:rsid w:val="5CF83C5F"/>
    <w:rsid w:val="5D120607"/>
    <w:rsid w:val="5D2C371A"/>
    <w:rsid w:val="5D3F4885"/>
    <w:rsid w:val="5D417D61"/>
    <w:rsid w:val="5D633036"/>
    <w:rsid w:val="5D7A5DE9"/>
    <w:rsid w:val="5D814602"/>
    <w:rsid w:val="5D954997"/>
    <w:rsid w:val="5D9A5C90"/>
    <w:rsid w:val="5DBD498F"/>
    <w:rsid w:val="5DBE6783"/>
    <w:rsid w:val="5DC34C1A"/>
    <w:rsid w:val="5DC37FD2"/>
    <w:rsid w:val="5DC82CD1"/>
    <w:rsid w:val="5DD87127"/>
    <w:rsid w:val="5DDF118E"/>
    <w:rsid w:val="5DF562C7"/>
    <w:rsid w:val="5DF61C69"/>
    <w:rsid w:val="5DFE779D"/>
    <w:rsid w:val="5E036AEE"/>
    <w:rsid w:val="5E08087F"/>
    <w:rsid w:val="5E1B0CE0"/>
    <w:rsid w:val="5E25066C"/>
    <w:rsid w:val="5E2A6A47"/>
    <w:rsid w:val="5E2D6537"/>
    <w:rsid w:val="5E316028"/>
    <w:rsid w:val="5E33509F"/>
    <w:rsid w:val="5E3A78A3"/>
    <w:rsid w:val="5E4A2C3E"/>
    <w:rsid w:val="5E510FE5"/>
    <w:rsid w:val="5E53252A"/>
    <w:rsid w:val="5E543AC4"/>
    <w:rsid w:val="5E587A58"/>
    <w:rsid w:val="5E7550DD"/>
    <w:rsid w:val="5E890D78"/>
    <w:rsid w:val="5E990FD6"/>
    <w:rsid w:val="5E9D1566"/>
    <w:rsid w:val="5EA26F25"/>
    <w:rsid w:val="5EAA1C56"/>
    <w:rsid w:val="5EB629D1"/>
    <w:rsid w:val="5EBE7295"/>
    <w:rsid w:val="5EC26C80"/>
    <w:rsid w:val="5EC549C2"/>
    <w:rsid w:val="5ECA1FD8"/>
    <w:rsid w:val="5ECA2293"/>
    <w:rsid w:val="5ED510A9"/>
    <w:rsid w:val="5EE0733D"/>
    <w:rsid w:val="5EEF3AD5"/>
    <w:rsid w:val="5EF37647"/>
    <w:rsid w:val="5EFB303A"/>
    <w:rsid w:val="5EFF1C82"/>
    <w:rsid w:val="5F1D035A"/>
    <w:rsid w:val="5F2711D9"/>
    <w:rsid w:val="5F28567D"/>
    <w:rsid w:val="5F316D1D"/>
    <w:rsid w:val="5F406724"/>
    <w:rsid w:val="5F4B3119"/>
    <w:rsid w:val="5F535B50"/>
    <w:rsid w:val="5F7D4AA7"/>
    <w:rsid w:val="5F8248D3"/>
    <w:rsid w:val="5F87004E"/>
    <w:rsid w:val="5F8A0861"/>
    <w:rsid w:val="5F962C10"/>
    <w:rsid w:val="5F9A7BFD"/>
    <w:rsid w:val="5FB115ED"/>
    <w:rsid w:val="5FC3155C"/>
    <w:rsid w:val="5FCD2324"/>
    <w:rsid w:val="5FEA1F09"/>
    <w:rsid w:val="5FEB2206"/>
    <w:rsid w:val="5FEF1E14"/>
    <w:rsid w:val="5FF871E4"/>
    <w:rsid w:val="5FFA4B83"/>
    <w:rsid w:val="5FFF5CB2"/>
    <w:rsid w:val="601A7244"/>
    <w:rsid w:val="60200932"/>
    <w:rsid w:val="602612F5"/>
    <w:rsid w:val="602722B9"/>
    <w:rsid w:val="603F5798"/>
    <w:rsid w:val="60665537"/>
    <w:rsid w:val="60692C39"/>
    <w:rsid w:val="607C2015"/>
    <w:rsid w:val="60877732"/>
    <w:rsid w:val="608B7237"/>
    <w:rsid w:val="60937300"/>
    <w:rsid w:val="60A54B91"/>
    <w:rsid w:val="60A675F7"/>
    <w:rsid w:val="60BC3FAC"/>
    <w:rsid w:val="60BC47E8"/>
    <w:rsid w:val="60C82547"/>
    <w:rsid w:val="60E96A0A"/>
    <w:rsid w:val="60F15082"/>
    <w:rsid w:val="60FD0443"/>
    <w:rsid w:val="61074388"/>
    <w:rsid w:val="61131634"/>
    <w:rsid w:val="611539DF"/>
    <w:rsid w:val="611901FE"/>
    <w:rsid w:val="611C36DF"/>
    <w:rsid w:val="61237970"/>
    <w:rsid w:val="61321030"/>
    <w:rsid w:val="613F3741"/>
    <w:rsid w:val="613F6CAD"/>
    <w:rsid w:val="613F7ED3"/>
    <w:rsid w:val="61462D43"/>
    <w:rsid w:val="614B102D"/>
    <w:rsid w:val="615362B5"/>
    <w:rsid w:val="615A5106"/>
    <w:rsid w:val="615D7134"/>
    <w:rsid w:val="616009FD"/>
    <w:rsid w:val="6170330B"/>
    <w:rsid w:val="61782DF6"/>
    <w:rsid w:val="6178379D"/>
    <w:rsid w:val="617955B6"/>
    <w:rsid w:val="617B23E3"/>
    <w:rsid w:val="61884B99"/>
    <w:rsid w:val="618D1B8E"/>
    <w:rsid w:val="61AE54CE"/>
    <w:rsid w:val="61B054B5"/>
    <w:rsid w:val="61C05507"/>
    <w:rsid w:val="61C4201A"/>
    <w:rsid w:val="61D1207A"/>
    <w:rsid w:val="61DC7E88"/>
    <w:rsid w:val="61E8203D"/>
    <w:rsid w:val="61EB0437"/>
    <w:rsid w:val="61ED0836"/>
    <w:rsid w:val="61F564A8"/>
    <w:rsid w:val="621731C9"/>
    <w:rsid w:val="62246792"/>
    <w:rsid w:val="62254213"/>
    <w:rsid w:val="62265778"/>
    <w:rsid w:val="62356C05"/>
    <w:rsid w:val="623D5848"/>
    <w:rsid w:val="624125B1"/>
    <w:rsid w:val="6247442D"/>
    <w:rsid w:val="62525E65"/>
    <w:rsid w:val="625360F0"/>
    <w:rsid w:val="62554035"/>
    <w:rsid w:val="6264757B"/>
    <w:rsid w:val="62670994"/>
    <w:rsid w:val="62682234"/>
    <w:rsid w:val="62717C63"/>
    <w:rsid w:val="627B391D"/>
    <w:rsid w:val="628521EB"/>
    <w:rsid w:val="62894684"/>
    <w:rsid w:val="628C1A7E"/>
    <w:rsid w:val="629B43B7"/>
    <w:rsid w:val="62A63B7B"/>
    <w:rsid w:val="62B64D4D"/>
    <w:rsid w:val="62B721AD"/>
    <w:rsid w:val="62DB47B4"/>
    <w:rsid w:val="62DD22DA"/>
    <w:rsid w:val="62F13B61"/>
    <w:rsid w:val="62F35FA1"/>
    <w:rsid w:val="62FB30A8"/>
    <w:rsid w:val="63006260"/>
    <w:rsid w:val="631C31BE"/>
    <w:rsid w:val="631F0B45"/>
    <w:rsid w:val="6324117D"/>
    <w:rsid w:val="63296040"/>
    <w:rsid w:val="632E2B36"/>
    <w:rsid w:val="633721CB"/>
    <w:rsid w:val="633F374D"/>
    <w:rsid w:val="63400ABB"/>
    <w:rsid w:val="635A4449"/>
    <w:rsid w:val="63610C3A"/>
    <w:rsid w:val="637075F2"/>
    <w:rsid w:val="637473B8"/>
    <w:rsid w:val="639B6EDF"/>
    <w:rsid w:val="639D174A"/>
    <w:rsid w:val="63A13700"/>
    <w:rsid w:val="63A941D9"/>
    <w:rsid w:val="63C3146A"/>
    <w:rsid w:val="63D5673F"/>
    <w:rsid w:val="63E23BB1"/>
    <w:rsid w:val="63E634F2"/>
    <w:rsid w:val="63EF7A86"/>
    <w:rsid w:val="63FE6F2D"/>
    <w:rsid w:val="6402249F"/>
    <w:rsid w:val="641A08B5"/>
    <w:rsid w:val="64202DC6"/>
    <w:rsid w:val="642207D6"/>
    <w:rsid w:val="643D70B1"/>
    <w:rsid w:val="64421F47"/>
    <w:rsid w:val="645A41B3"/>
    <w:rsid w:val="64606CD4"/>
    <w:rsid w:val="646A7C76"/>
    <w:rsid w:val="646B1B68"/>
    <w:rsid w:val="6493693E"/>
    <w:rsid w:val="649966D5"/>
    <w:rsid w:val="649E1337"/>
    <w:rsid w:val="649E2E8C"/>
    <w:rsid w:val="649F353D"/>
    <w:rsid w:val="64A72E2E"/>
    <w:rsid w:val="64B4350F"/>
    <w:rsid w:val="64BB664B"/>
    <w:rsid w:val="64BC0D45"/>
    <w:rsid w:val="64C508CB"/>
    <w:rsid w:val="64E46315"/>
    <w:rsid w:val="64F1454B"/>
    <w:rsid w:val="652636FC"/>
    <w:rsid w:val="654F4FE5"/>
    <w:rsid w:val="65535396"/>
    <w:rsid w:val="655820EC"/>
    <w:rsid w:val="6564446D"/>
    <w:rsid w:val="65705687"/>
    <w:rsid w:val="658630FD"/>
    <w:rsid w:val="658A069C"/>
    <w:rsid w:val="6594595B"/>
    <w:rsid w:val="65964ECB"/>
    <w:rsid w:val="659C6ED5"/>
    <w:rsid w:val="659E164A"/>
    <w:rsid w:val="65AB2B63"/>
    <w:rsid w:val="65FA488D"/>
    <w:rsid w:val="65FA7647"/>
    <w:rsid w:val="66002571"/>
    <w:rsid w:val="66021134"/>
    <w:rsid w:val="660306AB"/>
    <w:rsid w:val="66270189"/>
    <w:rsid w:val="66274422"/>
    <w:rsid w:val="663C360D"/>
    <w:rsid w:val="663D33FB"/>
    <w:rsid w:val="664E7A92"/>
    <w:rsid w:val="665B6338"/>
    <w:rsid w:val="666618FF"/>
    <w:rsid w:val="666A4039"/>
    <w:rsid w:val="666B3A2C"/>
    <w:rsid w:val="667D7624"/>
    <w:rsid w:val="66867A94"/>
    <w:rsid w:val="668F5FE1"/>
    <w:rsid w:val="66A34FF2"/>
    <w:rsid w:val="66C0263F"/>
    <w:rsid w:val="66D422A0"/>
    <w:rsid w:val="66DE0D17"/>
    <w:rsid w:val="66E87550"/>
    <w:rsid w:val="66F575EB"/>
    <w:rsid w:val="67081EAA"/>
    <w:rsid w:val="671A6AA7"/>
    <w:rsid w:val="67202D6F"/>
    <w:rsid w:val="67242BCD"/>
    <w:rsid w:val="672F1572"/>
    <w:rsid w:val="67332F8A"/>
    <w:rsid w:val="674C70FC"/>
    <w:rsid w:val="67564D51"/>
    <w:rsid w:val="675863D3"/>
    <w:rsid w:val="675A5898"/>
    <w:rsid w:val="675D5329"/>
    <w:rsid w:val="67642B40"/>
    <w:rsid w:val="67684C07"/>
    <w:rsid w:val="676942D2"/>
    <w:rsid w:val="67734E94"/>
    <w:rsid w:val="677D5E3A"/>
    <w:rsid w:val="678F3DBF"/>
    <w:rsid w:val="67987117"/>
    <w:rsid w:val="679F04A6"/>
    <w:rsid w:val="67A24DAF"/>
    <w:rsid w:val="67A50C5E"/>
    <w:rsid w:val="67A5654F"/>
    <w:rsid w:val="67A61638"/>
    <w:rsid w:val="67B215DE"/>
    <w:rsid w:val="67B348A6"/>
    <w:rsid w:val="67C9107F"/>
    <w:rsid w:val="67CF2561"/>
    <w:rsid w:val="67DA7FED"/>
    <w:rsid w:val="67E714A6"/>
    <w:rsid w:val="67ED129F"/>
    <w:rsid w:val="67F4149B"/>
    <w:rsid w:val="68055677"/>
    <w:rsid w:val="68145290"/>
    <w:rsid w:val="68291F34"/>
    <w:rsid w:val="683926A8"/>
    <w:rsid w:val="683E194D"/>
    <w:rsid w:val="68441F99"/>
    <w:rsid w:val="68460921"/>
    <w:rsid w:val="68490BA5"/>
    <w:rsid w:val="686A468E"/>
    <w:rsid w:val="686E580B"/>
    <w:rsid w:val="68776B3B"/>
    <w:rsid w:val="687B7DCC"/>
    <w:rsid w:val="689B75F0"/>
    <w:rsid w:val="68B71C98"/>
    <w:rsid w:val="68C31F72"/>
    <w:rsid w:val="68CB2828"/>
    <w:rsid w:val="68CC58FB"/>
    <w:rsid w:val="68E258A1"/>
    <w:rsid w:val="68E5013A"/>
    <w:rsid w:val="68F46132"/>
    <w:rsid w:val="68F532CF"/>
    <w:rsid w:val="68F76301"/>
    <w:rsid w:val="69042589"/>
    <w:rsid w:val="690B0958"/>
    <w:rsid w:val="690E4799"/>
    <w:rsid w:val="691702F9"/>
    <w:rsid w:val="6924760F"/>
    <w:rsid w:val="6927340E"/>
    <w:rsid w:val="69487ADE"/>
    <w:rsid w:val="694A2693"/>
    <w:rsid w:val="69564B94"/>
    <w:rsid w:val="69592E49"/>
    <w:rsid w:val="695D1FA9"/>
    <w:rsid w:val="69652352"/>
    <w:rsid w:val="69823BDB"/>
    <w:rsid w:val="699A504F"/>
    <w:rsid w:val="699D0161"/>
    <w:rsid w:val="69A51678"/>
    <w:rsid w:val="69A739BB"/>
    <w:rsid w:val="69A91954"/>
    <w:rsid w:val="69AF641F"/>
    <w:rsid w:val="69C621BE"/>
    <w:rsid w:val="69D02B99"/>
    <w:rsid w:val="69D03104"/>
    <w:rsid w:val="69D07728"/>
    <w:rsid w:val="69D361E5"/>
    <w:rsid w:val="69D3707C"/>
    <w:rsid w:val="69E403F2"/>
    <w:rsid w:val="69EE1271"/>
    <w:rsid w:val="6A070584"/>
    <w:rsid w:val="6A1D1DA5"/>
    <w:rsid w:val="6A321D4B"/>
    <w:rsid w:val="6A3D2DC1"/>
    <w:rsid w:val="6A410EA9"/>
    <w:rsid w:val="6A413A96"/>
    <w:rsid w:val="6A506AFA"/>
    <w:rsid w:val="6A6301D1"/>
    <w:rsid w:val="6A68037F"/>
    <w:rsid w:val="6A7169E0"/>
    <w:rsid w:val="6A757984"/>
    <w:rsid w:val="6A7E0847"/>
    <w:rsid w:val="6A82536B"/>
    <w:rsid w:val="6A877239"/>
    <w:rsid w:val="6A895C11"/>
    <w:rsid w:val="6A8B2F63"/>
    <w:rsid w:val="6A92042E"/>
    <w:rsid w:val="6A973A0E"/>
    <w:rsid w:val="6A9C2A7B"/>
    <w:rsid w:val="6AA812C3"/>
    <w:rsid w:val="6AA8778B"/>
    <w:rsid w:val="6AAB6191"/>
    <w:rsid w:val="6ACA4A18"/>
    <w:rsid w:val="6AD20B92"/>
    <w:rsid w:val="6AED6BFB"/>
    <w:rsid w:val="6AF9611F"/>
    <w:rsid w:val="6AFF68D3"/>
    <w:rsid w:val="6B016F5B"/>
    <w:rsid w:val="6B223424"/>
    <w:rsid w:val="6B2927D5"/>
    <w:rsid w:val="6B38262D"/>
    <w:rsid w:val="6B4750DC"/>
    <w:rsid w:val="6B643D08"/>
    <w:rsid w:val="6B6F35ED"/>
    <w:rsid w:val="6B792062"/>
    <w:rsid w:val="6B9A16B0"/>
    <w:rsid w:val="6B9B024E"/>
    <w:rsid w:val="6BAC2E4F"/>
    <w:rsid w:val="6BB9504A"/>
    <w:rsid w:val="6BC524A5"/>
    <w:rsid w:val="6BC73B27"/>
    <w:rsid w:val="6BE73050"/>
    <w:rsid w:val="6C07486C"/>
    <w:rsid w:val="6C077332"/>
    <w:rsid w:val="6C160C95"/>
    <w:rsid w:val="6C194FD7"/>
    <w:rsid w:val="6C1A00FB"/>
    <w:rsid w:val="6C316FB9"/>
    <w:rsid w:val="6C4619A4"/>
    <w:rsid w:val="6C4E516A"/>
    <w:rsid w:val="6C515AE7"/>
    <w:rsid w:val="6C5A4451"/>
    <w:rsid w:val="6C5C00D6"/>
    <w:rsid w:val="6C627D07"/>
    <w:rsid w:val="6C7147F8"/>
    <w:rsid w:val="6C730AE1"/>
    <w:rsid w:val="6C8A3643"/>
    <w:rsid w:val="6C991555"/>
    <w:rsid w:val="6C995F02"/>
    <w:rsid w:val="6C9C075E"/>
    <w:rsid w:val="6CCA4FCD"/>
    <w:rsid w:val="6CDE15A9"/>
    <w:rsid w:val="6CDE3F4A"/>
    <w:rsid w:val="6CEB1A97"/>
    <w:rsid w:val="6D0B1684"/>
    <w:rsid w:val="6D0C786B"/>
    <w:rsid w:val="6D0E4F5A"/>
    <w:rsid w:val="6D1559C8"/>
    <w:rsid w:val="6D160A03"/>
    <w:rsid w:val="6D2158B7"/>
    <w:rsid w:val="6D260503"/>
    <w:rsid w:val="6D293FA7"/>
    <w:rsid w:val="6D3909BE"/>
    <w:rsid w:val="6D3F7F0E"/>
    <w:rsid w:val="6D43216C"/>
    <w:rsid w:val="6D4B2536"/>
    <w:rsid w:val="6D5502EE"/>
    <w:rsid w:val="6D6C2B69"/>
    <w:rsid w:val="6D8A2978"/>
    <w:rsid w:val="6D8E6C32"/>
    <w:rsid w:val="6DA305C4"/>
    <w:rsid w:val="6DC17186"/>
    <w:rsid w:val="6DC522E8"/>
    <w:rsid w:val="6DCD1E30"/>
    <w:rsid w:val="6DD4663E"/>
    <w:rsid w:val="6DDC5530"/>
    <w:rsid w:val="6DDD5DE9"/>
    <w:rsid w:val="6DF332FA"/>
    <w:rsid w:val="6E02353D"/>
    <w:rsid w:val="6E0950DA"/>
    <w:rsid w:val="6E184B0E"/>
    <w:rsid w:val="6E276AFF"/>
    <w:rsid w:val="6E2C496C"/>
    <w:rsid w:val="6E55485A"/>
    <w:rsid w:val="6E7064BC"/>
    <w:rsid w:val="6E800D39"/>
    <w:rsid w:val="6E895A0C"/>
    <w:rsid w:val="6E8A27DA"/>
    <w:rsid w:val="6E8C2E06"/>
    <w:rsid w:val="6E8D72AA"/>
    <w:rsid w:val="6E963CE7"/>
    <w:rsid w:val="6EA840E4"/>
    <w:rsid w:val="6EAC0EF6"/>
    <w:rsid w:val="6EBA3895"/>
    <w:rsid w:val="6EC9257C"/>
    <w:rsid w:val="6EDE7B06"/>
    <w:rsid w:val="6EE80984"/>
    <w:rsid w:val="6EEB5D7F"/>
    <w:rsid w:val="6EEF7D86"/>
    <w:rsid w:val="6EF17EB4"/>
    <w:rsid w:val="6F094457"/>
    <w:rsid w:val="6F0C53D3"/>
    <w:rsid w:val="6F1A48B6"/>
    <w:rsid w:val="6F1A6664"/>
    <w:rsid w:val="6F280D81"/>
    <w:rsid w:val="6F2B6AC3"/>
    <w:rsid w:val="6F333FFC"/>
    <w:rsid w:val="6F334FBB"/>
    <w:rsid w:val="6F467459"/>
    <w:rsid w:val="6F5023C3"/>
    <w:rsid w:val="6F5E6DC1"/>
    <w:rsid w:val="6F683873"/>
    <w:rsid w:val="6F687ECD"/>
    <w:rsid w:val="6F787B3F"/>
    <w:rsid w:val="6F991A83"/>
    <w:rsid w:val="6FA02BB0"/>
    <w:rsid w:val="6FA42374"/>
    <w:rsid w:val="6FA7439C"/>
    <w:rsid w:val="6FA76D1C"/>
    <w:rsid w:val="6FBB54E7"/>
    <w:rsid w:val="6FC0720B"/>
    <w:rsid w:val="6FC46FA9"/>
    <w:rsid w:val="6FC95D74"/>
    <w:rsid w:val="6FCF744E"/>
    <w:rsid w:val="6FE2671E"/>
    <w:rsid w:val="700510C2"/>
    <w:rsid w:val="7007308C"/>
    <w:rsid w:val="700929B0"/>
    <w:rsid w:val="70156891"/>
    <w:rsid w:val="703218E7"/>
    <w:rsid w:val="704D1AD0"/>
    <w:rsid w:val="704F4118"/>
    <w:rsid w:val="705345BE"/>
    <w:rsid w:val="705F4B97"/>
    <w:rsid w:val="706576F0"/>
    <w:rsid w:val="707D2358"/>
    <w:rsid w:val="707D50FC"/>
    <w:rsid w:val="707F4A77"/>
    <w:rsid w:val="708304A5"/>
    <w:rsid w:val="70984BC8"/>
    <w:rsid w:val="70A067AE"/>
    <w:rsid w:val="70A93C88"/>
    <w:rsid w:val="70B41174"/>
    <w:rsid w:val="70B664E5"/>
    <w:rsid w:val="70B728D1"/>
    <w:rsid w:val="70BD4C56"/>
    <w:rsid w:val="70BD7BEF"/>
    <w:rsid w:val="70C40629"/>
    <w:rsid w:val="70C540C0"/>
    <w:rsid w:val="70CC1BE0"/>
    <w:rsid w:val="70E734A8"/>
    <w:rsid w:val="70EA0D37"/>
    <w:rsid w:val="70EA65D7"/>
    <w:rsid w:val="70F97328"/>
    <w:rsid w:val="710819D4"/>
    <w:rsid w:val="710C5627"/>
    <w:rsid w:val="710E7BF7"/>
    <w:rsid w:val="71271CDD"/>
    <w:rsid w:val="712B3349"/>
    <w:rsid w:val="71354A5A"/>
    <w:rsid w:val="71526589"/>
    <w:rsid w:val="71527485"/>
    <w:rsid w:val="716560AD"/>
    <w:rsid w:val="71706A0F"/>
    <w:rsid w:val="71756AF0"/>
    <w:rsid w:val="71B13DA5"/>
    <w:rsid w:val="71C54FAD"/>
    <w:rsid w:val="71C805F9"/>
    <w:rsid w:val="71C905C1"/>
    <w:rsid w:val="71CA4040"/>
    <w:rsid w:val="71D3747D"/>
    <w:rsid w:val="71D66FFC"/>
    <w:rsid w:val="71E068A0"/>
    <w:rsid w:val="71F51A89"/>
    <w:rsid w:val="71F907B3"/>
    <w:rsid w:val="71FE3BC8"/>
    <w:rsid w:val="71FE401B"/>
    <w:rsid w:val="720248F6"/>
    <w:rsid w:val="721553B9"/>
    <w:rsid w:val="721D1AAE"/>
    <w:rsid w:val="721E0635"/>
    <w:rsid w:val="72220A0F"/>
    <w:rsid w:val="72323CC5"/>
    <w:rsid w:val="72557B6B"/>
    <w:rsid w:val="725A3C8C"/>
    <w:rsid w:val="72653024"/>
    <w:rsid w:val="726E73F3"/>
    <w:rsid w:val="728E516B"/>
    <w:rsid w:val="72912A35"/>
    <w:rsid w:val="72A20E4A"/>
    <w:rsid w:val="72CE5775"/>
    <w:rsid w:val="72D54D7C"/>
    <w:rsid w:val="72D84A79"/>
    <w:rsid w:val="72D92B78"/>
    <w:rsid w:val="72EE7BFD"/>
    <w:rsid w:val="72F9018C"/>
    <w:rsid w:val="73032B47"/>
    <w:rsid w:val="730B5328"/>
    <w:rsid w:val="731C48E6"/>
    <w:rsid w:val="73265E4F"/>
    <w:rsid w:val="73316DC5"/>
    <w:rsid w:val="734A3397"/>
    <w:rsid w:val="734D096F"/>
    <w:rsid w:val="73550960"/>
    <w:rsid w:val="736E51D0"/>
    <w:rsid w:val="737B5F85"/>
    <w:rsid w:val="737F118B"/>
    <w:rsid w:val="739328D0"/>
    <w:rsid w:val="73A239B1"/>
    <w:rsid w:val="73BC418E"/>
    <w:rsid w:val="73BD0D29"/>
    <w:rsid w:val="73C43706"/>
    <w:rsid w:val="73D51D03"/>
    <w:rsid w:val="73F9767C"/>
    <w:rsid w:val="73FD7457"/>
    <w:rsid w:val="74060602"/>
    <w:rsid w:val="74106AE3"/>
    <w:rsid w:val="74210D9D"/>
    <w:rsid w:val="742C1313"/>
    <w:rsid w:val="74307FAD"/>
    <w:rsid w:val="7431692A"/>
    <w:rsid w:val="743A2CCE"/>
    <w:rsid w:val="743B0D04"/>
    <w:rsid w:val="744B2DDA"/>
    <w:rsid w:val="74626AE3"/>
    <w:rsid w:val="74697E0C"/>
    <w:rsid w:val="747F5BCD"/>
    <w:rsid w:val="749D3BAB"/>
    <w:rsid w:val="74B62489"/>
    <w:rsid w:val="74BB2E71"/>
    <w:rsid w:val="74C35F1C"/>
    <w:rsid w:val="74DA65D5"/>
    <w:rsid w:val="74E664AD"/>
    <w:rsid w:val="74E67714"/>
    <w:rsid w:val="74F74CEC"/>
    <w:rsid w:val="74FC5698"/>
    <w:rsid w:val="74FE4523"/>
    <w:rsid w:val="75001A43"/>
    <w:rsid w:val="751D0C5C"/>
    <w:rsid w:val="75297601"/>
    <w:rsid w:val="752B1BC9"/>
    <w:rsid w:val="753264C9"/>
    <w:rsid w:val="753E6865"/>
    <w:rsid w:val="754461E9"/>
    <w:rsid w:val="75567BCE"/>
    <w:rsid w:val="75677CE0"/>
    <w:rsid w:val="75720FA8"/>
    <w:rsid w:val="75737957"/>
    <w:rsid w:val="757B0F4D"/>
    <w:rsid w:val="757C5983"/>
    <w:rsid w:val="75834033"/>
    <w:rsid w:val="75847AFF"/>
    <w:rsid w:val="75864002"/>
    <w:rsid w:val="758A5960"/>
    <w:rsid w:val="75A63B2B"/>
    <w:rsid w:val="75A65AB8"/>
    <w:rsid w:val="75B415C0"/>
    <w:rsid w:val="75BF5485"/>
    <w:rsid w:val="75C046E6"/>
    <w:rsid w:val="75E813C1"/>
    <w:rsid w:val="75F42B7F"/>
    <w:rsid w:val="7610431D"/>
    <w:rsid w:val="76115D13"/>
    <w:rsid w:val="76281791"/>
    <w:rsid w:val="7629236B"/>
    <w:rsid w:val="762D4D3D"/>
    <w:rsid w:val="763D7808"/>
    <w:rsid w:val="76484B74"/>
    <w:rsid w:val="765124AB"/>
    <w:rsid w:val="76557BFE"/>
    <w:rsid w:val="765C6A1F"/>
    <w:rsid w:val="765F4A43"/>
    <w:rsid w:val="76733229"/>
    <w:rsid w:val="7674108F"/>
    <w:rsid w:val="768C1D80"/>
    <w:rsid w:val="769D3E02"/>
    <w:rsid w:val="76A1399C"/>
    <w:rsid w:val="76AA32D3"/>
    <w:rsid w:val="76AB5CE4"/>
    <w:rsid w:val="76C269AB"/>
    <w:rsid w:val="76C959EF"/>
    <w:rsid w:val="76CA6401"/>
    <w:rsid w:val="77006400"/>
    <w:rsid w:val="77075720"/>
    <w:rsid w:val="771005F4"/>
    <w:rsid w:val="7714111C"/>
    <w:rsid w:val="771816DB"/>
    <w:rsid w:val="771D4733"/>
    <w:rsid w:val="772462D2"/>
    <w:rsid w:val="77372717"/>
    <w:rsid w:val="773F4EBA"/>
    <w:rsid w:val="774C782B"/>
    <w:rsid w:val="7751199D"/>
    <w:rsid w:val="77674410"/>
    <w:rsid w:val="77702DC2"/>
    <w:rsid w:val="77744E9E"/>
    <w:rsid w:val="777D7011"/>
    <w:rsid w:val="777D770E"/>
    <w:rsid w:val="77871C79"/>
    <w:rsid w:val="7788775C"/>
    <w:rsid w:val="778B0448"/>
    <w:rsid w:val="778B6351"/>
    <w:rsid w:val="778B764A"/>
    <w:rsid w:val="7795588C"/>
    <w:rsid w:val="77990D58"/>
    <w:rsid w:val="77A474D4"/>
    <w:rsid w:val="77A8000F"/>
    <w:rsid w:val="77AF566A"/>
    <w:rsid w:val="77B91110"/>
    <w:rsid w:val="77C33D3D"/>
    <w:rsid w:val="77D51C22"/>
    <w:rsid w:val="77D617AC"/>
    <w:rsid w:val="77DE29A9"/>
    <w:rsid w:val="77F43EF6"/>
    <w:rsid w:val="77FE10F3"/>
    <w:rsid w:val="7803238B"/>
    <w:rsid w:val="78063C29"/>
    <w:rsid w:val="78085FF7"/>
    <w:rsid w:val="780A4A7F"/>
    <w:rsid w:val="780B56E4"/>
    <w:rsid w:val="78216C42"/>
    <w:rsid w:val="782A7913"/>
    <w:rsid w:val="783A3050"/>
    <w:rsid w:val="783C3AEF"/>
    <w:rsid w:val="78603773"/>
    <w:rsid w:val="78815905"/>
    <w:rsid w:val="78830F15"/>
    <w:rsid w:val="788A224D"/>
    <w:rsid w:val="7898332F"/>
    <w:rsid w:val="789B6A68"/>
    <w:rsid w:val="78A14A07"/>
    <w:rsid w:val="78A551F0"/>
    <w:rsid w:val="78AD3DD1"/>
    <w:rsid w:val="78CA6C48"/>
    <w:rsid w:val="78DB2185"/>
    <w:rsid w:val="78F900A0"/>
    <w:rsid w:val="78FB0FA9"/>
    <w:rsid w:val="792D62D5"/>
    <w:rsid w:val="794B066A"/>
    <w:rsid w:val="794C090E"/>
    <w:rsid w:val="79507852"/>
    <w:rsid w:val="795A1893"/>
    <w:rsid w:val="79622FAB"/>
    <w:rsid w:val="79652BD2"/>
    <w:rsid w:val="796C6C45"/>
    <w:rsid w:val="79794FC3"/>
    <w:rsid w:val="797F5A41"/>
    <w:rsid w:val="799B5CCD"/>
    <w:rsid w:val="79B41512"/>
    <w:rsid w:val="79C15F51"/>
    <w:rsid w:val="79D7587D"/>
    <w:rsid w:val="79E052E6"/>
    <w:rsid w:val="79E85156"/>
    <w:rsid w:val="79EE0E19"/>
    <w:rsid w:val="79F03EE6"/>
    <w:rsid w:val="79FC49E2"/>
    <w:rsid w:val="7A0E04AA"/>
    <w:rsid w:val="7A24483B"/>
    <w:rsid w:val="7A396538"/>
    <w:rsid w:val="7A3C1B84"/>
    <w:rsid w:val="7A450B26"/>
    <w:rsid w:val="7A460C55"/>
    <w:rsid w:val="7A5275FA"/>
    <w:rsid w:val="7A5A0ACB"/>
    <w:rsid w:val="7A5B7A8E"/>
    <w:rsid w:val="7A637055"/>
    <w:rsid w:val="7A650D96"/>
    <w:rsid w:val="7A6A0E9C"/>
    <w:rsid w:val="7A6D1D3E"/>
    <w:rsid w:val="7A734B40"/>
    <w:rsid w:val="7A855718"/>
    <w:rsid w:val="7A8712CB"/>
    <w:rsid w:val="7A884DCA"/>
    <w:rsid w:val="7A99353C"/>
    <w:rsid w:val="7A9C4DB8"/>
    <w:rsid w:val="7AA23E87"/>
    <w:rsid w:val="7AA57862"/>
    <w:rsid w:val="7AC83ABB"/>
    <w:rsid w:val="7ACC1D4A"/>
    <w:rsid w:val="7AE2097E"/>
    <w:rsid w:val="7AED2E98"/>
    <w:rsid w:val="7AEE76FB"/>
    <w:rsid w:val="7B0A1D7E"/>
    <w:rsid w:val="7B0C08EF"/>
    <w:rsid w:val="7B187EFC"/>
    <w:rsid w:val="7B1C2DED"/>
    <w:rsid w:val="7B1E5B36"/>
    <w:rsid w:val="7B334D35"/>
    <w:rsid w:val="7B3867F0"/>
    <w:rsid w:val="7B3923F0"/>
    <w:rsid w:val="7B3E7406"/>
    <w:rsid w:val="7B3F45C1"/>
    <w:rsid w:val="7B4231CA"/>
    <w:rsid w:val="7B4358B9"/>
    <w:rsid w:val="7B4461BA"/>
    <w:rsid w:val="7B486307"/>
    <w:rsid w:val="7B4B58F8"/>
    <w:rsid w:val="7B6E2211"/>
    <w:rsid w:val="7B766CE9"/>
    <w:rsid w:val="7B8008AE"/>
    <w:rsid w:val="7B802929"/>
    <w:rsid w:val="7B880168"/>
    <w:rsid w:val="7B915A22"/>
    <w:rsid w:val="7B955DDD"/>
    <w:rsid w:val="7B95754E"/>
    <w:rsid w:val="7B9D2585"/>
    <w:rsid w:val="7BAC301B"/>
    <w:rsid w:val="7BB15DAE"/>
    <w:rsid w:val="7BB73BB8"/>
    <w:rsid w:val="7BC57062"/>
    <w:rsid w:val="7BC6204D"/>
    <w:rsid w:val="7BCC6F38"/>
    <w:rsid w:val="7BD04C7A"/>
    <w:rsid w:val="7BD13A19"/>
    <w:rsid w:val="7BD543C1"/>
    <w:rsid w:val="7BD752DA"/>
    <w:rsid w:val="7BDC2489"/>
    <w:rsid w:val="7BE02E34"/>
    <w:rsid w:val="7BE95D3C"/>
    <w:rsid w:val="7BF1074D"/>
    <w:rsid w:val="7BFC538F"/>
    <w:rsid w:val="7C0D60CB"/>
    <w:rsid w:val="7C17178D"/>
    <w:rsid w:val="7C173B6D"/>
    <w:rsid w:val="7C187929"/>
    <w:rsid w:val="7C33013C"/>
    <w:rsid w:val="7C373600"/>
    <w:rsid w:val="7C4363ED"/>
    <w:rsid w:val="7C4429AB"/>
    <w:rsid w:val="7C517436"/>
    <w:rsid w:val="7C5261D1"/>
    <w:rsid w:val="7C540977"/>
    <w:rsid w:val="7C5D7139"/>
    <w:rsid w:val="7C641883"/>
    <w:rsid w:val="7C694787"/>
    <w:rsid w:val="7C6F2735"/>
    <w:rsid w:val="7C75312C"/>
    <w:rsid w:val="7C8761E9"/>
    <w:rsid w:val="7C88092E"/>
    <w:rsid w:val="7C896BD7"/>
    <w:rsid w:val="7C8B42F5"/>
    <w:rsid w:val="7C991510"/>
    <w:rsid w:val="7C9B6A7C"/>
    <w:rsid w:val="7CAB4D9F"/>
    <w:rsid w:val="7CB023B6"/>
    <w:rsid w:val="7CB238F7"/>
    <w:rsid w:val="7CB93960"/>
    <w:rsid w:val="7CBB152F"/>
    <w:rsid w:val="7CDC10B7"/>
    <w:rsid w:val="7CED360A"/>
    <w:rsid w:val="7CED53B8"/>
    <w:rsid w:val="7CEF1130"/>
    <w:rsid w:val="7CF848A6"/>
    <w:rsid w:val="7CFD73B0"/>
    <w:rsid w:val="7D052701"/>
    <w:rsid w:val="7D086083"/>
    <w:rsid w:val="7D0C742C"/>
    <w:rsid w:val="7D200E1A"/>
    <w:rsid w:val="7D3C46D8"/>
    <w:rsid w:val="7D3E798A"/>
    <w:rsid w:val="7D511DEB"/>
    <w:rsid w:val="7D650D53"/>
    <w:rsid w:val="7D78377D"/>
    <w:rsid w:val="7D886AC7"/>
    <w:rsid w:val="7D8E6B9B"/>
    <w:rsid w:val="7D924ADA"/>
    <w:rsid w:val="7D9D225E"/>
    <w:rsid w:val="7D9D6DDE"/>
    <w:rsid w:val="7DA22646"/>
    <w:rsid w:val="7DBA7990"/>
    <w:rsid w:val="7DBB3133"/>
    <w:rsid w:val="7DBE58DA"/>
    <w:rsid w:val="7DC05655"/>
    <w:rsid w:val="7DC223A1"/>
    <w:rsid w:val="7DCE15DB"/>
    <w:rsid w:val="7DD003DC"/>
    <w:rsid w:val="7DD6416E"/>
    <w:rsid w:val="7DD86E6F"/>
    <w:rsid w:val="7DEB3629"/>
    <w:rsid w:val="7DEB76A3"/>
    <w:rsid w:val="7DFE68E5"/>
    <w:rsid w:val="7E004731"/>
    <w:rsid w:val="7E1A042F"/>
    <w:rsid w:val="7E1E7CCF"/>
    <w:rsid w:val="7E35461F"/>
    <w:rsid w:val="7E490A1D"/>
    <w:rsid w:val="7E4E4B6C"/>
    <w:rsid w:val="7E786C19"/>
    <w:rsid w:val="7E885398"/>
    <w:rsid w:val="7E8A5B6F"/>
    <w:rsid w:val="7E8F581A"/>
    <w:rsid w:val="7E9633BF"/>
    <w:rsid w:val="7E98078B"/>
    <w:rsid w:val="7E9B156F"/>
    <w:rsid w:val="7EA27A06"/>
    <w:rsid w:val="7EA54F54"/>
    <w:rsid w:val="7EB1694A"/>
    <w:rsid w:val="7EBE0DBA"/>
    <w:rsid w:val="7ED55D62"/>
    <w:rsid w:val="7EE11020"/>
    <w:rsid w:val="7EE50A3C"/>
    <w:rsid w:val="7EF85503"/>
    <w:rsid w:val="7EFF44D6"/>
    <w:rsid w:val="7F114794"/>
    <w:rsid w:val="7F141948"/>
    <w:rsid w:val="7F144E7E"/>
    <w:rsid w:val="7F1B341B"/>
    <w:rsid w:val="7F2A04BE"/>
    <w:rsid w:val="7F3E7050"/>
    <w:rsid w:val="7F552BE0"/>
    <w:rsid w:val="7F6546E1"/>
    <w:rsid w:val="7F831789"/>
    <w:rsid w:val="7F867A9C"/>
    <w:rsid w:val="7F923FF5"/>
    <w:rsid w:val="7F986BCA"/>
    <w:rsid w:val="7F9A4185"/>
    <w:rsid w:val="7F9B734D"/>
    <w:rsid w:val="7FA10FEC"/>
    <w:rsid w:val="7FB2700E"/>
    <w:rsid w:val="7FB876B3"/>
    <w:rsid w:val="7FC5261C"/>
    <w:rsid w:val="7FC65CAF"/>
    <w:rsid w:val="7FCB6574"/>
    <w:rsid w:val="7FD47A57"/>
    <w:rsid w:val="7FD96EBD"/>
    <w:rsid w:val="7FE64A6C"/>
    <w:rsid w:val="7FE949CD"/>
    <w:rsid w:val="7FE94F6A"/>
    <w:rsid w:val="7FF151BF"/>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69"/>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link w:val="70"/>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link w:val="71"/>
    <w:qFormat/>
    <w:uiPriority w:val="0"/>
    <w:pPr>
      <w:keepNext/>
      <w:keepLines/>
      <w:spacing w:line="360" w:lineRule="auto"/>
      <w:outlineLvl w:val="3"/>
    </w:pPr>
    <w:rPr>
      <w:rFonts w:ascii="Arial" w:hAnsi="Arial"/>
      <w:b/>
      <w:bCs/>
      <w:szCs w:val="28"/>
    </w:rPr>
  </w:style>
  <w:style w:type="paragraph" w:styleId="6">
    <w:name w:val="heading 5"/>
    <w:basedOn w:val="1"/>
    <w:next w:val="1"/>
    <w:link w:val="72"/>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7">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spacing w:before="240" w:beforeLines="0" w:after="64" w:afterLines="0" w:line="320" w:lineRule="auto"/>
      <w:outlineLvl w:val="8"/>
    </w:pPr>
    <w:rPr>
      <w:rFonts w:ascii="Arial" w:hAnsi="Arial" w:eastAsia="黑体"/>
      <w:szCs w:val="21"/>
    </w:rPr>
  </w:style>
  <w:style w:type="character" w:default="1" w:styleId="51">
    <w:name w:val="Default Paragraph Font"/>
    <w:semiHidden/>
    <w:qFormat/>
    <w:uiPriority w:val="0"/>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style>
  <w:style w:type="paragraph" w:styleId="12">
    <w:name w:val="Normal Indent"/>
    <w:basedOn w:val="1"/>
    <w:link w:val="77"/>
    <w:qFormat/>
    <w:uiPriority w:val="0"/>
    <w:pPr>
      <w:adjustRightInd w:val="0"/>
      <w:snapToGrid w:val="0"/>
      <w:spacing w:before="100" w:beforeLines="0" w:beforeAutospacing="1" w:after="100" w:afterLines="0" w:afterAutospacing="1" w:line="440" w:lineRule="atLeast"/>
      <w:ind w:firstLine="420" w:firstLineChars="200"/>
      <w:jc w:val="left"/>
    </w:pPr>
    <w:rPr>
      <w:rFonts w:ascii="宋体" w:hAnsi="宋体"/>
      <w:sz w:val="24"/>
      <w:szCs w:val="20"/>
    </w:rPr>
  </w:style>
  <w:style w:type="paragraph" w:styleId="13">
    <w:name w:val="Document Map"/>
    <w:basedOn w:val="1"/>
    <w:link w:val="78"/>
    <w:qFormat/>
    <w:uiPriority w:val="0"/>
    <w:pPr>
      <w:shd w:val="clear" w:color="auto" w:fill="000080"/>
    </w:pPr>
  </w:style>
  <w:style w:type="paragraph" w:styleId="14">
    <w:name w:val="annotation text"/>
    <w:basedOn w:val="1"/>
    <w:link w:val="79"/>
    <w:qFormat/>
    <w:uiPriority w:val="0"/>
    <w:pPr>
      <w:jc w:val="left"/>
    </w:pPr>
  </w:style>
  <w:style w:type="paragraph" w:styleId="15">
    <w:name w:val="Body Text 3"/>
    <w:basedOn w:val="1"/>
    <w:link w:val="80"/>
    <w:qFormat/>
    <w:uiPriority w:val="0"/>
    <w:pPr>
      <w:spacing w:after="120" w:afterLines="0"/>
    </w:pPr>
    <w:rPr>
      <w:sz w:val="16"/>
      <w:szCs w:val="16"/>
    </w:rPr>
  </w:style>
  <w:style w:type="paragraph" w:styleId="16">
    <w:name w:val="Body Text"/>
    <w:basedOn w:val="1"/>
    <w:next w:val="17"/>
    <w:link w:val="67"/>
    <w:qFormat/>
    <w:uiPriority w:val="0"/>
    <w:pPr>
      <w:tabs>
        <w:tab w:val="left" w:pos="1740"/>
      </w:tabs>
      <w:spacing w:line="520" w:lineRule="exact"/>
    </w:pPr>
    <w:rPr>
      <w:rFonts w:eastAsia="黑体"/>
      <w:sz w:val="30"/>
    </w:rPr>
  </w:style>
  <w:style w:type="paragraph" w:customStyle="1" w:styleId="1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Body Text Indent"/>
    <w:basedOn w:val="1"/>
    <w:next w:val="19"/>
    <w:qFormat/>
    <w:uiPriority w:val="0"/>
    <w:pPr>
      <w:ind w:firstLine="470" w:firstLineChars="168"/>
    </w:pPr>
    <w:rPr>
      <w:sz w:val="28"/>
    </w:rPr>
  </w:style>
  <w:style w:type="paragraph" w:styleId="19">
    <w:name w:val="envelope return"/>
    <w:basedOn w:val="1"/>
    <w:qFormat/>
    <w:uiPriority w:val="0"/>
    <w:pPr>
      <w:snapToGrid w:val="0"/>
    </w:pPr>
    <w:rPr>
      <w:rFonts w:ascii="Arial" w:hAnsi="Arial"/>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tabs>
        <w:tab w:val="left" w:pos="9354"/>
      </w:tabs>
      <w:adjustRightInd w:val="0"/>
      <w:spacing w:line="440" w:lineRule="exact"/>
      <w:ind w:left="105" w:right="-2"/>
    </w:pPr>
    <w:rPr>
      <w:rFonts w:ascii="宋体" w:hAnsi="宋体"/>
      <w:color w:val="000000"/>
      <w:sz w:val="24"/>
    </w:rPr>
  </w:style>
  <w:style w:type="paragraph" w:styleId="22">
    <w:name w:val="toc 5"/>
    <w:basedOn w:val="1"/>
    <w:next w:val="1"/>
    <w:unhideWhenUsed/>
    <w:qFormat/>
    <w:uiPriority w:val="0"/>
    <w:pPr>
      <w:ind w:left="1680" w:leftChars="800"/>
    </w:pPr>
  </w:style>
  <w:style w:type="paragraph" w:styleId="23">
    <w:name w:val="toc 3"/>
    <w:basedOn w:val="1"/>
    <w:next w:val="1"/>
    <w:unhideWhenUsed/>
    <w:qFormat/>
    <w:uiPriority w:val="39"/>
    <w:pPr>
      <w:ind w:left="840" w:leftChars="400"/>
    </w:pPr>
  </w:style>
  <w:style w:type="paragraph" w:styleId="24">
    <w:name w:val="Plain Text"/>
    <w:basedOn w:val="1"/>
    <w:link w:val="81"/>
    <w:qFormat/>
    <w:uiPriority w:val="0"/>
    <w:pPr>
      <w:adjustRightInd w:val="0"/>
      <w:snapToGrid w:val="0"/>
      <w:spacing w:before="100" w:beforeLines="0" w:beforeAutospacing="1" w:after="100" w:afterLines="0" w:afterAutospacing="1" w:line="440" w:lineRule="atLeast"/>
      <w:ind w:firstLine="200" w:firstLineChars="200"/>
      <w:jc w:val="left"/>
    </w:pPr>
    <w:rPr>
      <w:rFonts w:ascii="宋体" w:hAnsi="Courier New"/>
      <w:sz w:val="24"/>
      <w:szCs w:val="20"/>
    </w:rPr>
  </w:style>
  <w:style w:type="paragraph" w:styleId="25">
    <w:name w:val="toc 8"/>
    <w:basedOn w:val="1"/>
    <w:next w:val="1"/>
    <w:unhideWhenUsed/>
    <w:qFormat/>
    <w:uiPriority w:val="0"/>
    <w:pPr>
      <w:ind w:left="2940" w:leftChars="1400"/>
    </w:pPr>
  </w:style>
  <w:style w:type="paragraph" w:styleId="26">
    <w:name w:val="Date"/>
    <w:basedOn w:val="1"/>
    <w:next w:val="1"/>
    <w:link w:val="82"/>
    <w:qFormat/>
    <w:uiPriority w:val="0"/>
    <w:pPr>
      <w:ind w:left="100" w:leftChars="2500"/>
    </w:pPr>
    <w:rPr>
      <w:color w:val="000000"/>
      <w:position w:val="-28"/>
      <w:sz w:val="24"/>
    </w:rPr>
  </w:style>
  <w:style w:type="paragraph" w:styleId="27">
    <w:name w:val="Body Text Indent 2"/>
    <w:basedOn w:val="1"/>
    <w:qFormat/>
    <w:uiPriority w:val="0"/>
    <w:pPr>
      <w:tabs>
        <w:tab w:val="left" w:pos="0"/>
        <w:tab w:val="left" w:pos="1740"/>
        <w:tab w:val="left" w:pos="5040"/>
      </w:tabs>
      <w:spacing w:line="400" w:lineRule="exact"/>
      <w:ind w:firstLine="538" w:firstLineChars="192"/>
    </w:pPr>
    <w:rPr>
      <w:rFonts w:eastAsia="黑体"/>
      <w:sz w:val="28"/>
    </w:rPr>
  </w:style>
  <w:style w:type="paragraph" w:styleId="28">
    <w:name w:val="Balloon Text"/>
    <w:basedOn w:val="1"/>
    <w:link w:val="83"/>
    <w:qFormat/>
    <w:uiPriority w:val="0"/>
    <w:rPr>
      <w:sz w:val="18"/>
      <w:szCs w:val="18"/>
    </w:rPr>
  </w:style>
  <w:style w:type="paragraph" w:styleId="29">
    <w:name w:val="footer"/>
    <w:basedOn w:val="1"/>
    <w:link w:val="84"/>
    <w:qFormat/>
    <w:uiPriority w:val="0"/>
    <w:pPr>
      <w:tabs>
        <w:tab w:val="center" w:pos="4153"/>
        <w:tab w:val="right" w:pos="8306"/>
      </w:tabs>
      <w:snapToGrid w:val="0"/>
      <w:jc w:val="left"/>
    </w:pPr>
    <w:rPr>
      <w:sz w:val="18"/>
      <w:szCs w:val="18"/>
    </w:rPr>
  </w:style>
  <w:style w:type="paragraph" w:styleId="30">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0"/>
    <w:pPr>
      <w:ind w:left="1260" w:leftChars="600"/>
    </w:pPr>
  </w:style>
  <w:style w:type="paragraph" w:styleId="33">
    <w:name w:val="Subtitle"/>
    <w:basedOn w:val="1"/>
    <w:next w:val="1"/>
    <w:link w:val="8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4">
    <w:name w:val="toc 6"/>
    <w:basedOn w:val="1"/>
    <w:next w:val="1"/>
    <w:unhideWhenUsed/>
    <w:qFormat/>
    <w:uiPriority w:val="0"/>
    <w:pPr>
      <w:ind w:left="2100" w:leftChars="1000"/>
    </w:pPr>
  </w:style>
  <w:style w:type="paragraph" w:styleId="35">
    <w:name w:val="List 5"/>
    <w:basedOn w:val="1"/>
    <w:qFormat/>
    <w:uiPriority w:val="0"/>
    <w:pPr>
      <w:widowControl w:val="0"/>
      <w:spacing w:line="240" w:lineRule="auto"/>
      <w:ind w:left="2100" w:hanging="420"/>
    </w:pPr>
    <w:rPr>
      <w:rFonts w:eastAsia="楷体_GB2312"/>
      <w:color w:val="auto"/>
      <w:kern w:val="2"/>
      <w:sz w:val="32"/>
    </w:rPr>
  </w:style>
  <w:style w:type="paragraph" w:styleId="36">
    <w:name w:val="Body Text Indent 3"/>
    <w:basedOn w:val="1"/>
    <w:qFormat/>
    <w:uiPriority w:val="0"/>
    <w:pPr>
      <w:tabs>
        <w:tab w:val="left" w:pos="0"/>
        <w:tab w:val="left" w:pos="1740"/>
        <w:tab w:val="left" w:pos="5040"/>
      </w:tabs>
      <w:spacing w:line="400" w:lineRule="exact"/>
      <w:ind w:firstLine="358" w:firstLineChars="128"/>
    </w:pPr>
    <w:rPr>
      <w:rFonts w:ascii="新宋体" w:hAnsi="新宋体" w:eastAsia="新宋体"/>
      <w:sz w:val="28"/>
    </w:rPr>
  </w:style>
  <w:style w:type="paragraph" w:styleId="37">
    <w:name w:val="table of figures"/>
    <w:basedOn w:val="1"/>
    <w:next w:val="1"/>
    <w:qFormat/>
    <w:uiPriority w:val="0"/>
    <w:pPr>
      <w:ind w:left="640" w:hanging="640"/>
      <w:jc w:val="left"/>
    </w:pPr>
    <w:rPr>
      <w:smallCaps/>
      <w:kern w:val="0"/>
      <w:sz w:val="20"/>
      <w:szCs w:val="20"/>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0"/>
    <w:pPr>
      <w:ind w:left="3360" w:leftChars="1600"/>
    </w:pPr>
  </w:style>
  <w:style w:type="paragraph" w:styleId="40">
    <w:name w:val="Body Text 2"/>
    <w:basedOn w:val="1"/>
    <w:next w:val="16"/>
    <w:qFormat/>
    <w:uiPriority w:val="0"/>
    <w:pPr>
      <w:tabs>
        <w:tab w:val="left" w:pos="1740"/>
      </w:tabs>
      <w:spacing w:line="620" w:lineRule="exact"/>
    </w:pPr>
    <w:rPr>
      <w:rFonts w:ascii="新宋体" w:hAnsi="新宋体" w:eastAsia="新宋体"/>
      <w:b/>
      <w:bCs/>
      <w:sz w:val="30"/>
    </w:rPr>
  </w:style>
  <w:style w:type="paragraph" w:styleId="41">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42">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43">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styleId="44">
    <w:name w:val="index 1"/>
    <w:basedOn w:val="1"/>
    <w:next w:val="1"/>
    <w:qFormat/>
    <w:uiPriority w:val="0"/>
    <w:rPr>
      <w:szCs w:val="22"/>
    </w:rPr>
  </w:style>
  <w:style w:type="paragraph" w:styleId="45">
    <w:name w:val="Title"/>
    <w:basedOn w:val="1"/>
    <w:next w:val="1"/>
    <w:link w:val="88"/>
    <w:qFormat/>
    <w:uiPriority w:val="0"/>
    <w:pPr>
      <w:spacing w:before="240" w:beforeLines="0" w:after="60" w:afterLines="0"/>
      <w:jc w:val="center"/>
      <w:outlineLvl w:val="0"/>
    </w:pPr>
    <w:rPr>
      <w:rFonts w:ascii="Cambria" w:hAnsi="Cambria"/>
      <w:b/>
      <w:bCs/>
      <w:sz w:val="32"/>
      <w:szCs w:val="32"/>
    </w:rPr>
  </w:style>
  <w:style w:type="paragraph" w:styleId="46">
    <w:name w:val="annotation subject"/>
    <w:basedOn w:val="14"/>
    <w:next w:val="14"/>
    <w:link w:val="89"/>
    <w:qFormat/>
    <w:uiPriority w:val="0"/>
    <w:rPr>
      <w:rFonts w:ascii="宋体" w:hAnsi="宋体"/>
      <w:b/>
      <w:bCs/>
      <w:sz w:val="32"/>
      <w:szCs w:val="32"/>
    </w:rPr>
  </w:style>
  <w:style w:type="paragraph" w:styleId="47">
    <w:name w:val="Body Text First Indent"/>
    <w:basedOn w:val="16"/>
    <w:next w:val="1"/>
    <w:link w:val="90"/>
    <w:qFormat/>
    <w:uiPriority w:val="0"/>
    <w:pPr>
      <w:spacing w:after="120" w:afterLines="0" w:line="240" w:lineRule="auto"/>
      <w:ind w:firstLine="420" w:firstLineChars="100"/>
    </w:pPr>
    <w:rPr>
      <w:rFonts w:eastAsia="宋体"/>
      <w:sz w:val="24"/>
    </w:rPr>
  </w:style>
  <w:style w:type="paragraph" w:styleId="48">
    <w:name w:val="Body Text First Indent 2"/>
    <w:basedOn w:val="18"/>
    <w:next w:val="1"/>
    <w:qFormat/>
    <w:uiPriority w:val="0"/>
    <w:pPr>
      <w:ind w:left="420"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rPr>
      <w:rFonts w:ascii="Arial" w:hAnsi="Arial" w:eastAsia="黑体"/>
      <w:kern w:val="2"/>
      <w:sz w:val="21"/>
      <w:szCs w:val="21"/>
      <w:lang w:val="en-US" w:eastAsia="zh-CN" w:bidi="ar-SA"/>
    </w:rPr>
  </w:style>
  <w:style w:type="character" w:styleId="54">
    <w:name w:val="FollowedHyperlink"/>
    <w:qFormat/>
    <w:uiPriority w:val="0"/>
    <w:rPr>
      <w:color w:val="800080"/>
      <w:u w:val="none"/>
    </w:rPr>
  </w:style>
  <w:style w:type="character" w:styleId="55">
    <w:name w:val="Emphasis"/>
    <w:qFormat/>
    <w:uiPriority w:val="0"/>
  </w:style>
  <w:style w:type="character" w:styleId="56">
    <w:name w:val="HTML Definition"/>
    <w:qFormat/>
    <w:uiPriority w:val="0"/>
  </w:style>
  <w:style w:type="character" w:styleId="57">
    <w:name w:val="HTML Typewriter"/>
    <w:qFormat/>
    <w:uiPriority w:val="0"/>
    <w:rPr>
      <w:rFonts w:hint="default" w:ascii="monospace" w:hAnsi="monospace" w:eastAsia="monospace" w:cs="monospace"/>
      <w:sz w:val="20"/>
    </w:rPr>
  </w:style>
  <w:style w:type="character" w:styleId="58">
    <w:name w:val="HTML Acronym"/>
    <w:basedOn w:val="51"/>
    <w:qFormat/>
    <w:uiPriority w:val="0"/>
  </w:style>
  <w:style w:type="character" w:styleId="59">
    <w:name w:val="HTML Variable"/>
    <w:qFormat/>
    <w:uiPriority w:val="0"/>
  </w:style>
  <w:style w:type="character" w:styleId="60">
    <w:name w:val="Hyperlink"/>
    <w:qFormat/>
    <w:uiPriority w:val="99"/>
    <w:rPr>
      <w:color w:val="0000FF"/>
      <w:u w:val="none"/>
    </w:rPr>
  </w:style>
  <w:style w:type="character" w:styleId="61">
    <w:name w:val="HTML Code"/>
    <w:qFormat/>
    <w:uiPriority w:val="0"/>
    <w:rPr>
      <w:rFonts w:hint="default" w:ascii="monospace" w:hAnsi="monospace" w:eastAsia="monospace" w:cs="monospace"/>
      <w:sz w:val="20"/>
    </w:rPr>
  </w:style>
  <w:style w:type="character" w:styleId="62">
    <w:name w:val="annotation reference"/>
    <w:qFormat/>
    <w:uiPriority w:val="99"/>
    <w:rPr>
      <w:sz w:val="21"/>
      <w:szCs w:val="21"/>
    </w:rPr>
  </w:style>
  <w:style w:type="character" w:styleId="63">
    <w:name w:val="HTML Cite"/>
    <w:qFormat/>
    <w:uiPriority w:val="0"/>
  </w:style>
  <w:style w:type="character" w:styleId="64">
    <w:name w:val="HTML Keyboard"/>
    <w:qFormat/>
    <w:uiPriority w:val="0"/>
    <w:rPr>
      <w:rFonts w:hint="default" w:ascii="monospace" w:hAnsi="monospace" w:eastAsia="monospace" w:cs="monospace"/>
      <w:sz w:val="20"/>
    </w:rPr>
  </w:style>
  <w:style w:type="character" w:styleId="65">
    <w:name w:val="HTML Sample"/>
    <w:qFormat/>
    <w:uiPriority w:val="0"/>
    <w:rPr>
      <w:rFonts w:ascii="monospace" w:hAnsi="monospace" w:eastAsia="monospace" w:cs="monospace"/>
    </w:rPr>
  </w:style>
  <w:style w:type="paragraph" w:customStyle="1" w:styleId="66">
    <w:name w:val="Blockquote"/>
    <w:basedOn w:val="1"/>
    <w:next w:val="1"/>
    <w:qFormat/>
    <w:uiPriority w:val="0"/>
    <w:pPr>
      <w:autoSpaceDE w:val="0"/>
      <w:autoSpaceDN w:val="0"/>
      <w:spacing w:before="100" w:after="100"/>
      <w:ind w:left="360" w:right="360"/>
    </w:pPr>
    <w:rPr>
      <w:sz w:val="24"/>
    </w:rPr>
  </w:style>
  <w:style w:type="character" w:customStyle="1" w:styleId="67">
    <w:name w:val="正文文本 字符"/>
    <w:link w:val="16"/>
    <w:qFormat/>
    <w:uiPriority w:val="0"/>
    <w:rPr>
      <w:rFonts w:eastAsia="黑体"/>
      <w:kern w:val="2"/>
      <w:sz w:val="30"/>
      <w:szCs w:val="24"/>
    </w:rPr>
  </w:style>
  <w:style w:type="character" w:customStyle="1" w:styleId="68">
    <w:name w:val="标题 1 字符"/>
    <w:link w:val="3"/>
    <w:qFormat/>
    <w:uiPriority w:val="0"/>
    <w:rPr>
      <w:rFonts w:eastAsia="宋体"/>
      <w:b/>
      <w:bCs/>
      <w:kern w:val="44"/>
      <w:sz w:val="44"/>
      <w:szCs w:val="44"/>
      <w:lang w:val="en-US" w:eastAsia="zh-CN" w:bidi="ar-SA"/>
    </w:rPr>
  </w:style>
  <w:style w:type="character" w:customStyle="1" w:styleId="69">
    <w:name w:val="标题 2 字符"/>
    <w:link w:val="4"/>
    <w:qFormat/>
    <w:uiPriority w:val="0"/>
    <w:rPr>
      <w:rFonts w:ascii="Arial" w:hAnsi="Arial" w:eastAsia="黑体"/>
      <w:b/>
      <w:bCs/>
      <w:kern w:val="2"/>
      <w:sz w:val="32"/>
      <w:szCs w:val="32"/>
    </w:rPr>
  </w:style>
  <w:style w:type="character" w:customStyle="1" w:styleId="70">
    <w:name w:val="标题 3 字符"/>
    <w:link w:val="5"/>
    <w:qFormat/>
    <w:uiPriority w:val="0"/>
    <w:rPr>
      <w:rFonts w:eastAsia="宋体"/>
      <w:b/>
      <w:bCs/>
      <w:kern w:val="2"/>
      <w:sz w:val="32"/>
      <w:szCs w:val="32"/>
      <w:lang w:val="en-US" w:eastAsia="zh-CN" w:bidi="ar-SA"/>
    </w:rPr>
  </w:style>
  <w:style w:type="character" w:customStyle="1" w:styleId="71">
    <w:name w:val="标题 4 字符"/>
    <w:link w:val="2"/>
    <w:qFormat/>
    <w:uiPriority w:val="0"/>
    <w:rPr>
      <w:rFonts w:ascii="Arial" w:hAnsi="Arial"/>
      <w:b/>
      <w:bCs/>
      <w:kern w:val="2"/>
      <w:sz w:val="21"/>
      <w:szCs w:val="28"/>
    </w:rPr>
  </w:style>
  <w:style w:type="character" w:customStyle="1" w:styleId="72">
    <w:name w:val="标题 5 字符"/>
    <w:link w:val="6"/>
    <w:qFormat/>
    <w:uiPriority w:val="0"/>
    <w:rPr>
      <w:rFonts w:eastAsia="仿宋_GB2312"/>
      <w:b/>
      <w:sz w:val="28"/>
    </w:rPr>
  </w:style>
  <w:style w:type="character" w:customStyle="1" w:styleId="73">
    <w:name w:val="标题 6 字符"/>
    <w:link w:val="7"/>
    <w:qFormat/>
    <w:uiPriority w:val="0"/>
    <w:rPr>
      <w:rFonts w:ascii="Arial" w:hAnsi="Arial" w:eastAsia="黑体"/>
      <w:b/>
      <w:bCs/>
      <w:sz w:val="24"/>
      <w:szCs w:val="24"/>
    </w:rPr>
  </w:style>
  <w:style w:type="character" w:customStyle="1" w:styleId="74">
    <w:name w:val="标题 7 字符"/>
    <w:link w:val="8"/>
    <w:qFormat/>
    <w:uiPriority w:val="0"/>
    <w:rPr>
      <w:b/>
      <w:bCs/>
      <w:sz w:val="24"/>
      <w:szCs w:val="24"/>
    </w:rPr>
  </w:style>
  <w:style w:type="character" w:customStyle="1" w:styleId="75">
    <w:name w:val="标题 8 字符"/>
    <w:link w:val="9"/>
    <w:qFormat/>
    <w:uiPriority w:val="0"/>
    <w:rPr>
      <w:rFonts w:ascii="Arial" w:hAnsi="Arial" w:eastAsia="黑体"/>
      <w:sz w:val="24"/>
      <w:szCs w:val="24"/>
    </w:rPr>
  </w:style>
  <w:style w:type="character" w:customStyle="1" w:styleId="76">
    <w:name w:val="标题 9 字符"/>
    <w:link w:val="10"/>
    <w:qFormat/>
    <w:uiPriority w:val="0"/>
    <w:rPr>
      <w:rFonts w:ascii="Arial" w:hAnsi="Arial" w:eastAsia="黑体"/>
      <w:kern w:val="2"/>
      <w:sz w:val="21"/>
      <w:szCs w:val="21"/>
    </w:rPr>
  </w:style>
  <w:style w:type="character" w:customStyle="1" w:styleId="77">
    <w:name w:val="正文缩进 字符"/>
    <w:link w:val="12"/>
    <w:qFormat/>
    <w:uiPriority w:val="0"/>
    <w:rPr>
      <w:rFonts w:ascii="宋体" w:hAnsi="宋体"/>
      <w:kern w:val="2"/>
      <w:sz w:val="24"/>
    </w:rPr>
  </w:style>
  <w:style w:type="character" w:customStyle="1" w:styleId="78">
    <w:name w:val="文档结构图 字符"/>
    <w:link w:val="13"/>
    <w:qFormat/>
    <w:uiPriority w:val="0"/>
    <w:rPr>
      <w:kern w:val="2"/>
      <w:sz w:val="21"/>
      <w:szCs w:val="24"/>
      <w:shd w:val="clear" w:color="auto" w:fill="000080"/>
    </w:rPr>
  </w:style>
  <w:style w:type="character" w:customStyle="1" w:styleId="79">
    <w:name w:val="批注文字 字符"/>
    <w:link w:val="14"/>
    <w:qFormat/>
    <w:uiPriority w:val="0"/>
    <w:rPr>
      <w:kern w:val="2"/>
      <w:sz w:val="21"/>
      <w:szCs w:val="24"/>
    </w:rPr>
  </w:style>
  <w:style w:type="character" w:customStyle="1" w:styleId="80">
    <w:name w:val="正文文本 3 字符"/>
    <w:link w:val="15"/>
    <w:qFormat/>
    <w:uiPriority w:val="0"/>
    <w:rPr>
      <w:kern w:val="2"/>
      <w:sz w:val="16"/>
      <w:szCs w:val="16"/>
    </w:rPr>
  </w:style>
  <w:style w:type="character" w:customStyle="1" w:styleId="81">
    <w:name w:val="纯文本 字符"/>
    <w:link w:val="24"/>
    <w:qFormat/>
    <w:uiPriority w:val="0"/>
    <w:rPr>
      <w:rFonts w:ascii="宋体" w:hAnsi="Courier New" w:eastAsia="宋体"/>
      <w:kern w:val="2"/>
      <w:sz w:val="24"/>
      <w:lang w:val="en-US" w:eastAsia="zh-CN" w:bidi="ar-SA"/>
    </w:rPr>
  </w:style>
  <w:style w:type="character" w:customStyle="1" w:styleId="82">
    <w:name w:val="日期 字符"/>
    <w:link w:val="26"/>
    <w:qFormat/>
    <w:uiPriority w:val="0"/>
    <w:rPr>
      <w:color w:val="000000"/>
      <w:kern w:val="2"/>
      <w:position w:val="-28"/>
      <w:sz w:val="24"/>
      <w:szCs w:val="24"/>
    </w:rPr>
  </w:style>
  <w:style w:type="character" w:customStyle="1" w:styleId="83">
    <w:name w:val="批注框文本 字符"/>
    <w:link w:val="28"/>
    <w:qFormat/>
    <w:uiPriority w:val="0"/>
    <w:rPr>
      <w:rFonts w:eastAsia="宋体"/>
      <w:kern w:val="2"/>
      <w:sz w:val="18"/>
      <w:szCs w:val="18"/>
      <w:lang w:val="en-US" w:eastAsia="zh-CN" w:bidi="ar-SA"/>
    </w:rPr>
  </w:style>
  <w:style w:type="character" w:customStyle="1" w:styleId="84">
    <w:name w:val="页脚 字符"/>
    <w:link w:val="29"/>
    <w:qFormat/>
    <w:uiPriority w:val="0"/>
    <w:rPr>
      <w:rFonts w:eastAsia="宋体"/>
      <w:kern w:val="2"/>
      <w:sz w:val="18"/>
      <w:szCs w:val="18"/>
      <w:lang w:val="en-US" w:eastAsia="zh-CN" w:bidi="ar-SA"/>
    </w:rPr>
  </w:style>
  <w:style w:type="character" w:customStyle="1" w:styleId="85">
    <w:name w:val="页眉 字符"/>
    <w:link w:val="30"/>
    <w:qFormat/>
    <w:uiPriority w:val="0"/>
    <w:rPr>
      <w:rFonts w:eastAsia="宋体"/>
      <w:kern w:val="2"/>
      <w:sz w:val="18"/>
      <w:szCs w:val="18"/>
      <w:lang w:val="en-US" w:eastAsia="zh-CN" w:bidi="ar-SA"/>
    </w:rPr>
  </w:style>
  <w:style w:type="character" w:customStyle="1" w:styleId="86">
    <w:name w:val="副标题 字符"/>
    <w:link w:val="33"/>
    <w:qFormat/>
    <w:uiPriority w:val="0"/>
    <w:rPr>
      <w:rFonts w:ascii="Cambria" w:hAnsi="Cambria"/>
      <w:b/>
      <w:bCs/>
      <w:kern w:val="28"/>
      <w:sz w:val="32"/>
      <w:szCs w:val="32"/>
    </w:rPr>
  </w:style>
  <w:style w:type="character" w:customStyle="1" w:styleId="87">
    <w:name w:val="HTML 预设格式 字符"/>
    <w:link w:val="42"/>
    <w:qFormat/>
    <w:uiPriority w:val="0"/>
    <w:rPr>
      <w:rFonts w:ascii="Arial" w:hAnsi="Arial" w:cs="Arial"/>
      <w:sz w:val="11"/>
      <w:szCs w:val="11"/>
    </w:rPr>
  </w:style>
  <w:style w:type="character" w:customStyle="1" w:styleId="88">
    <w:name w:val="标题 字符"/>
    <w:link w:val="45"/>
    <w:qFormat/>
    <w:uiPriority w:val="0"/>
    <w:rPr>
      <w:rFonts w:ascii="Cambria" w:hAnsi="Cambria" w:eastAsia="宋体"/>
      <w:b/>
      <w:bCs/>
      <w:kern w:val="2"/>
      <w:sz w:val="32"/>
      <w:szCs w:val="32"/>
      <w:lang w:val="en-US" w:eastAsia="zh-CN" w:bidi="ar-SA"/>
    </w:rPr>
  </w:style>
  <w:style w:type="character" w:customStyle="1" w:styleId="89">
    <w:name w:val="批注主题 字符"/>
    <w:link w:val="46"/>
    <w:qFormat/>
    <w:uiPriority w:val="0"/>
    <w:rPr>
      <w:rFonts w:ascii="宋体" w:hAnsi="宋体"/>
      <w:b/>
      <w:bCs/>
      <w:kern w:val="2"/>
      <w:sz w:val="32"/>
      <w:szCs w:val="32"/>
    </w:rPr>
  </w:style>
  <w:style w:type="character" w:customStyle="1" w:styleId="90">
    <w:name w:val="正文文本首行缩进 字符"/>
    <w:link w:val="47"/>
    <w:qFormat/>
    <w:uiPriority w:val="0"/>
  </w:style>
  <w:style w:type="character" w:customStyle="1" w:styleId="91">
    <w:name w:val="datetime14"/>
    <w:qFormat/>
    <w:uiPriority w:val="0"/>
    <w:rPr>
      <w:rFonts w:ascii="Times New Roman" w:hAnsi="Times New Roman"/>
      <w:color w:val="545454"/>
      <w:szCs w:val="24"/>
    </w:rPr>
  </w:style>
  <w:style w:type="character" w:customStyle="1" w:styleId="92">
    <w:name w:val="正文文本 Char1"/>
    <w:semiHidden/>
    <w:qFormat/>
    <w:uiPriority w:val="99"/>
    <w:rPr>
      <w:kern w:val="2"/>
      <w:sz w:val="21"/>
      <w:szCs w:val="24"/>
    </w:rPr>
  </w:style>
  <w:style w:type="character" w:customStyle="1" w:styleId="93">
    <w:name w:val="font112"/>
    <w:qFormat/>
    <w:uiPriority w:val="0"/>
    <w:rPr>
      <w:rFonts w:hint="eastAsia" w:ascii="仿宋_GB2312" w:eastAsia="仿宋_GB2312" w:cs="仿宋_GB2312"/>
      <w:b/>
      <w:color w:val="000000"/>
      <w:sz w:val="24"/>
      <w:szCs w:val="24"/>
      <w:u w:val="none"/>
    </w:rPr>
  </w:style>
  <w:style w:type="character" w:customStyle="1" w:styleId="94">
    <w:name w:val="datetime19"/>
    <w:qFormat/>
    <w:uiPriority w:val="0"/>
    <w:rPr>
      <w:szCs w:val="24"/>
    </w:rPr>
  </w:style>
  <w:style w:type="character" w:customStyle="1" w:styleId="95">
    <w:name w:val="font161"/>
    <w:qFormat/>
    <w:uiPriority w:val="0"/>
    <w:rPr>
      <w:rFonts w:ascii="Arial" w:hAnsi="Arial" w:eastAsia="黑体"/>
      <w:b/>
      <w:bCs/>
      <w:kern w:val="2"/>
      <w:sz w:val="32"/>
      <w:szCs w:val="32"/>
      <w:lang w:val="en-US" w:eastAsia="zh-CN" w:bidi="ar-SA"/>
    </w:rPr>
  </w:style>
  <w:style w:type="character" w:customStyle="1" w:styleId="96">
    <w:name w:val="样式 标书正文 + 下划线 Char"/>
    <w:qFormat/>
    <w:uiPriority w:val="0"/>
    <w:rPr>
      <w:rFonts w:ascii="Times New Roman" w:hAnsi="Times New Roman" w:eastAsia="楷体_GB2312"/>
      <w:kern w:val="2"/>
      <w:sz w:val="28"/>
      <w:szCs w:val="28"/>
      <w:u w:val="single"/>
      <w:lang w:val="en-US" w:eastAsia="zh-CN" w:bidi="ar-SA"/>
    </w:rPr>
  </w:style>
  <w:style w:type="character" w:customStyle="1" w:styleId="97">
    <w:name w:val="datetime26"/>
    <w:qFormat/>
    <w:uiPriority w:val="0"/>
    <w:rPr>
      <w:rFonts w:ascii="Times New Roman" w:hAnsi="Times New Roman"/>
      <w:color w:val="545454"/>
      <w:szCs w:val="24"/>
    </w:rPr>
  </w:style>
  <w:style w:type="character" w:customStyle="1" w:styleId="98">
    <w:name w:val="file"/>
    <w:qFormat/>
    <w:uiPriority w:val="0"/>
    <w:rPr>
      <w:szCs w:val="24"/>
    </w:rPr>
  </w:style>
  <w:style w:type="character" w:customStyle="1" w:styleId="99">
    <w:name w:val="text"/>
    <w:qFormat/>
    <w:uiPriority w:val="0"/>
    <w:rPr>
      <w:rFonts w:ascii="Times New Roman" w:hAnsi="Times New Roman"/>
      <w:color w:val="888888"/>
      <w:sz w:val="18"/>
      <w:szCs w:val="18"/>
    </w:rPr>
  </w:style>
  <w:style w:type="character" w:customStyle="1" w:styleId="100">
    <w:name w:val="datetime24"/>
    <w:qFormat/>
    <w:uiPriority w:val="0"/>
    <w:rPr>
      <w:rFonts w:ascii="Times New Roman" w:hAnsi="Times New Roman"/>
      <w:sz w:val="21"/>
      <w:szCs w:val="21"/>
    </w:rPr>
  </w:style>
  <w:style w:type="character" w:customStyle="1" w:styleId="101">
    <w:name w:val="标题 2 Char1"/>
    <w:qFormat/>
    <w:uiPriority w:val="0"/>
    <w:rPr>
      <w:rFonts w:ascii="Arial" w:hAnsi="Arial"/>
      <w:b/>
      <w:sz w:val="32"/>
    </w:rPr>
  </w:style>
  <w:style w:type="character" w:customStyle="1" w:styleId="102">
    <w:name w:val="bds_nopic2"/>
    <w:qFormat/>
    <w:uiPriority w:val="0"/>
    <w:rPr>
      <w:szCs w:val="24"/>
    </w:rPr>
  </w:style>
  <w:style w:type="character" w:customStyle="1" w:styleId="103">
    <w:name w:val="bds_more2"/>
    <w:qFormat/>
    <w:uiPriority w:val="0"/>
    <w:rPr>
      <w:rFonts w:hint="eastAsia" w:ascii="宋体" w:hAnsi="宋体" w:eastAsia="宋体" w:cs="宋体"/>
      <w:szCs w:val="24"/>
    </w:rPr>
  </w:style>
  <w:style w:type="character" w:customStyle="1" w:styleId="104">
    <w:name w:val="datetime7"/>
    <w:qFormat/>
    <w:uiPriority w:val="0"/>
    <w:rPr>
      <w:rFonts w:ascii="Times New Roman" w:hAnsi="Times New Roman"/>
      <w:color w:val="545454"/>
      <w:szCs w:val="24"/>
    </w:rPr>
  </w:style>
  <w:style w:type="character" w:customStyle="1" w:styleId="105">
    <w:name w:val="datetime25"/>
    <w:qFormat/>
    <w:uiPriority w:val="0"/>
    <w:rPr>
      <w:rFonts w:ascii="Times New Roman" w:hAnsi="Times New Roman"/>
      <w:color w:val="333333"/>
      <w:sz w:val="18"/>
      <w:szCs w:val="18"/>
    </w:rPr>
  </w:style>
  <w:style w:type="character" w:customStyle="1" w:styleId="106">
    <w:name w:val="批注主题 Char1"/>
    <w:qFormat/>
    <w:uiPriority w:val="0"/>
    <w:rPr>
      <w:rFonts w:ascii="Times New Roman" w:hAnsi="Times New Roman"/>
      <w:b/>
      <w:bCs/>
      <w:kern w:val="2"/>
      <w:sz w:val="21"/>
      <w:szCs w:val="22"/>
    </w:rPr>
  </w:style>
  <w:style w:type="character" w:customStyle="1" w:styleId="107">
    <w:name w:val="datetime30"/>
    <w:qFormat/>
    <w:uiPriority w:val="0"/>
    <w:rPr>
      <w:rFonts w:ascii="Times New Roman" w:hAnsi="Times New Roman"/>
      <w:color w:val="545454"/>
      <w:szCs w:val="24"/>
    </w:rPr>
  </w:style>
  <w:style w:type="character" w:customStyle="1" w:styleId="108">
    <w:name w:val="datetime13"/>
    <w:qFormat/>
    <w:uiPriority w:val="0"/>
    <w:rPr>
      <w:rFonts w:ascii="Times New Roman" w:hAnsi="Times New Roman"/>
      <w:color w:val="545454"/>
      <w:szCs w:val="24"/>
    </w:rPr>
  </w:style>
  <w:style w:type="character" w:customStyle="1" w:styleId="109">
    <w:name w:val="标题 3 Char"/>
    <w:qFormat/>
    <w:uiPriority w:val="0"/>
    <w:rPr>
      <w:rFonts w:ascii="宋体" w:hAnsi="宋体" w:eastAsia="宋体"/>
      <w:b/>
      <w:snapToGrid w:val="0"/>
      <w:sz w:val="28"/>
      <w:szCs w:val="28"/>
      <w:lang w:val="en-US" w:eastAsia="zh-CN" w:bidi="ar-SA"/>
    </w:rPr>
  </w:style>
  <w:style w:type="character" w:customStyle="1" w:styleId="110">
    <w:name w:val="datetime8"/>
    <w:qFormat/>
    <w:uiPriority w:val="0"/>
    <w:rPr>
      <w:szCs w:val="24"/>
    </w:rPr>
  </w:style>
  <w:style w:type="character" w:customStyle="1" w:styleId="111">
    <w:name w:val="z-窗体顶端 字符"/>
    <w:link w:val="112"/>
    <w:qFormat/>
    <w:uiPriority w:val="0"/>
    <w:rPr>
      <w:rFonts w:ascii="Arial"/>
      <w:vanish/>
      <w:kern w:val="2"/>
      <w:sz w:val="16"/>
      <w:szCs w:val="22"/>
    </w:rPr>
  </w:style>
  <w:style w:type="paragraph" w:customStyle="1" w:styleId="112">
    <w:name w:val="_Style 110"/>
    <w:basedOn w:val="1"/>
    <w:next w:val="1"/>
    <w:link w:val="111"/>
    <w:qFormat/>
    <w:uiPriority w:val="0"/>
    <w:pPr>
      <w:pBdr>
        <w:bottom w:val="single" w:color="auto" w:sz="6" w:space="1"/>
      </w:pBdr>
      <w:jc w:val="center"/>
    </w:pPr>
    <w:rPr>
      <w:rFonts w:ascii="Arial"/>
      <w:vanish/>
      <w:sz w:val="16"/>
      <w:szCs w:val="22"/>
    </w:rPr>
  </w:style>
  <w:style w:type="character" w:customStyle="1" w:styleId="113">
    <w:name w:val=" Char Char5"/>
    <w:qFormat/>
    <w:uiPriority w:val="0"/>
    <w:rPr>
      <w:b/>
      <w:bCs/>
      <w:kern w:val="44"/>
      <w:sz w:val="44"/>
      <w:szCs w:val="44"/>
    </w:rPr>
  </w:style>
  <w:style w:type="character" w:customStyle="1" w:styleId="114">
    <w:name w:val="datetime"/>
    <w:qFormat/>
    <w:uiPriority w:val="0"/>
    <w:rPr>
      <w:rFonts w:ascii="Times New Roman" w:hAnsi="Times New Roman"/>
      <w:color w:val="545454"/>
      <w:szCs w:val="24"/>
    </w:rPr>
  </w:style>
  <w:style w:type="character" w:customStyle="1" w:styleId="115">
    <w:name w:val="datetime22"/>
    <w:qFormat/>
    <w:uiPriority w:val="0"/>
    <w:rPr>
      <w:rFonts w:ascii="Times New Roman" w:hAnsi="Times New Roman"/>
      <w:sz w:val="21"/>
      <w:szCs w:val="21"/>
    </w:rPr>
  </w:style>
  <w:style w:type="character" w:customStyle="1" w:styleId="116">
    <w:name w:val="font111"/>
    <w:qFormat/>
    <w:uiPriority w:val="0"/>
    <w:rPr>
      <w:rFonts w:hint="default" w:ascii="Times New Roman" w:hAnsi="Times New Roman" w:cs="Times New Roman"/>
      <w:color w:val="000000"/>
      <w:sz w:val="21"/>
      <w:szCs w:val="21"/>
      <w:u w:val="none"/>
    </w:rPr>
  </w:style>
  <w:style w:type="character" w:customStyle="1" w:styleId="117">
    <w:name w:val="font101"/>
    <w:qFormat/>
    <w:uiPriority w:val="0"/>
    <w:rPr>
      <w:rFonts w:hint="default" w:ascii="Times New Roman" w:hAnsi="Times New Roman" w:cs="Times New Roman"/>
      <w:color w:val="000000"/>
      <w:sz w:val="21"/>
      <w:szCs w:val="21"/>
      <w:u w:val="none"/>
    </w:rPr>
  </w:style>
  <w:style w:type="character" w:customStyle="1" w:styleId="118">
    <w:name w:val="font01"/>
    <w:basedOn w:val="51"/>
    <w:qFormat/>
    <w:uiPriority w:val="0"/>
    <w:rPr>
      <w:rFonts w:hint="eastAsia" w:ascii="仿宋_GB2312" w:eastAsia="仿宋_GB2312" w:cs="仿宋_GB2312"/>
      <w:color w:val="000000"/>
      <w:sz w:val="24"/>
      <w:szCs w:val="24"/>
      <w:u w:val="none"/>
    </w:rPr>
  </w:style>
  <w:style w:type="character" w:customStyle="1" w:styleId="119">
    <w:name w:val="font61"/>
    <w:basedOn w:val="51"/>
    <w:qFormat/>
    <w:uiPriority w:val="0"/>
    <w:rPr>
      <w:rFonts w:hint="default" w:ascii="Times New Roman" w:hAnsi="Times New Roman" w:cs="Times New Roman"/>
      <w:color w:val="000000"/>
      <w:sz w:val="22"/>
      <w:szCs w:val="22"/>
      <w:u w:val="none"/>
      <w:vertAlign w:val="superscript"/>
    </w:rPr>
  </w:style>
  <w:style w:type="character" w:customStyle="1" w:styleId="120">
    <w:name w:val="currentfile"/>
    <w:qFormat/>
    <w:uiPriority w:val="0"/>
    <w:rPr>
      <w:szCs w:val="24"/>
    </w:rPr>
  </w:style>
  <w:style w:type="character" w:customStyle="1" w:styleId="121">
    <w:name w:val="bds_more"/>
    <w:qFormat/>
    <w:uiPriority w:val="0"/>
    <w:rPr>
      <w:szCs w:val="24"/>
    </w:rPr>
  </w:style>
  <w:style w:type="character" w:customStyle="1" w:styleId="122">
    <w:name w:val="正文文字缩进 3 Char"/>
    <w:qFormat/>
    <w:uiPriority w:val="0"/>
    <w:rPr>
      <w:rFonts w:eastAsia="仿宋_GB2312"/>
      <w:kern w:val="2"/>
      <w:sz w:val="28"/>
      <w:szCs w:val="24"/>
      <w:lang w:val="en-US" w:eastAsia="zh-CN" w:bidi="ar-SA"/>
    </w:rPr>
  </w:style>
  <w:style w:type="character" w:customStyle="1" w:styleId="123">
    <w:name w:val="样式1 Char"/>
    <w:qFormat/>
    <w:uiPriority w:val="0"/>
    <w:rPr>
      <w:rFonts w:eastAsia="黑体"/>
      <w:kern w:val="2"/>
      <w:sz w:val="36"/>
      <w:szCs w:val="36"/>
      <w:lang w:val="en-US" w:eastAsia="zh-CN" w:bidi="ar-SA"/>
    </w:rPr>
  </w:style>
  <w:style w:type="character" w:customStyle="1" w:styleId="124">
    <w:name w:val="datetime27"/>
    <w:qFormat/>
    <w:uiPriority w:val="0"/>
    <w:rPr>
      <w:rFonts w:ascii="Times New Roman" w:hAnsi="Times New Roman"/>
      <w:color w:val="545454"/>
      <w:sz w:val="21"/>
      <w:szCs w:val="21"/>
    </w:rPr>
  </w:style>
  <w:style w:type="character" w:customStyle="1" w:styleId="125">
    <w:name w:val="datetime6"/>
    <w:qFormat/>
    <w:uiPriority w:val="0"/>
    <w:rPr>
      <w:rFonts w:ascii="Times New Roman" w:hAnsi="Times New Roman"/>
      <w:color w:val="545454"/>
      <w:szCs w:val="24"/>
    </w:rPr>
  </w:style>
  <w:style w:type="character" w:customStyle="1" w:styleId="126">
    <w:name w:val="datetime16"/>
    <w:qFormat/>
    <w:uiPriority w:val="0"/>
    <w:rPr>
      <w:rFonts w:ascii="Times New Roman" w:hAnsi="Times New Roman"/>
      <w:color w:val="545454"/>
      <w:szCs w:val="24"/>
    </w:rPr>
  </w:style>
  <w:style w:type="character" w:customStyle="1" w:styleId="127">
    <w:name w:val="datetime23"/>
    <w:qFormat/>
    <w:uiPriority w:val="0"/>
    <w:rPr>
      <w:szCs w:val="24"/>
    </w:rPr>
  </w:style>
  <w:style w:type="character" w:customStyle="1" w:styleId="128">
    <w:name w:val="标题 1 Char1"/>
    <w:qFormat/>
    <w:uiPriority w:val="0"/>
    <w:rPr>
      <w:rFonts w:ascii="宋体" w:hAnsi="宋体" w:eastAsia="宋体"/>
      <w:b/>
      <w:bCs/>
      <w:kern w:val="44"/>
      <w:sz w:val="44"/>
      <w:szCs w:val="44"/>
      <w:lang w:val="en-US" w:eastAsia="zh-CN" w:bidi="ar-SA"/>
    </w:rPr>
  </w:style>
  <w:style w:type="character" w:customStyle="1" w:styleId="129">
    <w:name w:val="font31"/>
    <w:basedOn w:val="51"/>
    <w:qFormat/>
    <w:uiPriority w:val="0"/>
    <w:rPr>
      <w:rFonts w:hint="default" w:ascii="Times New Roman" w:hAnsi="Times New Roman" w:cs="Times New Roman"/>
      <w:color w:val="000000"/>
      <w:sz w:val="22"/>
      <w:szCs w:val="22"/>
      <w:u w:val="none"/>
    </w:rPr>
  </w:style>
  <w:style w:type="character" w:customStyle="1" w:styleId="130">
    <w:name w:val="datetime5"/>
    <w:qFormat/>
    <w:uiPriority w:val="0"/>
    <w:rPr>
      <w:rFonts w:ascii="Times New Roman" w:hAnsi="Times New Roman"/>
      <w:color w:val="333333"/>
      <w:sz w:val="18"/>
      <w:szCs w:val="18"/>
    </w:rPr>
  </w:style>
  <w:style w:type="character" w:customStyle="1" w:styleId="131">
    <w:name w:val="font21"/>
    <w:basedOn w:val="51"/>
    <w:qFormat/>
    <w:uiPriority w:val="0"/>
    <w:rPr>
      <w:rFonts w:hint="eastAsia" w:ascii="宋体" w:hAnsi="宋体" w:eastAsia="宋体" w:cs="宋体"/>
      <w:b/>
      <w:color w:val="000000"/>
      <w:sz w:val="22"/>
      <w:szCs w:val="22"/>
      <w:u w:val="none"/>
    </w:rPr>
  </w:style>
  <w:style w:type="character" w:customStyle="1" w:styleId="132">
    <w:name w:val="标题 4 Char1"/>
    <w:qFormat/>
    <w:uiPriority w:val="0"/>
    <w:rPr>
      <w:rFonts w:ascii="Cambria" w:hAnsi="Cambria" w:eastAsia="宋体"/>
      <w:b/>
      <w:bCs/>
      <w:kern w:val="2"/>
      <w:sz w:val="28"/>
      <w:szCs w:val="28"/>
      <w:lang w:val="en-US" w:eastAsia="zh-CN" w:bidi="ar-SA"/>
    </w:rPr>
  </w:style>
  <w:style w:type="character" w:customStyle="1" w:styleId="133">
    <w:name w:val="datetime11"/>
    <w:qFormat/>
    <w:uiPriority w:val="0"/>
    <w:rPr>
      <w:szCs w:val="24"/>
    </w:rPr>
  </w:style>
  <w:style w:type="character" w:customStyle="1" w:styleId="134">
    <w:name w:val="datetime3"/>
    <w:qFormat/>
    <w:uiPriority w:val="0"/>
    <w:rPr>
      <w:szCs w:val="24"/>
    </w:rPr>
  </w:style>
  <w:style w:type="character" w:customStyle="1" w:styleId="135">
    <w:name w:val="datetime29"/>
    <w:qFormat/>
    <w:uiPriority w:val="0"/>
    <w:rPr>
      <w:rFonts w:ascii="Times New Roman" w:hAnsi="Times New Roman"/>
      <w:color w:val="545454"/>
      <w:szCs w:val="24"/>
    </w:rPr>
  </w:style>
  <w:style w:type="character" w:customStyle="1" w:styleId="136">
    <w:name w:val="bds_more1"/>
    <w:qFormat/>
    <w:uiPriority w:val="0"/>
    <w:rPr>
      <w:rFonts w:ascii="宋体 ! important" w:hAnsi="宋体 ! important" w:eastAsia="宋体 ! important" w:cs="宋体 ! important"/>
      <w:color w:val="454545"/>
      <w:sz w:val="18"/>
      <w:szCs w:val="18"/>
    </w:rPr>
  </w:style>
  <w:style w:type="character" w:customStyle="1" w:styleId="137">
    <w:name w:val="folder1"/>
    <w:qFormat/>
    <w:uiPriority w:val="0"/>
    <w:rPr>
      <w:szCs w:val="24"/>
    </w:rPr>
  </w:style>
  <w:style w:type="character" w:customStyle="1" w:styleId="138">
    <w:name w:val="datetime18"/>
    <w:qFormat/>
    <w:uiPriority w:val="0"/>
    <w:rPr>
      <w:szCs w:val="24"/>
    </w:rPr>
  </w:style>
  <w:style w:type="character" w:customStyle="1" w:styleId="139">
    <w:name w:val="font91"/>
    <w:qFormat/>
    <w:uiPriority w:val="0"/>
    <w:rPr>
      <w:rFonts w:hint="default" w:ascii="Times New Roman" w:hAnsi="Times New Roman" w:cs="Times New Roman"/>
      <w:b/>
      <w:color w:val="000000"/>
      <w:sz w:val="22"/>
      <w:szCs w:val="22"/>
      <w:u w:val="none"/>
    </w:rPr>
  </w:style>
  <w:style w:type="character" w:customStyle="1" w:styleId="140">
    <w:name w:val="font51"/>
    <w:qFormat/>
    <w:uiPriority w:val="0"/>
    <w:rPr>
      <w:rFonts w:hint="eastAsia" w:ascii="宋体" w:hAnsi="宋体" w:eastAsia="宋体" w:cs="宋体"/>
      <w:color w:val="000000"/>
      <w:sz w:val="21"/>
      <w:szCs w:val="21"/>
      <w:u w:val="none"/>
    </w:rPr>
  </w:style>
  <w:style w:type="character" w:customStyle="1" w:styleId="141">
    <w:name w:val="datetime1"/>
    <w:qFormat/>
    <w:uiPriority w:val="0"/>
    <w:rPr>
      <w:szCs w:val="24"/>
    </w:rPr>
  </w:style>
  <w:style w:type="character" w:customStyle="1" w:styleId="142">
    <w:name w:val="p21"/>
    <w:qFormat/>
    <w:uiPriority w:val="0"/>
    <w:rPr>
      <w:sz w:val="9"/>
      <w:szCs w:val="9"/>
    </w:rPr>
  </w:style>
  <w:style w:type="character" w:customStyle="1" w:styleId="143">
    <w:name w:val="sels"/>
    <w:qFormat/>
    <w:uiPriority w:val="0"/>
    <w:rPr>
      <w:rFonts w:ascii="Times New Roman" w:hAnsi="Times New Roman"/>
      <w:szCs w:val="24"/>
      <w:bdr w:val="single" w:color="DAB76A" w:sz="6" w:space="0"/>
      <w:shd w:val="clear" w:color="auto" w:fill="FFFFFF"/>
    </w:rPr>
  </w:style>
  <w:style w:type="character" w:customStyle="1" w:styleId="144">
    <w:name w:val="toumingceng"/>
    <w:qFormat/>
    <w:uiPriority w:val="0"/>
    <w:rPr>
      <w:rFonts w:ascii="Times New Roman" w:hAnsi="Times New Roman"/>
      <w:szCs w:val="24"/>
      <w:shd w:val="clear" w:color="auto" w:fill="000000"/>
    </w:rPr>
  </w:style>
  <w:style w:type="character" w:customStyle="1" w:styleId="145">
    <w:name w:val="副标题 Char1"/>
    <w:qFormat/>
    <w:uiPriority w:val="0"/>
    <w:rPr>
      <w:rFonts w:ascii="Cambria" w:hAnsi="Cambria" w:cs="Times New Roman"/>
      <w:b/>
      <w:bCs/>
      <w:kern w:val="28"/>
      <w:sz w:val="32"/>
      <w:szCs w:val="32"/>
    </w:rPr>
  </w:style>
  <w:style w:type="character" w:customStyle="1" w:styleId="146">
    <w:name w:val="datetime12"/>
    <w:qFormat/>
    <w:uiPriority w:val="0"/>
    <w:rPr>
      <w:rFonts w:ascii="Times New Roman" w:hAnsi="Times New Roman"/>
      <w:color w:val="545454"/>
      <w:szCs w:val="24"/>
    </w:rPr>
  </w:style>
  <w:style w:type="character" w:customStyle="1" w:styleId="147">
    <w:name w:val="datetime17"/>
    <w:qFormat/>
    <w:uiPriority w:val="0"/>
    <w:rPr>
      <w:szCs w:val="24"/>
    </w:rPr>
  </w:style>
  <w:style w:type="character" w:customStyle="1" w:styleId="148">
    <w:name w:val="font131"/>
    <w:qFormat/>
    <w:uiPriority w:val="0"/>
    <w:rPr>
      <w:rFonts w:hint="eastAsia" w:ascii="仿宋_GB2312" w:eastAsia="仿宋_GB2312" w:cs="仿宋_GB2312"/>
      <w:color w:val="000000"/>
      <w:sz w:val="24"/>
      <w:szCs w:val="24"/>
      <w:u w:val="none"/>
      <w:vertAlign w:val="superscript"/>
    </w:rPr>
  </w:style>
  <w:style w:type="character" w:customStyle="1" w:styleId="149">
    <w:name w:val="datetime28"/>
    <w:qFormat/>
    <w:uiPriority w:val="0"/>
    <w:rPr>
      <w:szCs w:val="24"/>
    </w:rPr>
  </w:style>
  <w:style w:type="character" w:customStyle="1" w:styleId="150">
    <w:name w:val="sel"/>
    <w:qFormat/>
    <w:uiPriority w:val="0"/>
    <w:rPr>
      <w:szCs w:val="24"/>
    </w:rPr>
  </w:style>
  <w:style w:type="character" w:customStyle="1" w:styleId="151">
    <w:name w:val="font5 Char"/>
    <w:link w:val="152"/>
    <w:qFormat/>
    <w:uiPriority w:val="0"/>
    <w:rPr>
      <w:rFonts w:ascii="宋体" w:hAnsi="宋体"/>
      <w:sz w:val="24"/>
      <w:szCs w:val="24"/>
    </w:rPr>
  </w:style>
  <w:style w:type="paragraph" w:customStyle="1" w:styleId="152">
    <w:name w:val="font5"/>
    <w:basedOn w:val="1"/>
    <w:link w:val="151"/>
    <w:qFormat/>
    <w:uiPriority w:val="0"/>
    <w:pPr>
      <w:widowControl/>
      <w:spacing w:before="100" w:beforeAutospacing="1" w:after="100" w:afterAutospacing="1"/>
      <w:jc w:val="left"/>
    </w:pPr>
    <w:rPr>
      <w:rFonts w:ascii="宋体" w:hAnsi="宋体"/>
      <w:kern w:val="0"/>
      <w:sz w:val="24"/>
    </w:rPr>
  </w:style>
  <w:style w:type="character" w:customStyle="1" w:styleId="153">
    <w:name w:val="样式4 Char"/>
    <w:qFormat/>
    <w:uiPriority w:val="0"/>
    <w:rPr>
      <w:rFonts w:ascii="仿宋_GB2312" w:hAnsi="Arial" w:eastAsia="黑体"/>
      <w:b/>
      <w:bCs/>
      <w:kern w:val="2"/>
      <w:sz w:val="28"/>
      <w:szCs w:val="28"/>
      <w:lang w:val="en-US" w:eastAsia="zh-CN" w:bidi="ar-SA"/>
    </w:rPr>
  </w:style>
  <w:style w:type="character" w:customStyle="1" w:styleId="154">
    <w:name w:val="bds_nopic"/>
    <w:qFormat/>
    <w:uiPriority w:val="0"/>
    <w:rPr>
      <w:szCs w:val="24"/>
    </w:rPr>
  </w:style>
  <w:style w:type="character" w:customStyle="1" w:styleId="155">
    <w:name w:val="bds_nopic1"/>
    <w:qFormat/>
    <w:uiPriority w:val="0"/>
    <w:rPr>
      <w:szCs w:val="24"/>
    </w:rPr>
  </w:style>
  <w:style w:type="character" w:customStyle="1" w:styleId="156">
    <w:name w:val="font151"/>
    <w:qFormat/>
    <w:uiPriority w:val="0"/>
    <w:rPr>
      <w:rFonts w:hint="eastAsia" w:ascii="仿宋_GB2312" w:eastAsia="仿宋_GB2312" w:cs="仿宋_GB2312"/>
      <w:b/>
      <w:color w:val="000000"/>
      <w:sz w:val="24"/>
      <w:szCs w:val="24"/>
      <w:u w:val="none"/>
    </w:rPr>
  </w:style>
  <w:style w:type="character" w:customStyle="1" w:styleId="157">
    <w:name w:val="font81"/>
    <w:qFormat/>
    <w:uiPriority w:val="0"/>
    <w:rPr>
      <w:rFonts w:hint="eastAsia" w:ascii="宋体" w:hAnsi="宋体" w:eastAsia="宋体" w:cs="宋体"/>
      <w:color w:val="000000"/>
      <w:sz w:val="22"/>
      <w:szCs w:val="22"/>
      <w:u w:val="none"/>
    </w:rPr>
  </w:style>
  <w:style w:type="character" w:customStyle="1" w:styleId="158">
    <w:name w:val="z-窗体底端 字符"/>
    <w:link w:val="159"/>
    <w:qFormat/>
    <w:uiPriority w:val="0"/>
    <w:rPr>
      <w:rFonts w:ascii="Arial"/>
      <w:vanish/>
      <w:kern w:val="2"/>
      <w:sz w:val="16"/>
      <w:szCs w:val="22"/>
    </w:rPr>
  </w:style>
  <w:style w:type="paragraph" w:customStyle="1" w:styleId="159">
    <w:name w:val="_Style 157"/>
    <w:basedOn w:val="1"/>
    <w:next w:val="1"/>
    <w:link w:val="158"/>
    <w:qFormat/>
    <w:uiPriority w:val="0"/>
    <w:pPr>
      <w:pBdr>
        <w:top w:val="single" w:color="auto" w:sz="6" w:space="1"/>
      </w:pBdr>
      <w:jc w:val="center"/>
    </w:pPr>
    <w:rPr>
      <w:rFonts w:ascii="Arial"/>
      <w:vanish/>
      <w:sz w:val="16"/>
      <w:szCs w:val="22"/>
    </w:rPr>
  </w:style>
  <w:style w:type="character" w:customStyle="1" w:styleId="160">
    <w:name w:val="datetime9"/>
    <w:qFormat/>
    <w:uiPriority w:val="0"/>
    <w:rPr>
      <w:szCs w:val="24"/>
    </w:rPr>
  </w:style>
  <w:style w:type="character" w:customStyle="1" w:styleId="161">
    <w:name w:val="样式 +中文正文"/>
    <w:qFormat/>
    <w:uiPriority w:val="0"/>
    <w:rPr>
      <w:rFonts w:ascii="宋体" w:hAnsi="宋体" w:eastAsia="宋体"/>
      <w:position w:val="-28"/>
    </w:rPr>
  </w:style>
  <w:style w:type="character" w:customStyle="1" w:styleId="162">
    <w:name w:val="font121"/>
    <w:qFormat/>
    <w:uiPriority w:val="0"/>
    <w:rPr>
      <w:rFonts w:hint="eastAsia" w:ascii="仿宋_GB2312" w:eastAsia="仿宋_GB2312" w:cs="仿宋_GB2312"/>
      <w:b/>
      <w:color w:val="000000"/>
      <w:sz w:val="24"/>
      <w:szCs w:val="24"/>
      <w:u w:val="none"/>
    </w:rPr>
  </w:style>
  <w:style w:type="character" w:customStyle="1" w:styleId="163">
    <w:name w:val="datetime20"/>
    <w:qFormat/>
    <w:uiPriority w:val="0"/>
    <w:rPr>
      <w:rFonts w:ascii="Times New Roman" w:hAnsi="Times New Roman"/>
      <w:sz w:val="21"/>
      <w:szCs w:val="21"/>
    </w:rPr>
  </w:style>
  <w:style w:type="character" w:customStyle="1" w:styleId="164">
    <w:name w:val="样式3 Char"/>
    <w:qFormat/>
    <w:uiPriority w:val="0"/>
    <w:rPr>
      <w:rFonts w:ascii="宋体" w:hAnsi="宋体" w:eastAsia="仿宋_GB2312"/>
      <w:b/>
      <w:bCs/>
      <w:kern w:val="2"/>
      <w:sz w:val="28"/>
      <w:szCs w:val="32"/>
      <w:lang w:val="en-US" w:eastAsia="zh-CN" w:bidi="ar-SA"/>
    </w:rPr>
  </w:style>
  <w:style w:type="character" w:customStyle="1" w:styleId="165">
    <w:name w:val="folder"/>
    <w:qFormat/>
    <w:uiPriority w:val="0"/>
    <w:rPr>
      <w:szCs w:val="24"/>
    </w:rPr>
  </w:style>
  <w:style w:type="character" w:customStyle="1" w:styleId="166">
    <w:name w:val="datetime4"/>
    <w:qFormat/>
    <w:uiPriority w:val="0"/>
    <w:rPr>
      <w:szCs w:val="24"/>
    </w:rPr>
  </w:style>
  <w:style w:type="character" w:customStyle="1" w:styleId="167">
    <w:name w:val="datetime10"/>
    <w:qFormat/>
    <w:uiPriority w:val="0"/>
    <w:rPr>
      <w:szCs w:val="24"/>
    </w:rPr>
  </w:style>
  <w:style w:type="character" w:customStyle="1" w:styleId="168">
    <w:name w:val="pic"/>
    <w:qFormat/>
    <w:uiPriority w:val="0"/>
    <w:rPr>
      <w:szCs w:val="24"/>
    </w:rPr>
  </w:style>
  <w:style w:type="character" w:customStyle="1" w:styleId="169">
    <w:name w:val="样式 正文文字缩进 3 + 紧缩量  0.5 磅 Char"/>
    <w:qFormat/>
    <w:uiPriority w:val="0"/>
    <w:rPr>
      <w:rFonts w:eastAsia="黑体"/>
      <w:spacing w:val="-10"/>
      <w:kern w:val="2"/>
      <w:sz w:val="32"/>
      <w:szCs w:val="24"/>
      <w:lang w:val="en-US" w:eastAsia="zh-CN" w:bidi="ar-SA"/>
    </w:rPr>
  </w:style>
  <w:style w:type="character" w:customStyle="1" w:styleId="170">
    <w:name w:val="font41"/>
    <w:qFormat/>
    <w:uiPriority w:val="0"/>
    <w:rPr>
      <w:rFonts w:hint="eastAsia" w:ascii="宋体" w:hAnsi="宋体" w:eastAsia="宋体" w:cs="宋体"/>
      <w:color w:val="000000"/>
      <w:sz w:val="21"/>
      <w:szCs w:val="21"/>
      <w:u w:val="none"/>
    </w:rPr>
  </w:style>
  <w:style w:type="character" w:customStyle="1" w:styleId="171">
    <w:name w:val="datetime21"/>
    <w:qFormat/>
    <w:uiPriority w:val="0"/>
    <w:rPr>
      <w:szCs w:val="24"/>
    </w:rPr>
  </w:style>
  <w:style w:type="character" w:customStyle="1" w:styleId="172">
    <w:name w:val="datetime15"/>
    <w:qFormat/>
    <w:uiPriority w:val="0"/>
    <w:rPr>
      <w:szCs w:val="24"/>
    </w:rPr>
  </w:style>
  <w:style w:type="character" w:customStyle="1" w:styleId="173">
    <w:name w:val="批注文字 Char1"/>
    <w:qFormat/>
    <w:uiPriority w:val="0"/>
    <w:rPr>
      <w:rFonts w:ascii="Times New Roman" w:hAnsi="Times New Roman"/>
      <w:kern w:val="2"/>
      <w:sz w:val="21"/>
      <w:szCs w:val="22"/>
    </w:rPr>
  </w:style>
  <w:style w:type="character" w:customStyle="1" w:styleId="174">
    <w:name w:val="font11"/>
    <w:qFormat/>
    <w:uiPriority w:val="0"/>
    <w:rPr>
      <w:rFonts w:hint="eastAsia" w:ascii="仿宋_GB2312" w:eastAsia="仿宋_GB2312" w:cs="仿宋_GB2312"/>
      <w:color w:val="000000"/>
      <w:sz w:val="24"/>
      <w:szCs w:val="24"/>
      <w:u w:val="none"/>
    </w:rPr>
  </w:style>
  <w:style w:type="character" w:customStyle="1" w:styleId="175">
    <w:name w:val="datetime2"/>
    <w:qFormat/>
    <w:uiPriority w:val="0"/>
    <w:rPr>
      <w:szCs w:val="24"/>
    </w:rPr>
  </w:style>
  <w:style w:type="character" w:customStyle="1" w:styleId="176">
    <w:name w:val="font141"/>
    <w:qFormat/>
    <w:uiPriority w:val="0"/>
    <w:rPr>
      <w:rFonts w:hint="eastAsia" w:ascii="仿宋_GB2312" w:eastAsia="仿宋_GB2312" w:cs="仿宋_GB2312"/>
      <w:color w:val="000000"/>
      <w:sz w:val="24"/>
      <w:szCs w:val="24"/>
      <w:u w:val="none"/>
      <w:vertAlign w:val="superscript"/>
    </w:rPr>
  </w:style>
  <w:style w:type="character" w:customStyle="1" w:styleId="177">
    <w:name w:val="font71"/>
    <w:qFormat/>
    <w:uiPriority w:val="0"/>
    <w:rPr>
      <w:rFonts w:hint="default" w:ascii="Times New Roman" w:hAnsi="Times New Roman" w:cs="Times New Roman"/>
      <w:color w:val="000000"/>
      <w:sz w:val="22"/>
      <w:szCs w:val="22"/>
      <w:u w:val="none"/>
      <w:vertAlign w:val="superscript"/>
    </w:rPr>
  </w:style>
  <w:style w:type="paragraph" w:customStyle="1" w:styleId="178">
    <w:name w:val="A0E349F008B644AAB6A282E0D042D17E"/>
    <w:qFormat/>
    <w:uiPriority w:val="0"/>
    <w:pPr>
      <w:spacing w:after="200" w:line="276" w:lineRule="auto"/>
    </w:pPr>
    <w:rPr>
      <w:rFonts w:ascii="Calibri" w:hAnsi="Calibri" w:eastAsia="宋体" w:cs="Times New Roman"/>
      <w:sz w:val="22"/>
      <w:szCs w:val="22"/>
      <w:lang w:val="en-US" w:eastAsia="zh-CN" w:bidi="ar-SA"/>
    </w:rPr>
  </w:style>
  <w:style w:type="paragraph" w:customStyle="1" w:styleId="1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0">
    <w:name w:val="List Paragraph1"/>
    <w:basedOn w:val="1"/>
    <w:qFormat/>
    <w:uiPriority w:val="0"/>
    <w:pPr>
      <w:ind w:firstLine="420" w:firstLineChars="200"/>
    </w:pPr>
    <w:rPr>
      <w:rFonts w:ascii="Calibri" w:hAnsi="Calibri"/>
      <w:szCs w:val="21"/>
    </w:rPr>
  </w:style>
  <w:style w:type="paragraph" w:customStyle="1" w:styleId="18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182">
    <w:name w:val="xl29"/>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3">
    <w:name w:val=" Char"/>
    <w:basedOn w:val="1"/>
    <w:qFormat/>
    <w:uiPriority w:val="0"/>
    <w:pPr>
      <w:snapToGrid w:val="0"/>
      <w:spacing w:line="360" w:lineRule="auto"/>
      <w:ind w:firstLine="200" w:firstLineChars="200"/>
    </w:pPr>
    <w:rPr>
      <w:rFonts w:eastAsia="仿宋_GB2312"/>
      <w:sz w:val="24"/>
    </w:rPr>
  </w:style>
  <w:style w:type="paragraph" w:customStyle="1" w:styleId="184">
    <w:name w:val="样式 目录 1 + 左  1 字符"/>
    <w:basedOn w:val="31"/>
    <w:qFormat/>
    <w:uiPriority w:val="0"/>
    <w:pPr>
      <w:tabs>
        <w:tab w:val="right" w:leader="dot" w:pos="9060"/>
      </w:tabs>
      <w:spacing w:before="156" w:beforeLines="50" w:after="156" w:afterLines="50"/>
      <w:ind w:left="210" w:leftChars="100"/>
    </w:pPr>
    <w:rPr>
      <w:rFonts w:ascii="宋体" w:hAnsi="宋体" w:eastAsia="仿宋_GB2312" w:cs="宋体"/>
      <w:bCs/>
      <w:caps/>
      <w:kern w:val="0"/>
      <w:sz w:val="24"/>
      <w:szCs w:val="20"/>
    </w:rPr>
  </w:style>
  <w:style w:type="paragraph" w:customStyle="1" w:styleId="185">
    <w:name w:val="1"/>
    <w:basedOn w:val="1"/>
    <w:next w:val="1"/>
    <w:qFormat/>
    <w:uiPriority w:val="0"/>
  </w:style>
  <w:style w:type="paragraph" w:customStyle="1" w:styleId="186">
    <w:name w:val="xl7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187">
    <w:name w:val="样式4"/>
    <w:basedOn w:val="1"/>
    <w:qFormat/>
    <w:uiPriority w:val="0"/>
  </w:style>
  <w:style w:type="paragraph" w:customStyle="1" w:styleId="188">
    <w:name w:val="表格文字"/>
    <w:basedOn w:val="1"/>
    <w:qFormat/>
    <w:uiPriority w:val="0"/>
    <w:pPr>
      <w:adjustRightInd w:val="0"/>
      <w:spacing w:line="420" w:lineRule="atLeast"/>
      <w:jc w:val="left"/>
      <w:textAlignment w:val="baseline"/>
    </w:pPr>
    <w:rPr>
      <w:kern w:val="0"/>
      <w:szCs w:val="20"/>
    </w:rPr>
  </w:style>
  <w:style w:type="paragraph" w:customStyle="1" w:styleId="189">
    <w:name w:val="样式 样式1 + 首行缩进:  0 厘米"/>
    <w:basedOn w:val="190"/>
    <w:qFormat/>
    <w:uiPriority w:val="0"/>
    <w:pPr>
      <w:ind w:firstLine="0"/>
    </w:pPr>
  </w:style>
  <w:style w:type="paragraph" w:customStyle="1" w:styleId="190">
    <w:name w:val="样式1"/>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19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192">
    <w:name w:val="xl30"/>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3">
    <w:name w:val="样式 正文文本缩进 2 + 行距: 固定值 25 磅"/>
    <w:basedOn w:val="27"/>
    <w:qFormat/>
    <w:uiPriority w:val="0"/>
    <w:pPr>
      <w:tabs>
        <w:tab w:val="clear" w:pos="0"/>
        <w:tab w:val="clear" w:pos="1740"/>
        <w:tab w:val="clear" w:pos="5040"/>
      </w:tabs>
      <w:spacing w:line="500" w:lineRule="exact"/>
      <w:ind w:firstLine="560" w:firstLineChars="200"/>
    </w:pPr>
    <w:rPr>
      <w:rFonts w:eastAsia="宋体" w:cs="宋体"/>
      <w:szCs w:val="28"/>
    </w:rPr>
  </w:style>
  <w:style w:type="paragraph" w:customStyle="1" w:styleId="194">
    <w:name w:val=" Char Char Char Char Char Char Char"/>
    <w:basedOn w:val="1"/>
    <w:qFormat/>
    <w:uiPriority w:val="0"/>
    <w:pPr>
      <w:snapToGrid w:val="0"/>
      <w:spacing w:line="500" w:lineRule="exact"/>
      <w:ind w:firstLine="480" w:firstLineChars="200"/>
    </w:pPr>
    <w:rPr>
      <w:rFonts w:eastAsia="黑体"/>
      <w:snapToGrid w:val="0"/>
      <w:sz w:val="24"/>
    </w:rPr>
  </w:style>
  <w:style w:type="paragraph" w:customStyle="1" w:styleId="19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97">
    <w:name w:val="样式 标题 2 + (西文) Times New Roman (中文) 宋体 五号 非加粗 首行缩进:  0 厘米"/>
    <w:basedOn w:val="5"/>
    <w:next w:val="5"/>
    <w:qFormat/>
    <w:uiPriority w:val="0"/>
    <w:rPr>
      <w:rFonts w:cs="宋体"/>
      <w:b w:val="0"/>
      <w:bCs w:val="0"/>
      <w:sz w:val="21"/>
      <w:szCs w:val="20"/>
    </w:rPr>
  </w:style>
  <w:style w:type="paragraph" w:customStyle="1" w:styleId="198">
    <w:name w:val=" Char Char10 Char"/>
    <w:basedOn w:val="1"/>
    <w:qFormat/>
    <w:uiPriority w:val="0"/>
  </w:style>
  <w:style w:type="paragraph" w:customStyle="1" w:styleId="199">
    <w:name w:val="样式 (中文) 仿宋_GB2312 四号 行距: 固定值 25 磅"/>
    <w:basedOn w:val="1"/>
    <w:qFormat/>
    <w:uiPriority w:val="0"/>
    <w:pPr>
      <w:spacing w:line="500" w:lineRule="exact"/>
      <w:ind w:firstLine="560" w:firstLineChars="200"/>
    </w:pPr>
    <w:rPr>
      <w:sz w:val="28"/>
      <w:szCs w:val="28"/>
    </w:rPr>
  </w:style>
  <w:style w:type="paragraph" w:customStyle="1" w:styleId="200">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1">
    <w:name w:val=" Char Char Char Char"/>
    <w:basedOn w:val="1"/>
    <w:qFormat/>
    <w:uiPriority w:val="0"/>
    <w:rPr>
      <w:kern w:val="0"/>
      <w:sz w:val="20"/>
      <w:szCs w:val="20"/>
    </w:rPr>
  </w:style>
  <w:style w:type="paragraph" w:customStyle="1" w:styleId="202">
    <w:name w:val="首行缩进"/>
    <w:basedOn w:val="1"/>
    <w:qFormat/>
    <w:uiPriority w:val="99"/>
    <w:pPr>
      <w:ind w:firstLine="480" w:firstLineChars="200"/>
    </w:pPr>
    <w:rPr>
      <w:lang w:val="zh-CN"/>
    </w:rPr>
  </w:style>
  <w:style w:type="paragraph" w:customStyle="1" w:styleId="20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4">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05">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06">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07">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08">
    <w:name w:val="_Style 206"/>
    <w:qFormat/>
    <w:uiPriority w:val="0"/>
    <w:rPr>
      <w:rFonts w:ascii="Times New Roman" w:hAnsi="Times New Roman" w:eastAsia="宋体" w:cs="Times New Roman"/>
      <w:kern w:val="2"/>
      <w:sz w:val="21"/>
      <w:szCs w:val="24"/>
      <w:lang w:val="en-US" w:eastAsia="zh-CN" w:bidi="ar-SA"/>
    </w:rPr>
  </w:style>
  <w:style w:type="paragraph" w:customStyle="1" w:styleId="20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10">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11">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212">
    <w:name w:val="5"/>
    <w:basedOn w:val="1"/>
    <w:next w:val="24"/>
    <w:qFormat/>
    <w:uiPriority w:val="0"/>
    <w:pPr>
      <w:tabs>
        <w:tab w:val="left" w:pos="5890"/>
        <w:tab w:val="left" w:leader="middleDot" w:pos="8108"/>
      </w:tabs>
      <w:spacing w:line="223" w:lineRule="auto"/>
      <w:ind w:firstLine="380"/>
    </w:pPr>
    <w:rPr>
      <w:rFonts w:ascii="宋体" w:hAnsi="Courier New"/>
      <w:color w:val="000000"/>
      <w:kern w:val="0"/>
      <w:szCs w:val="20"/>
    </w:rPr>
  </w:style>
  <w:style w:type="paragraph" w:customStyle="1" w:styleId="2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16">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217">
    <w:name w:val="样式 目录 2 + 左侧:  2 字符"/>
    <w:basedOn w:val="38"/>
    <w:qFormat/>
    <w:uiPriority w:val="0"/>
    <w:pPr>
      <w:tabs>
        <w:tab w:val="right" w:leader="dot" w:pos="9060"/>
      </w:tabs>
      <w:spacing w:before="50" w:beforeLines="50" w:after="50" w:afterLines="50" w:line="440" w:lineRule="exact"/>
      <w:ind w:left="200"/>
    </w:pPr>
    <w:rPr>
      <w:rFonts w:cs="宋体"/>
      <w:sz w:val="24"/>
      <w:szCs w:val="20"/>
    </w:rPr>
  </w:style>
  <w:style w:type="paragraph" w:customStyle="1" w:styleId="2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kern w:val="0"/>
      <w:szCs w:val="21"/>
    </w:rPr>
  </w:style>
  <w:style w:type="paragraph" w:customStyle="1" w:styleId="220">
    <w:name w:val="xl7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b/>
      <w:bCs/>
      <w:kern w:val="0"/>
      <w:sz w:val="32"/>
      <w:szCs w:val="32"/>
    </w:rPr>
  </w:style>
  <w:style w:type="paragraph" w:customStyle="1" w:styleId="221">
    <w:name w:val="xl81"/>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22">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 w:val="20"/>
      <w:szCs w:val="20"/>
    </w:rPr>
  </w:style>
  <w:style w:type="paragraph" w:customStyle="1" w:styleId="2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25">
    <w:name w:val="xl79"/>
    <w:basedOn w:val="1"/>
    <w:qFormat/>
    <w:uiPriority w:val="0"/>
    <w:pPr>
      <w:widowControl/>
      <w:pBdr>
        <w:bottom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rPr>
  </w:style>
  <w:style w:type="paragraph" w:customStyle="1" w:styleId="226">
    <w:name w:val="样式5"/>
    <w:basedOn w:val="12"/>
    <w:qFormat/>
    <w:uiPriority w:val="0"/>
    <w:pPr>
      <w:snapToGrid/>
      <w:spacing w:before="0" w:beforeLines="0" w:beforeAutospacing="0" w:after="0" w:afterLines="0" w:afterAutospacing="0" w:line="500" w:lineRule="exact"/>
      <w:ind w:firstLine="200"/>
      <w:jc w:val="both"/>
      <w:textAlignment w:val="baseline"/>
    </w:pPr>
    <w:rPr>
      <w:rFonts w:ascii="Times New Roman" w:hAnsi="Times New Roman" w:eastAsia="仿宋_GB2312"/>
      <w:snapToGrid w:val="0"/>
      <w:kern w:val="0"/>
      <w:sz w:val="28"/>
    </w:rPr>
  </w:style>
  <w:style w:type="paragraph" w:customStyle="1" w:styleId="227">
    <w:name w:val="_Style 225"/>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2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29">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30">
    <w:name w:val="Char"/>
    <w:basedOn w:val="1"/>
    <w:qFormat/>
    <w:uiPriority w:val="0"/>
  </w:style>
  <w:style w:type="paragraph" w:customStyle="1" w:styleId="231">
    <w:name w:val=" Char Char Char"/>
    <w:basedOn w:val="1"/>
    <w:qFormat/>
    <w:uiPriority w:val="0"/>
    <w:rPr>
      <w:rFonts w:ascii="Tahoma" w:hAnsi="Tahoma"/>
      <w:sz w:val="24"/>
      <w:szCs w:val="20"/>
    </w:rPr>
  </w:style>
  <w:style w:type="paragraph" w:customStyle="1" w:styleId="232">
    <w:name w:val="样式 正文文字缩进 3 + 紧缩量  0.5 磅"/>
    <w:basedOn w:val="36"/>
    <w:qFormat/>
    <w:uiPriority w:val="0"/>
    <w:pPr>
      <w:tabs>
        <w:tab w:val="clear" w:pos="0"/>
        <w:tab w:val="clear" w:pos="1740"/>
        <w:tab w:val="clear" w:pos="5040"/>
      </w:tabs>
      <w:spacing w:line="480" w:lineRule="exact"/>
      <w:ind w:firstLine="560" w:firstLineChars="200"/>
    </w:pPr>
    <w:rPr>
      <w:rFonts w:ascii="Times New Roman" w:hAnsi="Times New Roman" w:eastAsia="黑体"/>
      <w:spacing w:val="-10"/>
      <w:sz w:val="32"/>
    </w:rPr>
  </w:style>
  <w:style w:type="paragraph" w:customStyle="1" w:styleId="233">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5">
    <w:name w:val="contentartic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6">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38">
    <w:name w:val="表格2"/>
    <w:basedOn w:val="1"/>
    <w:qFormat/>
    <w:uiPriority w:val="0"/>
    <w:pPr>
      <w:adjustRightInd w:val="0"/>
      <w:spacing w:before="60" w:after="60"/>
      <w:jc w:val="center"/>
    </w:pPr>
    <w:rPr>
      <w:rFonts w:ascii="宋体"/>
      <w:color w:val="000000"/>
      <w:kern w:val="0"/>
      <w:sz w:val="24"/>
      <w:szCs w:val="20"/>
    </w:rPr>
  </w:style>
  <w:style w:type="paragraph" w:customStyle="1" w:styleId="239">
    <w:name w:val=" Char Char Char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240">
    <w:name w:val="pa-19"/>
    <w:basedOn w:val="1"/>
    <w:qFormat/>
    <w:uiPriority w:val="0"/>
    <w:pPr>
      <w:widowControl/>
      <w:spacing w:before="150" w:beforeLines="0" w:after="150" w:afterLines="0"/>
      <w:jc w:val="left"/>
    </w:pPr>
    <w:rPr>
      <w:rFonts w:ascii="宋体" w:hAnsi="宋体" w:cs="宋体"/>
      <w:kern w:val="0"/>
      <w:sz w:val="24"/>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2">
    <w:name w:val="xl6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3">
    <w:name w:val="xl40"/>
    <w:basedOn w:val="1"/>
    <w:qFormat/>
    <w:uiPriority w:val="0"/>
    <w:pPr>
      <w:widowControl/>
      <w:spacing w:before="100" w:beforeAutospacing="1" w:after="100" w:afterAutospacing="1"/>
      <w:jc w:val="center"/>
    </w:pPr>
    <w:rPr>
      <w:rFonts w:ascii="宋体" w:hAnsi="宋体"/>
      <w:kern w:val="0"/>
      <w:szCs w:val="21"/>
    </w:rPr>
  </w:style>
  <w:style w:type="paragraph" w:customStyle="1" w:styleId="244">
    <w:name w:val="样式 (中文) 黑体 小二 行距: 固定值 24 磅"/>
    <w:basedOn w:val="3"/>
    <w:qFormat/>
    <w:uiPriority w:val="0"/>
    <w:pPr>
      <w:keepLines w:val="0"/>
      <w:spacing w:before="0" w:after="0" w:line="480" w:lineRule="exact"/>
      <w:ind w:firstLine="570"/>
    </w:pPr>
    <w:rPr>
      <w:rFonts w:eastAsia="黑体"/>
      <w:b w:val="0"/>
      <w:bCs w:val="0"/>
      <w:kern w:val="2"/>
      <w:sz w:val="36"/>
      <w:szCs w:val="36"/>
    </w:rPr>
  </w:style>
  <w:style w:type="paragraph" w:customStyle="1" w:styleId="245">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46">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47">
    <w:name w:val="样式 标题 3 + (中文) 黑体 小四 非加粗 段前: 7.8 磅 段后: 0 磅 行距: 固定值 20 磅"/>
    <w:basedOn w:val="5"/>
    <w:next w:val="1"/>
    <w:qFormat/>
    <w:uiPriority w:val="0"/>
    <w:pPr>
      <w:spacing w:before="0" w:beforeLines="0" w:after="0" w:afterLines="0" w:line="400" w:lineRule="exact"/>
    </w:pPr>
    <w:rPr>
      <w:rFonts w:eastAsia="黑体" w:cs="宋体"/>
      <w:b w:val="0"/>
      <w:bCs w:val="0"/>
      <w:sz w:val="24"/>
      <w:szCs w:val="20"/>
    </w:rPr>
  </w:style>
  <w:style w:type="paragraph" w:customStyle="1" w:styleId="24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49">
    <w:name w:val="样式 目录 1 + 仿宋_GB2312 小四 加粗"/>
    <w:basedOn w:val="31"/>
    <w:qFormat/>
    <w:uiPriority w:val="0"/>
    <w:pPr>
      <w:tabs>
        <w:tab w:val="right" w:leader="dot" w:pos="9060"/>
      </w:tabs>
      <w:spacing w:before="156" w:beforeLines="50" w:after="156" w:afterLines="50"/>
      <w:ind w:left="210" w:leftChars="100"/>
    </w:pPr>
    <w:rPr>
      <w:rFonts w:ascii="仿宋_GB2312" w:hAnsi="宋体" w:eastAsia="仿宋_GB2312" w:cs="宋体"/>
      <w:caps/>
      <w:kern w:val="0"/>
      <w:sz w:val="28"/>
      <w:szCs w:val="20"/>
    </w:rPr>
  </w:style>
  <w:style w:type="paragraph" w:customStyle="1" w:styleId="250">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51">
    <w:name w:val="xl3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52">
    <w:name w:val="xl55"/>
    <w:basedOn w:val="1"/>
    <w:qFormat/>
    <w:uiPriority w:val="0"/>
    <w:pPr>
      <w:widowControl/>
      <w:shd w:val="clear" w:color="auto" w:fill="CCFFCC"/>
      <w:spacing w:before="100" w:beforeAutospacing="1" w:after="100" w:afterAutospacing="1"/>
      <w:jc w:val="left"/>
      <w:textAlignment w:val="center"/>
    </w:pPr>
    <w:rPr>
      <w:rFonts w:ascii="宋体" w:hAnsi="宋体"/>
      <w:kern w:val="0"/>
      <w:sz w:val="24"/>
    </w:rPr>
  </w:style>
  <w:style w:type="paragraph" w:customStyle="1" w:styleId="2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5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5">
    <w:name w:val="表格"/>
    <w:basedOn w:val="1"/>
    <w:qFormat/>
    <w:uiPriority w:val="0"/>
    <w:pPr>
      <w:jc w:val="center"/>
      <w:textAlignment w:val="center"/>
    </w:pPr>
    <w:rPr>
      <w:rFonts w:ascii="华文细黑" w:hAnsi="华文细黑"/>
      <w:kern w:val="0"/>
      <w:szCs w:val="20"/>
    </w:rPr>
  </w:style>
  <w:style w:type="paragraph" w:customStyle="1" w:styleId="256">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59">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260">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61">
    <w:name w:val="xl3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2">
    <w:name w:val="t_black_12_b"/>
    <w:basedOn w:val="1"/>
    <w:qFormat/>
    <w:uiPriority w:val="0"/>
    <w:pPr>
      <w:widowControl/>
      <w:jc w:val="left"/>
    </w:pPr>
    <w:rPr>
      <w:rFonts w:ascii="宋体" w:hAnsi="宋体" w:cs="宋体"/>
      <w:b/>
      <w:bCs/>
      <w:color w:val="212121"/>
      <w:kern w:val="0"/>
      <w:sz w:val="9"/>
      <w:szCs w:val="9"/>
    </w:rPr>
  </w:style>
  <w:style w:type="paragraph" w:customStyle="1" w:styleId="2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65">
    <w:name w:val="样式 标题 1 + (中文) 黑体 三号 段前: 7.8 磅 段后: 7.8 磅 行距: 固定值 25 磅"/>
    <w:basedOn w:val="3"/>
    <w:qFormat/>
    <w:uiPriority w:val="0"/>
    <w:pPr>
      <w:spacing w:before="156" w:after="156" w:line="500" w:lineRule="exact"/>
    </w:pPr>
    <w:rPr>
      <w:rFonts w:eastAsia="黑体" w:cs="宋体"/>
      <w:bCs w:val="0"/>
      <w:sz w:val="32"/>
      <w:szCs w:val="20"/>
    </w:rPr>
  </w:style>
  <w:style w:type="paragraph" w:customStyle="1" w:styleId="2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olor w:val="FF0000"/>
      <w:kern w:val="0"/>
      <w:szCs w:val="21"/>
    </w:rPr>
  </w:style>
  <w:style w:type="paragraph" w:customStyle="1" w:styleId="26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olor w:val="FF0000"/>
      <w:kern w:val="0"/>
      <w:szCs w:val="21"/>
    </w:rPr>
  </w:style>
  <w:style w:type="paragraph" w:customStyle="1" w:styleId="26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9">
    <w:name w:val="样式 样式 行距: 最小值 23 磅 首行缩进:  2 字符 + 首行缩进:  2 字符"/>
    <w:basedOn w:val="1"/>
    <w:qFormat/>
    <w:uiPriority w:val="0"/>
    <w:pPr>
      <w:tabs>
        <w:tab w:val="left" w:pos="0"/>
        <w:tab w:val="left" w:pos="2149"/>
      </w:tabs>
      <w:overflowPunct w:val="0"/>
      <w:adjustRightInd w:val="0"/>
      <w:ind w:left="210"/>
      <w:jc w:val="center"/>
    </w:pPr>
    <w:rPr>
      <w:rFonts w:eastAsia="仿宋_GB2312" w:cs="宋体"/>
      <w:color w:val="000000"/>
      <w:kern w:val="28"/>
      <w:sz w:val="28"/>
      <w:szCs w:val="28"/>
    </w:rPr>
  </w:style>
  <w:style w:type="paragraph" w:customStyle="1" w:styleId="270">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27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72">
    <w:name w:val="样式 目录 1 + 段前: 7.8 磅 段后: 7.8 磅"/>
    <w:basedOn w:val="31"/>
    <w:qFormat/>
    <w:uiPriority w:val="0"/>
    <w:pPr>
      <w:tabs>
        <w:tab w:val="right" w:leader="dot" w:pos="9060"/>
      </w:tabs>
      <w:spacing w:line="560" w:lineRule="exact"/>
    </w:pPr>
    <w:rPr>
      <w:rFonts w:ascii="宋体" w:hAnsi="宋体" w:cs="宋体"/>
      <w:bCs/>
      <w:caps/>
      <w:kern w:val="0"/>
      <w:sz w:val="28"/>
      <w:szCs w:val="20"/>
    </w:rPr>
  </w:style>
  <w:style w:type="paragraph" w:customStyle="1" w:styleId="273">
    <w:name w:val="样式2"/>
    <w:basedOn w:val="4"/>
    <w:next w:val="1"/>
    <w:qFormat/>
    <w:uiPriority w:val="0"/>
    <w:pPr>
      <w:keepLines w:val="0"/>
      <w:spacing w:before="240" w:after="240" w:line="480" w:lineRule="exact"/>
      <w:jc w:val="left"/>
    </w:pPr>
    <w:rPr>
      <w:rFonts w:ascii="黑体" w:hAnsi="Times New Roman"/>
      <w:b w:val="0"/>
      <w:bCs w:val="0"/>
      <w:sz w:val="30"/>
      <w:szCs w:val="24"/>
    </w:rPr>
  </w:style>
  <w:style w:type="paragraph" w:customStyle="1" w:styleId="274">
    <w:name w:val="xl8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275">
    <w:name w:val="xl50"/>
    <w:basedOn w:val="1"/>
    <w:qFormat/>
    <w:uiPriority w:val="0"/>
    <w:pPr>
      <w:widowControl/>
      <w:shd w:val="clear" w:color="auto" w:fill="CCFFCC"/>
      <w:spacing w:before="100" w:beforeAutospacing="1" w:after="100" w:afterAutospacing="1"/>
      <w:jc w:val="center"/>
    </w:pPr>
    <w:rPr>
      <w:rFonts w:ascii="宋体" w:hAnsi="宋体"/>
      <w:kern w:val="0"/>
      <w:szCs w:val="21"/>
    </w:rPr>
  </w:style>
  <w:style w:type="paragraph" w:customStyle="1" w:styleId="276">
    <w:name w:val="样式3"/>
    <w:basedOn w:val="5"/>
    <w:next w:val="1"/>
    <w:qFormat/>
    <w:uiPriority w:val="0"/>
    <w:pPr>
      <w:spacing w:line="480" w:lineRule="exact"/>
    </w:pPr>
    <w:rPr>
      <w:rFonts w:eastAsia="仿宋_GB2312"/>
      <w:sz w:val="28"/>
    </w:rPr>
  </w:style>
  <w:style w:type="paragraph" w:customStyle="1" w:styleId="277">
    <w:name w:val="标题2"/>
    <w:basedOn w:val="4"/>
    <w:next w:val="1"/>
    <w:qFormat/>
    <w:uiPriority w:val="0"/>
    <w:pPr>
      <w:snapToGrid w:val="0"/>
      <w:spacing w:before="120" w:after="120" w:line="240" w:lineRule="auto"/>
      <w:jc w:val="left"/>
    </w:pPr>
    <w:rPr>
      <w:b w:val="0"/>
      <w:bCs w:val="0"/>
      <w:sz w:val="21"/>
      <w:szCs w:val="21"/>
    </w:rPr>
  </w:style>
  <w:style w:type="paragraph" w:customStyle="1" w:styleId="278">
    <w:name w:val="样式 正文文本缩进 3招标编号 + 首行缩进:  2 字符"/>
    <w:basedOn w:val="36"/>
    <w:qFormat/>
    <w:uiPriority w:val="0"/>
    <w:pPr>
      <w:tabs>
        <w:tab w:val="clear" w:pos="0"/>
        <w:tab w:val="clear" w:pos="1740"/>
        <w:tab w:val="clear" w:pos="5040"/>
      </w:tabs>
      <w:adjustRightInd w:val="0"/>
      <w:snapToGrid w:val="0"/>
      <w:spacing w:before="100" w:beforeLines="0" w:beforeAutospacing="1" w:after="100" w:afterLines="0" w:afterAutospacing="1" w:line="500" w:lineRule="exact"/>
      <w:ind w:firstLine="0" w:firstLineChars="0"/>
      <w:jc w:val="center"/>
    </w:pPr>
    <w:rPr>
      <w:rFonts w:ascii="宋体" w:hAnsi="宋体" w:eastAsia="宋体" w:cs="宋体"/>
      <w:b/>
      <w:sz w:val="30"/>
      <w:szCs w:val="30"/>
    </w:rPr>
  </w:style>
  <w:style w:type="paragraph" w:customStyle="1" w:styleId="279">
    <w:name w:val="xl24"/>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280">
    <w:name w:val=" 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szCs w:val="20"/>
    </w:rPr>
  </w:style>
  <w:style w:type="paragraph" w:customStyle="1" w:styleId="281">
    <w:name w:val=" Char Char"/>
    <w:basedOn w:val="1"/>
    <w:qFormat/>
    <w:uiPriority w:val="0"/>
    <w:rPr>
      <w:sz w:val="32"/>
    </w:rPr>
  </w:style>
  <w:style w:type="paragraph" w:customStyle="1" w:styleId="2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4">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287">
    <w:name w:val="xl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289">
    <w:name w:val="xl46"/>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Cs w:val="21"/>
    </w:rPr>
  </w:style>
  <w:style w:type="paragraph" w:customStyle="1" w:styleId="29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kern w:val="0"/>
      <w:szCs w:val="21"/>
    </w:rPr>
  </w:style>
  <w:style w:type="paragraph" w:customStyle="1" w:styleId="291">
    <w:name w:val="xl83"/>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92">
    <w:name w:val="p0"/>
    <w:basedOn w:val="1"/>
    <w:qFormat/>
    <w:uiPriority w:val="0"/>
    <w:rPr>
      <w:kern w:val="0"/>
      <w:sz w:val="32"/>
      <w:szCs w:val="20"/>
    </w:rPr>
  </w:style>
  <w:style w:type="paragraph" w:customStyle="1" w:styleId="293">
    <w:name w:val="标书正文"/>
    <w:basedOn w:val="1"/>
    <w:qFormat/>
    <w:uiPriority w:val="0"/>
    <w:pPr>
      <w:keepNext/>
      <w:snapToGrid w:val="0"/>
      <w:spacing w:line="240" w:lineRule="exact"/>
    </w:pPr>
    <w:rPr>
      <w:b/>
      <w:sz w:val="28"/>
      <w:szCs w:val="20"/>
    </w:rPr>
  </w:style>
  <w:style w:type="paragraph" w:customStyle="1" w:styleId="294">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Lines="0" w:beforeAutospacing="1" w:after="100" w:afterLines="0" w:afterAutospacing="1"/>
      <w:jc w:val="center"/>
      <w:textAlignment w:val="center"/>
    </w:pPr>
    <w:rPr>
      <w:rFonts w:ascii="宋体" w:hAnsi="宋体" w:cs="宋体"/>
      <w:color w:val="000000"/>
      <w:kern w:val="0"/>
      <w:sz w:val="24"/>
    </w:rPr>
  </w:style>
  <w:style w:type="paragraph" w:customStyle="1" w:styleId="295">
    <w:name w:val="Char Char"/>
    <w:basedOn w:val="1"/>
    <w:qFormat/>
    <w:uiPriority w:val="0"/>
  </w:style>
  <w:style w:type="character" w:customStyle="1" w:styleId="296">
    <w:name w:val="正文文本 Char"/>
    <w:qFormat/>
    <w:uiPriority w:val="0"/>
    <w:rPr>
      <w:rFonts w:eastAsia="黑体"/>
      <w:kern w:val="2"/>
      <w:sz w:val="30"/>
      <w:szCs w:val="24"/>
    </w:rPr>
  </w:style>
  <w:style w:type="character" w:customStyle="1" w:styleId="297">
    <w:name w:val="index-headcontent-0ccba"/>
    <w:basedOn w:val="51"/>
    <w:qFormat/>
    <w:uiPriority w:val="0"/>
    <w:rPr>
      <w:vanish/>
    </w:rPr>
  </w:style>
  <w:style w:type="character" w:customStyle="1" w:styleId="298">
    <w:name w:val="first-child"/>
    <w:basedOn w:val="51"/>
    <w:qFormat/>
    <w:uiPriority w:val="0"/>
    <w:rPr>
      <w:color w:val="FFA800"/>
    </w:rPr>
  </w:style>
  <w:style w:type="character" w:customStyle="1" w:styleId="299">
    <w:name w:val="first-child1"/>
    <w:basedOn w:val="51"/>
    <w:qFormat/>
    <w:uiPriority w:val="0"/>
    <w:rPr>
      <w:color w:val="FFA800"/>
    </w:rPr>
  </w:style>
  <w:style w:type="character" w:customStyle="1" w:styleId="300">
    <w:name w:val="nth-child(5)"/>
    <w:basedOn w:val="51"/>
    <w:qFormat/>
    <w:uiPriority w:val="0"/>
    <w:rPr>
      <w:color w:val="666666"/>
    </w:rPr>
  </w:style>
  <w:style w:type="character" w:customStyle="1" w:styleId="301">
    <w:name w:val="back"/>
    <w:basedOn w:val="51"/>
    <w:qFormat/>
    <w:uiPriority w:val="0"/>
    <w:rPr>
      <w:shd w:val="clear" w:color="auto" w:fill="111111"/>
    </w:rPr>
  </w:style>
  <w:style w:type="character" w:customStyle="1" w:styleId="302">
    <w:name w:val="back1"/>
    <w:basedOn w:val="51"/>
    <w:qFormat/>
    <w:uiPriority w:val="0"/>
    <w:rPr>
      <w:shd w:val="clear" w:color="auto" w:fill="111111"/>
    </w:rPr>
  </w:style>
  <w:style w:type="character" w:customStyle="1" w:styleId="303">
    <w:name w:val="nth-child(4)"/>
    <w:basedOn w:val="51"/>
    <w:qFormat/>
    <w:uiPriority w:val="0"/>
    <w:rPr>
      <w:color w:val="222222"/>
    </w:rPr>
  </w:style>
  <w:style w:type="character" w:customStyle="1" w:styleId="304">
    <w:name w:val="index-select-0a605"/>
    <w:basedOn w:val="51"/>
    <w:qFormat/>
    <w:uiPriority w:val="0"/>
    <w:rPr>
      <w:color w:val="FFFFFF"/>
      <w:shd w:val="clear" w:color="auto" w:fill="3C88FF"/>
    </w:rPr>
  </w:style>
  <w:style w:type="character" w:customStyle="1" w:styleId="305">
    <w:name w:val="index-select-0a6051"/>
    <w:basedOn w:val="51"/>
    <w:qFormat/>
    <w:uiPriority w:val="0"/>
    <w:rPr>
      <w:color w:val="3088FF"/>
    </w:rPr>
  </w:style>
  <w:style w:type="character" w:customStyle="1" w:styleId="306">
    <w:name w:val="nth-child(2)"/>
    <w:basedOn w:val="51"/>
    <w:qFormat/>
    <w:uiPriority w:val="0"/>
  </w:style>
  <w:style w:type="character" w:customStyle="1" w:styleId="307">
    <w:name w:val="nth-child(2)1"/>
    <w:basedOn w:val="51"/>
    <w:qFormat/>
    <w:uiPriority w:val="0"/>
    <w:rPr>
      <w:color w:val="222222"/>
    </w:rPr>
  </w:style>
  <w:style w:type="character" w:customStyle="1" w:styleId="308">
    <w:name w:val="index-name-935ff1"/>
    <w:basedOn w:val="51"/>
    <w:qFormat/>
    <w:uiPriority w:val="0"/>
    <w:rPr>
      <w:sz w:val="24"/>
      <w:szCs w:val="24"/>
    </w:rPr>
  </w:style>
  <w:style w:type="character" w:customStyle="1" w:styleId="309">
    <w:name w:val="adalbumlist-album_ads_tip-3c9b7"/>
    <w:basedOn w:val="51"/>
    <w:qFormat/>
    <w:uiPriority w:val="0"/>
    <w:rPr>
      <w:color w:val="FFFFFF"/>
    </w:rPr>
  </w:style>
  <w:style w:type="character" w:customStyle="1" w:styleId="310">
    <w:name w:val="adalbumlist-btn-841bd"/>
    <w:basedOn w:val="51"/>
    <w:qFormat/>
    <w:uiPriority w:val="0"/>
    <w:rPr>
      <w:color w:val="FFFFFF"/>
      <w:shd w:val="clear" w:color="auto" w:fill="FF3F3F"/>
    </w:rPr>
  </w:style>
  <w:style w:type="character" w:customStyle="1" w:styleId="311">
    <w:name w:val="nth-of-type(1)"/>
    <w:basedOn w:val="51"/>
    <w:qFormat/>
    <w:uiPriority w:val="0"/>
  </w:style>
  <w:style w:type="character" w:customStyle="1" w:styleId="312">
    <w:name w:val="nth-of-type(1)1"/>
    <w:basedOn w:val="51"/>
    <w:qFormat/>
    <w:uiPriority w:val="0"/>
    <w:rPr>
      <w:color w:val="FFFFFF"/>
    </w:rPr>
  </w:style>
  <w:style w:type="character" w:customStyle="1" w:styleId="313">
    <w:name w:val="nth-of-type(1)2"/>
    <w:basedOn w:val="51"/>
    <w:qFormat/>
    <w:uiPriority w:val="0"/>
  </w:style>
  <w:style w:type="character" w:customStyle="1" w:styleId="314">
    <w:name w:val="nth-of-type(1)3"/>
    <w:basedOn w:val="51"/>
    <w:qFormat/>
    <w:uiPriority w:val="0"/>
    <w:rPr>
      <w:b/>
      <w:bCs/>
      <w:color w:val="2B74FB"/>
      <w:sz w:val="19"/>
      <w:szCs w:val="19"/>
    </w:rPr>
  </w:style>
  <w:style w:type="character" w:customStyle="1" w:styleId="315">
    <w:name w:val="nth-of-type(1)4"/>
    <w:basedOn w:val="51"/>
    <w:qFormat/>
    <w:uiPriority w:val="0"/>
  </w:style>
  <w:style w:type="character" w:customStyle="1" w:styleId="316">
    <w:name w:val="nth-of-type(1)5"/>
    <w:basedOn w:val="51"/>
    <w:qFormat/>
    <w:uiPriority w:val="0"/>
  </w:style>
  <w:style w:type="character" w:customStyle="1" w:styleId="317">
    <w:name w:val="nth-of-type(1)6"/>
    <w:basedOn w:val="51"/>
    <w:qFormat/>
    <w:uiPriority w:val="0"/>
    <w:rPr>
      <w:color w:val="0C0C0C"/>
      <w:sz w:val="21"/>
      <w:szCs w:val="21"/>
    </w:rPr>
  </w:style>
  <w:style w:type="character" w:customStyle="1" w:styleId="318">
    <w:name w:val="nth-of-type(1)7"/>
    <w:basedOn w:val="51"/>
    <w:qFormat/>
    <w:uiPriority w:val="0"/>
  </w:style>
  <w:style w:type="character" w:customStyle="1" w:styleId="319">
    <w:name w:val="nth-of-type(1)8"/>
    <w:basedOn w:val="51"/>
    <w:qFormat/>
    <w:uiPriority w:val="0"/>
  </w:style>
  <w:style w:type="character" w:customStyle="1" w:styleId="320">
    <w:name w:val="nth-of-type(1)9"/>
    <w:basedOn w:val="51"/>
    <w:qFormat/>
    <w:uiPriority w:val="0"/>
  </w:style>
  <w:style w:type="character" w:customStyle="1" w:styleId="321">
    <w:name w:val="nth-of-type(2)2"/>
    <w:basedOn w:val="51"/>
    <w:qFormat/>
    <w:uiPriority w:val="0"/>
  </w:style>
  <w:style w:type="character" w:customStyle="1" w:styleId="322">
    <w:name w:val="nth-of-type(2)3"/>
    <w:basedOn w:val="51"/>
    <w:qFormat/>
    <w:uiPriority w:val="0"/>
    <w:rPr>
      <w:shd w:val="clear" w:color="auto" w:fill="555555"/>
    </w:rPr>
  </w:style>
  <w:style w:type="character" w:customStyle="1" w:styleId="323">
    <w:name w:val="nth-of-type(2)4"/>
    <w:basedOn w:val="51"/>
    <w:qFormat/>
    <w:uiPriority w:val="0"/>
    <w:rPr>
      <w:b/>
      <w:bCs/>
      <w:color w:val="000000"/>
      <w:sz w:val="19"/>
      <w:szCs w:val="19"/>
    </w:rPr>
  </w:style>
  <w:style w:type="character" w:customStyle="1" w:styleId="324">
    <w:name w:val="nth-of-type(2)5"/>
    <w:basedOn w:val="51"/>
    <w:qFormat/>
    <w:uiPriority w:val="0"/>
  </w:style>
  <w:style w:type="character" w:customStyle="1" w:styleId="325">
    <w:name w:val="nth-of-type(2)6"/>
    <w:basedOn w:val="51"/>
    <w:qFormat/>
    <w:uiPriority w:val="0"/>
    <w:rPr>
      <w:shd w:val="clear" w:color="auto" w:fill="D5D9EB"/>
    </w:rPr>
  </w:style>
  <w:style w:type="character" w:customStyle="1" w:styleId="326">
    <w:name w:val="nth-of-type(2)7"/>
    <w:basedOn w:val="51"/>
    <w:qFormat/>
    <w:uiPriority w:val="0"/>
  </w:style>
  <w:style w:type="character" w:customStyle="1" w:styleId="327">
    <w:name w:val="nth-of-type(2)8"/>
    <w:basedOn w:val="51"/>
    <w:qFormat/>
    <w:uiPriority w:val="0"/>
  </w:style>
  <w:style w:type="character" w:customStyle="1" w:styleId="328">
    <w:name w:val="nth-of-type(2)9"/>
    <w:basedOn w:val="51"/>
    <w:qFormat/>
    <w:uiPriority w:val="0"/>
  </w:style>
  <w:style w:type="character" w:customStyle="1" w:styleId="329">
    <w:name w:val="nth-of-type(2)10"/>
    <w:basedOn w:val="51"/>
    <w:qFormat/>
    <w:uiPriority w:val="0"/>
    <w:rPr>
      <w:shd w:val="clear" w:color="auto" w:fill="F74A4E"/>
    </w:rPr>
  </w:style>
  <w:style w:type="character" w:customStyle="1" w:styleId="330">
    <w:name w:val="hover63"/>
    <w:basedOn w:val="51"/>
    <w:qFormat/>
    <w:uiPriority w:val="0"/>
  </w:style>
  <w:style w:type="character" w:customStyle="1" w:styleId="331">
    <w:name w:val="hover64"/>
    <w:basedOn w:val="51"/>
    <w:qFormat/>
    <w:uiPriority w:val="0"/>
    <w:rPr>
      <w:color w:val="3D91FF"/>
    </w:rPr>
  </w:style>
  <w:style w:type="character" w:customStyle="1" w:styleId="332">
    <w:name w:val="hover65"/>
    <w:basedOn w:val="51"/>
    <w:qFormat/>
    <w:uiPriority w:val="0"/>
    <w:rPr>
      <w:shd w:val="clear" w:color="auto" w:fill="F6F6F6"/>
    </w:rPr>
  </w:style>
  <w:style w:type="character" w:customStyle="1" w:styleId="333">
    <w:name w:val="hover66"/>
    <w:basedOn w:val="51"/>
    <w:qFormat/>
    <w:uiPriority w:val="0"/>
    <w:rPr>
      <w:u w:val="single"/>
    </w:rPr>
  </w:style>
  <w:style w:type="character" w:customStyle="1" w:styleId="334">
    <w:name w:val="hover67"/>
    <w:basedOn w:val="51"/>
    <w:qFormat/>
    <w:uiPriority w:val="0"/>
    <w:rPr>
      <w:color w:val="3C88FF"/>
    </w:rPr>
  </w:style>
  <w:style w:type="character" w:customStyle="1" w:styleId="335">
    <w:name w:val="hover68"/>
    <w:basedOn w:val="51"/>
    <w:qFormat/>
    <w:uiPriority w:val="0"/>
    <w:rPr>
      <w:color w:val="3C88FF"/>
    </w:rPr>
  </w:style>
  <w:style w:type="character" w:customStyle="1" w:styleId="336">
    <w:name w:val="hover69"/>
    <w:basedOn w:val="51"/>
    <w:qFormat/>
    <w:uiPriority w:val="0"/>
    <w:rPr>
      <w:u w:val="single"/>
    </w:rPr>
  </w:style>
  <w:style w:type="character" w:customStyle="1" w:styleId="337">
    <w:name w:val="hover70"/>
    <w:basedOn w:val="51"/>
    <w:qFormat/>
    <w:uiPriority w:val="0"/>
    <w:rPr>
      <w:u w:val="none"/>
    </w:rPr>
  </w:style>
  <w:style w:type="character" w:customStyle="1" w:styleId="338">
    <w:name w:val="hover71"/>
    <w:basedOn w:val="51"/>
    <w:qFormat/>
    <w:uiPriority w:val="0"/>
    <w:rPr>
      <w:color w:val="1632EF"/>
      <w:u w:val="single"/>
    </w:rPr>
  </w:style>
  <w:style w:type="character" w:customStyle="1" w:styleId="339">
    <w:name w:val="hover72"/>
    <w:basedOn w:val="51"/>
    <w:qFormat/>
    <w:uiPriority w:val="0"/>
    <w:rPr>
      <w:color w:val="1632EF"/>
      <w:u w:val="single"/>
    </w:rPr>
  </w:style>
  <w:style w:type="character" w:customStyle="1" w:styleId="340">
    <w:name w:val="hover73"/>
    <w:basedOn w:val="51"/>
    <w:qFormat/>
    <w:uiPriority w:val="0"/>
    <w:rPr>
      <w:u w:val="single"/>
    </w:rPr>
  </w:style>
  <w:style w:type="character" w:customStyle="1" w:styleId="341">
    <w:name w:val="hover74"/>
    <w:basedOn w:val="51"/>
    <w:qFormat/>
    <w:uiPriority w:val="0"/>
    <w:rPr>
      <w:u w:val="single"/>
    </w:rPr>
  </w:style>
  <w:style w:type="character" w:customStyle="1" w:styleId="342">
    <w:name w:val="hover75"/>
    <w:basedOn w:val="51"/>
    <w:qFormat/>
    <w:uiPriority w:val="0"/>
    <w:rPr>
      <w:color w:val="3C88FF"/>
    </w:rPr>
  </w:style>
  <w:style w:type="character" w:customStyle="1" w:styleId="343">
    <w:name w:val="hover76"/>
    <w:basedOn w:val="51"/>
    <w:qFormat/>
    <w:uiPriority w:val="0"/>
    <w:rPr>
      <w:color w:val="3C88FF"/>
    </w:rPr>
  </w:style>
  <w:style w:type="character" w:customStyle="1" w:styleId="344">
    <w:name w:val="hover77"/>
    <w:basedOn w:val="51"/>
    <w:qFormat/>
    <w:uiPriority w:val="0"/>
    <w:rPr>
      <w:u w:val="single"/>
    </w:rPr>
  </w:style>
  <w:style w:type="character" w:customStyle="1" w:styleId="345">
    <w:name w:val="hover78"/>
    <w:basedOn w:val="51"/>
    <w:qFormat/>
    <w:uiPriority w:val="0"/>
    <w:rPr>
      <w:color w:val="3D91FF"/>
    </w:rPr>
  </w:style>
  <w:style w:type="character" w:customStyle="1" w:styleId="346">
    <w:name w:val="hover79"/>
    <w:basedOn w:val="51"/>
    <w:qFormat/>
    <w:uiPriority w:val="0"/>
    <w:rPr>
      <w:u w:val="single"/>
    </w:rPr>
  </w:style>
  <w:style w:type="character" w:customStyle="1" w:styleId="347">
    <w:name w:val="hover80"/>
    <w:basedOn w:val="51"/>
    <w:qFormat/>
    <w:uiPriority w:val="0"/>
    <w:rPr>
      <w:u w:val="single"/>
    </w:rPr>
  </w:style>
  <w:style w:type="character" w:customStyle="1" w:styleId="348">
    <w:name w:val="hover81"/>
    <w:basedOn w:val="51"/>
    <w:qFormat/>
    <w:uiPriority w:val="0"/>
    <w:rPr>
      <w:u w:val="single"/>
    </w:rPr>
  </w:style>
  <w:style w:type="character" w:customStyle="1" w:styleId="349">
    <w:name w:val="hover82"/>
    <w:basedOn w:val="51"/>
    <w:qFormat/>
    <w:uiPriority w:val="0"/>
    <w:rPr>
      <w:u w:val="none"/>
    </w:rPr>
  </w:style>
  <w:style w:type="character" w:customStyle="1" w:styleId="350">
    <w:name w:val="hover83"/>
    <w:basedOn w:val="51"/>
    <w:qFormat/>
    <w:uiPriority w:val="0"/>
    <w:rPr>
      <w:u w:val="none"/>
    </w:rPr>
  </w:style>
  <w:style w:type="character" w:customStyle="1" w:styleId="351">
    <w:name w:val="hover84"/>
    <w:basedOn w:val="51"/>
    <w:qFormat/>
    <w:uiPriority w:val="0"/>
    <w:rPr>
      <w:u w:val="single"/>
    </w:rPr>
  </w:style>
  <w:style w:type="character" w:customStyle="1" w:styleId="352">
    <w:name w:val="hover85"/>
    <w:basedOn w:val="51"/>
    <w:qFormat/>
    <w:uiPriority w:val="0"/>
    <w:rPr>
      <w:color w:val="3C88FF"/>
    </w:rPr>
  </w:style>
  <w:style w:type="character" w:customStyle="1" w:styleId="353">
    <w:name w:val="nth-of-type(3)"/>
    <w:basedOn w:val="51"/>
    <w:qFormat/>
    <w:uiPriority w:val="0"/>
    <w:rPr>
      <w:color w:val="FFFFFF"/>
    </w:rPr>
  </w:style>
  <w:style w:type="character" w:customStyle="1" w:styleId="354">
    <w:name w:val="nth-of-type(3)1"/>
    <w:basedOn w:val="51"/>
    <w:qFormat/>
    <w:uiPriority w:val="0"/>
  </w:style>
  <w:style w:type="character" w:customStyle="1" w:styleId="355">
    <w:name w:val="nth-of-type(3)2"/>
    <w:basedOn w:val="51"/>
    <w:qFormat/>
    <w:uiPriority w:val="0"/>
  </w:style>
  <w:style w:type="character" w:customStyle="1" w:styleId="356">
    <w:name w:val="nth-of-type(3)3"/>
    <w:basedOn w:val="51"/>
    <w:qFormat/>
    <w:uiPriority w:val="0"/>
    <w:rPr>
      <w:color w:val="EE5959"/>
    </w:rPr>
  </w:style>
  <w:style w:type="character" w:customStyle="1" w:styleId="357">
    <w:name w:val="nth-last-of-type(1)1"/>
    <w:basedOn w:val="51"/>
    <w:qFormat/>
    <w:uiPriority w:val="0"/>
    <w:rPr>
      <w:bdr w:val="single" w:color="45CAA1" w:sz="6" w:space="0"/>
    </w:rPr>
  </w:style>
  <w:style w:type="character" w:customStyle="1" w:styleId="358">
    <w:name w:val="nth-last-of-type(1)2"/>
    <w:basedOn w:val="51"/>
    <w:qFormat/>
    <w:uiPriority w:val="0"/>
  </w:style>
  <w:style w:type="character" w:customStyle="1" w:styleId="359">
    <w:name w:val="before8"/>
    <w:basedOn w:val="51"/>
    <w:qFormat/>
    <w:uiPriority w:val="0"/>
    <w:rPr>
      <w:shd w:val="clear" w:color="auto" w:fill="EEEEEE"/>
    </w:rPr>
  </w:style>
  <w:style w:type="character" w:customStyle="1" w:styleId="360">
    <w:name w:val="before9"/>
    <w:basedOn w:val="51"/>
    <w:qFormat/>
    <w:uiPriority w:val="0"/>
  </w:style>
  <w:style w:type="character" w:customStyle="1" w:styleId="361">
    <w:name w:val="after4"/>
    <w:basedOn w:val="51"/>
    <w:qFormat/>
    <w:uiPriority w:val="0"/>
  </w:style>
  <w:style w:type="character" w:customStyle="1" w:styleId="362">
    <w:name w:val="nth-child(7)"/>
    <w:basedOn w:val="51"/>
    <w:qFormat/>
    <w:uiPriority w:val="0"/>
    <w:rPr>
      <w:color w:val="FFFFFF"/>
    </w:rPr>
  </w:style>
  <w:style w:type="character" w:customStyle="1" w:styleId="363">
    <w:name w:val="nth-child(1)1"/>
    <w:basedOn w:val="51"/>
    <w:qFormat/>
    <w:uiPriority w:val="0"/>
  </w:style>
  <w:style w:type="character" w:customStyle="1" w:styleId="364">
    <w:name w:val="nth-child(1)2"/>
    <w:basedOn w:val="51"/>
    <w:qFormat/>
    <w:uiPriority w:val="0"/>
    <w:rPr>
      <w:color w:val="999999"/>
    </w:rPr>
  </w:style>
  <w:style w:type="character" w:customStyle="1" w:styleId="365">
    <w:name w:val="nth-child(1)3"/>
    <w:basedOn w:val="51"/>
    <w:qFormat/>
    <w:uiPriority w:val="0"/>
    <w:rPr>
      <w:color w:val="999999"/>
    </w:rPr>
  </w:style>
  <w:style w:type="character" w:customStyle="1" w:styleId="366">
    <w:name w:val="nth-child(1)4"/>
    <w:basedOn w:val="51"/>
    <w:qFormat/>
    <w:uiPriority w:val="0"/>
  </w:style>
  <w:style w:type="character" w:customStyle="1" w:styleId="367">
    <w:name w:val="text1"/>
    <w:basedOn w:val="51"/>
    <w:qFormat/>
    <w:uiPriority w:val="0"/>
    <w:rPr>
      <w:color w:val="666666"/>
    </w:rPr>
  </w:style>
  <w:style w:type="character" w:customStyle="1" w:styleId="368">
    <w:name w:val="nth-child(6)"/>
    <w:basedOn w:val="51"/>
    <w:qFormat/>
    <w:uiPriority w:val="0"/>
    <w:rPr>
      <w:color w:val="A1A1A1"/>
      <w:sz w:val="19"/>
      <w:szCs w:val="19"/>
    </w:rPr>
  </w:style>
  <w:style w:type="character" w:customStyle="1" w:styleId="369">
    <w:name w:val="nth-child(3)"/>
    <w:basedOn w:val="51"/>
    <w:qFormat/>
    <w:uiPriority w:val="0"/>
    <w:rPr>
      <w:color w:val="222222"/>
    </w:rPr>
  </w:style>
  <w:style w:type="character" w:customStyle="1" w:styleId="370">
    <w:name w:val="nth-child(3)1"/>
    <w:basedOn w:val="51"/>
    <w:qFormat/>
    <w:uiPriority w:val="0"/>
    <w:rPr>
      <w:color w:val="000000"/>
    </w:rPr>
  </w:style>
  <w:style w:type="character" w:customStyle="1" w:styleId="371">
    <w:name w:val="nth-of-type(2)"/>
    <w:basedOn w:val="51"/>
    <w:qFormat/>
    <w:uiPriority w:val="0"/>
  </w:style>
  <w:style w:type="character" w:customStyle="1" w:styleId="372">
    <w:name w:val="nth-of-type(2)1"/>
    <w:basedOn w:val="51"/>
    <w:qFormat/>
    <w:uiPriority w:val="0"/>
  </w:style>
  <w:style w:type="character" w:customStyle="1" w:styleId="373">
    <w:name w:val="index-name-935ff"/>
    <w:basedOn w:val="51"/>
    <w:qFormat/>
    <w:uiPriority w:val="0"/>
    <w:rPr>
      <w:sz w:val="24"/>
      <w:szCs w:val="24"/>
    </w:rPr>
  </w:style>
  <w:style w:type="character" w:customStyle="1" w:styleId="374">
    <w:name w:val="before7"/>
    <w:basedOn w:val="51"/>
    <w:qFormat/>
    <w:uiPriority w:val="0"/>
    <w:rPr>
      <w:shd w:val="clear" w:color="auto" w:fill="EEEEEE"/>
    </w:rPr>
  </w:style>
  <w:style w:type="character" w:customStyle="1" w:styleId="375">
    <w:name w:val="nth-child(5)1"/>
    <w:basedOn w:val="51"/>
    <w:qFormat/>
    <w:uiPriority w:val="0"/>
    <w:rPr>
      <w:color w:val="666666"/>
    </w:rPr>
  </w:style>
  <w:style w:type="character" w:customStyle="1" w:styleId="376">
    <w:name w:val="hover59"/>
    <w:basedOn w:val="51"/>
    <w:qFormat/>
    <w:uiPriority w:val="0"/>
    <w:rPr>
      <w:u w:val="none"/>
    </w:rPr>
  </w:style>
  <w:style w:type="character" w:customStyle="1" w:styleId="377">
    <w:name w:val="hover60"/>
    <w:basedOn w:val="51"/>
    <w:qFormat/>
    <w:uiPriority w:val="0"/>
  </w:style>
  <w:style w:type="character" w:customStyle="1" w:styleId="378">
    <w:name w:val="hover61"/>
    <w:basedOn w:val="51"/>
    <w:qFormat/>
    <w:uiPriority w:val="0"/>
    <w:rPr>
      <w:u w:val="single"/>
    </w:rPr>
  </w:style>
  <w:style w:type="character" w:customStyle="1" w:styleId="379">
    <w:name w:val="hover62"/>
    <w:basedOn w:val="51"/>
    <w:qFormat/>
    <w:uiPriority w:val="0"/>
    <w:rPr>
      <w:color w:val="1632EF"/>
      <w:u w:val="single"/>
    </w:rPr>
  </w:style>
  <w:style w:type="character" w:customStyle="1" w:styleId="380">
    <w:name w:val="nth-child(1)"/>
    <w:basedOn w:val="51"/>
    <w:qFormat/>
    <w:uiPriority w:val="0"/>
    <w:rPr>
      <w:color w:val="999999"/>
    </w:rPr>
  </w:style>
  <w:style w:type="character" w:customStyle="1" w:styleId="381">
    <w:name w:val="nth-child(4)1"/>
    <w:basedOn w:val="51"/>
    <w:qFormat/>
    <w:uiPriority w:val="0"/>
    <w:rPr>
      <w:color w:val="222222"/>
    </w:rPr>
  </w:style>
  <w:style w:type="character" w:customStyle="1" w:styleId="382">
    <w:name w:val="nth-of-type(1)10"/>
    <w:basedOn w:val="51"/>
    <w:qFormat/>
    <w:uiPriority w:val="0"/>
  </w:style>
  <w:style w:type="character" w:customStyle="1" w:styleId="383">
    <w:name w:val="nth-of-type(1)11"/>
    <w:basedOn w:val="51"/>
    <w:qFormat/>
    <w:uiPriority w:val="0"/>
    <w:rPr>
      <w:color w:val="0C0C0C"/>
      <w:sz w:val="21"/>
      <w:szCs w:val="21"/>
    </w:rPr>
  </w:style>
  <w:style w:type="character" w:customStyle="1" w:styleId="384">
    <w:name w:val="nth-of-type(1)12"/>
    <w:basedOn w:val="51"/>
    <w:qFormat/>
    <w:uiPriority w:val="0"/>
  </w:style>
  <w:style w:type="character" w:customStyle="1" w:styleId="385">
    <w:name w:val="nth-of-type(1)13"/>
    <w:basedOn w:val="51"/>
    <w:qFormat/>
    <w:uiPriority w:val="0"/>
  </w:style>
  <w:style w:type="character" w:customStyle="1" w:styleId="386">
    <w:name w:val="nth-of-type(1)14"/>
    <w:basedOn w:val="51"/>
    <w:qFormat/>
    <w:uiPriority w:val="0"/>
  </w:style>
  <w:style w:type="character" w:customStyle="1" w:styleId="387">
    <w:name w:val="nth-of-type(1)15"/>
    <w:basedOn w:val="51"/>
    <w:qFormat/>
    <w:uiPriority w:val="0"/>
  </w:style>
  <w:style w:type="table" w:customStyle="1" w:styleId="38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89">
    <w:name w:val="Table Text"/>
    <w:basedOn w:val="1"/>
    <w:semiHidden/>
    <w:qFormat/>
    <w:uiPriority w:val="0"/>
    <w:rPr>
      <w:rFonts w:ascii="宋体" w:hAnsi="宋体" w:eastAsia="宋体" w:cs="宋体"/>
      <w:sz w:val="20"/>
      <w:szCs w:val="20"/>
      <w:lang w:val="en-US" w:eastAsia="en-US" w:bidi="ar-SA"/>
    </w:rPr>
  </w:style>
  <w:style w:type="paragraph" w:styleId="390">
    <w:name w:val="List Paragraph"/>
    <w:basedOn w:val="1"/>
    <w:qFormat/>
    <w:uiPriority w:val="34"/>
    <w:pPr>
      <w:ind w:firstLine="420" w:firstLineChars="200"/>
    </w:pPr>
    <w:rPr>
      <w:rFonts w:ascii="Calibri" w:hAnsi="Calibri" w:eastAsia="宋体" w:cs="Times New Roman"/>
      <w:szCs w:val="22"/>
    </w:rPr>
  </w:style>
  <w:style w:type="paragraph" w:customStyle="1" w:styleId="391">
    <w:name w:val="WPSOffice手动目录 1"/>
    <w:qFormat/>
    <w:uiPriority w:val="0"/>
    <w:pPr>
      <w:ind w:leftChars="0"/>
    </w:pPr>
    <w:rPr>
      <w:rFonts w:ascii="Times New Roman" w:hAnsi="Times New Roman" w:eastAsia="宋体" w:cs="Times New Roman"/>
      <w:sz w:val="20"/>
      <w:szCs w:val="20"/>
    </w:rPr>
  </w:style>
  <w:style w:type="paragraph" w:customStyle="1" w:styleId="392">
    <w:name w:val="WPSOffice手动目录 2"/>
    <w:qFormat/>
    <w:uiPriority w:val="0"/>
    <w:pPr>
      <w:ind w:leftChars="200"/>
    </w:pPr>
    <w:rPr>
      <w:rFonts w:ascii="Times New Roman" w:hAnsi="Times New Roman" w:eastAsia="宋体" w:cs="Times New Roman"/>
      <w:sz w:val="20"/>
      <w:szCs w:val="20"/>
    </w:rPr>
  </w:style>
  <w:style w:type="character" w:customStyle="1" w:styleId="393">
    <w:name w:val="layui-layer-tabnow"/>
    <w:basedOn w:val="51"/>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23631</Words>
  <Characters>25173</Characters>
  <Lines>295</Lines>
  <Paragraphs>83</Paragraphs>
  <TotalTime>29</TotalTime>
  <ScaleCrop>false</ScaleCrop>
  <LinksUpToDate>false</LinksUpToDate>
  <CharactersWithSpaces>28415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2018-05-25T02:48:00Z</dcterms:created>
  <dc:creator>微软用户</dc:creator>
  <cp:lastModifiedBy>丰汇国际项目管理有限公司:024e10d9_丰汇国际项目管理有限公司</cp:lastModifiedBy>
  <cp:lastPrinted>2023-12-22T02:21:00Z</cp:lastPrinted>
  <dcterms:modified xsi:type="dcterms:W3CDTF">2024-08-27T07:25:54Z</dcterms:modified>
  <dc:title>南阳市卧龙区蒲山镇马营小学等11所学校建设项目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378AACE3EBE14673BC69DA21F4D36150_13</vt:lpwstr>
  </property>
  <property fmtid="{D5CDD505-2E9C-101B-9397-08002B2CF9AE}" pid="4" name="commondata">
    <vt:lpwstr>eyJoZGlkIjoiYjE2MDJkODczNzBjOTFmNWZhN2I5ZDlkNmJkMjAwYmQifQ==</vt:lpwstr>
  </property>
</Properties>
</file>