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b/>
          <w:spacing w:val="-20"/>
          <w:sz w:val="24"/>
        </w:rPr>
      </w:pPr>
    </w:p>
    <w:p>
      <w:pPr>
        <w:autoSpaceDE w:val="0"/>
        <w:autoSpaceDN w:val="0"/>
        <w:adjustRightInd w:val="0"/>
        <w:spacing w:line="360" w:lineRule="auto"/>
        <w:rPr>
          <w:rFonts w:hint="eastAsia" w:ascii="宋体" w:hAnsi="宋体"/>
          <w:b/>
          <w:spacing w:val="-20"/>
          <w:sz w:val="24"/>
        </w:rPr>
      </w:pPr>
      <w:r>
        <w:rPr>
          <w:rFonts w:hint="eastAsia" w:ascii="宋体" w:hAnsi="宋体"/>
          <w:b/>
          <w:spacing w:val="-20"/>
          <w:sz w:val="24"/>
        </w:rPr>
        <w:t xml:space="preserve"> </w:t>
      </w:r>
    </w:p>
    <w:p>
      <w:pPr>
        <w:jc w:val="center"/>
        <w:rPr>
          <w:rFonts w:hint="eastAsia" w:ascii="Calibri" w:hAnsi="Calibri" w:eastAsiaTheme="minorEastAsia"/>
          <w:b/>
          <w:sz w:val="72"/>
          <w:szCs w:val="72"/>
          <w:lang w:eastAsia="zh-CN"/>
        </w:rPr>
      </w:pPr>
      <w:r>
        <w:rPr>
          <w:rFonts w:hint="eastAsia" w:ascii="宋体" w:hAnsi="宋体"/>
          <w:b/>
          <w:sz w:val="72"/>
          <w:szCs w:val="72"/>
          <w:lang w:eastAsia="zh-CN"/>
        </w:rPr>
        <w:t>西峡县市容环卫中心采购四分类垃圾分类箱项目</w:t>
      </w:r>
    </w:p>
    <w:p>
      <w:pPr>
        <w:pStyle w:val="29"/>
        <w:ind w:firstLine="0" w:firstLineChars="0"/>
        <w:rPr>
          <w:rFonts w:hint="eastAsia"/>
          <w:b/>
          <w:sz w:val="72"/>
          <w:szCs w:val="72"/>
        </w:rPr>
      </w:pPr>
      <w:r>
        <w:rPr>
          <w:rFonts w:hint="eastAsia"/>
          <w:b/>
          <w:sz w:val="72"/>
          <w:szCs w:val="72"/>
        </w:rPr>
        <w:t xml:space="preserve"> </w:t>
      </w:r>
    </w:p>
    <w:p>
      <w:pPr>
        <w:jc w:val="center"/>
        <w:rPr>
          <w:rFonts w:hint="eastAsia" w:ascii="宋体" w:hAnsi="宋体"/>
          <w:b/>
          <w:sz w:val="96"/>
          <w:szCs w:val="96"/>
        </w:rPr>
      </w:pPr>
      <w:r>
        <w:rPr>
          <w:rFonts w:hint="eastAsia" w:ascii="宋体" w:hAnsi="宋体"/>
          <w:b/>
          <w:sz w:val="72"/>
          <w:szCs w:val="72"/>
        </w:rPr>
        <w:t>招标文件</w:t>
      </w:r>
    </w:p>
    <w:p>
      <w:pPr>
        <w:spacing w:line="580" w:lineRule="exact"/>
        <w:rPr>
          <w:rFonts w:hint="eastAsia" w:ascii="宋体" w:hAnsi="宋体"/>
          <w:b/>
          <w:bCs/>
          <w:sz w:val="32"/>
          <w:szCs w:val="32"/>
        </w:rPr>
      </w:pPr>
      <w:r>
        <w:rPr>
          <w:rFonts w:hint="eastAsia" w:ascii="宋体" w:hAnsi="宋体"/>
          <w:b/>
          <w:bCs/>
          <w:sz w:val="32"/>
          <w:szCs w:val="32"/>
        </w:rPr>
        <w:t xml:space="preserve"> </w:t>
      </w:r>
    </w:p>
    <w:p>
      <w:pPr>
        <w:spacing w:line="360" w:lineRule="auto"/>
        <w:jc w:val="center"/>
        <w:rPr>
          <w:rFonts w:hint="eastAsia" w:ascii="宋体" w:hAnsi="宋体" w:eastAsiaTheme="minorEastAsia"/>
          <w:b/>
          <w:sz w:val="36"/>
          <w:szCs w:val="36"/>
          <w:lang w:eastAsia="zh-CN"/>
        </w:rPr>
      </w:pPr>
      <w:r>
        <w:rPr>
          <w:rFonts w:hint="eastAsia" w:ascii="宋体" w:hAnsi="宋体"/>
          <w:b/>
          <w:sz w:val="36"/>
          <w:szCs w:val="36"/>
        </w:rPr>
        <w:t>采购编号：</w:t>
      </w:r>
      <w:r>
        <w:rPr>
          <w:rFonts w:hint="eastAsia" w:ascii="宋体" w:hAnsi="宋体"/>
          <w:b/>
          <w:sz w:val="36"/>
          <w:szCs w:val="36"/>
          <w:lang w:eastAsia="zh-CN"/>
        </w:rPr>
        <w:t>西峡政采公开-2023-66</w:t>
      </w:r>
    </w:p>
    <w:p>
      <w:pPr>
        <w:spacing w:line="580" w:lineRule="exact"/>
        <w:ind w:left="-6" w:firstLine="6"/>
        <w:jc w:val="center"/>
        <w:rPr>
          <w:rFonts w:hint="eastAsia" w:ascii="宋体" w:hAnsi="宋体"/>
          <w:b/>
          <w:bCs/>
          <w:sz w:val="32"/>
          <w:szCs w:val="32"/>
        </w:rPr>
      </w:pPr>
      <w:r>
        <w:rPr>
          <w:rFonts w:hint="eastAsia" w:ascii="宋体" w:hAnsi="宋体"/>
          <w:b/>
          <w:bCs/>
          <w:sz w:val="32"/>
          <w:szCs w:val="32"/>
        </w:rPr>
        <w:t xml:space="preserve"> </w:t>
      </w:r>
    </w:p>
    <w:p>
      <w:pPr>
        <w:ind w:firstLine="2711" w:firstLineChars="900"/>
        <w:rPr>
          <w:rFonts w:hint="eastAsia" w:ascii="宋体" w:hAnsi="宋体"/>
          <w:b/>
          <w:bCs/>
          <w:sz w:val="30"/>
          <w:szCs w:val="30"/>
        </w:rPr>
      </w:pPr>
      <w:r>
        <w:rPr>
          <w:rFonts w:hint="eastAsia" w:ascii="宋体" w:hAnsi="宋体"/>
          <w:b/>
          <w:bCs/>
          <w:sz w:val="30"/>
          <w:szCs w:val="30"/>
        </w:rPr>
        <w:t xml:space="preserve"> </w:t>
      </w:r>
    </w:p>
    <w:p>
      <w:pPr>
        <w:ind w:firstLine="2711" w:firstLineChars="900"/>
        <w:rPr>
          <w:rFonts w:hint="eastAsia" w:ascii="宋体" w:hAnsi="宋体"/>
          <w:b/>
          <w:bCs/>
          <w:sz w:val="30"/>
          <w:szCs w:val="30"/>
        </w:rPr>
      </w:pPr>
      <w:r>
        <w:rPr>
          <w:rFonts w:hint="eastAsia" w:ascii="宋体" w:hAnsi="宋体"/>
          <w:b/>
          <w:bCs/>
          <w:sz w:val="30"/>
          <w:szCs w:val="30"/>
        </w:rPr>
        <w:t xml:space="preserve"> </w:t>
      </w:r>
    </w:p>
    <w:p>
      <w:pPr>
        <w:ind w:firstLine="2108" w:firstLineChars="700"/>
        <w:rPr>
          <w:rFonts w:hint="eastAsia" w:ascii="宋体" w:hAnsi="宋体"/>
          <w:b/>
          <w:bCs/>
          <w:sz w:val="30"/>
          <w:szCs w:val="30"/>
        </w:rPr>
      </w:pPr>
      <w:r>
        <w:rPr>
          <w:rFonts w:hint="eastAsia" w:ascii="宋体" w:hAnsi="宋体"/>
          <w:b/>
          <w:bCs/>
          <w:sz w:val="30"/>
          <w:szCs w:val="30"/>
        </w:rPr>
        <w:t xml:space="preserve">  </w:t>
      </w:r>
    </w:p>
    <w:p>
      <w:pPr>
        <w:ind w:firstLine="2240" w:firstLineChars="700"/>
        <w:rPr>
          <w:rFonts w:hint="eastAsia" w:ascii="宋体" w:hAnsi="宋体"/>
          <w:sz w:val="32"/>
          <w:szCs w:val="32"/>
        </w:rPr>
      </w:pPr>
      <w:r>
        <w:rPr>
          <w:rFonts w:hint="eastAsia" w:ascii="宋体" w:hAnsi="宋体"/>
          <w:sz w:val="32"/>
          <w:szCs w:val="32"/>
        </w:rPr>
        <w:t xml:space="preserve"> </w:t>
      </w:r>
    </w:p>
    <w:p>
      <w:pPr>
        <w:rPr>
          <w:rFonts w:hint="eastAsia" w:ascii="宋体" w:hAnsi="宋体"/>
          <w:sz w:val="32"/>
          <w:szCs w:val="32"/>
        </w:rPr>
      </w:pPr>
      <w:r>
        <w:rPr>
          <w:rFonts w:hint="eastAsia" w:ascii="宋体" w:hAnsi="宋体"/>
          <w:sz w:val="32"/>
          <w:szCs w:val="32"/>
        </w:rPr>
        <w:t xml:space="preserve"> </w:t>
      </w:r>
    </w:p>
    <w:p>
      <w:pPr>
        <w:rPr>
          <w:rFonts w:hint="eastAsia" w:ascii="宋体" w:hAnsi="宋体"/>
          <w:sz w:val="32"/>
          <w:szCs w:val="32"/>
        </w:rPr>
      </w:pPr>
      <w:r>
        <w:rPr>
          <w:rFonts w:hint="eastAsia" w:ascii="宋体" w:hAnsi="宋体"/>
          <w:sz w:val="32"/>
          <w:szCs w:val="32"/>
        </w:rPr>
        <w:t xml:space="preserve"> </w:t>
      </w:r>
    </w:p>
    <w:p>
      <w:pPr>
        <w:spacing w:line="580" w:lineRule="exact"/>
        <w:ind w:left="-6" w:firstLine="6"/>
        <w:rPr>
          <w:rFonts w:hint="eastAsia" w:ascii="宋体" w:hAnsi="宋体"/>
          <w:b/>
          <w:bCs/>
          <w:sz w:val="32"/>
          <w:szCs w:val="32"/>
        </w:rPr>
      </w:pPr>
      <w:r>
        <w:rPr>
          <w:rFonts w:hint="eastAsia" w:ascii="宋体" w:hAnsi="宋体"/>
          <w:b/>
          <w:bCs/>
          <w:sz w:val="32"/>
          <w:szCs w:val="32"/>
        </w:rPr>
        <w:t xml:space="preserve">        采   购   人：西峡县市容环卫中心</w:t>
      </w:r>
    </w:p>
    <w:p>
      <w:pPr>
        <w:spacing w:line="580" w:lineRule="exact"/>
        <w:ind w:left="-6" w:firstLine="6"/>
        <w:rPr>
          <w:rFonts w:hint="eastAsia" w:ascii="宋体" w:hAnsi="宋体"/>
          <w:b/>
          <w:bCs/>
          <w:sz w:val="32"/>
          <w:szCs w:val="32"/>
        </w:rPr>
      </w:pPr>
      <w:r>
        <w:rPr>
          <w:rFonts w:hint="eastAsia" w:ascii="宋体" w:hAnsi="宋体"/>
          <w:b/>
          <w:bCs/>
          <w:sz w:val="32"/>
          <w:szCs w:val="32"/>
        </w:rPr>
        <w:t xml:space="preserve">        招标代理机构：河南恒业工程咨询有限公司</w:t>
      </w:r>
    </w:p>
    <w:p>
      <w:pPr>
        <w:spacing w:line="580" w:lineRule="exact"/>
        <w:ind w:firstLine="1269" w:firstLineChars="395"/>
        <w:rPr>
          <w:rFonts w:hint="eastAsia" w:ascii="宋体" w:hAnsi="宋体"/>
          <w:b/>
          <w:bCs/>
          <w:sz w:val="32"/>
          <w:szCs w:val="32"/>
        </w:rPr>
      </w:pPr>
      <w:r>
        <w:rPr>
          <w:rFonts w:hint="eastAsia" w:ascii="宋体" w:hAnsi="宋体"/>
          <w:b/>
          <w:bCs/>
          <w:sz w:val="32"/>
          <w:szCs w:val="32"/>
        </w:rPr>
        <w:t>日        期：二〇二三年</w:t>
      </w:r>
      <w:r>
        <w:rPr>
          <w:rFonts w:hint="eastAsia" w:ascii="宋体" w:hAnsi="宋体"/>
          <w:b/>
          <w:bCs/>
          <w:sz w:val="32"/>
          <w:szCs w:val="32"/>
          <w:lang w:val="en-US" w:eastAsia="zh-CN"/>
        </w:rPr>
        <w:t>九</w:t>
      </w:r>
      <w:r>
        <w:rPr>
          <w:rFonts w:hint="eastAsia" w:ascii="宋体" w:hAnsi="宋体"/>
          <w:b/>
          <w:bCs/>
          <w:sz w:val="32"/>
          <w:szCs w:val="32"/>
        </w:rPr>
        <w:t>月</w:t>
      </w:r>
    </w:p>
    <w:p>
      <w:pPr>
        <w:widowControl/>
        <w:jc w:val="left"/>
        <w:rPr>
          <w:rFonts w:ascii="宋体" w:hAnsi="宋体" w:cs="宋体"/>
          <w:sz w:val="44"/>
          <w:szCs w:val="44"/>
        </w:rPr>
        <w:sectPr>
          <w:pgSz w:w="11906" w:h="16838"/>
          <w:pgMar w:top="1418" w:right="1418" w:bottom="1418" w:left="1418" w:header="851" w:footer="851" w:gutter="0"/>
          <w:cols w:space="720" w:num="1"/>
          <w:titlePg/>
          <w:docGrid w:type="lines" w:linePitch="312" w:charSpace="0"/>
        </w:sectPr>
      </w:pPr>
    </w:p>
    <w:p>
      <w:pPr>
        <w:jc w:val="center"/>
        <w:rPr>
          <w:rFonts w:hint="eastAsia" w:ascii="宋体" w:hAnsi="宋体"/>
          <w:sz w:val="44"/>
          <w:szCs w:val="44"/>
        </w:rPr>
      </w:pPr>
      <w:r>
        <w:rPr>
          <w:rFonts w:hint="eastAsia" w:ascii="宋体" w:hAnsi="宋体"/>
          <w:sz w:val="44"/>
          <w:szCs w:val="44"/>
        </w:rPr>
        <w:t>目   录</w:t>
      </w:r>
    </w:p>
    <w:p>
      <w:pPr>
        <w:jc w:val="left"/>
        <w:rPr>
          <w:rFonts w:hint="eastAsia" w:ascii="宋体" w:hAnsi="宋体"/>
          <w:szCs w:val="21"/>
        </w:rPr>
      </w:pPr>
      <w:r>
        <w:rPr>
          <w:rFonts w:hint="eastAsia" w:ascii="宋体" w:hAnsi="宋体"/>
        </w:rPr>
        <w:t xml:space="preserve"> </w:t>
      </w:r>
    </w:p>
    <w:p>
      <w:pPr>
        <w:jc w:val="left"/>
        <w:rPr>
          <w:rFonts w:hint="eastAsia" w:ascii="宋体" w:hAnsi="宋体"/>
        </w:rPr>
      </w:pPr>
      <w:r>
        <w:rPr>
          <w:rFonts w:hint="eastAsia" w:ascii="宋体" w:hAnsi="宋体"/>
        </w:rPr>
        <w:t>第一章 招标公告</w:t>
      </w:r>
      <w:r>
        <w:rPr>
          <w:rFonts w:hint="eastAsia" w:cs="Calibri"/>
        </w:rPr>
        <w:t>.........................................................................................................................................................</w:t>
      </w:r>
      <w:r>
        <w:rPr>
          <w:rFonts w:hint="eastAsia" w:cs="Calibri"/>
          <w:sz w:val="20"/>
          <w:szCs w:val="20"/>
        </w:rPr>
        <w:t>1</w:t>
      </w:r>
    </w:p>
    <w:p>
      <w:pPr>
        <w:pStyle w:val="15"/>
        <w:rPr>
          <w:rFonts w:hint="eastAsia"/>
        </w:rPr>
      </w:pPr>
      <w:r>
        <w:fldChar w:fldCharType="begin"/>
      </w:r>
      <w:r>
        <w:instrText xml:space="preserve"> HYPERLINK "file:///C:\\Users\\DELL\\Desktop\\23.7\\环卫局垃圾桶购买\\采购文件%20五标段.docx" \l "_Toc12234 " </w:instrText>
      </w:r>
      <w:r>
        <w:fldChar w:fldCharType="separate"/>
      </w:r>
      <w:r>
        <w:rPr>
          <w:rStyle w:val="40"/>
          <w:rFonts w:hint="eastAsia" w:ascii="宋体" w:hAnsi="宋体"/>
        </w:rPr>
        <w:t>第二章 招标需求</w:t>
      </w:r>
      <w:r>
        <w:rPr>
          <w:rStyle w:val="40"/>
        </w:rPr>
        <w:tab/>
      </w:r>
      <w:r>
        <w:rPr>
          <w:rStyle w:val="24"/>
        </w:rPr>
        <w:fldChar w:fldCharType="begin"/>
      </w:r>
      <w:r>
        <w:rPr>
          <w:rStyle w:val="40"/>
        </w:rPr>
        <w:instrText xml:space="preserve"> PAGEREF _Toc12234 \h </w:instrText>
      </w:r>
      <w:r>
        <w:rPr>
          <w:rStyle w:val="24"/>
        </w:rPr>
        <w:fldChar w:fldCharType="separate"/>
      </w:r>
      <w:r>
        <w:rPr>
          <w:rStyle w:val="40"/>
        </w:rPr>
        <w:t>5</w:t>
      </w:r>
      <w:r>
        <w:rPr>
          <w:rStyle w:val="24"/>
        </w:rPr>
        <w:fldChar w:fldCharType="end"/>
      </w:r>
      <w:r>
        <w:rPr>
          <w:rStyle w:val="24"/>
        </w:rPr>
        <w:fldChar w:fldCharType="end"/>
      </w:r>
    </w:p>
    <w:p>
      <w:pPr>
        <w:pStyle w:val="15"/>
      </w:pPr>
      <w:r>
        <w:fldChar w:fldCharType="begin"/>
      </w:r>
      <w:r>
        <w:instrText xml:space="preserve"> HYPERLINK "file:///C:\\Users\\DELL\\Desktop\\23.7\\环卫局垃圾桶购买\\采购文件%20五标段.docx" \l "_Toc419 " </w:instrText>
      </w:r>
      <w:r>
        <w:fldChar w:fldCharType="separate"/>
      </w:r>
      <w:r>
        <w:rPr>
          <w:rStyle w:val="40"/>
          <w:rFonts w:hint="eastAsia" w:ascii="宋体" w:hAnsi="宋体"/>
        </w:rPr>
        <w:t>第三章  投标人须知</w:t>
      </w:r>
      <w:r>
        <w:rPr>
          <w:rStyle w:val="40"/>
        </w:rPr>
        <w:tab/>
      </w:r>
      <w:r>
        <w:rPr>
          <w:rStyle w:val="24"/>
        </w:rPr>
        <w:fldChar w:fldCharType="begin"/>
      </w:r>
      <w:r>
        <w:rPr>
          <w:rStyle w:val="40"/>
        </w:rPr>
        <w:instrText xml:space="preserve"> PAGEREF _Toc419 \h </w:instrText>
      </w:r>
      <w:r>
        <w:rPr>
          <w:rStyle w:val="24"/>
        </w:rPr>
        <w:fldChar w:fldCharType="separate"/>
      </w:r>
      <w:r>
        <w:rPr>
          <w:rStyle w:val="40"/>
        </w:rPr>
        <w:t>115</w:t>
      </w:r>
      <w:r>
        <w:rPr>
          <w:rStyle w:val="24"/>
        </w:rPr>
        <w:fldChar w:fldCharType="end"/>
      </w:r>
      <w:r>
        <w:rPr>
          <w:rStyle w:val="24"/>
        </w:rPr>
        <w:fldChar w:fldCharType="end"/>
      </w:r>
    </w:p>
    <w:p>
      <w:pPr>
        <w:pStyle w:val="16"/>
      </w:pPr>
      <w:r>
        <w:fldChar w:fldCharType="begin"/>
      </w:r>
      <w:r>
        <w:instrText xml:space="preserve"> HYPERLINK "file:///C:\\Users\\DELL\\Desktop\\23.7\\环卫局垃圾桶购买\\采购文件%20五标段.docx" \l "_Toc8267 " </w:instrText>
      </w:r>
      <w:r>
        <w:fldChar w:fldCharType="separate"/>
      </w:r>
      <w:r>
        <w:rPr>
          <w:rStyle w:val="40"/>
          <w:rFonts w:hint="eastAsia" w:ascii="宋体" w:hAnsi="宋体"/>
        </w:rPr>
        <w:t>投标人须知前附表</w:t>
      </w:r>
      <w:r>
        <w:rPr>
          <w:rStyle w:val="40"/>
        </w:rPr>
        <w:tab/>
      </w:r>
      <w:r>
        <w:rPr>
          <w:rStyle w:val="24"/>
        </w:rPr>
        <w:fldChar w:fldCharType="begin"/>
      </w:r>
      <w:r>
        <w:rPr>
          <w:rStyle w:val="40"/>
        </w:rPr>
        <w:instrText xml:space="preserve"> PAGEREF _Toc8267 \h </w:instrText>
      </w:r>
      <w:r>
        <w:rPr>
          <w:rStyle w:val="24"/>
        </w:rPr>
        <w:fldChar w:fldCharType="separate"/>
      </w:r>
      <w:r>
        <w:rPr>
          <w:rStyle w:val="40"/>
        </w:rPr>
        <w:t>115</w:t>
      </w:r>
      <w:r>
        <w:rPr>
          <w:rStyle w:val="24"/>
        </w:rPr>
        <w:fldChar w:fldCharType="end"/>
      </w:r>
      <w:r>
        <w:rPr>
          <w:rStyle w:val="24"/>
        </w:rPr>
        <w:fldChar w:fldCharType="end"/>
      </w:r>
    </w:p>
    <w:p>
      <w:pPr>
        <w:pStyle w:val="10"/>
        <w:ind w:right="63" w:firstLine="420"/>
      </w:pPr>
      <w:r>
        <w:fldChar w:fldCharType="begin"/>
      </w:r>
      <w:r>
        <w:instrText xml:space="preserve"> HYPERLINK "file:///C:\\Users\\DELL\\Desktop\\23.7\\环卫局垃圾桶购买\\采购文件%20五标段.docx" \l "_Toc19755 " </w:instrText>
      </w:r>
      <w:r>
        <w:fldChar w:fldCharType="separate"/>
      </w:r>
      <w:r>
        <w:rPr>
          <w:rStyle w:val="40"/>
          <w:rFonts w:hint="eastAsia" w:ascii="宋体" w:hAnsi="宋体"/>
        </w:rPr>
        <w:t>一 、 说    明</w:t>
      </w:r>
      <w:r>
        <w:rPr>
          <w:rStyle w:val="40"/>
        </w:rPr>
        <w:tab/>
      </w:r>
      <w:r>
        <w:rPr>
          <w:rStyle w:val="24"/>
        </w:rPr>
        <w:fldChar w:fldCharType="begin"/>
      </w:r>
      <w:r>
        <w:rPr>
          <w:rStyle w:val="40"/>
        </w:rPr>
        <w:instrText xml:space="preserve"> PAGEREF _Toc19755 \h </w:instrText>
      </w:r>
      <w:r>
        <w:rPr>
          <w:rStyle w:val="24"/>
        </w:rPr>
        <w:fldChar w:fldCharType="separate"/>
      </w:r>
      <w:r>
        <w:rPr>
          <w:rStyle w:val="40"/>
        </w:rPr>
        <w:t>119</w:t>
      </w:r>
      <w:r>
        <w:rPr>
          <w:rStyle w:val="24"/>
        </w:rPr>
        <w:fldChar w:fldCharType="end"/>
      </w:r>
      <w:r>
        <w:rPr>
          <w:rStyle w:val="24"/>
        </w:rPr>
        <w:fldChar w:fldCharType="end"/>
      </w:r>
    </w:p>
    <w:p>
      <w:pPr>
        <w:pStyle w:val="16"/>
      </w:pPr>
      <w:r>
        <w:fldChar w:fldCharType="begin"/>
      </w:r>
      <w:r>
        <w:instrText xml:space="preserve"> HYPERLINK "file:///C:\\Users\\DELL\\Desktop\\23.7\\环卫局垃圾桶购买\\采购文件%20五标段.docx" \l "_Toc7091 " </w:instrText>
      </w:r>
      <w:r>
        <w:fldChar w:fldCharType="separate"/>
      </w:r>
      <w:r>
        <w:rPr>
          <w:rStyle w:val="40"/>
          <w:rFonts w:hint="eastAsia" w:ascii="宋体" w:hAnsi="宋体"/>
          <w:kern w:val="0"/>
        </w:rPr>
        <w:t>1.适用范围</w:t>
      </w:r>
      <w:r>
        <w:rPr>
          <w:rStyle w:val="40"/>
        </w:rPr>
        <w:tab/>
      </w:r>
      <w:r>
        <w:rPr>
          <w:rStyle w:val="24"/>
        </w:rPr>
        <w:fldChar w:fldCharType="begin"/>
      </w:r>
      <w:r>
        <w:rPr>
          <w:rStyle w:val="40"/>
        </w:rPr>
        <w:instrText xml:space="preserve"> PAGEREF _Toc7091 \h </w:instrText>
      </w:r>
      <w:r>
        <w:rPr>
          <w:rStyle w:val="24"/>
        </w:rPr>
        <w:fldChar w:fldCharType="separate"/>
      </w:r>
      <w:r>
        <w:rPr>
          <w:rStyle w:val="40"/>
        </w:rPr>
        <w:t>119</w:t>
      </w:r>
      <w:r>
        <w:rPr>
          <w:rStyle w:val="24"/>
        </w:rPr>
        <w:fldChar w:fldCharType="end"/>
      </w:r>
      <w:r>
        <w:rPr>
          <w:rStyle w:val="24"/>
        </w:rPr>
        <w:fldChar w:fldCharType="end"/>
      </w:r>
    </w:p>
    <w:p>
      <w:pPr>
        <w:pStyle w:val="16"/>
      </w:pPr>
      <w:r>
        <w:fldChar w:fldCharType="begin"/>
      </w:r>
      <w:r>
        <w:instrText xml:space="preserve"> HYPERLINK "file:///C:\\Users\\DELL\\Desktop\\23.7\\环卫局垃圾桶购买\\采购文件%20五标段.docx" \l "_Toc8596 " </w:instrText>
      </w:r>
      <w:r>
        <w:fldChar w:fldCharType="separate"/>
      </w:r>
      <w:r>
        <w:rPr>
          <w:rStyle w:val="40"/>
          <w:rFonts w:hint="eastAsia" w:ascii="宋体" w:hAnsi="宋体"/>
          <w:kern w:val="0"/>
        </w:rPr>
        <w:t>2.定义</w:t>
      </w:r>
      <w:r>
        <w:rPr>
          <w:rStyle w:val="40"/>
        </w:rPr>
        <w:tab/>
      </w:r>
      <w:r>
        <w:rPr>
          <w:rStyle w:val="24"/>
        </w:rPr>
        <w:fldChar w:fldCharType="begin"/>
      </w:r>
      <w:r>
        <w:rPr>
          <w:rStyle w:val="40"/>
        </w:rPr>
        <w:instrText xml:space="preserve"> PAGEREF _Toc8596 \h </w:instrText>
      </w:r>
      <w:r>
        <w:rPr>
          <w:rStyle w:val="24"/>
        </w:rPr>
        <w:fldChar w:fldCharType="separate"/>
      </w:r>
      <w:r>
        <w:rPr>
          <w:rStyle w:val="40"/>
        </w:rPr>
        <w:t>119</w:t>
      </w:r>
      <w:r>
        <w:rPr>
          <w:rStyle w:val="24"/>
        </w:rPr>
        <w:fldChar w:fldCharType="end"/>
      </w:r>
      <w:r>
        <w:rPr>
          <w:rStyle w:val="24"/>
        </w:rPr>
        <w:fldChar w:fldCharType="end"/>
      </w:r>
    </w:p>
    <w:p>
      <w:pPr>
        <w:pStyle w:val="16"/>
      </w:pPr>
      <w:r>
        <w:fldChar w:fldCharType="begin"/>
      </w:r>
      <w:r>
        <w:instrText xml:space="preserve"> HYPERLINK "file:///C:\\Users\\DELL\\Desktop\\23.7\\环卫局垃圾桶购买\\采购文件%20五标段.docx" \l "_Toc10420 " </w:instrText>
      </w:r>
      <w:r>
        <w:fldChar w:fldCharType="separate"/>
      </w:r>
      <w:r>
        <w:rPr>
          <w:rStyle w:val="40"/>
          <w:rFonts w:hint="eastAsia" w:ascii="宋体" w:hAnsi="宋体"/>
          <w:kern w:val="0"/>
        </w:rPr>
        <w:t>4.投标费用</w:t>
      </w:r>
      <w:r>
        <w:rPr>
          <w:rStyle w:val="40"/>
        </w:rPr>
        <w:tab/>
      </w:r>
      <w:r>
        <w:rPr>
          <w:rStyle w:val="24"/>
        </w:rPr>
        <w:fldChar w:fldCharType="begin"/>
      </w:r>
      <w:r>
        <w:rPr>
          <w:rStyle w:val="40"/>
        </w:rPr>
        <w:instrText xml:space="preserve"> PAGEREF _Toc10420 \h </w:instrText>
      </w:r>
      <w:r>
        <w:rPr>
          <w:rStyle w:val="24"/>
        </w:rPr>
        <w:fldChar w:fldCharType="separate"/>
      </w:r>
      <w:r>
        <w:rPr>
          <w:rStyle w:val="40"/>
        </w:rPr>
        <w:t>120</w:t>
      </w:r>
      <w:r>
        <w:rPr>
          <w:rStyle w:val="24"/>
        </w:rPr>
        <w:fldChar w:fldCharType="end"/>
      </w:r>
      <w:r>
        <w:rPr>
          <w:rStyle w:val="24"/>
        </w:rPr>
        <w:fldChar w:fldCharType="end"/>
      </w:r>
    </w:p>
    <w:p>
      <w:pPr>
        <w:pStyle w:val="16"/>
      </w:pPr>
      <w:r>
        <w:fldChar w:fldCharType="begin"/>
      </w:r>
      <w:r>
        <w:instrText xml:space="preserve"> HYPERLINK "file:///C:\\Users\\DELL\\Desktop\\23.7\\环卫局垃圾桶购买\\采购文件%20五标段.docx" \l "_Toc16763 " </w:instrText>
      </w:r>
      <w:r>
        <w:fldChar w:fldCharType="separate"/>
      </w:r>
      <w:r>
        <w:rPr>
          <w:rStyle w:val="40"/>
          <w:rFonts w:hint="eastAsia" w:ascii="宋体" w:hAnsi="宋体"/>
          <w:kern w:val="0"/>
        </w:rPr>
        <w:t>6.特别说明：</w:t>
      </w:r>
      <w:r>
        <w:rPr>
          <w:rStyle w:val="40"/>
        </w:rPr>
        <w:tab/>
      </w:r>
      <w:r>
        <w:rPr>
          <w:rStyle w:val="24"/>
        </w:rPr>
        <w:fldChar w:fldCharType="begin"/>
      </w:r>
      <w:r>
        <w:rPr>
          <w:rStyle w:val="40"/>
        </w:rPr>
        <w:instrText xml:space="preserve"> PAGEREF _Toc16763 \h </w:instrText>
      </w:r>
      <w:r>
        <w:rPr>
          <w:rStyle w:val="24"/>
        </w:rPr>
        <w:fldChar w:fldCharType="separate"/>
      </w:r>
      <w:r>
        <w:rPr>
          <w:rStyle w:val="40"/>
        </w:rPr>
        <w:t>120</w:t>
      </w:r>
      <w:r>
        <w:rPr>
          <w:rStyle w:val="24"/>
        </w:rPr>
        <w:fldChar w:fldCharType="end"/>
      </w:r>
      <w:r>
        <w:rPr>
          <w:rStyle w:val="24"/>
        </w:rPr>
        <w:fldChar w:fldCharType="end"/>
      </w:r>
    </w:p>
    <w:p>
      <w:pPr>
        <w:pStyle w:val="16"/>
      </w:pPr>
      <w:r>
        <w:fldChar w:fldCharType="begin"/>
      </w:r>
      <w:r>
        <w:instrText xml:space="preserve"> HYPERLINK "file:///C:\\Users\\DELL\\Desktop\\23.7\\环卫局垃圾桶购买\\采购文件%20五标段.docx" \l "_Toc17252 " </w:instrText>
      </w:r>
      <w:r>
        <w:fldChar w:fldCharType="separate"/>
      </w:r>
      <w:r>
        <w:rPr>
          <w:rStyle w:val="40"/>
          <w:rFonts w:hint="eastAsia"/>
        </w:rPr>
        <w:t>7.</w:t>
      </w:r>
      <w:r>
        <w:rPr>
          <w:rStyle w:val="40"/>
          <w:rFonts w:hint="eastAsia" w:ascii="宋体" w:hAnsi="宋体"/>
        </w:rPr>
        <w:t>质疑和投诉</w:t>
      </w:r>
      <w:r>
        <w:rPr>
          <w:rStyle w:val="40"/>
        </w:rPr>
        <w:tab/>
      </w:r>
      <w:r>
        <w:rPr>
          <w:rStyle w:val="24"/>
        </w:rPr>
        <w:fldChar w:fldCharType="begin"/>
      </w:r>
      <w:r>
        <w:rPr>
          <w:rStyle w:val="40"/>
        </w:rPr>
        <w:instrText xml:space="preserve"> PAGEREF _Toc17252 \h </w:instrText>
      </w:r>
      <w:r>
        <w:rPr>
          <w:rStyle w:val="24"/>
        </w:rPr>
        <w:fldChar w:fldCharType="separate"/>
      </w:r>
      <w:r>
        <w:rPr>
          <w:rStyle w:val="40"/>
        </w:rPr>
        <w:t>120</w:t>
      </w:r>
      <w:r>
        <w:rPr>
          <w:rStyle w:val="24"/>
        </w:rPr>
        <w:fldChar w:fldCharType="end"/>
      </w:r>
      <w:r>
        <w:rPr>
          <w:rStyle w:val="24"/>
        </w:rPr>
        <w:fldChar w:fldCharType="end"/>
      </w:r>
    </w:p>
    <w:p>
      <w:pPr>
        <w:pStyle w:val="16"/>
      </w:pPr>
      <w:r>
        <w:fldChar w:fldCharType="begin"/>
      </w:r>
      <w:r>
        <w:instrText xml:space="preserve"> HYPERLINK "file:///C:\\Users\\DELL\\Desktop\\23.7\\环卫局垃圾桶购买\\采购文件%20五标段.docx" \l "_Toc5343 " </w:instrText>
      </w:r>
      <w:r>
        <w:fldChar w:fldCharType="separate"/>
      </w:r>
      <w:r>
        <w:rPr>
          <w:rStyle w:val="40"/>
          <w:rFonts w:hint="eastAsia" w:ascii="宋体" w:hAnsi="宋体"/>
        </w:rPr>
        <w:t>8 分包</w:t>
      </w:r>
      <w:r>
        <w:rPr>
          <w:rStyle w:val="40"/>
        </w:rPr>
        <w:tab/>
      </w:r>
      <w:r>
        <w:rPr>
          <w:rStyle w:val="24"/>
        </w:rPr>
        <w:fldChar w:fldCharType="begin"/>
      </w:r>
      <w:r>
        <w:rPr>
          <w:rStyle w:val="40"/>
        </w:rPr>
        <w:instrText xml:space="preserve"> PAGEREF _Toc5343 \h </w:instrText>
      </w:r>
      <w:r>
        <w:rPr>
          <w:rStyle w:val="24"/>
        </w:rPr>
        <w:fldChar w:fldCharType="separate"/>
      </w:r>
      <w:r>
        <w:rPr>
          <w:rStyle w:val="40"/>
        </w:rPr>
        <w:t>121</w:t>
      </w:r>
      <w:r>
        <w:rPr>
          <w:rStyle w:val="24"/>
        </w:rPr>
        <w:fldChar w:fldCharType="end"/>
      </w:r>
      <w:r>
        <w:rPr>
          <w:rStyle w:val="24"/>
        </w:rPr>
        <w:fldChar w:fldCharType="end"/>
      </w:r>
    </w:p>
    <w:p>
      <w:pPr>
        <w:pStyle w:val="16"/>
      </w:pPr>
      <w:r>
        <w:fldChar w:fldCharType="begin"/>
      </w:r>
      <w:r>
        <w:instrText xml:space="preserve"> HYPERLINK "file:///C:\\Users\\DELL\\Desktop\\23.7\\环卫局垃圾桶购买\\采购文件%20五标段.docx" \l "_Toc9982 " </w:instrText>
      </w:r>
      <w:r>
        <w:fldChar w:fldCharType="separate"/>
      </w:r>
      <w:r>
        <w:rPr>
          <w:rStyle w:val="40"/>
          <w:rFonts w:hint="eastAsia" w:ascii="宋体" w:hAnsi="宋体"/>
        </w:rPr>
        <w:t>9偏离</w:t>
      </w:r>
      <w:r>
        <w:rPr>
          <w:rStyle w:val="40"/>
        </w:rPr>
        <w:tab/>
      </w:r>
      <w:r>
        <w:rPr>
          <w:rStyle w:val="24"/>
        </w:rPr>
        <w:fldChar w:fldCharType="begin"/>
      </w:r>
      <w:r>
        <w:rPr>
          <w:rStyle w:val="40"/>
        </w:rPr>
        <w:instrText xml:space="preserve"> PAGEREF _Toc9982 \h </w:instrText>
      </w:r>
      <w:r>
        <w:rPr>
          <w:rStyle w:val="24"/>
        </w:rPr>
        <w:fldChar w:fldCharType="separate"/>
      </w:r>
      <w:r>
        <w:rPr>
          <w:rStyle w:val="40"/>
        </w:rPr>
        <w:t>121</w:t>
      </w:r>
      <w:r>
        <w:rPr>
          <w:rStyle w:val="24"/>
        </w:rPr>
        <w:fldChar w:fldCharType="end"/>
      </w:r>
      <w:r>
        <w:rPr>
          <w:rStyle w:val="24"/>
        </w:rPr>
        <w:fldChar w:fldCharType="end"/>
      </w:r>
    </w:p>
    <w:p>
      <w:pPr>
        <w:pStyle w:val="10"/>
        <w:ind w:right="63" w:firstLine="420"/>
      </w:pPr>
      <w:r>
        <w:fldChar w:fldCharType="begin"/>
      </w:r>
      <w:r>
        <w:instrText xml:space="preserve"> HYPERLINK "file:///C:\\Users\\DELL\\Desktop\\23.7\\环卫局垃圾桶购买\\采购文件%20五标段.docx" \l "_Toc30815 " </w:instrText>
      </w:r>
      <w:r>
        <w:fldChar w:fldCharType="separate"/>
      </w:r>
      <w:r>
        <w:rPr>
          <w:rStyle w:val="40"/>
          <w:rFonts w:hint="eastAsia" w:ascii="宋体" w:hAnsi="宋体"/>
        </w:rPr>
        <w:t>二  招标文件</w:t>
      </w:r>
      <w:r>
        <w:rPr>
          <w:rStyle w:val="40"/>
        </w:rPr>
        <w:tab/>
      </w:r>
      <w:r>
        <w:rPr>
          <w:rStyle w:val="24"/>
        </w:rPr>
        <w:fldChar w:fldCharType="begin"/>
      </w:r>
      <w:r>
        <w:rPr>
          <w:rStyle w:val="40"/>
        </w:rPr>
        <w:instrText xml:space="preserve"> PAGEREF _Toc30815 \h </w:instrText>
      </w:r>
      <w:r>
        <w:rPr>
          <w:rStyle w:val="24"/>
        </w:rPr>
        <w:fldChar w:fldCharType="separate"/>
      </w:r>
      <w:r>
        <w:rPr>
          <w:rStyle w:val="40"/>
        </w:rPr>
        <w:t>121</w:t>
      </w:r>
      <w:r>
        <w:rPr>
          <w:rStyle w:val="24"/>
        </w:rPr>
        <w:fldChar w:fldCharType="end"/>
      </w:r>
      <w:r>
        <w:rPr>
          <w:rStyle w:val="24"/>
        </w:rPr>
        <w:fldChar w:fldCharType="end"/>
      </w:r>
    </w:p>
    <w:p>
      <w:pPr>
        <w:pStyle w:val="10"/>
        <w:ind w:right="63" w:firstLine="420"/>
      </w:pPr>
      <w:r>
        <w:fldChar w:fldCharType="begin"/>
      </w:r>
      <w:r>
        <w:instrText xml:space="preserve"> HYPERLINK "file:///C:\\Users\\DELL\\Desktop\\23.7\\环卫局垃圾桶购买\\采购文件%20五标段.docx" \l "_Toc23214 " </w:instrText>
      </w:r>
      <w:r>
        <w:fldChar w:fldCharType="separate"/>
      </w:r>
      <w:r>
        <w:rPr>
          <w:rStyle w:val="40"/>
          <w:rFonts w:hint="eastAsia" w:ascii="宋体" w:hAnsi="宋体"/>
        </w:rPr>
        <w:t>三   投标文件的编制</w:t>
      </w:r>
      <w:r>
        <w:rPr>
          <w:rStyle w:val="40"/>
        </w:rPr>
        <w:tab/>
      </w:r>
      <w:r>
        <w:rPr>
          <w:rStyle w:val="24"/>
        </w:rPr>
        <w:fldChar w:fldCharType="begin"/>
      </w:r>
      <w:r>
        <w:rPr>
          <w:rStyle w:val="40"/>
        </w:rPr>
        <w:instrText xml:space="preserve"> PAGEREF _Toc23214 \h </w:instrText>
      </w:r>
      <w:r>
        <w:rPr>
          <w:rStyle w:val="24"/>
        </w:rPr>
        <w:fldChar w:fldCharType="separate"/>
      </w:r>
      <w:r>
        <w:rPr>
          <w:rStyle w:val="40"/>
        </w:rPr>
        <w:t>121</w:t>
      </w:r>
      <w:r>
        <w:rPr>
          <w:rStyle w:val="24"/>
        </w:rPr>
        <w:fldChar w:fldCharType="end"/>
      </w:r>
      <w:r>
        <w:rPr>
          <w:rStyle w:val="24"/>
        </w:rPr>
        <w:fldChar w:fldCharType="end"/>
      </w:r>
    </w:p>
    <w:p>
      <w:pPr>
        <w:pStyle w:val="10"/>
        <w:ind w:right="63" w:firstLine="420"/>
      </w:pPr>
      <w:r>
        <w:fldChar w:fldCharType="begin"/>
      </w:r>
      <w:r>
        <w:instrText xml:space="preserve"> HYPERLINK "file:///C:\\Users\\DELL\\Desktop\\23.7\\环卫局垃圾桶购买\\采购文件%20五标段.docx" \l "_Toc10077 " </w:instrText>
      </w:r>
      <w:r>
        <w:fldChar w:fldCharType="separate"/>
      </w:r>
      <w:r>
        <w:rPr>
          <w:rStyle w:val="40"/>
          <w:rFonts w:hint="eastAsia" w:ascii="宋体" w:hAnsi="宋体"/>
        </w:rPr>
        <w:t>四  投标文件的递交</w:t>
      </w:r>
      <w:r>
        <w:rPr>
          <w:rStyle w:val="40"/>
        </w:rPr>
        <w:tab/>
      </w:r>
      <w:r>
        <w:rPr>
          <w:rStyle w:val="24"/>
        </w:rPr>
        <w:fldChar w:fldCharType="begin"/>
      </w:r>
      <w:r>
        <w:rPr>
          <w:rStyle w:val="40"/>
        </w:rPr>
        <w:instrText xml:space="preserve"> PAGEREF _Toc10077 \h </w:instrText>
      </w:r>
      <w:r>
        <w:rPr>
          <w:rStyle w:val="24"/>
        </w:rPr>
        <w:fldChar w:fldCharType="separate"/>
      </w:r>
      <w:r>
        <w:rPr>
          <w:rStyle w:val="40"/>
        </w:rPr>
        <w:t>123</w:t>
      </w:r>
      <w:r>
        <w:rPr>
          <w:rStyle w:val="24"/>
        </w:rPr>
        <w:fldChar w:fldCharType="end"/>
      </w:r>
      <w:r>
        <w:rPr>
          <w:rStyle w:val="24"/>
        </w:rPr>
        <w:fldChar w:fldCharType="end"/>
      </w:r>
    </w:p>
    <w:p>
      <w:pPr>
        <w:pStyle w:val="10"/>
        <w:ind w:right="63" w:firstLine="420"/>
      </w:pPr>
      <w:r>
        <w:fldChar w:fldCharType="begin"/>
      </w:r>
      <w:r>
        <w:instrText xml:space="preserve"> HYPERLINK "file:///C:\\Users\\DELL\\Desktop\\23.7\\环卫局垃圾桶购买\\采购文件%20五标段.docx" \l "_Toc16809 " </w:instrText>
      </w:r>
      <w:r>
        <w:fldChar w:fldCharType="separate"/>
      </w:r>
      <w:r>
        <w:rPr>
          <w:rStyle w:val="40"/>
          <w:rFonts w:hint="eastAsia" w:ascii="宋体" w:hAnsi="宋体"/>
        </w:rPr>
        <w:t>五   开标</w:t>
      </w:r>
      <w:r>
        <w:rPr>
          <w:rStyle w:val="40"/>
        </w:rPr>
        <w:tab/>
      </w:r>
      <w:r>
        <w:rPr>
          <w:rStyle w:val="24"/>
        </w:rPr>
        <w:fldChar w:fldCharType="begin"/>
      </w:r>
      <w:r>
        <w:rPr>
          <w:rStyle w:val="40"/>
        </w:rPr>
        <w:instrText xml:space="preserve"> PAGEREF _Toc16809 \h </w:instrText>
      </w:r>
      <w:r>
        <w:rPr>
          <w:rStyle w:val="24"/>
        </w:rPr>
        <w:fldChar w:fldCharType="separate"/>
      </w:r>
      <w:r>
        <w:rPr>
          <w:rStyle w:val="40"/>
        </w:rPr>
        <w:t>124</w:t>
      </w:r>
      <w:r>
        <w:rPr>
          <w:rStyle w:val="24"/>
        </w:rPr>
        <w:fldChar w:fldCharType="end"/>
      </w:r>
      <w:r>
        <w:rPr>
          <w:rStyle w:val="24"/>
        </w:rPr>
        <w:fldChar w:fldCharType="end"/>
      </w:r>
    </w:p>
    <w:p>
      <w:pPr>
        <w:pStyle w:val="10"/>
        <w:ind w:right="63" w:firstLine="420"/>
      </w:pPr>
      <w:r>
        <w:fldChar w:fldCharType="begin"/>
      </w:r>
      <w:r>
        <w:instrText xml:space="preserve"> HYPERLINK "file:///C:\\Users\\DELL\\Desktop\\23.7\\环卫局垃圾桶购买\\采购文件%20五标段.docx" \l "_Toc8236 " </w:instrText>
      </w:r>
      <w:r>
        <w:fldChar w:fldCharType="separate"/>
      </w:r>
      <w:r>
        <w:rPr>
          <w:rStyle w:val="40"/>
          <w:rFonts w:hint="eastAsia" w:ascii="宋体" w:hAnsi="宋体"/>
        </w:rPr>
        <w:t>六   评标</w:t>
      </w:r>
      <w:r>
        <w:rPr>
          <w:rStyle w:val="40"/>
        </w:rPr>
        <w:tab/>
      </w:r>
      <w:r>
        <w:rPr>
          <w:rStyle w:val="24"/>
        </w:rPr>
        <w:fldChar w:fldCharType="begin"/>
      </w:r>
      <w:r>
        <w:rPr>
          <w:rStyle w:val="40"/>
        </w:rPr>
        <w:instrText xml:space="preserve"> PAGEREF _Toc8236 \h </w:instrText>
      </w:r>
      <w:r>
        <w:rPr>
          <w:rStyle w:val="24"/>
        </w:rPr>
        <w:fldChar w:fldCharType="separate"/>
      </w:r>
      <w:r>
        <w:rPr>
          <w:rStyle w:val="40"/>
        </w:rPr>
        <w:t>124</w:t>
      </w:r>
      <w:r>
        <w:rPr>
          <w:rStyle w:val="24"/>
        </w:rPr>
        <w:fldChar w:fldCharType="end"/>
      </w:r>
      <w:r>
        <w:rPr>
          <w:rStyle w:val="24"/>
        </w:rPr>
        <w:fldChar w:fldCharType="end"/>
      </w:r>
    </w:p>
    <w:p>
      <w:pPr>
        <w:pStyle w:val="15"/>
      </w:pPr>
      <w:r>
        <w:fldChar w:fldCharType="begin"/>
      </w:r>
      <w:r>
        <w:instrText xml:space="preserve"> HYPERLINK "file:///C:\\Users\\DELL\\Desktop\\23.7\\环卫局垃圾桶购买\\采购文件%20五标段.docx" \l "_Toc12578 " </w:instrText>
      </w:r>
      <w:r>
        <w:fldChar w:fldCharType="separate"/>
      </w:r>
      <w:r>
        <w:rPr>
          <w:rStyle w:val="40"/>
          <w:rFonts w:hint="eastAsia" w:ascii="宋体" w:hAnsi="宋体"/>
        </w:rPr>
        <w:t>第四章  评标办法及评分标准</w:t>
      </w:r>
      <w:r>
        <w:rPr>
          <w:rStyle w:val="40"/>
        </w:rPr>
        <w:tab/>
      </w:r>
      <w:r>
        <w:rPr>
          <w:rStyle w:val="24"/>
        </w:rPr>
        <w:fldChar w:fldCharType="begin"/>
      </w:r>
      <w:r>
        <w:rPr>
          <w:rStyle w:val="40"/>
        </w:rPr>
        <w:instrText xml:space="preserve"> PAGEREF _Toc12578 \h </w:instrText>
      </w:r>
      <w:r>
        <w:rPr>
          <w:rStyle w:val="24"/>
        </w:rPr>
        <w:fldChar w:fldCharType="separate"/>
      </w:r>
      <w:r>
        <w:rPr>
          <w:rStyle w:val="40"/>
        </w:rPr>
        <w:t>128</w:t>
      </w:r>
      <w:r>
        <w:rPr>
          <w:rStyle w:val="24"/>
        </w:rPr>
        <w:fldChar w:fldCharType="end"/>
      </w:r>
      <w:r>
        <w:rPr>
          <w:rStyle w:val="24"/>
        </w:rPr>
        <w:fldChar w:fldCharType="end"/>
      </w:r>
    </w:p>
    <w:p>
      <w:pPr>
        <w:pStyle w:val="15"/>
      </w:pPr>
      <w:r>
        <w:fldChar w:fldCharType="begin"/>
      </w:r>
      <w:r>
        <w:instrText xml:space="preserve"> HYPERLINK "file:///C:\\Users\\DELL\\Desktop\\23.7\\环卫局垃圾桶购买\\采购文件%20五标段.docx" \l "_Toc6833 " </w:instrText>
      </w:r>
      <w:r>
        <w:fldChar w:fldCharType="separate"/>
      </w:r>
      <w:r>
        <w:rPr>
          <w:rStyle w:val="40"/>
          <w:rFonts w:hint="eastAsia" w:ascii="宋体" w:hAnsi="宋体"/>
        </w:rPr>
        <w:t>第五章 政府采购合同（仅供参考）</w:t>
      </w:r>
      <w:r>
        <w:rPr>
          <w:rStyle w:val="40"/>
        </w:rPr>
        <w:tab/>
      </w:r>
      <w:r>
        <w:rPr>
          <w:rStyle w:val="24"/>
        </w:rPr>
        <w:fldChar w:fldCharType="begin"/>
      </w:r>
      <w:r>
        <w:rPr>
          <w:rStyle w:val="40"/>
        </w:rPr>
        <w:instrText xml:space="preserve"> PAGEREF _Toc6833 \h </w:instrText>
      </w:r>
      <w:r>
        <w:rPr>
          <w:rStyle w:val="24"/>
        </w:rPr>
        <w:fldChar w:fldCharType="separate"/>
      </w:r>
      <w:r>
        <w:rPr>
          <w:rStyle w:val="40"/>
        </w:rPr>
        <w:t>131</w:t>
      </w:r>
      <w:r>
        <w:rPr>
          <w:rStyle w:val="24"/>
        </w:rPr>
        <w:fldChar w:fldCharType="end"/>
      </w:r>
      <w:r>
        <w:rPr>
          <w:rStyle w:val="24"/>
        </w:rPr>
        <w:fldChar w:fldCharType="end"/>
      </w:r>
    </w:p>
    <w:p>
      <w:pPr>
        <w:pStyle w:val="15"/>
      </w:pPr>
      <w:r>
        <w:fldChar w:fldCharType="begin"/>
      </w:r>
      <w:r>
        <w:instrText xml:space="preserve"> HYPERLINK "file:///C:\\Users\\DELL\\Desktop\\23.7\\环卫局垃圾桶购买\\采购文件%20五标段.docx" \l "_Toc25313 " </w:instrText>
      </w:r>
      <w:r>
        <w:fldChar w:fldCharType="separate"/>
      </w:r>
      <w:r>
        <w:rPr>
          <w:rStyle w:val="40"/>
          <w:rFonts w:hint="eastAsia" w:ascii="宋体" w:hAnsi="宋体"/>
        </w:rPr>
        <w:t>第六章 投标文件格式</w:t>
      </w:r>
      <w:r>
        <w:rPr>
          <w:rStyle w:val="40"/>
        </w:rPr>
        <w:tab/>
      </w:r>
      <w:r>
        <w:rPr>
          <w:rStyle w:val="24"/>
        </w:rPr>
        <w:fldChar w:fldCharType="begin"/>
      </w:r>
      <w:r>
        <w:rPr>
          <w:rStyle w:val="40"/>
        </w:rPr>
        <w:instrText xml:space="preserve"> PAGEREF _Toc25313 \h </w:instrText>
      </w:r>
      <w:r>
        <w:rPr>
          <w:rStyle w:val="24"/>
        </w:rPr>
        <w:fldChar w:fldCharType="separate"/>
      </w:r>
      <w:r>
        <w:rPr>
          <w:rStyle w:val="40"/>
        </w:rPr>
        <w:t>139</w:t>
      </w:r>
      <w:r>
        <w:rPr>
          <w:rStyle w:val="24"/>
        </w:rPr>
        <w:fldChar w:fldCharType="end"/>
      </w:r>
      <w:r>
        <w:rPr>
          <w:rStyle w:val="24"/>
        </w:rPr>
        <w:fldChar w:fldCharType="end"/>
      </w:r>
    </w:p>
    <w:p>
      <w:pPr>
        <w:pStyle w:val="16"/>
      </w:pPr>
      <w:r>
        <w:fldChar w:fldCharType="begin"/>
      </w:r>
      <w:r>
        <w:instrText xml:space="preserve"> HYPERLINK "file:///C:\\Users\\DELL\\Desktop\\23.7\\环卫局垃圾桶购买\\采购文件%20五标段.docx" \l "_Toc11559 " </w:instrText>
      </w:r>
      <w:r>
        <w:fldChar w:fldCharType="separate"/>
      </w:r>
      <w:r>
        <w:rPr>
          <w:rStyle w:val="40"/>
          <w:rFonts w:hint="eastAsia" w:ascii="宋体" w:hAnsi="宋体"/>
          <w:kern w:val="0"/>
        </w:rPr>
        <w:t>1、 投标文件封面</w:t>
      </w:r>
      <w:r>
        <w:rPr>
          <w:rStyle w:val="40"/>
        </w:rPr>
        <w:tab/>
      </w:r>
      <w:r>
        <w:rPr>
          <w:rStyle w:val="24"/>
        </w:rPr>
        <w:fldChar w:fldCharType="begin"/>
      </w:r>
      <w:r>
        <w:rPr>
          <w:rStyle w:val="40"/>
        </w:rPr>
        <w:instrText xml:space="preserve"> PAGEREF _Toc11559 \h </w:instrText>
      </w:r>
      <w:r>
        <w:rPr>
          <w:rStyle w:val="24"/>
        </w:rPr>
        <w:fldChar w:fldCharType="separate"/>
      </w:r>
      <w:r>
        <w:rPr>
          <w:rStyle w:val="40"/>
        </w:rPr>
        <w:t>140</w:t>
      </w:r>
      <w:r>
        <w:rPr>
          <w:rStyle w:val="24"/>
        </w:rPr>
        <w:fldChar w:fldCharType="end"/>
      </w:r>
      <w:r>
        <w:rPr>
          <w:rStyle w:val="24"/>
        </w:rPr>
        <w:fldChar w:fldCharType="end"/>
      </w:r>
    </w:p>
    <w:p>
      <w:pPr>
        <w:pStyle w:val="16"/>
      </w:pPr>
      <w:r>
        <w:fldChar w:fldCharType="begin"/>
      </w:r>
      <w:r>
        <w:instrText xml:space="preserve"> HYPERLINK "file:///C:\\Users\\DELL\\Desktop\\23.7\\环卫局垃圾桶购买\\采购文件%20五标段.docx" \l "_Toc4481 " </w:instrText>
      </w:r>
      <w:r>
        <w:fldChar w:fldCharType="separate"/>
      </w:r>
      <w:r>
        <w:rPr>
          <w:rStyle w:val="40"/>
          <w:rFonts w:hint="eastAsia" w:ascii="宋体" w:hAnsi="宋体"/>
          <w:kern w:val="0"/>
        </w:rPr>
        <w:t>3 法定代表人或负责人身份证明</w:t>
      </w:r>
      <w:r>
        <w:rPr>
          <w:rStyle w:val="40"/>
        </w:rPr>
        <w:tab/>
      </w:r>
      <w:r>
        <w:rPr>
          <w:rStyle w:val="24"/>
        </w:rPr>
        <w:fldChar w:fldCharType="begin"/>
      </w:r>
      <w:r>
        <w:rPr>
          <w:rStyle w:val="40"/>
        </w:rPr>
        <w:instrText xml:space="preserve"> PAGEREF _Toc4481 \h </w:instrText>
      </w:r>
      <w:r>
        <w:rPr>
          <w:rStyle w:val="24"/>
        </w:rPr>
        <w:fldChar w:fldCharType="separate"/>
      </w:r>
      <w:r>
        <w:rPr>
          <w:rStyle w:val="40"/>
        </w:rPr>
        <w:t>144</w:t>
      </w:r>
      <w:r>
        <w:rPr>
          <w:rStyle w:val="24"/>
        </w:rPr>
        <w:fldChar w:fldCharType="end"/>
      </w:r>
      <w:r>
        <w:rPr>
          <w:rStyle w:val="24"/>
        </w:rPr>
        <w:fldChar w:fldCharType="end"/>
      </w:r>
    </w:p>
    <w:p>
      <w:pPr>
        <w:pStyle w:val="10"/>
        <w:ind w:right="63" w:firstLine="420"/>
      </w:pPr>
      <w:r>
        <w:fldChar w:fldCharType="begin"/>
      </w:r>
      <w:r>
        <w:instrText xml:space="preserve"> HYPERLINK "file:///C:\\Users\\DELL\\Desktop\\23.7\\环卫局垃圾桶购买\\采购文件%20五标段.docx" \l "_Toc22499 " </w:instrText>
      </w:r>
      <w:r>
        <w:fldChar w:fldCharType="separate"/>
      </w:r>
      <w:r>
        <w:rPr>
          <w:rStyle w:val="40"/>
          <w:rFonts w:hint="eastAsia" w:eastAsia="黑体"/>
        </w:rPr>
        <w:t>10</w:t>
      </w:r>
      <w:r>
        <w:rPr>
          <w:rStyle w:val="40"/>
          <w:rFonts w:hint="eastAsia" w:ascii="黑体" w:hAnsi="黑体" w:eastAsia="黑体"/>
        </w:rPr>
        <w:t>商务条款响应</w:t>
      </w:r>
      <w:r>
        <w:rPr>
          <w:rStyle w:val="40"/>
          <w:rFonts w:hint="eastAsia" w:eastAsia="黑体"/>
        </w:rPr>
        <w:t>/</w:t>
      </w:r>
      <w:r>
        <w:rPr>
          <w:rStyle w:val="40"/>
          <w:rFonts w:hint="eastAsia" w:ascii="黑体" w:hAnsi="黑体" w:eastAsia="黑体"/>
        </w:rPr>
        <w:t>偏离表</w:t>
      </w:r>
      <w:r>
        <w:rPr>
          <w:rStyle w:val="40"/>
        </w:rPr>
        <w:tab/>
      </w:r>
      <w:r>
        <w:rPr>
          <w:rStyle w:val="24"/>
        </w:rPr>
        <w:fldChar w:fldCharType="begin"/>
      </w:r>
      <w:r>
        <w:rPr>
          <w:rStyle w:val="40"/>
        </w:rPr>
        <w:instrText xml:space="preserve"> PAGEREF _Toc22499 \h </w:instrText>
      </w:r>
      <w:r>
        <w:rPr>
          <w:rStyle w:val="24"/>
        </w:rPr>
        <w:fldChar w:fldCharType="separate"/>
      </w:r>
      <w:r>
        <w:rPr>
          <w:rStyle w:val="40"/>
        </w:rPr>
        <w:t>157</w:t>
      </w:r>
      <w:r>
        <w:rPr>
          <w:rStyle w:val="24"/>
        </w:rPr>
        <w:fldChar w:fldCharType="end"/>
      </w:r>
      <w:r>
        <w:rPr>
          <w:rStyle w:val="24"/>
        </w:rPr>
        <w:fldChar w:fldCharType="end"/>
      </w:r>
    </w:p>
    <w:p>
      <w:pPr>
        <w:pStyle w:val="10"/>
        <w:ind w:right="63" w:firstLine="420"/>
        <w:jc w:val="left"/>
        <w:rPr>
          <w:rStyle w:val="44"/>
          <w:rFonts w:ascii="宋体" w:hAnsi="宋体"/>
          <w:b w:val="0"/>
          <w:bCs w:val="0"/>
          <w:kern w:val="2"/>
          <w:sz w:val="21"/>
          <w:szCs w:val="21"/>
        </w:rPr>
      </w:pPr>
      <w:r>
        <w:rPr>
          <w:rFonts w:hint="eastAsia" w:ascii="宋体" w:hAnsi="宋体"/>
        </w:rPr>
        <w:br w:type="page"/>
      </w:r>
      <w:bookmarkStart w:id="0" w:name="_Toc6797"/>
      <w:bookmarkEnd w:id="0"/>
      <w:bookmarkStart w:id="1" w:name="_Toc31743"/>
      <w:bookmarkEnd w:id="1"/>
      <w:bookmarkStart w:id="2" w:name="_Toc30037"/>
      <w:bookmarkEnd w:id="2"/>
      <w:bookmarkStart w:id="3" w:name="_Toc307985278"/>
      <w:bookmarkEnd w:id="3"/>
      <w:bookmarkStart w:id="4" w:name="_Toc291081466"/>
      <w:bookmarkEnd w:id="4"/>
      <w:bookmarkStart w:id="5" w:name="_Toc12168"/>
      <w:r>
        <w:rPr>
          <w:rFonts w:hint="eastAsia" w:ascii="宋体" w:hAnsi="宋体"/>
        </w:rPr>
        <w:t xml:space="preserve">                             </w:t>
      </w:r>
      <w:bookmarkEnd w:id="5"/>
      <w:r>
        <w:rPr>
          <w:rFonts w:hint="eastAsia" w:ascii="宋体" w:hAnsi="宋体"/>
          <w:b/>
          <w:bCs/>
          <w:kern w:val="44"/>
          <w:sz w:val="32"/>
          <w:szCs w:val="32"/>
        </w:rPr>
        <w:t>第一章 招标公告</w:t>
      </w:r>
      <w:r>
        <w:rPr>
          <w:rStyle w:val="44"/>
          <w:rFonts w:hint="eastAsia" w:ascii="宋体" w:hAnsi="宋体"/>
          <w:sz w:val="32"/>
          <w:szCs w:val="32"/>
        </w:rPr>
        <w:t xml:space="preserve"> </w:t>
      </w:r>
    </w:p>
    <w:p>
      <w:pPr>
        <w:widowControl/>
        <w:spacing w:line="440" w:lineRule="exact"/>
        <w:ind w:firstLine="482"/>
        <w:jc w:val="center"/>
        <w:rPr>
          <w:rFonts w:hint="eastAsia"/>
          <w:b/>
          <w:bCs/>
          <w:kern w:val="44"/>
          <w:sz w:val="32"/>
          <w:szCs w:val="32"/>
        </w:rPr>
      </w:pPr>
      <w:r>
        <w:rPr>
          <w:rFonts w:hint="eastAsia" w:ascii="宋体" w:hAnsi="宋体"/>
          <w:b/>
          <w:bCs/>
          <w:kern w:val="44"/>
          <w:sz w:val="32"/>
          <w:szCs w:val="32"/>
          <w:lang w:eastAsia="zh-CN"/>
        </w:rPr>
        <w:t>西峡县市容环卫中心采购四分类垃圾分类箱项目</w:t>
      </w:r>
      <w:r>
        <w:rPr>
          <w:rFonts w:hint="eastAsia" w:ascii="宋体" w:hAnsi="宋体"/>
          <w:b/>
          <w:bCs/>
          <w:kern w:val="44"/>
          <w:sz w:val="32"/>
          <w:szCs w:val="32"/>
        </w:rPr>
        <w:t>招标公告</w:t>
      </w:r>
    </w:p>
    <w:p>
      <w:pPr>
        <w:widowControl/>
        <w:spacing w:line="440" w:lineRule="exact"/>
        <w:ind w:firstLine="482"/>
        <w:jc w:val="left"/>
        <w:rPr>
          <w:rFonts w:hint="eastAsia" w:ascii="宋体" w:hAnsi="宋体"/>
          <w:color w:val="000000"/>
          <w:szCs w:val="21"/>
        </w:rPr>
      </w:pPr>
      <w:r>
        <w:rPr>
          <w:rFonts w:hint="eastAsia"/>
          <w:color w:val="000000"/>
        </w:rPr>
        <w:t xml:space="preserve"> </w:t>
      </w:r>
    </w:p>
    <w:p>
      <w:pPr>
        <w:widowControl/>
        <w:spacing w:line="440" w:lineRule="exact"/>
        <w:ind w:firstLine="482"/>
        <w:jc w:val="left"/>
        <w:rPr>
          <w:rFonts w:hint="eastAsia" w:ascii="Times New Roman" w:hAnsi="Times New Roman"/>
          <w:color w:val="000000"/>
        </w:rPr>
      </w:pPr>
      <w:r>
        <w:rPr>
          <w:rFonts w:hint="eastAsia" w:ascii="宋体" w:hAnsi="宋体"/>
          <w:color w:val="000000"/>
        </w:rPr>
        <w:t>项目概况：</w:t>
      </w:r>
      <w:r>
        <w:rPr>
          <w:rFonts w:hint="eastAsia" w:ascii="宋体" w:hAnsi="宋体"/>
          <w:color w:val="000000"/>
          <w:lang w:eastAsia="zh-CN"/>
        </w:rPr>
        <w:t>西峡县市容环卫中心采购四分类垃圾分类箱项目</w:t>
      </w:r>
      <w:r>
        <w:rPr>
          <w:rFonts w:hint="eastAsia" w:ascii="宋体" w:hAnsi="宋体"/>
          <w:color w:val="000000"/>
        </w:rPr>
        <w:t>的潜在供应商应在全国公共资源交易平台（河南省</w:t>
      </w:r>
      <w:r>
        <w:rPr>
          <w:rFonts w:hint="eastAsia" w:cs="Calibri"/>
          <w:color w:val="000000"/>
        </w:rPr>
        <w:t>.</w:t>
      </w:r>
      <w:r>
        <w:rPr>
          <w:rFonts w:hint="eastAsia" w:ascii="宋体" w:hAnsi="宋体"/>
          <w:color w:val="000000"/>
        </w:rPr>
        <w:t>西峡县）获取招标文件，</w:t>
      </w:r>
      <w:r>
        <w:rPr>
          <w:rFonts w:hint="eastAsia" w:ascii="宋体" w:hAnsi="宋体"/>
          <w:color w:val="0000FF"/>
        </w:rPr>
        <w:t xml:space="preserve"> </w:t>
      </w:r>
      <w:r>
        <w:rPr>
          <w:rFonts w:hint="eastAsia" w:ascii="宋体" w:hAnsi="宋体"/>
          <w:color w:val="000000"/>
        </w:rPr>
        <w:t>并于</w:t>
      </w:r>
      <w:r>
        <w:rPr>
          <w:rFonts w:hint="eastAsia" w:cs="Calibri"/>
          <w:color w:val="000000"/>
          <w:lang w:eastAsia="zh-CN"/>
        </w:rPr>
        <w:t>2023年10月18日14时30分（北京时间）</w:t>
      </w:r>
      <w:r>
        <w:rPr>
          <w:rFonts w:hint="eastAsia" w:ascii="宋体" w:hAnsi="宋体"/>
        </w:rPr>
        <w:t>前提交投</w:t>
      </w:r>
      <w:r>
        <w:rPr>
          <w:rFonts w:hint="eastAsia" w:ascii="宋体" w:hAnsi="宋体"/>
          <w:color w:val="000000"/>
        </w:rPr>
        <w:t>标文件。</w:t>
      </w:r>
    </w:p>
    <w:p>
      <w:pPr>
        <w:pStyle w:val="17"/>
        <w:shd w:val="clear" w:color="auto" w:fill="FFFFFF"/>
        <w:spacing w:before="75" w:line="360" w:lineRule="auto"/>
        <w:rPr>
          <w:rFonts w:ascii="Times New Roman" w:hAnsi="Times New Roman" w:cs="Times New Roman"/>
          <w:color w:val="000000"/>
          <w:kern w:val="2"/>
          <w:sz w:val="21"/>
          <w:szCs w:val="21"/>
        </w:rPr>
      </w:pPr>
      <w:r>
        <w:rPr>
          <w:rFonts w:hint="eastAsia" w:cs="Times New Roman"/>
          <w:color w:val="000000"/>
          <w:kern w:val="2"/>
          <w:sz w:val="21"/>
          <w:szCs w:val="21"/>
        </w:rPr>
        <w:t>一、项目基本情况</w:t>
      </w:r>
    </w:p>
    <w:p>
      <w:pPr>
        <w:pStyle w:val="17"/>
        <w:shd w:val="clear" w:color="auto" w:fill="FFFFFF"/>
        <w:spacing w:before="75" w:line="360" w:lineRule="auto"/>
        <w:rPr>
          <w:rFonts w:hint="eastAsia" w:ascii="Times New Roman" w:hAnsi="Times New Roman" w:eastAsia="宋体" w:cs="Times New Roman"/>
          <w:color w:val="000000"/>
          <w:kern w:val="2"/>
          <w:sz w:val="21"/>
          <w:szCs w:val="21"/>
          <w:lang w:eastAsia="zh-CN"/>
        </w:rPr>
      </w:pPr>
      <w:r>
        <w:rPr>
          <w:rFonts w:hint="eastAsia" w:ascii="Times New Roman" w:hAnsi="Times New Roman" w:cs="Times New Roman"/>
          <w:color w:val="000000"/>
          <w:kern w:val="2"/>
          <w:sz w:val="21"/>
          <w:szCs w:val="21"/>
        </w:rPr>
        <w:t>1</w:t>
      </w:r>
      <w:r>
        <w:rPr>
          <w:rFonts w:hint="eastAsia" w:cs="Times New Roman"/>
          <w:color w:val="000000"/>
          <w:kern w:val="2"/>
          <w:sz w:val="21"/>
          <w:szCs w:val="21"/>
        </w:rPr>
        <w:t>、采购编号：</w:t>
      </w:r>
      <w:r>
        <w:rPr>
          <w:rFonts w:hint="eastAsia" w:cs="Times New Roman"/>
          <w:color w:val="000000"/>
          <w:kern w:val="2"/>
          <w:sz w:val="21"/>
          <w:szCs w:val="21"/>
          <w:lang w:eastAsia="zh-CN"/>
        </w:rPr>
        <w:t>西峡政采公开-2023-66</w:t>
      </w:r>
    </w:p>
    <w:p>
      <w:pPr>
        <w:pStyle w:val="17"/>
        <w:shd w:val="clear" w:color="auto" w:fill="FFFFFF"/>
        <w:spacing w:before="75" w:line="360" w:lineRule="auto"/>
        <w:rPr>
          <w:rFonts w:hint="eastAsia" w:ascii="Times New Roman" w:hAnsi="Times New Roman" w:eastAsia="宋体" w:cs="Times New Roman"/>
          <w:color w:val="000000"/>
          <w:kern w:val="2"/>
          <w:sz w:val="21"/>
          <w:szCs w:val="21"/>
          <w:lang w:eastAsia="zh-CN"/>
        </w:rPr>
      </w:pPr>
      <w:r>
        <w:rPr>
          <w:rFonts w:hint="eastAsia" w:ascii="Times New Roman" w:hAnsi="Times New Roman" w:cs="Times New Roman"/>
          <w:kern w:val="2"/>
          <w:sz w:val="21"/>
          <w:szCs w:val="21"/>
        </w:rPr>
        <w:t>2</w:t>
      </w:r>
      <w:r>
        <w:rPr>
          <w:rFonts w:hint="eastAsia" w:cs="Times New Roman"/>
          <w:kern w:val="2"/>
          <w:sz w:val="21"/>
          <w:szCs w:val="21"/>
        </w:rPr>
        <w:t>、项目名称：</w:t>
      </w:r>
      <w:r>
        <w:rPr>
          <w:rFonts w:hint="eastAsia" w:cs="Times New Roman"/>
          <w:kern w:val="2"/>
          <w:sz w:val="21"/>
          <w:szCs w:val="21"/>
          <w:lang w:eastAsia="zh-CN"/>
        </w:rPr>
        <w:t>西峡县市容环卫中心采购四分类垃圾分类箱项目</w:t>
      </w:r>
    </w:p>
    <w:p>
      <w:pPr>
        <w:pStyle w:val="17"/>
        <w:shd w:val="clear" w:color="auto" w:fill="FFFFFF"/>
        <w:spacing w:before="75" w:line="360" w:lineRule="auto"/>
        <w:rPr>
          <w:rFonts w:hint="eastAsia" w:ascii="Times New Roman" w:hAnsi="Times New Roman" w:cs="Times New Roman"/>
          <w:kern w:val="2"/>
          <w:sz w:val="21"/>
          <w:szCs w:val="21"/>
        </w:rPr>
      </w:pPr>
      <w:r>
        <w:rPr>
          <w:rFonts w:hint="eastAsia" w:ascii="Times New Roman" w:hAnsi="Times New Roman" w:cs="Times New Roman"/>
          <w:kern w:val="2"/>
          <w:sz w:val="21"/>
          <w:szCs w:val="21"/>
        </w:rPr>
        <w:t>3</w:t>
      </w:r>
      <w:r>
        <w:rPr>
          <w:rFonts w:hint="eastAsia" w:cs="Times New Roman"/>
          <w:kern w:val="2"/>
          <w:sz w:val="21"/>
          <w:szCs w:val="21"/>
        </w:rPr>
        <w:t>、采购方式：公开招标</w:t>
      </w:r>
    </w:p>
    <w:p>
      <w:pPr>
        <w:pStyle w:val="17"/>
        <w:shd w:val="clear" w:color="auto" w:fill="FFFFFF"/>
        <w:spacing w:before="75" w:line="360" w:lineRule="auto"/>
        <w:rPr>
          <w:rFonts w:ascii="Times New Roman" w:hAnsi="Times New Roman" w:cs="Times New Roman"/>
          <w:kern w:val="2"/>
          <w:sz w:val="21"/>
          <w:szCs w:val="21"/>
        </w:rPr>
      </w:pPr>
      <w:r>
        <w:rPr>
          <w:rFonts w:hint="eastAsia" w:ascii="Times New Roman" w:hAnsi="Times New Roman" w:cs="Times New Roman"/>
          <w:kern w:val="2"/>
          <w:sz w:val="21"/>
          <w:szCs w:val="21"/>
        </w:rPr>
        <w:t>4</w:t>
      </w:r>
      <w:r>
        <w:rPr>
          <w:rFonts w:hint="eastAsia" w:cs="Times New Roman"/>
          <w:kern w:val="2"/>
          <w:sz w:val="21"/>
          <w:szCs w:val="21"/>
        </w:rPr>
        <w:t>、预算金额：</w:t>
      </w:r>
      <w:r>
        <w:rPr>
          <w:rFonts w:hint="eastAsia"/>
          <w:lang w:eastAsia="zh-CN"/>
        </w:rPr>
        <w:t>400000</w:t>
      </w:r>
      <w:r>
        <w:rPr>
          <w:rFonts w:hint="eastAsia" w:cs="Times New Roman"/>
          <w:kern w:val="2"/>
          <w:sz w:val="21"/>
          <w:szCs w:val="21"/>
        </w:rPr>
        <w:t>元。最高限价：</w:t>
      </w:r>
      <w:r>
        <w:rPr>
          <w:rFonts w:hint="eastAsia" w:cs="Times New Roman"/>
          <w:kern w:val="2"/>
          <w:sz w:val="21"/>
          <w:szCs w:val="21"/>
          <w:lang w:eastAsia="zh-CN"/>
        </w:rPr>
        <w:t>400000</w:t>
      </w:r>
      <w:r>
        <w:rPr>
          <w:rFonts w:hint="eastAsia" w:cs="Times New Roman"/>
          <w:kern w:val="2"/>
          <w:sz w:val="21"/>
          <w:szCs w:val="21"/>
        </w:rPr>
        <w:t>元。</w:t>
      </w:r>
    </w:p>
    <w:tbl>
      <w:tblPr>
        <w:tblStyle w:val="20"/>
        <w:tblW w:w="4592" w:type="pct"/>
        <w:tblInd w:w="24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26"/>
        <w:gridCol w:w="3151"/>
        <w:gridCol w:w="3378"/>
        <w:gridCol w:w="883"/>
        <w:gridCol w:w="13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6" w:type="pct"/>
            <w:tcBorders>
              <w:top w:val="outset" w:color="auto" w:sz="6" w:space="0"/>
              <w:left w:val="outset" w:color="auto" w:sz="6" w:space="0"/>
              <w:bottom w:val="outset" w:color="auto" w:sz="6" w:space="0"/>
              <w:right w:val="outset" w:color="auto" w:sz="6" w:space="0"/>
            </w:tcBorders>
            <w:vAlign w:val="center"/>
          </w:tcPr>
          <w:p>
            <w:pPr>
              <w:widowControl/>
              <w:shd w:val="clear" w:color="auto" w:fill="FFFFFF"/>
              <w:spacing w:line="420" w:lineRule="exact"/>
              <w:jc w:val="left"/>
              <w:rPr>
                <w:rFonts w:ascii="微软雅黑" w:hAnsi="微软雅黑" w:eastAsia="宋体"/>
                <w:color w:val="000000"/>
                <w:szCs w:val="21"/>
                <w:shd w:val="clear" w:color="auto" w:fill="FFFFFF"/>
              </w:rPr>
            </w:pPr>
            <w:r>
              <w:rPr>
                <w:rFonts w:hint="eastAsia" w:ascii="宋体" w:hAnsi="宋体" w:cs="微软雅黑"/>
                <w:color w:val="000000"/>
                <w:shd w:val="clear" w:color="auto" w:fill="FFFFFF"/>
              </w:rPr>
              <w:t>序号</w:t>
            </w:r>
          </w:p>
        </w:tc>
        <w:tc>
          <w:tcPr>
            <w:tcW w:w="1757"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ind w:firstLine="420" w:firstLineChars="200"/>
              <w:jc w:val="left"/>
              <w:rPr>
                <w:rFonts w:ascii="微软雅黑" w:hAnsi="微软雅黑" w:eastAsia="宋体"/>
                <w:color w:val="000000"/>
                <w:szCs w:val="21"/>
                <w:shd w:val="clear" w:color="auto" w:fill="FFFFFF"/>
              </w:rPr>
            </w:pPr>
            <w:r>
              <w:rPr>
                <w:rFonts w:hint="eastAsia" w:ascii="宋体" w:hAnsi="宋体" w:cs="微软雅黑"/>
                <w:color w:val="000000"/>
                <w:shd w:val="clear" w:color="auto" w:fill="FFFFFF"/>
              </w:rPr>
              <w:t>包号</w:t>
            </w:r>
          </w:p>
        </w:tc>
        <w:tc>
          <w:tcPr>
            <w:tcW w:w="1883"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ind w:firstLine="420" w:firstLineChars="200"/>
              <w:jc w:val="left"/>
              <w:rPr>
                <w:rFonts w:ascii="微软雅黑" w:hAnsi="微软雅黑" w:eastAsia="宋体"/>
                <w:color w:val="000000"/>
                <w:szCs w:val="21"/>
                <w:shd w:val="clear" w:color="auto" w:fill="FFFFFF"/>
              </w:rPr>
            </w:pPr>
            <w:r>
              <w:rPr>
                <w:rFonts w:hint="eastAsia" w:ascii="宋体" w:hAnsi="宋体" w:cs="微软雅黑"/>
                <w:color w:val="000000"/>
                <w:shd w:val="clear" w:color="auto" w:fill="FFFFFF"/>
              </w:rPr>
              <w:t>包名称</w:t>
            </w:r>
          </w:p>
        </w:tc>
        <w:tc>
          <w:tcPr>
            <w:tcW w:w="492"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jc w:val="left"/>
              <w:rPr>
                <w:rFonts w:ascii="微软雅黑" w:hAnsi="微软雅黑" w:eastAsia="宋体"/>
                <w:color w:val="000000"/>
                <w:szCs w:val="21"/>
                <w:shd w:val="clear" w:color="auto" w:fill="FFFFFF"/>
              </w:rPr>
            </w:pPr>
            <w:r>
              <w:rPr>
                <w:rFonts w:hint="eastAsia" w:ascii="宋体" w:hAnsi="宋体" w:cs="微软雅黑"/>
                <w:color w:val="000000"/>
                <w:shd w:val="clear" w:color="auto" w:fill="FFFFFF"/>
              </w:rPr>
              <w:t>包预算（元）</w:t>
            </w:r>
          </w:p>
        </w:tc>
        <w:tc>
          <w:tcPr>
            <w:tcW w:w="740"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jc w:val="left"/>
              <w:rPr>
                <w:rFonts w:ascii="微软雅黑" w:hAnsi="微软雅黑" w:eastAsia="宋体"/>
                <w:color w:val="000000"/>
                <w:szCs w:val="21"/>
                <w:shd w:val="clear" w:color="auto" w:fill="FFFFFF"/>
              </w:rPr>
            </w:pPr>
            <w:r>
              <w:rPr>
                <w:rFonts w:hint="eastAsia" w:ascii="宋体" w:hAnsi="宋体" w:cs="微软雅黑"/>
                <w:color w:val="000000"/>
                <w:shd w:val="clear" w:color="auto" w:fill="FFFFFF"/>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6" w:type="pct"/>
            <w:tcBorders>
              <w:top w:val="outset" w:color="auto" w:sz="6" w:space="0"/>
              <w:left w:val="outset" w:color="auto" w:sz="6" w:space="0"/>
              <w:bottom w:val="outset" w:color="auto" w:sz="6" w:space="0"/>
              <w:right w:val="outset" w:color="auto" w:sz="6" w:space="0"/>
            </w:tcBorders>
            <w:vAlign w:val="center"/>
          </w:tcPr>
          <w:p>
            <w:pPr>
              <w:widowControl/>
              <w:shd w:val="clear" w:color="auto" w:fill="FFFFFF"/>
              <w:spacing w:line="420" w:lineRule="exact"/>
              <w:jc w:val="left"/>
              <w:rPr>
                <w:rFonts w:ascii="微软雅黑" w:hAnsi="微软雅黑" w:eastAsia="宋体"/>
                <w:color w:val="000000"/>
                <w:szCs w:val="21"/>
                <w:shd w:val="clear" w:color="auto" w:fill="FFFFFF"/>
              </w:rPr>
            </w:pPr>
            <w:r>
              <w:rPr>
                <w:rFonts w:hint="eastAsia" w:ascii="微软雅黑" w:hAnsi="微软雅黑" w:eastAsia="微软雅黑"/>
                <w:color w:val="000000"/>
                <w:shd w:val="clear" w:color="auto" w:fill="FFFFFF"/>
              </w:rPr>
              <w:t>1</w:t>
            </w:r>
          </w:p>
        </w:tc>
        <w:tc>
          <w:tcPr>
            <w:tcW w:w="1757"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ind w:firstLine="420" w:firstLineChars="200"/>
              <w:jc w:val="left"/>
              <w:rPr>
                <w:rFonts w:hint="eastAsia" w:ascii="微软雅黑" w:hAnsi="微软雅黑" w:eastAsia="宋体"/>
                <w:color w:val="000000"/>
                <w:szCs w:val="21"/>
                <w:shd w:val="clear" w:color="auto" w:fill="FFFFFF"/>
                <w:lang w:eastAsia="zh-CN"/>
              </w:rPr>
            </w:pPr>
            <w:r>
              <w:rPr>
                <w:rFonts w:hint="eastAsia" w:ascii="微软雅黑" w:hAnsi="微软雅黑" w:eastAsia="微软雅黑"/>
                <w:color w:val="000000"/>
                <w:shd w:val="clear" w:color="auto" w:fill="FFFFFF"/>
                <w:lang w:val="en-US" w:eastAsia="zh-CN"/>
              </w:rPr>
              <w:t>1</w:t>
            </w:r>
          </w:p>
        </w:tc>
        <w:tc>
          <w:tcPr>
            <w:tcW w:w="1883"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jc w:val="left"/>
              <w:rPr>
                <w:rFonts w:ascii="微软雅黑" w:hAnsi="微软雅黑" w:eastAsia="宋体"/>
                <w:color w:val="000000"/>
                <w:szCs w:val="21"/>
                <w:shd w:val="clear" w:color="auto" w:fill="FFFFFF"/>
              </w:rPr>
            </w:pPr>
            <w:r>
              <w:rPr>
                <w:rFonts w:hint="eastAsia" w:ascii="宋体" w:hAnsi="宋体" w:cs="微软雅黑"/>
                <w:color w:val="000000"/>
                <w:shd w:val="clear" w:color="auto" w:fill="FFFFFF"/>
                <w:lang w:eastAsia="zh-CN"/>
              </w:rPr>
              <w:t>西峡县市容环卫中心采购四分类垃圾分类箱项目</w:t>
            </w:r>
          </w:p>
        </w:tc>
        <w:tc>
          <w:tcPr>
            <w:tcW w:w="492"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jc w:val="left"/>
              <w:rPr>
                <w:rFonts w:hint="eastAsia" w:ascii="微软雅黑" w:hAnsi="微软雅黑" w:eastAsia="宋体"/>
                <w:color w:val="000000"/>
                <w:szCs w:val="21"/>
                <w:shd w:val="clear" w:color="auto" w:fill="FFFFFF"/>
                <w:lang w:eastAsia="zh-CN"/>
              </w:rPr>
            </w:pPr>
            <w:r>
              <w:rPr>
                <w:rFonts w:hint="eastAsia" w:ascii="微软雅黑" w:hAnsi="微软雅黑" w:eastAsia="微软雅黑" w:cs="微软雅黑"/>
                <w:color w:val="000000"/>
                <w:shd w:val="clear" w:color="auto" w:fill="FFFFFF"/>
                <w:lang w:eastAsia="zh-CN"/>
              </w:rPr>
              <w:t>400000</w:t>
            </w:r>
          </w:p>
        </w:tc>
        <w:tc>
          <w:tcPr>
            <w:tcW w:w="740"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jc w:val="left"/>
              <w:rPr>
                <w:rFonts w:hint="eastAsia" w:ascii="微软雅黑" w:hAnsi="微软雅黑" w:eastAsia="宋体"/>
                <w:color w:val="000000"/>
                <w:szCs w:val="21"/>
                <w:shd w:val="clear" w:color="auto" w:fill="FFFFFF"/>
                <w:lang w:eastAsia="zh-CN"/>
              </w:rPr>
            </w:pPr>
            <w:r>
              <w:rPr>
                <w:rFonts w:hint="eastAsia" w:ascii="微软雅黑" w:hAnsi="微软雅黑" w:eastAsia="微软雅黑" w:cs="微软雅黑"/>
                <w:color w:val="000000"/>
                <w:shd w:val="clear" w:color="auto" w:fill="FFFFFF"/>
                <w:lang w:eastAsia="zh-CN"/>
              </w:rPr>
              <w:t>400000</w:t>
            </w:r>
          </w:p>
        </w:tc>
      </w:tr>
    </w:tbl>
    <w:p>
      <w:pPr>
        <w:pStyle w:val="17"/>
        <w:shd w:val="clear" w:color="auto" w:fill="FFFFFF"/>
        <w:spacing w:before="75" w:line="360" w:lineRule="auto"/>
        <w:rPr>
          <w:kern w:val="2"/>
          <w:sz w:val="21"/>
          <w:szCs w:val="21"/>
        </w:rPr>
      </w:pPr>
      <w:r>
        <w:rPr>
          <w:rFonts w:hint="eastAsia"/>
          <w:kern w:val="2"/>
          <w:sz w:val="21"/>
          <w:szCs w:val="21"/>
        </w:rPr>
        <w:t>5、采购需求：（包括但不限于标的的名称、数量、简要技术需求或服务要求等）</w:t>
      </w:r>
    </w:p>
    <w:p>
      <w:pPr>
        <w:pStyle w:val="17"/>
        <w:shd w:val="clear" w:color="auto" w:fill="FFFFFF"/>
        <w:spacing w:before="75" w:line="360" w:lineRule="auto"/>
        <w:rPr>
          <w:rFonts w:hint="eastAsia" w:eastAsia="宋体"/>
          <w:kern w:val="2"/>
          <w:sz w:val="21"/>
          <w:szCs w:val="21"/>
          <w:lang w:eastAsia="zh-CN"/>
        </w:rPr>
      </w:pPr>
      <w:r>
        <w:rPr>
          <w:rFonts w:hint="eastAsia"/>
          <w:kern w:val="2"/>
          <w:sz w:val="21"/>
          <w:szCs w:val="21"/>
        </w:rPr>
        <w:t>5.1、采购内容：</w:t>
      </w:r>
      <w:r>
        <w:rPr>
          <w:rFonts w:hint="eastAsia"/>
          <w:kern w:val="2"/>
          <w:sz w:val="21"/>
          <w:szCs w:val="21"/>
          <w:lang w:eastAsia="zh-CN"/>
        </w:rPr>
        <w:t>四分类垃圾分类箱100组</w:t>
      </w:r>
    </w:p>
    <w:p>
      <w:pPr>
        <w:pStyle w:val="17"/>
        <w:shd w:val="clear" w:color="auto" w:fill="FFFFFF"/>
        <w:spacing w:before="75" w:line="360" w:lineRule="auto"/>
        <w:rPr>
          <w:rFonts w:hint="eastAsia"/>
          <w:kern w:val="2"/>
          <w:sz w:val="21"/>
          <w:szCs w:val="21"/>
        </w:rPr>
      </w:pPr>
      <w:r>
        <w:rPr>
          <w:rFonts w:hint="eastAsia"/>
          <w:kern w:val="2"/>
          <w:sz w:val="21"/>
          <w:szCs w:val="21"/>
        </w:rPr>
        <w:t>5.2供货期限：30日历天。质量保证期：1年</w:t>
      </w:r>
    </w:p>
    <w:p>
      <w:pPr>
        <w:pStyle w:val="17"/>
        <w:shd w:val="clear" w:color="auto" w:fill="FFFFFF"/>
        <w:spacing w:before="75" w:line="360" w:lineRule="auto"/>
        <w:rPr>
          <w:rFonts w:hint="eastAsia"/>
          <w:kern w:val="2"/>
          <w:sz w:val="21"/>
          <w:szCs w:val="21"/>
        </w:rPr>
      </w:pPr>
      <w:r>
        <w:rPr>
          <w:rFonts w:hint="eastAsia"/>
          <w:kern w:val="2"/>
          <w:sz w:val="21"/>
          <w:szCs w:val="21"/>
        </w:rPr>
        <w:t>5.3质量要求：符合国家及行业相关规范要求，通过采购人验收。</w:t>
      </w:r>
    </w:p>
    <w:p>
      <w:pPr>
        <w:pStyle w:val="17"/>
        <w:shd w:val="clear" w:color="auto" w:fill="FFFFFF"/>
        <w:spacing w:before="75" w:line="360" w:lineRule="auto"/>
        <w:rPr>
          <w:rFonts w:hint="eastAsia" w:ascii="Times New Roman" w:hAnsi="Times New Roman" w:cs="Times New Roman"/>
          <w:kern w:val="2"/>
          <w:sz w:val="21"/>
          <w:szCs w:val="21"/>
        </w:rPr>
      </w:pPr>
      <w:r>
        <w:rPr>
          <w:rFonts w:hint="eastAsia" w:ascii="Times New Roman" w:hAnsi="Times New Roman" w:cs="Times New Roman"/>
          <w:kern w:val="2"/>
          <w:sz w:val="21"/>
          <w:szCs w:val="21"/>
        </w:rPr>
        <w:t>6</w:t>
      </w:r>
      <w:r>
        <w:rPr>
          <w:rFonts w:hint="eastAsia" w:cs="Times New Roman"/>
          <w:kern w:val="2"/>
          <w:sz w:val="21"/>
          <w:szCs w:val="21"/>
        </w:rPr>
        <w:t>、本项目不接受联合体。</w:t>
      </w:r>
    </w:p>
    <w:p>
      <w:pPr>
        <w:pStyle w:val="17"/>
        <w:shd w:val="clear" w:color="auto" w:fill="FFFFFF"/>
        <w:spacing w:before="75" w:line="360" w:lineRule="auto"/>
        <w:rPr>
          <w:b/>
          <w:bCs/>
          <w:color w:val="000000"/>
          <w:sz w:val="21"/>
          <w:szCs w:val="21"/>
          <w:shd w:val="clear" w:color="auto" w:fill="FFFFFF"/>
        </w:rPr>
      </w:pPr>
      <w:r>
        <w:rPr>
          <w:rFonts w:hint="eastAsia"/>
          <w:b/>
          <w:bCs/>
          <w:color w:val="000000"/>
          <w:sz w:val="21"/>
          <w:szCs w:val="21"/>
          <w:shd w:val="clear" w:color="auto" w:fill="FFFFFF"/>
        </w:rPr>
        <w:t>二、 申请人资格要求</w:t>
      </w:r>
    </w:p>
    <w:p>
      <w:pPr>
        <w:widowControl/>
        <w:spacing w:line="360" w:lineRule="auto"/>
        <w:rPr>
          <w:rFonts w:hint="eastAsia" w:ascii="宋体" w:hAnsi="宋体"/>
          <w:color w:val="000000"/>
          <w:szCs w:val="21"/>
          <w:shd w:val="clear" w:color="auto" w:fill="FFFFFF"/>
        </w:rPr>
      </w:pPr>
      <w:r>
        <w:rPr>
          <w:rFonts w:hint="eastAsia" w:ascii="宋体" w:hAnsi="宋体"/>
          <w:color w:val="000000"/>
          <w:shd w:val="clear" w:color="auto" w:fill="FFFFFF"/>
        </w:rPr>
        <w:t>1、符合《政府采购法》第二十二条规定。</w:t>
      </w:r>
    </w:p>
    <w:p>
      <w:pPr>
        <w:widowControl/>
        <w:spacing w:line="360" w:lineRule="auto"/>
        <w:rPr>
          <w:rFonts w:hint="eastAsia" w:ascii="宋体" w:hAnsi="宋体"/>
          <w:color w:val="000000"/>
          <w:shd w:val="clear" w:color="auto" w:fill="FFFFFF"/>
        </w:rPr>
      </w:pPr>
      <w:r>
        <w:rPr>
          <w:rFonts w:hint="eastAsia" w:ascii="宋体" w:hAnsi="宋体"/>
          <w:color w:val="000000"/>
          <w:shd w:val="clear" w:color="auto" w:fill="FFFFFF"/>
        </w:rPr>
        <w:t>2、落实政府采购政策满足的资格要求：根据《政府采购促进中小企业发展管理办法》财库〔2020〕46号规定，本项目专门面对中小微企业采购。</w:t>
      </w:r>
    </w:p>
    <w:p>
      <w:pPr>
        <w:widowControl/>
        <w:spacing w:line="360" w:lineRule="auto"/>
        <w:rPr>
          <w:rFonts w:hint="eastAsia" w:ascii="宋体" w:hAnsi="宋体"/>
          <w:color w:val="000000"/>
          <w:shd w:val="clear" w:color="auto" w:fill="FFFFFF"/>
        </w:rPr>
      </w:pPr>
      <w:r>
        <w:rPr>
          <w:rFonts w:hint="eastAsia" w:ascii="宋体" w:hAnsi="宋体"/>
          <w:color w:val="000000"/>
          <w:shd w:val="clear" w:color="auto" w:fill="FFFFFF"/>
        </w:rPr>
        <w:t>3、本项目特定资格要求：</w:t>
      </w:r>
    </w:p>
    <w:p>
      <w:pPr>
        <w:widowControl/>
        <w:spacing w:line="360" w:lineRule="auto"/>
        <w:rPr>
          <w:rFonts w:hint="eastAsia" w:ascii="宋体" w:hAnsi="宋体"/>
          <w:color w:val="000000"/>
          <w:shd w:val="clear" w:color="auto" w:fill="FFFFFF"/>
        </w:rPr>
      </w:pPr>
      <w:r>
        <w:rPr>
          <w:rFonts w:hint="eastAsia" w:ascii="宋体" w:hAnsi="宋体"/>
          <w:color w:val="000000"/>
          <w:shd w:val="clear" w:color="auto" w:fill="FFFFFF"/>
        </w:rPr>
        <w:t>（1）</w:t>
      </w:r>
      <w:r>
        <w:rPr>
          <w:rFonts w:hint="eastAsia" w:ascii="宋体" w:hAnsi="宋体"/>
        </w:rPr>
        <w:t>具备独立法人资格，具有有效的营业执照、税务登记证、组织机构代码证或具有统一社会信用代码的营业执照</w:t>
      </w:r>
      <w:r>
        <w:rPr>
          <w:rFonts w:hint="eastAsia" w:ascii="宋体" w:hAnsi="宋体"/>
          <w:color w:val="000000"/>
          <w:shd w:val="clear" w:color="auto" w:fill="FFFFFF"/>
        </w:rPr>
        <w:t>。</w:t>
      </w:r>
    </w:p>
    <w:p>
      <w:pPr>
        <w:widowControl/>
        <w:spacing w:line="360" w:lineRule="auto"/>
        <w:rPr>
          <w:rFonts w:hint="eastAsia" w:ascii="宋体" w:hAnsi="宋体"/>
          <w:color w:val="000000"/>
          <w:shd w:val="clear" w:color="auto" w:fill="FFFFFF"/>
        </w:rPr>
      </w:pPr>
      <w:r>
        <w:rPr>
          <w:rFonts w:hint="eastAsia" w:ascii="宋体" w:hAnsi="宋体"/>
          <w:color w:val="000000"/>
          <w:shd w:val="clear" w:color="auto" w:fill="FFFFFF"/>
        </w:rPr>
        <w:t>（2）</w:t>
      </w:r>
      <w:r>
        <w:rPr>
          <w:rFonts w:hint="eastAsia" w:ascii="宋体" w:hAnsi="宋体"/>
        </w:rPr>
        <w:t>需提供西峡县政府采购供应商信用承诺函。</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（3）本项目不接受联合体投标，</w:t>
      </w:r>
      <w:r>
        <w:rPr>
          <w:rFonts w:hint="eastAsia" w:cs="微软雅黑"/>
          <w:color w:val="000000"/>
          <w:sz w:val="21"/>
          <w:szCs w:val="21"/>
          <w:shd w:val="clear" w:color="auto" w:fill="FFFFFF"/>
        </w:rPr>
        <w:t>不允许转包和分包</w:t>
      </w:r>
      <w:r>
        <w:rPr>
          <w:rFonts w:hint="eastAsia"/>
          <w:color w:val="000000"/>
          <w:kern w:val="2"/>
          <w:sz w:val="21"/>
          <w:szCs w:val="21"/>
          <w:shd w:val="clear" w:color="auto" w:fill="FFFFFF"/>
        </w:rPr>
        <w:t>。</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 xml:space="preserve">（4）根据《关于在政府采购活动中查询及使用信用记录有关问题的通知》(财库[2016]125 号)的规定，投标人须通过“信用中国”网站（www.creditchina.gov.cn）、中国政府采购网（www.ccgp.gov.cn）查询潜在投标人的信用记录，凡是列入失信被执行人、重大税收违法案件当事人名单、政府采购严重违法失信行为记录名单的，依法拒绝其参与本次招投标活动； </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4、本项目实行资格后审，资格审查的具体要求详见招标文件。资格后审不合格的投标人的投标文件将按废标处理，审查内容以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5、</w:t>
      </w:r>
      <w:r>
        <w:rPr>
          <w:rFonts w:hint="eastAsia"/>
        </w:rPr>
        <w:t xml:space="preserve"> 按照《西峡县政府采购信用评价实施办法》的规定，供应商在投标（响应）文件中提供“西峡县政府采购供应商信用记录表”（供应商注册后在系统内打印），网址：http://xixiaweb.nanyangzcxy.cn:8008/#/。</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三、获取招标文件</w:t>
      </w:r>
    </w:p>
    <w:p>
      <w:pPr>
        <w:pStyle w:val="17"/>
        <w:shd w:val="clear" w:color="auto" w:fill="FFFFFF"/>
        <w:spacing w:before="75" w:line="360" w:lineRule="auto"/>
        <w:rPr>
          <w:rFonts w:hint="eastAsia"/>
          <w:kern w:val="2"/>
          <w:sz w:val="21"/>
          <w:szCs w:val="21"/>
          <w:shd w:val="clear" w:color="auto" w:fill="FFFFFF"/>
        </w:rPr>
      </w:pPr>
      <w:r>
        <w:rPr>
          <w:rFonts w:hint="eastAsia"/>
          <w:color w:val="000000"/>
          <w:kern w:val="2"/>
          <w:sz w:val="21"/>
          <w:szCs w:val="21"/>
          <w:shd w:val="clear" w:color="auto" w:fill="FFFFFF"/>
        </w:rPr>
        <w:t>时</w:t>
      </w:r>
      <w:r>
        <w:rPr>
          <w:rFonts w:hint="eastAsia"/>
          <w:kern w:val="2"/>
          <w:sz w:val="21"/>
          <w:szCs w:val="21"/>
          <w:shd w:val="clear" w:color="auto" w:fill="FFFFFF"/>
        </w:rPr>
        <w:t>间：</w:t>
      </w:r>
      <w:r>
        <w:rPr>
          <w:rFonts w:hint="eastAsia"/>
          <w:sz w:val="21"/>
          <w:szCs w:val="21"/>
          <w:shd w:val="clear" w:color="auto" w:fill="FFFFFF"/>
        </w:rPr>
        <w:t>2023年</w:t>
      </w:r>
      <w:r>
        <w:rPr>
          <w:rFonts w:hint="eastAsia"/>
          <w:sz w:val="21"/>
          <w:szCs w:val="21"/>
          <w:shd w:val="clear" w:color="auto" w:fill="FFFFFF"/>
          <w:lang w:val="en-US" w:eastAsia="zh-CN"/>
        </w:rPr>
        <w:t>9</w:t>
      </w:r>
      <w:r>
        <w:rPr>
          <w:rFonts w:hint="eastAsia"/>
          <w:sz w:val="21"/>
          <w:szCs w:val="21"/>
          <w:shd w:val="clear" w:color="auto" w:fill="FFFFFF"/>
        </w:rPr>
        <w:t>月</w:t>
      </w:r>
      <w:r>
        <w:rPr>
          <w:rFonts w:hint="eastAsia"/>
          <w:sz w:val="21"/>
          <w:szCs w:val="21"/>
          <w:shd w:val="clear" w:color="auto" w:fill="FFFFFF"/>
          <w:lang w:val="en-US" w:eastAsia="zh-CN"/>
        </w:rPr>
        <w:t>19</w:t>
      </w:r>
      <w:r>
        <w:rPr>
          <w:rFonts w:hint="eastAsia"/>
          <w:sz w:val="21"/>
          <w:szCs w:val="21"/>
          <w:shd w:val="clear" w:color="auto" w:fill="FFFFFF"/>
        </w:rPr>
        <w:t>日至2023年</w:t>
      </w:r>
      <w:r>
        <w:rPr>
          <w:rFonts w:hint="eastAsia"/>
          <w:sz w:val="21"/>
          <w:szCs w:val="21"/>
          <w:shd w:val="clear" w:color="auto" w:fill="FFFFFF"/>
          <w:lang w:val="en-US" w:eastAsia="zh-CN"/>
        </w:rPr>
        <w:t>9</w:t>
      </w:r>
      <w:r>
        <w:rPr>
          <w:rFonts w:hint="eastAsia"/>
          <w:sz w:val="21"/>
          <w:szCs w:val="21"/>
          <w:shd w:val="clear" w:color="auto" w:fill="FFFFFF"/>
        </w:rPr>
        <w:t>月</w:t>
      </w:r>
      <w:r>
        <w:rPr>
          <w:rFonts w:hint="eastAsia"/>
          <w:sz w:val="21"/>
          <w:szCs w:val="21"/>
          <w:shd w:val="clear" w:color="auto" w:fill="FFFFFF"/>
          <w:lang w:val="en-US" w:eastAsia="zh-CN"/>
        </w:rPr>
        <w:t>26</w:t>
      </w:r>
      <w:r>
        <w:rPr>
          <w:rFonts w:hint="eastAsia"/>
          <w:sz w:val="21"/>
          <w:szCs w:val="21"/>
          <w:shd w:val="clear" w:color="auto" w:fill="FFFFFF"/>
        </w:rPr>
        <w:t>日，每天00:00至23:59分</w:t>
      </w:r>
      <w:r>
        <w:rPr>
          <w:rFonts w:hint="eastAsia"/>
          <w:kern w:val="2"/>
          <w:sz w:val="21"/>
          <w:szCs w:val="21"/>
          <w:shd w:val="clear" w:color="auto" w:fill="FFFFFF"/>
        </w:rPr>
        <w:t>（北京时间，法定节假日除外 ）</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地点：《全国公共资源交易平台（河南省.西峡县）》（详见西峡县公共资源交易网办事指南《3.0投标人操作手册》、《上传资质包操作说明》）。</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方式：由于西峡县交易中心启用新版电子交易系统，已在旧版系统中注册的各交易主体应重新在新版交易系统中注册完善相关信息后绑定原CA证书，新注册的各交易主体直接在新版交易系统中注册完善相关信息并绑定CA证书（详见西峡县公共资源交易中心网站《西峡县公共资源交易系统（3.0版）启用通知》）。新版电子交易系统技术支持/信安CA客服：0371-96596。</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注意事项：</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（1）招标文件获取有时间要求，错过时间后将无法完成操作，一切后果由投标人自负。</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2）潜在投标人务必在获取招标文件时间内完成招标文件下载并确保文件下载完整（电子版招标文件及相关附件一并下载），获取时间截止后将无法下载任何招标文件内容，若由此原因影响招标文件制作、招标文件递交、招标文件解密等情况，造成的损失由潜在投标人自行承担。</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3）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17337179764/18137798463。各投标人需在投标截止前登录网上不见面系统进行等候签到。</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（4）该项目自行上传投标文件，无需寄送和递交加密投标文件电子版等。需要注意开标前登录网上不见面系统进行等候签到；招标时间截止后才可以签到，签到时间段系统设定为 10分钟，错过签到时间段，由此产生的后果，投标人承担一切责任。附件：操作手册地址(下载专区中自行下载)、不见面开标大厅地址http://www.zhaoecai.com/20630036/103_module/1001_main/1001_main_index.html?ORGID=411323</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（5）网上不见面开标过程中，如因投标人准备不到位或网络问题造成未能及时解密的情况导致开标无法继续的，视为该投标人自动放弃投标，签到时间段截止后不再执行投标文件解密。</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四、投标文件提交</w:t>
      </w:r>
    </w:p>
    <w:p>
      <w:pPr>
        <w:pStyle w:val="17"/>
        <w:shd w:val="clear" w:color="auto" w:fill="FFFFFF"/>
        <w:spacing w:before="75" w:line="360" w:lineRule="auto"/>
        <w:rPr>
          <w:rFonts w:hint="eastAsia" w:eastAsia="宋体"/>
          <w:color w:val="000000"/>
          <w:kern w:val="2"/>
          <w:sz w:val="21"/>
          <w:szCs w:val="21"/>
          <w:shd w:val="clear" w:color="auto" w:fill="FFFFFF"/>
          <w:lang w:eastAsia="zh-CN"/>
        </w:rPr>
      </w:pPr>
      <w:r>
        <w:rPr>
          <w:rFonts w:hint="eastAsia"/>
          <w:kern w:val="2"/>
          <w:sz w:val="21"/>
          <w:szCs w:val="21"/>
          <w:shd w:val="clear" w:color="auto" w:fill="FFFFFF"/>
        </w:rPr>
        <w:t>截</w:t>
      </w:r>
      <w:r>
        <w:rPr>
          <w:rFonts w:hint="eastAsia"/>
          <w:color w:val="000000"/>
          <w:kern w:val="2"/>
          <w:sz w:val="21"/>
          <w:szCs w:val="21"/>
          <w:shd w:val="clear" w:color="auto" w:fill="FFFFFF"/>
        </w:rPr>
        <w:t>止时间：</w:t>
      </w:r>
      <w:r>
        <w:rPr>
          <w:rFonts w:hint="eastAsia"/>
          <w:color w:val="000000"/>
          <w:kern w:val="2"/>
          <w:sz w:val="21"/>
          <w:szCs w:val="21"/>
          <w:shd w:val="clear" w:color="auto" w:fill="FFFFFF"/>
          <w:lang w:eastAsia="zh-CN"/>
        </w:rPr>
        <w:t>2023年10月18日14时30分（北京时间）</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地点：《全国公共资源交易平台（河南省﹒西峡县）》电子交易平台；</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五、投标文件开启时间及地点</w:t>
      </w:r>
    </w:p>
    <w:p>
      <w:pPr>
        <w:pStyle w:val="17"/>
        <w:shd w:val="clear" w:color="auto" w:fill="FFFFFF"/>
        <w:spacing w:before="75" w:line="360" w:lineRule="auto"/>
        <w:rPr>
          <w:rFonts w:hint="eastAsia" w:eastAsia="宋体"/>
          <w:color w:val="000000"/>
          <w:kern w:val="2"/>
          <w:sz w:val="21"/>
          <w:szCs w:val="21"/>
          <w:shd w:val="clear" w:color="auto" w:fill="FFFFFF"/>
          <w:lang w:eastAsia="zh-CN"/>
        </w:rPr>
      </w:pPr>
      <w:r>
        <w:rPr>
          <w:rFonts w:hint="eastAsia"/>
          <w:color w:val="000000"/>
          <w:kern w:val="2"/>
          <w:sz w:val="21"/>
          <w:szCs w:val="21"/>
          <w:shd w:val="clear" w:color="auto" w:fill="FFFFFF"/>
        </w:rPr>
        <w:t>时间：</w:t>
      </w:r>
      <w:r>
        <w:rPr>
          <w:rFonts w:hint="eastAsia"/>
          <w:color w:val="000000"/>
          <w:kern w:val="2"/>
          <w:sz w:val="21"/>
          <w:szCs w:val="21"/>
          <w:shd w:val="clear" w:color="auto" w:fill="FFFFFF"/>
          <w:lang w:eastAsia="zh-CN"/>
        </w:rPr>
        <w:t>2023年10月18日14时30分（北京时间）</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地点：全国公共资源交易平台（河南省.西峡县）不见面开标大厅</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六、发布公告的媒介及公告期限</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本次公告同时在《河南省政府采购网》、《南阳市政府采购网》、《全国公共资源交易平台（河南省.西峡县）》</w:t>
      </w:r>
      <w:r>
        <w:rPr>
          <w:rFonts w:hint="eastAsia"/>
          <w:color w:val="000000"/>
          <w:sz w:val="21"/>
          <w:szCs w:val="21"/>
          <w:shd w:val="clear" w:color="auto" w:fill="FFFFFF"/>
        </w:rPr>
        <w:t>、</w:t>
      </w:r>
      <w:r>
        <w:rPr>
          <w:rFonts w:hint="eastAsia"/>
          <w:color w:val="000000"/>
          <w:kern w:val="2"/>
          <w:sz w:val="21"/>
          <w:szCs w:val="21"/>
          <w:shd w:val="clear" w:color="auto" w:fill="FFFFFF"/>
        </w:rPr>
        <w:t>上发布。公告期限为五个工作日</w:t>
      </w:r>
    </w:p>
    <w:p>
      <w:pPr>
        <w:pStyle w:val="17"/>
        <w:shd w:val="clear" w:color="auto" w:fill="FFFFFF"/>
        <w:spacing w:before="75" w:line="360" w:lineRule="auto"/>
        <w:rPr>
          <w:rFonts w:hint="eastAsia"/>
          <w:b/>
          <w:bCs/>
          <w:color w:val="000000"/>
          <w:sz w:val="21"/>
          <w:szCs w:val="21"/>
        </w:rPr>
      </w:pPr>
      <w:r>
        <w:rPr>
          <w:rFonts w:hint="eastAsia"/>
          <w:b/>
          <w:bCs/>
          <w:color w:val="000000"/>
          <w:sz w:val="21"/>
          <w:szCs w:val="21"/>
          <w:shd w:val="clear" w:color="auto" w:fill="FFFFFF"/>
        </w:rPr>
        <w:t>七．联系方式</w:t>
      </w:r>
    </w:p>
    <w:p>
      <w:pPr>
        <w:pStyle w:val="17"/>
        <w:shd w:val="clear" w:color="auto" w:fill="FFFFFF"/>
        <w:spacing w:before="75" w:line="360" w:lineRule="auto"/>
        <w:rPr>
          <w:rFonts w:hint="eastAsia"/>
          <w:color w:val="000000"/>
          <w:sz w:val="21"/>
          <w:szCs w:val="21"/>
          <w:shd w:val="clear" w:color="auto" w:fill="FFFFFF"/>
        </w:rPr>
      </w:pPr>
      <w:r>
        <w:rPr>
          <w:rFonts w:hint="eastAsia"/>
          <w:color w:val="000000"/>
          <w:sz w:val="21"/>
          <w:szCs w:val="21"/>
          <w:shd w:val="clear" w:color="auto" w:fill="FFFFFF"/>
        </w:rPr>
        <w:t>1.采购人信息：</w:t>
      </w:r>
    </w:p>
    <w:p>
      <w:pPr>
        <w:pStyle w:val="17"/>
        <w:shd w:val="clear" w:color="auto" w:fill="FFFFFF"/>
        <w:spacing w:before="75" w:line="360" w:lineRule="auto"/>
        <w:rPr>
          <w:rFonts w:hint="eastAsia"/>
          <w:color w:val="000000"/>
          <w:sz w:val="21"/>
          <w:szCs w:val="21"/>
          <w:shd w:val="clear" w:color="auto" w:fill="FFFFFF"/>
        </w:rPr>
      </w:pPr>
      <w:r>
        <w:rPr>
          <w:rFonts w:hint="eastAsia"/>
          <w:color w:val="000000"/>
          <w:sz w:val="21"/>
          <w:szCs w:val="21"/>
          <w:shd w:val="clear" w:color="auto" w:fill="FFFFFF"/>
        </w:rPr>
        <w:t>采购人 ：西峡县市容环卫中心</w:t>
      </w:r>
    </w:p>
    <w:p>
      <w:pPr>
        <w:pStyle w:val="17"/>
        <w:shd w:val="clear" w:color="auto" w:fill="FFFFFF"/>
        <w:spacing w:before="75" w:line="360" w:lineRule="auto"/>
        <w:rPr>
          <w:rFonts w:hint="eastAsia"/>
          <w:color w:val="000000"/>
          <w:sz w:val="21"/>
          <w:szCs w:val="21"/>
          <w:shd w:val="clear" w:color="auto" w:fill="FFFFFF"/>
        </w:rPr>
      </w:pPr>
      <w:r>
        <w:rPr>
          <w:rFonts w:hint="eastAsia"/>
          <w:color w:val="000000"/>
          <w:sz w:val="21"/>
          <w:szCs w:val="21"/>
          <w:shd w:val="clear" w:color="auto" w:fill="FFFFFF"/>
        </w:rPr>
        <w:t>联系人：张先生</w:t>
      </w:r>
    </w:p>
    <w:p>
      <w:pPr>
        <w:pStyle w:val="17"/>
        <w:shd w:val="clear" w:color="auto" w:fill="FFFFFF"/>
        <w:spacing w:before="75" w:line="360" w:lineRule="auto"/>
        <w:rPr>
          <w:rFonts w:hint="eastAsia"/>
          <w:color w:val="000000"/>
          <w:sz w:val="21"/>
          <w:szCs w:val="21"/>
          <w:shd w:val="clear" w:color="auto" w:fill="FFFFFF"/>
        </w:rPr>
      </w:pPr>
      <w:r>
        <w:rPr>
          <w:rFonts w:hint="eastAsia"/>
          <w:color w:val="000000"/>
          <w:sz w:val="21"/>
          <w:szCs w:val="21"/>
          <w:shd w:val="clear" w:color="auto" w:fill="FFFFFF"/>
        </w:rPr>
        <w:t>联系方式：0377-69879827</w:t>
      </w:r>
    </w:p>
    <w:p>
      <w:pPr>
        <w:pStyle w:val="17"/>
        <w:shd w:val="clear" w:color="auto" w:fill="FFFFFF"/>
        <w:spacing w:before="75" w:line="360" w:lineRule="auto"/>
        <w:rPr>
          <w:rFonts w:hint="eastAsia"/>
          <w:color w:val="000000"/>
          <w:sz w:val="21"/>
          <w:szCs w:val="21"/>
          <w:shd w:val="clear" w:color="auto" w:fill="FFFFFF"/>
        </w:rPr>
      </w:pPr>
      <w:r>
        <w:rPr>
          <w:rFonts w:hint="eastAsia"/>
          <w:color w:val="000000"/>
          <w:sz w:val="21"/>
          <w:szCs w:val="21"/>
          <w:shd w:val="clear" w:color="auto" w:fill="FFFFFF"/>
        </w:rPr>
        <w:t>地    址：西峡县白羽路</w:t>
      </w:r>
    </w:p>
    <w:p>
      <w:pPr>
        <w:pStyle w:val="17"/>
        <w:shd w:val="clear" w:color="auto" w:fill="FFFFFF"/>
        <w:spacing w:before="75" w:line="360" w:lineRule="auto"/>
        <w:rPr>
          <w:rFonts w:hint="eastAsia"/>
          <w:color w:val="000000"/>
          <w:sz w:val="21"/>
          <w:szCs w:val="21"/>
          <w:shd w:val="clear" w:color="auto" w:fill="FFFFFF"/>
        </w:rPr>
      </w:pPr>
      <w:r>
        <w:rPr>
          <w:rFonts w:hint="eastAsia"/>
          <w:color w:val="000000"/>
          <w:sz w:val="21"/>
          <w:szCs w:val="21"/>
          <w:shd w:val="clear" w:color="auto" w:fill="FFFFFF"/>
        </w:rPr>
        <w:t>2.采购代理机构信息：</w:t>
      </w:r>
    </w:p>
    <w:p>
      <w:pPr>
        <w:pStyle w:val="17"/>
        <w:shd w:val="clear" w:color="auto" w:fill="FFFFFF"/>
        <w:spacing w:before="75" w:line="360" w:lineRule="auto"/>
        <w:rPr>
          <w:rFonts w:hint="eastAsia"/>
          <w:color w:val="000000"/>
          <w:sz w:val="21"/>
          <w:szCs w:val="21"/>
          <w:shd w:val="clear" w:color="auto" w:fill="FFFFFF"/>
        </w:rPr>
      </w:pPr>
      <w:r>
        <w:rPr>
          <w:rFonts w:hint="eastAsia"/>
          <w:color w:val="000000"/>
          <w:sz w:val="21"/>
          <w:szCs w:val="21"/>
          <w:shd w:val="clear" w:color="auto" w:fill="FFFFFF"/>
        </w:rPr>
        <w:t>名称：河南恒业工程咨询有限公司</w:t>
      </w:r>
    </w:p>
    <w:p>
      <w:pPr>
        <w:pStyle w:val="17"/>
        <w:shd w:val="clear" w:color="auto" w:fill="FFFFFF"/>
        <w:spacing w:before="75" w:line="360" w:lineRule="auto"/>
        <w:rPr>
          <w:rFonts w:hint="eastAsia"/>
          <w:color w:val="000000"/>
          <w:sz w:val="21"/>
          <w:szCs w:val="21"/>
          <w:shd w:val="clear" w:color="auto" w:fill="FFFFFF"/>
        </w:rPr>
      </w:pPr>
      <w:r>
        <w:rPr>
          <w:rFonts w:hint="eastAsia"/>
          <w:color w:val="000000"/>
          <w:sz w:val="21"/>
          <w:szCs w:val="21"/>
          <w:shd w:val="clear" w:color="auto" w:fill="FFFFFF"/>
        </w:rPr>
        <w:t>地  址：郑州市中原区棉纺西路36号锦艺国际中心B座15层1521</w:t>
      </w:r>
    </w:p>
    <w:p>
      <w:pPr>
        <w:pStyle w:val="17"/>
        <w:shd w:val="clear" w:color="auto" w:fill="FFFFFF"/>
        <w:spacing w:before="75" w:line="360" w:lineRule="auto"/>
        <w:rPr>
          <w:rFonts w:hint="eastAsia"/>
          <w:color w:val="000000"/>
          <w:sz w:val="21"/>
          <w:szCs w:val="21"/>
          <w:shd w:val="clear" w:color="auto" w:fill="FFFFFF"/>
        </w:rPr>
      </w:pPr>
      <w:r>
        <w:rPr>
          <w:rFonts w:hint="eastAsia"/>
          <w:color w:val="000000"/>
          <w:sz w:val="21"/>
          <w:szCs w:val="21"/>
          <w:shd w:val="clear" w:color="auto" w:fill="FFFFFF"/>
        </w:rPr>
        <w:t>联系人：刘先生</w:t>
      </w:r>
    </w:p>
    <w:p>
      <w:pPr>
        <w:pStyle w:val="17"/>
        <w:shd w:val="clear" w:color="auto" w:fill="FFFFFF"/>
        <w:spacing w:before="75" w:line="360" w:lineRule="auto"/>
        <w:rPr>
          <w:rFonts w:hint="eastAsia"/>
          <w:color w:val="000000"/>
          <w:sz w:val="21"/>
          <w:szCs w:val="21"/>
          <w:shd w:val="clear" w:color="auto" w:fill="FFFFFF"/>
        </w:rPr>
      </w:pPr>
      <w:r>
        <w:rPr>
          <w:rFonts w:hint="eastAsia"/>
          <w:color w:val="000000"/>
          <w:sz w:val="21"/>
          <w:szCs w:val="21"/>
          <w:shd w:val="clear" w:color="auto" w:fill="FFFFFF"/>
        </w:rPr>
        <w:t xml:space="preserve">电  话：15838739032 </w:t>
      </w:r>
    </w:p>
    <w:p>
      <w:pPr>
        <w:pStyle w:val="17"/>
        <w:shd w:val="clear" w:color="auto" w:fill="FFFFFF"/>
        <w:spacing w:before="75" w:line="360" w:lineRule="auto"/>
        <w:jc w:val="both"/>
        <w:rPr>
          <w:rFonts w:hint="eastAsia"/>
          <w:color w:val="000000"/>
          <w:sz w:val="21"/>
          <w:szCs w:val="21"/>
          <w:shd w:val="clear" w:color="auto" w:fill="FFFFFF"/>
        </w:rPr>
      </w:pPr>
      <w:r>
        <w:rPr>
          <w:rFonts w:hint="eastAsia"/>
          <w:color w:val="000000"/>
          <w:sz w:val="21"/>
          <w:szCs w:val="21"/>
          <w:shd w:val="clear" w:color="auto" w:fill="FFFFFF"/>
        </w:rPr>
        <w:t xml:space="preserve"> </w:t>
      </w:r>
    </w:p>
    <w:p>
      <w:pPr>
        <w:pStyle w:val="17"/>
        <w:shd w:val="clear" w:color="auto" w:fill="FFFFFF"/>
        <w:spacing w:before="75" w:line="360" w:lineRule="auto"/>
        <w:jc w:val="both"/>
        <w:rPr>
          <w:rFonts w:hint="eastAsia"/>
          <w:color w:val="000000"/>
          <w:sz w:val="21"/>
          <w:szCs w:val="21"/>
          <w:shd w:val="clear" w:color="auto" w:fill="FFFFFF"/>
        </w:rPr>
      </w:pPr>
      <w:r>
        <w:rPr>
          <w:rFonts w:hint="eastAsia"/>
          <w:color w:val="000000"/>
          <w:sz w:val="21"/>
          <w:szCs w:val="21"/>
          <w:shd w:val="clear" w:color="auto" w:fill="FFFFFF"/>
        </w:rPr>
        <w:t xml:space="preserve"> </w:t>
      </w:r>
    </w:p>
    <w:p>
      <w:pPr>
        <w:pStyle w:val="17"/>
        <w:shd w:val="clear" w:color="auto" w:fill="FFFFFF"/>
        <w:spacing w:before="75" w:line="360" w:lineRule="auto"/>
        <w:jc w:val="both"/>
        <w:rPr>
          <w:rFonts w:hint="eastAsia"/>
          <w:color w:val="000000"/>
          <w:sz w:val="21"/>
          <w:szCs w:val="21"/>
          <w:shd w:val="clear" w:color="auto" w:fill="FFFFFF"/>
        </w:rPr>
      </w:pPr>
      <w:r>
        <w:rPr>
          <w:rFonts w:hint="eastAsia"/>
          <w:color w:val="000000"/>
          <w:sz w:val="21"/>
          <w:szCs w:val="21"/>
          <w:shd w:val="clear" w:color="auto" w:fill="FFFFFF"/>
        </w:rPr>
        <w:t xml:space="preserve"> </w:t>
      </w:r>
    </w:p>
    <w:p>
      <w:pPr>
        <w:pStyle w:val="17"/>
        <w:shd w:val="clear" w:color="auto" w:fill="FFFFFF"/>
        <w:spacing w:before="75" w:line="360" w:lineRule="auto"/>
        <w:jc w:val="both"/>
        <w:rPr>
          <w:rFonts w:hint="eastAsia"/>
          <w:color w:val="000000"/>
          <w:sz w:val="21"/>
          <w:szCs w:val="21"/>
          <w:shd w:val="clear" w:color="auto" w:fill="FFFFFF"/>
        </w:rPr>
      </w:pPr>
      <w:r>
        <w:rPr>
          <w:rFonts w:hint="eastAsia"/>
          <w:color w:val="000000"/>
          <w:sz w:val="21"/>
          <w:szCs w:val="21"/>
          <w:shd w:val="clear" w:color="auto" w:fill="FFFFFF"/>
        </w:rPr>
        <w:t xml:space="preserve"> </w:t>
      </w:r>
    </w:p>
    <w:p>
      <w:pPr>
        <w:pStyle w:val="17"/>
        <w:shd w:val="clear" w:color="auto" w:fill="FFFFFF"/>
        <w:spacing w:before="75" w:line="360" w:lineRule="auto"/>
        <w:jc w:val="both"/>
        <w:rPr>
          <w:rFonts w:hint="eastAsia"/>
          <w:color w:val="000000"/>
          <w:sz w:val="21"/>
          <w:szCs w:val="21"/>
          <w:shd w:val="clear" w:color="auto" w:fill="FFFFFF"/>
        </w:rPr>
      </w:pPr>
    </w:p>
    <w:p>
      <w:pPr>
        <w:pStyle w:val="17"/>
        <w:shd w:val="clear" w:color="auto" w:fill="FFFFFF"/>
        <w:spacing w:before="75" w:line="360" w:lineRule="auto"/>
        <w:jc w:val="both"/>
        <w:rPr>
          <w:rFonts w:hint="eastAsia"/>
          <w:color w:val="000000"/>
          <w:sz w:val="21"/>
          <w:szCs w:val="21"/>
          <w:shd w:val="clear" w:color="auto" w:fill="FFFFFF"/>
        </w:rPr>
      </w:pPr>
    </w:p>
    <w:p>
      <w:pPr>
        <w:pStyle w:val="17"/>
        <w:shd w:val="clear" w:color="auto" w:fill="FFFFFF"/>
        <w:spacing w:before="75" w:line="360" w:lineRule="auto"/>
        <w:jc w:val="both"/>
        <w:rPr>
          <w:rFonts w:hint="eastAsia"/>
          <w:color w:val="000000"/>
          <w:sz w:val="21"/>
          <w:szCs w:val="21"/>
          <w:shd w:val="clear" w:color="auto" w:fill="FFFFFF"/>
        </w:rPr>
      </w:pPr>
    </w:p>
    <w:p>
      <w:pPr>
        <w:pStyle w:val="17"/>
        <w:shd w:val="clear" w:color="auto" w:fill="FFFFFF"/>
        <w:spacing w:before="75" w:line="360" w:lineRule="auto"/>
        <w:jc w:val="both"/>
        <w:rPr>
          <w:rFonts w:hint="eastAsia"/>
          <w:color w:val="000000"/>
          <w:sz w:val="21"/>
          <w:szCs w:val="21"/>
          <w:shd w:val="clear" w:color="auto" w:fill="FFFFFF"/>
        </w:rPr>
      </w:pPr>
    </w:p>
    <w:p>
      <w:pPr>
        <w:pStyle w:val="17"/>
        <w:shd w:val="clear" w:color="auto" w:fill="FFFFFF"/>
        <w:spacing w:before="75" w:line="360" w:lineRule="auto"/>
        <w:jc w:val="both"/>
        <w:rPr>
          <w:rFonts w:hint="eastAsia"/>
          <w:color w:val="000000"/>
          <w:sz w:val="21"/>
          <w:szCs w:val="21"/>
          <w:shd w:val="clear" w:color="auto" w:fill="FFFFFF"/>
        </w:rPr>
      </w:pPr>
    </w:p>
    <w:p>
      <w:pPr>
        <w:pStyle w:val="17"/>
        <w:shd w:val="clear" w:color="auto" w:fill="FFFFFF"/>
        <w:spacing w:before="75" w:line="360" w:lineRule="auto"/>
        <w:jc w:val="both"/>
        <w:rPr>
          <w:rFonts w:hint="eastAsia"/>
          <w:color w:val="000000"/>
          <w:sz w:val="21"/>
          <w:szCs w:val="21"/>
          <w:shd w:val="clear" w:color="auto" w:fill="FFFFFF"/>
        </w:rPr>
      </w:pPr>
    </w:p>
    <w:p>
      <w:pPr>
        <w:pStyle w:val="17"/>
        <w:shd w:val="clear" w:color="auto" w:fill="FFFFFF"/>
        <w:spacing w:before="75" w:line="360" w:lineRule="auto"/>
        <w:jc w:val="both"/>
        <w:rPr>
          <w:rFonts w:hint="eastAsia"/>
          <w:color w:val="000000"/>
          <w:sz w:val="21"/>
          <w:szCs w:val="21"/>
          <w:shd w:val="clear" w:color="auto" w:fill="FFFFFF"/>
        </w:rPr>
      </w:pPr>
    </w:p>
    <w:p>
      <w:pPr>
        <w:pStyle w:val="17"/>
        <w:shd w:val="clear" w:color="auto" w:fill="FFFFFF"/>
        <w:spacing w:before="75" w:line="360" w:lineRule="auto"/>
        <w:jc w:val="both"/>
        <w:rPr>
          <w:rFonts w:hint="eastAsia"/>
          <w:color w:val="000000"/>
          <w:sz w:val="21"/>
          <w:szCs w:val="21"/>
          <w:shd w:val="clear" w:color="auto" w:fill="FFFFFF"/>
        </w:rPr>
      </w:pPr>
    </w:p>
    <w:p>
      <w:pPr>
        <w:pStyle w:val="17"/>
        <w:shd w:val="clear" w:color="auto" w:fill="FFFFFF"/>
        <w:spacing w:before="75" w:line="360" w:lineRule="auto"/>
        <w:jc w:val="both"/>
        <w:rPr>
          <w:rFonts w:hint="eastAsia"/>
          <w:color w:val="000000"/>
          <w:sz w:val="21"/>
          <w:szCs w:val="21"/>
          <w:shd w:val="clear" w:color="auto" w:fill="FFFFFF"/>
        </w:rPr>
      </w:pPr>
    </w:p>
    <w:p>
      <w:pPr>
        <w:pStyle w:val="17"/>
        <w:shd w:val="clear" w:color="auto" w:fill="FFFFFF"/>
        <w:spacing w:before="75" w:line="360" w:lineRule="auto"/>
        <w:jc w:val="both"/>
        <w:rPr>
          <w:rFonts w:hint="eastAsia"/>
          <w:color w:val="000000"/>
          <w:sz w:val="21"/>
          <w:szCs w:val="21"/>
          <w:shd w:val="clear" w:color="auto" w:fill="FFFFFF"/>
        </w:rPr>
      </w:pPr>
    </w:p>
    <w:p>
      <w:pPr>
        <w:pStyle w:val="17"/>
        <w:shd w:val="clear" w:color="auto" w:fill="FFFFFF"/>
        <w:spacing w:before="75" w:line="360" w:lineRule="auto"/>
        <w:jc w:val="both"/>
        <w:rPr>
          <w:rFonts w:hint="eastAsia"/>
          <w:color w:val="000000"/>
          <w:sz w:val="21"/>
          <w:szCs w:val="21"/>
          <w:shd w:val="clear" w:color="auto" w:fill="FFFFFF"/>
        </w:rPr>
      </w:pPr>
    </w:p>
    <w:p>
      <w:pPr>
        <w:pStyle w:val="17"/>
        <w:shd w:val="clear" w:color="auto" w:fill="FFFFFF"/>
        <w:spacing w:before="75" w:line="360" w:lineRule="auto"/>
        <w:jc w:val="both"/>
        <w:rPr>
          <w:rFonts w:hint="eastAsia"/>
          <w:color w:val="000000"/>
          <w:sz w:val="21"/>
          <w:szCs w:val="21"/>
          <w:shd w:val="clear" w:color="auto" w:fill="FFFFFF"/>
        </w:rPr>
      </w:pPr>
    </w:p>
    <w:p>
      <w:pPr>
        <w:pStyle w:val="17"/>
        <w:shd w:val="clear" w:color="auto" w:fill="FFFFFF"/>
        <w:spacing w:before="75" w:line="360" w:lineRule="auto"/>
        <w:jc w:val="both"/>
        <w:rPr>
          <w:rFonts w:hint="eastAsia"/>
          <w:color w:val="000000"/>
          <w:sz w:val="21"/>
          <w:szCs w:val="21"/>
          <w:shd w:val="clear" w:color="auto" w:fill="FFFFFF"/>
        </w:rPr>
      </w:pPr>
    </w:p>
    <w:p>
      <w:pPr>
        <w:pStyle w:val="17"/>
        <w:shd w:val="clear" w:color="auto" w:fill="FFFFFF"/>
        <w:spacing w:before="75" w:line="360" w:lineRule="auto"/>
        <w:jc w:val="both"/>
        <w:rPr>
          <w:rFonts w:hint="eastAsia"/>
          <w:color w:val="000000"/>
          <w:sz w:val="21"/>
          <w:szCs w:val="21"/>
          <w:shd w:val="clear" w:color="auto" w:fill="FFFFFF"/>
        </w:rPr>
      </w:pPr>
    </w:p>
    <w:p>
      <w:pPr>
        <w:pStyle w:val="17"/>
        <w:shd w:val="clear" w:color="auto" w:fill="FFFFFF"/>
        <w:spacing w:before="75" w:line="360" w:lineRule="auto"/>
        <w:jc w:val="both"/>
        <w:rPr>
          <w:rFonts w:hint="eastAsia"/>
          <w:color w:val="000000"/>
          <w:sz w:val="21"/>
          <w:szCs w:val="21"/>
          <w:shd w:val="clear" w:color="auto" w:fill="FFFFFF"/>
        </w:rPr>
      </w:pPr>
    </w:p>
    <w:p>
      <w:pPr>
        <w:pStyle w:val="17"/>
        <w:shd w:val="clear" w:color="auto" w:fill="FFFFFF"/>
        <w:spacing w:before="75" w:line="360" w:lineRule="auto"/>
        <w:jc w:val="both"/>
        <w:rPr>
          <w:rFonts w:hint="eastAsia"/>
          <w:color w:val="000000"/>
          <w:sz w:val="21"/>
          <w:szCs w:val="21"/>
          <w:shd w:val="clear" w:color="auto" w:fill="FFFFFF"/>
        </w:rPr>
      </w:pPr>
    </w:p>
    <w:p>
      <w:pPr>
        <w:pStyle w:val="17"/>
        <w:shd w:val="clear" w:color="auto" w:fill="FFFFFF"/>
        <w:spacing w:before="75" w:line="360" w:lineRule="auto"/>
        <w:jc w:val="both"/>
        <w:rPr>
          <w:rFonts w:hint="eastAsia"/>
          <w:color w:val="000000"/>
          <w:sz w:val="21"/>
          <w:szCs w:val="21"/>
          <w:shd w:val="clear" w:color="auto" w:fill="FFFFFF"/>
        </w:rPr>
      </w:pPr>
    </w:p>
    <w:p>
      <w:pPr>
        <w:pStyle w:val="17"/>
        <w:shd w:val="clear" w:color="auto" w:fill="FFFFFF"/>
        <w:spacing w:before="75" w:line="360" w:lineRule="auto"/>
        <w:jc w:val="both"/>
        <w:rPr>
          <w:rFonts w:hint="eastAsia"/>
          <w:color w:val="000000"/>
          <w:sz w:val="21"/>
          <w:szCs w:val="21"/>
          <w:shd w:val="clear" w:color="auto" w:fill="FFFFFF"/>
        </w:rPr>
      </w:pPr>
    </w:p>
    <w:p>
      <w:pPr>
        <w:pStyle w:val="3"/>
        <w:ind w:left="662"/>
        <w:jc w:val="center"/>
        <w:rPr>
          <w:rFonts w:hint="eastAsia" w:ascii="宋体" w:hAnsi="宋体"/>
          <w:sz w:val="32"/>
          <w:szCs w:val="32"/>
        </w:rPr>
      </w:pPr>
      <w:bookmarkStart w:id="6" w:name="_Toc17604"/>
      <w:bookmarkEnd w:id="6"/>
      <w:bookmarkStart w:id="7" w:name="_Toc307985279"/>
      <w:bookmarkEnd w:id="7"/>
      <w:bookmarkStart w:id="8" w:name="_Toc28998"/>
      <w:bookmarkEnd w:id="8"/>
      <w:bookmarkStart w:id="9" w:name="_Toc25883"/>
      <w:bookmarkEnd w:id="9"/>
      <w:bookmarkStart w:id="10" w:name="_Toc291081467"/>
      <w:bookmarkEnd w:id="10"/>
      <w:bookmarkStart w:id="11" w:name="_Toc9598"/>
      <w:bookmarkEnd w:id="11"/>
      <w:r>
        <w:rPr>
          <w:rFonts w:hint="eastAsia" w:ascii="宋体" w:hAnsi="宋体"/>
          <w:sz w:val="32"/>
          <w:szCs w:val="32"/>
        </w:rPr>
        <w:t xml:space="preserve">第二章 </w:t>
      </w:r>
      <w:bookmarkStart w:id="12" w:name="_Toc31763"/>
      <w:bookmarkEnd w:id="12"/>
      <w:bookmarkStart w:id="13" w:name="_Toc12234"/>
      <w:bookmarkEnd w:id="13"/>
      <w:bookmarkStart w:id="14" w:name="_Toc4617"/>
      <w:r>
        <w:rPr>
          <w:rFonts w:hint="eastAsia" w:ascii="宋体" w:hAnsi="宋体"/>
          <w:sz w:val="32"/>
          <w:szCs w:val="32"/>
        </w:rPr>
        <w:t>招标需求</w:t>
      </w:r>
      <w:bookmarkEnd w:id="14"/>
    </w:p>
    <w:p>
      <w:pPr>
        <w:autoSpaceDE w:val="0"/>
        <w:adjustRightInd w:val="0"/>
        <w:snapToGrid w:val="0"/>
        <w:ind w:firstLine="643" w:firstLineChars="200"/>
        <w:rPr>
          <w:rFonts w:hint="eastAsia" w:ascii="仿宋" w:hAnsi="仿宋" w:eastAsia="仿宋"/>
          <w:sz w:val="32"/>
          <w:szCs w:val="32"/>
          <w:lang w:eastAsia="zh-CN"/>
        </w:rPr>
      </w:pPr>
      <w:r>
        <w:rPr>
          <w:rFonts w:hint="eastAsia" w:ascii="仿宋" w:hAnsi="仿宋" w:eastAsia="仿宋"/>
          <w:b/>
          <w:bCs/>
          <w:sz w:val="32"/>
          <w:szCs w:val="32"/>
        </w:rPr>
        <w:t>采购项目名称：</w:t>
      </w:r>
      <w:r>
        <w:rPr>
          <w:rFonts w:hint="eastAsia" w:ascii="仿宋" w:hAnsi="仿宋" w:eastAsia="仿宋"/>
          <w:sz w:val="32"/>
          <w:szCs w:val="32"/>
        </w:rPr>
        <w:t xml:space="preserve"> </w:t>
      </w:r>
      <w:r>
        <w:rPr>
          <w:rFonts w:hint="eastAsia" w:ascii="仿宋" w:hAnsi="仿宋" w:eastAsia="仿宋"/>
          <w:color w:val="444444"/>
          <w:sz w:val="32"/>
          <w:szCs w:val="32"/>
          <w:lang w:eastAsia="zh-CN"/>
        </w:rPr>
        <w:t>西峡县市容环卫中心采购四分类垃圾分类箱项目</w:t>
      </w:r>
    </w:p>
    <w:p>
      <w:pPr>
        <w:ind w:firstLine="643" w:firstLineChars="200"/>
        <w:rPr>
          <w:rFonts w:hint="eastAsia" w:ascii="仿宋" w:hAnsi="仿宋" w:eastAsia="仿宋"/>
          <w:sz w:val="32"/>
          <w:szCs w:val="32"/>
        </w:rPr>
      </w:pPr>
      <w:r>
        <w:rPr>
          <w:rFonts w:hint="eastAsia" w:ascii="仿宋" w:hAnsi="仿宋" w:eastAsia="仿宋"/>
          <w:b/>
          <w:bCs/>
          <w:sz w:val="32"/>
          <w:szCs w:val="32"/>
        </w:rPr>
        <w:t>采购项目基本情况：</w:t>
      </w:r>
      <w:r>
        <w:rPr>
          <w:rFonts w:hint="eastAsia" w:ascii="仿宋" w:hAnsi="仿宋" w:eastAsia="仿宋"/>
          <w:sz w:val="32"/>
          <w:szCs w:val="32"/>
        </w:rPr>
        <w:t>项目包含采购四分类垃圾分类箱100组</w:t>
      </w:r>
      <w:r>
        <w:rPr>
          <w:rFonts w:hint="eastAsia" w:ascii="仿宋" w:hAnsi="仿宋" w:eastAsia="仿宋"/>
          <w:sz w:val="32"/>
          <w:szCs w:val="32"/>
          <w:lang w:eastAsia="zh-CN"/>
        </w:rPr>
        <w:t>，</w:t>
      </w:r>
      <w:r>
        <w:rPr>
          <w:rFonts w:hint="eastAsia" w:ascii="仿宋" w:hAnsi="仿宋" w:eastAsia="仿宋"/>
          <w:sz w:val="32"/>
          <w:szCs w:val="32"/>
        </w:rPr>
        <w:t>乙方负责货物的安装，并负责安装过程中的产生的邻避纠纷妥善协调处理和费用支出，包括安装场地必要的平整、混凝土铺设和线缆的架设等，直至货物全部安装完毕，正常使用。</w:t>
      </w:r>
    </w:p>
    <w:p>
      <w:pPr>
        <w:ind w:firstLine="640" w:firstLineChars="200"/>
        <w:rPr>
          <w:rFonts w:hint="eastAsia" w:ascii="仿宋" w:hAnsi="仿宋" w:eastAsia="仿宋"/>
          <w:sz w:val="32"/>
          <w:szCs w:val="32"/>
        </w:rPr>
      </w:pPr>
      <w:r>
        <w:rPr>
          <w:rFonts w:hint="eastAsia" w:ascii="仿宋" w:hAnsi="仿宋" w:eastAsia="仿宋"/>
          <w:sz w:val="32"/>
          <w:szCs w:val="32"/>
        </w:rPr>
        <w:t>项目分为</w:t>
      </w:r>
      <w:r>
        <w:rPr>
          <w:rFonts w:hint="eastAsia" w:ascii="仿宋" w:hAnsi="仿宋" w:eastAsia="仿宋"/>
          <w:sz w:val="32"/>
          <w:szCs w:val="32"/>
          <w:lang w:val="en-US" w:eastAsia="zh-CN"/>
        </w:rPr>
        <w:t>一</w:t>
      </w:r>
      <w:r>
        <w:rPr>
          <w:rFonts w:hint="eastAsia" w:ascii="仿宋" w:hAnsi="仿宋" w:eastAsia="仿宋"/>
          <w:sz w:val="32"/>
          <w:szCs w:val="32"/>
        </w:rPr>
        <w:t>个标段：</w:t>
      </w:r>
    </w:p>
    <w:p>
      <w:pPr>
        <w:adjustRightInd w:val="0"/>
        <w:snapToGrid w:val="0"/>
        <w:spacing w:line="360" w:lineRule="auto"/>
        <w:ind w:firstLine="320" w:firstLineChars="100"/>
        <w:jc w:val="left"/>
        <w:rPr>
          <w:rFonts w:hint="eastAsia" w:ascii="仿宋" w:hAnsi="仿宋" w:eastAsia="仿宋"/>
          <w:sz w:val="32"/>
          <w:szCs w:val="32"/>
        </w:rPr>
      </w:pPr>
      <w:r>
        <w:rPr>
          <w:rFonts w:hint="eastAsia" w:ascii="仿宋" w:hAnsi="仿宋" w:eastAsia="仿宋"/>
          <w:sz w:val="32"/>
          <w:szCs w:val="32"/>
        </w:rPr>
        <w:t>（1）数量：四分类垃圾分类箱100组，①.黑色的款式</w:t>
      </w:r>
      <w:r>
        <w:rPr>
          <w:rFonts w:hint="eastAsia" w:ascii="仿宋" w:hAnsi="仿宋" w:eastAsia="仿宋"/>
          <w:sz w:val="32"/>
          <w:szCs w:val="32"/>
          <w:lang w:eastAsia="zh-CN"/>
        </w:rPr>
        <w:t>一：四桶位垃圾分类箱</w:t>
      </w:r>
      <w:r>
        <w:rPr>
          <w:rFonts w:hint="eastAsia" w:ascii="仿宋" w:hAnsi="仿宋" w:eastAsia="仿宋"/>
          <w:sz w:val="32"/>
          <w:szCs w:val="32"/>
        </w:rPr>
        <w:t>制作50组</w:t>
      </w:r>
      <w:r>
        <w:rPr>
          <w:rFonts w:hint="eastAsia" w:ascii="仿宋" w:hAnsi="仿宋" w:eastAsia="仿宋"/>
          <w:sz w:val="32"/>
          <w:szCs w:val="32"/>
          <w:lang w:eastAsia="zh-CN"/>
        </w:rPr>
        <w:t>。</w:t>
      </w:r>
      <w:r>
        <w:rPr>
          <w:rFonts w:hint="eastAsia" w:ascii="仿宋" w:hAnsi="仿宋" w:eastAsia="仿宋"/>
          <w:sz w:val="32"/>
          <w:szCs w:val="32"/>
        </w:rPr>
        <w:t>②.白色</w:t>
      </w:r>
      <w:r>
        <w:rPr>
          <w:rFonts w:hint="eastAsia" w:ascii="仿宋" w:hAnsi="仿宋" w:eastAsia="仿宋"/>
          <w:sz w:val="32"/>
          <w:szCs w:val="32"/>
          <w:lang w:eastAsia="zh-CN"/>
        </w:rPr>
        <w:t>款式二：</w:t>
      </w:r>
      <w:r>
        <w:rPr>
          <w:rFonts w:hint="eastAsia" w:ascii="仿宋" w:hAnsi="仿宋" w:eastAsia="仿宋"/>
          <w:sz w:val="32"/>
          <w:szCs w:val="32"/>
        </w:rPr>
        <w:t>四桶位垃圾分类箱做50组</w:t>
      </w:r>
      <w:r>
        <w:rPr>
          <w:rFonts w:hint="eastAsia" w:ascii="仿宋" w:hAnsi="仿宋" w:eastAsia="仿宋"/>
          <w:sz w:val="32"/>
          <w:szCs w:val="32"/>
          <w:lang w:eastAsia="zh-CN"/>
        </w:rPr>
        <w:t>；</w:t>
      </w:r>
      <w:r>
        <w:rPr>
          <w:rFonts w:hint="eastAsia" w:ascii="仿宋" w:hAnsi="仿宋" w:eastAsia="仿宋"/>
          <w:sz w:val="32"/>
          <w:szCs w:val="32"/>
        </w:rPr>
        <w:t>其中20组做四桶位连体；另外30组四桶位垃圾分类箱做成分体，两桶位做整体一组，两组可以组成四个桶位。</w:t>
      </w:r>
    </w:p>
    <w:p>
      <w:pPr>
        <w:adjustRightInd w:val="0"/>
        <w:snapToGrid w:val="0"/>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rPr>
        <w:t>（2）用途的简要说明：四分类垃圾分类箱放置在西峡城区主次干道两侧、巷道口等合适位置，作为生活垃圾分类投放点，便于市民就近投放生活垃圾。具有不需安装，方便灵活放置，干净卫生减少蚊蝇的特点。</w:t>
      </w:r>
    </w:p>
    <w:p>
      <w:pPr>
        <w:adjustRightInd w:val="0"/>
        <w:snapToGrid w:val="0"/>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rPr>
        <w:t>（3）技术规格、参数与要求（含技术文件、图纸、标准、工作条件、环境要求等）</w:t>
      </w:r>
    </w:p>
    <w:p>
      <w:pPr>
        <w:adjustRightInd w:val="0"/>
        <w:snapToGrid w:val="0"/>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rPr>
        <w:t>（4）四分类垃圾分类箱参数与要求：</w:t>
      </w:r>
    </w:p>
    <w:p>
      <w:pPr>
        <w:spacing w:line="360" w:lineRule="auto"/>
        <w:ind w:firstLine="729" w:firstLineChars="228"/>
        <w:rPr>
          <w:rFonts w:hint="eastAsia" w:ascii="仿宋" w:hAnsi="仿宋" w:eastAsia="仿宋"/>
          <w:bCs/>
          <w:sz w:val="32"/>
          <w:szCs w:val="32"/>
        </w:rPr>
      </w:pPr>
      <w:r>
        <w:rPr>
          <w:rFonts w:hint="eastAsia" w:ascii="仿宋" w:hAnsi="仿宋" w:eastAsia="仿宋"/>
          <w:sz w:val="32"/>
          <w:szCs w:val="32"/>
        </w:rPr>
        <w:t>★</w:t>
      </w:r>
      <w:r>
        <w:rPr>
          <w:rFonts w:hint="eastAsia" w:ascii="仿宋" w:hAnsi="仿宋" w:eastAsia="仿宋"/>
          <w:bCs/>
          <w:sz w:val="32"/>
          <w:szCs w:val="32"/>
        </w:rPr>
        <w:t>1．总尺寸：≧长2800mm*宽</w:t>
      </w:r>
      <w:r>
        <w:rPr>
          <w:rFonts w:hint="eastAsia" w:ascii="仿宋" w:hAnsi="仿宋" w:eastAsia="仿宋"/>
          <w:bCs/>
          <w:sz w:val="32"/>
          <w:szCs w:val="32"/>
          <w:lang w:val="en-US" w:eastAsia="zh-CN"/>
        </w:rPr>
        <w:t>80</w:t>
      </w:r>
      <w:r>
        <w:rPr>
          <w:rFonts w:hint="eastAsia" w:ascii="仿宋" w:hAnsi="仿宋" w:eastAsia="仿宋"/>
          <w:bCs/>
          <w:sz w:val="32"/>
          <w:szCs w:val="32"/>
        </w:rPr>
        <w:t>0mm*高</w:t>
      </w:r>
      <w:r>
        <w:rPr>
          <w:rFonts w:hint="eastAsia" w:ascii="仿宋" w:hAnsi="仿宋" w:eastAsia="仿宋"/>
          <w:bCs/>
          <w:sz w:val="32"/>
          <w:szCs w:val="32"/>
          <w:lang w:val="en-US" w:eastAsia="zh-CN"/>
        </w:rPr>
        <w:t>19</w:t>
      </w:r>
      <w:r>
        <w:rPr>
          <w:rFonts w:hint="eastAsia" w:ascii="仿宋" w:hAnsi="仿宋" w:eastAsia="仿宋"/>
          <w:bCs/>
          <w:sz w:val="32"/>
          <w:szCs w:val="32"/>
        </w:rPr>
        <w:t>00mm</w:t>
      </w:r>
    </w:p>
    <w:p>
      <w:pPr>
        <w:spacing w:line="360" w:lineRule="auto"/>
        <w:ind w:firstLine="729" w:firstLineChars="228"/>
        <w:rPr>
          <w:rFonts w:hint="eastAsia" w:ascii="仿宋" w:hAnsi="仿宋" w:eastAsia="仿宋"/>
          <w:sz w:val="32"/>
          <w:szCs w:val="32"/>
          <w:lang w:eastAsia="zh-CN"/>
        </w:rPr>
      </w:pPr>
      <w:r>
        <w:rPr>
          <w:rFonts w:hint="eastAsia" w:ascii="仿宋" w:hAnsi="仿宋" w:eastAsia="仿宋"/>
          <w:bCs/>
          <w:sz w:val="32"/>
          <w:szCs w:val="32"/>
        </w:rPr>
        <w:t>★2、</w:t>
      </w:r>
      <w:r>
        <w:rPr>
          <w:rFonts w:hint="eastAsia" w:ascii="仿宋" w:hAnsi="仿宋" w:eastAsia="仿宋"/>
          <w:sz w:val="32"/>
          <w:szCs w:val="32"/>
        </w:rPr>
        <w:t>产品全部采用镀锌板或不锈钢材质，板材厚度为≧0.8mm。</w:t>
      </w:r>
      <w:r>
        <w:rPr>
          <w:rFonts w:hint="eastAsia" w:ascii="仿宋" w:hAnsi="仿宋" w:eastAsia="仿宋"/>
          <w:sz w:val="32"/>
          <w:szCs w:val="32"/>
          <w:lang w:eastAsia="zh-CN"/>
        </w:rPr>
        <w:t>箱体内部设置足够的支撑件或加强筋，确保箱体坚固耐用。</w:t>
      </w:r>
    </w:p>
    <w:p>
      <w:pPr>
        <w:spacing w:line="360" w:lineRule="auto"/>
        <w:ind w:firstLine="729" w:firstLineChars="228"/>
        <w:rPr>
          <w:rFonts w:hint="eastAsia" w:ascii="仿宋" w:hAnsi="仿宋" w:eastAsia="仿宋"/>
          <w:sz w:val="32"/>
          <w:szCs w:val="32"/>
        </w:rPr>
      </w:pPr>
      <w:r>
        <w:rPr>
          <w:rFonts w:hint="eastAsia" w:ascii="仿宋" w:hAnsi="仿宋" w:eastAsia="仿宋"/>
          <w:bCs/>
          <w:sz w:val="32"/>
          <w:szCs w:val="32"/>
        </w:rPr>
        <w:t>3、按垃圾分类新国标设置可回收物、其他垃圾、有害垃圾、厨余垃圾</w:t>
      </w:r>
      <w:r>
        <w:rPr>
          <w:rFonts w:hint="eastAsia" w:ascii="仿宋" w:hAnsi="仿宋" w:eastAsia="仿宋"/>
          <w:bCs/>
          <w:sz w:val="32"/>
          <w:szCs w:val="32"/>
          <w:lang w:eastAsia="zh-CN"/>
        </w:rPr>
        <w:t>四分类</w:t>
      </w:r>
      <w:r>
        <w:rPr>
          <w:rFonts w:hint="eastAsia" w:ascii="仿宋" w:hAnsi="仿宋" w:eastAsia="仿宋"/>
          <w:bCs/>
          <w:sz w:val="32"/>
          <w:szCs w:val="32"/>
        </w:rPr>
        <w:t>标识</w:t>
      </w:r>
      <w:r>
        <w:rPr>
          <w:rFonts w:hint="eastAsia" w:ascii="仿宋" w:hAnsi="仿宋" w:eastAsia="仿宋"/>
          <w:bCs/>
          <w:sz w:val="32"/>
          <w:szCs w:val="32"/>
          <w:lang w:eastAsia="zh-CN"/>
        </w:rPr>
        <w:t>。</w:t>
      </w:r>
      <w:r>
        <w:rPr>
          <w:rFonts w:hint="eastAsia" w:ascii="仿宋" w:hAnsi="仿宋" w:eastAsia="仿宋"/>
          <w:bCs/>
          <w:sz w:val="32"/>
          <w:szCs w:val="32"/>
        </w:rPr>
        <w:t>标识采用丝网印刷技术，五年内不褪色，箱门装有带拉手门锁，整体颜色采用户外塑粉静电喷塑，不生锈不褪色。</w:t>
      </w:r>
      <w:r>
        <w:rPr>
          <w:rFonts w:hint="eastAsia" w:ascii="仿宋" w:hAnsi="仿宋" w:eastAsia="仿宋"/>
          <w:sz w:val="32"/>
          <w:szCs w:val="32"/>
        </w:rPr>
        <w:t>并按采购方需要印刷宣传图案文字。</w:t>
      </w:r>
    </w:p>
    <w:p>
      <w:pPr>
        <w:ind w:firstLine="729" w:firstLineChars="228"/>
        <w:rPr>
          <w:rFonts w:hint="eastAsia" w:ascii="仿宋" w:hAnsi="仿宋" w:eastAsia="仿宋"/>
          <w:sz w:val="32"/>
          <w:szCs w:val="32"/>
          <w:lang w:eastAsia="zh-CN"/>
        </w:rPr>
      </w:pPr>
      <w:r>
        <w:rPr>
          <w:rFonts w:hint="eastAsia" w:ascii="仿宋" w:hAnsi="仿宋" w:eastAsia="仿宋"/>
          <w:sz w:val="32"/>
          <w:szCs w:val="32"/>
        </w:rPr>
        <w:t>4、垃圾桶进出平坦或有斜坡等省力设计。垃圾投放口要便于投放，有自动闭合设计。门板处使用</w:t>
      </w:r>
      <w:r>
        <w:rPr>
          <w:rFonts w:hint="eastAsia" w:ascii="仿宋" w:hAnsi="仿宋" w:eastAsia="仿宋"/>
          <w:sz w:val="32"/>
          <w:szCs w:val="32"/>
          <w:lang w:val="en-US" w:eastAsia="zh-CN"/>
        </w:rPr>
        <w:t>旗形合页</w:t>
      </w:r>
      <w:r>
        <w:rPr>
          <w:rFonts w:hint="eastAsia" w:ascii="仿宋" w:hAnsi="仿宋" w:eastAsia="仿宋"/>
          <w:sz w:val="32"/>
          <w:szCs w:val="32"/>
        </w:rPr>
        <w:t>，坚固耐用</w:t>
      </w:r>
      <w:r>
        <w:rPr>
          <w:rFonts w:hint="eastAsia" w:ascii="仿宋" w:hAnsi="仿宋" w:eastAsia="仿宋"/>
          <w:sz w:val="32"/>
          <w:szCs w:val="32"/>
          <w:lang w:eastAsia="zh-CN"/>
        </w:rPr>
        <w:t>，四分类垃圾分类箱顶部需安装太阳能灯，并能够设置定时开关，便于市民夜间投放生活垃圾。</w:t>
      </w:r>
    </w:p>
    <w:p>
      <w:pPr>
        <w:ind w:firstLine="729" w:firstLineChars="228"/>
        <w:rPr>
          <w:rFonts w:hint="eastAsia"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eastAsia="zh-CN"/>
        </w:rPr>
        <w:t>箱体</w:t>
      </w:r>
      <w:r>
        <w:rPr>
          <w:rFonts w:hint="eastAsia" w:ascii="仿宋" w:hAnsi="仿宋" w:eastAsia="仿宋"/>
          <w:sz w:val="32"/>
          <w:szCs w:val="32"/>
        </w:rPr>
        <w:t>内桶</w:t>
      </w:r>
      <w:r>
        <w:rPr>
          <w:rFonts w:hint="eastAsia" w:ascii="仿宋" w:hAnsi="仿宋" w:eastAsia="仿宋"/>
          <w:sz w:val="32"/>
          <w:szCs w:val="32"/>
          <w:lang w:eastAsia="zh-CN"/>
        </w:rPr>
        <w:t>规格适用于</w:t>
      </w:r>
      <w:r>
        <w:rPr>
          <w:rFonts w:hint="eastAsia" w:ascii="仿宋" w:hAnsi="仿宋" w:eastAsia="仿宋"/>
          <w:sz w:val="32"/>
          <w:szCs w:val="32"/>
        </w:rPr>
        <w:t>240L</w:t>
      </w:r>
      <w:r>
        <w:rPr>
          <w:rFonts w:hint="eastAsia" w:ascii="仿宋" w:hAnsi="仿宋" w:eastAsia="仿宋"/>
          <w:sz w:val="32"/>
          <w:szCs w:val="32"/>
          <w:lang w:eastAsia="zh-CN"/>
        </w:rPr>
        <w:t>垃圾</w:t>
      </w:r>
      <w:r>
        <w:rPr>
          <w:rFonts w:hint="eastAsia" w:ascii="仿宋" w:hAnsi="仿宋" w:eastAsia="仿宋"/>
          <w:sz w:val="32"/>
          <w:szCs w:val="32"/>
        </w:rPr>
        <w:t>桶。</w:t>
      </w:r>
    </w:p>
    <w:p>
      <w:pPr>
        <w:ind w:firstLine="729" w:firstLineChars="228"/>
        <w:rPr>
          <w:rFonts w:hint="eastAsia" w:ascii="仿宋" w:hAnsi="仿宋" w:eastAsia="仿宋"/>
          <w:sz w:val="32"/>
          <w:szCs w:val="32"/>
        </w:rPr>
      </w:pPr>
      <w:r>
        <w:rPr>
          <w:rFonts w:hint="eastAsia" w:ascii="仿宋" w:hAnsi="仿宋" w:eastAsia="仿宋"/>
          <w:sz w:val="32"/>
          <w:szCs w:val="32"/>
        </w:rPr>
        <w:t>6、锁具采用优质铝合金锁具，每个垃圾箱配有一把钥匙，锁具配有拉手，方便打开门板。</w:t>
      </w:r>
    </w:p>
    <w:p>
      <w:pPr>
        <w:pStyle w:val="17"/>
        <w:bidi w:val="0"/>
        <w:snapToGrid/>
        <w:spacing w:before="0" w:beforeLines="0" w:beforeAutospacing="0" w:after="0" w:afterLines="0" w:afterAutospacing="0" w:line="560" w:lineRule="exact"/>
        <w:ind w:left="0" w:leftChars="0" w:firstLine="640" w:firstLineChars="200"/>
        <w:rPr>
          <w:rFonts w:hint="eastAsia" w:ascii="仿宋" w:hAnsi="仿宋" w:eastAsia="仿宋" w:cs="仿宋"/>
          <w:sz w:val="32"/>
          <w:szCs w:val="32"/>
          <w:lang w:val="en-US" w:eastAsia="zh-CN"/>
        </w:rPr>
      </w:pPr>
      <w:r>
        <w:rPr>
          <w:rFonts w:hint="eastAsia" w:ascii="仿宋" w:hAnsi="仿宋" w:eastAsia="仿宋"/>
          <w:sz w:val="32"/>
          <w:szCs w:val="32"/>
        </w:rPr>
        <w:t>7、安装方式：由供货方负责按采购人要求</w:t>
      </w:r>
      <w:r>
        <w:rPr>
          <w:rFonts w:hint="eastAsia" w:ascii="仿宋" w:hAnsi="仿宋" w:eastAsia="仿宋"/>
          <w:sz w:val="32"/>
          <w:szCs w:val="32"/>
          <w:lang w:eastAsia="zh-CN"/>
        </w:rPr>
        <w:t>，在指定点位</w:t>
      </w:r>
      <w:r>
        <w:rPr>
          <w:rFonts w:hint="eastAsia" w:ascii="仿宋" w:hAnsi="仿宋" w:eastAsia="仿宋"/>
          <w:sz w:val="32"/>
          <w:szCs w:val="32"/>
        </w:rPr>
        <w:t>进行</w:t>
      </w:r>
      <w:r>
        <w:rPr>
          <w:rFonts w:hint="eastAsia" w:ascii="仿宋" w:hAnsi="仿宋" w:eastAsia="仿宋" w:cs="仿宋"/>
          <w:sz w:val="32"/>
          <w:szCs w:val="32"/>
          <w:lang w:val="en-US" w:eastAsia="zh-CN"/>
        </w:rPr>
        <w:t>货物的安装，并负责安装过程中的费用支出，包括安装场地必要的平整、混凝土铺设、预埋件的设置等，直至货物全部安装完毕，正常使用。供货方应根据实地路基情况，优化安装方式，确保</w:t>
      </w:r>
      <w:r>
        <w:rPr>
          <w:rFonts w:hint="eastAsia" w:ascii="仿宋" w:hAnsi="仿宋" w:eastAsia="仿宋"/>
          <w:sz w:val="32"/>
          <w:szCs w:val="32"/>
        </w:rPr>
        <w:t>箱体与地埋件稳固连接</w:t>
      </w:r>
      <w:r>
        <w:rPr>
          <w:rFonts w:hint="eastAsia" w:ascii="仿宋" w:hAnsi="仿宋" w:eastAsia="仿宋"/>
          <w:sz w:val="32"/>
          <w:szCs w:val="32"/>
          <w:lang w:eastAsia="zh-CN"/>
        </w:rPr>
        <w:t>，安装完成须具备抗风防倾倒性能</w:t>
      </w:r>
      <w:r>
        <w:rPr>
          <w:rFonts w:hint="eastAsia" w:ascii="仿宋" w:hAnsi="仿宋" w:eastAsia="仿宋"/>
          <w:sz w:val="32"/>
          <w:szCs w:val="32"/>
        </w:rPr>
        <w:t>。</w:t>
      </w:r>
    </w:p>
    <w:p>
      <w:pPr>
        <w:pStyle w:val="7"/>
        <w:ind w:left="0" w:leftChars="0" w:right="63" w:firstLine="729" w:firstLineChars="228"/>
        <w:jc w:val="left"/>
        <w:rPr>
          <w:rFonts w:hint="eastAsia" w:ascii="仿宋" w:hAnsi="仿宋" w:eastAsia="仿宋"/>
          <w:sz w:val="32"/>
          <w:szCs w:val="32"/>
          <w:lang w:eastAsia="zh-CN"/>
        </w:rPr>
      </w:pPr>
    </w:p>
    <w:p>
      <w:pPr>
        <w:rPr>
          <w:rFonts w:hint="eastAsia" w:ascii="宋体" w:hAnsi="宋体" w:eastAsia="宋体"/>
          <w:szCs w:val="21"/>
        </w:rPr>
      </w:pPr>
      <w:r>
        <w:rPr>
          <w:rFonts w:hint="eastAsia" w:ascii="宋体" w:hAnsi="宋体"/>
        </w:rPr>
        <w:t>产品参考图：</w:t>
      </w:r>
    </w:p>
    <w:p>
      <w:pPr>
        <w:rPr>
          <w:rFonts w:hint="eastAsia" w:ascii="Calibri" w:hAnsi="Calibri"/>
        </w:rPr>
      </w:pPr>
      <w:r>
        <w:rPr>
          <w:rFonts w:hint="eastAsia"/>
        </w:rPr>
        <w:t xml:space="preserve"> </w:t>
      </w:r>
    </w:p>
    <w:p>
      <w:pPr>
        <w:rPr>
          <w:rFonts w:hint="eastAsia" w:ascii="仿宋" w:hAnsi="仿宋" w:eastAsia="仿宋"/>
          <w:sz w:val="32"/>
          <w:szCs w:val="32"/>
        </w:rPr>
      </w:pPr>
      <w:r>
        <w:rPr>
          <w:rFonts w:hint="eastAsia" w:ascii="仿宋" w:hAnsi="仿宋" w:eastAsia="仿宋"/>
          <w:sz w:val="32"/>
          <w:szCs w:val="32"/>
          <w:lang w:eastAsia="zh-CN"/>
        </w:rPr>
        <w:t>款式一：</w:t>
      </w:r>
      <w:r>
        <w:rPr>
          <w:rFonts w:hint="eastAsia" w:ascii="仿宋" w:hAnsi="仿宋" w:eastAsia="仿宋"/>
          <w:sz w:val="32"/>
          <w:szCs w:val="32"/>
        </w:rPr>
        <w:t xml:space="preserve"> </w:t>
      </w:r>
    </w:p>
    <w:p>
      <w:pPr>
        <w:rPr>
          <w:rFonts w:hint="eastAsia" w:ascii="Calibri" w:hAnsi="Calibri" w:eastAsia="宋体"/>
          <w:szCs w:val="21"/>
        </w:rPr>
      </w:pPr>
      <w:r>
        <w:drawing>
          <wp:inline distT="0" distB="0" distL="0" distR="0">
            <wp:extent cx="2941955" cy="3928110"/>
            <wp:effectExtent l="0" t="0" r="0" b="0"/>
            <wp:docPr id="2" name="图片 2" descr="C:\Users\DELL\AppData\Local\Temp\ksohtml13860\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AppData\Local\Temp\ksohtml13860\wps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941955" cy="3928110"/>
                    </a:xfrm>
                    <a:prstGeom prst="rect">
                      <a:avLst/>
                    </a:prstGeom>
                    <a:noFill/>
                    <a:ln>
                      <a:noFill/>
                    </a:ln>
                  </pic:spPr>
                </pic:pic>
              </a:graphicData>
            </a:graphic>
          </wp:inline>
        </w:drawing>
      </w:r>
      <w:r>
        <w:rPr>
          <w:rFonts w:hint="eastAsia"/>
        </w:rPr>
        <w:t xml:space="preserve"> </w:t>
      </w:r>
    </w:p>
    <w:p>
      <w:pPr>
        <w:pStyle w:val="7"/>
        <w:ind w:left="63" w:right="63"/>
        <w:rPr>
          <w:rFonts w:hint="eastAsia"/>
        </w:rPr>
      </w:pPr>
      <w:r>
        <w:t xml:space="preserve"> </w:t>
      </w:r>
    </w:p>
    <w:p>
      <w:pPr>
        <w:rPr>
          <w:rFonts w:ascii="宋体" w:hAnsi="宋体"/>
          <w:sz w:val="24"/>
        </w:rPr>
      </w:pPr>
      <w:r>
        <w:rPr>
          <w:rFonts w:hint="eastAsia" w:ascii="宋体" w:hAnsi="宋体"/>
          <w:sz w:val="24"/>
          <w:lang w:eastAsia="zh-CN"/>
        </w:rPr>
        <w:t>款式二：</w:t>
      </w:r>
      <w:r>
        <w:rPr>
          <w:rFonts w:hint="eastAsia" w:ascii="宋体" w:hAnsi="宋体"/>
          <w:sz w:val="24"/>
        </w:rPr>
        <w:t xml:space="preserve"> </w:t>
      </w:r>
    </w:p>
    <w:p>
      <w:pPr>
        <w:rPr>
          <w:rFonts w:hint="eastAsia" w:ascii="宋体" w:hAnsi="宋体"/>
          <w:sz w:val="24"/>
        </w:rPr>
      </w:pPr>
      <w:r>
        <w:drawing>
          <wp:inline distT="0" distB="0" distL="0" distR="0">
            <wp:extent cx="3617595" cy="2584450"/>
            <wp:effectExtent l="0" t="0" r="1905" b="6350"/>
            <wp:docPr id="1" name="图片 1" descr="C:\Users\DELL\AppData\Local\Temp\ksohtml13860\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AppData\Local\Temp\ksohtml13860\wps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17595" cy="2584450"/>
                    </a:xfrm>
                    <a:prstGeom prst="rect">
                      <a:avLst/>
                    </a:prstGeom>
                    <a:noFill/>
                    <a:ln>
                      <a:noFill/>
                    </a:ln>
                  </pic:spPr>
                </pic:pic>
              </a:graphicData>
            </a:graphic>
          </wp:inline>
        </w:drawing>
      </w:r>
      <w:r>
        <w:rPr>
          <w:rFonts w:hint="eastAsia" w:ascii="宋体" w:hAnsi="宋体"/>
          <w:sz w:val="24"/>
        </w:rPr>
        <w:t xml:space="preserve"> </w:t>
      </w:r>
    </w:p>
    <w:p>
      <w:pPr>
        <w:pStyle w:val="19"/>
        <w:ind w:firstLine="640"/>
        <w:rPr>
          <w:rFonts w:hint="eastAsia"/>
          <w:sz w:val="32"/>
          <w:szCs w:val="32"/>
        </w:rPr>
      </w:pPr>
      <w:r>
        <w:rPr>
          <w:rFonts w:hint="eastAsia"/>
          <w:sz w:val="32"/>
          <w:szCs w:val="32"/>
        </w:rPr>
        <w:t xml:space="preserve"> </w:t>
      </w:r>
    </w:p>
    <w:p>
      <w:pPr>
        <w:pStyle w:val="19"/>
        <w:ind w:firstLine="640"/>
        <w:rPr>
          <w:rFonts w:hint="eastAsia"/>
          <w:sz w:val="32"/>
          <w:szCs w:val="32"/>
        </w:rPr>
      </w:pPr>
      <w:r>
        <w:rPr>
          <w:rFonts w:hint="eastAsia"/>
          <w:sz w:val="32"/>
          <w:szCs w:val="32"/>
        </w:rPr>
        <w:t xml:space="preserve"> </w:t>
      </w:r>
    </w:p>
    <w:p>
      <w:pPr>
        <w:pStyle w:val="19"/>
        <w:ind w:firstLine="640"/>
      </w:pPr>
      <w:r>
        <w:rPr>
          <w:rFonts w:hint="eastAsia"/>
          <w:sz w:val="32"/>
          <w:szCs w:val="32"/>
        </w:rPr>
        <w:t xml:space="preserve"> </w:t>
      </w:r>
      <w:r>
        <w:rPr>
          <w:rFonts w:hint="eastAsia"/>
        </w:rPr>
        <w:t xml:space="preserve"> </w:t>
      </w:r>
    </w:p>
    <w:p>
      <w:pPr>
        <w:pStyle w:val="3"/>
        <w:jc w:val="center"/>
        <w:rPr>
          <w:rFonts w:ascii="宋体" w:hAnsi="宋体"/>
          <w:sz w:val="32"/>
          <w:szCs w:val="32"/>
        </w:rPr>
      </w:pPr>
      <w:r>
        <w:rPr>
          <w:rFonts w:hint="eastAsia" w:ascii="宋体" w:hAnsi="宋体"/>
          <w:sz w:val="32"/>
          <w:szCs w:val="32"/>
        </w:rPr>
        <w:t xml:space="preserve">     </w:t>
      </w:r>
      <w:bookmarkStart w:id="15" w:name="_Toc419"/>
      <w:bookmarkEnd w:id="15"/>
      <w:r>
        <w:rPr>
          <w:rFonts w:hint="eastAsia" w:ascii="宋体" w:hAnsi="宋体"/>
          <w:sz w:val="32"/>
          <w:szCs w:val="32"/>
        </w:rPr>
        <w:t>第三章  投标人须知</w:t>
      </w:r>
    </w:p>
    <w:p>
      <w:pPr>
        <w:pStyle w:val="4"/>
        <w:ind w:left="420"/>
        <w:jc w:val="center"/>
        <w:rPr>
          <w:rFonts w:hint="eastAsia"/>
          <w:sz w:val="21"/>
          <w:szCs w:val="21"/>
        </w:rPr>
      </w:pPr>
      <w:bookmarkStart w:id="16" w:name="_Toc8267"/>
      <w:bookmarkEnd w:id="16"/>
      <w:bookmarkStart w:id="17" w:name="_Toc31376"/>
      <w:bookmarkEnd w:id="17"/>
      <w:bookmarkStart w:id="18" w:name="_Toc24663"/>
      <w:bookmarkEnd w:id="18"/>
      <w:bookmarkStart w:id="19" w:name="_Toc24426"/>
      <w:r>
        <w:rPr>
          <w:rFonts w:hint="eastAsia" w:ascii="黑体" w:hAnsi="黑体"/>
        </w:rPr>
        <w:t>投标人须知前附表</w:t>
      </w:r>
      <w:bookmarkEnd w:id="19"/>
    </w:p>
    <w:tbl>
      <w:tblPr>
        <w:tblStyle w:val="20"/>
        <w:tblW w:w="0" w:type="auto"/>
        <w:tblInd w:w="84"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05"/>
        <w:gridCol w:w="909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9"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序号</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ind w:firstLine="2835" w:firstLineChars="1350"/>
              <w:jc w:val="left"/>
              <w:rPr>
                <w:rFonts w:ascii="宋体" w:hAnsi="宋体" w:eastAsia="宋体"/>
                <w:szCs w:val="21"/>
              </w:rPr>
            </w:pPr>
            <w:r>
              <w:rPr>
                <w:rFonts w:hint="eastAsia" w:ascii="宋体" w:hAnsi="宋体"/>
                <w:kern w:val="0"/>
              </w:rPr>
              <w:t>内容、要求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cs="Calibri"/>
              </w:rPr>
              <w:t>1</w:t>
            </w:r>
          </w:p>
        </w:tc>
        <w:tc>
          <w:tcPr>
            <w:tcW w:w="9090" w:type="dxa"/>
            <w:tcBorders>
              <w:top w:val="single" w:color="auto" w:sz="4" w:space="0"/>
              <w:left w:val="nil"/>
              <w:bottom w:val="single" w:color="auto" w:sz="4" w:space="0"/>
              <w:right w:val="single" w:color="auto" w:sz="4" w:space="0"/>
            </w:tcBorders>
            <w:vAlign w:val="center"/>
          </w:tcPr>
          <w:p>
            <w:pPr>
              <w:pStyle w:val="17"/>
              <w:shd w:val="clear" w:color="auto" w:fill="FFFFFF"/>
              <w:spacing w:before="75" w:line="360" w:lineRule="auto"/>
              <w:rPr>
                <w:rFonts w:hint="eastAsia" w:ascii="Times New Roman" w:hAnsi="Times New Roman" w:eastAsia="宋体" w:cs="Times New Roman"/>
                <w:color w:val="000000"/>
                <w:kern w:val="2"/>
                <w:sz w:val="21"/>
                <w:szCs w:val="21"/>
                <w:lang w:eastAsia="zh-CN"/>
              </w:rPr>
            </w:pPr>
            <w:r>
              <w:rPr>
                <w:rFonts w:hint="eastAsia" w:ascii="Times New Roman" w:hAnsi="Times New Roman" w:cs="Times New Roman"/>
                <w:kern w:val="2"/>
                <w:sz w:val="21"/>
                <w:szCs w:val="21"/>
              </w:rPr>
              <w:t>1.1</w:t>
            </w:r>
            <w:r>
              <w:rPr>
                <w:rFonts w:hint="eastAsia" w:cs="Times New Roman"/>
                <w:kern w:val="2"/>
                <w:sz w:val="21"/>
                <w:szCs w:val="21"/>
              </w:rPr>
              <w:t>项目名称：</w:t>
            </w:r>
            <w:r>
              <w:rPr>
                <w:rFonts w:hint="eastAsia" w:cs="Times New Roman"/>
                <w:kern w:val="2"/>
                <w:sz w:val="21"/>
                <w:szCs w:val="21"/>
                <w:lang w:eastAsia="zh-CN"/>
              </w:rPr>
              <w:t>西峡县市容环卫中心采购四分类垃圾分类箱项目</w:t>
            </w:r>
          </w:p>
          <w:p>
            <w:pPr>
              <w:widowControl/>
              <w:snapToGrid w:val="0"/>
              <w:spacing w:before="100" w:beforeAutospacing="1" w:after="100" w:afterAutospacing="1" w:line="400" w:lineRule="exact"/>
              <w:jc w:val="left"/>
              <w:textAlignment w:val="bottom"/>
              <w:rPr>
                <w:rFonts w:hint="eastAsia" w:ascii="Times New Roman" w:hAnsi="Times New Roman" w:cs="Times New Roman" w:eastAsiaTheme="minorEastAsia"/>
                <w:szCs w:val="21"/>
                <w:lang w:eastAsia="zh-CN"/>
              </w:rPr>
            </w:pPr>
            <w:r>
              <w:rPr>
                <w:rFonts w:hint="eastAsia" w:cs="Calibri"/>
              </w:rPr>
              <w:t xml:space="preserve">1.2 </w:t>
            </w:r>
            <w:r>
              <w:rPr>
                <w:rFonts w:hint="eastAsia" w:ascii="宋体" w:hAnsi="宋体"/>
              </w:rPr>
              <w:t>采购编号：</w:t>
            </w:r>
            <w:r>
              <w:rPr>
                <w:rFonts w:hint="eastAsia" w:ascii="宋体" w:hAnsi="宋体"/>
                <w:lang w:eastAsia="zh-CN"/>
              </w:rPr>
              <w:t>西峡政采公开-2023-66</w:t>
            </w:r>
          </w:p>
          <w:p>
            <w:pPr>
              <w:widowControl/>
              <w:snapToGrid w:val="0"/>
              <w:spacing w:before="100" w:beforeAutospacing="1" w:after="100" w:afterAutospacing="1" w:line="400" w:lineRule="exact"/>
              <w:jc w:val="left"/>
              <w:textAlignment w:val="bottom"/>
              <w:rPr>
                <w:rFonts w:hint="eastAsia" w:ascii="宋体" w:hAnsi="宋体"/>
              </w:rPr>
            </w:pPr>
            <w:r>
              <w:rPr>
                <w:rFonts w:hint="eastAsia" w:cs="Calibri"/>
              </w:rPr>
              <w:t xml:space="preserve">1.3 </w:t>
            </w:r>
            <w:r>
              <w:rPr>
                <w:rFonts w:hint="eastAsia" w:ascii="宋体" w:hAnsi="宋体"/>
              </w:rPr>
              <w:t>采购人名称：西峡县市容环卫中心</w:t>
            </w:r>
          </w:p>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cs="Calibri"/>
              </w:rPr>
              <w:t>1.4</w:t>
            </w:r>
            <w:r>
              <w:rPr>
                <w:rFonts w:hint="eastAsia" w:ascii="宋体" w:hAnsi="宋体"/>
              </w:rPr>
              <w:t>采购内容：四分类垃圾分类箱100组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2</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szCs w:val="21"/>
              </w:rPr>
            </w:pPr>
            <w:r>
              <w:rPr>
                <w:rFonts w:hint="eastAsia" w:ascii="宋体" w:hAnsi="宋体"/>
                <w:kern w:val="0"/>
              </w:rPr>
              <w:t>合格投标人：具备招标公告第二项规定的条件。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3</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szCs w:val="21"/>
              </w:rPr>
            </w:pPr>
            <w:r>
              <w:rPr>
                <w:rFonts w:hint="eastAsia" w:ascii="宋体" w:hAnsi="宋体"/>
                <w:kern w:val="0"/>
              </w:rPr>
              <w:t>3.1本项目投标以人民币报价。</w:t>
            </w:r>
          </w:p>
          <w:p>
            <w:pPr>
              <w:widowControl/>
              <w:snapToGrid w:val="0"/>
              <w:spacing w:before="100" w:beforeAutospacing="1" w:after="100" w:afterAutospacing="1"/>
              <w:jc w:val="left"/>
              <w:rPr>
                <w:rFonts w:ascii="宋体" w:hAnsi="宋体" w:eastAsia="宋体"/>
                <w:szCs w:val="21"/>
              </w:rPr>
            </w:pPr>
            <w:r>
              <w:rPr>
                <w:rFonts w:hint="eastAsia" w:ascii="宋体" w:hAnsi="宋体"/>
                <w:kern w:val="0"/>
              </w:rPr>
              <w:t>3</w:t>
            </w:r>
            <w:r>
              <w:rPr>
                <w:rFonts w:hint="eastAsia" w:cs="Calibri"/>
              </w:rPr>
              <w:t xml:space="preserve">.2 </w:t>
            </w:r>
            <w:r>
              <w:rPr>
                <w:rFonts w:hint="eastAsia" w:ascii="宋体" w:hAnsi="宋体"/>
              </w:rPr>
              <w:t xml:space="preserve">项目预算：400000元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4</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宋体" w:hAnsi="宋体" w:eastAsia="宋体"/>
                <w:szCs w:val="21"/>
              </w:rPr>
            </w:pPr>
            <w:r>
              <w:rPr>
                <w:rFonts w:hint="eastAsia" w:ascii="宋体" w:hAnsi="宋体"/>
                <w:kern w:val="0"/>
              </w:rPr>
              <w:t>现场踏勘或标前答疑：本项目不组织现场踏勘或标前答疑会，投标人根据需要可以自行现场踏勘。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5</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宋体" w:hAnsi="宋体" w:eastAsia="宋体"/>
                <w:szCs w:val="21"/>
              </w:rPr>
            </w:pPr>
            <w:bookmarkStart w:id="20" w:name="_Toc21019"/>
            <w:r>
              <w:rPr>
                <w:rFonts w:hint="eastAsia" w:ascii="宋体" w:hAnsi="宋体"/>
                <w:kern w:val="0"/>
              </w:rPr>
              <w:t>样品要求：</w:t>
            </w:r>
            <w:bookmarkEnd w:id="20"/>
            <w:r>
              <w:rPr>
                <w:rFonts w:hint="eastAsia" w:ascii="宋体" w:hAnsi="宋体"/>
                <w:kern w:val="0"/>
              </w:rPr>
              <w:t>本项目不要求提供投标产品样品。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6</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rPr>
              <w:t>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w:t>
            </w:r>
            <w:r>
              <w:rPr>
                <w:rFonts w:hint="eastAsia" w:cs="Calibri"/>
              </w:rPr>
              <w:t>17337179764/18137798463</w:t>
            </w:r>
            <w:r>
              <w:rPr>
                <w:rFonts w:hint="eastAsia" w:ascii="宋体" w:hAnsi="宋体"/>
              </w:rPr>
              <w:t>。各投标人需在投标截止前登录网上不见面系统进行等候签到。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7</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宋体" w:hAnsi="宋体" w:eastAsia="宋体"/>
                <w:szCs w:val="21"/>
              </w:rPr>
            </w:pPr>
            <w:r>
              <w:rPr>
                <w:rFonts w:hint="eastAsia" w:ascii="宋体" w:hAnsi="宋体"/>
              </w:rPr>
              <w:t>投标截止时间及地点：详见招标公告。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8</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宋体" w:hAnsi="宋体" w:eastAsia="宋体"/>
                <w:szCs w:val="21"/>
              </w:rPr>
            </w:pPr>
            <w:r>
              <w:rPr>
                <w:rFonts w:hint="eastAsia" w:ascii="宋体" w:hAnsi="宋体"/>
                <w:kern w:val="0"/>
              </w:rPr>
              <w:t>开标时间及地点：详见招标公告。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3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9</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kern w:val="0"/>
                <w:szCs w:val="21"/>
              </w:rPr>
            </w:pPr>
            <w:r>
              <w:rPr>
                <w:rFonts w:hint="eastAsia" w:ascii="宋体" w:hAnsi="宋体"/>
                <w:kern w:val="0"/>
              </w:rPr>
              <w:t>评标办法：采用综合评分法</w:t>
            </w:r>
          </w:p>
          <w:p>
            <w:pPr>
              <w:widowControl/>
              <w:snapToGrid w:val="0"/>
              <w:spacing w:before="100" w:beforeAutospacing="1" w:after="100" w:afterAutospacing="1" w:line="400" w:lineRule="exact"/>
              <w:jc w:val="left"/>
              <w:textAlignment w:val="bottom"/>
              <w:rPr>
                <w:rFonts w:ascii="宋体" w:hAnsi="宋体" w:eastAsia="宋体"/>
                <w:kern w:val="0"/>
                <w:szCs w:val="21"/>
              </w:rPr>
            </w:pPr>
            <w:r>
              <w:rPr>
                <w:rFonts w:hint="eastAsia" w:ascii="宋体" w:hAnsi="宋体"/>
                <w:kern w:val="0"/>
              </w:rPr>
              <w:t>中标候选人数：3名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9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10</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kern w:val="0"/>
              </w:rPr>
              <w:t>中标公告及中标通知书：评审结束后，由采购人根据评标委员会提交的评标报告，于5个工作日内确定中标人，由采购代理机构在</w:t>
            </w:r>
            <w:r>
              <w:rPr>
                <w:rFonts w:hint="eastAsia" w:ascii="宋体" w:hAnsi="宋体"/>
                <w:color w:val="000000"/>
                <w:shd w:val="clear" w:color="auto" w:fill="FFFFFF"/>
              </w:rPr>
              <w:t>《河南省政府采购网》、《南阳市政府采购网》、《全国公共资源交易平台（河南省.西峡县）》</w:t>
            </w:r>
            <w:r>
              <w:rPr>
                <w:rFonts w:hint="eastAsia" w:ascii="宋体" w:hAnsi="宋体"/>
                <w:kern w:val="0"/>
              </w:rPr>
              <w:t>等相关媒发布中标公告，并向中标人发出中标通知书。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9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11</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360" w:lineRule="auto"/>
              <w:jc w:val="left"/>
              <w:textAlignment w:val="bottom"/>
              <w:rPr>
                <w:rFonts w:ascii="宋体" w:hAnsi="宋体" w:eastAsia="宋体"/>
                <w:kern w:val="0"/>
                <w:szCs w:val="21"/>
              </w:rPr>
            </w:pPr>
            <w:r>
              <w:rPr>
                <w:rFonts w:hint="eastAsia" w:ascii="宋体" w:hAnsi="宋体"/>
                <w:kern w:val="0"/>
              </w:rPr>
              <w:t>依据河南省财政厅《关于优化政府采购营商环境有关问题的通知》（豫财购[2019]4号）文件要求，自2019年8月1日起在西峡县政府采购货物和服务招标投标活动中，不再向供应商收取投标保证金。非招标采购方式采购货物、工程和服务的，也不再向供应商收取投标保证金。供应商以投标承诺函的形式替代投标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12</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kern w:val="0"/>
                <w:szCs w:val="21"/>
              </w:rPr>
            </w:pPr>
            <w:r>
              <w:rPr>
                <w:rFonts w:hint="eastAsia" w:ascii="宋体" w:hAnsi="宋体"/>
                <w:kern w:val="0"/>
              </w:rPr>
              <w:t>签订合同：中标通知书发出后 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3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13</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kern w:val="0"/>
              </w:rPr>
              <w:t>履约保证金的收取及退还: 采购人不再收取履约保证金。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6"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14</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color w:val="000000"/>
                <w:kern w:val="0"/>
              </w:rPr>
              <w:t>采购资金来源：财政资金，已落实</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2"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15</w:t>
            </w:r>
          </w:p>
        </w:tc>
        <w:tc>
          <w:tcPr>
            <w:tcW w:w="909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宋体" w:hAnsi="宋体" w:eastAsia="宋体"/>
                <w:szCs w:val="21"/>
              </w:rPr>
            </w:pPr>
            <w:r>
              <w:rPr>
                <w:rFonts w:hint="eastAsia" w:ascii="宋体" w:hAnsi="宋体"/>
                <w:kern w:val="0"/>
              </w:rPr>
              <w:t>付款方式：</w:t>
            </w:r>
            <w:r>
              <w:rPr>
                <w:rFonts w:hint="eastAsia" w:ascii="宋体" w:hAnsi="宋体"/>
              </w:rPr>
              <w:t>合同签订后支付50%，货物交付验收合格后支付剩余50%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color w:val="000000"/>
                <w:szCs w:val="21"/>
              </w:rPr>
            </w:pPr>
            <w:r>
              <w:rPr>
                <w:rFonts w:hint="eastAsia" w:ascii="宋体" w:hAnsi="宋体"/>
                <w:color w:val="000000"/>
                <w:kern w:val="0"/>
              </w:rPr>
              <w:t>16</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color w:val="000000"/>
                <w:szCs w:val="21"/>
              </w:rPr>
            </w:pPr>
            <w:r>
              <w:rPr>
                <w:rFonts w:hint="eastAsia" w:ascii="宋体" w:hAnsi="宋体"/>
                <w:color w:val="000000"/>
              </w:rPr>
              <w:t>供货期限：30日历天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17</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color w:val="FF0000"/>
                <w:szCs w:val="21"/>
              </w:rPr>
            </w:pPr>
            <w:r>
              <w:rPr>
                <w:rFonts w:hint="eastAsia" w:ascii="宋体" w:hAnsi="宋体"/>
              </w:rPr>
              <w:t>交货地点：按招标人的要求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8"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color w:val="000000"/>
                <w:kern w:val="0"/>
                <w:szCs w:val="21"/>
              </w:rPr>
            </w:pPr>
            <w:r>
              <w:rPr>
                <w:rFonts w:hint="eastAsia" w:ascii="宋体" w:hAnsi="宋体"/>
                <w:color w:val="000000"/>
                <w:kern w:val="0"/>
              </w:rPr>
              <w:t>18</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color w:val="000000"/>
                <w:szCs w:val="21"/>
              </w:rPr>
            </w:pPr>
            <w:r>
              <w:rPr>
                <w:rFonts w:hint="eastAsia" w:ascii="宋体" w:hAnsi="宋体"/>
                <w:color w:val="000000"/>
                <w:kern w:val="0"/>
              </w:rPr>
              <w:t>质保期：1年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19</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color w:val="000000"/>
                <w:kern w:val="0"/>
                <w:szCs w:val="21"/>
              </w:rPr>
            </w:pPr>
            <w:r>
              <w:rPr>
                <w:rFonts w:hint="eastAsia" w:ascii="宋体" w:hAnsi="宋体"/>
                <w:color w:val="000000"/>
                <w:kern w:val="0"/>
              </w:rPr>
              <w:t>质量要求：符合国家及行业相关规范和标准，</w:t>
            </w:r>
            <w:r>
              <w:rPr>
                <w:rFonts w:hint="eastAsia" w:ascii="宋体" w:hAnsi="宋体"/>
              </w:rPr>
              <w:t>通过采购人验收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rPr>
              <w:t>20</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kern w:val="0"/>
              </w:rPr>
              <w:t>投标文件有效期：投标截止期结束后60日。中标人的投标文件是合同的组成部分,有效期至合同完全履行止。</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rPr>
              <w:t>21</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kern w:val="0"/>
                <w:szCs w:val="21"/>
              </w:rPr>
            </w:pPr>
            <w:r>
              <w:rPr>
                <w:rFonts w:hint="eastAsia" w:ascii="宋体" w:hAnsi="宋体"/>
                <w:kern w:val="0"/>
              </w:rPr>
              <w:t>对供应商投保财政部、国家发展改革委《关于调整节能产品政府采购清单的通知》文件内的节能产品（指最新一期），在同等条件下评委会将优先予以加分或推荐为中标候选人。</w:t>
            </w:r>
          </w:p>
          <w:p>
            <w:pPr>
              <w:widowControl/>
              <w:snapToGrid w:val="0"/>
              <w:spacing w:before="100" w:beforeAutospacing="1" w:after="100" w:afterAutospacing="1" w:line="400" w:lineRule="exact"/>
              <w:jc w:val="left"/>
              <w:textAlignment w:val="bottom"/>
              <w:rPr>
                <w:rFonts w:hint="eastAsia" w:ascii="宋体" w:hAnsi="宋体"/>
                <w:kern w:val="0"/>
              </w:rPr>
            </w:pPr>
            <w:r>
              <w:rPr>
                <w:rFonts w:hint="eastAsia" w:ascii="宋体" w:hAnsi="宋体"/>
                <w:kern w:val="0"/>
              </w:rPr>
              <w:t>如本项目中涉及“政府采购节能清单”中规定的属实行政府强制采购产品的，无论招标文件是否特别指明，供应商均须投报《政府采购节能产品目录》内的产品，否则将视为无效投标。</w:t>
            </w:r>
          </w:p>
          <w:p>
            <w:pPr>
              <w:widowControl/>
              <w:snapToGrid w:val="0"/>
              <w:spacing w:before="100" w:beforeAutospacing="1" w:after="100" w:afterAutospacing="1" w:line="400" w:lineRule="exact"/>
              <w:jc w:val="left"/>
              <w:textAlignment w:val="bottom"/>
              <w:rPr>
                <w:rFonts w:ascii="宋体" w:hAnsi="宋体" w:eastAsia="宋体"/>
                <w:kern w:val="0"/>
                <w:szCs w:val="21"/>
              </w:rPr>
            </w:pPr>
            <w:r>
              <w:rPr>
                <w:rFonts w:hint="eastAsia" w:ascii="宋体" w:hAnsi="宋体"/>
                <w:kern w:val="0"/>
              </w:rPr>
              <w:t>政府采购节能清单以财政部、国家发展和改革委员会最近时期公布的清单内容为准，清单在中国政府采购网上予以公布，敬请供应商及时查阅。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8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22</w:t>
            </w:r>
          </w:p>
        </w:tc>
        <w:tc>
          <w:tcPr>
            <w:tcW w:w="90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400" w:lineRule="exact"/>
              <w:jc w:val="left"/>
              <w:textAlignment w:val="bottom"/>
              <w:rPr>
                <w:rFonts w:ascii="宋体" w:hAnsi="宋体"/>
                <w:szCs w:val="21"/>
              </w:rPr>
            </w:pPr>
            <w:r>
              <w:rPr>
                <w:rFonts w:hint="eastAsia" w:ascii="宋体" w:hAnsi="宋体"/>
                <w:kern w:val="0"/>
              </w:rPr>
              <w:t>解释：构成本招标文件的各个组成文件应互为解释，互为说明；如有不明确或不一致，构成合同文件组成内容的，以合同文件约定内容为准；除招标文件中有特殊规定外，仅适用于招标投标阶段的规定，按招标公告、投标人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kern w:val="0"/>
              </w:rPr>
              <w:t>按本款前述规定仍不能形成结论的，由采购人（或采购代理机构）负责解释。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8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23</w:t>
            </w:r>
          </w:p>
        </w:tc>
        <w:tc>
          <w:tcPr>
            <w:tcW w:w="90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400" w:lineRule="exact"/>
              <w:jc w:val="left"/>
              <w:textAlignment w:val="bottom"/>
              <w:rPr>
                <w:rFonts w:ascii="宋体" w:hAnsi="宋体" w:eastAsia="宋体"/>
                <w:kern w:val="0"/>
                <w:szCs w:val="21"/>
              </w:rPr>
            </w:pPr>
            <w:r>
              <w:rPr>
                <w:rFonts w:hint="eastAsia" w:ascii="宋体" w:hAnsi="宋体"/>
                <w:kern w:val="0"/>
              </w:rPr>
              <w:t>政府采购合同融资是河南省财政厅支持中小微企业发展，针对参与政府采购活动的供应商融资难、融资贵问题推出的一项融资政策。贵公司若成为本次政府采购项目的中标成交供应商，可持政府采购合同向金融机关申请贷款，无需抵押、担保，融资机构将根据《河南省政府采购合同融资工作实施方案》（豫 财 购 [2017] 10 号)，按照双方自愿的原则提供便捷、优惠的贷款服务。贷款渠道和提供贷款的金融机构，可在河南省政府采购网“河南省政府采购合同融资平台”查询联系。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8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24</w:t>
            </w:r>
          </w:p>
        </w:tc>
        <w:tc>
          <w:tcPr>
            <w:tcW w:w="9090" w:type="dxa"/>
            <w:tcBorders>
              <w:top w:val="single" w:color="auto" w:sz="4" w:space="0"/>
              <w:left w:val="nil"/>
              <w:bottom w:val="single" w:color="auto" w:sz="4" w:space="0"/>
              <w:right w:val="single" w:color="auto" w:sz="4" w:space="0"/>
            </w:tcBorders>
            <w:vAlign w:val="center"/>
          </w:tcPr>
          <w:p>
            <w:pPr>
              <w:pStyle w:val="17"/>
              <w:shd w:val="clear" w:color="auto" w:fill="FFFFFF"/>
              <w:spacing w:line="360" w:lineRule="auto"/>
              <w:rPr>
                <w:rFonts w:cs="Times New Roman"/>
                <w:color w:val="000000"/>
                <w:sz w:val="21"/>
                <w:szCs w:val="21"/>
                <w:shd w:val="clear" w:color="auto" w:fill="FFFFFF"/>
              </w:rPr>
            </w:pPr>
            <w:r>
              <w:rPr>
                <w:rFonts w:hint="eastAsia" w:cs="Times New Roman"/>
              </w:rPr>
              <w:t>注意事项：</w:t>
            </w:r>
            <w:r>
              <w:rPr>
                <w:rFonts w:hint="eastAsia" w:cs="Times New Roman"/>
                <w:color w:val="000000"/>
                <w:sz w:val="21"/>
                <w:szCs w:val="21"/>
                <w:shd w:val="clear" w:color="auto" w:fill="FFFFFF"/>
              </w:rPr>
              <w:t>（1）该项目自行上传投标文件，无需寄送和递交加密投标文件电子版等。需要注意开标前登录网上不见面系统进行等候签到；招标时间截止后才可以签到，签到时间段系统设定为 10分钟，错过签到时间段，由此产生的后果，投标人承担一切责任。附件：操作手册地址(下载专区中自行下载)、不见面开标大厅地址http://www.zhaoecai.com/20630036/103_module/1001_main/1001_main_index.html?ORGID=411323</w:t>
            </w:r>
          </w:p>
          <w:p>
            <w:pPr>
              <w:pStyle w:val="17"/>
              <w:shd w:val="clear" w:color="auto" w:fill="FFFFFF"/>
              <w:spacing w:line="360" w:lineRule="auto"/>
              <w:rPr>
                <w:rFonts w:cs="Times New Roman"/>
              </w:rPr>
            </w:pPr>
            <w:r>
              <w:rPr>
                <w:rFonts w:hint="eastAsia" w:cs="Times New Roman"/>
                <w:color w:val="000000"/>
                <w:sz w:val="21"/>
                <w:szCs w:val="21"/>
                <w:shd w:val="clear" w:color="auto" w:fill="FFFFFF"/>
              </w:rPr>
              <w:t>（2）网上不见面开标过程中，如因投标人准备不到位或网络问题造成未能及时解密的情况导致开标无法继续的，视为该投标人自动放弃投标，签到时间段截止后不再执行投标文件解密。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8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25</w:t>
            </w:r>
          </w:p>
        </w:tc>
        <w:tc>
          <w:tcPr>
            <w:tcW w:w="9090" w:type="dxa"/>
            <w:tcBorders>
              <w:top w:val="single" w:color="auto" w:sz="4" w:space="0"/>
              <w:left w:val="nil"/>
              <w:bottom w:val="single" w:color="auto" w:sz="4" w:space="0"/>
              <w:right w:val="single" w:color="auto" w:sz="4" w:space="0"/>
            </w:tcBorders>
            <w:vAlign w:val="center"/>
          </w:tcPr>
          <w:p>
            <w:pPr>
              <w:pStyle w:val="17"/>
              <w:shd w:val="clear" w:color="auto" w:fill="FFFFFF"/>
              <w:spacing w:line="360" w:lineRule="auto"/>
              <w:rPr>
                <w:rFonts w:cs="Times New Roman"/>
                <w:color w:val="000000"/>
                <w:sz w:val="21"/>
                <w:szCs w:val="21"/>
                <w:shd w:val="clear" w:color="auto" w:fill="FFFFFF"/>
              </w:rPr>
            </w:pPr>
            <w:r>
              <w:rPr>
                <w:rFonts w:hint="eastAsia" w:cs="Times New Roman"/>
                <w:color w:val="000000"/>
                <w:sz w:val="21"/>
                <w:szCs w:val="21"/>
                <w:shd w:val="clear" w:color="auto" w:fill="FFFFFF"/>
              </w:rPr>
              <w:t>政府采购政策:</w:t>
            </w:r>
          </w:p>
          <w:p>
            <w:pPr>
              <w:pStyle w:val="17"/>
              <w:shd w:val="clear" w:color="auto" w:fill="FFFFFF"/>
              <w:spacing w:line="360" w:lineRule="auto"/>
              <w:rPr>
                <w:rFonts w:hint="eastAsia" w:cs="Times New Roman"/>
                <w:color w:val="000000"/>
                <w:sz w:val="21"/>
                <w:szCs w:val="21"/>
                <w:shd w:val="clear" w:color="auto" w:fill="FFFFFF"/>
              </w:rPr>
            </w:pPr>
            <w:r>
              <w:rPr>
                <w:rFonts w:hint="eastAsia" w:cs="Times New Roman"/>
                <w:color w:val="000000"/>
                <w:sz w:val="21"/>
                <w:szCs w:val="21"/>
                <w:shd w:val="clear" w:color="auto" w:fill="FFFFFF"/>
              </w:rPr>
              <w:t>1、政府采购优先采购：节能产品</w:t>
            </w:r>
          </w:p>
          <w:p>
            <w:pPr>
              <w:pStyle w:val="17"/>
              <w:shd w:val="clear" w:color="auto" w:fill="FFFFFF"/>
              <w:spacing w:line="360" w:lineRule="auto"/>
              <w:rPr>
                <w:rFonts w:hint="eastAsia" w:cs="Times New Roman"/>
                <w:color w:val="000000"/>
                <w:sz w:val="21"/>
                <w:szCs w:val="21"/>
                <w:shd w:val="clear" w:color="auto" w:fill="FFFFFF"/>
              </w:rPr>
            </w:pPr>
            <w:r>
              <w:rPr>
                <w:rFonts w:hint="eastAsia" w:cs="Times New Roman"/>
                <w:color w:val="000000"/>
                <w:sz w:val="21"/>
                <w:szCs w:val="21"/>
                <w:shd w:val="clear" w:color="auto" w:fill="FFFFFF"/>
              </w:rPr>
              <w:t>法律根据《财政部发展改革委 生态环境部 市场监管总局关于调整优化节能产品环境标志产品政府采购执行机制的通知》（财库〔2019〕9号）规定，投标产品属于品目清单范围内的强制性采购的，投标人必须使用品目清单内的产品，并提供国家确定的认证机构出具的处于有效期之内的节能产品、环境标志产品认证证书，否则投标文件无效。</w:t>
            </w:r>
          </w:p>
          <w:p>
            <w:pPr>
              <w:pStyle w:val="17"/>
              <w:shd w:val="clear" w:color="auto" w:fill="FFFFFF"/>
              <w:spacing w:line="360" w:lineRule="auto"/>
              <w:rPr>
                <w:rFonts w:hint="eastAsia" w:cs="Times New Roman"/>
                <w:color w:val="000000"/>
                <w:sz w:val="21"/>
                <w:szCs w:val="21"/>
                <w:shd w:val="clear" w:color="auto" w:fill="FFFFFF"/>
              </w:rPr>
            </w:pPr>
            <w:r>
              <w:rPr>
                <w:rFonts w:hint="eastAsia" w:cs="Times New Roman"/>
                <w:color w:val="000000"/>
                <w:sz w:val="21"/>
                <w:szCs w:val="21"/>
                <w:shd w:val="clear" w:color="auto" w:fill="FFFFFF"/>
              </w:rPr>
              <w:t>2、小微企业</w:t>
            </w:r>
          </w:p>
          <w:p>
            <w:pPr>
              <w:pStyle w:val="17"/>
              <w:shd w:val="clear" w:color="auto" w:fill="FFFFFF"/>
              <w:spacing w:line="360" w:lineRule="auto"/>
              <w:rPr>
                <w:rFonts w:hint="eastAsia" w:cs="Times New Roman"/>
                <w:color w:val="000000"/>
                <w:sz w:val="21"/>
                <w:szCs w:val="21"/>
                <w:shd w:val="clear" w:color="auto" w:fill="FFFFFF"/>
              </w:rPr>
            </w:pPr>
            <w:r>
              <w:rPr>
                <w:rFonts w:hint="eastAsia" w:cs="Times New Roman"/>
                <w:color w:val="000000"/>
                <w:sz w:val="21"/>
                <w:szCs w:val="21"/>
                <w:shd w:val="clear" w:color="auto" w:fill="FFFFFF"/>
              </w:rPr>
              <w:t>2.1根据《财政部、工信部关于印发&lt;政府采购促进中小企业发展管理办法&gt; 的通知》（财库〔2020〕46号），财政部《关于进一步加大政府采购支持中小企业力度的通知》（财库〔2022〕19号），《工业和信息化部国家统计局国家发展和改革委员会财政部关于印发中小企业划型标准规定的通知》（工信部联企业〔2011〕300号）的规定，所投产品制造商为中小企业享受中小企业扶持政策，应当提供《中小企业声明函》（原件扫描件，格式见招标文件附件），否则不得享受相关中小企业扶持政策。</w:t>
            </w:r>
          </w:p>
          <w:p>
            <w:pPr>
              <w:pStyle w:val="17"/>
              <w:shd w:val="clear" w:color="auto" w:fill="FFFFFF"/>
              <w:spacing w:line="360" w:lineRule="auto"/>
              <w:rPr>
                <w:rFonts w:hint="eastAsia" w:cs="Times New Roman"/>
                <w:color w:val="000000"/>
                <w:sz w:val="21"/>
                <w:szCs w:val="21"/>
                <w:shd w:val="clear" w:color="auto" w:fill="FFFFFF"/>
              </w:rPr>
            </w:pPr>
            <w:r>
              <w:rPr>
                <w:rFonts w:hint="eastAsia" w:cs="Times New Roman"/>
                <w:color w:val="000000"/>
                <w:sz w:val="21"/>
                <w:szCs w:val="21"/>
                <w:shd w:val="clear" w:color="auto" w:fill="FFFFFF"/>
              </w:rPr>
              <w:t>2.2本招标文件所称的中小企业应当同时符合以下条件：</w:t>
            </w:r>
          </w:p>
          <w:p>
            <w:pPr>
              <w:pStyle w:val="17"/>
              <w:shd w:val="clear" w:color="auto" w:fill="FFFFFF"/>
              <w:spacing w:line="360" w:lineRule="auto"/>
              <w:rPr>
                <w:rFonts w:hint="eastAsia" w:cs="Times New Roman"/>
                <w:color w:val="000000"/>
                <w:sz w:val="21"/>
                <w:szCs w:val="21"/>
                <w:shd w:val="clear" w:color="auto" w:fill="FFFFFF"/>
              </w:rPr>
            </w:pPr>
            <w:r>
              <w:rPr>
                <w:rFonts w:hint="eastAsia" w:cs="Times New Roman"/>
                <w:color w:val="000000"/>
                <w:sz w:val="21"/>
                <w:szCs w:val="21"/>
                <w:shd w:val="clear" w:color="auto" w:fill="FFFFFF"/>
              </w:rPr>
              <w:t>a.指在中华人民共和国境内依法设立，依据国务院批准的中小企业划分标准确定的中型 企业、小型企业和微型企业，但与大企业的负责人为同一人，或者与大企业存在直接控股、管理关系的除外；</w:t>
            </w:r>
          </w:p>
          <w:p>
            <w:pPr>
              <w:pStyle w:val="17"/>
              <w:shd w:val="clear" w:color="auto" w:fill="FFFFFF"/>
              <w:spacing w:line="360" w:lineRule="auto"/>
              <w:rPr>
                <w:rFonts w:hint="eastAsia" w:cs="Times New Roman"/>
                <w:color w:val="000000"/>
                <w:sz w:val="21"/>
                <w:szCs w:val="21"/>
                <w:shd w:val="clear" w:color="auto" w:fill="FFFFFF"/>
              </w:rPr>
            </w:pPr>
            <w:r>
              <w:rPr>
                <w:rFonts w:hint="eastAsia" w:cs="Times New Roman"/>
                <w:color w:val="000000"/>
                <w:sz w:val="21"/>
                <w:szCs w:val="21"/>
                <w:shd w:val="clear" w:color="auto" w:fill="FFFFFF"/>
              </w:rPr>
              <w:t>b.符合中小企业划分标准的个体工商户，在政府采购活动中视同中小企业。</w:t>
            </w:r>
          </w:p>
          <w:p>
            <w:pPr>
              <w:pStyle w:val="17"/>
              <w:shd w:val="clear" w:color="auto" w:fill="FFFFFF"/>
              <w:spacing w:line="360" w:lineRule="auto"/>
              <w:rPr>
                <w:rFonts w:hint="eastAsia" w:cs="Times New Roman"/>
                <w:color w:val="000000"/>
                <w:sz w:val="21"/>
                <w:szCs w:val="21"/>
                <w:shd w:val="clear" w:color="auto" w:fill="FFFFFF"/>
              </w:rPr>
            </w:pPr>
            <w:r>
              <w:rPr>
                <w:rFonts w:hint="eastAsia" w:cs="Times New Roman"/>
                <w:color w:val="000000"/>
                <w:sz w:val="21"/>
                <w:szCs w:val="21"/>
                <w:shd w:val="clear" w:color="auto" w:fill="FFFFFF"/>
              </w:rPr>
              <w:t>2.3在政府采购活动中，投标人提供的货物、工程或者服务符合下列情形的，享受本采购文件规定的中小企业扶持政策：</w:t>
            </w:r>
          </w:p>
          <w:p>
            <w:pPr>
              <w:pStyle w:val="17"/>
              <w:shd w:val="clear" w:color="auto" w:fill="FFFFFF"/>
              <w:spacing w:line="360" w:lineRule="auto"/>
              <w:rPr>
                <w:rFonts w:hint="eastAsia" w:cs="Times New Roman"/>
                <w:color w:val="000000"/>
                <w:sz w:val="21"/>
                <w:szCs w:val="21"/>
                <w:shd w:val="clear" w:color="auto" w:fill="FFFFFF"/>
              </w:rPr>
            </w:pPr>
            <w:r>
              <w:rPr>
                <w:rFonts w:hint="eastAsia" w:cs="Times New Roman"/>
                <w:color w:val="000000"/>
                <w:sz w:val="21"/>
                <w:szCs w:val="21"/>
                <w:shd w:val="clear" w:color="auto" w:fill="FFFFFF"/>
              </w:rPr>
              <w:t>（一）在货物采购项目中，货物由中小企业制造，即货物由中小企业生产且使用该中小企业商号或者注册商标；</w:t>
            </w:r>
          </w:p>
          <w:p>
            <w:pPr>
              <w:pStyle w:val="17"/>
              <w:shd w:val="clear" w:color="auto" w:fill="FFFFFF"/>
              <w:spacing w:line="360" w:lineRule="auto"/>
              <w:rPr>
                <w:rFonts w:hint="eastAsia" w:cs="Times New Roman"/>
                <w:color w:val="000000"/>
                <w:sz w:val="21"/>
                <w:szCs w:val="21"/>
                <w:shd w:val="clear" w:color="auto" w:fill="FFFFFF"/>
              </w:rPr>
            </w:pPr>
            <w:r>
              <w:rPr>
                <w:rFonts w:hint="eastAsia" w:cs="Times New Roman"/>
                <w:color w:val="000000"/>
                <w:sz w:val="21"/>
                <w:szCs w:val="21"/>
                <w:shd w:val="clear" w:color="auto" w:fill="FFFFFF"/>
              </w:rPr>
              <w:t>（二）在工程采购项目中，工程由中小企业承建，即工程施工单位为中小企业；</w:t>
            </w:r>
          </w:p>
          <w:p>
            <w:pPr>
              <w:pStyle w:val="17"/>
              <w:shd w:val="clear" w:color="auto" w:fill="FFFFFF"/>
              <w:spacing w:line="360" w:lineRule="auto"/>
              <w:rPr>
                <w:rFonts w:hint="eastAsia" w:cs="Times New Roman"/>
                <w:color w:val="000000"/>
                <w:sz w:val="21"/>
                <w:szCs w:val="21"/>
                <w:shd w:val="clear" w:color="auto" w:fill="FFFFFF"/>
              </w:rPr>
            </w:pPr>
            <w:r>
              <w:rPr>
                <w:rFonts w:hint="eastAsia" w:cs="Times New Roman"/>
                <w:color w:val="000000"/>
                <w:sz w:val="21"/>
                <w:szCs w:val="21"/>
                <w:shd w:val="clear" w:color="auto" w:fill="FFFFFF"/>
              </w:rPr>
              <w:t>（三）在服务采购项目中，服务由中小企业承接，即提供服务的人员为中小企业依照《中华人民共和国劳动合同法》订立劳动合同的从业人员。</w:t>
            </w:r>
          </w:p>
          <w:p>
            <w:pPr>
              <w:pStyle w:val="17"/>
              <w:shd w:val="clear" w:color="auto" w:fill="FFFFFF"/>
              <w:spacing w:line="360" w:lineRule="auto"/>
              <w:rPr>
                <w:rFonts w:hint="eastAsia" w:cs="Times New Roman"/>
                <w:color w:val="000000"/>
                <w:sz w:val="21"/>
                <w:szCs w:val="21"/>
                <w:shd w:val="clear" w:color="auto" w:fill="FFFFFF"/>
              </w:rPr>
            </w:pPr>
            <w:r>
              <w:rPr>
                <w:rFonts w:hint="eastAsia" w:cs="Times New Roman"/>
                <w:color w:val="000000"/>
                <w:sz w:val="21"/>
                <w:szCs w:val="21"/>
                <w:shd w:val="clear" w:color="auto" w:fill="FFFFFF"/>
              </w:rPr>
              <w:t>(四)在货物采购项目中，供应商提供的货物既有中小企业制造货物，也有大型企业制造货物的，不享受本办法规定的中小企业扶持政策。</w:t>
            </w:r>
          </w:p>
          <w:p>
            <w:pPr>
              <w:pStyle w:val="17"/>
              <w:shd w:val="clear" w:color="auto" w:fill="FFFFFF"/>
              <w:spacing w:line="360" w:lineRule="auto"/>
              <w:rPr>
                <w:rFonts w:hint="eastAsia" w:cs="Times New Roman"/>
                <w:color w:val="000000"/>
                <w:sz w:val="21"/>
                <w:szCs w:val="21"/>
                <w:shd w:val="clear" w:color="auto" w:fill="FFFFFF"/>
              </w:rPr>
            </w:pPr>
            <w:r>
              <w:rPr>
                <w:rFonts w:hint="eastAsia" w:cs="Times New Roman"/>
                <w:color w:val="000000"/>
                <w:sz w:val="21"/>
                <w:szCs w:val="21"/>
                <w:shd w:val="clear" w:color="auto" w:fill="FFFFFF"/>
              </w:rPr>
              <w:t>（五）以联合体形式参加政府采购活动，联合体各方均为中小企业的，联合体视同中小企业。其中，联合体各方均为小微企业的，联合体视同小微企业。</w:t>
            </w:r>
          </w:p>
          <w:p>
            <w:pPr>
              <w:pStyle w:val="17"/>
              <w:shd w:val="clear" w:color="auto" w:fill="FFFFFF"/>
              <w:spacing w:line="360" w:lineRule="auto"/>
              <w:rPr>
                <w:rFonts w:hint="eastAsia" w:cs="Times New Roman"/>
                <w:color w:val="000000"/>
                <w:sz w:val="21"/>
                <w:szCs w:val="21"/>
                <w:shd w:val="clear" w:color="auto" w:fill="FFFFFF"/>
              </w:rPr>
            </w:pPr>
            <w:r>
              <w:rPr>
                <w:rFonts w:hint="eastAsia" w:cs="Times New Roman"/>
                <w:color w:val="000000"/>
                <w:sz w:val="21"/>
                <w:szCs w:val="21"/>
                <w:shd w:val="clear" w:color="auto" w:fill="FFFFFF"/>
              </w:rPr>
              <w:t>（六）享受扶持政策获得政府采购合同的，小微企业不得将合同分包给大中型企业，中型企业不得将合同分包给大型企业；</w:t>
            </w:r>
          </w:p>
          <w:p>
            <w:pPr>
              <w:pStyle w:val="29"/>
              <w:ind w:firstLine="420"/>
              <w:rPr>
                <w:rFonts w:hint="eastAsia" w:cs="Times New Roman"/>
              </w:rPr>
            </w:pPr>
          </w:p>
          <w:p>
            <w:pPr>
              <w:pStyle w:val="17"/>
              <w:shd w:val="clear" w:color="auto" w:fill="FFFFFF"/>
              <w:spacing w:line="360" w:lineRule="auto"/>
              <w:rPr>
                <w:rFonts w:cs="Times New Roma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8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26</w:t>
            </w:r>
          </w:p>
        </w:tc>
        <w:tc>
          <w:tcPr>
            <w:tcW w:w="9090" w:type="dxa"/>
            <w:tcBorders>
              <w:top w:val="single" w:color="auto" w:sz="4" w:space="0"/>
              <w:left w:val="nil"/>
              <w:bottom w:val="single" w:color="auto" w:sz="4" w:space="0"/>
              <w:right w:val="single" w:color="auto" w:sz="4" w:space="0"/>
            </w:tcBorders>
            <w:vAlign w:val="center"/>
          </w:tcPr>
          <w:p>
            <w:pPr>
              <w:pStyle w:val="17"/>
              <w:shd w:val="clear" w:color="auto" w:fill="FFFFFF"/>
              <w:spacing w:line="360" w:lineRule="auto"/>
              <w:rPr>
                <w:rFonts w:cs="Times New Roman"/>
              </w:rPr>
            </w:pPr>
            <w:r>
              <w:rPr>
                <w:rFonts w:hint="eastAsia" w:cs="Times New Roman"/>
              </w:rPr>
              <w:t xml:space="preserve">相关费用：采购代理服务费的收取，根据河南省招标投标协会《河南省招标代理服务收费指导意见》[豫招协（2023）002号]招标代理收费标准收取。 </w:t>
            </w:r>
          </w:p>
        </w:tc>
      </w:tr>
    </w:tbl>
    <w:p>
      <w:pPr>
        <w:pStyle w:val="19"/>
        <w:ind w:left="0" w:leftChars="0" w:firstLine="0" w:firstLineChars="0"/>
      </w:pPr>
      <w:r>
        <w:rPr>
          <w:rFonts w:hint="eastAsia"/>
        </w:rPr>
        <w:t xml:space="preserve"> </w:t>
      </w:r>
    </w:p>
    <w:p>
      <w:pPr>
        <w:pStyle w:val="5"/>
        <w:jc w:val="center"/>
        <w:rPr>
          <w:rFonts w:hint="eastAsia" w:ascii="宋体" w:hAnsi="宋体"/>
        </w:rPr>
      </w:pPr>
      <w:bookmarkStart w:id="21" w:name="_Toc14130"/>
      <w:bookmarkEnd w:id="21"/>
      <w:bookmarkStart w:id="22" w:name="_Toc19755"/>
    </w:p>
    <w:p>
      <w:pPr>
        <w:pStyle w:val="5"/>
        <w:jc w:val="center"/>
        <w:rPr>
          <w:rFonts w:hint="eastAsia" w:ascii="宋体" w:hAnsi="宋体"/>
        </w:rPr>
      </w:pPr>
    </w:p>
    <w:p>
      <w:pPr>
        <w:pStyle w:val="5"/>
        <w:jc w:val="center"/>
        <w:rPr>
          <w:rFonts w:hint="eastAsia" w:ascii="宋体" w:hAnsi="宋体"/>
        </w:rPr>
      </w:pPr>
    </w:p>
    <w:p>
      <w:pPr>
        <w:pStyle w:val="5"/>
        <w:jc w:val="center"/>
        <w:rPr>
          <w:rFonts w:ascii="宋体" w:hAnsi="宋体"/>
        </w:rPr>
      </w:pPr>
      <w:r>
        <w:rPr>
          <w:rFonts w:hint="eastAsia" w:ascii="宋体" w:hAnsi="宋体"/>
        </w:rPr>
        <w:t>一 、 说    明</w:t>
      </w:r>
      <w:bookmarkEnd w:id="22"/>
    </w:p>
    <w:p>
      <w:pPr>
        <w:widowControl/>
        <w:wordWrap w:val="0"/>
        <w:snapToGrid w:val="0"/>
        <w:spacing w:line="400" w:lineRule="exact"/>
        <w:ind w:firstLine="422" w:firstLineChars="200"/>
        <w:jc w:val="left"/>
        <w:outlineLvl w:val="1"/>
        <w:rPr>
          <w:rFonts w:hint="eastAsia" w:ascii="宋体" w:hAnsi="宋体"/>
          <w:b/>
          <w:kern w:val="0"/>
        </w:rPr>
      </w:pPr>
      <w:bookmarkStart w:id="23" w:name="_Toc7091"/>
      <w:bookmarkEnd w:id="23"/>
      <w:bookmarkStart w:id="24" w:name="_Toc6160"/>
      <w:bookmarkEnd w:id="24"/>
      <w:bookmarkStart w:id="25" w:name="_Toc25649"/>
      <w:bookmarkEnd w:id="25"/>
      <w:bookmarkStart w:id="26" w:name="_Toc5129"/>
      <w:bookmarkEnd w:id="26"/>
      <w:bookmarkStart w:id="27" w:name="_Toc28214"/>
      <w:bookmarkEnd w:id="27"/>
      <w:bookmarkStart w:id="28" w:name="_Toc27455"/>
      <w:bookmarkEnd w:id="28"/>
      <w:bookmarkStart w:id="29" w:name="_Toc13360"/>
      <w:r>
        <w:rPr>
          <w:rFonts w:hint="eastAsia" w:ascii="宋体" w:hAnsi="宋体"/>
          <w:b/>
          <w:kern w:val="0"/>
        </w:rPr>
        <w:t>1.适用范围</w:t>
      </w:r>
      <w:bookmarkEnd w:id="29"/>
    </w:p>
    <w:p>
      <w:pPr>
        <w:pStyle w:val="18"/>
        <w:ind w:left="63" w:right="63" w:firstLine="210"/>
        <w:rPr>
          <w:rFonts w:hint="eastAsia"/>
        </w:rPr>
      </w:pPr>
      <w:r>
        <w:rPr>
          <w:rFonts w:hint="eastAsia"/>
        </w:rPr>
        <w:t xml:space="preserve"> </w:t>
      </w:r>
    </w:p>
    <w:p>
      <w:pPr>
        <w:widowControl/>
        <w:wordWrap w:val="0"/>
        <w:spacing w:line="400" w:lineRule="exact"/>
        <w:ind w:firstLine="420" w:firstLineChars="200"/>
        <w:jc w:val="left"/>
        <w:rPr>
          <w:rFonts w:ascii="宋体" w:hAnsi="宋体"/>
        </w:rPr>
      </w:pPr>
      <w:r>
        <w:rPr>
          <w:rFonts w:hint="eastAsia" w:ascii="宋体" w:hAnsi="宋体"/>
          <w:kern w:val="0"/>
        </w:rPr>
        <w:t>本招标文件仅适用于招标公告中所叙述项目的货物及相关服务采购。</w:t>
      </w:r>
    </w:p>
    <w:p>
      <w:pPr>
        <w:widowControl/>
        <w:wordWrap w:val="0"/>
        <w:snapToGrid w:val="0"/>
        <w:spacing w:line="400" w:lineRule="exact"/>
        <w:ind w:firstLine="422" w:firstLineChars="200"/>
        <w:jc w:val="left"/>
        <w:outlineLvl w:val="1"/>
        <w:rPr>
          <w:rFonts w:hint="eastAsia" w:ascii="宋体" w:hAnsi="宋体"/>
        </w:rPr>
      </w:pPr>
      <w:bookmarkStart w:id="30" w:name="_Toc24242"/>
      <w:bookmarkEnd w:id="30"/>
      <w:bookmarkStart w:id="31" w:name="_Toc758"/>
      <w:bookmarkEnd w:id="31"/>
      <w:bookmarkStart w:id="32" w:name="_Toc602"/>
      <w:bookmarkEnd w:id="32"/>
      <w:bookmarkStart w:id="33" w:name="_Toc15935"/>
      <w:bookmarkEnd w:id="33"/>
      <w:bookmarkStart w:id="34" w:name="_Toc7001"/>
      <w:bookmarkEnd w:id="34"/>
      <w:bookmarkStart w:id="35" w:name="_Toc8596"/>
      <w:bookmarkEnd w:id="35"/>
      <w:bookmarkStart w:id="36" w:name="_Toc30160"/>
      <w:r>
        <w:rPr>
          <w:rFonts w:hint="eastAsia" w:ascii="宋体" w:hAnsi="宋体"/>
          <w:b/>
          <w:kern w:val="0"/>
        </w:rPr>
        <w:t>2.定义</w:t>
      </w:r>
      <w:bookmarkEnd w:id="36"/>
    </w:p>
    <w:p>
      <w:pPr>
        <w:widowControl/>
        <w:wordWrap w:val="0"/>
        <w:spacing w:line="400" w:lineRule="exact"/>
        <w:ind w:firstLine="420" w:firstLineChars="200"/>
        <w:jc w:val="left"/>
        <w:rPr>
          <w:rFonts w:hint="eastAsia" w:ascii="宋体" w:hAnsi="宋体"/>
        </w:rPr>
      </w:pPr>
      <w:r>
        <w:rPr>
          <w:rFonts w:hint="eastAsia" w:ascii="宋体" w:hAnsi="宋体"/>
          <w:kern w:val="0"/>
        </w:rPr>
        <w:t>2.1 “采购人”系指本次采购项目的业主方。</w:t>
      </w:r>
    </w:p>
    <w:p>
      <w:pPr>
        <w:widowControl/>
        <w:wordWrap w:val="0"/>
        <w:spacing w:line="400" w:lineRule="exact"/>
        <w:ind w:firstLine="420" w:firstLineChars="200"/>
        <w:jc w:val="left"/>
        <w:rPr>
          <w:rFonts w:hint="eastAsia" w:ascii="宋体" w:hAnsi="宋体"/>
        </w:rPr>
      </w:pPr>
      <w:r>
        <w:rPr>
          <w:rFonts w:hint="eastAsia" w:ascii="宋体" w:hAnsi="宋体"/>
          <w:kern w:val="0"/>
        </w:rPr>
        <w:t>2.2 “采购代理机构”系指本次招标采购项目活动组织方。</w:t>
      </w:r>
    </w:p>
    <w:p>
      <w:pPr>
        <w:widowControl/>
        <w:wordWrap w:val="0"/>
        <w:spacing w:line="400" w:lineRule="exact"/>
        <w:ind w:firstLine="420" w:firstLineChars="200"/>
        <w:jc w:val="left"/>
        <w:rPr>
          <w:rFonts w:hint="eastAsia" w:ascii="宋体" w:hAnsi="宋体"/>
        </w:rPr>
      </w:pPr>
      <w:r>
        <w:rPr>
          <w:rFonts w:hint="eastAsia" w:ascii="宋体" w:hAnsi="宋体"/>
          <w:kern w:val="0"/>
        </w:rPr>
        <w:t>2.3 “投标人”系指购买了本招标文件，且已经提交本次投标文件的制造商或经销商。</w:t>
      </w:r>
    </w:p>
    <w:p>
      <w:pPr>
        <w:widowControl/>
        <w:wordWrap w:val="0"/>
        <w:spacing w:line="400" w:lineRule="exact"/>
        <w:ind w:firstLine="420" w:firstLineChars="200"/>
        <w:jc w:val="left"/>
        <w:rPr>
          <w:rFonts w:hint="eastAsia" w:ascii="宋体" w:hAnsi="宋体"/>
        </w:rPr>
      </w:pPr>
      <w:r>
        <w:rPr>
          <w:rFonts w:hint="eastAsia" w:ascii="宋体" w:hAnsi="宋体"/>
          <w:kern w:val="0"/>
        </w:rPr>
        <w:t>2.4 “投标人代表”系指代表投标人参加本次招标活动的投标人的法定代表人或其委托代理人。</w:t>
      </w:r>
    </w:p>
    <w:p>
      <w:pPr>
        <w:widowControl/>
        <w:wordWrap w:val="0"/>
        <w:spacing w:line="400" w:lineRule="exact"/>
        <w:ind w:firstLine="420" w:firstLineChars="200"/>
        <w:jc w:val="left"/>
        <w:rPr>
          <w:rFonts w:hint="eastAsia" w:ascii="宋体" w:hAnsi="宋体"/>
        </w:rPr>
      </w:pPr>
      <w:r>
        <w:rPr>
          <w:rFonts w:hint="eastAsia" w:ascii="宋体" w:hAnsi="宋体"/>
          <w:kern w:val="0"/>
        </w:rPr>
        <w:t>2.5 “货物”系指投标人按招标文件规定向采购人提供的一切设备、机械、仪器仪表、备品备件、工具、手册及其它有关技术资料和材料。</w:t>
      </w:r>
    </w:p>
    <w:p>
      <w:pPr>
        <w:widowControl/>
        <w:wordWrap w:val="0"/>
        <w:spacing w:line="400" w:lineRule="exact"/>
        <w:ind w:firstLine="420" w:firstLineChars="200"/>
        <w:jc w:val="left"/>
        <w:rPr>
          <w:rFonts w:hint="eastAsia" w:ascii="宋体" w:hAnsi="宋体"/>
        </w:rPr>
      </w:pPr>
      <w:r>
        <w:rPr>
          <w:rFonts w:hint="eastAsia" w:ascii="宋体" w:hAnsi="宋体"/>
          <w:kern w:val="0"/>
        </w:rPr>
        <w:t>2.6 “相关服务”系指招标文件规定投标人须承担的与本次采购货物相关的安装、调试、技术协助、校准、培训以及其他类似的义务。</w:t>
      </w:r>
    </w:p>
    <w:p>
      <w:pPr>
        <w:widowControl/>
        <w:wordWrap w:val="0"/>
        <w:spacing w:line="400" w:lineRule="exact"/>
        <w:ind w:firstLine="420" w:firstLineChars="200"/>
        <w:jc w:val="left"/>
        <w:rPr>
          <w:rFonts w:hint="eastAsia" w:ascii="宋体" w:hAnsi="宋体"/>
        </w:rPr>
      </w:pPr>
      <w:r>
        <w:rPr>
          <w:rFonts w:hint="eastAsia" w:ascii="宋体" w:hAnsi="宋体"/>
          <w:kern w:val="0"/>
        </w:rPr>
        <w:t>2.7 “投标文件有效期” 系指本次采购项目投标截止之日起至合同签订之日止的期限。中标人的投标文件有效期至合同完全履行止。</w:t>
      </w:r>
    </w:p>
    <w:p>
      <w:pPr>
        <w:widowControl/>
        <w:spacing w:line="360" w:lineRule="auto"/>
        <w:rPr>
          <w:rFonts w:hint="eastAsia" w:ascii="宋体" w:hAnsi="宋体"/>
          <w:b/>
          <w:kern w:val="0"/>
        </w:rPr>
      </w:pPr>
      <w:r>
        <w:rPr>
          <w:rFonts w:hint="eastAsia" w:ascii="宋体" w:hAnsi="宋体"/>
          <w:b/>
          <w:kern w:val="0"/>
        </w:rPr>
        <w:t xml:space="preserve">3.投标人应提交的证明文件 </w:t>
      </w:r>
    </w:p>
    <w:p>
      <w:pPr>
        <w:widowControl/>
        <w:spacing w:line="360" w:lineRule="auto"/>
        <w:rPr>
          <w:rFonts w:hint="eastAsia" w:ascii="宋体" w:hAnsi="宋体"/>
          <w:color w:val="000000"/>
          <w:shd w:val="clear" w:color="auto" w:fill="FFFFFF"/>
        </w:rPr>
      </w:pPr>
      <w:bookmarkStart w:id="37" w:name="_Toc20107"/>
      <w:bookmarkEnd w:id="37"/>
      <w:bookmarkStart w:id="38" w:name="_Toc17612"/>
      <w:bookmarkEnd w:id="38"/>
      <w:bookmarkStart w:id="39" w:name="_Toc25607"/>
      <w:bookmarkEnd w:id="39"/>
      <w:bookmarkStart w:id="40" w:name="_Toc5639"/>
      <w:bookmarkEnd w:id="40"/>
      <w:bookmarkStart w:id="41" w:name="_Toc2131"/>
      <w:bookmarkEnd w:id="41"/>
      <w:bookmarkStart w:id="42" w:name="_Toc28466"/>
      <w:r>
        <w:rPr>
          <w:rFonts w:hint="eastAsia" w:ascii="宋体" w:hAnsi="宋体"/>
          <w:color w:val="000000"/>
          <w:shd w:val="clear" w:color="auto" w:fill="FFFFFF"/>
        </w:rPr>
        <w:t>1、</w:t>
      </w:r>
      <w:bookmarkEnd w:id="42"/>
      <w:r>
        <w:rPr>
          <w:rFonts w:hint="eastAsia" w:ascii="宋体" w:hAnsi="宋体"/>
          <w:color w:val="000000"/>
          <w:shd w:val="clear" w:color="auto" w:fill="FFFFFF"/>
        </w:rPr>
        <w:t>符合《政府采购法》第二十二条规定。</w:t>
      </w:r>
    </w:p>
    <w:p>
      <w:pPr>
        <w:widowControl/>
        <w:spacing w:line="360" w:lineRule="auto"/>
        <w:rPr>
          <w:rFonts w:hint="eastAsia" w:ascii="宋体" w:hAnsi="宋体"/>
          <w:color w:val="000000"/>
          <w:shd w:val="clear" w:color="auto" w:fill="FFFFFF"/>
        </w:rPr>
      </w:pPr>
      <w:r>
        <w:rPr>
          <w:rFonts w:hint="eastAsia" w:ascii="宋体" w:hAnsi="宋体"/>
          <w:color w:val="000000"/>
          <w:shd w:val="clear" w:color="auto" w:fill="FFFFFF"/>
        </w:rPr>
        <w:t>2、落实政府采购政策满足的资格要求：根据《政府采购促进中小企业发展管理办法》财库〔2020〕46号规定，本项目专门面对中小微企业采购。</w:t>
      </w:r>
    </w:p>
    <w:p>
      <w:pPr>
        <w:widowControl/>
        <w:spacing w:line="360" w:lineRule="auto"/>
        <w:rPr>
          <w:rFonts w:hint="eastAsia" w:ascii="宋体" w:hAnsi="宋体"/>
          <w:color w:val="000000"/>
          <w:shd w:val="clear" w:color="auto" w:fill="FFFFFF"/>
        </w:rPr>
      </w:pPr>
      <w:r>
        <w:rPr>
          <w:rFonts w:hint="eastAsia" w:ascii="宋体" w:hAnsi="宋体"/>
          <w:color w:val="000000"/>
          <w:shd w:val="clear" w:color="auto" w:fill="FFFFFF"/>
        </w:rPr>
        <w:t>3、本项目特定资格要求：</w:t>
      </w:r>
    </w:p>
    <w:p>
      <w:pPr>
        <w:widowControl/>
        <w:spacing w:line="360" w:lineRule="auto"/>
        <w:rPr>
          <w:rFonts w:hint="eastAsia" w:ascii="宋体" w:hAnsi="宋体"/>
          <w:color w:val="000000"/>
          <w:shd w:val="clear" w:color="auto" w:fill="FFFFFF"/>
        </w:rPr>
      </w:pPr>
      <w:r>
        <w:rPr>
          <w:rFonts w:hint="eastAsia" w:ascii="宋体" w:hAnsi="宋体"/>
          <w:color w:val="000000"/>
          <w:shd w:val="clear" w:color="auto" w:fill="FFFFFF"/>
        </w:rPr>
        <w:t>（1）</w:t>
      </w:r>
      <w:r>
        <w:rPr>
          <w:rFonts w:hint="eastAsia" w:ascii="宋体" w:hAnsi="宋体"/>
        </w:rPr>
        <w:t>具备独立法人资格，具有有效的营业执照、税务登记证、组织机构代码证或具有统一社会信用代码的营业执照</w:t>
      </w:r>
      <w:r>
        <w:rPr>
          <w:rFonts w:hint="eastAsia" w:ascii="宋体" w:hAnsi="宋体"/>
          <w:color w:val="000000"/>
          <w:shd w:val="clear" w:color="auto" w:fill="FFFFFF"/>
        </w:rPr>
        <w:t>。</w:t>
      </w:r>
    </w:p>
    <w:p>
      <w:pPr>
        <w:widowControl/>
        <w:spacing w:line="360" w:lineRule="auto"/>
        <w:rPr>
          <w:rFonts w:hint="eastAsia" w:ascii="宋体" w:hAnsi="宋体"/>
          <w:color w:val="000000"/>
          <w:shd w:val="clear" w:color="auto" w:fill="FFFFFF"/>
        </w:rPr>
      </w:pPr>
      <w:r>
        <w:rPr>
          <w:rFonts w:hint="eastAsia" w:ascii="宋体" w:hAnsi="宋体"/>
          <w:color w:val="000000"/>
          <w:shd w:val="clear" w:color="auto" w:fill="FFFFFF"/>
        </w:rPr>
        <w:t>（2）</w:t>
      </w:r>
      <w:r>
        <w:rPr>
          <w:rFonts w:hint="eastAsia" w:ascii="宋体" w:hAnsi="宋体"/>
        </w:rPr>
        <w:t>需提供西峡县政府采购供应商信用承诺函。</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（3）本项目不接受联合体投标，</w:t>
      </w:r>
      <w:r>
        <w:rPr>
          <w:rFonts w:hint="eastAsia" w:cs="微软雅黑"/>
          <w:color w:val="000000"/>
          <w:sz w:val="21"/>
          <w:szCs w:val="21"/>
          <w:shd w:val="clear" w:color="auto" w:fill="FFFFFF"/>
        </w:rPr>
        <w:t>不允许转包和分包</w:t>
      </w:r>
      <w:r>
        <w:rPr>
          <w:rFonts w:hint="eastAsia"/>
          <w:color w:val="000000"/>
          <w:kern w:val="2"/>
          <w:sz w:val="21"/>
          <w:szCs w:val="21"/>
          <w:shd w:val="clear" w:color="auto" w:fill="FFFFFF"/>
        </w:rPr>
        <w:t>。</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 xml:space="preserve">（4）根据《关于在政府采购活动中查询及使用信用记录有关问题的通知》(财库[2016]125 号)的规定，投标人须通过“信用中国”网站（www.creditchina.gov.cn）、中国政府采购网（www.ccgp.gov.cn）查询潜在投标人的信用记录，凡是列入失信被执行人、重大税收违法案件当事人名单、政府采购严重违法失信行为记录名单的，依法拒绝其参与本次招投标活动； </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 xml:space="preserve"> （5）按照《西峡县政府采购信用评价实施办法》的规定，供应商在投标（响应）文件中提供“西峡县政府采购供应商信用记录表”（供应商注册后在系统内打印），网址：http://xixiaweb.nanyangzcxy.cn:8008/#/。</w:t>
      </w:r>
    </w:p>
    <w:p>
      <w:pPr>
        <w:pStyle w:val="17"/>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4、本项目实行资格后审，资格审查的具体要求详见招标文件。资格后审不合格的投标人的投标文件将按废标处理，审查内容以投标截止时间24小时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pPr>
        <w:widowControl/>
        <w:wordWrap w:val="0"/>
        <w:snapToGrid w:val="0"/>
        <w:spacing w:line="400" w:lineRule="exact"/>
        <w:ind w:firstLine="422" w:firstLineChars="200"/>
        <w:jc w:val="left"/>
        <w:outlineLvl w:val="1"/>
        <w:rPr>
          <w:rFonts w:hint="eastAsia" w:ascii="宋体" w:hAnsi="宋体"/>
          <w:szCs w:val="21"/>
        </w:rPr>
      </w:pPr>
      <w:bookmarkStart w:id="43" w:name="_Toc10420"/>
      <w:bookmarkEnd w:id="43"/>
      <w:r>
        <w:rPr>
          <w:rFonts w:hint="eastAsia" w:ascii="宋体" w:hAnsi="宋体"/>
          <w:b/>
          <w:kern w:val="0"/>
        </w:rPr>
        <w:t>4.投标费用</w:t>
      </w:r>
    </w:p>
    <w:p>
      <w:pPr>
        <w:widowControl/>
        <w:wordWrap w:val="0"/>
        <w:snapToGrid w:val="0"/>
        <w:spacing w:line="400" w:lineRule="exact"/>
        <w:ind w:firstLine="420" w:firstLineChars="200"/>
        <w:jc w:val="left"/>
        <w:rPr>
          <w:rFonts w:hint="eastAsia" w:ascii="宋体" w:hAnsi="宋体"/>
        </w:rPr>
      </w:pPr>
      <w:r>
        <w:rPr>
          <w:rFonts w:hint="eastAsia" w:ascii="宋体" w:hAnsi="宋体"/>
          <w:kern w:val="0"/>
        </w:rPr>
        <w:t>不论投标结果如何，投标人均应自行承担所有与投标有关的全部费用。</w:t>
      </w:r>
    </w:p>
    <w:p>
      <w:pPr>
        <w:widowControl/>
        <w:wordWrap w:val="0"/>
        <w:snapToGrid w:val="0"/>
        <w:spacing w:line="400" w:lineRule="exact"/>
        <w:ind w:firstLine="422" w:firstLineChars="200"/>
        <w:jc w:val="left"/>
        <w:rPr>
          <w:rFonts w:hint="eastAsia" w:ascii="宋体" w:hAnsi="宋体"/>
        </w:rPr>
      </w:pPr>
      <w:r>
        <w:rPr>
          <w:rFonts w:hint="eastAsia" w:ascii="宋体" w:hAnsi="宋体"/>
          <w:b/>
          <w:kern w:val="0"/>
        </w:rPr>
        <w:t>5.关联企业投标</w:t>
      </w:r>
    </w:p>
    <w:p>
      <w:pPr>
        <w:widowControl/>
        <w:wordWrap w:val="0"/>
        <w:snapToGrid w:val="0"/>
        <w:spacing w:line="400" w:lineRule="exact"/>
        <w:ind w:firstLine="420" w:firstLineChars="200"/>
        <w:jc w:val="left"/>
        <w:rPr>
          <w:rFonts w:hint="eastAsia" w:ascii="宋体" w:hAnsi="宋体"/>
        </w:rPr>
      </w:pPr>
      <w:r>
        <w:rPr>
          <w:rFonts w:hint="eastAsia" w:ascii="宋体" w:hAnsi="宋体"/>
          <w:kern w:val="0"/>
        </w:rPr>
        <w:t>5.1 本招标文件所称关联企业,是指存在关联关系的企业。“关联关系”的界定适用《中华人民共和国公司法》第二百一十七条之规定。</w:t>
      </w:r>
    </w:p>
    <w:p>
      <w:pPr>
        <w:widowControl/>
        <w:wordWrap w:val="0"/>
        <w:snapToGrid w:val="0"/>
        <w:spacing w:line="400" w:lineRule="exact"/>
        <w:ind w:firstLine="420" w:firstLineChars="200"/>
        <w:jc w:val="left"/>
        <w:rPr>
          <w:rFonts w:hint="eastAsia" w:ascii="宋体" w:hAnsi="宋体"/>
        </w:rPr>
      </w:pPr>
      <w:r>
        <w:rPr>
          <w:rFonts w:hint="eastAsia" w:ascii="宋体" w:hAnsi="宋体"/>
          <w:kern w:val="0"/>
        </w:rPr>
        <w:t>5.2 关联企业中, 同一个法定代表人的两个及两个以上法人，母公司、全资子公司及其控股公司，都不得同时投标。一经发现，将导致投标同时被拒绝。</w:t>
      </w:r>
    </w:p>
    <w:p>
      <w:pPr>
        <w:widowControl/>
        <w:wordWrap w:val="0"/>
        <w:snapToGrid w:val="0"/>
        <w:spacing w:line="400" w:lineRule="exact"/>
        <w:ind w:firstLine="422" w:firstLineChars="200"/>
        <w:jc w:val="left"/>
        <w:outlineLvl w:val="1"/>
        <w:rPr>
          <w:rFonts w:hint="eastAsia" w:ascii="宋体" w:hAnsi="宋体"/>
        </w:rPr>
      </w:pPr>
      <w:bookmarkStart w:id="44" w:name="_Toc19828"/>
      <w:bookmarkEnd w:id="44"/>
      <w:bookmarkStart w:id="45" w:name="_Toc16763"/>
      <w:bookmarkEnd w:id="45"/>
      <w:bookmarkStart w:id="46" w:name="_Toc22057"/>
      <w:bookmarkEnd w:id="46"/>
      <w:bookmarkStart w:id="47" w:name="_Toc28254"/>
      <w:bookmarkEnd w:id="47"/>
      <w:bookmarkStart w:id="48" w:name="_Toc20760"/>
      <w:bookmarkEnd w:id="48"/>
      <w:bookmarkStart w:id="49" w:name="_Toc8536"/>
      <w:bookmarkEnd w:id="49"/>
      <w:bookmarkStart w:id="50" w:name="_Toc8392"/>
      <w:r>
        <w:rPr>
          <w:rFonts w:hint="eastAsia" w:ascii="宋体" w:hAnsi="宋体"/>
          <w:b/>
          <w:kern w:val="0"/>
        </w:rPr>
        <w:t>6.特别说明：</w:t>
      </w:r>
      <w:bookmarkEnd w:id="50"/>
      <w:r>
        <w:rPr>
          <w:rFonts w:hint="eastAsia" w:ascii="宋体" w:hAnsi="宋体"/>
        </w:rPr>
        <w:t xml:space="preserve">   </w:t>
      </w:r>
    </w:p>
    <w:p>
      <w:pPr>
        <w:pStyle w:val="17"/>
        <w:wordWrap w:val="0"/>
        <w:snapToGrid w:val="0"/>
        <w:spacing w:line="400" w:lineRule="exact"/>
        <w:ind w:firstLine="420" w:firstLineChars="200"/>
        <w:rPr>
          <w:rFonts w:hint="eastAsia"/>
          <w:sz w:val="21"/>
          <w:szCs w:val="21"/>
        </w:rPr>
      </w:pPr>
      <w:r>
        <w:rPr>
          <w:rFonts w:hint="eastAsia"/>
          <w:sz w:val="21"/>
          <w:szCs w:val="21"/>
        </w:rPr>
        <w:t>6.1投标人代表只能接受一个投标人的委托参加投标。</w:t>
      </w:r>
    </w:p>
    <w:p>
      <w:pPr>
        <w:pStyle w:val="17"/>
        <w:wordWrap w:val="0"/>
        <w:snapToGrid w:val="0"/>
        <w:spacing w:line="400" w:lineRule="exact"/>
        <w:ind w:firstLine="420" w:firstLineChars="200"/>
        <w:rPr>
          <w:rFonts w:hint="eastAsia"/>
          <w:sz w:val="21"/>
          <w:szCs w:val="21"/>
        </w:rPr>
      </w:pPr>
      <w:r>
        <w:rPr>
          <w:rFonts w:hint="eastAsia"/>
          <w:sz w:val="21"/>
          <w:szCs w:val="21"/>
        </w:rPr>
        <w:t>6.2 投标人在投标活动中提供虚假材料或从事其他违法活动的,其投标无效，由相关部门查处。</w:t>
      </w:r>
    </w:p>
    <w:p>
      <w:pPr>
        <w:pStyle w:val="17"/>
        <w:wordWrap w:val="0"/>
        <w:snapToGrid w:val="0"/>
        <w:spacing w:line="400" w:lineRule="exact"/>
        <w:ind w:firstLine="422" w:firstLineChars="200"/>
        <w:outlineLvl w:val="1"/>
        <w:rPr>
          <w:rFonts w:hint="eastAsia"/>
          <w:sz w:val="21"/>
          <w:szCs w:val="21"/>
        </w:rPr>
      </w:pPr>
      <w:bookmarkStart w:id="51" w:name="_Toc20275"/>
      <w:bookmarkEnd w:id="51"/>
      <w:bookmarkStart w:id="52" w:name="_Toc27933"/>
      <w:bookmarkEnd w:id="52"/>
      <w:bookmarkStart w:id="53" w:name="_Toc12227"/>
      <w:bookmarkEnd w:id="53"/>
      <w:bookmarkStart w:id="54" w:name="_Toc17252"/>
      <w:bookmarkEnd w:id="54"/>
      <w:bookmarkStart w:id="55" w:name="_Toc20410"/>
      <w:bookmarkEnd w:id="55"/>
      <w:bookmarkStart w:id="56" w:name="_Toc19248"/>
      <w:bookmarkEnd w:id="56"/>
      <w:bookmarkStart w:id="57" w:name="_Toc7968"/>
      <w:r>
        <w:rPr>
          <w:rFonts w:hint="eastAsia"/>
          <w:b/>
          <w:sz w:val="21"/>
          <w:szCs w:val="21"/>
        </w:rPr>
        <w:t>7.质疑和投诉</w:t>
      </w:r>
      <w:bookmarkEnd w:id="57"/>
    </w:p>
    <w:p>
      <w:pPr>
        <w:widowControl/>
        <w:wordWrap w:val="0"/>
        <w:spacing w:line="400" w:lineRule="exact"/>
        <w:ind w:firstLine="420" w:firstLineChars="200"/>
        <w:jc w:val="left"/>
        <w:rPr>
          <w:rFonts w:hint="eastAsia" w:ascii="宋体" w:hAnsi="宋体"/>
          <w:szCs w:val="21"/>
        </w:rPr>
      </w:pPr>
      <w:r>
        <w:rPr>
          <w:rFonts w:hint="eastAsia" w:ascii="宋体" w:hAnsi="宋体"/>
          <w:bCs/>
          <w:kern w:val="0"/>
        </w:rPr>
        <w:t>7.1投标人认为招标文件使自己的合法权益受到损害的，</w:t>
      </w:r>
      <w:r>
        <w:rPr>
          <w:rFonts w:hint="eastAsia" w:ascii="宋体" w:hAnsi="宋体"/>
          <w:kern w:val="0"/>
        </w:rPr>
        <w:t>应当在投标截止时间10日前</w:t>
      </w:r>
      <w:r>
        <w:rPr>
          <w:rFonts w:hint="eastAsia" w:ascii="宋体" w:hAnsi="宋体"/>
          <w:bCs/>
          <w:kern w:val="0"/>
        </w:rPr>
        <w:t>提出质疑；投标人认为招标过程和中标结果使自己的合法权益受到损害的，应当在知道或者应知其权益受到损害之日起7个工作日内提出质疑。</w:t>
      </w:r>
      <w:r>
        <w:rPr>
          <w:rFonts w:hint="eastAsia" w:ascii="宋体" w:hAnsi="宋体"/>
          <w:kern w:val="0"/>
        </w:rPr>
        <w:t>投标人对</w:t>
      </w:r>
      <w:r>
        <w:rPr>
          <w:rFonts w:hint="eastAsia" w:ascii="宋体" w:hAnsi="宋体"/>
          <w:bCs/>
          <w:kern w:val="0"/>
        </w:rPr>
        <w:t>采购人或采购代理机构</w:t>
      </w:r>
      <w:r>
        <w:rPr>
          <w:rFonts w:hint="eastAsia" w:ascii="宋体" w:hAnsi="宋体"/>
          <w:kern w:val="0"/>
        </w:rPr>
        <w:t>的质疑答复不满意或</w:t>
      </w:r>
      <w:r>
        <w:rPr>
          <w:rFonts w:hint="eastAsia" w:ascii="宋体" w:hAnsi="宋体"/>
          <w:bCs/>
          <w:kern w:val="0"/>
        </w:rPr>
        <w:t>采购人或采购代理机构</w:t>
      </w:r>
      <w:r>
        <w:rPr>
          <w:rFonts w:hint="eastAsia" w:ascii="宋体" w:hAnsi="宋体"/>
          <w:kern w:val="0"/>
        </w:rPr>
        <w:t>未在规定时间内作出答复的，可以在答复期满后15个工作日内向同级财政部门投诉。</w:t>
      </w:r>
    </w:p>
    <w:p>
      <w:pPr>
        <w:pStyle w:val="17"/>
        <w:wordWrap w:val="0"/>
        <w:snapToGrid w:val="0"/>
        <w:spacing w:line="400" w:lineRule="exact"/>
        <w:ind w:firstLine="420" w:firstLineChars="200"/>
        <w:rPr>
          <w:rFonts w:hint="eastAsia"/>
          <w:bCs/>
          <w:sz w:val="21"/>
          <w:szCs w:val="21"/>
        </w:rPr>
      </w:pPr>
      <w:r>
        <w:rPr>
          <w:rFonts w:hint="eastAsia"/>
          <w:bCs/>
          <w:sz w:val="21"/>
          <w:szCs w:val="21"/>
        </w:rPr>
        <w:t>7.2质疑、投诉应当采用书面形式，质疑书、投诉书均应明确阐述招标文件、招标过程和中标结果中使自己合法权益受到损害的实质性内容，提供相关事实、依据和证据及其来源或线索，便于有关单位调查、答复和处理。</w:t>
      </w:r>
    </w:p>
    <w:p>
      <w:pPr>
        <w:pStyle w:val="17"/>
        <w:wordWrap w:val="0"/>
        <w:snapToGrid w:val="0"/>
        <w:spacing w:line="400" w:lineRule="exact"/>
        <w:ind w:firstLine="422" w:firstLineChars="200"/>
        <w:outlineLvl w:val="1"/>
        <w:rPr>
          <w:rFonts w:hint="eastAsia"/>
          <w:b/>
          <w:sz w:val="21"/>
          <w:szCs w:val="21"/>
        </w:rPr>
      </w:pPr>
      <w:bookmarkStart w:id="58" w:name="_Toc5343"/>
      <w:bookmarkEnd w:id="58"/>
      <w:r>
        <w:rPr>
          <w:rFonts w:hint="eastAsia"/>
          <w:b/>
          <w:sz w:val="21"/>
          <w:szCs w:val="21"/>
        </w:rPr>
        <w:t>8 分包</w:t>
      </w:r>
    </w:p>
    <w:p>
      <w:pPr>
        <w:pStyle w:val="17"/>
        <w:wordWrap w:val="0"/>
        <w:snapToGrid w:val="0"/>
        <w:spacing w:line="400" w:lineRule="exact"/>
        <w:ind w:firstLine="420" w:firstLineChars="200"/>
        <w:rPr>
          <w:rFonts w:hint="eastAsia"/>
          <w:bCs/>
          <w:sz w:val="21"/>
          <w:szCs w:val="21"/>
        </w:rPr>
      </w:pPr>
      <w:r>
        <w:rPr>
          <w:rFonts w:hint="eastAsia"/>
          <w:bCs/>
          <w:sz w:val="21"/>
          <w:szCs w:val="21"/>
        </w:rPr>
        <w:t>不允许。</w:t>
      </w:r>
    </w:p>
    <w:p>
      <w:pPr>
        <w:pStyle w:val="17"/>
        <w:wordWrap w:val="0"/>
        <w:snapToGrid w:val="0"/>
        <w:spacing w:line="400" w:lineRule="exact"/>
        <w:ind w:firstLine="422" w:firstLineChars="200"/>
        <w:outlineLvl w:val="1"/>
        <w:rPr>
          <w:rFonts w:hint="eastAsia"/>
          <w:b/>
          <w:sz w:val="21"/>
          <w:szCs w:val="21"/>
        </w:rPr>
      </w:pPr>
      <w:bookmarkStart w:id="59" w:name="_Toc9982"/>
      <w:bookmarkEnd w:id="59"/>
      <w:r>
        <w:rPr>
          <w:rFonts w:hint="eastAsia"/>
          <w:b/>
          <w:sz w:val="21"/>
          <w:szCs w:val="21"/>
        </w:rPr>
        <w:t>9偏离</w:t>
      </w:r>
    </w:p>
    <w:p>
      <w:pPr>
        <w:pStyle w:val="17"/>
        <w:wordWrap w:val="0"/>
        <w:snapToGrid w:val="0"/>
        <w:spacing w:line="400" w:lineRule="exact"/>
        <w:ind w:firstLine="420" w:firstLineChars="200"/>
        <w:rPr>
          <w:rFonts w:hint="eastAsia"/>
          <w:bCs/>
          <w:sz w:val="21"/>
          <w:szCs w:val="21"/>
        </w:rPr>
      </w:pPr>
      <w:r>
        <w:rPr>
          <w:rFonts w:hint="eastAsia"/>
          <w:bCs/>
          <w:sz w:val="21"/>
          <w:szCs w:val="21"/>
        </w:rPr>
        <w:t>投标人须知前附表允许投标文件偏离招标文件某些要求的，偏离应当符合招标文件规定的偏离范围和幅度。</w:t>
      </w:r>
    </w:p>
    <w:p>
      <w:pPr>
        <w:widowControl/>
        <w:wordWrap w:val="0"/>
        <w:snapToGrid w:val="0"/>
        <w:spacing w:line="400" w:lineRule="exact"/>
        <w:ind w:firstLine="422" w:firstLineChars="200"/>
        <w:jc w:val="left"/>
        <w:rPr>
          <w:rFonts w:hint="eastAsia" w:ascii="宋体" w:hAnsi="宋体"/>
          <w:szCs w:val="21"/>
        </w:rPr>
      </w:pPr>
      <w:r>
        <w:rPr>
          <w:rFonts w:hint="eastAsia" w:ascii="宋体" w:hAnsi="宋体"/>
          <w:b/>
          <w:kern w:val="0"/>
        </w:rPr>
        <w:t>10.投标人的风险</w:t>
      </w:r>
    </w:p>
    <w:p>
      <w:pPr>
        <w:widowControl/>
        <w:wordWrap w:val="0"/>
        <w:snapToGrid w:val="0"/>
        <w:spacing w:line="400" w:lineRule="exact"/>
        <w:ind w:firstLine="420" w:firstLineChars="200"/>
        <w:jc w:val="left"/>
        <w:rPr>
          <w:rFonts w:hint="eastAsia" w:ascii="宋体" w:hAnsi="宋体"/>
        </w:rPr>
      </w:pPr>
      <w:r>
        <w:rPr>
          <w:rFonts w:hint="eastAsia" w:ascii="宋体" w:hAnsi="宋体"/>
          <w:kern w:val="0"/>
        </w:rPr>
        <w:t>投标人没有按照招标文件要求提供全部资料，或者投标人没有对招标文件在各方面都作出实质性响应是投标人的风险，并可能导致其投标被拒绝。</w:t>
      </w:r>
    </w:p>
    <w:p>
      <w:pPr>
        <w:pStyle w:val="5"/>
        <w:rPr>
          <w:rFonts w:hint="eastAsia" w:ascii="宋体" w:hAnsi="宋体"/>
        </w:rPr>
      </w:pPr>
      <w:bookmarkStart w:id="60" w:name="_Toc24087"/>
      <w:bookmarkEnd w:id="60"/>
      <w:bookmarkStart w:id="61" w:name="_Toc30815"/>
      <w:r>
        <w:rPr>
          <w:rFonts w:hint="eastAsia" w:ascii="宋体" w:hAnsi="宋体"/>
        </w:rPr>
        <w:t>二  招标文件</w:t>
      </w:r>
      <w:bookmarkEnd w:id="61"/>
    </w:p>
    <w:p>
      <w:pPr>
        <w:widowControl/>
        <w:wordWrap w:val="0"/>
        <w:snapToGrid w:val="0"/>
        <w:spacing w:line="400" w:lineRule="exact"/>
        <w:ind w:firstLine="422" w:firstLineChars="200"/>
        <w:jc w:val="left"/>
        <w:rPr>
          <w:rFonts w:hint="eastAsia" w:ascii="宋体" w:hAnsi="宋体"/>
        </w:rPr>
      </w:pPr>
      <w:r>
        <w:rPr>
          <w:rFonts w:hint="eastAsia" w:ascii="宋体" w:hAnsi="宋体"/>
          <w:b/>
          <w:kern w:val="0"/>
        </w:rPr>
        <w:t>1.招标文件的构成。本招标文件由以下部分组成：</w:t>
      </w:r>
    </w:p>
    <w:p>
      <w:pPr>
        <w:pStyle w:val="17"/>
        <w:wordWrap w:val="0"/>
        <w:snapToGrid w:val="0"/>
        <w:spacing w:line="400" w:lineRule="exact"/>
        <w:ind w:firstLine="420" w:firstLineChars="200"/>
        <w:rPr>
          <w:rFonts w:hint="eastAsia"/>
          <w:sz w:val="21"/>
          <w:szCs w:val="21"/>
        </w:rPr>
      </w:pPr>
      <w:r>
        <w:rPr>
          <w:rFonts w:hint="eastAsia"/>
          <w:sz w:val="21"/>
          <w:szCs w:val="21"/>
        </w:rPr>
        <w:t>1.1 招标公告</w:t>
      </w:r>
    </w:p>
    <w:p>
      <w:pPr>
        <w:widowControl/>
        <w:wordWrap w:val="0"/>
        <w:snapToGrid w:val="0"/>
        <w:spacing w:line="400" w:lineRule="exact"/>
        <w:ind w:firstLine="420" w:firstLineChars="200"/>
        <w:jc w:val="left"/>
        <w:rPr>
          <w:rFonts w:hint="eastAsia" w:ascii="宋体" w:hAnsi="宋体"/>
          <w:szCs w:val="21"/>
        </w:rPr>
      </w:pPr>
      <w:r>
        <w:rPr>
          <w:rFonts w:hint="eastAsia" w:ascii="宋体" w:hAnsi="宋体"/>
          <w:kern w:val="0"/>
        </w:rPr>
        <w:t>1.2 招标需求</w:t>
      </w:r>
    </w:p>
    <w:p>
      <w:pPr>
        <w:widowControl/>
        <w:wordWrap w:val="0"/>
        <w:snapToGrid w:val="0"/>
        <w:spacing w:line="400" w:lineRule="exact"/>
        <w:ind w:firstLine="420" w:firstLineChars="200"/>
        <w:jc w:val="left"/>
        <w:rPr>
          <w:rFonts w:hint="eastAsia" w:ascii="宋体" w:hAnsi="宋体"/>
        </w:rPr>
      </w:pPr>
      <w:r>
        <w:rPr>
          <w:rFonts w:hint="eastAsia" w:ascii="宋体" w:hAnsi="宋体"/>
          <w:kern w:val="0"/>
        </w:rPr>
        <w:t>1.3 投标人须知</w:t>
      </w:r>
    </w:p>
    <w:p>
      <w:pPr>
        <w:widowControl/>
        <w:wordWrap w:val="0"/>
        <w:snapToGrid w:val="0"/>
        <w:spacing w:line="400" w:lineRule="exact"/>
        <w:ind w:firstLine="420" w:firstLineChars="200"/>
        <w:jc w:val="left"/>
        <w:rPr>
          <w:rFonts w:hint="eastAsia" w:ascii="宋体" w:hAnsi="宋体"/>
        </w:rPr>
      </w:pPr>
      <w:r>
        <w:rPr>
          <w:rFonts w:hint="eastAsia" w:ascii="宋体" w:hAnsi="宋体"/>
          <w:kern w:val="0"/>
        </w:rPr>
        <w:t>1.4 评标办法及标准</w:t>
      </w:r>
    </w:p>
    <w:p>
      <w:pPr>
        <w:widowControl/>
        <w:wordWrap w:val="0"/>
        <w:snapToGrid w:val="0"/>
        <w:spacing w:line="400" w:lineRule="exact"/>
        <w:ind w:firstLine="420" w:firstLineChars="200"/>
        <w:jc w:val="left"/>
        <w:rPr>
          <w:rFonts w:hint="eastAsia" w:ascii="宋体" w:hAnsi="宋体"/>
        </w:rPr>
      </w:pPr>
      <w:r>
        <w:rPr>
          <w:rFonts w:hint="eastAsia" w:ascii="宋体" w:hAnsi="宋体"/>
          <w:kern w:val="0"/>
        </w:rPr>
        <w:t>1.5 合同主要条款</w:t>
      </w:r>
    </w:p>
    <w:p>
      <w:pPr>
        <w:widowControl/>
        <w:wordWrap w:val="0"/>
        <w:snapToGrid w:val="0"/>
        <w:spacing w:line="400" w:lineRule="exact"/>
        <w:ind w:firstLine="420" w:firstLineChars="200"/>
        <w:jc w:val="left"/>
        <w:rPr>
          <w:rFonts w:hint="eastAsia" w:ascii="宋体" w:hAnsi="宋体"/>
        </w:rPr>
      </w:pPr>
      <w:r>
        <w:rPr>
          <w:rFonts w:hint="eastAsia" w:ascii="宋体" w:hAnsi="宋体"/>
          <w:kern w:val="0"/>
        </w:rPr>
        <w:t>1.6 投标文件格式</w:t>
      </w:r>
    </w:p>
    <w:p>
      <w:pPr>
        <w:pStyle w:val="17"/>
        <w:wordWrap w:val="0"/>
        <w:snapToGrid w:val="0"/>
        <w:spacing w:line="400" w:lineRule="exact"/>
        <w:ind w:firstLine="422" w:firstLineChars="200"/>
        <w:rPr>
          <w:rFonts w:hint="eastAsia"/>
          <w:sz w:val="21"/>
          <w:szCs w:val="21"/>
        </w:rPr>
      </w:pPr>
      <w:r>
        <w:rPr>
          <w:rFonts w:hint="eastAsia"/>
          <w:b/>
          <w:sz w:val="21"/>
          <w:szCs w:val="21"/>
        </w:rPr>
        <w:t xml:space="preserve">2.招标文件的澄清与修改 </w:t>
      </w:r>
    </w:p>
    <w:p>
      <w:pPr>
        <w:widowControl/>
        <w:wordWrap w:val="0"/>
        <w:snapToGrid w:val="0"/>
        <w:spacing w:line="400" w:lineRule="exact"/>
        <w:ind w:firstLine="411" w:firstLineChars="196"/>
        <w:jc w:val="left"/>
        <w:rPr>
          <w:rFonts w:hint="eastAsia" w:ascii="宋体" w:hAnsi="宋体"/>
          <w:szCs w:val="21"/>
        </w:rPr>
      </w:pPr>
      <w:r>
        <w:rPr>
          <w:rFonts w:hint="eastAsia" w:ascii="宋体" w:hAnsi="宋体"/>
          <w:kern w:val="0"/>
        </w:rPr>
        <w:t>2.1 采购代理机构对已发出的招标文件进行必要澄清、修改或补充的，应当在招标文件要求提交投标文件截止时间15</w:t>
      </w:r>
      <w:r>
        <w:rPr>
          <w:rFonts w:hint="eastAsia" w:ascii="宋体" w:hAnsi="宋体"/>
          <w:bCs/>
          <w:kern w:val="0"/>
        </w:rPr>
        <w:t>日</w:t>
      </w:r>
      <w:r>
        <w:rPr>
          <w:rFonts w:hint="eastAsia" w:ascii="宋体" w:hAnsi="宋体"/>
          <w:kern w:val="0"/>
        </w:rPr>
        <w:t>前，以书面形式通知所有招标文件收受人。</w:t>
      </w:r>
    </w:p>
    <w:p>
      <w:pPr>
        <w:pStyle w:val="17"/>
        <w:wordWrap w:val="0"/>
        <w:snapToGrid w:val="0"/>
        <w:spacing w:line="400" w:lineRule="exact"/>
        <w:ind w:firstLine="420" w:firstLineChars="200"/>
        <w:rPr>
          <w:rFonts w:hint="eastAsia"/>
          <w:sz w:val="21"/>
          <w:szCs w:val="21"/>
        </w:rPr>
      </w:pPr>
      <w:r>
        <w:rPr>
          <w:rFonts w:hint="eastAsia"/>
          <w:sz w:val="21"/>
          <w:szCs w:val="21"/>
        </w:rPr>
        <w:t>2.2 招标文件澄清、修改或补充的内容为招标文件的组成部分。</w:t>
      </w:r>
    </w:p>
    <w:p>
      <w:pPr>
        <w:pStyle w:val="17"/>
        <w:wordWrap w:val="0"/>
        <w:snapToGrid w:val="0"/>
        <w:spacing w:line="400" w:lineRule="exact"/>
        <w:ind w:firstLine="420" w:firstLineChars="200"/>
        <w:rPr>
          <w:rFonts w:hint="eastAsia"/>
          <w:sz w:val="21"/>
          <w:szCs w:val="21"/>
        </w:rPr>
      </w:pPr>
      <w:r>
        <w:rPr>
          <w:rFonts w:hint="eastAsia"/>
          <w:sz w:val="21"/>
          <w:szCs w:val="21"/>
        </w:rPr>
        <w:t>2.3 招标文件的澄清、修改或补充都应通过本代理机构以法定形式发布。采购人未通过本代理机构对招标文件进行的澄清、修改或补充无效，评标时不予认可。</w:t>
      </w:r>
    </w:p>
    <w:p>
      <w:pPr>
        <w:pStyle w:val="17"/>
        <w:wordWrap w:val="0"/>
        <w:snapToGrid w:val="0"/>
        <w:spacing w:line="400" w:lineRule="exact"/>
        <w:rPr>
          <w:rFonts w:hint="eastAsia"/>
          <w:sz w:val="21"/>
          <w:szCs w:val="21"/>
        </w:rPr>
      </w:pPr>
      <w:r>
        <w:rPr>
          <w:rFonts w:hint="eastAsia"/>
          <w:sz w:val="21"/>
          <w:szCs w:val="21"/>
        </w:rPr>
        <w:t xml:space="preserve">    2.4 采购代理机构可以视采购具体情况延长投标截止时间和开标时间，但至少应当在招标文件要求提交投标文件的截止时间3</w:t>
      </w:r>
      <w:r>
        <w:rPr>
          <w:rFonts w:hint="eastAsia"/>
          <w:bCs/>
          <w:sz w:val="21"/>
          <w:szCs w:val="21"/>
        </w:rPr>
        <w:t>日</w:t>
      </w:r>
      <w:r>
        <w:rPr>
          <w:rFonts w:hint="eastAsia"/>
          <w:sz w:val="21"/>
          <w:szCs w:val="21"/>
        </w:rPr>
        <w:t>前，将变更时间书面通知所有招标文件收受人。</w:t>
      </w:r>
    </w:p>
    <w:p>
      <w:pPr>
        <w:pStyle w:val="5"/>
        <w:rPr>
          <w:rFonts w:hint="eastAsia" w:ascii="宋体" w:hAnsi="宋体"/>
          <w:sz w:val="21"/>
          <w:szCs w:val="21"/>
        </w:rPr>
      </w:pPr>
      <w:bookmarkStart w:id="62" w:name="_Toc23214"/>
      <w:bookmarkEnd w:id="62"/>
      <w:bookmarkStart w:id="63" w:name="_Toc76"/>
      <w:r>
        <w:rPr>
          <w:rFonts w:hint="eastAsia" w:ascii="宋体" w:hAnsi="宋体"/>
        </w:rPr>
        <w:t>三   投标文件的编制</w:t>
      </w:r>
      <w:bookmarkEnd w:id="63"/>
    </w:p>
    <w:p>
      <w:pPr>
        <w:widowControl/>
        <w:wordWrap w:val="0"/>
        <w:spacing w:line="400" w:lineRule="exact"/>
        <w:ind w:firstLine="422" w:firstLineChars="200"/>
        <w:jc w:val="left"/>
        <w:rPr>
          <w:rFonts w:hint="eastAsia" w:ascii="宋体" w:hAnsi="宋体"/>
          <w:szCs w:val="21"/>
        </w:rPr>
      </w:pPr>
      <w:r>
        <w:rPr>
          <w:rFonts w:hint="eastAsia" w:ascii="宋体" w:hAnsi="宋体"/>
          <w:b/>
          <w:kern w:val="0"/>
        </w:rPr>
        <w:t>1.要求</w:t>
      </w:r>
    </w:p>
    <w:p>
      <w:pPr>
        <w:pStyle w:val="17"/>
        <w:wordWrap w:val="0"/>
        <w:snapToGrid w:val="0"/>
        <w:spacing w:line="400" w:lineRule="exact"/>
        <w:ind w:firstLine="420" w:firstLineChars="200"/>
        <w:rPr>
          <w:rFonts w:hint="eastAsia"/>
          <w:sz w:val="21"/>
          <w:szCs w:val="21"/>
        </w:rPr>
      </w:pPr>
      <w:r>
        <w:rPr>
          <w:rFonts w:hint="eastAsia"/>
          <w:sz w:val="21"/>
          <w:szCs w:val="21"/>
        </w:rPr>
        <w:t>1.1 投标人应仔细阅读招标文件的所有内容，按照招标文件提供的格式编写投标文件，不得缺少或留空任何招标文件要求填写的表格或提交的资料。招标文件提供格式的按格式填列，未提供格式的可自行拟定。投标文件应对招标文件的要求作出实质性响应（包括投标人资格要求、技术要求、商务要求和投标文件格式中对投标的要求），投标人对所提供的全部资料的合法性、真实性负责。</w:t>
      </w:r>
    </w:p>
    <w:p>
      <w:pPr>
        <w:widowControl/>
        <w:wordWrap w:val="0"/>
        <w:spacing w:line="400" w:lineRule="exact"/>
        <w:ind w:firstLine="420" w:firstLineChars="200"/>
        <w:jc w:val="left"/>
        <w:rPr>
          <w:rFonts w:hint="eastAsia" w:ascii="宋体" w:hAnsi="宋体"/>
          <w:szCs w:val="21"/>
        </w:rPr>
      </w:pPr>
      <w:r>
        <w:rPr>
          <w:rFonts w:hint="eastAsia" w:ascii="宋体" w:hAnsi="宋体"/>
          <w:kern w:val="0"/>
        </w:rPr>
        <w:t>1.2 投标人应完整签署投标文件格式附件中《投标书》和《抵制商业贿赂承诺》，不得增减或修改内容。否则视为对招标文件未作出实质性响应。</w:t>
      </w:r>
    </w:p>
    <w:p>
      <w:pPr>
        <w:widowControl/>
        <w:wordWrap w:val="0"/>
        <w:spacing w:line="400" w:lineRule="exact"/>
        <w:ind w:firstLine="422" w:firstLineChars="200"/>
        <w:jc w:val="left"/>
        <w:rPr>
          <w:rFonts w:hint="eastAsia" w:ascii="宋体" w:hAnsi="宋体"/>
        </w:rPr>
      </w:pPr>
      <w:r>
        <w:rPr>
          <w:rFonts w:hint="eastAsia" w:ascii="宋体" w:hAnsi="宋体"/>
          <w:b/>
          <w:kern w:val="0"/>
        </w:rPr>
        <w:t>2.投标文件的语言和计量单位</w:t>
      </w:r>
    </w:p>
    <w:p>
      <w:pPr>
        <w:widowControl/>
        <w:wordWrap w:val="0"/>
        <w:snapToGrid w:val="0"/>
        <w:spacing w:line="400" w:lineRule="exact"/>
        <w:ind w:firstLine="420" w:firstLineChars="200"/>
        <w:jc w:val="left"/>
        <w:rPr>
          <w:rFonts w:hint="eastAsia" w:ascii="宋体" w:hAnsi="宋体"/>
        </w:rPr>
      </w:pPr>
      <w:r>
        <w:rPr>
          <w:rFonts w:hint="eastAsia" w:ascii="宋体" w:hAnsi="宋体"/>
          <w:kern w:val="0"/>
        </w:rPr>
        <w:t>2.1投标文件以及投标人与采购人就有关投标事宜的所有来往函电均应使用简体中文书写。</w:t>
      </w:r>
    </w:p>
    <w:p>
      <w:pPr>
        <w:widowControl/>
        <w:wordWrap w:val="0"/>
        <w:snapToGrid w:val="0"/>
        <w:spacing w:line="400" w:lineRule="exact"/>
        <w:ind w:firstLine="420" w:firstLineChars="200"/>
        <w:jc w:val="left"/>
        <w:rPr>
          <w:rFonts w:hint="eastAsia" w:ascii="宋体" w:hAnsi="宋体"/>
        </w:rPr>
      </w:pPr>
      <w:r>
        <w:rPr>
          <w:rFonts w:hint="eastAsia" w:ascii="宋体" w:hAnsi="宋体"/>
          <w:kern w:val="0"/>
        </w:rPr>
        <w:t>2.2 关于投标计量单位，招标文件已有明确规定的，使用招标文件规定的计量单位；招标文件没有规定的，应采用中华人民共和国法定计量单位。否则视为对招标文件未作出实质性响应。</w:t>
      </w:r>
    </w:p>
    <w:p>
      <w:pPr>
        <w:widowControl/>
        <w:wordWrap w:val="0"/>
        <w:snapToGrid w:val="0"/>
        <w:spacing w:line="400" w:lineRule="exact"/>
        <w:ind w:firstLine="420" w:firstLineChars="200"/>
        <w:jc w:val="left"/>
        <w:rPr>
          <w:rFonts w:hint="eastAsia" w:ascii="宋体" w:hAnsi="宋体"/>
        </w:rPr>
      </w:pPr>
      <w:r>
        <w:rPr>
          <w:rFonts w:hint="eastAsia" w:ascii="宋体" w:hAnsi="宋体"/>
          <w:kern w:val="0"/>
        </w:rPr>
        <w:t xml:space="preserve">2.3 </w:t>
      </w:r>
      <w:r>
        <w:rPr>
          <w:rFonts w:hint="eastAsia" w:ascii="宋体" w:hAnsi="宋体"/>
          <w:spacing w:val="10"/>
          <w:kern w:val="0"/>
        </w:rPr>
        <w:t>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widowControl/>
        <w:wordWrap w:val="0"/>
        <w:spacing w:line="400" w:lineRule="exact"/>
        <w:ind w:firstLine="422" w:firstLineChars="200"/>
        <w:jc w:val="left"/>
        <w:rPr>
          <w:rFonts w:hint="eastAsia" w:ascii="宋体" w:hAnsi="宋体"/>
        </w:rPr>
      </w:pPr>
      <w:r>
        <w:rPr>
          <w:rFonts w:hint="eastAsia" w:ascii="宋体" w:hAnsi="宋体"/>
          <w:b/>
          <w:kern w:val="0"/>
        </w:rPr>
        <w:t>3.投标文件的组成</w:t>
      </w:r>
      <w:r>
        <w:rPr>
          <w:rFonts w:hint="eastAsia" w:ascii="宋体" w:hAnsi="宋体"/>
          <w:kern w:val="0"/>
        </w:rPr>
        <w:t>。</w:t>
      </w:r>
      <w:r>
        <w:rPr>
          <w:rFonts w:hint="eastAsia" w:ascii="宋体" w:hAnsi="宋体"/>
          <w:b/>
          <w:kern w:val="0"/>
        </w:rPr>
        <w:t>投标文件应包括下列部分：</w:t>
      </w:r>
    </w:p>
    <w:p>
      <w:pPr>
        <w:widowControl/>
        <w:wordWrap w:val="0"/>
        <w:spacing w:line="400" w:lineRule="exact"/>
        <w:ind w:firstLine="420" w:firstLineChars="200"/>
        <w:jc w:val="left"/>
        <w:rPr>
          <w:rFonts w:hint="eastAsia" w:ascii="宋体" w:hAnsi="宋体"/>
          <w:color w:val="000000"/>
        </w:rPr>
      </w:pPr>
      <w:r>
        <w:rPr>
          <w:rFonts w:hint="eastAsia" w:ascii="宋体" w:hAnsi="宋体"/>
          <w:color w:val="000000"/>
          <w:kern w:val="0"/>
        </w:rPr>
        <w:t>3.1 投标书</w:t>
      </w:r>
    </w:p>
    <w:p>
      <w:pPr>
        <w:widowControl/>
        <w:wordWrap w:val="0"/>
        <w:spacing w:line="400" w:lineRule="exact"/>
        <w:ind w:firstLine="420" w:firstLineChars="200"/>
        <w:jc w:val="left"/>
        <w:rPr>
          <w:rFonts w:hint="eastAsia" w:ascii="宋体" w:hAnsi="宋体"/>
          <w:color w:val="000000"/>
        </w:rPr>
      </w:pPr>
      <w:r>
        <w:rPr>
          <w:rFonts w:hint="eastAsia" w:ascii="宋体" w:hAnsi="宋体"/>
          <w:color w:val="000000"/>
          <w:kern w:val="0"/>
        </w:rPr>
        <w:t>3.2 开标一览表</w:t>
      </w:r>
    </w:p>
    <w:p>
      <w:pPr>
        <w:widowControl/>
        <w:wordWrap w:val="0"/>
        <w:spacing w:line="400" w:lineRule="exact"/>
        <w:ind w:firstLine="420" w:firstLineChars="200"/>
        <w:jc w:val="left"/>
        <w:rPr>
          <w:rFonts w:hint="eastAsia" w:ascii="宋体" w:hAnsi="宋体"/>
          <w:color w:val="000000"/>
          <w:kern w:val="0"/>
        </w:rPr>
      </w:pPr>
      <w:r>
        <w:rPr>
          <w:rFonts w:hint="eastAsia" w:ascii="宋体" w:hAnsi="宋体"/>
          <w:color w:val="000000"/>
          <w:kern w:val="0"/>
        </w:rPr>
        <w:t>3.3投标报价明细表</w:t>
      </w:r>
    </w:p>
    <w:p>
      <w:pPr>
        <w:widowControl/>
        <w:wordWrap w:val="0"/>
        <w:spacing w:line="400" w:lineRule="exact"/>
        <w:ind w:firstLine="420" w:firstLineChars="200"/>
        <w:jc w:val="left"/>
        <w:rPr>
          <w:rFonts w:hint="eastAsia" w:ascii="宋体" w:hAnsi="宋体"/>
          <w:color w:val="000000"/>
        </w:rPr>
      </w:pPr>
      <w:r>
        <w:rPr>
          <w:rFonts w:hint="eastAsia" w:ascii="宋体" w:hAnsi="宋体"/>
          <w:color w:val="000000"/>
          <w:kern w:val="0"/>
        </w:rPr>
        <w:t>3.4 供货范围清单</w:t>
      </w:r>
    </w:p>
    <w:p>
      <w:pPr>
        <w:pStyle w:val="17"/>
        <w:wordWrap w:val="0"/>
        <w:spacing w:line="400" w:lineRule="exact"/>
        <w:rPr>
          <w:rFonts w:hint="eastAsia"/>
          <w:color w:val="000000"/>
          <w:sz w:val="21"/>
          <w:szCs w:val="21"/>
        </w:rPr>
      </w:pPr>
      <w:r>
        <w:rPr>
          <w:rFonts w:hint="eastAsia"/>
          <w:color w:val="000000"/>
          <w:sz w:val="21"/>
          <w:szCs w:val="21"/>
        </w:rPr>
        <w:t xml:space="preserve">    3.5 技术偏离表</w:t>
      </w:r>
    </w:p>
    <w:p>
      <w:pPr>
        <w:pStyle w:val="17"/>
        <w:wordWrap w:val="0"/>
        <w:spacing w:line="400" w:lineRule="exact"/>
        <w:ind w:firstLine="420"/>
        <w:rPr>
          <w:rFonts w:hint="eastAsia"/>
          <w:color w:val="000000"/>
          <w:sz w:val="21"/>
          <w:szCs w:val="21"/>
        </w:rPr>
      </w:pPr>
      <w:r>
        <w:rPr>
          <w:rFonts w:hint="eastAsia"/>
          <w:color w:val="000000"/>
          <w:sz w:val="21"/>
          <w:szCs w:val="21"/>
        </w:rPr>
        <w:t>3.6 货物主要技术指标和性能的详细说明，及备件和专用工具清单</w:t>
      </w:r>
    </w:p>
    <w:p>
      <w:pPr>
        <w:widowControl/>
        <w:wordWrap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rPr>
        <w:t>3.7法定代表人或负责人身份证明</w:t>
      </w:r>
    </w:p>
    <w:p>
      <w:pPr>
        <w:widowControl/>
        <w:wordWrap w:val="0"/>
        <w:spacing w:line="400" w:lineRule="exact"/>
        <w:ind w:firstLine="420" w:firstLineChars="200"/>
        <w:jc w:val="left"/>
        <w:rPr>
          <w:rFonts w:hint="eastAsia" w:ascii="宋体" w:hAnsi="宋体"/>
          <w:color w:val="000000"/>
          <w:kern w:val="0"/>
        </w:rPr>
      </w:pPr>
      <w:r>
        <w:rPr>
          <w:rFonts w:hint="eastAsia" w:ascii="宋体" w:hAnsi="宋体"/>
          <w:color w:val="000000"/>
          <w:kern w:val="0"/>
        </w:rPr>
        <w:t>3.8 法定代表人或负责人授权书</w:t>
      </w:r>
    </w:p>
    <w:p>
      <w:pPr>
        <w:widowControl/>
        <w:wordWrap w:val="0"/>
        <w:spacing w:line="400" w:lineRule="exact"/>
        <w:ind w:firstLine="420" w:firstLineChars="200"/>
        <w:jc w:val="left"/>
        <w:rPr>
          <w:rFonts w:hint="eastAsia" w:ascii="宋体" w:hAnsi="宋体"/>
          <w:color w:val="000000"/>
          <w:kern w:val="0"/>
        </w:rPr>
      </w:pPr>
      <w:r>
        <w:rPr>
          <w:rFonts w:hint="eastAsia" w:ascii="宋体" w:hAnsi="宋体"/>
          <w:color w:val="000000"/>
          <w:kern w:val="0"/>
        </w:rPr>
        <w:t>3.9 售后服务承诺及保障</w:t>
      </w:r>
    </w:p>
    <w:p>
      <w:pPr>
        <w:pStyle w:val="17"/>
        <w:wordWrap w:val="0"/>
        <w:spacing w:line="400" w:lineRule="exact"/>
        <w:ind w:firstLine="420"/>
        <w:rPr>
          <w:rFonts w:hint="eastAsia"/>
          <w:color w:val="000000"/>
          <w:sz w:val="21"/>
          <w:szCs w:val="21"/>
        </w:rPr>
      </w:pPr>
      <w:r>
        <w:rPr>
          <w:rFonts w:hint="eastAsia"/>
          <w:color w:val="000000"/>
          <w:sz w:val="21"/>
          <w:szCs w:val="21"/>
        </w:rPr>
        <w:t>3.10抵制商业贿赂承诺</w:t>
      </w:r>
    </w:p>
    <w:p>
      <w:pPr>
        <w:pStyle w:val="17"/>
        <w:wordWrap w:val="0"/>
        <w:spacing w:line="400" w:lineRule="exact"/>
        <w:ind w:firstLine="420"/>
        <w:rPr>
          <w:rFonts w:hint="eastAsia"/>
          <w:color w:val="000000"/>
          <w:sz w:val="21"/>
          <w:szCs w:val="21"/>
        </w:rPr>
      </w:pPr>
      <w:r>
        <w:rPr>
          <w:rFonts w:hint="eastAsia"/>
          <w:color w:val="000000"/>
          <w:sz w:val="21"/>
          <w:szCs w:val="21"/>
        </w:rPr>
        <w:t>3.11投标承诺函</w:t>
      </w:r>
    </w:p>
    <w:p>
      <w:pPr>
        <w:widowControl/>
        <w:wordWrap w:val="0"/>
        <w:spacing w:line="400" w:lineRule="exact"/>
        <w:ind w:firstLine="420" w:firstLineChars="200"/>
        <w:jc w:val="left"/>
        <w:rPr>
          <w:rFonts w:hint="eastAsia" w:ascii="宋体" w:hAnsi="宋体"/>
          <w:color w:val="000000"/>
          <w:szCs w:val="21"/>
        </w:rPr>
      </w:pPr>
      <w:r>
        <w:rPr>
          <w:rFonts w:hint="eastAsia" w:ascii="宋体" w:hAnsi="宋体"/>
          <w:color w:val="000000"/>
        </w:rPr>
        <w:t>3.12中小企业声明函</w:t>
      </w:r>
    </w:p>
    <w:p>
      <w:pPr>
        <w:widowControl/>
        <w:wordWrap w:val="0"/>
        <w:spacing w:line="400" w:lineRule="exact"/>
        <w:ind w:firstLine="420" w:firstLineChars="200"/>
        <w:jc w:val="left"/>
        <w:rPr>
          <w:rFonts w:hint="eastAsia" w:ascii="宋体" w:hAnsi="宋体"/>
          <w:color w:val="000000"/>
        </w:rPr>
      </w:pPr>
      <w:r>
        <w:rPr>
          <w:rFonts w:hint="eastAsia" w:ascii="宋体" w:hAnsi="宋体"/>
          <w:color w:val="000000"/>
        </w:rPr>
        <w:t>3.13证明文件及其他</w:t>
      </w:r>
    </w:p>
    <w:p>
      <w:pPr>
        <w:widowControl/>
        <w:wordWrap w:val="0"/>
        <w:spacing w:line="400" w:lineRule="exact"/>
        <w:ind w:firstLine="420" w:firstLineChars="200"/>
        <w:jc w:val="left"/>
        <w:rPr>
          <w:rFonts w:hint="eastAsia" w:ascii="宋体" w:hAnsi="宋体"/>
          <w:color w:val="000000"/>
        </w:rPr>
      </w:pPr>
      <w:r>
        <w:rPr>
          <w:rFonts w:hint="eastAsia" w:ascii="宋体" w:hAnsi="宋体"/>
          <w:color w:val="000000"/>
        </w:rPr>
        <w:t xml:space="preserve"> </w:t>
      </w:r>
    </w:p>
    <w:p>
      <w:pPr>
        <w:widowControl/>
        <w:wordWrap w:val="0"/>
        <w:spacing w:line="400" w:lineRule="exact"/>
        <w:ind w:firstLine="422" w:firstLineChars="200"/>
        <w:jc w:val="left"/>
        <w:rPr>
          <w:rFonts w:hint="eastAsia" w:ascii="宋体" w:hAnsi="宋体"/>
        </w:rPr>
      </w:pPr>
      <w:r>
        <w:rPr>
          <w:rFonts w:hint="eastAsia" w:ascii="宋体" w:hAnsi="宋体"/>
          <w:b/>
          <w:kern w:val="0"/>
        </w:rPr>
        <w:t>4.投标有效期</w:t>
      </w:r>
    </w:p>
    <w:p>
      <w:pPr>
        <w:widowControl/>
        <w:wordWrap w:val="0"/>
        <w:spacing w:line="400" w:lineRule="exact"/>
        <w:ind w:firstLine="420" w:firstLineChars="200"/>
        <w:jc w:val="left"/>
        <w:rPr>
          <w:rFonts w:hint="eastAsia" w:ascii="宋体" w:hAnsi="宋体"/>
        </w:rPr>
      </w:pPr>
      <w:r>
        <w:rPr>
          <w:rFonts w:hint="eastAsia" w:ascii="宋体" w:hAnsi="宋体"/>
          <w:kern w:val="0"/>
        </w:rPr>
        <w:t>4.1 投标文件从招标公告规定的投标截止期之后开始生效，在</w:t>
      </w:r>
      <w:r>
        <w:rPr>
          <w:rFonts w:hint="eastAsia" w:ascii="宋体" w:hAnsi="宋体"/>
          <w:bCs/>
          <w:kern w:val="0"/>
        </w:rPr>
        <w:t>投标人须知前附表</w:t>
      </w:r>
      <w:r>
        <w:rPr>
          <w:rFonts w:hint="eastAsia" w:ascii="宋体" w:hAnsi="宋体"/>
          <w:kern w:val="0"/>
        </w:rPr>
        <w:t>所规定的期限内保持有效。有效期不足将导致其投标文件被拒绝。中标人的投标文件有效期至合同完全履行止。</w:t>
      </w:r>
    </w:p>
    <w:p>
      <w:pPr>
        <w:widowControl/>
        <w:wordWrap w:val="0"/>
        <w:spacing w:line="400" w:lineRule="exact"/>
        <w:ind w:firstLine="420" w:firstLineChars="200"/>
        <w:jc w:val="left"/>
        <w:rPr>
          <w:rFonts w:hint="eastAsia" w:ascii="宋体" w:hAnsi="宋体"/>
        </w:rPr>
      </w:pPr>
      <w:r>
        <w:rPr>
          <w:rFonts w:hint="eastAsia" w:ascii="宋体" w:hAnsi="宋体"/>
          <w:kern w:val="0"/>
        </w:rPr>
        <w:t>4.2特殊情况下采购代理机构可于投标有效期满之前书面要求投标人同意延长有效期，投标人应在采购代理机构规定的期限内以书面形式予以答复。投标人答复不明确或者逾期未答复的，均视为拒绝上述要求。对于接受该要求的投标人，既不要求也不允许其修改投标文件。</w:t>
      </w:r>
    </w:p>
    <w:p>
      <w:pPr>
        <w:widowControl/>
        <w:wordWrap w:val="0"/>
        <w:spacing w:line="400" w:lineRule="exact"/>
        <w:ind w:firstLine="422" w:firstLineChars="200"/>
        <w:jc w:val="left"/>
        <w:rPr>
          <w:rFonts w:hint="eastAsia" w:ascii="宋体" w:hAnsi="宋体"/>
        </w:rPr>
      </w:pPr>
      <w:r>
        <w:rPr>
          <w:rFonts w:hint="eastAsia" w:ascii="宋体" w:hAnsi="宋体"/>
          <w:b/>
          <w:kern w:val="0"/>
        </w:rPr>
        <w:t>5.投标报价</w:t>
      </w:r>
    </w:p>
    <w:p>
      <w:pPr>
        <w:widowControl/>
        <w:wordWrap w:val="0"/>
        <w:snapToGrid w:val="0"/>
        <w:spacing w:line="400" w:lineRule="exact"/>
        <w:ind w:firstLine="420" w:firstLineChars="200"/>
        <w:jc w:val="left"/>
        <w:rPr>
          <w:rFonts w:hint="eastAsia" w:ascii="宋体" w:hAnsi="宋体"/>
        </w:rPr>
      </w:pPr>
      <w:r>
        <w:rPr>
          <w:rFonts w:hint="eastAsia" w:ascii="宋体" w:hAnsi="宋体"/>
          <w:kern w:val="0"/>
        </w:rPr>
        <w:t>5.1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widowControl/>
        <w:wordWrap w:val="0"/>
        <w:spacing w:line="400" w:lineRule="exact"/>
        <w:ind w:firstLine="420" w:firstLineChars="200"/>
        <w:jc w:val="left"/>
        <w:rPr>
          <w:rFonts w:hint="eastAsia" w:ascii="宋体" w:hAnsi="宋体"/>
        </w:rPr>
      </w:pPr>
      <w:r>
        <w:rPr>
          <w:rFonts w:hint="eastAsia" w:ascii="宋体" w:hAnsi="宋体"/>
          <w:kern w:val="0"/>
        </w:rPr>
        <w:t>5.2 投标人要按开标一览表、投标报价明细表的内容填写。</w:t>
      </w:r>
    </w:p>
    <w:p>
      <w:pPr>
        <w:widowControl/>
        <w:wordWrap w:val="0"/>
        <w:spacing w:line="400" w:lineRule="exact"/>
        <w:ind w:firstLine="420" w:firstLineChars="200"/>
        <w:jc w:val="left"/>
        <w:rPr>
          <w:rFonts w:hint="eastAsia" w:ascii="宋体" w:hAnsi="宋体"/>
        </w:rPr>
      </w:pPr>
      <w:r>
        <w:rPr>
          <w:rFonts w:hint="eastAsia" w:ascii="宋体" w:hAnsi="宋体"/>
          <w:kern w:val="0"/>
        </w:rPr>
        <w:t>5.3 开标一览表中标明的价格在政府采购合同执行过程中是固定不变的，投标人不得以任何理由予以变更。以可调整的价格提交的投标将被作为无效投标处理。</w:t>
      </w:r>
    </w:p>
    <w:p>
      <w:pPr>
        <w:widowControl/>
        <w:wordWrap w:val="0"/>
        <w:spacing w:line="400" w:lineRule="exact"/>
        <w:ind w:firstLine="420" w:firstLineChars="200"/>
        <w:jc w:val="left"/>
        <w:rPr>
          <w:rFonts w:hint="eastAsia" w:ascii="宋体" w:hAnsi="宋体"/>
        </w:rPr>
      </w:pPr>
      <w:r>
        <w:rPr>
          <w:rFonts w:hint="eastAsia" w:ascii="宋体" w:hAnsi="宋体"/>
          <w:kern w:val="0"/>
        </w:rPr>
        <w:t>5.4 采购代理机构不接受可选择的投标报价。</w:t>
      </w:r>
    </w:p>
    <w:p>
      <w:pPr>
        <w:widowControl/>
        <w:wordWrap w:val="0"/>
        <w:spacing w:line="400" w:lineRule="exact"/>
        <w:ind w:firstLine="420" w:firstLineChars="200"/>
        <w:jc w:val="left"/>
        <w:rPr>
          <w:rFonts w:hint="eastAsia" w:ascii="宋体" w:hAnsi="宋体"/>
        </w:rPr>
      </w:pPr>
      <w:r>
        <w:rPr>
          <w:rFonts w:hint="eastAsia" w:ascii="宋体" w:hAnsi="宋体"/>
          <w:kern w:val="0"/>
        </w:rPr>
        <w:t>5.5 对于投标人在开标一览表和投标文件中列出的赠送条款，在评审时不得作为价格评分因素或者调整评标价格的依据。</w:t>
      </w:r>
    </w:p>
    <w:p>
      <w:pPr>
        <w:widowControl/>
        <w:wordWrap w:val="0"/>
        <w:spacing w:line="400" w:lineRule="exact"/>
        <w:ind w:firstLine="420" w:firstLineChars="200"/>
        <w:jc w:val="left"/>
        <w:rPr>
          <w:rFonts w:hint="eastAsia" w:ascii="宋体" w:hAnsi="宋体"/>
        </w:rPr>
      </w:pPr>
      <w:r>
        <w:rPr>
          <w:rFonts w:hint="eastAsia" w:ascii="宋体" w:hAnsi="宋体"/>
          <w:kern w:val="0"/>
        </w:rPr>
        <w:t>5.6 对于有配件、耗材、选件和特殊工具的产品，还应填报投标产品配件、耗材、选件表和备件及特殊工具清单，注明品牌、型号、产地、功能、单价、批量折扣等内容，该表格式由投标人自行设计。为便于评标，投标人应按照上述要求分类报价，采购人有权按照投标人的配件、耗材、选件表和备件及特殊工具清单报价签订采购政府采购合同的权利。</w:t>
      </w:r>
    </w:p>
    <w:p>
      <w:pPr>
        <w:widowControl/>
        <w:wordWrap w:val="0"/>
        <w:spacing w:line="400" w:lineRule="exact"/>
        <w:ind w:firstLine="422" w:firstLineChars="200"/>
        <w:jc w:val="left"/>
        <w:rPr>
          <w:rFonts w:hint="eastAsia" w:ascii="宋体" w:hAnsi="宋体"/>
        </w:rPr>
      </w:pPr>
      <w:r>
        <w:rPr>
          <w:rFonts w:hint="eastAsia" w:ascii="宋体" w:hAnsi="宋体"/>
          <w:b/>
          <w:kern w:val="0"/>
        </w:rPr>
        <w:t>6.投标承诺函</w:t>
      </w:r>
    </w:p>
    <w:p>
      <w:pPr>
        <w:widowControl/>
        <w:wordWrap w:val="0"/>
        <w:spacing w:line="400" w:lineRule="exact"/>
        <w:ind w:firstLine="420" w:firstLineChars="200"/>
        <w:jc w:val="left"/>
        <w:rPr>
          <w:rFonts w:hint="eastAsia" w:ascii="宋体" w:hAnsi="宋体"/>
        </w:rPr>
      </w:pPr>
      <w:r>
        <w:rPr>
          <w:rFonts w:hint="eastAsia" w:ascii="宋体" w:hAnsi="宋体"/>
          <w:color w:val="000000"/>
        </w:rPr>
        <w:t>依据河南省财政厅《关于优化政府采购营商环境有关问题的通知》（豫财购[2019]4号）文件要求，自2019年8月1日起在西峡县政府采购货物和服务招标投标活动中，不再向供应商收取投标保证金。非招标采购方式采购货物、工程和服务的，也不再向供应商收取投标保证金。供应商以投标承诺函的形式替代投标保证金。</w:t>
      </w:r>
    </w:p>
    <w:p>
      <w:pPr>
        <w:widowControl/>
        <w:wordWrap w:val="0"/>
        <w:spacing w:line="400" w:lineRule="exact"/>
        <w:ind w:firstLine="422" w:firstLineChars="200"/>
        <w:jc w:val="left"/>
        <w:rPr>
          <w:rFonts w:hint="eastAsia" w:ascii="宋体" w:hAnsi="宋体"/>
        </w:rPr>
      </w:pPr>
      <w:r>
        <w:rPr>
          <w:rFonts w:hint="eastAsia" w:ascii="宋体" w:hAnsi="宋体"/>
          <w:b/>
          <w:kern w:val="0"/>
        </w:rPr>
        <w:t>7.投标文件的签署</w:t>
      </w:r>
    </w:p>
    <w:p>
      <w:pPr>
        <w:widowControl/>
        <w:wordWrap w:val="0"/>
        <w:spacing w:line="400" w:lineRule="exact"/>
        <w:ind w:firstLine="420" w:firstLineChars="200"/>
        <w:jc w:val="left"/>
        <w:rPr>
          <w:rFonts w:hint="eastAsia" w:ascii="宋体" w:hAnsi="宋体"/>
        </w:rPr>
      </w:pPr>
      <w:r>
        <w:rPr>
          <w:rFonts w:hint="eastAsia" w:ascii="宋体" w:hAnsi="宋体"/>
          <w:kern w:val="0"/>
        </w:rPr>
        <w:t>7.1 投标人应按本招标文件规定的格式和顺序编制投标文件。除了投标文件封面以外，每个页面都要在明显位置</w:t>
      </w:r>
      <w:r>
        <w:rPr>
          <w:rFonts w:hint="eastAsia" w:ascii="宋体" w:hAnsi="宋体"/>
          <w:b/>
          <w:bCs/>
          <w:kern w:val="0"/>
        </w:rPr>
        <w:t>编制页码</w:t>
      </w:r>
      <w:r>
        <w:rPr>
          <w:rFonts w:hint="eastAsia" w:ascii="宋体" w:hAnsi="宋体"/>
          <w:kern w:val="0"/>
        </w:rPr>
        <w:t>，按</w:t>
      </w:r>
      <w:r>
        <w:rPr>
          <w:rFonts w:hint="eastAsia" w:ascii="宋体" w:hAnsi="宋体"/>
          <w:b/>
          <w:bCs/>
          <w:kern w:val="0"/>
        </w:rPr>
        <w:t>流水顺序</w:t>
      </w:r>
      <w:r>
        <w:rPr>
          <w:rFonts w:hint="eastAsia" w:ascii="宋体" w:hAnsi="宋体"/>
          <w:kern w:val="0"/>
        </w:rPr>
        <w:t>填写，字迹必须清晰可认，投标文件的</w:t>
      </w:r>
      <w:r>
        <w:rPr>
          <w:rFonts w:hint="eastAsia" w:ascii="宋体" w:hAnsi="宋体"/>
          <w:b/>
          <w:bCs/>
          <w:kern w:val="0"/>
        </w:rPr>
        <w:t>目录宜编序</w:t>
      </w:r>
      <w:r>
        <w:rPr>
          <w:rFonts w:hint="eastAsia" w:ascii="宋体" w:hAnsi="宋体"/>
          <w:kern w:val="0"/>
        </w:rPr>
        <w:t>。投标文件内容不完整、编排混乱导致投标文件被误读、漏读或者查找不到相关内容的，由投标人负责。</w:t>
      </w:r>
    </w:p>
    <w:p>
      <w:pPr>
        <w:widowControl/>
        <w:wordWrap w:val="0"/>
        <w:spacing w:line="400" w:lineRule="exact"/>
        <w:ind w:firstLine="420" w:firstLineChars="200"/>
        <w:jc w:val="left"/>
        <w:rPr>
          <w:rFonts w:hint="eastAsia" w:ascii="宋体" w:hAnsi="宋体"/>
        </w:rPr>
      </w:pPr>
      <w:r>
        <w:rPr>
          <w:rFonts w:hint="eastAsia" w:ascii="宋体" w:hAnsi="宋体"/>
          <w:kern w:val="0"/>
        </w:rPr>
        <w:t>7.2投标文件应按招标文件的要求签字、盖章。</w:t>
      </w:r>
    </w:p>
    <w:p>
      <w:pPr>
        <w:widowControl/>
        <w:wordWrap w:val="0"/>
        <w:spacing w:line="400" w:lineRule="exact"/>
        <w:ind w:firstLine="420" w:firstLineChars="200"/>
        <w:jc w:val="left"/>
        <w:rPr>
          <w:rFonts w:hint="eastAsia" w:ascii="宋体" w:hAnsi="宋体"/>
        </w:rPr>
      </w:pPr>
      <w:r>
        <w:rPr>
          <w:rFonts w:hint="eastAsia" w:ascii="宋体" w:hAnsi="宋体"/>
          <w:color w:val="000000"/>
          <w:kern w:val="0"/>
        </w:rPr>
        <w:t>7.3 投标人应提交</w:t>
      </w:r>
      <w:r>
        <w:rPr>
          <w:rFonts w:hint="eastAsia" w:ascii="宋体" w:hAnsi="宋体"/>
          <w:kern w:val="0"/>
        </w:rPr>
        <w:t xml:space="preserve">证明其拟供货物符合招标文件要求的技术响应文件，该文件可以是文字资料、图纸和数据，并须提供货物主要技术性能的详细描述。                          </w:t>
      </w:r>
    </w:p>
    <w:p>
      <w:pPr>
        <w:widowControl/>
        <w:wordWrap w:val="0"/>
        <w:spacing w:line="400" w:lineRule="exact"/>
        <w:ind w:firstLine="420" w:firstLineChars="200"/>
        <w:jc w:val="left"/>
        <w:rPr>
          <w:rFonts w:hint="eastAsia" w:ascii="宋体" w:hAnsi="宋体"/>
          <w:kern w:val="0"/>
        </w:rPr>
      </w:pPr>
      <w:r>
        <w:rPr>
          <w:rFonts w:hint="eastAsia" w:ascii="宋体" w:hAnsi="宋体"/>
          <w:kern w:val="0"/>
        </w:rPr>
        <w:t>7.4未按本须知规定的格式填写投标文件，导致评标委员无法认定是否实质性响应招标文件的,由此造成的后果投标人自行承担。</w:t>
      </w:r>
    </w:p>
    <w:p>
      <w:pPr>
        <w:pStyle w:val="5"/>
        <w:rPr>
          <w:rFonts w:hint="eastAsia" w:ascii="宋体" w:hAnsi="宋体"/>
        </w:rPr>
      </w:pPr>
      <w:bookmarkStart w:id="64" w:name="_Toc11663"/>
      <w:bookmarkEnd w:id="64"/>
      <w:bookmarkStart w:id="65" w:name="_Toc10077"/>
      <w:r>
        <w:rPr>
          <w:rFonts w:hint="eastAsia" w:ascii="宋体" w:hAnsi="宋体"/>
        </w:rPr>
        <w:t>四  投标文件的递交</w:t>
      </w:r>
      <w:bookmarkEnd w:id="65"/>
    </w:p>
    <w:p>
      <w:pPr>
        <w:spacing w:line="440" w:lineRule="exact"/>
        <w:ind w:firstLine="420" w:firstLineChars="200"/>
        <w:rPr>
          <w:rFonts w:hint="eastAsia" w:ascii="宋体" w:hAnsi="宋体"/>
        </w:rPr>
      </w:pPr>
      <w:r>
        <w:rPr>
          <w:rFonts w:hint="eastAsia" w:ascii="宋体" w:hAnsi="宋体"/>
          <w:lang w:val="en-US" w:eastAsia="zh-CN"/>
        </w:rPr>
        <w:t>1.</w:t>
      </w:r>
      <w:r>
        <w:rPr>
          <w:rFonts w:hint="eastAsia" w:ascii="宋体" w:hAnsi="宋体"/>
        </w:rPr>
        <w:t>该项目自行上传投标文件，无需寄送和递交加密投标文件电子版等。需要注意开标前登录网上不见面系统进行等候签到；招标时间截止后才可以签到，签到时间段系统设定为 10 分钟，错过签到时间段，由此产生的后果，投标人承担一切责任。附件：操作手册地址(下载专区中自行下载)、不见面开标大厅地址http://www.zhaoecai.com/20630036/103_module/1001_main/1001_main_index.html?ORGID=411323</w:t>
      </w:r>
    </w:p>
    <w:p>
      <w:pPr>
        <w:widowControl/>
        <w:wordWrap w:val="0"/>
        <w:spacing w:line="400" w:lineRule="exact"/>
        <w:ind w:firstLine="422" w:firstLineChars="200"/>
        <w:jc w:val="left"/>
        <w:rPr>
          <w:rFonts w:hint="eastAsia" w:ascii="宋体" w:hAnsi="宋体"/>
        </w:rPr>
      </w:pPr>
      <w:r>
        <w:rPr>
          <w:rFonts w:hint="eastAsia" w:ascii="宋体" w:hAnsi="宋体"/>
          <w:b/>
          <w:kern w:val="0"/>
        </w:rPr>
        <w:t>2.投标文件的修改和撤回</w:t>
      </w:r>
    </w:p>
    <w:p>
      <w:pPr>
        <w:widowControl/>
        <w:wordWrap w:val="0"/>
        <w:spacing w:line="400" w:lineRule="exact"/>
        <w:ind w:firstLine="420" w:firstLineChars="200"/>
        <w:jc w:val="left"/>
        <w:rPr>
          <w:rFonts w:hint="eastAsia" w:ascii="宋体" w:hAnsi="宋体"/>
        </w:rPr>
      </w:pPr>
      <w:r>
        <w:rPr>
          <w:rFonts w:hint="eastAsia" w:ascii="宋体" w:hAnsi="宋体"/>
          <w:kern w:val="0"/>
        </w:rPr>
        <w:t>2.1 投标人在投标截止时间前，可以对所提交的投标文件进行补充、修改或者撤回，并书面通知采购代理机构。补充、修改的内容和撤回通知应当按本须知要求签署、盖章、密封，并作为投标文件的组成部分。</w:t>
      </w:r>
    </w:p>
    <w:p>
      <w:pPr>
        <w:widowControl/>
        <w:wordWrap w:val="0"/>
        <w:spacing w:line="400" w:lineRule="exact"/>
        <w:ind w:firstLine="420" w:firstLineChars="200"/>
        <w:jc w:val="left"/>
        <w:rPr>
          <w:rFonts w:hint="eastAsia" w:ascii="宋体" w:hAnsi="宋体"/>
        </w:rPr>
      </w:pPr>
      <w:r>
        <w:rPr>
          <w:rFonts w:hint="eastAsia" w:ascii="宋体" w:hAnsi="宋体"/>
          <w:kern w:val="0"/>
        </w:rPr>
        <w:t>2.2 投标人在投标截止期后不得修改、撤回投标文件。投标人在投标截止期后修改投标文件的，其投标将被拒绝。</w:t>
      </w:r>
    </w:p>
    <w:p>
      <w:pPr>
        <w:pStyle w:val="5"/>
        <w:rPr>
          <w:rFonts w:hint="eastAsia" w:ascii="宋体" w:hAnsi="宋体"/>
        </w:rPr>
      </w:pPr>
      <w:bookmarkStart w:id="66" w:name="_Toc22487"/>
      <w:bookmarkEnd w:id="66"/>
      <w:bookmarkStart w:id="67" w:name="_Toc16809"/>
      <w:r>
        <w:rPr>
          <w:rFonts w:hint="eastAsia" w:ascii="宋体" w:hAnsi="宋体"/>
        </w:rPr>
        <w:t>五   开标</w:t>
      </w:r>
      <w:bookmarkEnd w:id="67"/>
    </w:p>
    <w:p>
      <w:pPr>
        <w:rPr>
          <w:rFonts w:hint="eastAsia" w:ascii="宋体" w:hAnsi="宋体"/>
        </w:rPr>
      </w:pPr>
      <w:r>
        <w:rPr>
          <w:rFonts w:hint="eastAsia" w:cs="Calibri"/>
        </w:rPr>
        <w:t xml:space="preserve">1 </w:t>
      </w:r>
      <w:r>
        <w:rPr>
          <w:rFonts w:hint="eastAsia" w:ascii="宋体" w:hAnsi="宋体"/>
        </w:rPr>
        <w:t>登陆开标大厅</w:t>
      </w:r>
    </w:p>
    <w:p>
      <w:pPr>
        <w:pStyle w:val="29"/>
        <w:ind w:firstLine="0" w:firstLineChars="0"/>
        <w:rPr>
          <w:rFonts w:hint="eastAsia"/>
        </w:rPr>
      </w:pPr>
      <w:r>
        <w:rPr>
          <w:rFonts w:hint="eastAsia"/>
        </w:rPr>
        <w:t>2 设置秘钥递交时间</w:t>
      </w:r>
    </w:p>
    <w:p>
      <w:pPr>
        <w:pStyle w:val="29"/>
        <w:ind w:firstLine="0" w:firstLineChars="0"/>
        <w:rPr>
          <w:rFonts w:hint="eastAsia"/>
        </w:rPr>
      </w:pPr>
      <w:r>
        <w:rPr>
          <w:rFonts w:hint="eastAsia"/>
        </w:rPr>
        <w:t xml:space="preserve">3 解密 </w:t>
      </w:r>
    </w:p>
    <w:p>
      <w:pPr>
        <w:pStyle w:val="29"/>
        <w:ind w:firstLine="0" w:firstLineChars="0"/>
        <w:rPr>
          <w:rFonts w:hint="eastAsia"/>
        </w:rPr>
      </w:pPr>
      <w:r>
        <w:rPr>
          <w:rFonts w:hint="eastAsia"/>
        </w:rPr>
        <w:t>4 参数录入</w:t>
      </w:r>
    </w:p>
    <w:p>
      <w:pPr>
        <w:pStyle w:val="29"/>
        <w:ind w:firstLine="0" w:firstLineChars="0"/>
        <w:rPr>
          <w:rFonts w:hint="eastAsia"/>
        </w:rPr>
      </w:pPr>
      <w:r>
        <w:rPr>
          <w:rFonts w:hint="eastAsia"/>
        </w:rPr>
        <w:t>5 唱标</w:t>
      </w:r>
    </w:p>
    <w:p>
      <w:pPr>
        <w:pStyle w:val="29"/>
        <w:ind w:firstLine="0" w:firstLineChars="0"/>
        <w:rPr>
          <w:rFonts w:hint="eastAsia"/>
        </w:rPr>
      </w:pPr>
      <w:r>
        <w:rPr>
          <w:rFonts w:hint="eastAsia"/>
        </w:rPr>
        <w:t>6 开标答疑</w:t>
      </w:r>
    </w:p>
    <w:p>
      <w:pPr>
        <w:pStyle w:val="29"/>
        <w:ind w:firstLine="0" w:firstLineChars="0"/>
        <w:rPr>
          <w:rFonts w:hint="eastAsia"/>
        </w:rPr>
      </w:pPr>
      <w:r>
        <w:rPr>
          <w:rFonts w:hint="eastAsia"/>
        </w:rPr>
        <w:t>7 开标结束</w:t>
      </w:r>
    </w:p>
    <w:p>
      <w:pPr>
        <w:pStyle w:val="5"/>
        <w:rPr>
          <w:rFonts w:hint="eastAsia" w:ascii="宋体" w:hAnsi="宋体"/>
        </w:rPr>
      </w:pPr>
      <w:bookmarkStart w:id="68" w:name="_Toc14780"/>
      <w:bookmarkEnd w:id="68"/>
      <w:bookmarkStart w:id="69" w:name="_Toc8236"/>
      <w:r>
        <w:rPr>
          <w:rFonts w:hint="eastAsia" w:ascii="宋体" w:hAnsi="宋体"/>
        </w:rPr>
        <w:t>六   评标</w:t>
      </w:r>
      <w:bookmarkEnd w:id="69"/>
    </w:p>
    <w:p>
      <w:pPr>
        <w:widowControl/>
        <w:wordWrap w:val="0"/>
        <w:spacing w:line="400" w:lineRule="exact"/>
        <w:ind w:firstLine="422" w:firstLineChars="200"/>
        <w:jc w:val="left"/>
        <w:rPr>
          <w:rFonts w:hint="eastAsia" w:ascii="宋体" w:hAnsi="宋体"/>
          <w:b/>
          <w:kern w:val="0"/>
        </w:rPr>
      </w:pPr>
      <w:r>
        <w:rPr>
          <w:rFonts w:hint="eastAsia" w:ascii="宋体" w:hAnsi="宋体"/>
          <w:b/>
          <w:kern w:val="0"/>
        </w:rPr>
        <w:t>6.1 评标委员会</w:t>
      </w:r>
    </w:p>
    <w:p>
      <w:pPr>
        <w:widowControl/>
        <w:wordWrap w:val="0"/>
        <w:spacing w:line="400" w:lineRule="exact"/>
        <w:ind w:firstLine="420" w:firstLineChars="200"/>
        <w:jc w:val="left"/>
        <w:rPr>
          <w:rFonts w:hint="eastAsia" w:ascii="宋体" w:hAnsi="宋体"/>
          <w:kern w:val="0"/>
        </w:rPr>
      </w:pPr>
      <w:r>
        <w:rPr>
          <w:rFonts w:hint="eastAsia" w:ascii="宋体" w:hAnsi="宋体"/>
          <w:kern w:val="0"/>
        </w:rPr>
        <w:t>6.1.1 评标由招标人依法组建的评标委员会负责。评标委员会由招标人代表及有关技术、经济等方面的专家组成。评标委员会成员人数以及技术、经济等方面专家的确定方式见投标人须知前附表。</w:t>
      </w:r>
    </w:p>
    <w:p>
      <w:pPr>
        <w:widowControl/>
        <w:wordWrap w:val="0"/>
        <w:spacing w:line="400" w:lineRule="exact"/>
        <w:ind w:firstLine="420" w:firstLineChars="200"/>
        <w:jc w:val="left"/>
        <w:rPr>
          <w:rFonts w:hint="eastAsia" w:ascii="宋体" w:hAnsi="宋体"/>
          <w:kern w:val="0"/>
        </w:rPr>
      </w:pPr>
      <w:r>
        <w:rPr>
          <w:rFonts w:hint="eastAsia" w:ascii="宋体" w:hAnsi="宋体"/>
          <w:kern w:val="0"/>
        </w:rPr>
        <w:t>6.1.2 评标委员会成员应严禁参加与本人有利害关系的政府采购项目的评审活动。因事先不知情而参与的，获悉与评审项目有利害关系后应立即告知退出。</w:t>
      </w:r>
    </w:p>
    <w:p>
      <w:pPr>
        <w:widowControl/>
        <w:wordWrap w:val="0"/>
        <w:spacing w:line="400" w:lineRule="exact"/>
        <w:ind w:firstLine="420" w:firstLineChars="200"/>
        <w:jc w:val="left"/>
        <w:rPr>
          <w:rFonts w:hint="eastAsia" w:ascii="宋体" w:hAnsi="宋体"/>
          <w:kern w:val="0"/>
        </w:rPr>
      </w:pPr>
      <w:r>
        <w:rPr>
          <w:rFonts w:hint="eastAsia" w:ascii="宋体" w:hAnsi="宋体"/>
          <w:kern w:val="0"/>
        </w:rPr>
        <w:t>有利害关系是指，近三年内曾在参加该政府采购项目的投标人中任职（包括一般工作）或担任顾问，配偶或直系亲属在参加该政府采购项目的投标人中任职或担任顾问，与参加该政府采购项目投标人发生过法律纠纷，以及其他可能影响公正评标的情况。</w:t>
      </w:r>
    </w:p>
    <w:p>
      <w:pPr>
        <w:widowControl/>
        <w:wordWrap w:val="0"/>
        <w:spacing w:line="400" w:lineRule="exact"/>
        <w:ind w:firstLine="420" w:firstLineChars="200"/>
        <w:jc w:val="left"/>
        <w:rPr>
          <w:rFonts w:hint="eastAsia" w:ascii="宋体" w:hAnsi="宋体"/>
          <w:kern w:val="0"/>
        </w:rPr>
      </w:pPr>
      <w:r>
        <w:rPr>
          <w:rFonts w:hint="eastAsia" w:ascii="宋体" w:hAnsi="宋体"/>
          <w:kern w:val="0"/>
        </w:rPr>
        <w:t>6.2 评标原则</w:t>
      </w:r>
    </w:p>
    <w:p>
      <w:pPr>
        <w:widowControl/>
        <w:wordWrap w:val="0"/>
        <w:spacing w:line="400" w:lineRule="exact"/>
        <w:ind w:firstLine="420" w:firstLineChars="200"/>
        <w:jc w:val="left"/>
        <w:rPr>
          <w:rFonts w:hint="eastAsia" w:ascii="宋体" w:hAnsi="宋体"/>
          <w:kern w:val="0"/>
        </w:rPr>
      </w:pPr>
      <w:r>
        <w:rPr>
          <w:rFonts w:hint="eastAsia" w:ascii="宋体" w:hAnsi="宋体"/>
          <w:kern w:val="0"/>
        </w:rPr>
        <w:t>评标活动遵循公平、公正、科学和择优的原则。</w:t>
      </w:r>
    </w:p>
    <w:p>
      <w:pPr>
        <w:spacing w:line="390" w:lineRule="exact"/>
        <w:ind w:firstLine="420" w:firstLineChars="200"/>
        <w:rPr>
          <w:rFonts w:hint="eastAsia" w:ascii="宋体" w:hAnsi="宋体"/>
          <w:color w:val="000000"/>
        </w:rPr>
      </w:pPr>
      <w:r>
        <w:rPr>
          <w:rFonts w:hint="eastAsia" w:ascii="宋体" w:hAnsi="宋体"/>
          <w:color w:val="000000"/>
        </w:rPr>
        <w:t>6.3 评标</w:t>
      </w:r>
    </w:p>
    <w:p>
      <w:pPr>
        <w:widowControl/>
        <w:wordWrap w:val="0"/>
        <w:spacing w:line="400" w:lineRule="exact"/>
        <w:ind w:firstLine="420" w:firstLineChars="200"/>
        <w:jc w:val="left"/>
        <w:rPr>
          <w:rFonts w:hint="eastAsia" w:ascii="宋体" w:hAnsi="宋体"/>
          <w:kern w:val="0"/>
        </w:rPr>
      </w:pPr>
      <w:r>
        <w:rPr>
          <w:rFonts w:hint="eastAsia" w:ascii="宋体" w:hAnsi="宋体"/>
          <w:color w:val="000000"/>
        </w:rPr>
        <w:t>6.3.1评标委员会按照第四章“评标办法”规定的方法、评审因素、标准和程序对投标文件进行评审。第四章</w:t>
      </w:r>
      <w:r>
        <w:rPr>
          <w:rFonts w:hint="eastAsia" w:ascii="宋体" w:hAnsi="宋体"/>
          <w:kern w:val="0"/>
        </w:rPr>
        <w:t>“评标办法”没有规定的方法、评审因素和标准，不作为评标依据。</w:t>
      </w:r>
    </w:p>
    <w:p>
      <w:pPr>
        <w:widowControl/>
        <w:wordWrap w:val="0"/>
        <w:spacing w:line="400" w:lineRule="exact"/>
        <w:ind w:firstLine="420" w:firstLineChars="200"/>
        <w:jc w:val="left"/>
        <w:rPr>
          <w:rFonts w:hint="eastAsia" w:ascii="宋体" w:hAnsi="宋体"/>
          <w:kern w:val="0"/>
        </w:rPr>
      </w:pPr>
      <w:r>
        <w:rPr>
          <w:rFonts w:hint="eastAsia" w:ascii="宋体" w:hAnsi="宋体"/>
          <w:kern w:val="0"/>
        </w:rPr>
        <w:t>6.3.2 投标文件不符合下列情况的，在资格性、符合性审查时按照无效投标处理</w:t>
      </w:r>
    </w:p>
    <w:p>
      <w:pPr>
        <w:widowControl/>
        <w:wordWrap w:val="0"/>
        <w:spacing w:line="400" w:lineRule="exact"/>
        <w:ind w:firstLine="420" w:firstLineChars="200"/>
        <w:jc w:val="left"/>
        <w:rPr>
          <w:rFonts w:hint="eastAsia" w:ascii="宋体" w:hAnsi="宋体"/>
          <w:kern w:val="0"/>
        </w:rPr>
      </w:pPr>
      <w:r>
        <w:rPr>
          <w:rFonts w:hint="eastAsia" w:ascii="宋体" w:hAnsi="宋体"/>
          <w:kern w:val="0"/>
        </w:rPr>
        <w:t>6.3.</w:t>
      </w:r>
      <w:r>
        <w:rPr>
          <w:rFonts w:hint="eastAsia" w:ascii="宋体" w:hAnsi="宋体"/>
          <w:color w:val="000000"/>
        </w:rPr>
        <w:t>评标委员会</w:t>
      </w:r>
      <w:r>
        <w:rPr>
          <w:rFonts w:hint="eastAsia" w:ascii="宋体" w:hAnsi="宋体"/>
          <w:kern w:val="0"/>
        </w:rPr>
        <w:t>只对确为实质性响应招标文件要求的投标文件，根据招标文件的要求采用相同的评标程序、评分办法及标准进行评价和比较。</w:t>
      </w:r>
    </w:p>
    <w:p>
      <w:pPr>
        <w:widowControl/>
        <w:wordWrap w:val="0"/>
        <w:spacing w:line="400" w:lineRule="exact"/>
        <w:ind w:firstLine="420" w:firstLineChars="200"/>
        <w:jc w:val="left"/>
        <w:rPr>
          <w:rFonts w:hint="eastAsia" w:ascii="宋体" w:hAnsi="宋体"/>
          <w:kern w:val="0"/>
        </w:rPr>
      </w:pPr>
      <w:r>
        <w:rPr>
          <w:rFonts w:hint="eastAsia" w:ascii="宋体" w:hAnsi="宋体"/>
          <w:kern w:val="0"/>
        </w:rPr>
        <w:t>6.3.4具体评分标准见第四章。</w:t>
      </w:r>
    </w:p>
    <w:p>
      <w:pPr>
        <w:spacing w:line="400" w:lineRule="exact"/>
        <w:rPr>
          <w:rFonts w:hint="eastAsia" w:ascii="Times New Roman" w:hAnsi="Times New Roman"/>
          <w:b/>
          <w:bCs/>
          <w:kern w:val="0"/>
          <w:sz w:val="32"/>
          <w:szCs w:val="32"/>
        </w:rPr>
      </w:pPr>
      <w:r>
        <w:rPr>
          <w:rFonts w:hint="eastAsia" w:ascii="宋体" w:hAnsi="宋体"/>
          <w:b/>
          <w:bCs/>
          <w:kern w:val="0"/>
          <w:sz w:val="32"/>
          <w:szCs w:val="32"/>
        </w:rPr>
        <w:t>七</w:t>
      </w:r>
      <w:r>
        <w:rPr>
          <w:rFonts w:hint="eastAsia"/>
          <w:b/>
          <w:bCs/>
          <w:kern w:val="0"/>
          <w:sz w:val="32"/>
          <w:szCs w:val="32"/>
        </w:rPr>
        <w:t xml:space="preserve">  </w:t>
      </w:r>
      <w:r>
        <w:rPr>
          <w:rFonts w:hint="eastAsia" w:ascii="宋体" w:hAnsi="宋体"/>
          <w:b/>
          <w:bCs/>
          <w:kern w:val="0"/>
          <w:sz w:val="32"/>
          <w:szCs w:val="32"/>
        </w:rPr>
        <w:t>合同授予</w:t>
      </w:r>
    </w:p>
    <w:p>
      <w:pPr>
        <w:spacing w:line="400" w:lineRule="exact"/>
        <w:ind w:firstLine="420" w:firstLineChars="200"/>
        <w:rPr>
          <w:rFonts w:ascii="宋体" w:hAnsi="宋体"/>
          <w:color w:val="000000"/>
          <w:szCs w:val="21"/>
        </w:rPr>
      </w:pPr>
      <w:r>
        <w:rPr>
          <w:rFonts w:hint="eastAsia" w:ascii="宋体" w:hAnsi="宋体"/>
          <w:color w:val="000000"/>
        </w:rPr>
        <w:t>7.1 定标方式</w:t>
      </w:r>
    </w:p>
    <w:p>
      <w:pPr>
        <w:spacing w:line="400" w:lineRule="exact"/>
        <w:ind w:firstLine="420" w:firstLineChars="200"/>
        <w:rPr>
          <w:rFonts w:hint="eastAsia" w:ascii="宋体" w:hAnsi="宋体"/>
          <w:color w:val="000000"/>
        </w:rPr>
      </w:pPr>
      <w:r>
        <w:rPr>
          <w:rFonts w:hint="eastAsia" w:ascii="宋体" w:hAnsi="宋体"/>
          <w:color w:val="000000"/>
        </w:rPr>
        <w:t>除投标人须知前附表规定评标委员会直接确定中标人外，招标人依据评标委员会推荐的中标候选人确定中标人。</w:t>
      </w:r>
    </w:p>
    <w:p>
      <w:pPr>
        <w:spacing w:line="400" w:lineRule="exact"/>
        <w:ind w:firstLine="420" w:firstLineChars="200"/>
        <w:rPr>
          <w:rFonts w:hint="eastAsia" w:ascii="宋体" w:hAnsi="宋体"/>
          <w:color w:val="000000"/>
        </w:rPr>
      </w:pPr>
      <w:r>
        <w:rPr>
          <w:rFonts w:hint="eastAsia" w:ascii="宋体" w:hAnsi="宋体"/>
          <w:color w:val="000000"/>
        </w:rPr>
        <w:t>7.2 中标候选人公告</w:t>
      </w:r>
    </w:p>
    <w:p>
      <w:pPr>
        <w:spacing w:line="400" w:lineRule="exact"/>
        <w:ind w:firstLine="420" w:firstLineChars="200"/>
        <w:rPr>
          <w:rFonts w:hint="eastAsia" w:ascii="宋体" w:hAnsi="宋体"/>
          <w:color w:val="000000"/>
        </w:rPr>
      </w:pPr>
      <w:r>
        <w:rPr>
          <w:rFonts w:hint="eastAsia" w:ascii="宋体" w:hAnsi="宋体"/>
          <w:color w:val="000000"/>
        </w:rPr>
        <w:t>招标人在投标人须知前附表规定的媒介公告中标候选人。</w:t>
      </w:r>
    </w:p>
    <w:p>
      <w:pPr>
        <w:spacing w:line="400" w:lineRule="exact"/>
        <w:ind w:firstLine="420" w:firstLineChars="200"/>
        <w:rPr>
          <w:rFonts w:hint="eastAsia" w:ascii="宋体" w:hAnsi="宋体"/>
          <w:color w:val="000000"/>
        </w:rPr>
      </w:pPr>
      <w:r>
        <w:rPr>
          <w:rFonts w:hint="eastAsia" w:ascii="宋体" w:hAnsi="宋体"/>
          <w:color w:val="000000"/>
        </w:rPr>
        <w:t>7.3 中标通知</w:t>
      </w:r>
    </w:p>
    <w:p>
      <w:pPr>
        <w:spacing w:line="400" w:lineRule="exact"/>
        <w:ind w:firstLine="420" w:firstLineChars="200"/>
        <w:rPr>
          <w:rFonts w:hint="eastAsia" w:ascii="宋体" w:hAnsi="宋体"/>
          <w:color w:val="000000"/>
        </w:rPr>
      </w:pPr>
      <w:r>
        <w:rPr>
          <w:rFonts w:hint="eastAsia" w:ascii="宋体" w:hAnsi="宋体"/>
          <w:color w:val="000000"/>
        </w:rPr>
        <w:t>评标结果确定后，招标人以线上形式向中标人发出中标通知书，同时将中标结果通知未中标的投标人。</w:t>
      </w:r>
    </w:p>
    <w:p>
      <w:pPr>
        <w:spacing w:line="400" w:lineRule="exact"/>
        <w:ind w:firstLine="420" w:firstLineChars="200"/>
        <w:rPr>
          <w:rFonts w:hint="eastAsia" w:ascii="宋体" w:hAnsi="宋体"/>
          <w:color w:val="000000"/>
        </w:rPr>
      </w:pPr>
      <w:r>
        <w:rPr>
          <w:rFonts w:hint="eastAsia" w:ascii="宋体" w:hAnsi="宋体"/>
          <w:color w:val="000000"/>
        </w:rPr>
        <w:t>7.4 履约担保</w:t>
      </w:r>
    </w:p>
    <w:p>
      <w:pPr>
        <w:spacing w:line="400" w:lineRule="exact"/>
        <w:ind w:firstLine="420" w:firstLineChars="200"/>
        <w:rPr>
          <w:rFonts w:hint="eastAsia" w:ascii="宋体" w:hAnsi="宋体"/>
          <w:color w:val="000000"/>
        </w:rPr>
      </w:pPr>
      <w:r>
        <w:rPr>
          <w:rFonts w:hint="eastAsia" w:ascii="宋体" w:hAnsi="宋体"/>
          <w:color w:val="000000"/>
        </w:rPr>
        <w:t>见投标人须知前附表。</w:t>
      </w:r>
    </w:p>
    <w:p>
      <w:pPr>
        <w:spacing w:line="400" w:lineRule="exact"/>
        <w:ind w:firstLine="420" w:firstLineChars="200"/>
        <w:rPr>
          <w:rFonts w:hint="eastAsia" w:ascii="宋体" w:hAnsi="宋体"/>
          <w:color w:val="000000"/>
        </w:rPr>
      </w:pPr>
      <w:r>
        <w:rPr>
          <w:rFonts w:hint="eastAsia" w:ascii="宋体" w:hAnsi="宋体"/>
          <w:color w:val="000000"/>
        </w:rPr>
        <w:t>7.5签订合同</w:t>
      </w:r>
    </w:p>
    <w:p>
      <w:pPr>
        <w:spacing w:line="400" w:lineRule="exact"/>
        <w:ind w:firstLine="420" w:firstLineChars="200"/>
        <w:rPr>
          <w:rFonts w:hint="eastAsia" w:ascii="宋体" w:hAnsi="宋体"/>
          <w:color w:val="000000"/>
        </w:rPr>
      </w:pPr>
      <w:r>
        <w:rPr>
          <w:rFonts w:hint="eastAsia" w:ascii="宋体" w:hAnsi="宋体"/>
          <w:color w:val="000000"/>
        </w:rPr>
        <w:t>7.5.1 招标人和中标人应当自中标通知书发出后，根据招标文件和中标人的投标文件及招标人提供的合同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hint="eastAsia" w:ascii="宋体" w:hAnsi="宋体"/>
          <w:color w:val="000000"/>
        </w:rPr>
      </w:pPr>
      <w:r>
        <w:rPr>
          <w:rFonts w:hint="eastAsia" w:ascii="宋体" w:hAnsi="宋体"/>
          <w:color w:val="000000"/>
        </w:rPr>
        <w:t>8．重新招标和不再招标</w:t>
      </w:r>
    </w:p>
    <w:p>
      <w:pPr>
        <w:spacing w:line="400" w:lineRule="exact"/>
        <w:ind w:firstLine="420" w:firstLineChars="200"/>
        <w:rPr>
          <w:rFonts w:hint="eastAsia" w:ascii="宋体" w:hAnsi="宋体"/>
          <w:color w:val="000000"/>
        </w:rPr>
      </w:pPr>
      <w:r>
        <w:rPr>
          <w:rFonts w:hint="eastAsia" w:ascii="宋体" w:hAnsi="宋体"/>
          <w:color w:val="000000"/>
        </w:rPr>
        <w:t>8.1 投标文件递交截止时间后参加投标人不足三家的，招标采购单位在报监管部门同意后，按以下原则处理：</w:t>
      </w:r>
    </w:p>
    <w:p>
      <w:pPr>
        <w:spacing w:line="400" w:lineRule="exact"/>
        <w:ind w:firstLine="420" w:firstLineChars="200"/>
        <w:rPr>
          <w:rFonts w:hint="eastAsia" w:ascii="宋体" w:hAnsi="宋体"/>
          <w:color w:val="000000"/>
        </w:rPr>
      </w:pPr>
      <w:r>
        <w:rPr>
          <w:rFonts w:hint="eastAsia" w:ascii="宋体" w:hAnsi="宋体"/>
          <w:color w:val="000000"/>
        </w:rPr>
        <w:t>8.1.1招标文件没有不合理条款、招标公告时间及程序符合规定的，采取竞争性谈判、询价或者单一来源方式采购；</w:t>
      </w:r>
    </w:p>
    <w:p>
      <w:pPr>
        <w:spacing w:line="400" w:lineRule="exact"/>
        <w:ind w:firstLine="420" w:firstLineChars="200"/>
        <w:rPr>
          <w:rFonts w:hint="eastAsia" w:ascii="宋体" w:hAnsi="宋体"/>
          <w:color w:val="000000"/>
        </w:rPr>
      </w:pPr>
      <w:r>
        <w:rPr>
          <w:rFonts w:hint="eastAsia" w:ascii="宋体" w:hAnsi="宋体"/>
          <w:color w:val="000000"/>
        </w:rPr>
        <w:t>8.1.2招标文件存在不合理条款的，招标公告时间及程序不符合规定的，将作废标处理并重新组织招标。</w:t>
      </w:r>
    </w:p>
    <w:p>
      <w:pPr>
        <w:spacing w:line="400" w:lineRule="exact"/>
        <w:ind w:firstLine="420" w:firstLineChars="200"/>
        <w:rPr>
          <w:rFonts w:hint="eastAsia" w:ascii="宋体" w:hAnsi="宋体"/>
          <w:color w:val="000000"/>
        </w:rPr>
      </w:pPr>
      <w:r>
        <w:rPr>
          <w:rFonts w:hint="eastAsia" w:ascii="宋体" w:hAnsi="宋体"/>
          <w:color w:val="000000"/>
        </w:rPr>
        <w:t>8.2开标、评标时出现以下情况之一的，将按废标处理：</w:t>
      </w:r>
    </w:p>
    <w:p>
      <w:pPr>
        <w:spacing w:line="400" w:lineRule="exact"/>
        <w:ind w:firstLine="420" w:firstLineChars="200"/>
        <w:rPr>
          <w:rFonts w:hint="eastAsia" w:ascii="宋体" w:hAnsi="宋体"/>
          <w:color w:val="000000"/>
        </w:rPr>
      </w:pPr>
      <w:r>
        <w:rPr>
          <w:rFonts w:hint="eastAsia" w:ascii="宋体" w:hAnsi="宋体"/>
          <w:color w:val="000000"/>
        </w:rPr>
        <w:t>8.2.2未按照招标文件规定要求签署、盖章的；</w:t>
      </w:r>
    </w:p>
    <w:p>
      <w:pPr>
        <w:spacing w:line="400" w:lineRule="exact"/>
        <w:ind w:firstLine="420" w:firstLineChars="200"/>
        <w:rPr>
          <w:rFonts w:hint="eastAsia" w:ascii="宋体" w:hAnsi="宋体"/>
          <w:color w:val="000000"/>
        </w:rPr>
      </w:pPr>
      <w:r>
        <w:rPr>
          <w:rFonts w:hint="eastAsia" w:ascii="宋体" w:hAnsi="宋体"/>
          <w:color w:val="000000"/>
        </w:rPr>
        <w:t>8.2.3明显不符合资格、符合性、技术要求的；</w:t>
      </w:r>
    </w:p>
    <w:p>
      <w:pPr>
        <w:spacing w:line="400" w:lineRule="exact"/>
        <w:ind w:firstLine="420" w:firstLineChars="200"/>
        <w:rPr>
          <w:rFonts w:hint="eastAsia" w:ascii="宋体" w:hAnsi="宋体"/>
          <w:color w:val="000000"/>
        </w:rPr>
      </w:pPr>
      <w:r>
        <w:rPr>
          <w:rFonts w:hint="eastAsia" w:ascii="宋体" w:hAnsi="宋体"/>
          <w:color w:val="000000"/>
        </w:rPr>
        <w:t>8.2.4投标报价超预算的；</w:t>
      </w:r>
    </w:p>
    <w:p>
      <w:pPr>
        <w:spacing w:line="400" w:lineRule="exact"/>
        <w:ind w:firstLine="420" w:firstLineChars="200"/>
        <w:rPr>
          <w:rFonts w:hint="eastAsia" w:ascii="宋体" w:hAnsi="宋体"/>
          <w:color w:val="000000"/>
        </w:rPr>
      </w:pPr>
      <w:r>
        <w:rPr>
          <w:rFonts w:hint="eastAsia" w:ascii="宋体" w:hAnsi="宋体"/>
          <w:color w:val="000000"/>
        </w:rPr>
        <w:t>8.2.5投标文件附有采购人不能接受条件的；</w:t>
      </w:r>
    </w:p>
    <w:p>
      <w:pPr>
        <w:spacing w:line="400" w:lineRule="exact"/>
        <w:ind w:firstLine="420" w:firstLineChars="200"/>
        <w:rPr>
          <w:rFonts w:hint="eastAsia" w:ascii="宋体" w:hAnsi="宋体"/>
          <w:color w:val="000000"/>
        </w:rPr>
      </w:pPr>
      <w:r>
        <w:rPr>
          <w:rFonts w:hint="eastAsia" w:ascii="宋体" w:hAnsi="宋体"/>
          <w:color w:val="000000"/>
        </w:rPr>
        <w:t>8.2.6其他不符合法律、法规和招标文件实质性要求的。</w:t>
      </w:r>
    </w:p>
    <w:p>
      <w:pPr>
        <w:spacing w:line="400" w:lineRule="exact"/>
        <w:ind w:firstLine="420" w:firstLineChars="200"/>
        <w:rPr>
          <w:rFonts w:hint="eastAsia" w:ascii="宋体" w:hAnsi="宋体"/>
          <w:color w:val="000000"/>
        </w:rPr>
      </w:pPr>
      <w:r>
        <w:rPr>
          <w:rFonts w:hint="eastAsia" w:ascii="宋体" w:hAnsi="宋体"/>
          <w:color w:val="000000"/>
        </w:rPr>
        <w:t>8.3废标后，招标采购单位将通过指定的网站进行公告。</w:t>
      </w:r>
    </w:p>
    <w:p>
      <w:pPr>
        <w:spacing w:line="400" w:lineRule="exact"/>
        <w:ind w:firstLine="420" w:firstLineChars="200"/>
        <w:rPr>
          <w:rFonts w:hint="eastAsia" w:ascii="宋体" w:hAnsi="宋体"/>
          <w:color w:val="000000"/>
        </w:rPr>
      </w:pPr>
      <w:r>
        <w:rPr>
          <w:rFonts w:hint="eastAsia" w:ascii="宋体" w:hAnsi="宋体"/>
          <w:color w:val="000000"/>
        </w:rPr>
        <w:t>8.4在评标期间，如出现符合专业条件的投标人或者对招标文件作出实质响应的投标人不足三家情形的，将比照第8.1条规定执行。</w:t>
      </w:r>
    </w:p>
    <w:p>
      <w:pPr>
        <w:spacing w:line="400" w:lineRule="exact"/>
        <w:ind w:firstLine="420" w:firstLineChars="200"/>
        <w:rPr>
          <w:rFonts w:hint="eastAsia" w:ascii="宋体" w:hAnsi="宋体"/>
          <w:color w:val="000000"/>
        </w:rPr>
      </w:pPr>
      <w:r>
        <w:rPr>
          <w:rFonts w:hint="eastAsia" w:ascii="宋体" w:hAnsi="宋体"/>
          <w:color w:val="000000"/>
        </w:rPr>
        <w:t>8.5 不再招标</w:t>
      </w:r>
    </w:p>
    <w:p>
      <w:pPr>
        <w:spacing w:line="400" w:lineRule="exact"/>
        <w:ind w:firstLine="420" w:firstLineChars="200"/>
        <w:rPr>
          <w:rFonts w:hint="eastAsia" w:ascii="宋体" w:hAnsi="宋体"/>
          <w:color w:val="000000"/>
        </w:rPr>
      </w:pPr>
      <w:r>
        <w:rPr>
          <w:rFonts w:hint="eastAsia" w:ascii="宋体" w:hAnsi="宋体"/>
          <w:color w:val="000000"/>
        </w:rPr>
        <w:t>因重大变故，采购任务取消的，经政府采购监管部门同意后不再进行招标。</w:t>
      </w:r>
    </w:p>
    <w:p>
      <w:pPr>
        <w:spacing w:line="400" w:lineRule="exact"/>
        <w:ind w:firstLine="420" w:firstLineChars="200"/>
        <w:rPr>
          <w:rFonts w:hint="eastAsia" w:ascii="宋体" w:hAnsi="宋体"/>
          <w:color w:val="000000"/>
        </w:rPr>
      </w:pPr>
      <w:r>
        <w:rPr>
          <w:rFonts w:hint="eastAsia" w:ascii="宋体" w:hAnsi="宋体"/>
          <w:color w:val="000000"/>
        </w:rPr>
        <w:t>9．纪律和监督</w:t>
      </w:r>
    </w:p>
    <w:p>
      <w:pPr>
        <w:spacing w:line="400" w:lineRule="exact"/>
        <w:ind w:firstLine="420" w:firstLineChars="200"/>
        <w:rPr>
          <w:rFonts w:hint="eastAsia" w:ascii="宋体" w:hAnsi="宋体"/>
          <w:color w:val="000000"/>
        </w:rPr>
      </w:pPr>
      <w:r>
        <w:rPr>
          <w:rFonts w:hint="eastAsia" w:ascii="宋体" w:hAnsi="宋体"/>
          <w:color w:val="000000"/>
        </w:rPr>
        <w:t>9.1 对招标人的纪律要求</w:t>
      </w:r>
    </w:p>
    <w:p>
      <w:pPr>
        <w:spacing w:line="400" w:lineRule="exact"/>
        <w:ind w:firstLine="420" w:firstLineChars="200"/>
        <w:rPr>
          <w:rFonts w:hint="eastAsia" w:ascii="宋体" w:hAnsi="宋体"/>
          <w:color w:val="000000"/>
        </w:rPr>
      </w:pPr>
      <w:r>
        <w:rPr>
          <w:rFonts w:hint="eastAsia" w:ascii="宋体" w:hAnsi="宋体"/>
          <w:color w:val="000000"/>
        </w:rPr>
        <w:t>招标人不得泄漏招标投标活动中应当保密的情况和资料，不得与投标人串通损害国家利益、社会公共利益或者他人合法权益。</w:t>
      </w:r>
    </w:p>
    <w:p>
      <w:pPr>
        <w:spacing w:line="400" w:lineRule="exact"/>
        <w:ind w:firstLine="420" w:firstLineChars="200"/>
        <w:rPr>
          <w:rFonts w:hint="eastAsia" w:ascii="宋体" w:hAnsi="宋体"/>
          <w:color w:val="000000"/>
        </w:rPr>
      </w:pPr>
      <w:r>
        <w:rPr>
          <w:rFonts w:hint="eastAsia" w:ascii="宋体" w:hAnsi="宋体"/>
          <w:color w:val="000000"/>
        </w:rPr>
        <w:t>9.2 对投标人的纪律要求</w:t>
      </w:r>
    </w:p>
    <w:p>
      <w:pPr>
        <w:spacing w:line="400" w:lineRule="exact"/>
        <w:ind w:firstLine="420" w:firstLineChars="200"/>
        <w:rPr>
          <w:rFonts w:hint="eastAsia" w:ascii="宋体" w:hAnsi="宋体"/>
          <w:color w:val="000000"/>
        </w:rPr>
      </w:pPr>
      <w:r>
        <w:rPr>
          <w:rFonts w:hint="eastAsia" w:ascii="宋体" w:hAnsi="宋体"/>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00" w:lineRule="exact"/>
        <w:ind w:firstLine="420" w:firstLineChars="200"/>
        <w:rPr>
          <w:rFonts w:hint="eastAsia" w:ascii="宋体" w:hAnsi="宋体"/>
          <w:color w:val="000000"/>
        </w:rPr>
      </w:pPr>
      <w:r>
        <w:rPr>
          <w:rFonts w:hint="eastAsia" w:ascii="宋体" w:hAnsi="宋体"/>
          <w:color w:val="000000"/>
        </w:rPr>
        <w:t>9.2.1有下列情形之一的，属于投标人相互串通投标：</w:t>
      </w:r>
    </w:p>
    <w:p>
      <w:pPr>
        <w:spacing w:line="400" w:lineRule="exact"/>
        <w:ind w:firstLine="420" w:firstLineChars="200"/>
        <w:rPr>
          <w:rFonts w:hint="eastAsia" w:ascii="宋体" w:hAnsi="宋体"/>
          <w:color w:val="000000"/>
        </w:rPr>
      </w:pPr>
      <w:r>
        <w:rPr>
          <w:rFonts w:hint="eastAsia" w:ascii="宋体" w:hAnsi="宋体"/>
          <w:color w:val="000000"/>
        </w:rPr>
        <w:t>（1）投标人之间协商投标报价等投标文件的实质性内容；</w:t>
      </w:r>
    </w:p>
    <w:p>
      <w:pPr>
        <w:spacing w:line="400" w:lineRule="exact"/>
        <w:ind w:firstLine="420" w:firstLineChars="200"/>
        <w:rPr>
          <w:rFonts w:hint="eastAsia" w:ascii="宋体" w:hAnsi="宋体"/>
          <w:color w:val="000000"/>
        </w:rPr>
      </w:pPr>
      <w:r>
        <w:rPr>
          <w:rFonts w:hint="eastAsia" w:ascii="宋体" w:hAnsi="宋体"/>
          <w:color w:val="000000"/>
        </w:rPr>
        <w:t>（2）投标人之间约定中标人；</w:t>
      </w:r>
    </w:p>
    <w:p>
      <w:pPr>
        <w:spacing w:line="400" w:lineRule="exact"/>
        <w:ind w:firstLine="420" w:firstLineChars="200"/>
        <w:rPr>
          <w:rFonts w:hint="eastAsia" w:ascii="宋体" w:hAnsi="宋体"/>
          <w:color w:val="000000"/>
        </w:rPr>
      </w:pPr>
      <w:r>
        <w:rPr>
          <w:rFonts w:hint="eastAsia" w:ascii="宋体" w:hAnsi="宋体"/>
          <w:color w:val="000000"/>
        </w:rPr>
        <w:t>（3）投标人之间约定部分投标人放弃投标或者中标；</w:t>
      </w:r>
    </w:p>
    <w:p>
      <w:pPr>
        <w:spacing w:line="400" w:lineRule="exact"/>
        <w:ind w:firstLine="420" w:firstLineChars="200"/>
        <w:rPr>
          <w:rFonts w:hint="eastAsia" w:ascii="宋体" w:hAnsi="宋体"/>
          <w:color w:val="000000"/>
        </w:rPr>
      </w:pPr>
      <w:r>
        <w:rPr>
          <w:rFonts w:hint="eastAsia" w:ascii="宋体" w:hAnsi="宋体"/>
          <w:color w:val="000000"/>
        </w:rPr>
        <w:t>（4）属于同一集团、协会、商会等组织成员的投标人按照该组织要求协同投标；</w:t>
      </w:r>
    </w:p>
    <w:p>
      <w:pPr>
        <w:spacing w:line="400" w:lineRule="exact"/>
        <w:ind w:firstLine="420" w:firstLineChars="200"/>
        <w:rPr>
          <w:rFonts w:hint="eastAsia" w:ascii="宋体" w:hAnsi="宋体"/>
          <w:color w:val="000000"/>
        </w:rPr>
      </w:pPr>
      <w:r>
        <w:rPr>
          <w:rFonts w:hint="eastAsia" w:ascii="宋体" w:hAnsi="宋体"/>
          <w:color w:val="000000"/>
        </w:rPr>
        <w:t>（5）投标人之间为谋取中标或者排斥特定投标人而采取的其他联合行动。</w:t>
      </w:r>
    </w:p>
    <w:p>
      <w:pPr>
        <w:spacing w:line="400" w:lineRule="exact"/>
        <w:ind w:firstLine="420" w:firstLineChars="200"/>
        <w:rPr>
          <w:rFonts w:hint="eastAsia" w:ascii="宋体" w:hAnsi="宋体"/>
          <w:color w:val="000000"/>
        </w:rPr>
      </w:pPr>
      <w:r>
        <w:rPr>
          <w:rFonts w:hint="eastAsia" w:ascii="宋体" w:hAnsi="宋体"/>
          <w:color w:val="000000"/>
        </w:rPr>
        <w:t>9.2.2有下列情形之一的，视为投标人相互串通投标：</w:t>
      </w:r>
    </w:p>
    <w:p>
      <w:pPr>
        <w:spacing w:line="400" w:lineRule="exact"/>
        <w:ind w:firstLine="420" w:firstLineChars="200"/>
        <w:rPr>
          <w:rFonts w:hint="eastAsia" w:ascii="宋体" w:hAnsi="宋体"/>
          <w:color w:val="000000"/>
        </w:rPr>
      </w:pPr>
      <w:r>
        <w:rPr>
          <w:rFonts w:hint="eastAsia" w:ascii="宋体" w:hAnsi="宋体"/>
          <w:color w:val="000000"/>
        </w:rPr>
        <w:t>（1）不同投标人的投标文件由同一单位或者个人编制；</w:t>
      </w:r>
    </w:p>
    <w:p>
      <w:pPr>
        <w:spacing w:line="400" w:lineRule="exact"/>
        <w:ind w:firstLine="420" w:firstLineChars="200"/>
        <w:rPr>
          <w:rFonts w:hint="eastAsia" w:ascii="宋体" w:hAnsi="宋体"/>
          <w:color w:val="000000"/>
        </w:rPr>
      </w:pPr>
      <w:r>
        <w:rPr>
          <w:rFonts w:hint="eastAsia" w:ascii="宋体" w:hAnsi="宋体"/>
          <w:color w:val="000000"/>
        </w:rPr>
        <w:t>（2）不同投标人委托同一单位或者个人办理投标事宜；</w:t>
      </w:r>
    </w:p>
    <w:p>
      <w:pPr>
        <w:spacing w:line="400" w:lineRule="exact"/>
        <w:ind w:firstLine="420" w:firstLineChars="200"/>
        <w:rPr>
          <w:rFonts w:hint="eastAsia" w:ascii="宋体" w:hAnsi="宋体"/>
          <w:color w:val="000000"/>
        </w:rPr>
      </w:pPr>
      <w:r>
        <w:rPr>
          <w:rFonts w:hint="eastAsia" w:ascii="宋体" w:hAnsi="宋体"/>
          <w:color w:val="000000"/>
        </w:rPr>
        <w:t>（3）不同投标人的投标文件载明的项目负责人为同一人；</w:t>
      </w:r>
    </w:p>
    <w:p>
      <w:pPr>
        <w:spacing w:line="400" w:lineRule="exact"/>
        <w:ind w:firstLine="420" w:firstLineChars="200"/>
        <w:rPr>
          <w:rFonts w:hint="eastAsia" w:ascii="宋体" w:hAnsi="宋体"/>
          <w:color w:val="000000"/>
        </w:rPr>
      </w:pPr>
      <w:r>
        <w:rPr>
          <w:rFonts w:hint="eastAsia" w:ascii="宋体" w:hAnsi="宋体"/>
          <w:color w:val="000000"/>
        </w:rPr>
        <w:t>（4）不同投标人的投标文件相互混装；</w:t>
      </w:r>
    </w:p>
    <w:p>
      <w:pPr>
        <w:spacing w:line="400" w:lineRule="exact"/>
        <w:ind w:firstLine="420" w:firstLineChars="200"/>
        <w:rPr>
          <w:rFonts w:hint="eastAsia" w:ascii="宋体" w:hAnsi="宋体"/>
          <w:color w:val="000000"/>
        </w:rPr>
      </w:pPr>
      <w:r>
        <w:rPr>
          <w:rFonts w:hint="eastAsia" w:ascii="宋体" w:hAnsi="宋体"/>
          <w:color w:val="000000"/>
        </w:rPr>
        <w:t>（5）不同投标人的投标保证金从同一单位或者个人的账户转出。</w:t>
      </w:r>
    </w:p>
    <w:p>
      <w:pPr>
        <w:spacing w:line="400" w:lineRule="exact"/>
        <w:ind w:firstLine="420" w:firstLineChars="200"/>
        <w:rPr>
          <w:rFonts w:hint="eastAsia" w:ascii="宋体" w:hAnsi="宋体"/>
          <w:color w:val="000000"/>
        </w:rPr>
      </w:pPr>
      <w:r>
        <w:rPr>
          <w:rFonts w:hint="eastAsia" w:ascii="宋体" w:hAnsi="宋体"/>
          <w:color w:val="000000"/>
        </w:rPr>
        <w:t>（6）法律法规规章规定的其他围标串标行为。</w:t>
      </w:r>
    </w:p>
    <w:p>
      <w:pPr>
        <w:spacing w:line="400" w:lineRule="exact"/>
        <w:ind w:firstLine="420" w:firstLineChars="200"/>
        <w:rPr>
          <w:rFonts w:hint="eastAsia" w:ascii="宋体" w:hAnsi="宋体"/>
          <w:color w:val="000000"/>
        </w:rPr>
      </w:pPr>
      <w:r>
        <w:rPr>
          <w:rFonts w:hint="eastAsia" w:ascii="宋体" w:hAnsi="宋体"/>
          <w:color w:val="000000"/>
        </w:rPr>
        <w:t>9.3 对评标委员会成员的纪律要求</w:t>
      </w:r>
    </w:p>
    <w:p>
      <w:pPr>
        <w:spacing w:line="400" w:lineRule="exact"/>
        <w:ind w:firstLine="420" w:firstLineChars="200"/>
        <w:rPr>
          <w:rFonts w:hint="eastAsia" w:ascii="宋体" w:hAnsi="宋体"/>
          <w:color w:val="000000"/>
        </w:rPr>
      </w:pPr>
      <w:r>
        <w:rPr>
          <w:rFonts w:hint="eastAsia" w:ascii="宋体" w:hAnsi="宋体"/>
          <w:color w:val="000000"/>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3章“评标办法”没有规定的评审因素和标准进行评标。</w:t>
      </w:r>
    </w:p>
    <w:p>
      <w:pPr>
        <w:spacing w:line="400" w:lineRule="exact"/>
        <w:ind w:firstLine="420" w:firstLineChars="200"/>
        <w:rPr>
          <w:rFonts w:hint="eastAsia" w:ascii="宋体" w:hAnsi="宋体"/>
          <w:color w:val="000000"/>
        </w:rPr>
      </w:pPr>
      <w:r>
        <w:rPr>
          <w:rFonts w:hint="eastAsia" w:ascii="宋体" w:hAnsi="宋体"/>
          <w:color w:val="000000"/>
        </w:rPr>
        <w:t>9.4 对与评标活动有关的工作人员的纪律要求</w:t>
      </w:r>
    </w:p>
    <w:p>
      <w:pPr>
        <w:spacing w:line="400" w:lineRule="exact"/>
        <w:ind w:firstLine="420" w:firstLineChars="200"/>
        <w:rPr>
          <w:rFonts w:hint="eastAsia" w:ascii="宋体" w:hAnsi="宋体"/>
          <w:color w:val="000000"/>
        </w:rPr>
      </w:pPr>
      <w:r>
        <w:rPr>
          <w:rFonts w:hint="eastAsia" w:ascii="宋体" w:hAnsi="宋体"/>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00" w:lineRule="exact"/>
        <w:ind w:firstLine="420" w:firstLineChars="200"/>
        <w:rPr>
          <w:rFonts w:hint="eastAsia" w:ascii="宋体" w:hAnsi="宋体"/>
          <w:color w:val="000000"/>
        </w:rPr>
      </w:pPr>
      <w:r>
        <w:rPr>
          <w:rFonts w:hint="eastAsia" w:ascii="宋体" w:hAnsi="宋体"/>
          <w:color w:val="000000"/>
        </w:rPr>
        <w:t>9.5 质疑</w:t>
      </w:r>
    </w:p>
    <w:p>
      <w:pPr>
        <w:spacing w:line="400" w:lineRule="exact"/>
        <w:ind w:firstLine="420" w:firstLineChars="200"/>
        <w:rPr>
          <w:rFonts w:hint="eastAsia" w:ascii="宋体" w:hAnsi="宋体"/>
          <w:color w:val="000000"/>
        </w:rPr>
      </w:pPr>
      <w:r>
        <w:rPr>
          <w:rFonts w:hint="eastAsia" w:ascii="宋体" w:hAnsi="宋体"/>
          <w:color w:val="000000"/>
        </w:rPr>
        <w:t>9.5.1投标人认为采购文件、采购过程和中标（成交）结果给自身权益造成损害的，可以在知道或者应当知道其权益受到损害之日起7个工作日内，以书面形式向招标人、招标代理机构提出质疑。</w:t>
      </w:r>
    </w:p>
    <w:p>
      <w:pPr>
        <w:spacing w:line="400" w:lineRule="exact"/>
        <w:ind w:firstLine="420" w:firstLineChars="200"/>
        <w:rPr>
          <w:rFonts w:hint="eastAsia" w:ascii="宋体" w:hAnsi="宋体"/>
          <w:color w:val="000000"/>
        </w:rPr>
      </w:pPr>
      <w:r>
        <w:rPr>
          <w:rFonts w:hint="eastAsia" w:ascii="宋体" w:hAnsi="宋体"/>
          <w:color w:val="000000"/>
        </w:rPr>
        <w:t>9.5.2招标人或者招标代理机构收到投标人的书面质疑后，应当签收回执。招标人或者招标代理机构应当自签收回执之日起7个工作日内对质疑事项依法予以处理并作出答复，书面通知提出质疑的投标人和相关的其他投标人。质疑事项成立的，应当中止采购活动并予以纠正。</w:t>
      </w:r>
    </w:p>
    <w:p>
      <w:pPr>
        <w:spacing w:line="400" w:lineRule="exact"/>
        <w:ind w:firstLine="420" w:firstLineChars="200"/>
        <w:rPr>
          <w:rFonts w:hint="eastAsia" w:ascii="宋体" w:hAnsi="宋体"/>
          <w:color w:val="000000"/>
        </w:rPr>
      </w:pPr>
      <w:r>
        <w:rPr>
          <w:rFonts w:hint="eastAsia" w:ascii="宋体" w:hAnsi="宋体"/>
          <w:color w:val="000000"/>
        </w:rPr>
        <w:t>9.5 投诉</w:t>
      </w:r>
    </w:p>
    <w:p>
      <w:pPr>
        <w:spacing w:line="400" w:lineRule="exact"/>
        <w:ind w:firstLine="420" w:firstLineChars="200"/>
        <w:rPr>
          <w:rFonts w:hint="eastAsia" w:ascii="宋体" w:hAnsi="宋体"/>
          <w:color w:val="000000"/>
        </w:rPr>
      </w:pPr>
      <w:r>
        <w:rPr>
          <w:rFonts w:hint="eastAsia" w:ascii="宋体" w:hAnsi="宋体"/>
          <w:color w:val="000000"/>
        </w:rPr>
        <w:t>9.5.1投标人对答复不满意或者招标人、招标代理机构逾期未答复的，可以在答复期满后15个工作日内向同级人民政府财政部门进行书面投诉，并列明具体事项及事实依据。投标人不得捏造事实进行虚假投诉。</w:t>
      </w:r>
    </w:p>
    <w:p>
      <w:pPr>
        <w:spacing w:line="400" w:lineRule="exact"/>
        <w:ind w:firstLine="420" w:firstLineChars="200"/>
        <w:rPr>
          <w:rFonts w:hint="eastAsia" w:ascii="宋体" w:hAnsi="宋体"/>
          <w:color w:val="000000"/>
        </w:rPr>
      </w:pPr>
      <w:r>
        <w:rPr>
          <w:rFonts w:hint="eastAsia" w:ascii="宋体" w:hAnsi="宋体"/>
          <w:color w:val="000000"/>
        </w:rPr>
        <w:t>9.5.2财政部门收到投诉书后，应当在5个工作日内进行审查，并按照下列规定进行处理：</w:t>
      </w:r>
    </w:p>
    <w:p>
      <w:pPr>
        <w:spacing w:line="400" w:lineRule="exact"/>
        <w:ind w:firstLine="420" w:firstLineChars="200"/>
        <w:rPr>
          <w:rFonts w:hint="eastAsia" w:ascii="宋体" w:hAnsi="宋体"/>
          <w:color w:val="000000"/>
        </w:rPr>
      </w:pPr>
      <w:r>
        <w:rPr>
          <w:rFonts w:hint="eastAsia" w:ascii="宋体" w:hAnsi="宋体"/>
          <w:color w:val="000000"/>
        </w:rPr>
        <w:t>（1）投诉不属于本部门管辖的，转送有管辖权的部门并书面告知投诉投标人；</w:t>
      </w:r>
    </w:p>
    <w:p>
      <w:pPr>
        <w:spacing w:line="400" w:lineRule="exact"/>
        <w:ind w:firstLine="420" w:firstLineChars="200"/>
        <w:rPr>
          <w:rFonts w:hint="eastAsia" w:ascii="宋体" w:hAnsi="宋体"/>
          <w:color w:val="000000"/>
        </w:rPr>
      </w:pPr>
      <w:r>
        <w:rPr>
          <w:rFonts w:hint="eastAsia" w:ascii="宋体" w:hAnsi="宋体"/>
          <w:color w:val="000000"/>
        </w:rPr>
        <w:t>（2）投诉投标人、被投诉人不属于政府采购活动的直接当事人，全部投诉事项未经质疑，或者超过投诉有效期的，视为无效投诉，书面告知投诉投标人不予受理；</w:t>
      </w:r>
    </w:p>
    <w:p>
      <w:pPr>
        <w:spacing w:line="400" w:lineRule="exact"/>
        <w:ind w:firstLine="420" w:firstLineChars="200"/>
        <w:rPr>
          <w:rFonts w:hint="eastAsia" w:ascii="宋体" w:hAnsi="宋体"/>
          <w:color w:val="000000"/>
        </w:rPr>
      </w:pPr>
      <w:r>
        <w:rPr>
          <w:rFonts w:hint="eastAsia" w:ascii="宋体" w:hAnsi="宋体"/>
          <w:color w:val="000000"/>
        </w:rPr>
        <w:t>（3）投诉材料不齐全或者缺乏事实依据的，书面告知投诉投标人限期补正，无法告知投诉投标人或者投诉投标人无正当理由逾期不补正的，视为放弃投诉；</w:t>
      </w:r>
    </w:p>
    <w:p>
      <w:pPr>
        <w:spacing w:line="400" w:lineRule="exact"/>
        <w:ind w:firstLine="420" w:firstLineChars="200"/>
        <w:rPr>
          <w:rFonts w:hint="eastAsia" w:ascii="宋体" w:hAnsi="宋体"/>
          <w:color w:val="000000"/>
        </w:rPr>
      </w:pPr>
      <w:r>
        <w:rPr>
          <w:rFonts w:hint="eastAsia" w:ascii="宋体" w:hAnsi="宋体"/>
          <w:color w:val="000000"/>
        </w:rPr>
        <w:t>（4）符合规定条件的，予以受理。</w:t>
      </w:r>
    </w:p>
    <w:p>
      <w:pPr>
        <w:spacing w:line="400" w:lineRule="exact"/>
        <w:ind w:firstLine="420" w:firstLineChars="200"/>
        <w:rPr>
          <w:rFonts w:hint="eastAsia" w:ascii="宋体" w:hAnsi="宋体"/>
          <w:color w:val="000000"/>
        </w:rPr>
      </w:pPr>
      <w:r>
        <w:rPr>
          <w:rFonts w:hint="eastAsia" w:ascii="宋体" w:hAnsi="宋体"/>
          <w:color w:val="000000"/>
        </w:rPr>
        <w:t>10、需要补充的其他内容</w:t>
      </w:r>
    </w:p>
    <w:p>
      <w:pPr>
        <w:spacing w:line="400" w:lineRule="exact"/>
        <w:ind w:firstLine="420" w:firstLineChars="200"/>
        <w:rPr>
          <w:rFonts w:hint="eastAsia" w:ascii="宋体" w:hAnsi="宋体"/>
        </w:rPr>
      </w:pPr>
      <w:r>
        <w:rPr>
          <w:rFonts w:hint="eastAsia" w:ascii="宋体" w:hAnsi="宋体"/>
          <w:color w:val="000000"/>
        </w:rPr>
        <w:t>需要补充的其他内容：见投标人须知前附表。</w:t>
      </w:r>
    </w:p>
    <w:p>
      <w:pPr>
        <w:widowControl/>
        <w:wordWrap w:val="0"/>
        <w:spacing w:line="400" w:lineRule="exact"/>
        <w:jc w:val="left"/>
        <w:rPr>
          <w:rFonts w:hint="eastAsia" w:ascii="宋体" w:hAnsi="宋体"/>
        </w:rPr>
      </w:pPr>
      <w:r>
        <w:rPr>
          <w:rFonts w:hint="eastAsia" w:ascii="宋体" w:hAnsi="宋体"/>
        </w:rPr>
        <w:t xml:space="preserve"> </w:t>
      </w:r>
    </w:p>
    <w:p>
      <w:pPr>
        <w:pStyle w:val="2"/>
        <w:rPr>
          <w:rFonts w:hint="eastAsia"/>
        </w:rPr>
      </w:pPr>
      <w:r>
        <w:rPr>
          <w:rFonts w:hint="eastAsia"/>
        </w:rPr>
        <w:t xml:space="preserve"> </w:t>
      </w:r>
    </w:p>
    <w:p>
      <w:pPr>
        <w:rPr>
          <w:rFonts w:hint="eastAsia" w:ascii="宋体" w:hAnsi="宋体"/>
        </w:rPr>
      </w:pPr>
      <w:r>
        <w:rPr>
          <w:rFonts w:hint="eastAsia" w:ascii="宋体" w:hAnsi="宋体"/>
        </w:rPr>
        <w:t xml:space="preserve"> </w:t>
      </w:r>
    </w:p>
    <w:p>
      <w:pPr>
        <w:pStyle w:val="2"/>
        <w:rPr>
          <w:rFonts w:hint="eastAsia"/>
        </w:rPr>
      </w:pPr>
      <w:r>
        <w:rPr>
          <w:rFonts w:hint="eastAsia"/>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pStyle w:val="29"/>
        <w:ind w:firstLine="420"/>
        <w:rPr>
          <w:rFonts w:hint="eastAsia"/>
        </w:rPr>
      </w:pPr>
      <w:r>
        <w:rPr>
          <w:rFonts w:hint="eastAsia"/>
        </w:rPr>
        <w:t xml:space="preserve"> </w:t>
      </w:r>
    </w:p>
    <w:p>
      <w:pPr>
        <w:pStyle w:val="29"/>
        <w:ind w:firstLine="420"/>
        <w:rPr>
          <w:rFonts w:hint="eastAsia"/>
        </w:rPr>
      </w:pPr>
    </w:p>
    <w:p>
      <w:pPr>
        <w:pStyle w:val="29"/>
        <w:ind w:firstLine="420"/>
        <w:rPr>
          <w:rFonts w:hint="eastAsia"/>
        </w:rPr>
      </w:pPr>
    </w:p>
    <w:p>
      <w:pPr>
        <w:pStyle w:val="29"/>
        <w:ind w:firstLine="420"/>
        <w:rPr>
          <w:rFonts w:hint="eastAsia"/>
        </w:rPr>
      </w:pPr>
    </w:p>
    <w:p>
      <w:pPr>
        <w:pStyle w:val="29"/>
        <w:ind w:firstLine="420"/>
        <w:rPr>
          <w:rFonts w:hint="eastAsia"/>
        </w:rPr>
      </w:pPr>
    </w:p>
    <w:p>
      <w:pPr>
        <w:pStyle w:val="29"/>
        <w:ind w:firstLine="420"/>
        <w:rPr>
          <w:rFonts w:hint="eastAsia"/>
        </w:rPr>
      </w:pPr>
    </w:p>
    <w:p>
      <w:pPr>
        <w:pStyle w:val="29"/>
        <w:ind w:firstLine="420"/>
        <w:rPr>
          <w:rFonts w:hint="eastAsia"/>
        </w:rPr>
      </w:pPr>
    </w:p>
    <w:p>
      <w:pPr>
        <w:pStyle w:val="29"/>
        <w:ind w:firstLine="420"/>
        <w:rPr>
          <w:rFonts w:hint="eastAsia"/>
        </w:rPr>
      </w:pPr>
    </w:p>
    <w:p>
      <w:pPr>
        <w:pStyle w:val="29"/>
        <w:ind w:firstLine="420"/>
        <w:rPr>
          <w:rFonts w:hint="eastAsia"/>
        </w:rPr>
      </w:pPr>
    </w:p>
    <w:p>
      <w:pPr>
        <w:pStyle w:val="29"/>
        <w:ind w:firstLine="420"/>
        <w:rPr>
          <w:rFonts w:hint="eastAsia"/>
        </w:rPr>
      </w:pPr>
    </w:p>
    <w:p>
      <w:pPr>
        <w:pStyle w:val="29"/>
        <w:ind w:firstLine="420"/>
        <w:rPr>
          <w:rFonts w:hint="eastAsia"/>
        </w:rPr>
      </w:pPr>
    </w:p>
    <w:p>
      <w:pPr>
        <w:pStyle w:val="29"/>
        <w:ind w:firstLine="420"/>
        <w:rPr>
          <w:rFonts w:hint="eastAsia"/>
        </w:rPr>
      </w:pPr>
    </w:p>
    <w:p>
      <w:pPr>
        <w:pStyle w:val="29"/>
        <w:ind w:firstLine="420"/>
        <w:rPr>
          <w:rFonts w:hint="eastAsia"/>
        </w:rPr>
      </w:pPr>
    </w:p>
    <w:p>
      <w:pPr>
        <w:pStyle w:val="29"/>
        <w:ind w:firstLine="420"/>
        <w:rPr>
          <w:rFonts w:hint="eastAsia"/>
        </w:rPr>
      </w:pPr>
    </w:p>
    <w:p>
      <w:pPr>
        <w:pStyle w:val="29"/>
        <w:ind w:firstLine="420"/>
        <w:rPr>
          <w:rFonts w:hint="eastAsia"/>
        </w:rPr>
      </w:pPr>
    </w:p>
    <w:p>
      <w:pPr>
        <w:pStyle w:val="29"/>
        <w:ind w:firstLine="420"/>
        <w:rPr>
          <w:rFonts w:hint="eastAsia"/>
        </w:rPr>
      </w:pPr>
    </w:p>
    <w:p>
      <w:pPr>
        <w:pStyle w:val="29"/>
        <w:ind w:firstLine="420"/>
        <w:rPr>
          <w:rFonts w:hint="eastAsia"/>
        </w:rPr>
      </w:pPr>
    </w:p>
    <w:p>
      <w:pPr>
        <w:pStyle w:val="29"/>
        <w:ind w:firstLine="420"/>
        <w:rPr>
          <w:rFonts w:hint="eastAsia"/>
        </w:rPr>
      </w:pPr>
      <w:r>
        <w:rPr>
          <w:rFonts w:hint="eastAsia"/>
        </w:rPr>
        <w:t xml:space="preserve"> </w:t>
      </w:r>
    </w:p>
    <w:p>
      <w:pPr>
        <w:rPr>
          <w:rFonts w:hint="eastAsia" w:ascii="宋体" w:hAnsi="宋体"/>
        </w:rPr>
      </w:pPr>
      <w:r>
        <w:rPr>
          <w:rFonts w:hint="eastAsia" w:ascii="宋体" w:hAnsi="宋体"/>
        </w:rPr>
        <w:t xml:space="preserve"> </w:t>
      </w:r>
    </w:p>
    <w:p>
      <w:pPr>
        <w:pStyle w:val="3"/>
        <w:jc w:val="center"/>
        <w:rPr>
          <w:rFonts w:hint="eastAsia" w:ascii="宋体" w:hAnsi="宋体"/>
        </w:rPr>
      </w:pPr>
      <w:bookmarkStart w:id="70" w:name="_Toc12578"/>
      <w:bookmarkEnd w:id="70"/>
      <w:r>
        <w:rPr>
          <w:rFonts w:hint="eastAsia" w:ascii="宋体" w:hAnsi="宋体"/>
        </w:rPr>
        <w:t>第四章  评标办法及评分标准</w:t>
      </w:r>
    </w:p>
    <w:p>
      <w:pPr>
        <w:widowControl/>
        <w:spacing w:line="360" w:lineRule="auto"/>
        <w:ind w:firstLine="359" w:firstLineChars="171"/>
        <w:jc w:val="left"/>
        <w:rPr>
          <w:rFonts w:hint="eastAsia" w:ascii="宋体" w:hAnsi="宋体"/>
          <w:b/>
          <w:bCs/>
          <w:kern w:val="0"/>
        </w:rPr>
      </w:pPr>
      <w:r>
        <w:rPr>
          <w:rFonts w:hint="eastAsia" w:ascii="宋体" w:hAnsi="宋体"/>
          <w:kern w:val="0"/>
        </w:rPr>
        <w:t>本项目采用以下综合评分法评标办法进行评标。按照评标程序的规定及评分标准，评委分别对各投标人对招标文件要求的响应情况进行评议和比较，投标人的最终得分为所有评委对其打分的算术平均值。按综合得分的高低次序排出名次，高分者中标。</w:t>
      </w:r>
    </w:p>
    <w:p>
      <w:pPr>
        <w:widowControl/>
        <w:spacing w:line="360" w:lineRule="auto"/>
        <w:ind w:firstLine="359" w:firstLineChars="171"/>
        <w:jc w:val="left"/>
        <w:rPr>
          <w:rFonts w:hint="eastAsia" w:ascii="宋体" w:hAnsi="宋体"/>
          <w:b/>
          <w:bCs/>
          <w:kern w:val="0"/>
        </w:rPr>
      </w:pPr>
      <w:r>
        <w:rPr>
          <w:rFonts w:hint="eastAsia" w:ascii="宋体" w:hAnsi="宋体"/>
          <w:kern w:val="0"/>
        </w:rPr>
        <w:t>评分标准和评分细则见下表。</w:t>
      </w:r>
    </w:p>
    <w:tbl>
      <w:tblPr>
        <w:tblStyle w:val="2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604"/>
        <w:gridCol w:w="2183"/>
        <w:gridCol w:w="58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条款号</w:t>
            </w: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评审因素</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vMerge w:val="restart"/>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2.1.1</w:t>
            </w:r>
          </w:p>
        </w:tc>
        <w:tc>
          <w:tcPr>
            <w:tcW w:w="604" w:type="dxa"/>
            <w:vMerge w:val="restart"/>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资格评审标准</w:t>
            </w: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营业执照</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具有有效的营业执照、税务登记证、组织机构代码证或具有统一社会信用代码的营业执照。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信用承诺函</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需提供西峡县政府采购供应商信用承诺函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kern w:val="0"/>
                <w:shd w:val="clear" w:color="auto" w:fill="FFFFFF"/>
              </w:rPr>
              <w:t>联合体投标</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kern w:val="0"/>
                <w:shd w:val="clear" w:color="auto" w:fill="FFFFFF"/>
              </w:rPr>
              <w:t>本项目不接受联合体投标（提供相应承诺函）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其他要求</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jc w:val="left"/>
              <w:textAlignment w:val="baseline"/>
              <w:rPr>
                <w:rFonts w:ascii="宋体" w:hAnsi="宋体" w:eastAsia="宋体"/>
                <w:szCs w:val="21"/>
              </w:rPr>
            </w:pPr>
            <w:r>
              <w:rPr>
                <w:rFonts w:hint="eastAsia" w:ascii="宋体" w:hAnsi="宋体"/>
                <w:kern w:val="0"/>
              </w:rPr>
              <w:t>符合“招标公告”规定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35" w:type="dxa"/>
            <w:vMerge w:val="restart"/>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2.1.2</w:t>
            </w:r>
          </w:p>
        </w:tc>
        <w:tc>
          <w:tcPr>
            <w:tcW w:w="604" w:type="dxa"/>
            <w:vMerge w:val="restart"/>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形式评审标准</w:t>
            </w:r>
          </w:p>
        </w:tc>
        <w:tc>
          <w:tcPr>
            <w:tcW w:w="2183" w:type="dxa"/>
            <w:tcBorders>
              <w:top w:val="single" w:color="auto" w:sz="4" w:space="0"/>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交货地点</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符合第三章“投标人须知前附表”第17项规定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供货安装期</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符合第三章“投标人须知前附表”第16项规定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投标有效期</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符合第三章“投标人须知前附表”第20项规定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投标承诺函</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符合第三章“投标人须知前附表”第11项规定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投标价格</w:t>
            </w:r>
          </w:p>
        </w:tc>
        <w:tc>
          <w:tcPr>
            <w:tcW w:w="5858" w:type="dxa"/>
            <w:tcBorders>
              <w:top w:val="single" w:color="auto" w:sz="4" w:space="0"/>
              <w:left w:val="nil"/>
              <w:bottom w:val="single" w:color="auto" w:sz="4" w:space="0"/>
              <w:right w:val="single" w:color="auto" w:sz="4" w:space="0"/>
            </w:tcBorders>
            <w:vAlign w:val="center"/>
          </w:tcPr>
          <w:p>
            <w:pPr>
              <w:rPr>
                <w:rFonts w:ascii="宋体" w:hAnsi="宋体" w:eastAsia="宋体"/>
                <w:kern w:val="0"/>
                <w:szCs w:val="21"/>
              </w:rPr>
            </w:pPr>
            <w:r>
              <w:rPr>
                <w:rFonts w:hint="eastAsia" w:ascii="宋体" w:hAnsi="宋体"/>
              </w:rPr>
              <w:t>不高于第三章“投标人须知前附表”第3.2款载明的采购预算价。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5" w:type="dxa"/>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604" w:type="dxa"/>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投标人名称</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35" w:type="dxa"/>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604" w:type="dxa"/>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投标函签字盖章</w:t>
            </w:r>
          </w:p>
        </w:tc>
        <w:tc>
          <w:tcPr>
            <w:tcW w:w="585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spacing w:val="1"/>
                <w:kern w:val="0"/>
              </w:rPr>
              <w:t>加盖单位章并有法定代表人或负责人或其授权委托人签字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5" w:type="dxa"/>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604" w:type="dxa"/>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投标文件格式</w:t>
            </w:r>
          </w:p>
        </w:tc>
        <w:tc>
          <w:tcPr>
            <w:tcW w:w="585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符合第六章“投标文件格式”的要求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604" w:type="dxa"/>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报价唯一</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eastAsia="宋体"/>
                <w:bCs/>
                <w:kern w:val="0"/>
                <w:szCs w:val="21"/>
              </w:rPr>
            </w:pPr>
            <w:r>
              <w:rPr>
                <w:rFonts w:hint="eastAsia" w:ascii="宋体" w:hAnsi="宋体"/>
                <w:bCs/>
              </w:rPr>
              <w:t>考核项目</w:t>
            </w:r>
          </w:p>
        </w:tc>
        <w:tc>
          <w:tcPr>
            <w:tcW w:w="2183" w:type="dxa"/>
            <w:tcBorders>
              <w:top w:val="single" w:color="auto" w:sz="4" w:space="0"/>
              <w:left w:val="nil"/>
              <w:bottom w:val="single" w:color="auto" w:sz="4" w:space="0"/>
              <w:right w:val="single" w:color="auto" w:sz="4" w:space="0"/>
            </w:tcBorders>
            <w:vAlign w:val="center"/>
          </w:tcPr>
          <w:p>
            <w:pPr>
              <w:spacing w:line="360" w:lineRule="exact"/>
              <w:jc w:val="center"/>
              <w:textAlignment w:val="baseline"/>
              <w:rPr>
                <w:rFonts w:ascii="宋体" w:hAnsi="宋体" w:eastAsia="宋体"/>
                <w:bCs/>
                <w:kern w:val="0"/>
                <w:szCs w:val="21"/>
              </w:rPr>
            </w:pPr>
            <w:r>
              <w:rPr>
                <w:rFonts w:hint="eastAsia" w:ascii="宋体" w:hAnsi="宋体"/>
                <w:bCs/>
              </w:rPr>
              <w:t>分值</w:t>
            </w:r>
          </w:p>
        </w:tc>
        <w:tc>
          <w:tcPr>
            <w:tcW w:w="5858" w:type="dxa"/>
            <w:tcBorders>
              <w:top w:val="single" w:color="auto" w:sz="4" w:space="0"/>
              <w:left w:val="nil"/>
              <w:bottom w:val="single" w:color="auto" w:sz="4" w:space="0"/>
              <w:right w:val="single" w:color="auto" w:sz="4" w:space="0"/>
            </w:tcBorders>
            <w:vAlign w:val="center"/>
          </w:tcPr>
          <w:p>
            <w:pPr>
              <w:spacing w:line="360" w:lineRule="exact"/>
              <w:ind w:firstLine="420" w:firstLineChars="200"/>
              <w:jc w:val="center"/>
              <w:textAlignment w:val="baseline"/>
              <w:rPr>
                <w:rFonts w:ascii="宋体" w:hAnsi="宋体" w:eastAsia="宋体"/>
                <w:bCs/>
                <w:kern w:val="0"/>
                <w:szCs w:val="21"/>
              </w:rPr>
            </w:pPr>
            <w:r>
              <w:rPr>
                <w:rFonts w:hint="eastAsia" w:ascii="宋体" w:hAnsi="宋体"/>
                <w:bCs/>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bCs/>
                <w:kern w:val="0"/>
              </w:rPr>
              <w:t>总体</w:t>
            </w:r>
          </w:p>
        </w:tc>
        <w:tc>
          <w:tcPr>
            <w:tcW w:w="218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bCs/>
                <w:kern w:val="0"/>
              </w:rPr>
              <w:t>100分</w:t>
            </w:r>
          </w:p>
        </w:tc>
        <w:tc>
          <w:tcPr>
            <w:tcW w:w="5858" w:type="dxa"/>
            <w:tcBorders>
              <w:top w:val="single" w:color="auto" w:sz="4" w:space="0"/>
              <w:left w:val="nil"/>
              <w:bottom w:val="single" w:color="auto" w:sz="4" w:space="0"/>
              <w:right w:val="single" w:color="auto" w:sz="4" w:space="0"/>
            </w:tcBorders>
            <w:vAlign w:val="center"/>
          </w:tcPr>
          <w:p>
            <w:pPr>
              <w:widowControl/>
              <w:spacing w:line="360" w:lineRule="exact"/>
              <w:ind w:firstLine="210" w:firstLineChars="100"/>
              <w:jc w:val="left"/>
              <w:rPr>
                <w:rFonts w:ascii="宋体" w:hAnsi="宋体"/>
                <w:szCs w:val="21"/>
              </w:rPr>
            </w:pPr>
            <w:r>
              <w:rPr>
                <w:rFonts w:hint="eastAsia" w:ascii="宋体" w:hAnsi="宋体"/>
              </w:rPr>
              <w:t>商务部分：</w:t>
            </w:r>
            <w:r>
              <w:rPr>
                <w:rFonts w:hint="eastAsia" w:cs="Calibri"/>
              </w:rPr>
              <w:t>30</w:t>
            </w:r>
            <w:r>
              <w:rPr>
                <w:rFonts w:hint="eastAsia" w:ascii="宋体" w:hAnsi="宋体"/>
              </w:rPr>
              <w:t>分，技术部分：</w:t>
            </w:r>
            <w:r>
              <w:rPr>
                <w:rFonts w:hint="eastAsia" w:cs="Calibri"/>
              </w:rPr>
              <w:t>45</w:t>
            </w:r>
            <w:r>
              <w:rPr>
                <w:rFonts w:hint="eastAsia" w:ascii="宋体" w:hAnsi="宋体"/>
              </w:rPr>
              <w:t>分，综合部分：</w:t>
            </w:r>
            <w:r>
              <w:rPr>
                <w:rFonts w:hint="eastAsia" w:cs="Calibri"/>
              </w:rPr>
              <w:t>25</w:t>
            </w:r>
            <w:r>
              <w:rPr>
                <w:rFonts w:hint="eastAsia" w:ascii="宋体" w:hAnsi="宋体"/>
              </w:rPr>
              <w:t>分</w:t>
            </w:r>
          </w:p>
          <w:p>
            <w:pPr>
              <w:widowControl/>
              <w:spacing w:line="360" w:lineRule="exact"/>
              <w:ind w:firstLine="210" w:firstLineChars="100"/>
              <w:jc w:val="left"/>
              <w:rPr>
                <w:rFonts w:ascii="宋体" w:hAnsi="宋体" w:eastAsia="宋体"/>
                <w:szCs w:val="21"/>
              </w:rPr>
            </w:pPr>
            <w:r>
              <w:rPr>
                <w:rFonts w:hint="eastAsia" w:ascii="宋体" w:hAnsi="宋体"/>
              </w:rPr>
              <w:t>对招标分项评分、总分均保留两位小数，第三位小数四舍五入。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rPr>
              <w:t>商务部分</w:t>
            </w:r>
          </w:p>
        </w:tc>
        <w:tc>
          <w:tcPr>
            <w:tcW w:w="218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bCs/>
              </w:rPr>
              <w:t>投标报价</w:t>
            </w:r>
            <w:r>
              <w:rPr>
                <w:rFonts w:hint="eastAsia" w:ascii="宋体" w:hAnsi="宋体"/>
                <w:bCs/>
                <w:kern w:val="0"/>
              </w:rPr>
              <w:t>30分</w:t>
            </w:r>
          </w:p>
        </w:tc>
        <w:tc>
          <w:tcPr>
            <w:tcW w:w="5858" w:type="dxa"/>
            <w:tcBorders>
              <w:top w:val="single" w:color="auto" w:sz="4" w:space="0"/>
              <w:left w:val="nil"/>
              <w:bottom w:val="single" w:color="auto" w:sz="4" w:space="0"/>
              <w:right w:val="single" w:color="auto" w:sz="4" w:space="0"/>
            </w:tcBorders>
            <w:vAlign w:val="center"/>
          </w:tcPr>
          <w:p>
            <w:pPr>
              <w:spacing w:line="271" w:lineRule="auto"/>
              <w:rPr>
                <w:rFonts w:ascii="Calibri" w:hAnsi="Calibri"/>
                <w:szCs w:val="21"/>
              </w:rPr>
            </w:pPr>
            <w:r>
              <w:rPr>
                <w:rFonts w:hint="eastAsia" w:cs="Calibri"/>
              </w:rPr>
              <w:t>1</w:t>
            </w:r>
            <w:r>
              <w:rPr>
                <w:rFonts w:hint="eastAsia" w:ascii="宋体" w:hAnsi="宋体"/>
              </w:rPr>
              <w:t>、投标报价明显低于其它投标报价，使得其投标报价可能低于其个别成本的，应当要求该投标人作出书面说明并提供相关证明材料。投标人不能合理说明或者不能提供相关证明材料的，由评标委员会认定该投标人以低于成本报价，其投标应作废标处理。</w:t>
            </w:r>
          </w:p>
          <w:p>
            <w:pPr>
              <w:spacing w:line="271" w:lineRule="auto"/>
            </w:pPr>
            <w:r>
              <w:rPr>
                <w:rFonts w:hint="eastAsia" w:cs="Calibri"/>
              </w:rPr>
              <w:t>2</w:t>
            </w:r>
            <w:r>
              <w:rPr>
                <w:rFonts w:hint="eastAsia" w:ascii="宋体" w:hAnsi="宋体"/>
              </w:rPr>
              <w:t>、投标报价不高于采购预算价为有效投标报价，最终报价得分采用低价优先法计算，即满足采购文件要求且报价最低的报价为评标基准价。</w:t>
            </w:r>
          </w:p>
          <w:p>
            <w:pPr>
              <w:spacing w:line="271" w:lineRule="auto"/>
            </w:pPr>
            <w:r>
              <w:rPr>
                <w:rFonts w:hint="eastAsia" w:cs="Calibri"/>
              </w:rPr>
              <w:t>3</w:t>
            </w:r>
            <w:r>
              <w:rPr>
                <w:rFonts w:hint="eastAsia" w:ascii="宋体" w:hAnsi="宋体"/>
              </w:rPr>
              <w:t>、满足招标文件实质性要求且投标价格最低的投标报价为评标基准价，其价格分为满分</w:t>
            </w:r>
            <w:r>
              <w:rPr>
                <w:rFonts w:hint="eastAsia" w:cs="Calibri"/>
              </w:rPr>
              <w:t>30</w:t>
            </w:r>
            <w:r>
              <w:rPr>
                <w:rFonts w:hint="eastAsia" w:ascii="宋体" w:hAnsi="宋体"/>
              </w:rPr>
              <w:t>分。投标报价得分</w:t>
            </w:r>
            <w:r>
              <w:rPr>
                <w:rFonts w:hint="eastAsia" w:cs="Calibri"/>
              </w:rPr>
              <w:t>=(</w:t>
            </w:r>
            <w:r>
              <w:rPr>
                <w:rFonts w:hint="eastAsia" w:ascii="宋体" w:hAnsi="宋体"/>
              </w:rPr>
              <w:t>评标基准价</w:t>
            </w:r>
            <w:r>
              <w:rPr>
                <w:rFonts w:hint="eastAsia" w:cs="Calibri"/>
              </w:rPr>
              <w:t>/</w:t>
            </w:r>
            <w:r>
              <w:rPr>
                <w:rFonts w:hint="eastAsia" w:ascii="宋体" w:hAnsi="宋体"/>
              </w:rPr>
              <w:t>投标报价</w:t>
            </w:r>
            <w:r>
              <w:rPr>
                <w:rFonts w:hint="eastAsia" w:cs="Calibri"/>
              </w:rPr>
              <w:t>)</w:t>
            </w:r>
            <w:r>
              <w:rPr>
                <w:rFonts w:hint="eastAsia" w:ascii="宋体" w:hAnsi="宋体"/>
              </w:rPr>
              <w:t>×</w:t>
            </w:r>
            <w:r>
              <w:rPr>
                <w:rFonts w:hint="eastAsia" w:cs="Calibri"/>
              </w:rPr>
              <w:t>30</w:t>
            </w:r>
            <w:r>
              <w:rPr>
                <w:rFonts w:hint="eastAsia" w:ascii="宋体" w:hAnsi="宋体"/>
              </w:rPr>
              <w:t>（最终得分计算保留小数点两位）</w:t>
            </w:r>
          </w:p>
          <w:p>
            <w:pPr>
              <w:spacing w:line="271"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szCs w:val="21"/>
              </w:rPr>
            </w:pPr>
            <w:r>
              <w:rPr>
                <w:rFonts w:hint="eastAsia" w:ascii="宋体" w:hAnsi="宋体"/>
                <w:bCs/>
              </w:rPr>
              <w:t>技术部分</w:t>
            </w:r>
          </w:p>
        </w:tc>
        <w:tc>
          <w:tcPr>
            <w:tcW w:w="2183" w:type="dxa"/>
            <w:tcBorders>
              <w:top w:val="single" w:color="auto" w:sz="4" w:space="0"/>
              <w:left w:val="nil"/>
              <w:bottom w:val="single" w:color="auto" w:sz="4" w:space="0"/>
              <w:right w:val="single" w:color="auto" w:sz="4" w:space="0"/>
            </w:tcBorders>
            <w:vAlign w:val="center"/>
          </w:tcPr>
          <w:p>
            <w:pPr>
              <w:pStyle w:val="19"/>
              <w:ind w:left="0" w:leftChars="0" w:firstLine="0" w:firstLineChars="0"/>
            </w:pPr>
            <w:r>
              <w:rPr>
                <w:rFonts w:hint="eastAsia" w:ascii="宋体"/>
              </w:rPr>
              <w:t>技术和服务水平（45分）</w:t>
            </w:r>
          </w:p>
        </w:tc>
        <w:tc>
          <w:tcPr>
            <w:tcW w:w="5858" w:type="dxa"/>
            <w:tcBorders>
              <w:top w:val="single" w:color="auto" w:sz="4" w:space="0"/>
              <w:left w:val="nil"/>
              <w:bottom w:val="single" w:color="auto" w:sz="4" w:space="0"/>
              <w:right w:val="single" w:color="auto" w:sz="4" w:space="0"/>
            </w:tcBorders>
            <w:vAlign w:val="center"/>
          </w:tcPr>
          <w:p>
            <w:pPr>
              <w:bidi w:val="0"/>
            </w:pPr>
            <w:r>
              <w:rPr>
                <w:rFonts w:hint="eastAsia"/>
              </w:rPr>
              <w:t>1投标货物技术性能及产品功能全部满足招标文件要求得基本分15分；投标人投标产品每出现一处负偏离扣3分，★核心产品不允许偏离；</w:t>
            </w:r>
          </w:p>
          <w:p>
            <w:pPr>
              <w:bidi w:val="0"/>
              <w:rPr>
                <w:rFonts w:hint="eastAsia"/>
              </w:rPr>
            </w:pPr>
            <w:r>
              <w:rPr>
                <w:rFonts w:hint="eastAsia"/>
              </w:rPr>
              <w:t>技术负偏离情形包含技术指标不满足要求及未按照参数要求中提供相应技术资料证明文件的情形。</w:t>
            </w:r>
          </w:p>
          <w:p>
            <w:pPr>
              <w:bidi w:val="0"/>
            </w:pPr>
            <w:r>
              <w:rPr>
                <w:rFonts w:hint="eastAsia"/>
              </w:rPr>
              <w:t>2根据供应商的项目组织实施方案（包括：实施前期工作、供货安排、人员配备、时间安排、工具配备等）合理性、可实施性、时效性等进行打分。实施过程中所需的工具、材料均由中标人负责。</w:t>
            </w:r>
          </w:p>
          <w:p>
            <w:pPr>
              <w:bidi w:val="0"/>
            </w:pPr>
            <w:r>
              <w:rPr>
                <w:rFonts w:hint="eastAsia"/>
              </w:rPr>
              <w:t>（1）实施前期工作方案优的得2.5分，一般的得2分，差的得1分，缺项0分。</w:t>
            </w:r>
          </w:p>
          <w:p>
            <w:pPr>
              <w:bidi w:val="0"/>
            </w:pPr>
            <w:r>
              <w:rPr>
                <w:rFonts w:hint="eastAsia"/>
              </w:rPr>
              <w:t>（2）供货安排工作方案优的得2.5分，一般的得2分，差的得1分，缺项0分。</w:t>
            </w:r>
          </w:p>
          <w:p>
            <w:pPr>
              <w:bidi w:val="0"/>
            </w:pPr>
            <w:r>
              <w:rPr>
                <w:rFonts w:hint="eastAsia"/>
              </w:rPr>
              <w:t>（3）人员配备工作方案优的得2.5分，一般的得2分，差的得1分，缺项0分。</w:t>
            </w:r>
          </w:p>
          <w:p>
            <w:pPr>
              <w:bidi w:val="0"/>
            </w:pPr>
            <w:r>
              <w:rPr>
                <w:rFonts w:hint="eastAsia"/>
              </w:rPr>
              <w:t>（4）时间安排工作方案优的得2.5分，一般的得2分，差的得1分，缺项0分。</w:t>
            </w:r>
          </w:p>
          <w:p>
            <w:pPr>
              <w:bidi w:val="0"/>
            </w:pPr>
            <w:r>
              <w:rPr>
                <w:rFonts w:hint="eastAsia"/>
              </w:rPr>
              <w:t>（5）工具配备工作方案优的得3分，一般的得2分，差的得1分，缺项0分。</w:t>
            </w:r>
          </w:p>
          <w:p>
            <w:pPr>
              <w:bidi w:val="0"/>
              <w:rPr>
                <w:rFonts w:hint="eastAsia"/>
              </w:rPr>
            </w:pPr>
            <w:r>
              <w:rPr>
                <w:rFonts w:hint="eastAsia"/>
              </w:rPr>
              <w:t>3.产品性能（8 分）</w:t>
            </w:r>
          </w:p>
          <w:p>
            <w:pPr>
              <w:bidi w:val="0"/>
              <w:rPr>
                <w:rFonts w:hint="eastAsia"/>
              </w:rPr>
            </w:pPr>
            <w:r>
              <w:rPr>
                <w:rFonts w:hint="eastAsia"/>
              </w:rPr>
              <w:t>对投标产品的整体性能及质量可靠性进行综合比较：技术</w:t>
            </w:r>
          </w:p>
          <w:p>
            <w:pPr>
              <w:bidi w:val="0"/>
              <w:rPr>
                <w:rFonts w:hint="eastAsia"/>
              </w:rPr>
            </w:pPr>
            <w:r>
              <w:rPr>
                <w:rFonts w:hint="eastAsia"/>
              </w:rPr>
              <w:t>工艺水平先进、质量可靠、耐用性佳、整体性能好，得 8</w:t>
            </w:r>
          </w:p>
          <w:p>
            <w:pPr>
              <w:bidi w:val="0"/>
              <w:rPr>
                <w:rFonts w:hint="eastAsia"/>
              </w:rPr>
            </w:pPr>
            <w:r>
              <w:rPr>
                <w:rFonts w:hint="eastAsia"/>
              </w:rPr>
              <w:t>分；技术工艺水平能满足要求、质量能满足要求、耐用性</w:t>
            </w:r>
          </w:p>
          <w:p>
            <w:pPr>
              <w:bidi w:val="0"/>
              <w:rPr>
                <w:rFonts w:hint="eastAsia"/>
              </w:rPr>
            </w:pPr>
            <w:r>
              <w:rPr>
                <w:rFonts w:hint="eastAsia"/>
              </w:rPr>
              <w:t>较好、整体性能可以满足要求的，得 5 分；技术工艺水</w:t>
            </w:r>
          </w:p>
          <w:p>
            <w:pPr>
              <w:bidi w:val="0"/>
              <w:rPr>
                <w:rFonts w:hint="eastAsia"/>
              </w:rPr>
            </w:pPr>
            <w:r>
              <w:rPr>
                <w:rFonts w:hint="eastAsia"/>
              </w:rPr>
              <w:t>平低、质量可靠性差、耐用性一般、整体性低的，得 2</w:t>
            </w:r>
          </w:p>
          <w:p>
            <w:pPr>
              <w:bidi w:val="0"/>
              <w:rPr>
                <w:rFonts w:hint="eastAsia"/>
              </w:rPr>
            </w:pPr>
            <w:r>
              <w:rPr>
                <w:rFonts w:hint="eastAsia"/>
              </w:rPr>
              <w:t>分，缺项不得分；</w:t>
            </w:r>
          </w:p>
          <w:p>
            <w:pPr>
              <w:bidi w:val="0"/>
              <w:rPr>
                <w:rFonts w:hint="eastAsia"/>
              </w:rPr>
            </w:pPr>
            <w:r>
              <w:rPr>
                <w:rFonts w:hint="eastAsia"/>
              </w:rPr>
              <w:t>4.质量保证与控制措施（9分）</w:t>
            </w:r>
          </w:p>
          <w:p>
            <w:pPr>
              <w:bidi w:val="0"/>
              <w:rPr>
                <w:rFonts w:hint="eastAsia"/>
              </w:rPr>
            </w:pPr>
            <w:r>
              <w:rPr>
                <w:rFonts w:hint="eastAsia"/>
              </w:rPr>
              <w:t>供应商拟定的质量保证与控制措施齐全完善、详细、切实</w:t>
            </w:r>
          </w:p>
          <w:p>
            <w:pPr>
              <w:bidi w:val="0"/>
              <w:rPr>
                <w:rFonts w:hint="eastAsia"/>
              </w:rPr>
            </w:pPr>
            <w:r>
              <w:rPr>
                <w:rFonts w:hint="eastAsia"/>
              </w:rPr>
              <w:t>可行，科学合理，能满足且优于招标文件要求的得 9分；</w:t>
            </w:r>
          </w:p>
          <w:p>
            <w:pPr>
              <w:bidi w:val="0"/>
              <w:rPr>
                <w:rFonts w:hint="eastAsia"/>
              </w:rPr>
            </w:pPr>
            <w:r>
              <w:rPr>
                <w:rFonts w:hint="eastAsia"/>
              </w:rPr>
              <w:t>投标人拟定的质量保证与控制措施可以满足招标文件要</w:t>
            </w:r>
          </w:p>
          <w:p>
            <w:pPr>
              <w:bidi w:val="0"/>
              <w:rPr>
                <w:rFonts w:hint="eastAsia"/>
              </w:rPr>
            </w:pPr>
            <w:r>
              <w:rPr>
                <w:rFonts w:hint="eastAsia"/>
              </w:rPr>
              <w:t>求、但描述简单、基本可行，较合理的得 6 分；投标人</w:t>
            </w:r>
          </w:p>
          <w:p>
            <w:pPr>
              <w:bidi w:val="0"/>
              <w:rPr>
                <w:rFonts w:hint="eastAsia"/>
              </w:rPr>
            </w:pPr>
            <w:r>
              <w:rPr>
                <w:rFonts w:hint="eastAsia"/>
              </w:rPr>
              <w:t>拟定的质量保证与控制措施可行性有瑕疵，存在不合理之</w:t>
            </w:r>
          </w:p>
          <w:p>
            <w:pPr>
              <w:bidi w:val="0"/>
            </w:pPr>
            <w:r>
              <w:rPr>
                <w:rFonts w:hint="eastAsia"/>
              </w:rPr>
              <w:t>处的得 3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1439" w:type="dxa"/>
            <w:gridSpan w:val="2"/>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Cs w:val="21"/>
              </w:rPr>
            </w:pPr>
            <w:r>
              <w:rPr>
                <w:rFonts w:hint="eastAsia" w:ascii="宋体" w:hAnsi="宋体"/>
              </w:rPr>
              <w:t>综合部分（</w:t>
            </w:r>
            <w:r>
              <w:rPr>
                <w:rFonts w:hint="eastAsia" w:cs="Calibri"/>
              </w:rPr>
              <w:t>25</w:t>
            </w:r>
            <w:r>
              <w:rPr>
                <w:rFonts w:hint="eastAsia" w:ascii="宋体" w:hAnsi="宋体"/>
              </w:rPr>
              <w:t>分）</w:t>
            </w:r>
          </w:p>
        </w:tc>
        <w:tc>
          <w:tcPr>
            <w:tcW w:w="2183" w:type="dxa"/>
            <w:tcBorders>
              <w:top w:val="single" w:color="auto" w:sz="4" w:space="0"/>
              <w:left w:val="nil"/>
              <w:bottom w:val="single" w:color="auto" w:sz="4" w:space="0"/>
              <w:right w:val="single" w:color="auto" w:sz="4" w:space="0"/>
            </w:tcBorders>
            <w:vAlign w:val="center"/>
          </w:tcPr>
          <w:p>
            <w:pPr>
              <w:bidi w:val="0"/>
              <w:rPr>
                <w:rFonts w:hint="eastAsia"/>
              </w:rPr>
            </w:pPr>
            <w:r>
              <w:rPr>
                <w:rFonts w:hint="eastAsia"/>
                <w:lang w:val="en-US" w:eastAsia="zh-CN"/>
              </w:rPr>
              <w:t>业绩6</w:t>
            </w:r>
            <w:r>
              <w:rPr>
                <w:rFonts w:hint="eastAsia"/>
              </w:rPr>
              <w:t>分</w:t>
            </w:r>
          </w:p>
        </w:tc>
        <w:tc>
          <w:tcPr>
            <w:tcW w:w="5858" w:type="dxa"/>
            <w:tcBorders>
              <w:top w:val="single" w:color="auto" w:sz="4" w:space="0"/>
              <w:left w:val="nil"/>
              <w:bottom w:val="single" w:color="auto" w:sz="4" w:space="0"/>
              <w:right w:val="single" w:color="auto" w:sz="4" w:space="0"/>
            </w:tcBorders>
            <w:vAlign w:val="center"/>
          </w:tcPr>
          <w:p>
            <w:pPr>
              <w:bidi w:val="0"/>
              <w:rPr>
                <w:rFonts w:hint="eastAsia"/>
              </w:rPr>
            </w:pPr>
            <w:r>
              <w:rPr>
                <w:rFonts w:hint="eastAsia"/>
              </w:rPr>
              <w:t>供应商或者制造商提供2019年以来同类产品供货合同的，每一个合同文件得3分，最多得6分；未提供合同原件或原件复印件不对应者不得分。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08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szCs w:val="21"/>
              </w:rPr>
            </w:pPr>
          </w:p>
        </w:tc>
        <w:tc>
          <w:tcPr>
            <w:tcW w:w="218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bCs/>
                <w:kern w:val="0"/>
                <w:szCs w:val="21"/>
              </w:rPr>
            </w:pPr>
            <w:r>
              <w:rPr>
                <w:rFonts w:hint="eastAsia" w:ascii="宋体" w:hAnsi="宋体"/>
                <w:bCs/>
                <w:kern w:val="0"/>
              </w:rPr>
              <w:t>售后服务</w:t>
            </w:r>
          </w:p>
          <w:p>
            <w:pPr>
              <w:spacing w:line="360" w:lineRule="auto"/>
              <w:jc w:val="center"/>
              <w:rPr>
                <w:rFonts w:ascii="宋体" w:hAnsi="宋体" w:eastAsia="宋体"/>
                <w:szCs w:val="21"/>
              </w:rPr>
            </w:pPr>
            <w:r>
              <w:rPr>
                <w:rFonts w:hint="eastAsia" w:ascii="宋体" w:hAnsi="宋体"/>
                <w:bCs/>
                <w:kern w:val="0"/>
              </w:rPr>
              <w:t>（13分）</w:t>
            </w:r>
          </w:p>
        </w:tc>
        <w:tc>
          <w:tcPr>
            <w:tcW w:w="5858" w:type="dxa"/>
            <w:tcBorders>
              <w:top w:val="single" w:color="auto" w:sz="4" w:space="0"/>
              <w:left w:val="nil"/>
              <w:bottom w:val="single" w:color="auto" w:sz="4" w:space="0"/>
              <w:right w:val="single" w:color="auto" w:sz="4" w:space="0"/>
            </w:tcBorders>
            <w:vAlign w:val="center"/>
          </w:tcPr>
          <w:p>
            <w:pPr>
              <w:bidi w:val="0"/>
            </w:pPr>
            <w:r>
              <w:rPr>
                <w:rFonts w:hint="eastAsia"/>
              </w:rPr>
              <w:t>1.响应招标文件中售后服务要求，根据各供应商的售后方案中产品质保期、响应时间，服务保障体系、售后人员的配备及现场服务措施进行比较。优得 7分；良得 4 分；差得 2 分，未提供得 0 分。</w:t>
            </w:r>
          </w:p>
          <w:p>
            <w:pPr>
              <w:bidi w:val="0"/>
            </w:pPr>
            <w:r>
              <w:rPr>
                <w:rFonts w:hint="eastAsia"/>
              </w:rPr>
              <w:t>2.提供的优惠承诺条件能为采购人带来实实在在的优惠并有切实可行的方案，评标委员会根据方案中提供的优惠承诺条件的多少和可实现的程度给与评分。 优得6分；良得4分；差得2分：未提供得0分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084"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szCs w:val="21"/>
              </w:rPr>
            </w:pPr>
          </w:p>
        </w:tc>
        <w:tc>
          <w:tcPr>
            <w:tcW w:w="2183" w:type="dxa"/>
            <w:tcBorders>
              <w:top w:val="single" w:color="auto" w:sz="4" w:space="0"/>
              <w:left w:val="nil"/>
              <w:bottom w:val="single" w:color="auto" w:sz="4" w:space="0"/>
              <w:right w:val="single" w:color="auto" w:sz="4" w:space="0"/>
            </w:tcBorders>
            <w:vAlign w:val="center"/>
          </w:tcPr>
          <w:p>
            <w:pPr>
              <w:bidi w:val="0"/>
              <w:rPr>
                <w:rFonts w:hint="default"/>
                <w:lang w:val="en-US" w:eastAsia="zh-CN"/>
              </w:rPr>
            </w:pPr>
            <w:r>
              <w:rPr>
                <w:rFonts w:hint="eastAsia"/>
              </w:rPr>
              <w:t>备品备件</w:t>
            </w:r>
            <w:r>
              <w:rPr>
                <w:rFonts w:hint="eastAsia"/>
                <w:lang w:val="en-US" w:eastAsia="zh-CN"/>
              </w:rPr>
              <w:t>6分</w:t>
            </w:r>
          </w:p>
        </w:tc>
        <w:tc>
          <w:tcPr>
            <w:tcW w:w="5858" w:type="dxa"/>
            <w:tcBorders>
              <w:top w:val="single" w:color="auto" w:sz="4" w:space="0"/>
              <w:left w:val="nil"/>
              <w:bottom w:val="single" w:color="auto" w:sz="4" w:space="0"/>
              <w:right w:val="single" w:color="auto" w:sz="4" w:space="0"/>
            </w:tcBorders>
            <w:vAlign w:val="center"/>
          </w:tcPr>
          <w:p>
            <w:pPr>
              <w:bidi w:val="0"/>
              <w:rPr>
                <w:rFonts w:hint="eastAsia"/>
              </w:rPr>
            </w:pPr>
            <w:r>
              <w:rPr>
                <w:rFonts w:hint="eastAsia"/>
              </w:rPr>
              <w:t>备品备件、易损件配备齐全，满足项目需求的，得</w:t>
            </w:r>
            <w:r>
              <w:rPr>
                <w:rFonts w:hint="eastAsia"/>
                <w:lang w:val="en-US" w:eastAsia="zh-CN"/>
              </w:rPr>
              <w:t>6</w:t>
            </w:r>
            <w:r>
              <w:rPr>
                <w:rFonts w:hint="eastAsia"/>
              </w:rPr>
              <w:t>分；</w:t>
            </w:r>
          </w:p>
          <w:p>
            <w:pPr>
              <w:bidi w:val="0"/>
              <w:rPr>
                <w:rFonts w:hint="eastAsia"/>
              </w:rPr>
            </w:pPr>
            <w:r>
              <w:rPr>
                <w:rFonts w:hint="eastAsia"/>
              </w:rPr>
              <w:t>备品备件、易损件配备</w:t>
            </w:r>
            <w:r>
              <w:rPr>
                <w:rFonts w:hint="eastAsia"/>
                <w:lang w:val="en-US" w:eastAsia="zh-CN"/>
              </w:rPr>
              <w:t>比较</w:t>
            </w:r>
            <w:r>
              <w:rPr>
                <w:rFonts w:hint="eastAsia"/>
              </w:rPr>
              <w:t>齐全，满足项目需求的，得3分；</w:t>
            </w:r>
          </w:p>
          <w:p>
            <w:pPr>
              <w:bidi w:val="0"/>
              <w:rPr>
                <w:rFonts w:hint="eastAsia"/>
              </w:rPr>
            </w:pPr>
            <w:r>
              <w:rPr>
                <w:rFonts w:hint="eastAsia"/>
              </w:rPr>
              <w:t>备品备件、易损件配备较少，不满足项目需求的，得1分；</w:t>
            </w:r>
          </w:p>
          <w:p>
            <w:pPr>
              <w:bidi w:val="0"/>
              <w:rPr>
                <w:rFonts w:hint="eastAsia"/>
              </w:rPr>
            </w:pPr>
            <w:r>
              <w:rPr>
                <w:rFonts w:hint="eastAsia"/>
              </w:rPr>
              <w:t>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94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Cs/>
                <w:kern w:val="0"/>
                <w:szCs w:val="21"/>
              </w:rPr>
            </w:pPr>
            <w:r>
              <w:rPr>
                <w:rFonts w:hint="eastAsia" w:ascii="宋体" w:hAnsi="宋体"/>
                <w:b/>
                <w:color w:val="000000"/>
                <w:sz w:val="24"/>
              </w:rPr>
              <w:t>评标时以投标截止时间前填报上传企业诚信库信息为准，未提供不得分。</w:t>
            </w:r>
          </w:p>
        </w:tc>
      </w:tr>
    </w:tbl>
    <w:p>
      <w:pPr>
        <w:pStyle w:val="19"/>
        <w:ind w:left="0" w:leftChars="0" w:firstLine="0" w:firstLineChars="0"/>
        <w:rPr>
          <w:rFonts w:hint="eastAsia"/>
        </w:rPr>
      </w:pPr>
      <w:bookmarkStart w:id="71" w:name="_Toc8162"/>
      <w:bookmarkEnd w:id="71"/>
      <w:bookmarkStart w:id="72" w:name="_Toc14773"/>
      <w:r>
        <w:rPr>
          <w:rFonts w:hint="eastAsia"/>
        </w:rPr>
        <w:t xml:space="preserve"> </w:t>
      </w:r>
      <w:bookmarkEnd w:id="72"/>
    </w:p>
    <w:p>
      <w:pPr>
        <w:pStyle w:val="3"/>
        <w:rPr>
          <w:rFonts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pStyle w:val="2"/>
        <w:rPr>
          <w:rFonts w:hint="eastAsia"/>
        </w:rPr>
      </w:pP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pStyle w:val="29"/>
        <w:ind w:firstLine="420"/>
        <w:rPr>
          <w:rFonts w:hint="eastAsia"/>
        </w:rPr>
      </w:pPr>
      <w:r>
        <w:rPr>
          <w:rFonts w:hint="eastAsia"/>
        </w:rPr>
        <w:t xml:space="preserve"> </w:t>
      </w:r>
    </w:p>
    <w:p>
      <w:pPr>
        <w:pStyle w:val="3"/>
        <w:jc w:val="center"/>
        <w:rPr>
          <w:rFonts w:hint="eastAsia" w:ascii="宋体" w:hAnsi="宋体"/>
        </w:rPr>
      </w:pPr>
      <w:bookmarkStart w:id="73" w:name="_Toc6833"/>
      <w:bookmarkEnd w:id="73"/>
      <w:r>
        <w:rPr>
          <w:rFonts w:hint="eastAsia" w:ascii="宋体" w:hAnsi="宋体"/>
        </w:rPr>
        <w:t>第五章 政府采购合同（仅供参考）</w:t>
      </w:r>
    </w:p>
    <w:p>
      <w:pPr>
        <w:widowControl/>
        <w:wordWrap w:val="0"/>
        <w:snapToGrid w:val="0"/>
        <w:spacing w:line="400" w:lineRule="exact"/>
        <w:ind w:firstLine="482" w:firstLineChars="200"/>
        <w:jc w:val="center"/>
        <w:rPr>
          <w:rFonts w:hint="eastAsia" w:ascii="宋体" w:hAnsi="宋体"/>
          <w:b/>
          <w:bCs/>
          <w:sz w:val="36"/>
          <w:szCs w:val="36"/>
        </w:rPr>
      </w:pPr>
      <w:r>
        <w:rPr>
          <w:rFonts w:hint="eastAsia" w:ascii="宋体" w:hAnsi="宋体"/>
          <w:b/>
          <w:kern w:val="0"/>
          <w:sz w:val="24"/>
        </w:rPr>
        <w:t>（</w:t>
      </w:r>
      <w:r>
        <w:rPr>
          <w:rFonts w:hint="eastAsia" w:ascii="宋体" w:hAnsi="宋体"/>
          <w:kern w:val="0"/>
          <w:sz w:val="24"/>
        </w:rPr>
        <w:t>采购人可根据采购项目的实际情况增减条款和内容</w:t>
      </w:r>
      <w:r>
        <w:rPr>
          <w:rFonts w:hint="eastAsia" w:ascii="宋体" w:hAnsi="宋体"/>
          <w:b/>
          <w:kern w:val="0"/>
          <w:sz w:val="24"/>
        </w:rPr>
        <w:t>）</w:t>
      </w:r>
    </w:p>
    <w:p>
      <w:pPr>
        <w:pStyle w:val="17"/>
        <w:wordWrap w:val="0"/>
        <w:snapToGrid w:val="0"/>
        <w:spacing w:line="360" w:lineRule="auto"/>
        <w:rPr>
          <w:rFonts w:hint="eastAsia" w:cs="仿宋_GB2312"/>
          <w:sz w:val="21"/>
          <w:szCs w:val="21"/>
        </w:rPr>
      </w:pPr>
      <w:r>
        <w:rPr>
          <w:rFonts w:hint="eastAsia" w:cs="仿宋_GB2312"/>
          <w:sz w:val="21"/>
          <w:szCs w:val="21"/>
        </w:rPr>
        <w:t xml:space="preserve"> </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 xml:space="preserve">合同编号：              </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供方：                                  签约时间：    年   月   日</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需方：                                  签约地点：西峡</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供、需双方依据   签发的     [采购编号： ]中标通知书，根据《中华人民共和国合同法》等有关规定以及需方采购文件和供方投标文件的内容，供需双方经友好协商，现达成以下条款：</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一、合同标的与价款</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本合同所指货物为需方        （主要技术参数及配置见附件一、附件二），合同总价款为人民币      万元（大写：     整）（含税）。</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二、货物质量要求与售后服务要求</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供方应保证货物是全新、未使用过的，并完全符合强制性的国家技术质量规范和本合同附件一与附件二规定的质量、规格、性能及技术规范等的要求。</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售后服务要求按采购文件及投标文件相应条款执行。</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三、合同履行的地点及进度</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合同签字盖章生效后，供方应于      年      月      日前将合同条款中的全部货物运送到</w:t>
      </w:r>
      <w:r>
        <w:rPr>
          <w:rFonts w:hint="eastAsia" w:cs="仿宋_GB2312"/>
          <w:sz w:val="21"/>
          <w:szCs w:val="21"/>
          <w:u w:val="single"/>
        </w:rPr>
        <w:t xml:space="preserve">    </w:t>
      </w:r>
      <w:r>
        <w:rPr>
          <w:rFonts w:hint="eastAsia" w:cs="仿宋_GB2312"/>
          <w:sz w:val="21"/>
          <w:szCs w:val="21"/>
        </w:rPr>
        <w:t xml:space="preserve"> 指定地点（实际到货日期为需方国资部门收到到货开箱验收报告的日期），并于      年      月      日前按需方要求完成货物的安装、调试和人员培训。所发生的费用由供方负责。需方应在货物到达指定地点后，提供符合安装条件的场地、电源、环境等。</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四、技术资料</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合同生效后7天之内，供方应将每套货物的中文技术资料一套（如目录索引、操作手册、使用指南、维修指南（或）服务手册）寄给需方。另外一套完整的上述资料供方应包装好随同每批货物装箱发运。</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五、使用合同文件和资料</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事先未经需方书面同意，供方不得将由需方或代表需方提供的有关合同或任何合同条文、规格、计划、模型等提供给与履行本合同无关的任何其它人。即使向与履行本合同有关的人员提供，也应注意保密并限于履行合同所必需的范围。</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六、检验和测试</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货物抵达目的地后，由需方对货物的质量、规格、数量和重量进行检验，如果发现规格、数量或两者有与合同规定不一致的地方；或对成套货物安装调试、人员培训有异议的；或证实货物是有缺陷的，包括潜在的缺陷或使用不符合要求的材料等，需方应尽快以书面形式通知供方。供方在收到通知后最迟应于24小时内解决问题。</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如果供方在收到通知后7天内没有解决问题，需方可采取必要的补救措施，但由此引发的风险和费用均由供方承担。</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如供、需双方对货物的质量发生争议，可委托具有国家规定相关资质的第三方检验机构检验，检验和测试不论在何处发生，一切费用均由供方承担。</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七、验收</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供方在货物到达目的地后应按要求及时填写到货开箱验收报告，需方在安装调试、人员培训完毕，且成套货物正常运行后应在30个工作日内完成验收。</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需方严格按合同内容进行验收，供方不得随意变更合同中的货物品牌、型号、规格等。如因特殊原因需要变更，则必须向需方递交书面变更申请，并经同意后方可更换，供方应承担因更换而支付的一切费用。未经需方同意而进行变更，需方有权不予验收，并视为违约行为，同时要求供方按原合同执行。因更换而造成逾期交货，仍按逾期交货处理。</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八、人员培训</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供方免费对需方人员进行技术培训。</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九、付款方式及期限</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付款期限和比例按照采购文件规定。</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十、供、需双方应严格遵守需方招标文件中的投标要求和投标人须知，如有违反，按投标要求和投标人须知规定予以处理。</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十一、采购文件及其修改、投标文件及其修改、澄清以及本合同书的附件均为本合同的组成部分。其效力顺序为：首先，本合同书及其附件，其次，采购文件及其修改，再次，投标文件及其修改、澄清。</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十二、违约与索赔</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供方未按期交付货物的，应向需方偿付违约金，违约金按每周迟交货物交货价的0.5%计收。该违约金的最高限额为迟交货物合同价的5%。一周按7天计算，不足7天按一周计算。如果达到最高限额，需方有权解除合同，同时保留向供方追诉的权利。</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供方不能交付货物的，应向需方偿付合同总额5%的违约金，同时需方有权解除合同。需方无正当理由拒收货物，应向供方偿付拒收货物款额总值5%的违约金。</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如果供方对货物的偏差负有责任，而需方在规定的检验、安装、调试、验收和质量保证期内提出了索赔，供方应按照需方同意的下列一种或几种方式解决索赔事宜：</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1.供方同意退货并用合同规定的货币将货款退还给需方，并承担由此发生的一切损失和费用，包括利息、银行手续费、运费、保险费、检验费、仓储费、装卸费以及为看管和保护退回货物所需的其它必要费用。</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2.根据货物的偏差情况、损坏程度以及需方所遭受损失的金额，经需供双方商定降低货物的价格。</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3.用符合合同规定的规格、质量和性能要求的新零件、部件和（或）货物来更换有缺陷的部分和（或）修补缺陷部分，供方应承担一切费用和风险并负担需方蒙受的全部直接损失费用。同时，供方应延长所更换货物的质量保证期。</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如果在需方发出索赔通知后三十（30）天内，供方未作答复，需方所选择的上述索赔方式之一应视为已被供方接受。如供方未能在需方发出索赔通知后三十（30）天内或需方同意的延长期限内，按照需方同意的上述规定的任何一种方法解决索赔事宜，需方将从合同货款中扣回索赔金额。</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需方将根据违约严重程度视情况将供方列入需方的不良诚信记录名单，并向政府有关部门报送不良诚信记录。</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十三、本合同签订和履行适用中华人民共和国法律，因履行合同发生的争议，由供需双方直接协商解决，如协商不成向合同签订地人民法院诉讼。</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十四、本合同未尽事宜，供需双方可签订补充协议，与本合同具有同等法律效力。</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十五、合同生效及其他</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供方应无需提供履约保证金。</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本合同经双方代表签字、加盖公章后生效。本合同（共      页）一式  份，需方四份，供方      份，招标公司二份。</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 xml:space="preserve"> </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供方（开户名）：                    需方（开户名）：</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地址：                              地址：</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 xml:space="preserve">                                    委托代理人：（签字）</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委托代理人（签字）：                技术联系人签字：</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 xml:space="preserve">电话：固话+手机                     电话：       </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 xml:space="preserve">开户行：                            开户行：       </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 xml:space="preserve">银行帐号：                          银行帐号： </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 xml:space="preserve"> </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 xml:space="preserve"> </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 xml:space="preserve"> </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附件</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一、货物规格报价一览表</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二、货物主要技术参数</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三、售后服务计划书</w:t>
      </w:r>
    </w:p>
    <w:p>
      <w:pPr>
        <w:pStyle w:val="17"/>
        <w:wordWrap w:val="0"/>
        <w:snapToGrid w:val="0"/>
        <w:spacing w:line="360" w:lineRule="auto"/>
        <w:ind w:firstLine="420" w:firstLineChars="200"/>
        <w:rPr>
          <w:rFonts w:hint="eastAsia" w:cs="仿宋_GB2312"/>
          <w:sz w:val="21"/>
          <w:szCs w:val="21"/>
        </w:rPr>
      </w:pPr>
      <w:r>
        <w:rPr>
          <w:rFonts w:hint="eastAsia" w:cs="仿宋_GB2312"/>
          <w:sz w:val="21"/>
          <w:szCs w:val="21"/>
        </w:rPr>
        <w:t>四、到货开箱验收报告</w:t>
      </w:r>
    </w:p>
    <w:p>
      <w:pPr>
        <w:pStyle w:val="17"/>
        <w:wordWrap w:val="0"/>
        <w:snapToGrid w:val="0"/>
        <w:spacing w:line="360" w:lineRule="auto"/>
        <w:rPr>
          <w:rFonts w:hint="eastAsia"/>
          <w:sz w:val="21"/>
          <w:szCs w:val="21"/>
        </w:rPr>
      </w:pPr>
      <w:r>
        <w:rPr>
          <w:rFonts w:hint="eastAsia" w:cs="仿宋_GB2312"/>
          <w:sz w:val="21"/>
          <w:szCs w:val="21"/>
        </w:rPr>
        <w:br w:type="page"/>
      </w:r>
      <w:r>
        <w:rPr>
          <w:rFonts w:hint="eastAsia"/>
          <w:sz w:val="21"/>
          <w:szCs w:val="21"/>
        </w:rPr>
        <w:t xml:space="preserve">附件一               </w:t>
      </w:r>
    </w:p>
    <w:p>
      <w:pPr>
        <w:pStyle w:val="17"/>
        <w:wordWrap w:val="0"/>
        <w:snapToGrid w:val="0"/>
        <w:spacing w:line="320" w:lineRule="exact"/>
        <w:ind w:firstLine="420" w:firstLineChars="200"/>
        <w:rPr>
          <w:rFonts w:hint="eastAsia"/>
          <w:sz w:val="21"/>
          <w:szCs w:val="21"/>
        </w:rPr>
      </w:pPr>
      <w:r>
        <w:rPr>
          <w:rFonts w:hint="eastAsia"/>
          <w:sz w:val="21"/>
          <w:szCs w:val="21"/>
        </w:rPr>
        <w:t>货物规格报价一览表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628"/>
        <w:gridCol w:w="3780"/>
        <w:gridCol w:w="900"/>
        <w:gridCol w:w="1008"/>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jc w:val="center"/>
              <w:rPr>
                <w:rFonts w:cs="Times New Roman"/>
                <w:sz w:val="21"/>
                <w:szCs w:val="21"/>
              </w:rPr>
            </w:pPr>
            <w:r>
              <w:rPr>
                <w:rFonts w:hint="eastAsia" w:cs="Times New Roman"/>
                <w:sz w:val="21"/>
                <w:szCs w:val="21"/>
              </w:rPr>
              <w:t>序号</w:t>
            </w:r>
          </w:p>
        </w:tc>
        <w:tc>
          <w:tcPr>
            <w:tcW w:w="262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货物名称</w:t>
            </w:r>
          </w:p>
        </w:tc>
        <w:tc>
          <w:tcPr>
            <w:tcW w:w="378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品牌型号及制造商</w:t>
            </w:r>
          </w:p>
        </w:tc>
        <w:tc>
          <w:tcPr>
            <w:tcW w:w="90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rPr>
                <w:rFonts w:cs="Times New Roman"/>
                <w:sz w:val="21"/>
                <w:szCs w:val="21"/>
              </w:rPr>
            </w:pPr>
            <w:r>
              <w:rPr>
                <w:rFonts w:hint="eastAsia" w:cs="Times New Roman"/>
                <w:sz w:val="21"/>
                <w:szCs w:val="21"/>
              </w:rPr>
              <w:t>数量</w:t>
            </w:r>
          </w:p>
        </w:tc>
        <w:tc>
          <w:tcPr>
            <w:tcW w:w="100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jc w:val="center"/>
              <w:rPr>
                <w:rFonts w:cs="Times New Roman"/>
                <w:sz w:val="21"/>
                <w:szCs w:val="21"/>
              </w:rPr>
            </w:pPr>
            <w:r>
              <w:rPr>
                <w:rFonts w:hint="eastAsia" w:cs="Times New Roman"/>
                <w:sz w:val="21"/>
                <w:szCs w:val="21"/>
              </w:rPr>
              <w:t>单价</w:t>
            </w:r>
          </w:p>
          <w:p>
            <w:pPr>
              <w:pStyle w:val="17"/>
              <w:wordWrap w:val="0"/>
              <w:snapToGrid w:val="0"/>
              <w:spacing w:line="320" w:lineRule="exact"/>
              <w:rPr>
                <w:rFonts w:cs="Times New Roman"/>
                <w:sz w:val="21"/>
                <w:szCs w:val="21"/>
              </w:rPr>
            </w:pPr>
            <w:r>
              <w:rPr>
                <w:rFonts w:hint="eastAsia" w:cs="Times New Roman"/>
                <w:sz w:val="21"/>
                <w:szCs w:val="21"/>
              </w:rPr>
              <w:t xml:space="preserve"> （元）</w:t>
            </w:r>
          </w:p>
        </w:tc>
        <w:tc>
          <w:tcPr>
            <w:tcW w:w="114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jc w:val="center"/>
              <w:rPr>
                <w:rFonts w:cs="Times New Roman"/>
                <w:sz w:val="21"/>
                <w:szCs w:val="21"/>
              </w:rPr>
            </w:pPr>
            <w:r>
              <w:rPr>
                <w:rFonts w:hint="eastAsia" w:cs="Times New Roman"/>
                <w:sz w:val="21"/>
                <w:szCs w:val="21"/>
              </w:rPr>
              <w:t>合计</w:t>
            </w:r>
          </w:p>
          <w:p>
            <w:pPr>
              <w:pStyle w:val="17"/>
              <w:wordWrap w:val="0"/>
              <w:snapToGrid w:val="0"/>
              <w:spacing w:line="320" w:lineRule="exact"/>
              <w:rPr>
                <w:rFonts w:cs="Times New Roman"/>
                <w:sz w:val="21"/>
                <w:szCs w:val="21"/>
              </w:rPr>
            </w:pPr>
            <w:r>
              <w:rPr>
                <w:rFonts w:hint="eastAsia" w:cs="Times New Roman"/>
                <w:sz w:val="21"/>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1</w:t>
            </w:r>
          </w:p>
        </w:tc>
        <w:tc>
          <w:tcPr>
            <w:tcW w:w="262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378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90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00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14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2</w:t>
            </w:r>
          </w:p>
        </w:tc>
        <w:tc>
          <w:tcPr>
            <w:tcW w:w="262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378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90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00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14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262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378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90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00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14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262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378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90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00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14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262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378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90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00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14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262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378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90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00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14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262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378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90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00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14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262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378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90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00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14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262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378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90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00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14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262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378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90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00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14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262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378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90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00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14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262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378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90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00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14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262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378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90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00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14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262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378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90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00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14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262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378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90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00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14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262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378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90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00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114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合计：</w:t>
            </w:r>
          </w:p>
        </w:tc>
        <w:tc>
          <w:tcPr>
            <w:tcW w:w="1140"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bl>
    <w:p>
      <w:pPr>
        <w:pStyle w:val="17"/>
        <w:wordWrap w:val="0"/>
        <w:snapToGrid w:val="0"/>
        <w:spacing w:line="320" w:lineRule="exact"/>
        <w:ind w:firstLine="420" w:firstLineChars="200"/>
        <w:rPr>
          <w:rFonts w:hint="eastAsia"/>
          <w:sz w:val="21"/>
          <w:szCs w:val="21"/>
        </w:rPr>
      </w:pPr>
      <w:r>
        <w:rPr>
          <w:rFonts w:hint="eastAsia"/>
          <w:sz w:val="21"/>
          <w:szCs w:val="21"/>
        </w:rPr>
        <w:t xml:space="preserve"> </w:t>
      </w:r>
    </w:p>
    <w:p>
      <w:pPr>
        <w:pStyle w:val="17"/>
        <w:wordWrap w:val="0"/>
        <w:snapToGrid w:val="0"/>
        <w:spacing w:line="320" w:lineRule="exact"/>
        <w:ind w:firstLine="420" w:firstLineChars="200"/>
        <w:rPr>
          <w:rFonts w:hint="eastAsia"/>
          <w:sz w:val="21"/>
          <w:szCs w:val="21"/>
        </w:rPr>
      </w:pPr>
      <w:r>
        <w:rPr>
          <w:rFonts w:hint="eastAsia"/>
          <w:sz w:val="21"/>
          <w:szCs w:val="21"/>
        </w:rPr>
        <w:t xml:space="preserve"> </w:t>
      </w:r>
    </w:p>
    <w:p>
      <w:pPr>
        <w:pStyle w:val="17"/>
        <w:wordWrap w:val="0"/>
        <w:snapToGrid w:val="0"/>
        <w:spacing w:line="320" w:lineRule="exact"/>
        <w:ind w:firstLine="420" w:firstLineChars="200"/>
        <w:rPr>
          <w:rFonts w:hint="eastAsia"/>
          <w:sz w:val="21"/>
          <w:szCs w:val="21"/>
        </w:rPr>
      </w:pPr>
      <w:r>
        <w:rPr>
          <w:rFonts w:hint="eastAsia"/>
          <w:sz w:val="21"/>
          <w:szCs w:val="21"/>
        </w:rPr>
        <w:t xml:space="preserve"> </w:t>
      </w:r>
    </w:p>
    <w:p>
      <w:pPr>
        <w:pStyle w:val="17"/>
        <w:wordWrap w:val="0"/>
        <w:snapToGrid w:val="0"/>
        <w:spacing w:line="320" w:lineRule="exact"/>
        <w:ind w:firstLine="420" w:firstLineChars="200"/>
        <w:rPr>
          <w:rFonts w:hint="eastAsia"/>
          <w:sz w:val="21"/>
          <w:szCs w:val="21"/>
        </w:rPr>
      </w:pPr>
      <w:r>
        <w:rPr>
          <w:rFonts w:hint="eastAsia"/>
          <w:sz w:val="21"/>
          <w:szCs w:val="21"/>
        </w:rPr>
        <w:t xml:space="preserve"> </w:t>
      </w:r>
    </w:p>
    <w:p>
      <w:pPr>
        <w:pStyle w:val="17"/>
        <w:wordWrap w:val="0"/>
        <w:snapToGrid w:val="0"/>
        <w:spacing w:line="320" w:lineRule="exact"/>
        <w:ind w:firstLine="420" w:firstLineChars="200"/>
        <w:rPr>
          <w:rFonts w:hint="eastAsia"/>
          <w:sz w:val="21"/>
          <w:szCs w:val="21"/>
        </w:rPr>
      </w:pPr>
      <w:r>
        <w:rPr>
          <w:rFonts w:hint="eastAsia"/>
          <w:sz w:val="21"/>
          <w:szCs w:val="21"/>
        </w:rPr>
        <w:t xml:space="preserve"> </w:t>
      </w:r>
    </w:p>
    <w:p>
      <w:pPr>
        <w:pStyle w:val="17"/>
        <w:wordWrap w:val="0"/>
        <w:snapToGrid w:val="0"/>
        <w:spacing w:line="320" w:lineRule="exact"/>
        <w:ind w:firstLine="420" w:firstLineChars="200"/>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附件二</w:t>
      </w:r>
    </w:p>
    <w:p>
      <w:pPr>
        <w:pStyle w:val="17"/>
        <w:wordWrap w:val="0"/>
        <w:snapToGrid w:val="0"/>
        <w:spacing w:line="320" w:lineRule="exact"/>
        <w:ind w:firstLine="420" w:firstLineChars="200"/>
        <w:rPr>
          <w:rFonts w:hint="eastAsia"/>
          <w:sz w:val="21"/>
          <w:szCs w:val="21"/>
        </w:rPr>
      </w:pPr>
      <w:r>
        <w:rPr>
          <w:rFonts w:hint="eastAsia"/>
          <w:sz w:val="21"/>
          <w:szCs w:val="21"/>
        </w:rPr>
        <w:t>货物主要技术参数</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8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7"/>
              <w:wordWrap w:val="0"/>
              <w:snapToGrid w:val="0"/>
              <w:spacing w:line="320" w:lineRule="exact"/>
              <w:rPr>
                <w:rFonts w:cs="Times New Roman"/>
                <w:sz w:val="21"/>
                <w:szCs w:val="21"/>
              </w:rPr>
            </w:pPr>
            <w:r>
              <w:rPr>
                <w:rFonts w:hint="eastAsia" w:cs="Times New Roman"/>
                <w:sz w:val="21"/>
                <w:szCs w:val="21"/>
              </w:rPr>
              <w:t>货物名称</w:t>
            </w:r>
          </w:p>
        </w:tc>
        <w:tc>
          <w:tcPr>
            <w:tcW w:w="8568" w:type="dxa"/>
            <w:tcBorders>
              <w:top w:val="single" w:color="000000" w:sz="4" w:space="0"/>
              <w:left w:val="nil"/>
              <w:bottom w:val="single" w:color="000000" w:sz="4" w:space="0"/>
              <w:right w:val="single" w:color="000000"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7"/>
              <w:wordWrap w:val="0"/>
              <w:snapToGrid w:val="0"/>
              <w:spacing w:line="320" w:lineRule="exact"/>
              <w:ind w:firstLine="420" w:firstLineChars="200"/>
              <w:rPr>
                <w:rFonts w:cs="Times New Roman"/>
                <w:sz w:val="21"/>
                <w:szCs w:val="21"/>
              </w:rPr>
            </w:pPr>
          </w:p>
        </w:tc>
        <w:tc>
          <w:tcPr>
            <w:tcW w:w="8568" w:type="dxa"/>
            <w:tcBorders>
              <w:top w:val="single" w:color="000000" w:sz="4" w:space="0"/>
              <w:left w:val="nil"/>
              <w:bottom w:val="single" w:color="000000" w:sz="4" w:space="0"/>
              <w:right w:val="single" w:color="000000"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1. … ……………。</w:t>
            </w:r>
          </w:p>
          <w:p>
            <w:pPr>
              <w:pStyle w:val="17"/>
              <w:wordWrap w:val="0"/>
              <w:snapToGrid w:val="0"/>
              <w:spacing w:line="320" w:lineRule="exact"/>
              <w:ind w:firstLine="420" w:firstLineChars="200"/>
              <w:rPr>
                <w:rFonts w:hint="eastAsia" w:cs="Times New Roman"/>
                <w:sz w:val="21"/>
                <w:szCs w:val="21"/>
              </w:rPr>
            </w:pPr>
            <w:r>
              <w:rPr>
                <w:rFonts w:hint="eastAsia" w:cs="Times New Roman"/>
                <w:sz w:val="21"/>
                <w:szCs w:val="21"/>
              </w:rPr>
              <w:t>2. … ……………。</w:t>
            </w:r>
          </w:p>
          <w:p>
            <w:pPr>
              <w:pStyle w:val="17"/>
              <w:wordWrap w:val="0"/>
              <w:snapToGrid w:val="0"/>
              <w:spacing w:line="320" w:lineRule="exact"/>
              <w:ind w:firstLine="420" w:firstLineChars="200"/>
              <w:rPr>
                <w:rFonts w:hint="eastAsia" w:cs="Times New Roman"/>
                <w:sz w:val="21"/>
                <w:szCs w:val="21"/>
              </w:rPr>
            </w:pPr>
            <w:r>
              <w:rPr>
                <w:rFonts w:hint="eastAsia" w:cs="Times New Roman"/>
                <w:sz w:val="21"/>
                <w:szCs w:val="21"/>
              </w:rPr>
              <w:t>.</w:t>
            </w:r>
          </w:p>
          <w:p>
            <w:pPr>
              <w:pStyle w:val="17"/>
              <w:wordWrap w:val="0"/>
              <w:snapToGrid w:val="0"/>
              <w:spacing w:line="320" w:lineRule="exact"/>
              <w:ind w:firstLine="420" w:firstLineChars="200"/>
              <w:rPr>
                <w:rFonts w:hint="eastAsia" w:cs="Times New Roman"/>
                <w:sz w:val="21"/>
                <w:szCs w:val="21"/>
              </w:rPr>
            </w:pPr>
            <w:r>
              <w:rPr>
                <w:rFonts w:hint="eastAsia" w:cs="Times New Roman"/>
                <w:sz w:val="21"/>
                <w:szCs w:val="21"/>
              </w:rPr>
              <w:t>.</w:t>
            </w:r>
          </w:p>
          <w:p>
            <w:pPr>
              <w:pStyle w:val="17"/>
              <w:wordWrap w:val="0"/>
              <w:snapToGrid w:val="0"/>
              <w:spacing w:line="320" w:lineRule="exact"/>
              <w:ind w:firstLine="420" w:firstLineChars="200"/>
              <w:rPr>
                <w:rFonts w:hint="eastAsia" w:cs="Times New Roman"/>
                <w:sz w:val="21"/>
                <w:szCs w:val="21"/>
              </w:rPr>
            </w:pPr>
            <w:r>
              <w:rPr>
                <w:rFonts w:hint="eastAsia" w:cs="Times New Roman"/>
                <w:sz w:val="21"/>
                <w:szCs w:val="21"/>
              </w:rPr>
              <w:t>.</w:t>
            </w:r>
          </w:p>
          <w:p>
            <w:pPr>
              <w:pStyle w:val="17"/>
              <w:wordWrap w:val="0"/>
              <w:snapToGrid w:val="0"/>
              <w:spacing w:line="320" w:lineRule="exact"/>
              <w:ind w:firstLine="420" w:firstLineChars="200"/>
              <w:rPr>
                <w:rFonts w:hint="eastAsia" w:cs="Times New Roman"/>
                <w:sz w:val="21"/>
                <w:szCs w:val="21"/>
              </w:rPr>
            </w:pPr>
            <w:r>
              <w:rPr>
                <w:rFonts w:hint="eastAsia" w:cs="Times New Roman"/>
                <w:sz w:val="21"/>
                <w:szCs w:val="21"/>
              </w:rPr>
              <w:t>.</w:t>
            </w:r>
          </w:p>
          <w:p>
            <w:pPr>
              <w:pStyle w:val="17"/>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7"/>
              <w:wordWrap w:val="0"/>
              <w:snapToGrid w:val="0"/>
              <w:spacing w:line="320" w:lineRule="exact"/>
              <w:ind w:firstLine="420" w:firstLineChars="200"/>
              <w:rPr>
                <w:rFonts w:cs="Times New Roman"/>
                <w:sz w:val="21"/>
                <w:szCs w:val="21"/>
              </w:rPr>
            </w:pPr>
          </w:p>
        </w:tc>
        <w:tc>
          <w:tcPr>
            <w:tcW w:w="8568" w:type="dxa"/>
            <w:tcBorders>
              <w:top w:val="single" w:color="000000" w:sz="4" w:space="0"/>
              <w:left w:val="nil"/>
              <w:bottom w:val="single" w:color="000000" w:sz="4" w:space="0"/>
              <w:right w:val="single" w:color="000000" w:sz="4" w:space="0"/>
            </w:tcBorders>
            <w:vAlign w:val="center"/>
          </w:tcPr>
          <w:p>
            <w:pPr>
              <w:pStyle w:val="17"/>
              <w:wordWrap w:val="0"/>
              <w:snapToGrid w:val="0"/>
              <w:spacing w:line="320" w:lineRule="exact"/>
              <w:ind w:firstLine="420" w:firstLineChars="200"/>
              <w:rPr>
                <w:rFonts w:cs="Times New Roman"/>
                <w:sz w:val="21"/>
                <w:szCs w:val="21"/>
              </w:rPr>
            </w:pPr>
          </w:p>
          <w:p>
            <w:pPr>
              <w:pStyle w:val="17"/>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7"/>
              <w:wordWrap w:val="0"/>
              <w:snapToGrid w:val="0"/>
              <w:spacing w:line="320" w:lineRule="exact"/>
              <w:ind w:firstLine="420" w:firstLineChars="200"/>
              <w:rPr>
                <w:rFonts w:cs="Times New Roman"/>
                <w:sz w:val="21"/>
                <w:szCs w:val="21"/>
              </w:rPr>
            </w:pPr>
          </w:p>
        </w:tc>
        <w:tc>
          <w:tcPr>
            <w:tcW w:w="8568" w:type="dxa"/>
            <w:tcBorders>
              <w:top w:val="single" w:color="000000" w:sz="4" w:space="0"/>
              <w:left w:val="nil"/>
              <w:bottom w:val="single" w:color="000000" w:sz="4" w:space="0"/>
              <w:right w:val="single" w:color="000000" w:sz="4" w:space="0"/>
            </w:tcBorders>
            <w:vAlign w:val="center"/>
          </w:tcPr>
          <w:p>
            <w:pPr>
              <w:pStyle w:val="17"/>
              <w:wordWrap w:val="0"/>
              <w:snapToGrid w:val="0"/>
              <w:spacing w:line="320" w:lineRule="exact"/>
              <w:ind w:firstLine="420" w:firstLineChars="200"/>
              <w:rPr>
                <w:rFonts w:cs="Times New Roman"/>
                <w:sz w:val="21"/>
                <w:szCs w:val="21"/>
              </w:rPr>
            </w:pPr>
          </w:p>
          <w:p>
            <w:pPr>
              <w:pStyle w:val="17"/>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7"/>
              <w:wordWrap w:val="0"/>
              <w:snapToGrid w:val="0"/>
              <w:spacing w:line="320" w:lineRule="exact"/>
              <w:ind w:firstLine="420" w:firstLineChars="200"/>
              <w:rPr>
                <w:rFonts w:cs="Times New Roman"/>
                <w:sz w:val="21"/>
                <w:szCs w:val="21"/>
              </w:rPr>
            </w:pPr>
          </w:p>
        </w:tc>
        <w:tc>
          <w:tcPr>
            <w:tcW w:w="8568" w:type="dxa"/>
            <w:tcBorders>
              <w:top w:val="single" w:color="000000" w:sz="4" w:space="0"/>
              <w:left w:val="nil"/>
              <w:bottom w:val="single" w:color="000000" w:sz="4" w:space="0"/>
              <w:right w:val="single" w:color="000000" w:sz="4" w:space="0"/>
            </w:tcBorders>
            <w:vAlign w:val="center"/>
          </w:tcPr>
          <w:p>
            <w:pPr>
              <w:pStyle w:val="17"/>
              <w:wordWrap w:val="0"/>
              <w:snapToGrid w:val="0"/>
              <w:spacing w:line="320" w:lineRule="exact"/>
              <w:ind w:firstLine="420" w:firstLineChars="200"/>
              <w:rPr>
                <w:rFonts w:cs="Times New Roman"/>
                <w:sz w:val="21"/>
                <w:szCs w:val="21"/>
              </w:rPr>
            </w:pPr>
          </w:p>
          <w:p>
            <w:pPr>
              <w:pStyle w:val="17"/>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7"/>
              <w:wordWrap w:val="0"/>
              <w:snapToGrid w:val="0"/>
              <w:spacing w:line="320" w:lineRule="exact"/>
              <w:ind w:firstLine="420" w:firstLineChars="200"/>
              <w:rPr>
                <w:rFonts w:cs="Times New Roman"/>
                <w:sz w:val="21"/>
                <w:szCs w:val="21"/>
              </w:rPr>
            </w:pPr>
          </w:p>
        </w:tc>
        <w:tc>
          <w:tcPr>
            <w:tcW w:w="8568" w:type="dxa"/>
            <w:tcBorders>
              <w:top w:val="single" w:color="000000" w:sz="4" w:space="0"/>
              <w:left w:val="nil"/>
              <w:bottom w:val="single" w:color="000000" w:sz="4" w:space="0"/>
              <w:right w:val="single" w:color="000000" w:sz="4" w:space="0"/>
            </w:tcBorders>
            <w:vAlign w:val="center"/>
          </w:tcPr>
          <w:p>
            <w:pPr>
              <w:pStyle w:val="17"/>
              <w:wordWrap w:val="0"/>
              <w:snapToGrid w:val="0"/>
              <w:spacing w:line="320" w:lineRule="exact"/>
              <w:ind w:firstLine="420" w:firstLineChars="200"/>
              <w:rPr>
                <w:rFonts w:cs="Times New Roman"/>
                <w:sz w:val="21"/>
                <w:szCs w:val="21"/>
              </w:rPr>
            </w:pPr>
          </w:p>
          <w:p>
            <w:pPr>
              <w:pStyle w:val="17"/>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7"/>
              <w:wordWrap w:val="0"/>
              <w:snapToGrid w:val="0"/>
              <w:spacing w:line="320" w:lineRule="exact"/>
              <w:ind w:firstLine="420" w:firstLineChars="200"/>
              <w:rPr>
                <w:rFonts w:cs="Times New Roman"/>
                <w:sz w:val="21"/>
                <w:szCs w:val="21"/>
              </w:rPr>
            </w:pPr>
          </w:p>
        </w:tc>
        <w:tc>
          <w:tcPr>
            <w:tcW w:w="8568" w:type="dxa"/>
            <w:tcBorders>
              <w:top w:val="single" w:color="000000" w:sz="4" w:space="0"/>
              <w:left w:val="nil"/>
              <w:bottom w:val="single" w:color="000000" w:sz="4" w:space="0"/>
              <w:right w:val="single" w:color="000000" w:sz="4" w:space="0"/>
            </w:tcBorders>
            <w:vAlign w:val="center"/>
          </w:tcPr>
          <w:p>
            <w:pPr>
              <w:pStyle w:val="17"/>
              <w:wordWrap w:val="0"/>
              <w:snapToGrid w:val="0"/>
              <w:spacing w:line="320" w:lineRule="exact"/>
              <w:ind w:firstLine="420" w:firstLineChars="200"/>
              <w:rPr>
                <w:rFonts w:cs="Times New Roman"/>
                <w:sz w:val="21"/>
                <w:szCs w:val="21"/>
              </w:rPr>
            </w:pPr>
          </w:p>
          <w:p>
            <w:pPr>
              <w:pStyle w:val="17"/>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7"/>
              <w:wordWrap w:val="0"/>
              <w:snapToGrid w:val="0"/>
              <w:spacing w:line="320" w:lineRule="exact"/>
              <w:ind w:firstLine="420" w:firstLineChars="200"/>
              <w:rPr>
                <w:rFonts w:cs="Times New Roman"/>
                <w:sz w:val="21"/>
                <w:szCs w:val="21"/>
              </w:rPr>
            </w:pPr>
          </w:p>
        </w:tc>
        <w:tc>
          <w:tcPr>
            <w:tcW w:w="8568" w:type="dxa"/>
            <w:tcBorders>
              <w:top w:val="single" w:color="000000" w:sz="4" w:space="0"/>
              <w:left w:val="nil"/>
              <w:bottom w:val="single" w:color="000000" w:sz="4" w:space="0"/>
              <w:right w:val="single" w:color="000000" w:sz="4" w:space="0"/>
            </w:tcBorders>
            <w:vAlign w:val="center"/>
          </w:tcPr>
          <w:p>
            <w:pPr>
              <w:pStyle w:val="17"/>
              <w:wordWrap w:val="0"/>
              <w:snapToGrid w:val="0"/>
              <w:spacing w:line="320" w:lineRule="exact"/>
              <w:ind w:firstLine="420" w:firstLineChars="200"/>
              <w:rPr>
                <w:rFonts w:cs="Times New Roman"/>
                <w:sz w:val="21"/>
                <w:szCs w:val="21"/>
              </w:rPr>
            </w:pPr>
          </w:p>
          <w:p>
            <w:pPr>
              <w:pStyle w:val="17"/>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7"/>
              <w:wordWrap w:val="0"/>
              <w:snapToGrid w:val="0"/>
              <w:spacing w:line="320" w:lineRule="exact"/>
              <w:ind w:firstLine="420" w:firstLineChars="200"/>
              <w:rPr>
                <w:rFonts w:cs="Times New Roman"/>
                <w:sz w:val="21"/>
                <w:szCs w:val="21"/>
              </w:rPr>
            </w:pPr>
          </w:p>
        </w:tc>
        <w:tc>
          <w:tcPr>
            <w:tcW w:w="8568" w:type="dxa"/>
            <w:tcBorders>
              <w:top w:val="single" w:color="000000" w:sz="4" w:space="0"/>
              <w:left w:val="nil"/>
              <w:bottom w:val="single" w:color="000000" w:sz="4" w:space="0"/>
              <w:right w:val="single" w:color="000000" w:sz="4" w:space="0"/>
            </w:tcBorders>
            <w:vAlign w:val="center"/>
          </w:tcPr>
          <w:p>
            <w:pPr>
              <w:pStyle w:val="17"/>
              <w:wordWrap w:val="0"/>
              <w:snapToGrid w:val="0"/>
              <w:spacing w:line="320" w:lineRule="exact"/>
              <w:ind w:firstLine="420" w:firstLineChars="200"/>
              <w:rPr>
                <w:rFonts w:cs="Times New Roman"/>
                <w:sz w:val="21"/>
                <w:szCs w:val="21"/>
              </w:rPr>
            </w:pPr>
          </w:p>
          <w:p>
            <w:pPr>
              <w:pStyle w:val="17"/>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7"/>
              <w:wordWrap w:val="0"/>
              <w:snapToGrid w:val="0"/>
              <w:spacing w:line="320" w:lineRule="exact"/>
              <w:ind w:firstLine="420" w:firstLineChars="200"/>
              <w:rPr>
                <w:rFonts w:cs="Times New Roman"/>
                <w:sz w:val="21"/>
                <w:szCs w:val="21"/>
              </w:rPr>
            </w:pPr>
          </w:p>
        </w:tc>
        <w:tc>
          <w:tcPr>
            <w:tcW w:w="8568" w:type="dxa"/>
            <w:tcBorders>
              <w:top w:val="single" w:color="000000" w:sz="4" w:space="0"/>
              <w:left w:val="nil"/>
              <w:bottom w:val="single" w:color="000000" w:sz="4" w:space="0"/>
              <w:right w:val="single" w:color="000000" w:sz="4" w:space="0"/>
            </w:tcBorders>
            <w:vAlign w:val="center"/>
          </w:tcPr>
          <w:p>
            <w:pPr>
              <w:pStyle w:val="17"/>
              <w:wordWrap w:val="0"/>
              <w:snapToGrid w:val="0"/>
              <w:spacing w:line="320" w:lineRule="exact"/>
              <w:ind w:firstLine="420" w:firstLineChars="200"/>
              <w:rPr>
                <w:rFonts w:cs="Times New Roman"/>
                <w:sz w:val="21"/>
                <w:szCs w:val="21"/>
              </w:rPr>
            </w:pPr>
          </w:p>
          <w:p>
            <w:pPr>
              <w:pStyle w:val="17"/>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7"/>
              <w:wordWrap w:val="0"/>
              <w:snapToGrid w:val="0"/>
              <w:spacing w:line="320" w:lineRule="exact"/>
              <w:ind w:firstLine="420" w:firstLineChars="200"/>
              <w:rPr>
                <w:rFonts w:cs="Times New Roman"/>
                <w:sz w:val="21"/>
                <w:szCs w:val="21"/>
              </w:rPr>
            </w:pPr>
          </w:p>
        </w:tc>
        <w:tc>
          <w:tcPr>
            <w:tcW w:w="8568" w:type="dxa"/>
            <w:tcBorders>
              <w:top w:val="single" w:color="000000" w:sz="4" w:space="0"/>
              <w:left w:val="nil"/>
              <w:bottom w:val="single" w:color="000000" w:sz="4" w:space="0"/>
              <w:right w:val="single" w:color="000000" w:sz="4" w:space="0"/>
            </w:tcBorders>
            <w:vAlign w:val="center"/>
          </w:tcPr>
          <w:p>
            <w:pPr>
              <w:pStyle w:val="17"/>
              <w:wordWrap w:val="0"/>
              <w:snapToGrid w:val="0"/>
              <w:spacing w:line="320" w:lineRule="exact"/>
              <w:ind w:firstLine="420" w:firstLineChars="200"/>
              <w:rPr>
                <w:rFonts w:cs="Times New Roman"/>
                <w:sz w:val="21"/>
                <w:szCs w:val="21"/>
              </w:rPr>
            </w:pPr>
          </w:p>
          <w:p>
            <w:pPr>
              <w:pStyle w:val="17"/>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7"/>
              <w:wordWrap w:val="0"/>
              <w:snapToGrid w:val="0"/>
              <w:spacing w:line="320" w:lineRule="exact"/>
              <w:ind w:firstLine="420" w:firstLineChars="200"/>
              <w:rPr>
                <w:rFonts w:cs="Times New Roman"/>
                <w:sz w:val="21"/>
                <w:szCs w:val="21"/>
              </w:rPr>
            </w:pPr>
          </w:p>
        </w:tc>
        <w:tc>
          <w:tcPr>
            <w:tcW w:w="8568" w:type="dxa"/>
            <w:tcBorders>
              <w:top w:val="single" w:color="000000" w:sz="4" w:space="0"/>
              <w:left w:val="nil"/>
              <w:bottom w:val="single" w:color="000000" w:sz="4" w:space="0"/>
              <w:right w:val="single" w:color="000000" w:sz="4" w:space="0"/>
            </w:tcBorders>
            <w:vAlign w:val="center"/>
          </w:tcPr>
          <w:p>
            <w:pPr>
              <w:pStyle w:val="17"/>
              <w:wordWrap w:val="0"/>
              <w:snapToGrid w:val="0"/>
              <w:spacing w:line="320" w:lineRule="exact"/>
              <w:ind w:firstLine="420" w:firstLineChars="200"/>
              <w:rPr>
                <w:rFonts w:cs="Times New Roman"/>
                <w:sz w:val="21"/>
                <w:szCs w:val="21"/>
              </w:rPr>
            </w:pPr>
          </w:p>
          <w:p>
            <w:pPr>
              <w:pStyle w:val="17"/>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7"/>
              <w:wordWrap w:val="0"/>
              <w:snapToGrid w:val="0"/>
              <w:spacing w:line="320" w:lineRule="exact"/>
              <w:ind w:firstLine="420" w:firstLineChars="200"/>
              <w:rPr>
                <w:rFonts w:cs="Times New Roman"/>
                <w:sz w:val="21"/>
                <w:szCs w:val="21"/>
              </w:rPr>
            </w:pPr>
          </w:p>
        </w:tc>
        <w:tc>
          <w:tcPr>
            <w:tcW w:w="8568" w:type="dxa"/>
            <w:tcBorders>
              <w:top w:val="single" w:color="000000" w:sz="4" w:space="0"/>
              <w:left w:val="nil"/>
              <w:bottom w:val="single" w:color="000000" w:sz="4" w:space="0"/>
              <w:right w:val="single" w:color="000000" w:sz="4" w:space="0"/>
            </w:tcBorders>
            <w:vAlign w:val="center"/>
          </w:tcPr>
          <w:p>
            <w:pPr>
              <w:pStyle w:val="17"/>
              <w:wordWrap w:val="0"/>
              <w:snapToGrid w:val="0"/>
              <w:spacing w:line="320" w:lineRule="exact"/>
              <w:ind w:firstLine="420" w:firstLineChars="200"/>
              <w:rPr>
                <w:rFonts w:cs="Times New Roman"/>
                <w:sz w:val="21"/>
                <w:szCs w:val="21"/>
              </w:rPr>
            </w:pPr>
          </w:p>
          <w:p>
            <w:pPr>
              <w:pStyle w:val="17"/>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7"/>
              <w:wordWrap w:val="0"/>
              <w:snapToGrid w:val="0"/>
              <w:spacing w:line="320" w:lineRule="exact"/>
              <w:ind w:firstLine="420" w:firstLineChars="200"/>
              <w:rPr>
                <w:rFonts w:cs="Times New Roman"/>
                <w:sz w:val="21"/>
                <w:szCs w:val="21"/>
              </w:rPr>
            </w:pPr>
          </w:p>
        </w:tc>
        <w:tc>
          <w:tcPr>
            <w:tcW w:w="8568" w:type="dxa"/>
            <w:tcBorders>
              <w:top w:val="single" w:color="000000" w:sz="4" w:space="0"/>
              <w:left w:val="nil"/>
              <w:bottom w:val="single" w:color="000000" w:sz="4" w:space="0"/>
              <w:right w:val="single" w:color="000000" w:sz="4" w:space="0"/>
            </w:tcBorders>
            <w:vAlign w:val="center"/>
          </w:tcPr>
          <w:p>
            <w:pPr>
              <w:pStyle w:val="17"/>
              <w:wordWrap w:val="0"/>
              <w:snapToGrid w:val="0"/>
              <w:spacing w:line="320" w:lineRule="exact"/>
              <w:ind w:firstLine="420" w:firstLineChars="200"/>
              <w:rPr>
                <w:rFonts w:cs="Times New Roman"/>
                <w:sz w:val="21"/>
                <w:szCs w:val="21"/>
              </w:rPr>
            </w:pPr>
          </w:p>
          <w:p>
            <w:pPr>
              <w:pStyle w:val="17"/>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7"/>
              <w:wordWrap w:val="0"/>
              <w:snapToGrid w:val="0"/>
              <w:spacing w:line="320" w:lineRule="exact"/>
              <w:ind w:firstLine="420" w:firstLineChars="200"/>
              <w:rPr>
                <w:rFonts w:cs="Times New Roman"/>
                <w:sz w:val="21"/>
                <w:szCs w:val="21"/>
              </w:rPr>
            </w:pPr>
          </w:p>
        </w:tc>
        <w:tc>
          <w:tcPr>
            <w:tcW w:w="8568" w:type="dxa"/>
            <w:tcBorders>
              <w:top w:val="single" w:color="000000" w:sz="4" w:space="0"/>
              <w:left w:val="nil"/>
              <w:bottom w:val="single" w:color="000000" w:sz="4" w:space="0"/>
              <w:right w:val="single" w:color="000000" w:sz="4" w:space="0"/>
            </w:tcBorders>
            <w:vAlign w:val="center"/>
          </w:tcPr>
          <w:p>
            <w:pPr>
              <w:pStyle w:val="17"/>
              <w:wordWrap w:val="0"/>
              <w:snapToGrid w:val="0"/>
              <w:spacing w:line="320" w:lineRule="exact"/>
              <w:ind w:firstLine="420" w:firstLineChars="200"/>
              <w:rPr>
                <w:rFonts w:cs="Times New Roman"/>
                <w:sz w:val="21"/>
                <w:szCs w:val="21"/>
              </w:rPr>
            </w:pPr>
          </w:p>
          <w:p>
            <w:pPr>
              <w:pStyle w:val="17"/>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7"/>
              <w:wordWrap w:val="0"/>
              <w:snapToGrid w:val="0"/>
              <w:spacing w:line="320" w:lineRule="exact"/>
              <w:ind w:firstLine="420" w:firstLineChars="200"/>
              <w:rPr>
                <w:rFonts w:cs="Times New Roman"/>
                <w:sz w:val="21"/>
                <w:szCs w:val="21"/>
              </w:rPr>
            </w:pPr>
          </w:p>
        </w:tc>
        <w:tc>
          <w:tcPr>
            <w:tcW w:w="8568" w:type="dxa"/>
            <w:tcBorders>
              <w:top w:val="single" w:color="000000" w:sz="4" w:space="0"/>
              <w:left w:val="nil"/>
              <w:bottom w:val="single" w:color="000000" w:sz="4" w:space="0"/>
              <w:right w:val="single" w:color="000000" w:sz="4" w:space="0"/>
            </w:tcBorders>
            <w:vAlign w:val="center"/>
          </w:tcPr>
          <w:p>
            <w:pPr>
              <w:pStyle w:val="17"/>
              <w:wordWrap w:val="0"/>
              <w:snapToGrid w:val="0"/>
              <w:spacing w:line="320" w:lineRule="exact"/>
              <w:ind w:firstLine="420" w:firstLineChars="200"/>
              <w:rPr>
                <w:rFonts w:cs="Times New Roman"/>
                <w:sz w:val="21"/>
                <w:szCs w:val="21"/>
              </w:rPr>
            </w:pPr>
          </w:p>
          <w:p>
            <w:pPr>
              <w:pStyle w:val="17"/>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7"/>
              <w:wordWrap w:val="0"/>
              <w:snapToGrid w:val="0"/>
              <w:spacing w:line="320" w:lineRule="exact"/>
              <w:ind w:firstLine="420" w:firstLineChars="200"/>
              <w:rPr>
                <w:rFonts w:cs="Times New Roman"/>
                <w:sz w:val="21"/>
                <w:szCs w:val="21"/>
              </w:rPr>
            </w:pPr>
          </w:p>
        </w:tc>
        <w:tc>
          <w:tcPr>
            <w:tcW w:w="8568" w:type="dxa"/>
            <w:tcBorders>
              <w:top w:val="single" w:color="000000" w:sz="4" w:space="0"/>
              <w:left w:val="nil"/>
              <w:bottom w:val="single" w:color="000000" w:sz="4" w:space="0"/>
              <w:right w:val="single" w:color="000000" w:sz="4" w:space="0"/>
            </w:tcBorders>
            <w:vAlign w:val="center"/>
          </w:tcPr>
          <w:p>
            <w:pPr>
              <w:pStyle w:val="17"/>
              <w:wordWrap w:val="0"/>
              <w:snapToGrid w:val="0"/>
              <w:spacing w:line="320" w:lineRule="exact"/>
              <w:ind w:firstLine="420" w:firstLineChars="200"/>
              <w:rPr>
                <w:rFonts w:cs="Times New Roman"/>
                <w:sz w:val="21"/>
                <w:szCs w:val="21"/>
              </w:rPr>
            </w:pPr>
          </w:p>
          <w:p>
            <w:pPr>
              <w:pStyle w:val="17"/>
              <w:wordWrap w:val="0"/>
              <w:snapToGrid w:val="0"/>
              <w:spacing w:line="320" w:lineRule="exact"/>
              <w:ind w:firstLine="420" w:firstLineChars="200"/>
              <w:rPr>
                <w:rFonts w:cs="Times New Roman"/>
                <w:sz w:val="21"/>
                <w:szCs w:val="21"/>
              </w:rPr>
            </w:pPr>
          </w:p>
        </w:tc>
      </w:tr>
    </w:tbl>
    <w:p>
      <w:pPr>
        <w:pStyle w:val="17"/>
        <w:wordWrap w:val="0"/>
        <w:snapToGrid w:val="0"/>
        <w:spacing w:line="320" w:lineRule="exact"/>
        <w:ind w:firstLine="420" w:firstLineChars="200"/>
        <w:rPr>
          <w:rFonts w:hint="eastAsia"/>
          <w:sz w:val="21"/>
          <w:szCs w:val="21"/>
        </w:rPr>
      </w:pPr>
      <w:r>
        <w:rPr>
          <w:rFonts w:hint="eastAsia"/>
          <w:sz w:val="21"/>
          <w:szCs w:val="21"/>
        </w:rPr>
        <w:t xml:space="preserve"> </w:t>
      </w:r>
    </w:p>
    <w:p>
      <w:pPr>
        <w:pStyle w:val="17"/>
        <w:wordWrap w:val="0"/>
        <w:snapToGrid w:val="0"/>
        <w:spacing w:line="320" w:lineRule="exact"/>
        <w:ind w:firstLine="420" w:firstLineChars="200"/>
        <w:rPr>
          <w:rFonts w:hint="eastAsia"/>
          <w:sz w:val="21"/>
          <w:szCs w:val="21"/>
        </w:rPr>
      </w:pPr>
      <w:r>
        <w:rPr>
          <w:rFonts w:hint="eastAsia"/>
          <w:sz w:val="21"/>
          <w:szCs w:val="21"/>
        </w:rPr>
        <w:t xml:space="preserve"> </w:t>
      </w:r>
    </w:p>
    <w:p>
      <w:pPr>
        <w:pStyle w:val="17"/>
        <w:wordWrap w:val="0"/>
        <w:snapToGrid w:val="0"/>
        <w:spacing w:line="320" w:lineRule="exact"/>
        <w:ind w:firstLine="420" w:firstLineChars="200"/>
        <w:rPr>
          <w:rFonts w:hint="eastAsia"/>
          <w:sz w:val="21"/>
          <w:szCs w:val="21"/>
        </w:rPr>
      </w:pPr>
      <w:r>
        <w:rPr>
          <w:rFonts w:hint="eastAsia"/>
          <w:sz w:val="21"/>
          <w:szCs w:val="21"/>
        </w:rPr>
        <w:t xml:space="preserve"> </w:t>
      </w:r>
    </w:p>
    <w:p>
      <w:pPr>
        <w:pStyle w:val="17"/>
        <w:wordWrap w:val="0"/>
        <w:snapToGrid w:val="0"/>
        <w:spacing w:line="360" w:lineRule="auto"/>
        <w:rPr>
          <w:rFonts w:hint="eastAsia"/>
          <w:sz w:val="21"/>
          <w:szCs w:val="21"/>
        </w:rPr>
      </w:pPr>
      <w:r>
        <w:rPr>
          <w:rFonts w:hint="eastAsia"/>
          <w:sz w:val="21"/>
          <w:szCs w:val="21"/>
        </w:rPr>
        <w:t xml:space="preserve">附件三            </w:t>
      </w:r>
    </w:p>
    <w:p>
      <w:pPr>
        <w:pStyle w:val="17"/>
        <w:wordWrap w:val="0"/>
        <w:snapToGrid w:val="0"/>
        <w:spacing w:line="360" w:lineRule="auto"/>
        <w:ind w:firstLine="420" w:firstLineChars="200"/>
        <w:rPr>
          <w:rFonts w:hint="eastAsia"/>
          <w:sz w:val="21"/>
          <w:szCs w:val="21"/>
        </w:rPr>
      </w:pPr>
      <w:r>
        <w:rPr>
          <w:rFonts w:hint="eastAsia"/>
          <w:sz w:val="21"/>
          <w:szCs w:val="21"/>
        </w:rPr>
        <w:t>售后服务计划书</w:t>
      </w:r>
    </w:p>
    <w:p>
      <w:pPr>
        <w:pStyle w:val="17"/>
        <w:wordWrap w:val="0"/>
        <w:snapToGrid w:val="0"/>
        <w:spacing w:line="360" w:lineRule="auto"/>
        <w:ind w:firstLine="420" w:firstLineChars="200"/>
        <w:rPr>
          <w:rFonts w:hint="eastAsia"/>
          <w:sz w:val="21"/>
          <w:szCs w:val="21"/>
        </w:rPr>
      </w:pPr>
      <w:r>
        <w:rPr>
          <w:rFonts w:hint="eastAsia"/>
          <w:sz w:val="21"/>
          <w:szCs w:val="21"/>
        </w:rPr>
        <w:t>1.</w:t>
      </w:r>
    </w:p>
    <w:p>
      <w:pPr>
        <w:pStyle w:val="17"/>
        <w:wordWrap w:val="0"/>
        <w:snapToGrid w:val="0"/>
        <w:spacing w:line="360" w:lineRule="auto"/>
        <w:ind w:firstLine="420" w:firstLineChars="200"/>
        <w:rPr>
          <w:rFonts w:hint="eastAsia"/>
          <w:sz w:val="21"/>
          <w:szCs w:val="21"/>
        </w:rPr>
      </w:pPr>
      <w:r>
        <w:rPr>
          <w:rFonts w:hint="eastAsia"/>
          <w:sz w:val="21"/>
          <w:szCs w:val="21"/>
        </w:rPr>
        <w:t>2.</w:t>
      </w:r>
    </w:p>
    <w:p>
      <w:pPr>
        <w:pStyle w:val="17"/>
        <w:wordWrap w:val="0"/>
        <w:snapToGrid w:val="0"/>
        <w:spacing w:line="360" w:lineRule="auto"/>
        <w:ind w:firstLine="420" w:firstLineChars="200"/>
        <w:rPr>
          <w:rFonts w:hint="eastAsia"/>
          <w:sz w:val="21"/>
          <w:szCs w:val="21"/>
        </w:rPr>
      </w:pPr>
      <w:r>
        <w:rPr>
          <w:rFonts w:hint="eastAsia"/>
          <w:sz w:val="21"/>
          <w:szCs w:val="21"/>
        </w:rPr>
        <w:t>3.</w:t>
      </w:r>
    </w:p>
    <w:p>
      <w:pPr>
        <w:pStyle w:val="17"/>
        <w:wordWrap w:val="0"/>
        <w:snapToGrid w:val="0"/>
        <w:spacing w:line="360" w:lineRule="auto"/>
        <w:ind w:firstLine="420" w:firstLineChars="200"/>
        <w:rPr>
          <w:rFonts w:hint="eastAsia"/>
          <w:sz w:val="21"/>
          <w:szCs w:val="21"/>
        </w:rPr>
      </w:pPr>
      <w:r>
        <w:rPr>
          <w:rFonts w:hint="eastAsia"/>
          <w:sz w:val="21"/>
          <w:szCs w:val="21"/>
        </w:rPr>
        <w:t xml:space="preserve">4. </w:t>
      </w:r>
    </w:p>
    <w:p>
      <w:pPr>
        <w:pStyle w:val="17"/>
        <w:wordWrap w:val="0"/>
        <w:snapToGrid w:val="0"/>
        <w:spacing w:line="360" w:lineRule="auto"/>
        <w:ind w:firstLine="420" w:firstLineChars="200"/>
        <w:rPr>
          <w:rFonts w:hint="eastAsia"/>
          <w:sz w:val="21"/>
          <w:szCs w:val="21"/>
        </w:rPr>
      </w:pPr>
      <w:r>
        <w:rPr>
          <w:rFonts w:hint="eastAsia"/>
          <w:sz w:val="21"/>
          <w:szCs w:val="21"/>
        </w:rPr>
        <w:t>5.售后单位及电话</w:t>
      </w:r>
    </w:p>
    <w:p>
      <w:pPr>
        <w:pStyle w:val="17"/>
        <w:wordWrap w:val="0"/>
        <w:snapToGrid w:val="0"/>
        <w:spacing w:line="360" w:lineRule="auto"/>
        <w:ind w:firstLine="420" w:firstLineChars="200"/>
        <w:rPr>
          <w:rFonts w:hint="eastAsia"/>
          <w:sz w:val="21"/>
          <w:szCs w:val="21"/>
        </w:rPr>
      </w:pPr>
      <w:r>
        <w:rPr>
          <w:rFonts w:hint="eastAsia"/>
          <w:sz w:val="21"/>
          <w:szCs w:val="21"/>
        </w:rPr>
        <w:t>售后单位名称：</w:t>
      </w:r>
    </w:p>
    <w:p>
      <w:pPr>
        <w:pStyle w:val="17"/>
        <w:wordWrap w:val="0"/>
        <w:snapToGrid w:val="0"/>
        <w:spacing w:line="360" w:lineRule="auto"/>
        <w:ind w:firstLine="420" w:firstLineChars="200"/>
        <w:rPr>
          <w:rFonts w:hint="eastAsia"/>
          <w:sz w:val="21"/>
          <w:szCs w:val="21"/>
        </w:rPr>
      </w:pPr>
      <w:r>
        <w:rPr>
          <w:rFonts w:hint="eastAsia"/>
          <w:sz w:val="21"/>
          <w:szCs w:val="21"/>
        </w:rPr>
        <w:t>联系人：</w:t>
      </w:r>
    </w:p>
    <w:p>
      <w:pPr>
        <w:pStyle w:val="17"/>
        <w:wordWrap w:val="0"/>
        <w:snapToGrid w:val="0"/>
        <w:spacing w:line="360" w:lineRule="auto"/>
        <w:ind w:firstLine="420" w:firstLineChars="200"/>
        <w:rPr>
          <w:rFonts w:hint="eastAsia"/>
          <w:sz w:val="21"/>
          <w:szCs w:val="21"/>
        </w:rPr>
      </w:pPr>
      <w:r>
        <w:rPr>
          <w:rFonts w:hint="eastAsia"/>
          <w:sz w:val="21"/>
          <w:szCs w:val="21"/>
        </w:rPr>
        <w:t>电话：固话+手机</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 xml:space="preserve"> </w:t>
      </w:r>
    </w:p>
    <w:p>
      <w:pPr>
        <w:pStyle w:val="17"/>
        <w:wordWrap w:val="0"/>
        <w:snapToGrid w:val="0"/>
        <w:spacing w:line="320" w:lineRule="exact"/>
        <w:rPr>
          <w:rFonts w:hint="eastAsia"/>
          <w:sz w:val="21"/>
          <w:szCs w:val="21"/>
        </w:rPr>
      </w:pPr>
      <w:r>
        <w:rPr>
          <w:rFonts w:hint="eastAsia"/>
          <w:sz w:val="21"/>
          <w:szCs w:val="21"/>
        </w:rPr>
        <w:t>附件四</w:t>
      </w:r>
    </w:p>
    <w:p>
      <w:pPr>
        <w:pStyle w:val="17"/>
        <w:wordWrap w:val="0"/>
        <w:snapToGrid w:val="0"/>
        <w:spacing w:line="320" w:lineRule="exact"/>
        <w:ind w:firstLine="420" w:firstLineChars="200"/>
        <w:rPr>
          <w:rFonts w:hint="eastAsia"/>
          <w:sz w:val="21"/>
          <w:szCs w:val="21"/>
        </w:rPr>
      </w:pPr>
      <w:r>
        <w:rPr>
          <w:rFonts w:hint="eastAsia"/>
          <w:sz w:val="21"/>
          <w:szCs w:val="21"/>
        </w:rPr>
        <w:t>到货开箱验收报告</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345"/>
        <w:gridCol w:w="2245"/>
        <w:gridCol w:w="2618"/>
        <w:gridCol w:w="125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供应商</w:t>
            </w:r>
          </w:p>
        </w:tc>
        <w:tc>
          <w:tcPr>
            <w:tcW w:w="7499" w:type="dxa"/>
            <w:gridSpan w:val="4"/>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使用单位</w:t>
            </w:r>
          </w:p>
        </w:tc>
        <w:tc>
          <w:tcPr>
            <w:tcW w:w="7499" w:type="dxa"/>
            <w:gridSpan w:val="4"/>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合同号</w:t>
            </w:r>
          </w:p>
        </w:tc>
        <w:tc>
          <w:tcPr>
            <w:tcW w:w="2245"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261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主要货物名称</w:t>
            </w:r>
          </w:p>
        </w:tc>
        <w:tc>
          <w:tcPr>
            <w:tcW w:w="2636" w:type="dxa"/>
            <w:gridSpan w:val="2"/>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合同规定</w:t>
            </w:r>
          </w:p>
          <w:p>
            <w:pPr>
              <w:pStyle w:val="17"/>
              <w:wordWrap w:val="0"/>
              <w:snapToGrid w:val="0"/>
              <w:spacing w:line="320" w:lineRule="exact"/>
              <w:ind w:firstLine="420" w:firstLineChars="200"/>
              <w:rPr>
                <w:rFonts w:cs="Times New Roman"/>
                <w:sz w:val="21"/>
                <w:szCs w:val="21"/>
              </w:rPr>
            </w:pPr>
            <w:r>
              <w:rPr>
                <w:rFonts w:hint="eastAsia" w:cs="Times New Roman"/>
                <w:sz w:val="21"/>
                <w:szCs w:val="21"/>
              </w:rPr>
              <w:t>到货日期</w:t>
            </w:r>
          </w:p>
        </w:tc>
        <w:tc>
          <w:tcPr>
            <w:tcW w:w="2245"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c>
          <w:tcPr>
            <w:tcW w:w="261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实际到货日期</w:t>
            </w:r>
          </w:p>
          <w:p>
            <w:pPr>
              <w:pStyle w:val="17"/>
              <w:wordWrap w:val="0"/>
              <w:snapToGrid w:val="0"/>
              <w:spacing w:line="320" w:lineRule="exact"/>
              <w:ind w:firstLine="420" w:firstLineChars="200"/>
              <w:rPr>
                <w:rFonts w:cs="Times New Roman"/>
                <w:sz w:val="21"/>
                <w:szCs w:val="21"/>
              </w:rPr>
            </w:pPr>
            <w:r>
              <w:rPr>
                <w:rFonts w:hint="eastAsia" w:cs="Times New Roman"/>
                <w:sz w:val="21"/>
                <w:szCs w:val="21"/>
              </w:rPr>
              <w:t>(即报送此表的日期，由国资处填写)</w:t>
            </w:r>
          </w:p>
        </w:tc>
        <w:tc>
          <w:tcPr>
            <w:tcW w:w="2636" w:type="dxa"/>
            <w:gridSpan w:val="2"/>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18" w:type="dxa"/>
            <w:vMerge w:val="restart"/>
            <w:tcBorders>
              <w:top w:val="nil"/>
              <w:left w:val="single" w:color="auto" w:sz="4" w:space="0"/>
              <w:bottom w:val="single" w:color="auto" w:sz="4" w:space="0"/>
              <w:right w:val="single" w:color="auto" w:sz="4" w:space="0"/>
            </w:tcBorders>
            <w:vAlign w:val="center"/>
          </w:tcPr>
          <w:p>
            <w:pPr>
              <w:pStyle w:val="17"/>
              <w:wordWrap w:val="0"/>
              <w:snapToGrid w:val="0"/>
              <w:spacing w:line="320" w:lineRule="exact"/>
              <w:rPr>
                <w:rFonts w:cs="Times New Roman"/>
                <w:sz w:val="21"/>
                <w:szCs w:val="21"/>
              </w:rPr>
            </w:pPr>
            <w:r>
              <w:rPr>
                <w:rFonts w:hint="eastAsia" w:cs="Times New Roman"/>
                <w:sz w:val="21"/>
                <w:szCs w:val="21"/>
              </w:rPr>
              <w:t>验收情况说明</w:t>
            </w:r>
          </w:p>
        </w:tc>
        <w:tc>
          <w:tcPr>
            <w:tcW w:w="6208" w:type="dxa"/>
            <w:gridSpan w:val="3"/>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设备外包装情况</w:t>
            </w:r>
          </w:p>
        </w:tc>
        <w:tc>
          <w:tcPr>
            <w:tcW w:w="125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合格</w:t>
            </w:r>
          </w:p>
        </w:tc>
        <w:tc>
          <w:tcPr>
            <w:tcW w:w="137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Cs w:val="21"/>
              </w:rPr>
            </w:pPr>
          </w:p>
        </w:tc>
        <w:tc>
          <w:tcPr>
            <w:tcW w:w="6208" w:type="dxa"/>
            <w:gridSpan w:val="3"/>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说明书、合格证、检验证、使用手册、维护手册、装箱清单等其它技术文档情况</w:t>
            </w:r>
          </w:p>
        </w:tc>
        <w:tc>
          <w:tcPr>
            <w:tcW w:w="125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齐全</w:t>
            </w:r>
          </w:p>
        </w:tc>
        <w:tc>
          <w:tcPr>
            <w:tcW w:w="137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Cs w:val="21"/>
              </w:rPr>
            </w:pPr>
          </w:p>
        </w:tc>
        <w:tc>
          <w:tcPr>
            <w:tcW w:w="6208" w:type="dxa"/>
            <w:gridSpan w:val="3"/>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设备外观质量（损伤、损坏、锈蚀情况）是否合格</w:t>
            </w:r>
          </w:p>
        </w:tc>
        <w:tc>
          <w:tcPr>
            <w:tcW w:w="125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合格</w:t>
            </w:r>
          </w:p>
        </w:tc>
        <w:tc>
          <w:tcPr>
            <w:tcW w:w="137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Cs w:val="21"/>
              </w:rPr>
            </w:pPr>
          </w:p>
        </w:tc>
        <w:tc>
          <w:tcPr>
            <w:tcW w:w="6208" w:type="dxa"/>
            <w:gridSpan w:val="3"/>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设备主机、附件、零配件、工具等数量是否齐全（按合同、装箱单检查）</w:t>
            </w:r>
          </w:p>
        </w:tc>
        <w:tc>
          <w:tcPr>
            <w:tcW w:w="125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齐全</w:t>
            </w:r>
          </w:p>
        </w:tc>
        <w:tc>
          <w:tcPr>
            <w:tcW w:w="137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Cs w:val="21"/>
              </w:rPr>
            </w:pPr>
          </w:p>
        </w:tc>
        <w:tc>
          <w:tcPr>
            <w:tcW w:w="6208" w:type="dxa"/>
            <w:gridSpan w:val="3"/>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设备名称、规格、型号、制造商是否完全符合合同要求（按采购合同检查）</w:t>
            </w:r>
          </w:p>
        </w:tc>
        <w:tc>
          <w:tcPr>
            <w:tcW w:w="125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符合</w:t>
            </w:r>
          </w:p>
        </w:tc>
        <w:tc>
          <w:tcPr>
            <w:tcW w:w="1378" w:type="dxa"/>
            <w:tcBorders>
              <w:top w:val="single" w:color="auto" w:sz="4" w:space="0"/>
              <w:left w:val="nil"/>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供应商</w:t>
            </w:r>
          </w:p>
          <w:p>
            <w:pPr>
              <w:pStyle w:val="17"/>
              <w:wordWrap w:val="0"/>
              <w:snapToGrid w:val="0"/>
              <w:spacing w:line="320" w:lineRule="exact"/>
              <w:ind w:firstLine="420" w:firstLineChars="200"/>
              <w:rPr>
                <w:rFonts w:cs="Times New Roman"/>
                <w:sz w:val="21"/>
                <w:szCs w:val="21"/>
              </w:rPr>
            </w:pPr>
            <w:r>
              <w:rPr>
                <w:rFonts w:hint="eastAsia" w:cs="Times New Roman"/>
                <w:sz w:val="21"/>
                <w:szCs w:val="21"/>
              </w:rPr>
              <w:t>意见</w:t>
            </w:r>
          </w:p>
        </w:tc>
        <w:tc>
          <w:tcPr>
            <w:tcW w:w="7499" w:type="dxa"/>
            <w:gridSpan w:val="4"/>
            <w:tcBorders>
              <w:top w:val="single" w:color="auto" w:sz="4" w:space="0"/>
              <w:left w:val="nil"/>
              <w:bottom w:val="single" w:color="auto" w:sz="4" w:space="0"/>
              <w:right w:val="single" w:color="auto" w:sz="4" w:space="0"/>
            </w:tcBorders>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（上述验收情况是否属实，有无其他说明）</w:t>
            </w:r>
          </w:p>
          <w:p>
            <w:pPr>
              <w:pStyle w:val="17"/>
              <w:wordWrap w:val="0"/>
              <w:snapToGrid w:val="0"/>
              <w:spacing w:line="320" w:lineRule="exact"/>
              <w:ind w:firstLine="420" w:firstLineChars="200"/>
              <w:rPr>
                <w:rFonts w:hint="eastAsia" w:cs="Times New Roman"/>
                <w:sz w:val="21"/>
                <w:szCs w:val="21"/>
              </w:rPr>
            </w:pPr>
          </w:p>
          <w:p>
            <w:pPr>
              <w:pStyle w:val="17"/>
              <w:wordWrap w:val="0"/>
              <w:snapToGrid w:val="0"/>
              <w:spacing w:line="320" w:lineRule="exact"/>
              <w:ind w:firstLine="420" w:firstLineChars="200"/>
              <w:rPr>
                <w:rFonts w:hint="eastAsia" w:cs="Times New Roman"/>
                <w:sz w:val="21"/>
                <w:szCs w:val="21"/>
              </w:rPr>
            </w:pPr>
          </w:p>
          <w:p>
            <w:pPr>
              <w:pStyle w:val="17"/>
              <w:wordWrap w:val="0"/>
              <w:snapToGrid w:val="0"/>
              <w:spacing w:line="320" w:lineRule="exact"/>
              <w:ind w:firstLine="420" w:firstLineChars="200"/>
              <w:rPr>
                <w:rFonts w:cs="Times New Roman"/>
                <w:sz w:val="21"/>
                <w:szCs w:val="21"/>
              </w:rPr>
            </w:pPr>
            <w:r>
              <w:rPr>
                <w:rFonts w:hint="eastAsia" w:cs="Times New Roman"/>
                <w:sz w:val="21"/>
                <w:szCs w:val="21"/>
              </w:rPr>
              <w:t xml:space="preserve">代表（签字）：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使用单位</w:t>
            </w:r>
          </w:p>
          <w:p>
            <w:pPr>
              <w:pStyle w:val="17"/>
              <w:wordWrap w:val="0"/>
              <w:snapToGrid w:val="0"/>
              <w:spacing w:line="320" w:lineRule="exact"/>
              <w:ind w:firstLine="420" w:firstLineChars="200"/>
              <w:rPr>
                <w:rFonts w:cs="Times New Roman"/>
                <w:sz w:val="21"/>
                <w:szCs w:val="21"/>
              </w:rPr>
            </w:pPr>
            <w:r>
              <w:rPr>
                <w:rFonts w:hint="eastAsia" w:cs="Times New Roman"/>
                <w:sz w:val="21"/>
                <w:szCs w:val="21"/>
              </w:rPr>
              <w:t>意见</w:t>
            </w:r>
          </w:p>
        </w:tc>
        <w:tc>
          <w:tcPr>
            <w:tcW w:w="7499" w:type="dxa"/>
            <w:gridSpan w:val="4"/>
            <w:tcBorders>
              <w:top w:val="single" w:color="auto" w:sz="4" w:space="0"/>
              <w:left w:val="nil"/>
              <w:bottom w:val="single" w:color="auto" w:sz="4" w:space="0"/>
              <w:right w:val="single" w:color="auto" w:sz="4" w:space="0"/>
            </w:tcBorders>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（上述验收情况是否属实，有无其他说明）</w:t>
            </w:r>
          </w:p>
          <w:p>
            <w:pPr>
              <w:pStyle w:val="17"/>
              <w:wordWrap w:val="0"/>
              <w:snapToGrid w:val="0"/>
              <w:spacing w:line="320" w:lineRule="exact"/>
              <w:ind w:firstLine="420" w:firstLineChars="200"/>
              <w:rPr>
                <w:rFonts w:hint="eastAsia" w:cs="Times New Roman"/>
                <w:sz w:val="21"/>
                <w:szCs w:val="21"/>
              </w:rPr>
            </w:pPr>
          </w:p>
          <w:p>
            <w:pPr>
              <w:pStyle w:val="17"/>
              <w:wordWrap w:val="0"/>
              <w:snapToGrid w:val="0"/>
              <w:spacing w:line="320" w:lineRule="exact"/>
              <w:ind w:firstLine="420" w:firstLineChars="200"/>
              <w:rPr>
                <w:rFonts w:hint="eastAsia" w:cs="Times New Roman"/>
                <w:sz w:val="21"/>
                <w:szCs w:val="21"/>
              </w:rPr>
            </w:pPr>
          </w:p>
          <w:p>
            <w:pPr>
              <w:pStyle w:val="17"/>
              <w:wordWrap w:val="0"/>
              <w:snapToGrid w:val="0"/>
              <w:spacing w:line="320" w:lineRule="exact"/>
              <w:ind w:firstLine="420" w:firstLineChars="200"/>
              <w:rPr>
                <w:rFonts w:cs="Times New Roman"/>
                <w:sz w:val="21"/>
                <w:szCs w:val="21"/>
              </w:rPr>
            </w:pPr>
            <w:r>
              <w:rPr>
                <w:rFonts w:hint="eastAsia" w:cs="Times New Roman"/>
                <w:sz w:val="21"/>
                <w:szCs w:val="21"/>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验收小组</w:t>
            </w:r>
          </w:p>
          <w:p>
            <w:pPr>
              <w:pStyle w:val="17"/>
              <w:wordWrap w:val="0"/>
              <w:snapToGrid w:val="0"/>
              <w:spacing w:line="320" w:lineRule="exact"/>
              <w:ind w:firstLine="420" w:firstLineChars="200"/>
              <w:rPr>
                <w:rFonts w:cs="Times New Roman"/>
                <w:sz w:val="21"/>
                <w:szCs w:val="21"/>
              </w:rPr>
            </w:pPr>
            <w:r>
              <w:rPr>
                <w:rFonts w:hint="eastAsia" w:cs="Times New Roman"/>
                <w:sz w:val="21"/>
                <w:szCs w:val="21"/>
              </w:rPr>
              <w:t>成员意见</w:t>
            </w:r>
          </w:p>
        </w:tc>
        <w:tc>
          <w:tcPr>
            <w:tcW w:w="7499" w:type="dxa"/>
            <w:gridSpan w:val="4"/>
            <w:tcBorders>
              <w:top w:val="single" w:color="auto" w:sz="4" w:space="0"/>
              <w:left w:val="nil"/>
              <w:bottom w:val="single" w:color="auto" w:sz="4" w:space="0"/>
              <w:right w:val="single" w:color="auto" w:sz="4" w:space="0"/>
            </w:tcBorders>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（单件十万元以上设备参与）</w:t>
            </w:r>
          </w:p>
          <w:p>
            <w:pPr>
              <w:pStyle w:val="17"/>
              <w:wordWrap w:val="0"/>
              <w:snapToGrid w:val="0"/>
              <w:spacing w:line="320" w:lineRule="exact"/>
              <w:ind w:firstLine="420" w:firstLineChars="200"/>
              <w:rPr>
                <w:rFonts w:hint="eastAsia" w:cs="Times New Roman"/>
                <w:sz w:val="21"/>
                <w:szCs w:val="21"/>
              </w:rPr>
            </w:pPr>
          </w:p>
          <w:p>
            <w:pPr>
              <w:pStyle w:val="17"/>
              <w:wordWrap w:val="0"/>
              <w:snapToGrid w:val="0"/>
              <w:spacing w:line="320" w:lineRule="exact"/>
              <w:ind w:firstLine="420" w:firstLineChars="200"/>
              <w:rPr>
                <w:rFonts w:cs="Times New Roman"/>
                <w:sz w:val="21"/>
                <w:szCs w:val="21"/>
              </w:rPr>
            </w:pPr>
            <w:r>
              <w:rPr>
                <w:rFonts w:hint="eastAsia" w:cs="Times New Roman"/>
                <w:sz w:val="21"/>
                <w:szCs w:val="21"/>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校档案室</w:t>
            </w:r>
          </w:p>
          <w:p>
            <w:pPr>
              <w:pStyle w:val="17"/>
              <w:wordWrap w:val="0"/>
              <w:snapToGrid w:val="0"/>
              <w:spacing w:line="320" w:lineRule="exact"/>
              <w:ind w:firstLine="420" w:firstLineChars="200"/>
              <w:rPr>
                <w:rFonts w:cs="Times New Roman"/>
                <w:sz w:val="21"/>
                <w:szCs w:val="21"/>
              </w:rPr>
            </w:pPr>
            <w:r>
              <w:rPr>
                <w:rFonts w:hint="eastAsia" w:cs="Times New Roman"/>
                <w:sz w:val="21"/>
                <w:szCs w:val="21"/>
              </w:rPr>
              <w:t>意见</w:t>
            </w:r>
          </w:p>
        </w:tc>
        <w:tc>
          <w:tcPr>
            <w:tcW w:w="7499" w:type="dxa"/>
            <w:gridSpan w:val="4"/>
            <w:tcBorders>
              <w:top w:val="single" w:color="auto" w:sz="4" w:space="0"/>
              <w:left w:val="nil"/>
              <w:bottom w:val="single" w:color="auto" w:sz="4" w:space="0"/>
              <w:right w:val="single" w:color="auto" w:sz="4" w:space="0"/>
            </w:tcBorders>
          </w:tcPr>
          <w:p>
            <w:pPr>
              <w:pStyle w:val="17"/>
              <w:wordWrap w:val="0"/>
              <w:snapToGrid w:val="0"/>
              <w:spacing w:line="320" w:lineRule="exact"/>
              <w:ind w:firstLine="420" w:firstLineChars="200"/>
              <w:rPr>
                <w:rFonts w:cs="Times New Roman"/>
                <w:sz w:val="21"/>
                <w:szCs w:val="21"/>
              </w:rPr>
            </w:pPr>
            <w:r>
              <w:rPr>
                <w:rFonts w:hint="eastAsia" w:cs="Times New Roman"/>
                <w:sz w:val="21"/>
                <w:szCs w:val="21"/>
              </w:rPr>
              <w:t>大型仪器设备存档资料：</w:t>
            </w:r>
          </w:p>
          <w:p>
            <w:pPr>
              <w:pStyle w:val="17"/>
              <w:wordWrap w:val="0"/>
              <w:snapToGrid w:val="0"/>
              <w:spacing w:line="320" w:lineRule="exact"/>
              <w:ind w:firstLine="420" w:firstLineChars="200"/>
              <w:rPr>
                <w:rFonts w:hint="eastAsia" w:cs="Times New Roman"/>
                <w:sz w:val="21"/>
                <w:szCs w:val="21"/>
              </w:rPr>
            </w:pPr>
            <w:r>
              <w:rPr>
                <w:rFonts w:hint="eastAsia" w:cs="Times New Roman"/>
                <w:sz w:val="21"/>
                <w:szCs w:val="21"/>
              </w:rPr>
              <w:t xml:space="preserve"> </w:t>
            </w:r>
          </w:p>
          <w:p>
            <w:pPr>
              <w:pStyle w:val="17"/>
              <w:wordWrap w:val="0"/>
              <w:snapToGrid w:val="0"/>
              <w:spacing w:line="320" w:lineRule="exact"/>
              <w:ind w:firstLine="420" w:firstLineChars="200"/>
              <w:rPr>
                <w:rFonts w:cs="Times New Roman"/>
                <w:sz w:val="21"/>
                <w:szCs w:val="21"/>
              </w:rPr>
            </w:pPr>
            <w:r>
              <w:rPr>
                <w:rFonts w:hint="eastAsia" w:cs="Times New Roman"/>
                <w:sz w:val="21"/>
                <w:szCs w:val="21"/>
              </w:rPr>
              <w:t>负责人（签字）：                        年    月    日</w:t>
            </w:r>
          </w:p>
        </w:tc>
      </w:tr>
    </w:tbl>
    <w:p>
      <w:pPr>
        <w:pStyle w:val="17"/>
        <w:wordWrap w:val="0"/>
        <w:snapToGrid w:val="0"/>
        <w:spacing w:line="320" w:lineRule="exact"/>
        <w:ind w:firstLine="420" w:firstLineChars="200"/>
        <w:rPr>
          <w:rFonts w:hint="eastAsia"/>
          <w:sz w:val="21"/>
          <w:szCs w:val="21"/>
        </w:rPr>
      </w:pPr>
      <w:r>
        <w:rPr>
          <w:rFonts w:hint="eastAsia"/>
          <w:sz w:val="21"/>
          <w:szCs w:val="21"/>
        </w:rPr>
        <w:t>注：本表填写完毕，请送交国资处资产管理科备查。</w:t>
      </w:r>
    </w:p>
    <w:p>
      <w:pPr>
        <w:pStyle w:val="3"/>
        <w:ind w:left="420"/>
        <w:jc w:val="center"/>
        <w:rPr>
          <w:rFonts w:hint="eastAsia" w:ascii="宋体" w:hAnsi="宋体"/>
        </w:rPr>
      </w:pPr>
      <w:bookmarkStart w:id="74" w:name="_Toc27821"/>
      <w:bookmarkEnd w:id="74"/>
      <w:bookmarkStart w:id="75" w:name="_Toc23365"/>
      <w:r>
        <w:rPr>
          <w:rFonts w:hint="eastAsia" w:ascii="宋体" w:hAnsi="宋体"/>
        </w:rPr>
        <w:t xml:space="preserve"> </w:t>
      </w:r>
      <w:bookmarkEnd w:id="75"/>
      <w:bookmarkStart w:id="76" w:name="_Toc25313"/>
      <w:bookmarkEnd w:id="76"/>
      <w:r>
        <w:rPr>
          <w:rFonts w:hint="eastAsia" w:ascii="宋体" w:hAnsi="宋体"/>
        </w:rPr>
        <w:t>第六章 投标文件格式</w:t>
      </w:r>
    </w:p>
    <w:p>
      <w:pPr>
        <w:rPr>
          <w:rFonts w:hint="eastAsia" w:ascii="宋体" w:hAnsi="宋体"/>
        </w:rPr>
      </w:pPr>
      <w:r>
        <w:rPr>
          <w:rFonts w:hint="eastAsia" w:ascii="宋体" w:hAnsi="宋体"/>
        </w:rPr>
        <w:t xml:space="preserve"> </w:t>
      </w:r>
    </w:p>
    <w:p>
      <w:pPr>
        <w:pStyle w:val="17"/>
        <w:wordWrap w:val="0"/>
        <w:snapToGrid w:val="0"/>
        <w:spacing w:line="400" w:lineRule="exact"/>
        <w:jc w:val="center"/>
        <w:rPr>
          <w:rFonts w:hint="eastAsia"/>
          <w:b/>
          <w:sz w:val="21"/>
          <w:szCs w:val="21"/>
        </w:rPr>
      </w:pPr>
      <w:r>
        <w:rPr>
          <w:rFonts w:hint="eastAsia"/>
          <w:b/>
          <w:sz w:val="36"/>
          <w:szCs w:val="36"/>
        </w:rPr>
        <w:t>目    录</w:t>
      </w:r>
    </w:p>
    <w:p>
      <w:pPr>
        <w:widowControl/>
        <w:wordWrap w:val="0"/>
        <w:spacing w:line="480" w:lineRule="auto"/>
        <w:ind w:firstLine="560" w:firstLineChars="200"/>
        <w:jc w:val="left"/>
        <w:rPr>
          <w:rFonts w:hint="eastAsia" w:ascii="宋体" w:hAnsi="宋体"/>
          <w:sz w:val="28"/>
          <w:szCs w:val="28"/>
        </w:rPr>
      </w:pPr>
      <w:r>
        <w:rPr>
          <w:rFonts w:hint="eastAsia" w:ascii="宋体" w:hAnsi="宋体"/>
          <w:kern w:val="0"/>
          <w:sz w:val="28"/>
          <w:szCs w:val="28"/>
        </w:rPr>
        <w:t xml:space="preserve">1 </w:t>
      </w:r>
      <w:r>
        <w:rPr>
          <w:rFonts w:hint="eastAsia" w:ascii="宋体" w:hAnsi="宋体"/>
          <w:bCs/>
          <w:kern w:val="0"/>
          <w:sz w:val="28"/>
          <w:szCs w:val="28"/>
        </w:rPr>
        <w:t>投标文件封面</w:t>
      </w:r>
    </w:p>
    <w:p>
      <w:pPr>
        <w:widowControl/>
        <w:wordWrap w:val="0"/>
        <w:spacing w:line="480" w:lineRule="auto"/>
        <w:ind w:firstLine="560" w:firstLineChars="200"/>
        <w:jc w:val="left"/>
        <w:rPr>
          <w:rFonts w:hint="eastAsia" w:ascii="宋体" w:hAnsi="宋体"/>
          <w:sz w:val="28"/>
          <w:szCs w:val="28"/>
        </w:rPr>
      </w:pPr>
      <w:r>
        <w:rPr>
          <w:rFonts w:hint="eastAsia" w:ascii="宋体" w:hAnsi="宋体"/>
          <w:kern w:val="0"/>
          <w:sz w:val="28"/>
          <w:szCs w:val="28"/>
        </w:rPr>
        <w:t>2 投标函</w:t>
      </w:r>
    </w:p>
    <w:p>
      <w:pPr>
        <w:widowControl/>
        <w:wordWrap w:val="0"/>
        <w:spacing w:line="480" w:lineRule="auto"/>
        <w:ind w:firstLine="560" w:firstLineChars="200"/>
        <w:jc w:val="left"/>
        <w:rPr>
          <w:rFonts w:hint="eastAsia" w:ascii="宋体" w:hAnsi="宋体"/>
          <w:sz w:val="28"/>
          <w:szCs w:val="28"/>
        </w:rPr>
      </w:pPr>
      <w:r>
        <w:rPr>
          <w:rFonts w:hint="eastAsia" w:ascii="宋体" w:hAnsi="宋体"/>
          <w:kern w:val="0"/>
          <w:sz w:val="28"/>
          <w:szCs w:val="28"/>
        </w:rPr>
        <w:t>3 法定代表人或负责人身份证明</w:t>
      </w:r>
    </w:p>
    <w:p>
      <w:pPr>
        <w:widowControl/>
        <w:wordWrap w:val="0"/>
        <w:spacing w:line="480" w:lineRule="auto"/>
        <w:ind w:firstLine="560" w:firstLineChars="200"/>
        <w:jc w:val="left"/>
        <w:rPr>
          <w:rFonts w:hint="eastAsia" w:ascii="宋体" w:hAnsi="宋体"/>
          <w:kern w:val="0"/>
          <w:sz w:val="28"/>
          <w:szCs w:val="28"/>
        </w:rPr>
      </w:pPr>
      <w:r>
        <w:rPr>
          <w:rFonts w:hint="eastAsia" w:ascii="宋体" w:hAnsi="宋体"/>
          <w:kern w:val="0"/>
          <w:sz w:val="28"/>
          <w:szCs w:val="28"/>
        </w:rPr>
        <w:t>4 法定代表人或负责人授权书</w:t>
      </w:r>
    </w:p>
    <w:p>
      <w:pPr>
        <w:widowControl/>
        <w:wordWrap w:val="0"/>
        <w:spacing w:line="480" w:lineRule="auto"/>
        <w:ind w:firstLine="560" w:firstLineChars="200"/>
        <w:jc w:val="left"/>
        <w:rPr>
          <w:rFonts w:hint="eastAsia" w:ascii="宋体" w:hAnsi="宋体"/>
          <w:sz w:val="28"/>
          <w:szCs w:val="28"/>
        </w:rPr>
      </w:pPr>
      <w:r>
        <w:rPr>
          <w:rFonts w:hint="eastAsia" w:ascii="宋体" w:hAnsi="宋体"/>
          <w:kern w:val="0"/>
          <w:sz w:val="28"/>
          <w:szCs w:val="28"/>
        </w:rPr>
        <w:t>5投标一览表</w:t>
      </w:r>
    </w:p>
    <w:p>
      <w:pPr>
        <w:pStyle w:val="17"/>
        <w:wordWrap w:val="0"/>
        <w:spacing w:line="480" w:lineRule="auto"/>
        <w:rPr>
          <w:rFonts w:hint="eastAsia"/>
          <w:sz w:val="28"/>
          <w:szCs w:val="28"/>
        </w:rPr>
      </w:pPr>
      <w:r>
        <w:rPr>
          <w:rFonts w:hint="eastAsia"/>
          <w:sz w:val="28"/>
          <w:szCs w:val="28"/>
        </w:rPr>
        <w:t xml:space="preserve">    6 证明文件及其他</w:t>
      </w:r>
    </w:p>
    <w:p>
      <w:pPr>
        <w:pStyle w:val="17"/>
        <w:wordWrap w:val="0"/>
        <w:spacing w:line="480" w:lineRule="auto"/>
        <w:rPr>
          <w:rFonts w:hint="eastAsia"/>
          <w:sz w:val="28"/>
          <w:szCs w:val="28"/>
        </w:rPr>
      </w:pPr>
      <w:r>
        <w:rPr>
          <w:rFonts w:hint="eastAsia"/>
          <w:sz w:val="28"/>
          <w:szCs w:val="28"/>
        </w:rPr>
        <w:t xml:space="preserve">    7 报价明细表</w:t>
      </w:r>
    </w:p>
    <w:p>
      <w:pPr>
        <w:widowControl/>
        <w:wordWrap w:val="0"/>
        <w:spacing w:line="480" w:lineRule="auto"/>
        <w:ind w:firstLine="560" w:firstLineChars="200"/>
        <w:jc w:val="left"/>
        <w:rPr>
          <w:rFonts w:hint="eastAsia" w:ascii="宋体" w:hAnsi="宋体"/>
          <w:sz w:val="28"/>
          <w:szCs w:val="28"/>
        </w:rPr>
      </w:pPr>
      <w:r>
        <w:rPr>
          <w:rFonts w:hint="eastAsia" w:cs="Calibri"/>
          <w:sz w:val="28"/>
          <w:szCs w:val="28"/>
        </w:rPr>
        <w:t xml:space="preserve">8 </w:t>
      </w:r>
      <w:r>
        <w:rPr>
          <w:rFonts w:hint="eastAsia" w:ascii="宋体" w:hAnsi="宋体"/>
          <w:sz w:val="28"/>
          <w:szCs w:val="28"/>
        </w:rPr>
        <w:t>货物主要技术指标和性能的详细说明及备件和专用工具清单。</w:t>
      </w:r>
    </w:p>
    <w:p>
      <w:pPr>
        <w:widowControl/>
        <w:wordWrap w:val="0"/>
        <w:spacing w:line="480" w:lineRule="auto"/>
        <w:ind w:firstLine="560" w:firstLineChars="200"/>
        <w:jc w:val="left"/>
        <w:rPr>
          <w:rFonts w:hint="eastAsia" w:ascii="宋体" w:hAnsi="宋体"/>
          <w:sz w:val="28"/>
          <w:szCs w:val="28"/>
        </w:rPr>
      </w:pPr>
      <w:r>
        <w:rPr>
          <w:rFonts w:hint="eastAsia" w:cs="Calibri"/>
          <w:sz w:val="28"/>
          <w:szCs w:val="28"/>
        </w:rPr>
        <w:t xml:space="preserve">9 </w:t>
      </w:r>
      <w:r>
        <w:rPr>
          <w:rFonts w:hint="eastAsia" w:ascii="宋体" w:hAnsi="宋体"/>
          <w:sz w:val="28"/>
          <w:szCs w:val="28"/>
        </w:rPr>
        <w:t>技术规格响应</w:t>
      </w:r>
    </w:p>
    <w:p>
      <w:pPr>
        <w:widowControl/>
        <w:wordWrap w:val="0"/>
        <w:spacing w:line="480" w:lineRule="auto"/>
        <w:ind w:firstLine="560" w:firstLineChars="200"/>
        <w:jc w:val="left"/>
        <w:rPr>
          <w:rFonts w:hint="eastAsia" w:ascii="宋体" w:hAnsi="宋体"/>
          <w:kern w:val="0"/>
          <w:sz w:val="28"/>
          <w:szCs w:val="28"/>
        </w:rPr>
      </w:pPr>
      <w:r>
        <w:rPr>
          <w:rFonts w:hint="eastAsia" w:ascii="宋体" w:hAnsi="宋体"/>
          <w:kern w:val="0"/>
          <w:sz w:val="28"/>
          <w:szCs w:val="28"/>
        </w:rPr>
        <w:t>10商务条款响应/偏离表</w:t>
      </w:r>
    </w:p>
    <w:p>
      <w:pPr>
        <w:pStyle w:val="17"/>
        <w:wordWrap w:val="0"/>
        <w:spacing w:line="480" w:lineRule="auto"/>
        <w:ind w:firstLine="560" w:firstLineChars="200"/>
        <w:rPr>
          <w:rFonts w:hint="eastAsia"/>
          <w:sz w:val="28"/>
          <w:szCs w:val="28"/>
        </w:rPr>
      </w:pPr>
      <w:r>
        <w:rPr>
          <w:rFonts w:hint="eastAsia"/>
          <w:sz w:val="28"/>
          <w:szCs w:val="28"/>
        </w:rPr>
        <w:t>11 服务承诺及保障</w:t>
      </w:r>
    </w:p>
    <w:p>
      <w:pPr>
        <w:pStyle w:val="17"/>
        <w:wordWrap w:val="0"/>
        <w:spacing w:line="480" w:lineRule="auto"/>
        <w:ind w:firstLine="560" w:firstLineChars="200"/>
        <w:rPr>
          <w:rFonts w:hint="eastAsia"/>
          <w:sz w:val="28"/>
          <w:szCs w:val="28"/>
        </w:rPr>
      </w:pPr>
      <w:r>
        <w:rPr>
          <w:rFonts w:hint="eastAsia"/>
          <w:sz w:val="28"/>
          <w:szCs w:val="28"/>
        </w:rPr>
        <w:t>12投标人认为需要补充的其他文件或资料</w:t>
      </w:r>
    </w:p>
    <w:p>
      <w:pPr>
        <w:pStyle w:val="17"/>
        <w:wordWrap w:val="0"/>
        <w:spacing w:line="480" w:lineRule="auto"/>
        <w:ind w:firstLine="560" w:firstLineChars="200"/>
        <w:rPr>
          <w:rFonts w:hint="eastAsia"/>
          <w:sz w:val="28"/>
          <w:szCs w:val="28"/>
        </w:rPr>
      </w:pPr>
      <w:r>
        <w:rPr>
          <w:rFonts w:hint="eastAsia"/>
          <w:sz w:val="28"/>
          <w:szCs w:val="28"/>
        </w:rPr>
        <w:t xml:space="preserve"> </w:t>
      </w:r>
    </w:p>
    <w:p>
      <w:pPr>
        <w:pStyle w:val="18"/>
        <w:ind w:left="63" w:right="63" w:firstLine="210"/>
        <w:rPr>
          <w:rFonts w:hint="eastAsia"/>
        </w:rPr>
      </w:pPr>
      <w:r>
        <w:rPr>
          <w:rFonts w:hint="eastAsia"/>
        </w:rPr>
        <w:t xml:space="preserve"> </w:t>
      </w:r>
    </w:p>
    <w:p>
      <w:pPr>
        <w:pStyle w:val="3"/>
        <w:spacing w:line="240" w:lineRule="atLeast"/>
        <w:jc w:val="left"/>
        <w:rPr>
          <w:rFonts w:ascii="宋体" w:hAnsi="宋体"/>
          <w:sz w:val="28"/>
          <w:szCs w:val="28"/>
        </w:rPr>
      </w:pPr>
      <w:r>
        <w:rPr>
          <w:rFonts w:hint="eastAsia" w:ascii="宋体" w:hAnsi="宋体"/>
          <w:sz w:val="28"/>
          <w:szCs w:val="28"/>
        </w:rPr>
        <w:t xml:space="preserve"> </w:t>
      </w:r>
    </w:p>
    <w:p>
      <w:pPr>
        <w:widowControl/>
        <w:wordWrap w:val="0"/>
        <w:snapToGrid w:val="0"/>
        <w:spacing w:before="100" w:beforeAutospacing="1" w:after="100" w:afterAutospacing="1" w:line="340" w:lineRule="exact"/>
        <w:jc w:val="left"/>
        <w:outlineLvl w:val="1"/>
        <w:rPr>
          <w:rFonts w:hint="eastAsia" w:ascii="宋体" w:hAnsi="宋体"/>
          <w:b/>
          <w:kern w:val="0"/>
          <w:sz w:val="28"/>
          <w:szCs w:val="28"/>
        </w:rPr>
      </w:pPr>
      <w:r>
        <w:rPr>
          <w:rFonts w:hint="eastAsia" w:ascii="宋体" w:hAnsi="宋体"/>
          <w:b/>
          <w:kern w:val="0"/>
          <w:sz w:val="28"/>
          <w:szCs w:val="28"/>
        </w:rPr>
        <w:t xml:space="preserve"> </w:t>
      </w:r>
    </w:p>
    <w:p>
      <w:pPr>
        <w:pStyle w:val="29"/>
        <w:ind w:firstLine="562"/>
        <w:rPr>
          <w:rFonts w:hint="eastAsia"/>
          <w:b/>
          <w:kern w:val="0"/>
          <w:sz w:val="28"/>
          <w:szCs w:val="28"/>
        </w:rPr>
      </w:pPr>
      <w:r>
        <w:rPr>
          <w:rFonts w:hint="eastAsia"/>
          <w:b/>
          <w:kern w:val="0"/>
          <w:sz w:val="28"/>
          <w:szCs w:val="28"/>
        </w:rPr>
        <w:t xml:space="preserve"> </w:t>
      </w:r>
    </w:p>
    <w:p>
      <w:pPr>
        <w:widowControl/>
        <w:wordWrap w:val="0"/>
        <w:snapToGrid w:val="0"/>
        <w:spacing w:before="100" w:beforeAutospacing="1" w:after="100" w:afterAutospacing="1" w:line="340" w:lineRule="exact"/>
        <w:outlineLvl w:val="1"/>
        <w:rPr>
          <w:rFonts w:hint="eastAsia" w:ascii="宋体" w:hAnsi="宋体"/>
          <w:b/>
          <w:kern w:val="0"/>
          <w:sz w:val="28"/>
          <w:szCs w:val="28"/>
        </w:rPr>
      </w:pPr>
      <w:bookmarkStart w:id="77" w:name="_Toc6057"/>
      <w:bookmarkEnd w:id="77"/>
      <w:bookmarkStart w:id="78" w:name="_Toc8276"/>
      <w:bookmarkEnd w:id="78"/>
      <w:bookmarkStart w:id="79" w:name="_Toc3614"/>
      <w:bookmarkEnd w:id="79"/>
      <w:bookmarkStart w:id="80" w:name="_Toc13121"/>
      <w:bookmarkEnd w:id="80"/>
      <w:bookmarkStart w:id="81" w:name="_Toc19603"/>
      <w:bookmarkEnd w:id="81"/>
      <w:bookmarkStart w:id="82" w:name="_Toc8410"/>
      <w:bookmarkEnd w:id="82"/>
      <w:bookmarkStart w:id="83" w:name="_Toc11559"/>
      <w:r>
        <w:rPr>
          <w:rFonts w:hint="eastAsia" w:ascii="宋体" w:hAnsi="宋体"/>
          <w:b/>
          <w:kern w:val="0"/>
          <w:sz w:val="28"/>
          <w:szCs w:val="28"/>
        </w:rPr>
        <w:t xml:space="preserve"> </w:t>
      </w:r>
      <w:bookmarkEnd w:id="83"/>
    </w:p>
    <w:p>
      <w:pPr>
        <w:widowControl/>
        <w:wordWrap w:val="0"/>
        <w:snapToGrid w:val="0"/>
        <w:spacing w:before="100" w:beforeAutospacing="1" w:after="100" w:afterAutospacing="1" w:line="340" w:lineRule="exact"/>
        <w:outlineLvl w:val="1"/>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100" w:beforeAutospacing="1" w:after="100" w:afterAutospacing="1" w:line="340" w:lineRule="exact"/>
        <w:outlineLvl w:val="1"/>
        <w:rPr>
          <w:rFonts w:hint="eastAsia" w:ascii="宋体" w:hAnsi="宋体"/>
          <w:bCs/>
          <w:kern w:val="0"/>
          <w:sz w:val="28"/>
          <w:szCs w:val="28"/>
        </w:rPr>
      </w:pPr>
      <w:r>
        <w:rPr>
          <w:rFonts w:hint="eastAsia" w:ascii="宋体" w:hAnsi="宋体"/>
          <w:b/>
          <w:kern w:val="0"/>
          <w:sz w:val="28"/>
          <w:szCs w:val="28"/>
        </w:rPr>
        <w:t>1、 投标文件封面</w:t>
      </w:r>
    </w:p>
    <w:p>
      <w:pPr>
        <w:widowControl/>
        <w:wordWrap w:val="0"/>
        <w:snapToGrid w:val="0"/>
        <w:spacing w:before="100" w:beforeAutospacing="1" w:after="100" w:afterAutospacing="1" w:line="400" w:lineRule="exact"/>
        <w:jc w:val="left"/>
        <w:outlineLvl w:val="1"/>
        <w:rPr>
          <w:rFonts w:hint="eastAsia" w:ascii="宋体" w:hAnsi="宋体"/>
          <w:bCs/>
          <w:kern w:val="0"/>
          <w:szCs w:val="21"/>
          <w:u w:val="single"/>
        </w:rPr>
      </w:pPr>
      <w:r>
        <w:rPr>
          <w:rFonts w:hint="eastAsia" w:ascii="宋体" w:hAnsi="宋体"/>
          <w:bCs/>
          <w:kern w:val="0"/>
        </w:rPr>
        <w:t xml:space="preserve"> </w:t>
      </w:r>
    </w:p>
    <w:p>
      <w:pPr>
        <w:widowControl/>
        <w:wordWrap w:val="0"/>
        <w:spacing w:before="100" w:beforeAutospacing="1" w:after="100" w:afterAutospacing="1" w:line="400" w:lineRule="exact"/>
        <w:ind w:firstLine="1389" w:firstLineChars="494"/>
        <w:rPr>
          <w:rFonts w:hint="eastAsia" w:ascii="宋体" w:hAnsi="宋体"/>
          <w:b/>
          <w:kern w:val="0"/>
          <w:sz w:val="28"/>
          <w:szCs w:val="28"/>
          <w:u w:val="single"/>
        </w:rPr>
      </w:pPr>
      <w:r>
        <w:rPr>
          <w:rFonts w:hint="eastAsia" w:ascii="宋体" w:hAnsi="宋体"/>
          <w:b/>
          <w:kern w:val="0"/>
          <w:sz w:val="28"/>
          <w:szCs w:val="28"/>
          <w:u w:val="single"/>
        </w:rPr>
        <w:t xml:space="preserve">                              （项目名称）  </w:t>
      </w:r>
    </w:p>
    <w:p>
      <w:pPr>
        <w:widowControl/>
        <w:wordWrap w:val="0"/>
        <w:spacing w:before="100" w:beforeAutospacing="1" w:after="100" w:afterAutospacing="1" w:line="400" w:lineRule="exact"/>
        <w:ind w:firstLine="1389" w:firstLineChars="494"/>
        <w:jc w:val="left"/>
        <w:rPr>
          <w:rFonts w:hint="eastAsia" w:ascii="宋体" w:hAnsi="宋体"/>
          <w:b/>
          <w:kern w:val="0"/>
          <w:sz w:val="28"/>
          <w:szCs w:val="28"/>
        </w:rPr>
      </w:pPr>
      <w:r>
        <w:rPr>
          <w:rFonts w:hint="eastAsia" w:ascii="宋体" w:hAnsi="宋体"/>
          <w:b/>
          <w:kern w:val="0"/>
          <w:sz w:val="28"/>
          <w:szCs w:val="28"/>
        </w:rPr>
        <w:t>采购编号：</w:t>
      </w:r>
      <w:r>
        <w:rPr>
          <w:rFonts w:hint="eastAsia" w:ascii="宋体" w:hAnsi="宋体"/>
          <w:b/>
          <w:kern w:val="0"/>
          <w:sz w:val="28"/>
          <w:szCs w:val="28"/>
          <w:u w:val="single"/>
        </w:rPr>
        <w:t xml:space="preserve">                  </w:t>
      </w:r>
    </w:p>
    <w:p>
      <w:pPr>
        <w:widowControl/>
        <w:wordWrap w:val="0"/>
        <w:snapToGrid w:val="0"/>
        <w:spacing w:before="100" w:beforeAutospacing="1" w:after="100" w:afterAutospacing="1" w:line="400" w:lineRule="exact"/>
        <w:jc w:val="left"/>
        <w:outlineLvl w:val="1"/>
        <w:rPr>
          <w:rFonts w:hint="eastAsia" w:ascii="宋体" w:hAnsi="宋体"/>
          <w:bCs/>
          <w:kern w:val="0"/>
          <w:sz w:val="28"/>
          <w:szCs w:val="28"/>
        </w:rPr>
      </w:pPr>
      <w:r>
        <w:rPr>
          <w:rFonts w:hint="eastAsia" w:ascii="宋体" w:hAnsi="宋体"/>
          <w:bCs/>
          <w:kern w:val="0"/>
          <w:sz w:val="28"/>
          <w:szCs w:val="28"/>
        </w:rPr>
        <w:t xml:space="preserve"> </w:t>
      </w:r>
    </w:p>
    <w:p>
      <w:pPr>
        <w:widowControl/>
        <w:wordWrap w:val="0"/>
        <w:spacing w:before="100" w:beforeAutospacing="1" w:after="100" w:afterAutospacing="1" w:line="600" w:lineRule="auto"/>
        <w:ind w:firstLine="562" w:firstLineChars="200"/>
        <w:rPr>
          <w:rFonts w:hint="eastAsia" w:ascii="宋体" w:hAnsi="宋体"/>
          <w:b/>
          <w:kern w:val="0"/>
          <w:sz w:val="28"/>
          <w:szCs w:val="28"/>
        </w:rPr>
      </w:pPr>
      <w:r>
        <w:rPr>
          <w:rFonts w:hint="eastAsia" w:ascii="宋体" w:hAnsi="宋体"/>
          <w:b/>
          <w:kern w:val="0"/>
          <w:sz w:val="28"/>
          <w:szCs w:val="28"/>
        </w:rPr>
        <w:t xml:space="preserve">                          投  标  文  件</w:t>
      </w:r>
    </w:p>
    <w:p>
      <w:pPr>
        <w:widowControl/>
        <w:wordWrap w:val="0"/>
        <w:spacing w:before="100" w:beforeAutospacing="1" w:after="100" w:afterAutospacing="1" w:line="400" w:lineRule="exact"/>
        <w:ind w:firstLine="1389" w:firstLineChars="494"/>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pacing w:before="100" w:beforeAutospacing="1" w:after="100" w:afterAutospacing="1" w:line="400" w:lineRule="exact"/>
        <w:ind w:firstLine="1389" w:firstLineChars="494"/>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pacing w:before="100" w:beforeAutospacing="1" w:after="100" w:afterAutospacing="1" w:line="400" w:lineRule="exact"/>
        <w:jc w:val="left"/>
        <w:rPr>
          <w:rFonts w:hint="eastAsia" w:ascii="宋体" w:hAnsi="宋体"/>
          <w:b/>
          <w:kern w:val="0"/>
          <w:sz w:val="28"/>
          <w:szCs w:val="28"/>
        </w:rPr>
      </w:pPr>
      <w:r>
        <w:rPr>
          <w:rFonts w:hint="eastAsia" w:ascii="宋体" w:hAnsi="宋体"/>
          <w:b/>
          <w:kern w:val="0"/>
          <w:sz w:val="28"/>
          <w:szCs w:val="28"/>
        </w:rPr>
        <w:t xml:space="preserve">     </w:t>
      </w:r>
    </w:p>
    <w:p>
      <w:pPr>
        <w:pStyle w:val="2"/>
        <w:rPr>
          <w:rFonts w:hint="eastAsia"/>
          <w:b/>
          <w:sz w:val="28"/>
          <w:szCs w:val="28"/>
        </w:rPr>
      </w:pPr>
      <w:r>
        <w:rPr>
          <w:rFonts w:hint="eastAsia"/>
          <w:b/>
          <w:sz w:val="28"/>
          <w:szCs w:val="28"/>
        </w:rPr>
        <w:t xml:space="preserve"> </w:t>
      </w:r>
    </w:p>
    <w:p>
      <w:pPr>
        <w:pStyle w:val="2"/>
        <w:rPr>
          <w:rFonts w:hint="eastAsia"/>
          <w:b/>
          <w:sz w:val="28"/>
          <w:szCs w:val="28"/>
        </w:rPr>
      </w:pPr>
      <w:r>
        <w:rPr>
          <w:rFonts w:hint="eastAsia"/>
          <w:b/>
          <w:sz w:val="28"/>
          <w:szCs w:val="28"/>
        </w:rPr>
        <w:t xml:space="preserve"> </w:t>
      </w:r>
    </w:p>
    <w:p>
      <w:pPr>
        <w:widowControl/>
        <w:wordWrap w:val="0"/>
        <w:spacing w:before="100" w:beforeAutospacing="1" w:after="100" w:afterAutospacing="1" w:line="400" w:lineRule="exact"/>
        <w:ind w:firstLine="1389" w:firstLineChars="494"/>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pacing w:before="100" w:beforeAutospacing="1" w:after="100" w:afterAutospacing="1" w:line="400" w:lineRule="exact"/>
        <w:ind w:firstLine="1389" w:firstLineChars="494"/>
        <w:jc w:val="left"/>
        <w:rPr>
          <w:rFonts w:hint="eastAsia" w:ascii="宋体" w:hAnsi="宋体"/>
          <w:b/>
          <w:kern w:val="0"/>
          <w:sz w:val="28"/>
          <w:szCs w:val="28"/>
          <w:u w:val="single"/>
        </w:rPr>
      </w:pPr>
      <w:r>
        <w:rPr>
          <w:rFonts w:hint="eastAsia" w:ascii="宋体" w:hAnsi="宋体"/>
          <w:b/>
          <w:kern w:val="0"/>
          <w:sz w:val="28"/>
          <w:szCs w:val="28"/>
        </w:rPr>
        <w:t>投标人（全称及盖章） ：</w:t>
      </w:r>
      <w:r>
        <w:rPr>
          <w:rFonts w:hint="eastAsia" w:ascii="宋体" w:hAnsi="宋体"/>
          <w:b/>
          <w:kern w:val="0"/>
          <w:sz w:val="28"/>
          <w:szCs w:val="28"/>
          <w:u w:val="single"/>
        </w:rPr>
        <w:t xml:space="preserve">                </w:t>
      </w:r>
    </w:p>
    <w:p>
      <w:pPr>
        <w:widowControl/>
        <w:wordWrap w:val="0"/>
        <w:spacing w:before="100" w:beforeAutospacing="1" w:after="100" w:afterAutospacing="1" w:line="400" w:lineRule="exact"/>
        <w:ind w:firstLine="1389" w:firstLineChars="494"/>
        <w:jc w:val="left"/>
        <w:rPr>
          <w:rFonts w:hint="eastAsia" w:ascii="宋体" w:hAnsi="宋体"/>
          <w:b/>
          <w:kern w:val="0"/>
          <w:sz w:val="28"/>
          <w:szCs w:val="28"/>
          <w:u w:val="single"/>
        </w:rPr>
      </w:pPr>
      <w:r>
        <w:rPr>
          <w:rFonts w:hint="eastAsia" w:ascii="宋体" w:hAnsi="宋体"/>
          <w:b/>
          <w:kern w:val="0"/>
          <w:sz w:val="28"/>
          <w:szCs w:val="28"/>
        </w:rPr>
        <w:t>投标人代表（签字或盖章）：</w:t>
      </w:r>
      <w:r>
        <w:rPr>
          <w:rFonts w:hint="eastAsia" w:ascii="宋体" w:hAnsi="宋体"/>
          <w:b/>
          <w:kern w:val="0"/>
          <w:sz w:val="28"/>
          <w:szCs w:val="28"/>
          <w:u w:val="single"/>
        </w:rPr>
        <w:t xml:space="preserve">            </w:t>
      </w:r>
    </w:p>
    <w:p>
      <w:pPr>
        <w:widowControl/>
        <w:wordWrap w:val="0"/>
        <w:spacing w:before="100" w:beforeAutospacing="1" w:after="100" w:afterAutospacing="1" w:line="400" w:lineRule="exact"/>
        <w:ind w:firstLine="562" w:firstLineChars="200"/>
        <w:jc w:val="left"/>
        <w:rPr>
          <w:rFonts w:hint="eastAsia" w:ascii="宋体" w:hAnsi="宋体"/>
          <w:szCs w:val="21"/>
        </w:rPr>
      </w:pPr>
      <w:r>
        <w:rPr>
          <w:rFonts w:hint="eastAsia" w:ascii="宋体" w:hAnsi="宋体"/>
          <w:b/>
          <w:kern w:val="0"/>
          <w:sz w:val="28"/>
          <w:szCs w:val="28"/>
        </w:rPr>
        <w:t xml:space="preserve">      日                期 ：</w:t>
      </w:r>
      <w:r>
        <w:rPr>
          <w:rFonts w:hint="eastAsia" w:ascii="宋体" w:hAnsi="宋体"/>
          <w:b/>
          <w:kern w:val="0"/>
          <w:sz w:val="28"/>
          <w:szCs w:val="28"/>
          <w:u w:val="single"/>
        </w:rPr>
        <w:t xml:space="preserve">  </w:t>
      </w:r>
      <w:r>
        <w:rPr>
          <w:rFonts w:hint="eastAsia" w:ascii="宋体" w:hAnsi="宋体"/>
          <w:b/>
          <w:kern w:val="0"/>
          <w:u w:val="single"/>
        </w:rPr>
        <w:t xml:space="preserve">              </w:t>
      </w:r>
    </w:p>
    <w:p>
      <w:pPr>
        <w:widowControl/>
        <w:wordWrap w:val="0"/>
        <w:spacing w:before="100" w:beforeAutospacing="1" w:after="100" w:afterAutospacing="1" w:line="400" w:lineRule="exact"/>
        <w:jc w:val="left"/>
        <w:rPr>
          <w:rFonts w:hint="eastAsia" w:ascii="宋体" w:hAnsi="宋体"/>
          <w:b/>
          <w:kern w:val="0"/>
        </w:rPr>
      </w:pPr>
      <w:r>
        <w:rPr>
          <w:rFonts w:hint="eastAsia" w:ascii="宋体" w:hAnsi="宋体"/>
          <w:b/>
          <w:kern w:val="0"/>
        </w:rPr>
        <w:t xml:space="preserve"> </w:t>
      </w:r>
    </w:p>
    <w:p>
      <w:pPr>
        <w:widowControl/>
        <w:wordWrap w:val="0"/>
        <w:spacing w:before="100" w:beforeAutospacing="1" w:after="100" w:afterAutospacing="1" w:line="400" w:lineRule="exact"/>
        <w:jc w:val="left"/>
        <w:rPr>
          <w:rFonts w:hint="eastAsia" w:ascii="宋体" w:hAnsi="宋体"/>
          <w:b/>
          <w:kern w:val="0"/>
        </w:rPr>
      </w:pPr>
      <w:r>
        <w:rPr>
          <w:rFonts w:hint="eastAsia" w:ascii="宋体" w:hAnsi="宋体"/>
          <w:b/>
          <w:kern w:val="0"/>
        </w:rPr>
        <w:t xml:space="preserve"> </w:t>
      </w:r>
    </w:p>
    <w:p>
      <w:pPr>
        <w:pStyle w:val="29"/>
        <w:ind w:firstLine="422"/>
        <w:rPr>
          <w:rFonts w:hint="eastAsia"/>
          <w:b/>
          <w:kern w:val="0"/>
        </w:rPr>
      </w:pPr>
      <w:r>
        <w:rPr>
          <w:rFonts w:hint="eastAsia"/>
          <w:b/>
          <w:kern w:val="0"/>
        </w:rPr>
        <w:t xml:space="preserve"> </w:t>
      </w:r>
    </w:p>
    <w:p>
      <w:pPr>
        <w:pStyle w:val="29"/>
        <w:ind w:firstLine="422"/>
        <w:rPr>
          <w:rFonts w:hint="eastAsia"/>
          <w:b/>
          <w:kern w:val="0"/>
        </w:rPr>
      </w:pPr>
      <w:r>
        <w:rPr>
          <w:rFonts w:hint="eastAsia"/>
          <w:b/>
          <w:kern w:val="0"/>
        </w:rPr>
        <w:t xml:space="preserve"> </w:t>
      </w:r>
    </w:p>
    <w:p>
      <w:pPr>
        <w:pStyle w:val="29"/>
        <w:ind w:firstLine="422"/>
        <w:rPr>
          <w:rFonts w:hint="eastAsia"/>
          <w:b/>
          <w:kern w:val="0"/>
        </w:rPr>
      </w:pPr>
      <w:r>
        <w:rPr>
          <w:rFonts w:hint="eastAsia"/>
          <w:b/>
          <w:kern w:val="0"/>
        </w:rPr>
        <w:t xml:space="preserve"> </w:t>
      </w:r>
    </w:p>
    <w:p>
      <w:pPr>
        <w:pStyle w:val="29"/>
        <w:ind w:firstLine="422"/>
        <w:rPr>
          <w:rFonts w:hint="eastAsia"/>
          <w:b/>
          <w:kern w:val="0"/>
        </w:rPr>
      </w:pPr>
      <w:r>
        <w:rPr>
          <w:rFonts w:hint="eastAsia"/>
          <w:b/>
          <w:kern w:val="0"/>
        </w:rPr>
        <w:t xml:space="preserve"> </w:t>
      </w:r>
    </w:p>
    <w:p>
      <w:pPr>
        <w:widowControl/>
        <w:wordWrap w:val="0"/>
        <w:spacing w:before="100" w:beforeAutospacing="1" w:after="100" w:afterAutospacing="1" w:line="400" w:lineRule="exact"/>
        <w:ind w:firstLine="562" w:firstLineChars="200"/>
        <w:jc w:val="center"/>
        <w:rPr>
          <w:rFonts w:hint="eastAsia" w:ascii="宋体" w:hAnsi="宋体"/>
          <w:sz w:val="28"/>
          <w:szCs w:val="28"/>
        </w:rPr>
      </w:pPr>
      <w:r>
        <w:rPr>
          <w:rFonts w:hint="eastAsia" w:ascii="宋体" w:hAnsi="宋体"/>
          <w:b/>
          <w:kern w:val="0"/>
          <w:sz w:val="28"/>
          <w:szCs w:val="28"/>
        </w:rPr>
        <w:t>2 投  标  函</w:t>
      </w:r>
    </w:p>
    <w:p>
      <w:pPr>
        <w:widowControl/>
        <w:wordWrap w:val="0"/>
        <w:snapToGrid w:val="0"/>
        <w:spacing w:line="400" w:lineRule="exact"/>
        <w:jc w:val="left"/>
        <w:rPr>
          <w:rFonts w:hint="eastAsia" w:ascii="宋体" w:hAnsi="宋体"/>
          <w:kern w:val="0"/>
          <w:sz w:val="28"/>
          <w:szCs w:val="28"/>
        </w:rPr>
      </w:pPr>
      <w:r>
        <w:rPr>
          <w:rFonts w:hint="eastAsia" w:ascii="宋体" w:hAnsi="宋体"/>
          <w:kern w:val="0"/>
          <w:sz w:val="28"/>
          <w:szCs w:val="28"/>
        </w:rPr>
        <w:t xml:space="preserve"> </w:t>
      </w:r>
    </w:p>
    <w:p>
      <w:pPr>
        <w:widowControl/>
        <w:wordWrap w:val="0"/>
        <w:snapToGrid w:val="0"/>
        <w:spacing w:line="400" w:lineRule="exact"/>
        <w:jc w:val="left"/>
        <w:rPr>
          <w:rFonts w:hint="eastAsia" w:ascii="宋体" w:hAnsi="宋体"/>
          <w:sz w:val="28"/>
          <w:szCs w:val="28"/>
        </w:rPr>
      </w:pPr>
      <w:r>
        <w:rPr>
          <w:rFonts w:hint="eastAsia" w:ascii="宋体" w:hAnsi="宋体"/>
          <w:kern w:val="0"/>
          <w:sz w:val="28"/>
          <w:szCs w:val="28"/>
        </w:rPr>
        <w:t>致：</w:t>
      </w:r>
      <w:r>
        <w:rPr>
          <w:rFonts w:hint="eastAsia" w:ascii="宋体" w:hAnsi="宋体"/>
          <w:kern w:val="0"/>
          <w:sz w:val="28"/>
          <w:szCs w:val="28"/>
          <w:u w:val="single"/>
        </w:rPr>
        <w:t xml:space="preserve">            </w:t>
      </w:r>
      <w:r>
        <w:rPr>
          <w:rFonts w:hint="eastAsia" w:ascii="宋体" w:hAnsi="宋体"/>
          <w:kern w:val="0"/>
          <w:sz w:val="28"/>
          <w:szCs w:val="28"/>
        </w:rPr>
        <w:t>（采购人）</w:t>
      </w:r>
    </w:p>
    <w:p>
      <w:pPr>
        <w:widowControl/>
        <w:wordWrap w:val="0"/>
        <w:spacing w:line="400" w:lineRule="exact"/>
        <w:jc w:val="left"/>
        <w:rPr>
          <w:rFonts w:hint="eastAsia" w:ascii="宋体" w:hAnsi="宋体"/>
          <w:sz w:val="28"/>
          <w:szCs w:val="28"/>
        </w:rPr>
      </w:pPr>
      <w:r>
        <w:rPr>
          <w:rFonts w:hint="eastAsia" w:ascii="宋体" w:hAnsi="宋体"/>
          <w:kern w:val="0"/>
          <w:sz w:val="28"/>
          <w:szCs w:val="28"/>
        </w:rPr>
        <w:t xml:space="preserve">    </w:t>
      </w:r>
      <w:r>
        <w:rPr>
          <w:rFonts w:hint="eastAsia" w:ascii="宋体" w:hAnsi="宋体"/>
          <w:kern w:val="0"/>
          <w:sz w:val="28"/>
          <w:szCs w:val="28"/>
          <w:u w:val="single"/>
        </w:rPr>
        <w:t xml:space="preserve">            </w:t>
      </w:r>
      <w:r>
        <w:rPr>
          <w:rFonts w:hint="eastAsia" w:ascii="宋体" w:hAnsi="宋体"/>
          <w:kern w:val="0"/>
          <w:sz w:val="28"/>
          <w:szCs w:val="28"/>
        </w:rPr>
        <w:t xml:space="preserve">（投标人名称）现委托 </w:t>
      </w:r>
      <w:r>
        <w:rPr>
          <w:rFonts w:hint="eastAsia" w:ascii="宋体" w:hAnsi="宋体"/>
          <w:kern w:val="0"/>
          <w:sz w:val="28"/>
          <w:szCs w:val="28"/>
          <w:u w:val="single"/>
        </w:rPr>
        <w:t xml:space="preserve">         </w:t>
      </w:r>
      <w:r>
        <w:rPr>
          <w:rFonts w:hint="eastAsia" w:ascii="宋体" w:hAnsi="宋体"/>
          <w:kern w:val="0"/>
          <w:sz w:val="28"/>
          <w:szCs w:val="28"/>
        </w:rPr>
        <w:t>（姓名）为我方代理人，参加贵方组织的</w:t>
      </w:r>
      <w:r>
        <w:rPr>
          <w:rFonts w:hint="eastAsia" w:ascii="宋体" w:hAnsi="宋体"/>
          <w:kern w:val="0"/>
          <w:sz w:val="28"/>
          <w:szCs w:val="28"/>
          <w:u w:val="single"/>
        </w:rPr>
        <w:t xml:space="preserve">                       项目  </w:t>
      </w:r>
      <w:r>
        <w:rPr>
          <w:rFonts w:hint="eastAsia" w:ascii="宋体" w:hAnsi="宋体"/>
          <w:kern w:val="0"/>
          <w:sz w:val="28"/>
          <w:szCs w:val="28"/>
        </w:rPr>
        <w:t>（</w:t>
      </w:r>
      <w:r>
        <w:rPr>
          <w:rFonts w:hint="eastAsia" w:ascii="宋体" w:hAnsi="宋体"/>
          <w:kern w:val="0"/>
          <w:sz w:val="28"/>
          <w:szCs w:val="28"/>
          <w:u w:val="single"/>
        </w:rPr>
        <w:t xml:space="preserve">采购编号：        </w:t>
      </w:r>
      <w:r>
        <w:rPr>
          <w:rFonts w:hint="eastAsia" w:ascii="宋体" w:hAnsi="宋体"/>
          <w:kern w:val="0"/>
          <w:sz w:val="28"/>
          <w:szCs w:val="28"/>
        </w:rPr>
        <w:t>）的投标。</w:t>
      </w:r>
    </w:p>
    <w:p>
      <w:pPr>
        <w:widowControl/>
        <w:wordWrap w:val="0"/>
        <w:spacing w:line="400" w:lineRule="exact"/>
        <w:ind w:firstLine="560" w:firstLineChars="200"/>
        <w:jc w:val="left"/>
        <w:rPr>
          <w:rFonts w:hint="eastAsia" w:ascii="宋体" w:hAnsi="宋体"/>
          <w:sz w:val="28"/>
          <w:szCs w:val="28"/>
        </w:rPr>
      </w:pPr>
      <w:r>
        <w:rPr>
          <w:rFonts w:hint="eastAsia" w:ascii="宋体" w:hAnsi="宋体"/>
          <w:kern w:val="0"/>
          <w:sz w:val="28"/>
          <w:szCs w:val="28"/>
        </w:rPr>
        <w:t>1、投标一览表。</w:t>
      </w:r>
    </w:p>
    <w:p>
      <w:pPr>
        <w:widowControl/>
        <w:wordWrap w:val="0"/>
        <w:spacing w:line="400" w:lineRule="exact"/>
        <w:ind w:firstLine="560" w:firstLineChars="200"/>
        <w:jc w:val="left"/>
        <w:rPr>
          <w:rFonts w:hint="eastAsia" w:ascii="宋体" w:hAnsi="宋体"/>
          <w:sz w:val="28"/>
          <w:szCs w:val="28"/>
        </w:rPr>
      </w:pPr>
      <w:r>
        <w:rPr>
          <w:rFonts w:hint="eastAsia" w:ascii="宋体" w:hAnsi="宋体"/>
          <w:kern w:val="0"/>
          <w:sz w:val="28"/>
          <w:szCs w:val="28"/>
        </w:rPr>
        <w:t>2、供货范围清单。</w:t>
      </w:r>
    </w:p>
    <w:p>
      <w:pPr>
        <w:widowControl/>
        <w:wordWrap w:val="0"/>
        <w:spacing w:line="400" w:lineRule="exact"/>
        <w:ind w:firstLine="560" w:firstLineChars="200"/>
        <w:jc w:val="left"/>
        <w:rPr>
          <w:rFonts w:hint="eastAsia" w:ascii="宋体" w:hAnsi="宋体"/>
          <w:sz w:val="28"/>
          <w:szCs w:val="28"/>
        </w:rPr>
      </w:pPr>
      <w:r>
        <w:rPr>
          <w:rFonts w:hint="eastAsia" w:ascii="宋体" w:hAnsi="宋体"/>
          <w:kern w:val="0"/>
          <w:sz w:val="28"/>
          <w:szCs w:val="28"/>
        </w:rPr>
        <w:t>3、证明文件。</w:t>
      </w:r>
    </w:p>
    <w:p>
      <w:pPr>
        <w:widowControl/>
        <w:wordWrap w:val="0"/>
        <w:spacing w:line="400" w:lineRule="exact"/>
        <w:ind w:firstLine="560" w:firstLineChars="200"/>
        <w:jc w:val="left"/>
        <w:rPr>
          <w:rFonts w:hint="eastAsia" w:ascii="宋体" w:hAnsi="宋体"/>
          <w:sz w:val="28"/>
          <w:szCs w:val="28"/>
        </w:rPr>
      </w:pPr>
      <w:r>
        <w:rPr>
          <w:rFonts w:hint="eastAsia" w:ascii="宋体" w:hAnsi="宋体"/>
          <w:kern w:val="0"/>
          <w:sz w:val="28"/>
          <w:szCs w:val="28"/>
        </w:rPr>
        <w:t>4、抵制商业贿赂承诺。</w:t>
      </w:r>
    </w:p>
    <w:p>
      <w:pPr>
        <w:widowControl/>
        <w:wordWrap w:val="0"/>
        <w:spacing w:line="400" w:lineRule="exact"/>
        <w:ind w:firstLine="560" w:firstLineChars="200"/>
        <w:jc w:val="left"/>
        <w:rPr>
          <w:rFonts w:hint="eastAsia" w:ascii="宋体" w:hAnsi="宋体"/>
          <w:sz w:val="28"/>
          <w:szCs w:val="28"/>
        </w:rPr>
      </w:pPr>
      <w:r>
        <w:rPr>
          <w:rFonts w:hint="eastAsia" w:ascii="宋体" w:hAnsi="宋体"/>
          <w:kern w:val="0"/>
          <w:sz w:val="28"/>
          <w:szCs w:val="28"/>
        </w:rPr>
        <w:t>5、提供投标承诺函。</w:t>
      </w:r>
    </w:p>
    <w:p>
      <w:pPr>
        <w:widowControl/>
        <w:wordWrap w:val="0"/>
        <w:snapToGrid w:val="0"/>
        <w:spacing w:line="400" w:lineRule="exact"/>
        <w:ind w:firstLine="560" w:firstLineChars="200"/>
        <w:jc w:val="left"/>
        <w:rPr>
          <w:rFonts w:hint="eastAsia" w:ascii="宋体" w:hAnsi="宋体"/>
          <w:sz w:val="28"/>
          <w:szCs w:val="28"/>
        </w:rPr>
      </w:pPr>
      <w:r>
        <w:rPr>
          <w:rFonts w:hint="eastAsia" w:ascii="宋体" w:hAnsi="宋体"/>
          <w:kern w:val="0"/>
          <w:sz w:val="28"/>
          <w:szCs w:val="28"/>
        </w:rPr>
        <w:t>为便于贵方公正、择优地确定中标人及其投标产品和服务，我方就本次投标有关事项郑重声明并宣布同意如下：</w:t>
      </w:r>
    </w:p>
    <w:p>
      <w:pPr>
        <w:widowControl/>
        <w:wordWrap w:val="0"/>
        <w:spacing w:line="400" w:lineRule="exact"/>
        <w:ind w:firstLine="560" w:firstLineChars="200"/>
        <w:jc w:val="left"/>
        <w:rPr>
          <w:rFonts w:hint="eastAsia" w:ascii="宋体" w:hAnsi="宋体"/>
          <w:sz w:val="28"/>
          <w:szCs w:val="28"/>
        </w:rPr>
      </w:pPr>
      <w:r>
        <w:rPr>
          <w:rFonts w:hint="eastAsia" w:ascii="宋体" w:hAnsi="宋体"/>
          <w:kern w:val="0"/>
          <w:sz w:val="28"/>
          <w:szCs w:val="28"/>
        </w:rPr>
        <w:t>1、我方承诺已经具备招标文件中规定的参加政府采购活动的投标人应当具备的条件。我方愿意向贵方提供任何与本招标项目投标有关的数据、情况和技术资料，并根据需要提供一切承诺的证明材料，并保证其真实、合法、有效。</w:t>
      </w:r>
    </w:p>
    <w:p>
      <w:pPr>
        <w:pStyle w:val="17"/>
        <w:wordWrap w:val="0"/>
        <w:snapToGrid w:val="0"/>
        <w:spacing w:line="400" w:lineRule="exact"/>
        <w:ind w:firstLine="560" w:firstLineChars="200"/>
        <w:rPr>
          <w:rFonts w:hint="eastAsia"/>
          <w:sz w:val="28"/>
          <w:szCs w:val="28"/>
        </w:rPr>
      </w:pPr>
      <w:r>
        <w:rPr>
          <w:rFonts w:hint="eastAsia"/>
          <w:sz w:val="28"/>
          <w:szCs w:val="28"/>
        </w:rPr>
        <w:t>2、我方承诺在投标活动中提供的各种材料真实有效。</w:t>
      </w:r>
    </w:p>
    <w:p>
      <w:pPr>
        <w:widowControl/>
        <w:wordWrap w:val="0"/>
        <w:snapToGrid w:val="0"/>
        <w:spacing w:line="400" w:lineRule="exact"/>
        <w:ind w:firstLine="560" w:firstLineChars="200"/>
        <w:jc w:val="left"/>
        <w:rPr>
          <w:rFonts w:hint="eastAsia" w:ascii="宋体" w:hAnsi="宋体"/>
          <w:sz w:val="28"/>
          <w:szCs w:val="28"/>
        </w:rPr>
      </w:pPr>
      <w:r>
        <w:rPr>
          <w:rFonts w:hint="eastAsia" w:ascii="宋体" w:hAnsi="宋体"/>
          <w:kern w:val="0"/>
          <w:sz w:val="28"/>
          <w:szCs w:val="28"/>
        </w:rPr>
        <w:t>3、我方同意在投标文件有效期内（60日历天）遵守本投标文件中的承诺且在此期限期满之前均具有约束力。如果我方中标，投标文件有效期与合同履行期相同。</w:t>
      </w:r>
    </w:p>
    <w:p>
      <w:pPr>
        <w:widowControl/>
        <w:wordWrap w:val="0"/>
        <w:snapToGrid w:val="0"/>
        <w:spacing w:line="400" w:lineRule="exact"/>
        <w:ind w:firstLine="560" w:firstLineChars="200"/>
        <w:jc w:val="left"/>
        <w:rPr>
          <w:rFonts w:hint="eastAsia" w:ascii="宋体" w:hAnsi="宋体"/>
          <w:sz w:val="28"/>
          <w:szCs w:val="28"/>
        </w:rPr>
      </w:pPr>
      <w:r>
        <w:rPr>
          <w:rFonts w:hint="eastAsia" w:ascii="宋体" w:hAnsi="宋体"/>
          <w:kern w:val="0"/>
          <w:sz w:val="28"/>
          <w:szCs w:val="28"/>
        </w:rPr>
        <w:t>4、我方已详细审查全部招标文件，包括修改文件（如有的话）和有关附件，将自行承担因对全部招标文件理解不正确或误解而产生的相应后果。</w:t>
      </w:r>
    </w:p>
    <w:p>
      <w:pPr>
        <w:widowControl/>
        <w:wordWrap w:val="0"/>
        <w:spacing w:line="400" w:lineRule="exact"/>
        <w:ind w:firstLine="560" w:firstLineChars="200"/>
        <w:jc w:val="left"/>
        <w:rPr>
          <w:rFonts w:hint="eastAsia" w:ascii="宋体" w:hAnsi="宋体"/>
          <w:sz w:val="28"/>
          <w:szCs w:val="28"/>
        </w:rPr>
      </w:pPr>
      <w:r>
        <w:rPr>
          <w:rFonts w:hint="eastAsia" w:ascii="宋体" w:hAnsi="宋体"/>
          <w:kern w:val="0"/>
          <w:sz w:val="28"/>
          <w:szCs w:val="28"/>
        </w:rPr>
        <w:t>5、我方理解并遵守招标文件的全部规定，接受招标文件中政府采购合同的全部条款且无任何异议。</w:t>
      </w:r>
    </w:p>
    <w:p>
      <w:pPr>
        <w:pStyle w:val="17"/>
        <w:wordWrap w:val="0"/>
        <w:snapToGrid w:val="0"/>
        <w:spacing w:line="400" w:lineRule="exact"/>
        <w:ind w:firstLine="560" w:firstLineChars="200"/>
        <w:rPr>
          <w:rFonts w:hint="eastAsia"/>
          <w:sz w:val="28"/>
          <w:szCs w:val="28"/>
        </w:rPr>
      </w:pPr>
      <w:r>
        <w:rPr>
          <w:rFonts w:hint="eastAsia"/>
          <w:sz w:val="28"/>
          <w:szCs w:val="28"/>
        </w:rPr>
        <w:t>6、如果我方代表</w:t>
      </w:r>
      <w:r>
        <w:rPr>
          <w:rFonts w:hint="eastAsia"/>
          <w:bCs/>
          <w:sz w:val="28"/>
          <w:szCs w:val="28"/>
        </w:rPr>
        <w:t>未按时参加开标的，视同放弃开标监督权利，认可开标结果。</w:t>
      </w:r>
    </w:p>
    <w:p>
      <w:pPr>
        <w:widowControl/>
        <w:wordWrap w:val="0"/>
        <w:snapToGrid w:val="0"/>
        <w:spacing w:line="400" w:lineRule="exact"/>
        <w:ind w:firstLine="560" w:firstLineChars="200"/>
        <w:jc w:val="left"/>
        <w:rPr>
          <w:rFonts w:hint="eastAsia" w:ascii="宋体" w:hAnsi="宋体"/>
          <w:sz w:val="28"/>
          <w:szCs w:val="28"/>
        </w:rPr>
      </w:pPr>
      <w:r>
        <w:rPr>
          <w:rFonts w:hint="eastAsia" w:ascii="宋体" w:hAnsi="宋体"/>
          <w:kern w:val="0"/>
          <w:sz w:val="28"/>
          <w:szCs w:val="28"/>
        </w:rPr>
        <w:t>7、如果被确定为中标人，我方同意按招标文件的规定领取中标通知书并缴纳服务费。否则，视为我方中标后自动放弃中标资格，承担由此引起的一切后果。</w:t>
      </w:r>
    </w:p>
    <w:p>
      <w:pPr>
        <w:widowControl/>
        <w:wordWrap w:val="0"/>
        <w:spacing w:line="400" w:lineRule="exact"/>
        <w:ind w:firstLine="560" w:firstLineChars="200"/>
        <w:jc w:val="left"/>
        <w:rPr>
          <w:rFonts w:hint="eastAsia" w:ascii="宋体" w:hAnsi="宋体"/>
          <w:sz w:val="28"/>
          <w:szCs w:val="28"/>
        </w:rPr>
      </w:pPr>
      <w:r>
        <w:rPr>
          <w:rFonts w:hint="eastAsia" w:ascii="宋体" w:hAnsi="宋体"/>
          <w:kern w:val="0"/>
          <w:sz w:val="28"/>
          <w:szCs w:val="28"/>
        </w:rPr>
        <w:t>8、如果被确定为中标人，我方同意在领取中标通知书之日起</w:t>
      </w:r>
      <w:r>
        <w:rPr>
          <w:rFonts w:hint="eastAsia" w:ascii="宋体" w:hAnsi="宋体"/>
          <w:kern w:val="0"/>
          <w:sz w:val="28"/>
          <w:szCs w:val="28"/>
          <w:u w:val="single"/>
        </w:rPr>
        <w:t xml:space="preserve"> 30 </w:t>
      </w:r>
      <w:r>
        <w:rPr>
          <w:rFonts w:hint="eastAsia" w:ascii="宋体" w:hAnsi="宋体"/>
          <w:kern w:val="0"/>
          <w:sz w:val="28"/>
          <w:szCs w:val="28"/>
        </w:rPr>
        <w:t>日内，按照招标文件的规定与采购人签订采购合同。否则，视为我方中标后无正当理由不与采购人签订合同并承担相应法律责任。</w:t>
      </w:r>
    </w:p>
    <w:p>
      <w:pPr>
        <w:pStyle w:val="17"/>
        <w:wordWrap w:val="0"/>
        <w:snapToGrid w:val="0"/>
        <w:spacing w:line="400" w:lineRule="exact"/>
        <w:ind w:firstLine="560" w:firstLineChars="200"/>
        <w:rPr>
          <w:rFonts w:hint="eastAsia"/>
          <w:sz w:val="28"/>
          <w:szCs w:val="28"/>
        </w:rPr>
      </w:pPr>
      <w:r>
        <w:rPr>
          <w:rFonts w:hint="eastAsia"/>
          <w:sz w:val="28"/>
          <w:szCs w:val="28"/>
        </w:rPr>
        <w:t>9、以上事项如有虚假或隐瞒，我方愿意承担一切后果和责任。</w:t>
      </w:r>
    </w:p>
    <w:p>
      <w:pPr>
        <w:widowControl/>
        <w:wordWrap w:val="0"/>
        <w:spacing w:line="400" w:lineRule="exact"/>
        <w:ind w:firstLine="560" w:firstLineChars="200"/>
        <w:jc w:val="left"/>
        <w:rPr>
          <w:rFonts w:hint="eastAsia" w:ascii="宋体" w:hAnsi="宋体"/>
          <w:sz w:val="28"/>
          <w:szCs w:val="28"/>
        </w:rPr>
      </w:pPr>
      <w:r>
        <w:rPr>
          <w:rFonts w:hint="eastAsia" w:ascii="宋体" w:hAnsi="宋体"/>
          <w:kern w:val="0"/>
          <w:sz w:val="28"/>
          <w:szCs w:val="28"/>
        </w:rPr>
        <w:t>10、与本投标有关的一切正式往来通讯请寄：</w:t>
      </w:r>
    </w:p>
    <w:p>
      <w:pPr>
        <w:widowControl/>
        <w:wordWrap w:val="0"/>
        <w:spacing w:line="400" w:lineRule="exact"/>
        <w:ind w:firstLine="560" w:firstLineChars="200"/>
        <w:jc w:val="left"/>
        <w:rPr>
          <w:rFonts w:hint="eastAsia" w:ascii="宋体" w:hAnsi="宋体"/>
          <w:sz w:val="28"/>
          <w:szCs w:val="28"/>
        </w:rPr>
      </w:pPr>
      <w:r>
        <w:rPr>
          <w:rFonts w:hint="eastAsia" w:ascii="宋体" w:hAnsi="宋体"/>
          <w:kern w:val="0"/>
          <w:sz w:val="28"/>
          <w:szCs w:val="28"/>
        </w:rPr>
        <w:t xml:space="preserve">   地址： </w:t>
      </w:r>
      <w:r>
        <w:rPr>
          <w:rFonts w:hint="eastAsia" w:ascii="宋体" w:hAnsi="宋体"/>
          <w:kern w:val="0"/>
          <w:sz w:val="28"/>
          <w:szCs w:val="28"/>
          <w:u w:val="single"/>
        </w:rPr>
        <w:t xml:space="preserve">                </w:t>
      </w:r>
      <w:r>
        <w:rPr>
          <w:rFonts w:hint="eastAsia" w:ascii="宋体" w:hAnsi="宋体"/>
          <w:kern w:val="0"/>
          <w:sz w:val="28"/>
          <w:szCs w:val="28"/>
        </w:rPr>
        <w:t xml:space="preserve"> 邮编： </w:t>
      </w:r>
      <w:r>
        <w:rPr>
          <w:rFonts w:hint="eastAsia" w:ascii="宋体" w:hAnsi="宋体"/>
          <w:kern w:val="0"/>
          <w:sz w:val="28"/>
          <w:szCs w:val="28"/>
          <w:u w:val="single"/>
        </w:rPr>
        <w:t xml:space="preserve">                 </w:t>
      </w:r>
    </w:p>
    <w:p>
      <w:pPr>
        <w:widowControl/>
        <w:wordWrap w:val="0"/>
        <w:spacing w:line="400" w:lineRule="exact"/>
        <w:ind w:firstLine="560" w:firstLineChars="200"/>
        <w:jc w:val="left"/>
        <w:rPr>
          <w:rFonts w:hint="eastAsia" w:ascii="宋体" w:hAnsi="宋体"/>
          <w:sz w:val="28"/>
          <w:szCs w:val="28"/>
        </w:rPr>
      </w:pPr>
      <w:r>
        <w:rPr>
          <w:rFonts w:hint="eastAsia" w:ascii="宋体" w:hAnsi="宋体"/>
          <w:kern w:val="0"/>
          <w:sz w:val="28"/>
          <w:szCs w:val="28"/>
        </w:rPr>
        <w:t xml:space="preserve">   电话： </w:t>
      </w:r>
      <w:r>
        <w:rPr>
          <w:rFonts w:hint="eastAsia" w:ascii="宋体" w:hAnsi="宋体"/>
          <w:kern w:val="0"/>
          <w:sz w:val="28"/>
          <w:szCs w:val="28"/>
          <w:u w:val="single"/>
        </w:rPr>
        <w:t xml:space="preserve">                </w:t>
      </w:r>
      <w:r>
        <w:rPr>
          <w:rFonts w:hint="eastAsia" w:ascii="宋体" w:hAnsi="宋体"/>
          <w:kern w:val="0"/>
          <w:sz w:val="28"/>
          <w:szCs w:val="28"/>
        </w:rPr>
        <w:t xml:space="preserve"> 邮箱： </w:t>
      </w:r>
      <w:r>
        <w:rPr>
          <w:rFonts w:hint="eastAsia" w:ascii="宋体" w:hAnsi="宋体"/>
          <w:kern w:val="0"/>
          <w:sz w:val="28"/>
          <w:szCs w:val="28"/>
          <w:u w:val="single"/>
        </w:rPr>
        <w:t xml:space="preserve">                 </w:t>
      </w:r>
    </w:p>
    <w:p>
      <w:pPr>
        <w:widowControl/>
        <w:wordWrap w:val="0"/>
        <w:spacing w:line="400" w:lineRule="exact"/>
        <w:ind w:firstLine="560" w:firstLineChars="200"/>
        <w:rPr>
          <w:rFonts w:hint="eastAsia"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rPr>
          <w:rFonts w:hint="eastAsia"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rPr>
          <w:rFonts w:hint="eastAsia"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rPr>
          <w:rFonts w:hint="eastAsia" w:ascii="宋体" w:hAnsi="宋体"/>
          <w:kern w:val="0"/>
          <w:sz w:val="28"/>
          <w:szCs w:val="28"/>
          <w:u w:val="single"/>
        </w:rPr>
      </w:pPr>
      <w:r>
        <w:rPr>
          <w:rFonts w:hint="eastAsia" w:ascii="宋体" w:hAnsi="宋体"/>
          <w:kern w:val="0"/>
          <w:sz w:val="28"/>
          <w:szCs w:val="28"/>
        </w:rPr>
        <w:t xml:space="preserve">投标人代表（签字或盖章）： </w:t>
      </w:r>
      <w:r>
        <w:rPr>
          <w:rFonts w:hint="eastAsia" w:ascii="宋体" w:hAnsi="宋体"/>
          <w:kern w:val="0"/>
          <w:sz w:val="28"/>
          <w:szCs w:val="28"/>
          <w:u w:val="single"/>
        </w:rPr>
        <w:t xml:space="preserve">                </w:t>
      </w:r>
    </w:p>
    <w:p>
      <w:pPr>
        <w:widowControl/>
        <w:wordWrap w:val="0"/>
        <w:spacing w:line="400" w:lineRule="exact"/>
        <w:ind w:firstLine="560" w:firstLineChars="200"/>
        <w:jc w:val="left"/>
        <w:rPr>
          <w:rFonts w:hint="eastAsia"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jc w:val="left"/>
        <w:rPr>
          <w:rFonts w:hint="eastAsia"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jc w:val="left"/>
        <w:rPr>
          <w:rFonts w:hint="eastAsia"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jc w:val="left"/>
        <w:rPr>
          <w:rFonts w:hint="eastAsia"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jc w:val="left"/>
        <w:rPr>
          <w:rFonts w:hint="eastAsia" w:ascii="宋体" w:hAnsi="宋体"/>
          <w:kern w:val="0"/>
          <w:sz w:val="28"/>
          <w:szCs w:val="28"/>
        </w:rPr>
      </w:pPr>
      <w:r>
        <w:rPr>
          <w:rFonts w:hint="eastAsia" w:ascii="宋体" w:hAnsi="宋体"/>
          <w:kern w:val="0"/>
          <w:sz w:val="28"/>
          <w:szCs w:val="28"/>
        </w:rPr>
        <w:t>投标人：</w:t>
      </w:r>
      <w:r>
        <w:rPr>
          <w:rFonts w:hint="eastAsia" w:ascii="宋体" w:hAnsi="宋体"/>
          <w:kern w:val="0"/>
          <w:sz w:val="28"/>
          <w:szCs w:val="28"/>
          <w:u w:val="single"/>
        </w:rPr>
        <w:t xml:space="preserve">                       </w:t>
      </w:r>
      <w:r>
        <w:rPr>
          <w:rFonts w:hint="eastAsia" w:ascii="宋体" w:hAnsi="宋体"/>
          <w:kern w:val="0"/>
          <w:sz w:val="28"/>
          <w:szCs w:val="28"/>
        </w:rPr>
        <w:t xml:space="preserve">（全称并盖章）  </w:t>
      </w:r>
    </w:p>
    <w:p>
      <w:pPr>
        <w:widowControl/>
        <w:wordWrap w:val="0"/>
        <w:spacing w:line="400" w:lineRule="exact"/>
        <w:ind w:firstLine="560" w:firstLineChars="200"/>
        <w:jc w:val="left"/>
        <w:rPr>
          <w:rFonts w:hint="eastAsia"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320" w:firstLineChars="1900"/>
        <w:jc w:val="left"/>
        <w:rPr>
          <w:rFonts w:hint="eastAsia"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320" w:firstLineChars="1900"/>
        <w:jc w:val="left"/>
        <w:rPr>
          <w:rFonts w:hint="eastAsia"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320" w:firstLineChars="1900"/>
        <w:jc w:val="left"/>
        <w:rPr>
          <w:rFonts w:hint="eastAsia" w:ascii="宋体" w:hAnsi="宋体"/>
          <w:kern w:val="0"/>
          <w:sz w:val="28"/>
          <w:szCs w:val="28"/>
        </w:rPr>
      </w:pPr>
      <w:r>
        <w:rPr>
          <w:rFonts w:hint="eastAsia" w:ascii="宋体" w:hAnsi="宋体"/>
          <w:kern w:val="0"/>
          <w:sz w:val="28"/>
          <w:szCs w:val="28"/>
        </w:rPr>
        <w:t xml:space="preserve">     </w:t>
      </w:r>
      <w:r>
        <w:rPr>
          <w:rFonts w:hint="eastAsia" w:ascii="宋体" w:hAnsi="宋体"/>
          <w:bCs/>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 xml:space="preserve">月 </w:t>
      </w:r>
      <w:r>
        <w:rPr>
          <w:rFonts w:hint="eastAsia" w:ascii="宋体" w:hAnsi="宋体"/>
          <w:kern w:val="0"/>
          <w:sz w:val="28"/>
          <w:szCs w:val="28"/>
          <w:u w:val="single"/>
        </w:rPr>
        <w:t xml:space="preserve">   </w:t>
      </w:r>
      <w:r>
        <w:rPr>
          <w:rFonts w:hint="eastAsia" w:ascii="宋体" w:hAnsi="宋体"/>
          <w:kern w:val="0"/>
          <w:sz w:val="28"/>
          <w:szCs w:val="28"/>
        </w:rPr>
        <w:t>日</w:t>
      </w:r>
    </w:p>
    <w:p>
      <w:pPr>
        <w:widowControl/>
        <w:wordWrap w:val="0"/>
        <w:snapToGrid w:val="0"/>
        <w:spacing w:before="50" w:after="50" w:line="400" w:lineRule="exact"/>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hint="eastAsia" w:ascii="宋体" w:hAnsi="宋体"/>
          <w:b/>
          <w:kern w:val="0"/>
          <w:sz w:val="28"/>
          <w:szCs w:val="28"/>
        </w:rPr>
      </w:pPr>
      <w:r>
        <w:rPr>
          <w:rFonts w:hint="eastAsia" w:ascii="宋体" w:hAnsi="宋体"/>
          <w:b/>
          <w:kern w:val="0"/>
          <w:sz w:val="28"/>
          <w:szCs w:val="28"/>
        </w:rPr>
        <w:t xml:space="preserve"> </w:t>
      </w:r>
    </w:p>
    <w:p>
      <w:pPr>
        <w:pStyle w:val="19"/>
        <w:ind w:firstLine="562"/>
        <w:rPr>
          <w:rFonts w:hint="eastAsia" w:ascii="宋体"/>
          <w:b/>
          <w:kern w:val="0"/>
          <w:sz w:val="28"/>
          <w:szCs w:val="28"/>
        </w:rPr>
      </w:pPr>
      <w:r>
        <w:rPr>
          <w:rFonts w:hint="eastAsia" w:ascii="宋体"/>
          <w:b/>
          <w:kern w:val="0"/>
          <w:sz w:val="28"/>
          <w:szCs w:val="28"/>
        </w:rPr>
        <w:t xml:space="preserve"> </w:t>
      </w:r>
    </w:p>
    <w:p>
      <w:pPr>
        <w:pStyle w:val="19"/>
        <w:ind w:firstLine="562"/>
        <w:rPr>
          <w:rFonts w:hint="eastAsia" w:ascii="宋体"/>
          <w:b/>
          <w:kern w:val="0"/>
          <w:sz w:val="28"/>
          <w:szCs w:val="28"/>
        </w:rPr>
      </w:pPr>
      <w:r>
        <w:rPr>
          <w:rFonts w:hint="eastAsia" w:ascii="宋体"/>
          <w:b/>
          <w:kern w:val="0"/>
          <w:sz w:val="28"/>
          <w:szCs w:val="28"/>
        </w:rPr>
        <w:t xml:space="preserve"> </w:t>
      </w:r>
    </w:p>
    <w:p>
      <w:pPr>
        <w:pStyle w:val="19"/>
        <w:ind w:firstLine="562"/>
        <w:rPr>
          <w:rFonts w:hint="eastAsia" w:ascii="宋体"/>
          <w:b/>
          <w:kern w:val="0"/>
          <w:sz w:val="28"/>
          <w:szCs w:val="28"/>
        </w:rPr>
      </w:pPr>
      <w:r>
        <w:rPr>
          <w:rFonts w:hint="eastAsia" w:ascii="宋体"/>
          <w:b/>
          <w:kern w:val="0"/>
          <w:sz w:val="28"/>
          <w:szCs w:val="28"/>
        </w:rPr>
        <w:t xml:space="preserve"> </w:t>
      </w:r>
    </w:p>
    <w:p>
      <w:pPr>
        <w:jc w:val="center"/>
        <w:rPr>
          <w:rFonts w:hint="eastAsia" w:ascii="宋体" w:hAnsi="宋体"/>
          <w:szCs w:val="21"/>
        </w:rPr>
      </w:pPr>
      <w:bookmarkStart w:id="84" w:name="_Toc4481"/>
      <w:bookmarkEnd w:id="84"/>
      <w:r>
        <w:rPr>
          <w:rFonts w:hint="eastAsia" w:ascii="宋体" w:hAnsi="宋体"/>
          <w:sz w:val="28"/>
          <w:szCs w:val="28"/>
        </w:rPr>
        <w:t>3 法定代表人或负责人身份证明</w:t>
      </w:r>
    </w:p>
    <w:p>
      <w:pPr>
        <w:spacing w:line="360" w:lineRule="auto"/>
        <w:ind w:firstLine="480" w:firstLineChars="200"/>
        <w:rPr>
          <w:rFonts w:hint="eastAsia" w:ascii="宋体" w:hAnsi="宋体"/>
          <w:sz w:val="24"/>
          <w:u w:val="single"/>
        </w:rPr>
      </w:pPr>
      <w:bookmarkStart w:id="85" w:name="_Toc256691626"/>
      <w:bookmarkEnd w:id="85"/>
      <w:bookmarkStart w:id="86" w:name="_Toc256695502"/>
      <w:r>
        <w:rPr>
          <w:rFonts w:hint="eastAsia" w:ascii="宋体" w:hAnsi="宋体"/>
          <w:sz w:val="24"/>
        </w:rPr>
        <w:t>投标人名称：</w:t>
      </w:r>
      <w:bookmarkEnd w:id="86"/>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bookmarkStart w:id="87" w:name="_Toc256695503"/>
      <w:bookmarkEnd w:id="87"/>
      <w:bookmarkStart w:id="88" w:name="_Toc256691627"/>
      <w:r>
        <w:rPr>
          <w:rFonts w:hint="eastAsia" w:ascii="宋体" w:hAnsi="宋体"/>
          <w:sz w:val="24"/>
        </w:rPr>
        <w:t>单位性质：</w:t>
      </w:r>
      <w:bookmarkEnd w:id="88"/>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bookmarkStart w:id="89" w:name="_Toc256695504"/>
      <w:bookmarkEnd w:id="89"/>
      <w:bookmarkStart w:id="90" w:name="_Toc256691628"/>
      <w:r>
        <w:rPr>
          <w:rFonts w:hint="eastAsia" w:ascii="宋体" w:hAnsi="宋体"/>
          <w:sz w:val="24"/>
        </w:rPr>
        <w:t>地址：</w:t>
      </w:r>
      <w:bookmarkEnd w:id="90"/>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bookmarkStart w:id="91" w:name="_Toc256691629"/>
      <w:bookmarkEnd w:id="91"/>
      <w:bookmarkStart w:id="92" w:name="_Toc256695505"/>
      <w:r>
        <w:rPr>
          <w:rFonts w:hint="eastAsia" w:ascii="宋体" w:hAnsi="宋体"/>
          <w:sz w:val="24"/>
        </w:rPr>
        <w:t>成立时间：</w:t>
      </w:r>
      <w:bookmarkEnd w:id="92"/>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u w:val="single"/>
        </w:rPr>
      </w:pPr>
      <w:bookmarkStart w:id="93" w:name="_Toc256691630"/>
      <w:bookmarkEnd w:id="93"/>
      <w:bookmarkStart w:id="94" w:name="_Toc256695506"/>
      <w:r>
        <w:rPr>
          <w:rFonts w:hint="eastAsia" w:ascii="宋体" w:hAnsi="宋体"/>
          <w:sz w:val="24"/>
        </w:rPr>
        <w:t>经营期限：</w:t>
      </w:r>
      <w:bookmarkEnd w:id="94"/>
      <w:r>
        <w:rPr>
          <w:rFonts w:hint="eastAsia" w:ascii="宋体" w:hAnsi="宋体"/>
          <w:sz w:val="24"/>
          <w:u w:val="single"/>
        </w:rPr>
        <w:t xml:space="preserve">                         </w:t>
      </w:r>
    </w:p>
    <w:p>
      <w:pPr>
        <w:spacing w:line="360" w:lineRule="auto"/>
        <w:ind w:firstLine="480" w:firstLineChars="200"/>
        <w:rPr>
          <w:rFonts w:hint="eastAsia" w:ascii="宋体" w:hAnsi="宋体"/>
          <w:sz w:val="24"/>
        </w:rPr>
      </w:pPr>
      <w:bookmarkStart w:id="95" w:name="_Toc256691631"/>
      <w:bookmarkEnd w:id="95"/>
      <w:bookmarkStart w:id="96" w:name="_Toc256695507"/>
      <w:r>
        <w:rPr>
          <w:rFonts w:hint="eastAsia" w:ascii="宋体" w:hAnsi="宋体"/>
          <w:sz w:val="24"/>
        </w:rPr>
        <w:t>姓名：</w:t>
      </w:r>
      <w:bookmarkEnd w:id="96"/>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身份证号码：</w:t>
      </w:r>
      <w:r>
        <w:rPr>
          <w:rFonts w:hint="eastAsia" w:ascii="宋体" w:hAnsi="宋体"/>
          <w:sz w:val="24"/>
          <w:u w:val="single"/>
        </w:rPr>
        <w:t xml:space="preserve">                   </w:t>
      </w:r>
    </w:p>
    <w:p>
      <w:pPr>
        <w:spacing w:line="360" w:lineRule="auto"/>
        <w:ind w:firstLine="480" w:firstLineChars="200"/>
        <w:rPr>
          <w:rFonts w:hint="eastAsia" w:ascii="宋体" w:hAnsi="宋体"/>
          <w:sz w:val="24"/>
        </w:rPr>
      </w:pPr>
      <w:bookmarkStart w:id="97" w:name="_Toc256691632"/>
      <w:bookmarkEnd w:id="97"/>
      <w:bookmarkStart w:id="98" w:name="_Toc256695508"/>
      <w:r>
        <w:rPr>
          <w:rFonts w:hint="eastAsia" w:ascii="宋体" w:hAnsi="宋体"/>
          <w:sz w:val="24"/>
        </w:rPr>
        <w:t>职务：</w:t>
      </w:r>
      <w:bookmarkEnd w:id="98"/>
      <w:r>
        <w:rPr>
          <w:rFonts w:hint="eastAsia" w:ascii="宋体" w:hAnsi="宋体"/>
          <w:sz w:val="24"/>
          <w:u w:val="single"/>
        </w:rPr>
        <w:t xml:space="preserve">               </w:t>
      </w:r>
      <w:r>
        <w:rPr>
          <w:rFonts w:hint="eastAsia" w:ascii="宋体" w:hAnsi="宋体"/>
          <w:sz w:val="24"/>
        </w:rPr>
        <w:t xml:space="preserve">  系</w:t>
      </w:r>
      <w:r>
        <w:rPr>
          <w:rFonts w:hint="eastAsia" w:ascii="宋体" w:hAnsi="宋体"/>
          <w:sz w:val="24"/>
          <w:u w:val="single"/>
        </w:rPr>
        <w:t xml:space="preserve">                   </w:t>
      </w:r>
      <w:r>
        <w:rPr>
          <w:rFonts w:hint="eastAsia" w:ascii="宋体" w:hAnsi="宋体"/>
          <w:sz w:val="24"/>
        </w:rPr>
        <w:t>（投标人名称）的法定代表人。</w:t>
      </w:r>
    </w:p>
    <w:p>
      <w:pPr>
        <w:spacing w:line="360" w:lineRule="auto"/>
        <w:ind w:firstLine="480" w:firstLineChars="200"/>
        <w:rPr>
          <w:rFonts w:hint="eastAsia" w:ascii="宋体" w:hAnsi="宋体"/>
          <w:sz w:val="24"/>
        </w:rPr>
      </w:pPr>
      <w:bookmarkStart w:id="99" w:name="_Toc256691633"/>
      <w:bookmarkEnd w:id="99"/>
      <w:bookmarkStart w:id="100" w:name="_Toc256695509"/>
      <w:r>
        <w:rPr>
          <w:rFonts w:hint="eastAsia" w:ascii="宋体" w:hAnsi="宋体"/>
          <w:sz w:val="24"/>
        </w:rPr>
        <w:t>特此证明。</w:t>
      </w:r>
      <w:bookmarkEnd w:id="100"/>
    </w:p>
    <w:tbl>
      <w:tblPr>
        <w:tblStyle w:val="20"/>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81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b/>
              </w:rPr>
              <w:t>附：法定代表人或负责人身份证（正反面）</w:t>
            </w:r>
          </w:p>
        </w:tc>
      </w:tr>
    </w:tbl>
    <w:p>
      <w:pPr>
        <w:spacing w:line="360" w:lineRule="auto"/>
        <w:ind w:right="105" w:firstLine="480" w:firstLineChars="200"/>
        <w:jc w:val="right"/>
        <w:rPr>
          <w:rFonts w:hint="eastAsia" w:ascii="宋体" w:hAnsi="宋体" w:cs="Times New Roman"/>
          <w:sz w:val="24"/>
        </w:rPr>
      </w:pPr>
      <w:bookmarkStart w:id="101" w:name="_Toc256695510"/>
      <w:bookmarkEnd w:id="101"/>
      <w:bookmarkStart w:id="102" w:name="_Toc256691634"/>
      <w:r>
        <w:rPr>
          <w:rFonts w:hint="eastAsia" w:ascii="宋体" w:hAnsi="宋体"/>
          <w:sz w:val="24"/>
        </w:rPr>
        <w:t xml:space="preserve"> </w:t>
      </w:r>
      <w:bookmarkEnd w:id="102"/>
    </w:p>
    <w:p>
      <w:pPr>
        <w:spacing w:line="360" w:lineRule="auto"/>
        <w:ind w:right="105" w:firstLine="480" w:firstLineChars="200"/>
        <w:jc w:val="right"/>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 xml:space="preserve">（电子签章） </w:t>
      </w:r>
    </w:p>
    <w:p>
      <w:pPr>
        <w:wordWrap w:val="0"/>
        <w:spacing w:line="360" w:lineRule="auto"/>
        <w:ind w:firstLine="480" w:firstLineChars="200"/>
        <w:jc w:val="right"/>
        <w:rPr>
          <w:rFonts w:hint="eastAsia" w:ascii="宋体" w:hAnsi="宋体"/>
          <w:sz w:val="24"/>
        </w:rPr>
      </w:pPr>
      <w:bookmarkStart w:id="103" w:name="_Toc256691635"/>
      <w:bookmarkEnd w:id="103"/>
      <w:bookmarkStart w:id="104" w:name="_Toc256695511"/>
      <w:r>
        <w:rPr>
          <w:rFonts w:hint="eastAsia" w:ascii="宋体" w:hAnsi="宋体"/>
          <w:sz w:val="24"/>
        </w:rPr>
        <w:t>年</w:t>
      </w:r>
      <w:bookmarkEnd w:id="104"/>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pStyle w:val="17"/>
        <w:wordWrap w:val="0"/>
        <w:spacing w:line="400" w:lineRule="exact"/>
        <w:jc w:val="center"/>
        <w:rPr>
          <w:rFonts w:hint="eastAsia"/>
          <w:sz w:val="28"/>
          <w:szCs w:val="28"/>
        </w:rPr>
      </w:pPr>
      <w:r>
        <w:rPr>
          <w:rFonts w:hint="eastAsia"/>
          <w:b/>
          <w:sz w:val="28"/>
          <w:szCs w:val="28"/>
        </w:rPr>
        <w:t>4法定代表人或负责人授权书</w:t>
      </w:r>
    </w:p>
    <w:p>
      <w:pPr>
        <w:widowControl/>
        <w:wordWrap w:val="0"/>
        <w:snapToGrid w:val="0"/>
        <w:spacing w:before="100" w:beforeAutospacing="1" w:after="100" w:afterAutospacing="1" w:line="400" w:lineRule="exact"/>
        <w:jc w:val="left"/>
        <w:rPr>
          <w:rFonts w:hint="eastAsia" w:ascii="宋体" w:hAnsi="宋体"/>
          <w:sz w:val="28"/>
          <w:szCs w:val="28"/>
        </w:rPr>
      </w:pPr>
      <w:r>
        <w:rPr>
          <w:rFonts w:hint="eastAsia" w:ascii="宋体" w:hAnsi="宋体"/>
          <w:bCs/>
          <w:kern w:val="0"/>
          <w:sz w:val="28"/>
          <w:szCs w:val="28"/>
        </w:rPr>
        <w:t>致：</w:t>
      </w:r>
      <w:r>
        <w:rPr>
          <w:rFonts w:hint="eastAsia" w:ascii="宋体" w:hAnsi="宋体"/>
          <w:kern w:val="0"/>
          <w:sz w:val="28"/>
          <w:szCs w:val="28"/>
          <w:u w:val="single"/>
        </w:rPr>
        <w:t xml:space="preserve">               </w:t>
      </w:r>
      <w:r>
        <w:rPr>
          <w:rFonts w:hint="eastAsia" w:ascii="宋体" w:hAnsi="宋体"/>
          <w:kern w:val="0"/>
          <w:sz w:val="28"/>
          <w:szCs w:val="28"/>
        </w:rPr>
        <w:t>（采购人）</w:t>
      </w:r>
      <w:r>
        <w:rPr>
          <w:rFonts w:hint="eastAsia" w:ascii="宋体" w:hAnsi="宋体"/>
          <w:b/>
          <w:kern w:val="0"/>
          <w:sz w:val="28"/>
          <w:szCs w:val="28"/>
        </w:rPr>
        <w:t xml:space="preserve"> </w:t>
      </w:r>
    </w:p>
    <w:p>
      <w:pPr>
        <w:widowControl/>
        <w:wordWrap w:val="0"/>
        <w:snapToGrid w:val="0"/>
        <w:spacing w:before="100" w:beforeAutospacing="1" w:after="100" w:afterAutospacing="1" w:line="400" w:lineRule="exact"/>
        <w:ind w:firstLine="560" w:firstLineChars="200"/>
        <w:jc w:val="left"/>
        <w:rPr>
          <w:rFonts w:hint="eastAsia" w:ascii="宋体" w:hAnsi="宋体"/>
          <w:sz w:val="28"/>
          <w:szCs w:val="28"/>
        </w:rPr>
      </w:pPr>
      <w:r>
        <w:rPr>
          <w:rFonts w:hint="eastAsia" w:ascii="宋体" w:hAnsi="宋体"/>
          <w:kern w:val="0"/>
          <w:sz w:val="28"/>
          <w:szCs w:val="28"/>
        </w:rPr>
        <w:t>我</w:t>
      </w:r>
      <w:r>
        <w:rPr>
          <w:rFonts w:hint="eastAsia" w:ascii="宋体" w:hAnsi="宋体"/>
          <w:kern w:val="0"/>
          <w:sz w:val="28"/>
          <w:szCs w:val="28"/>
          <w:u w:val="single"/>
        </w:rPr>
        <w:t xml:space="preserve">                 </w:t>
      </w:r>
      <w:r>
        <w:rPr>
          <w:rFonts w:hint="eastAsia" w:ascii="宋体" w:hAnsi="宋体"/>
          <w:kern w:val="0"/>
          <w:sz w:val="28"/>
          <w:szCs w:val="28"/>
        </w:rPr>
        <w:t>姓名）系</w:t>
      </w:r>
      <w:r>
        <w:rPr>
          <w:rFonts w:hint="eastAsia" w:ascii="宋体" w:hAnsi="宋体"/>
          <w:kern w:val="0"/>
          <w:sz w:val="28"/>
          <w:szCs w:val="28"/>
          <w:u w:val="single"/>
        </w:rPr>
        <w:t xml:space="preserve">                   </w:t>
      </w:r>
      <w:r>
        <w:rPr>
          <w:rFonts w:hint="eastAsia" w:ascii="宋体" w:hAnsi="宋体"/>
          <w:kern w:val="0"/>
          <w:sz w:val="28"/>
          <w:szCs w:val="28"/>
        </w:rPr>
        <w:t>（投标人名称）的法定代表人</w:t>
      </w:r>
      <w:r>
        <w:rPr>
          <w:rFonts w:hint="eastAsia" w:ascii="宋体" w:hAnsi="宋体"/>
          <w:bCs/>
          <w:sz w:val="28"/>
          <w:szCs w:val="28"/>
        </w:rPr>
        <w:t>或负责人</w:t>
      </w:r>
      <w:r>
        <w:rPr>
          <w:rFonts w:hint="eastAsia" w:ascii="宋体" w:hAnsi="宋体"/>
          <w:kern w:val="0"/>
          <w:sz w:val="28"/>
          <w:szCs w:val="28"/>
        </w:rPr>
        <w:t xml:space="preserve">，现委托 </w:t>
      </w:r>
      <w:r>
        <w:rPr>
          <w:rFonts w:hint="eastAsia" w:ascii="宋体" w:hAnsi="宋体"/>
          <w:kern w:val="0"/>
          <w:sz w:val="28"/>
          <w:szCs w:val="28"/>
          <w:u w:val="single"/>
        </w:rPr>
        <w:t xml:space="preserve">       </w:t>
      </w:r>
      <w:r>
        <w:rPr>
          <w:rFonts w:hint="eastAsia" w:ascii="宋体" w:hAnsi="宋体"/>
          <w:kern w:val="0"/>
          <w:sz w:val="28"/>
          <w:szCs w:val="28"/>
        </w:rPr>
        <w:t>（姓名）为我方代理人。代理人根据本授权，以我方的名义参加</w:t>
      </w:r>
      <w:r>
        <w:rPr>
          <w:rFonts w:hint="eastAsia" w:ascii="宋体" w:hAnsi="宋体"/>
          <w:kern w:val="0"/>
          <w:sz w:val="28"/>
          <w:szCs w:val="28"/>
          <w:u w:val="single"/>
        </w:rPr>
        <w:t xml:space="preserve">                项目</w:t>
      </w:r>
      <w:r>
        <w:rPr>
          <w:rFonts w:hint="eastAsia" w:ascii="宋体" w:hAnsi="宋体"/>
          <w:kern w:val="0"/>
          <w:sz w:val="28"/>
          <w:szCs w:val="28"/>
        </w:rPr>
        <w:t>（</w:t>
      </w:r>
      <w:r>
        <w:rPr>
          <w:rFonts w:hint="eastAsia" w:ascii="宋体" w:hAnsi="宋体"/>
          <w:kern w:val="0"/>
          <w:sz w:val="28"/>
          <w:szCs w:val="28"/>
          <w:u w:val="single"/>
        </w:rPr>
        <w:t xml:space="preserve">采购编号：        </w:t>
      </w:r>
      <w:r>
        <w:rPr>
          <w:rFonts w:hint="eastAsia" w:ascii="宋体" w:hAnsi="宋体"/>
          <w:kern w:val="0"/>
          <w:sz w:val="28"/>
          <w:szCs w:val="28"/>
        </w:rPr>
        <w:t xml:space="preserve"> ）的投标活动，并代表我方全权办理针对上述项目的投标、开标、评标、签约等具体事务和签署相关文件。</w:t>
      </w:r>
    </w:p>
    <w:p>
      <w:pPr>
        <w:widowControl/>
        <w:wordWrap w:val="0"/>
        <w:snapToGrid w:val="0"/>
        <w:spacing w:before="100" w:beforeAutospacing="1" w:after="100" w:afterAutospacing="1" w:line="400" w:lineRule="exact"/>
        <w:ind w:firstLine="560" w:firstLineChars="200"/>
        <w:jc w:val="left"/>
        <w:rPr>
          <w:rFonts w:hint="eastAsia" w:ascii="宋体" w:hAnsi="宋体"/>
          <w:sz w:val="28"/>
          <w:szCs w:val="28"/>
        </w:rPr>
      </w:pPr>
      <w:r>
        <w:rPr>
          <w:rFonts w:hint="eastAsia" w:ascii="宋体" w:hAnsi="宋体"/>
          <w:kern w:val="0"/>
          <w:sz w:val="28"/>
          <w:szCs w:val="28"/>
        </w:rPr>
        <w:t>我方对代理人的签名负全部责任。在撤销授权的书面通知以前，本授权书一直有效。代理人在授权书有效期内签署的所有文件不因授权的撤销而失效。</w:t>
      </w:r>
    </w:p>
    <w:p>
      <w:pPr>
        <w:widowControl/>
        <w:wordWrap w:val="0"/>
        <w:snapToGrid w:val="0"/>
        <w:spacing w:before="100" w:beforeAutospacing="1" w:after="100" w:afterAutospacing="1" w:line="400" w:lineRule="exact"/>
        <w:ind w:firstLine="560" w:firstLineChars="200"/>
        <w:jc w:val="left"/>
        <w:rPr>
          <w:rFonts w:hint="eastAsia" w:ascii="宋体" w:hAnsi="宋体"/>
          <w:sz w:val="28"/>
          <w:szCs w:val="28"/>
        </w:rPr>
      </w:pPr>
      <w:r>
        <w:rPr>
          <w:rFonts w:hint="eastAsia" w:ascii="宋体" w:hAnsi="宋体"/>
          <w:kern w:val="0"/>
          <w:sz w:val="28"/>
          <w:szCs w:val="28"/>
        </w:rPr>
        <w:t>如果本次采购活动现场变更采购方式，本授权书有效。</w:t>
      </w:r>
    </w:p>
    <w:p>
      <w:pPr>
        <w:widowControl/>
        <w:wordWrap w:val="0"/>
        <w:snapToGrid w:val="0"/>
        <w:spacing w:before="100" w:beforeAutospacing="1" w:after="100" w:afterAutospacing="1" w:line="400" w:lineRule="exact"/>
        <w:ind w:firstLine="560" w:firstLineChars="200"/>
        <w:jc w:val="left"/>
        <w:rPr>
          <w:rFonts w:hint="eastAsia" w:ascii="宋体" w:hAnsi="宋体"/>
          <w:sz w:val="28"/>
          <w:szCs w:val="28"/>
        </w:rPr>
      </w:pPr>
      <w:r>
        <w:rPr>
          <w:rFonts w:hint="eastAsia" w:ascii="宋体" w:hAnsi="宋体"/>
          <w:kern w:val="0"/>
          <w:sz w:val="28"/>
          <w:szCs w:val="28"/>
        </w:rPr>
        <w:t>代理人无转委托权。</w:t>
      </w:r>
    </w:p>
    <w:p>
      <w:pPr>
        <w:pStyle w:val="17"/>
        <w:wordWrap w:val="0"/>
        <w:snapToGrid w:val="0"/>
        <w:spacing w:line="400" w:lineRule="exact"/>
        <w:ind w:firstLine="560" w:firstLineChars="200"/>
        <w:rPr>
          <w:rFonts w:hint="eastAsia"/>
          <w:sz w:val="28"/>
          <w:szCs w:val="28"/>
        </w:rPr>
      </w:pPr>
      <w:r>
        <w:rPr>
          <w:rFonts w:hint="eastAsia"/>
          <w:sz w:val="28"/>
          <w:szCs w:val="28"/>
        </w:rPr>
        <w:t>委托期限：</w:t>
      </w:r>
      <w:r>
        <w:rPr>
          <w:rFonts w:hint="eastAsia"/>
          <w:sz w:val="28"/>
          <w:szCs w:val="28"/>
          <w:u w:val="single"/>
        </w:rPr>
        <w:t xml:space="preserve">                                            </w:t>
      </w:r>
      <w:r>
        <w:rPr>
          <w:rFonts w:hint="eastAsia"/>
          <w:sz w:val="28"/>
          <w:szCs w:val="28"/>
        </w:rPr>
        <w:t xml:space="preserve"> </w:t>
      </w:r>
    </w:p>
    <w:p>
      <w:pPr>
        <w:widowControl/>
        <w:wordWrap w:val="0"/>
        <w:snapToGrid w:val="0"/>
        <w:spacing w:before="100" w:beforeAutospacing="1" w:after="100" w:afterAutospacing="1" w:line="400" w:lineRule="exact"/>
        <w:ind w:firstLine="560" w:firstLineChars="200"/>
        <w:jc w:val="left"/>
        <w:rPr>
          <w:rFonts w:hint="eastAsia" w:ascii="宋体" w:hAnsi="宋体"/>
          <w:kern w:val="0"/>
          <w:sz w:val="28"/>
          <w:szCs w:val="28"/>
        </w:rPr>
      </w:pPr>
      <w:r>
        <w:rPr>
          <w:rFonts w:hint="eastAsia" w:ascii="宋体" w:hAnsi="宋体"/>
          <w:kern w:val="0"/>
          <w:sz w:val="28"/>
          <w:szCs w:val="28"/>
        </w:rPr>
        <w:t>委托代理人（签字或盖章）：</w:t>
      </w:r>
      <w:r>
        <w:rPr>
          <w:rFonts w:hint="eastAsia" w:ascii="宋体" w:hAnsi="宋体"/>
          <w:kern w:val="0"/>
          <w:sz w:val="28"/>
          <w:szCs w:val="28"/>
          <w:u w:val="single"/>
        </w:rPr>
        <w:t xml:space="preserve">          </w:t>
      </w:r>
      <w:r>
        <w:rPr>
          <w:rFonts w:hint="eastAsia" w:ascii="宋体" w:hAnsi="宋体"/>
          <w:kern w:val="0"/>
          <w:sz w:val="28"/>
          <w:szCs w:val="28"/>
        </w:rPr>
        <w:t xml:space="preserve">           </w:t>
      </w:r>
    </w:p>
    <w:p>
      <w:pPr>
        <w:widowControl/>
        <w:wordWrap w:val="0"/>
        <w:snapToGrid w:val="0"/>
        <w:spacing w:before="100" w:beforeAutospacing="1" w:after="100" w:afterAutospacing="1" w:line="400" w:lineRule="exact"/>
        <w:ind w:firstLine="560" w:firstLineChars="200"/>
        <w:jc w:val="left"/>
        <w:rPr>
          <w:rFonts w:hint="eastAsia" w:ascii="宋体" w:hAnsi="宋体"/>
          <w:sz w:val="28"/>
          <w:szCs w:val="28"/>
        </w:rPr>
      </w:pPr>
      <w:r>
        <w:rPr>
          <w:rFonts w:hint="eastAsia" w:ascii="宋体" w:hAnsi="宋体"/>
          <w:kern w:val="0"/>
          <w:sz w:val="28"/>
          <w:szCs w:val="28"/>
        </w:rPr>
        <w:t xml:space="preserve"> 法定代表人</w:t>
      </w:r>
      <w:r>
        <w:rPr>
          <w:rFonts w:hint="eastAsia" w:ascii="宋体" w:hAnsi="宋体"/>
          <w:bCs/>
          <w:sz w:val="28"/>
          <w:szCs w:val="28"/>
        </w:rPr>
        <w:t>或负责人</w:t>
      </w:r>
      <w:r>
        <w:rPr>
          <w:rFonts w:hint="eastAsia" w:ascii="宋体" w:hAnsi="宋体"/>
          <w:kern w:val="0"/>
          <w:sz w:val="28"/>
          <w:szCs w:val="28"/>
        </w:rPr>
        <w:t>（签字或盖章）：</w:t>
      </w:r>
      <w:r>
        <w:rPr>
          <w:rFonts w:hint="eastAsia" w:ascii="宋体" w:hAnsi="宋体"/>
          <w:kern w:val="0"/>
          <w:sz w:val="28"/>
          <w:szCs w:val="28"/>
          <w:u w:val="single"/>
        </w:rPr>
        <w:t xml:space="preserve">          </w:t>
      </w:r>
    </w:p>
    <w:p>
      <w:pPr>
        <w:widowControl/>
        <w:wordWrap w:val="0"/>
        <w:snapToGrid w:val="0"/>
        <w:spacing w:before="100" w:beforeAutospacing="1" w:after="100" w:afterAutospacing="1" w:line="400" w:lineRule="exact"/>
        <w:ind w:firstLine="560" w:firstLineChars="200"/>
        <w:jc w:val="left"/>
        <w:rPr>
          <w:rFonts w:hint="eastAsia" w:ascii="宋体" w:hAnsi="宋体"/>
          <w:kern w:val="0"/>
          <w:sz w:val="28"/>
          <w:szCs w:val="28"/>
        </w:rPr>
      </w:pPr>
      <w:r>
        <w:rPr>
          <w:rFonts w:hint="eastAsia" w:ascii="宋体" w:hAnsi="宋体"/>
          <w:kern w:val="0"/>
          <w:sz w:val="28"/>
          <w:szCs w:val="28"/>
        </w:rPr>
        <w:t>委托代理人身份证号码：</w:t>
      </w:r>
      <w:r>
        <w:rPr>
          <w:rFonts w:hint="eastAsia" w:ascii="宋体" w:hAnsi="宋体"/>
          <w:kern w:val="0"/>
          <w:sz w:val="28"/>
          <w:szCs w:val="28"/>
          <w:u w:val="single"/>
        </w:rPr>
        <w:t xml:space="preserve">                             </w:t>
      </w:r>
      <w:r>
        <w:rPr>
          <w:rFonts w:hint="eastAsia" w:ascii="宋体" w:hAnsi="宋体"/>
          <w:kern w:val="0"/>
          <w:sz w:val="28"/>
          <w:szCs w:val="28"/>
        </w:rPr>
        <w:t xml:space="preserve">           </w:t>
      </w:r>
    </w:p>
    <w:p>
      <w:pPr>
        <w:widowControl/>
        <w:wordWrap w:val="0"/>
        <w:snapToGrid w:val="0"/>
        <w:spacing w:before="100" w:beforeAutospacing="1" w:after="100" w:afterAutospacing="1" w:line="400" w:lineRule="exact"/>
        <w:ind w:firstLine="560" w:firstLineChars="200"/>
        <w:jc w:val="left"/>
        <w:rPr>
          <w:rFonts w:hint="eastAsia" w:ascii="宋体" w:hAnsi="宋体"/>
          <w:sz w:val="28"/>
          <w:szCs w:val="28"/>
        </w:rPr>
      </w:pPr>
      <w:r>
        <w:rPr>
          <w:rFonts w:hint="eastAsia" w:ascii="宋体" w:hAnsi="宋体"/>
          <w:kern w:val="0"/>
          <w:sz w:val="28"/>
          <w:szCs w:val="28"/>
        </w:rPr>
        <w:t>附：委托代理人</w:t>
      </w:r>
      <w:r>
        <w:rPr>
          <w:rFonts w:hint="eastAsia" w:ascii="宋体" w:hAnsi="宋体"/>
          <w:bCs/>
          <w:kern w:val="0"/>
          <w:sz w:val="28"/>
          <w:szCs w:val="28"/>
        </w:rPr>
        <w:t>身份证复印件</w:t>
      </w:r>
      <w:r>
        <w:rPr>
          <w:rFonts w:hint="eastAsia" w:ascii="宋体" w:hAnsi="宋体"/>
          <w:color w:val="FF0000"/>
          <w:kern w:val="0"/>
          <w:sz w:val="28"/>
          <w:szCs w:val="28"/>
        </w:rPr>
        <w:t xml:space="preserve"> </w:t>
      </w:r>
      <w:r>
        <w:rPr>
          <w:rFonts w:hint="eastAsia" w:ascii="宋体" w:hAnsi="宋体"/>
          <w:kern w:val="0"/>
          <w:sz w:val="28"/>
          <w:szCs w:val="28"/>
        </w:rPr>
        <w:t xml:space="preserve">                       </w:t>
      </w:r>
    </w:p>
    <w:p>
      <w:pPr>
        <w:widowControl/>
        <w:wordWrap w:val="0"/>
        <w:spacing w:before="100" w:beforeAutospacing="1" w:after="100" w:afterAutospacing="1" w:line="400" w:lineRule="exact"/>
        <w:ind w:firstLine="280" w:firstLineChars="100"/>
        <w:jc w:val="right"/>
        <w:rPr>
          <w:rFonts w:hint="eastAsia" w:ascii="宋体" w:hAnsi="宋体"/>
          <w:sz w:val="28"/>
          <w:szCs w:val="28"/>
        </w:rPr>
      </w:pPr>
      <w:r>
        <w:rPr>
          <w:rFonts w:hint="eastAsia" w:ascii="宋体" w:hAnsi="宋体"/>
          <w:kern w:val="0"/>
          <w:sz w:val="28"/>
          <w:szCs w:val="28"/>
        </w:rPr>
        <w:t xml:space="preserve"> 投标人：</w:t>
      </w:r>
      <w:r>
        <w:rPr>
          <w:rFonts w:hint="eastAsia" w:ascii="宋体" w:hAnsi="宋体"/>
          <w:kern w:val="0"/>
          <w:sz w:val="28"/>
          <w:szCs w:val="28"/>
          <w:u w:val="single"/>
        </w:rPr>
        <w:t xml:space="preserve">                 </w:t>
      </w:r>
      <w:r>
        <w:rPr>
          <w:rFonts w:hint="eastAsia" w:ascii="宋体" w:hAnsi="宋体"/>
          <w:kern w:val="0"/>
          <w:sz w:val="28"/>
          <w:szCs w:val="28"/>
        </w:rPr>
        <w:t>（全称并盖章）</w:t>
      </w:r>
    </w:p>
    <w:p>
      <w:pPr>
        <w:widowControl/>
        <w:wordWrap w:val="0"/>
        <w:spacing w:before="100" w:beforeAutospacing="1" w:after="100" w:afterAutospacing="1" w:line="400" w:lineRule="exact"/>
        <w:ind w:firstLine="560" w:firstLineChars="200"/>
        <w:jc w:val="left"/>
        <w:rPr>
          <w:rFonts w:hint="eastAsia" w:ascii="宋体" w:hAnsi="宋体"/>
          <w:sz w:val="28"/>
          <w:szCs w:val="28"/>
        </w:rPr>
      </w:pPr>
      <w:r>
        <w:rPr>
          <w:rFonts w:hint="eastAsia" w:ascii="宋体" w:hAnsi="宋体"/>
          <w:kern w:val="0"/>
          <w:sz w:val="28"/>
          <w:szCs w:val="28"/>
        </w:rPr>
        <w:t xml:space="preserve">                                            </w:t>
      </w:r>
      <w:r>
        <w:rPr>
          <w:rFonts w:hint="eastAsia" w:ascii="宋体" w:hAnsi="宋体"/>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 xml:space="preserve">月 </w:t>
      </w:r>
      <w:r>
        <w:rPr>
          <w:rFonts w:hint="eastAsia" w:ascii="宋体" w:hAnsi="宋体"/>
          <w:kern w:val="0"/>
          <w:sz w:val="28"/>
          <w:szCs w:val="28"/>
          <w:u w:val="single"/>
        </w:rPr>
        <w:t xml:space="preserve">   </w:t>
      </w:r>
      <w:r>
        <w:rPr>
          <w:rFonts w:hint="eastAsia" w:ascii="宋体" w:hAnsi="宋体"/>
          <w:kern w:val="0"/>
          <w:sz w:val="28"/>
          <w:szCs w:val="28"/>
        </w:rPr>
        <w:t>日</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pStyle w:val="2"/>
        <w:rPr>
          <w:rFonts w:hint="eastAsia"/>
        </w:rPr>
      </w:pPr>
      <w:r>
        <w:rPr>
          <w:rFonts w:hint="eastAsia"/>
        </w:rPr>
        <w:t xml:space="preserve"> </w:t>
      </w:r>
    </w:p>
    <w:p>
      <w:pPr>
        <w:rPr>
          <w:rFonts w:hint="eastAsia"/>
        </w:rPr>
      </w:pPr>
      <w:r>
        <w:t xml:space="preserve"> </w:t>
      </w:r>
    </w:p>
    <w:p>
      <w: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center"/>
        <w:rPr>
          <w:rFonts w:hint="eastAsia" w:ascii="宋体" w:hAnsi="宋体"/>
          <w:sz w:val="28"/>
          <w:szCs w:val="28"/>
        </w:rPr>
      </w:pPr>
      <w:r>
        <w:rPr>
          <w:rFonts w:hint="eastAsia" w:ascii="宋体" w:hAnsi="宋体"/>
          <w:b/>
          <w:kern w:val="0"/>
          <w:sz w:val="28"/>
          <w:szCs w:val="28"/>
        </w:rPr>
        <w:t>5投标一览表</w:t>
      </w:r>
    </w:p>
    <w:p>
      <w:pPr>
        <w:widowControl/>
        <w:wordWrap w:val="0"/>
        <w:snapToGrid w:val="0"/>
        <w:spacing w:before="50" w:after="50" w:line="400" w:lineRule="exact"/>
        <w:jc w:val="left"/>
        <w:rPr>
          <w:rFonts w:hint="eastAsia" w:ascii="宋体" w:hAnsi="宋体"/>
          <w:kern w:val="0"/>
          <w:sz w:val="28"/>
          <w:szCs w:val="28"/>
        </w:rPr>
      </w:pPr>
      <w:r>
        <w:rPr>
          <w:rFonts w:hint="eastAsia" w:ascii="宋体" w:hAnsi="宋体"/>
          <w:kern w:val="0"/>
          <w:sz w:val="28"/>
          <w:szCs w:val="28"/>
        </w:rPr>
        <w:t xml:space="preserve">                                                          货币单位：元</w:t>
      </w:r>
    </w:p>
    <w:tbl>
      <w:tblPr>
        <w:tblStyle w:val="20"/>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141"/>
        <w:gridCol w:w="53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141" w:type="dxa"/>
            <w:tcBorders>
              <w:top w:val="single" w:color="auto" w:sz="4" w:space="0"/>
              <w:left w:val="single" w:color="auto" w:sz="4" w:space="0"/>
              <w:bottom w:val="single" w:color="auto" w:sz="4" w:space="0"/>
              <w:right w:val="single" w:color="auto" w:sz="4" w:space="0"/>
            </w:tcBorders>
            <w:vAlign w:val="bottom"/>
          </w:tcPr>
          <w:p>
            <w:pPr>
              <w:widowControl/>
              <w:snapToGrid w:val="0"/>
              <w:spacing w:before="50" w:after="50" w:line="400" w:lineRule="exact"/>
              <w:jc w:val="center"/>
              <w:rPr>
                <w:rFonts w:ascii="Calibri" w:hAnsi="Calibri" w:eastAsia="宋体"/>
                <w:sz w:val="28"/>
                <w:szCs w:val="28"/>
              </w:rPr>
            </w:pPr>
            <w:r>
              <w:rPr>
                <w:rFonts w:hint="eastAsia" w:ascii="宋体" w:hAnsi="宋体"/>
                <w:kern w:val="0"/>
                <w:sz w:val="28"/>
                <w:szCs w:val="28"/>
              </w:rPr>
              <w:t>投标人名称</w:t>
            </w:r>
          </w:p>
        </w:tc>
        <w:tc>
          <w:tcPr>
            <w:tcW w:w="5343" w:type="dxa"/>
            <w:tcBorders>
              <w:top w:val="single" w:color="auto" w:sz="4" w:space="0"/>
              <w:left w:val="nil"/>
              <w:bottom w:val="single" w:color="auto" w:sz="4" w:space="0"/>
              <w:right w:val="single" w:color="auto" w:sz="4" w:space="0"/>
            </w:tcBorders>
            <w:vAlign w:val="bottom"/>
          </w:tcPr>
          <w:p>
            <w:pPr>
              <w:widowControl/>
              <w:snapToGrid w:val="0"/>
              <w:spacing w:before="50" w:after="50" w:line="400" w:lineRule="exact"/>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outset" w:color="auto" w:sz="6"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投标总报价（大写）</w:t>
            </w:r>
          </w:p>
        </w:tc>
        <w:tc>
          <w:tcPr>
            <w:tcW w:w="5343"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outset" w:color="auto" w:sz="6"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投标总报价（小写）</w:t>
            </w:r>
          </w:p>
        </w:tc>
        <w:tc>
          <w:tcPr>
            <w:tcW w:w="5343"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1" w:hRule="atLeast"/>
          <w:jc w:val="center"/>
        </w:trPr>
        <w:tc>
          <w:tcPr>
            <w:tcW w:w="3141" w:type="dxa"/>
            <w:tcBorders>
              <w:top w:val="single" w:color="auto" w:sz="4" w:space="0"/>
              <w:left w:val="single" w:color="auto" w:sz="4" w:space="0"/>
              <w:bottom w:val="outset" w:color="auto" w:sz="6"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交货期</w:t>
            </w:r>
          </w:p>
        </w:tc>
        <w:tc>
          <w:tcPr>
            <w:tcW w:w="5343"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质量保证期</w:t>
            </w:r>
          </w:p>
        </w:tc>
        <w:tc>
          <w:tcPr>
            <w:tcW w:w="53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投标有效期</w:t>
            </w:r>
          </w:p>
        </w:tc>
        <w:tc>
          <w:tcPr>
            <w:tcW w:w="53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其他声明</w:t>
            </w:r>
          </w:p>
        </w:tc>
        <w:tc>
          <w:tcPr>
            <w:tcW w:w="53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sz w:val="28"/>
                <w:szCs w:val="28"/>
              </w:rPr>
            </w:pPr>
          </w:p>
        </w:tc>
      </w:tr>
    </w:tbl>
    <w:p>
      <w:pPr>
        <w:widowControl/>
        <w:wordWrap w:val="0"/>
        <w:snapToGrid w:val="0"/>
        <w:spacing w:before="50" w:after="50" w:line="400" w:lineRule="exact"/>
        <w:jc w:val="left"/>
        <w:rPr>
          <w:rFonts w:hint="eastAsia" w:ascii="宋体" w:hAnsi="宋体" w:cs="Times New Roman"/>
          <w:sz w:val="28"/>
          <w:szCs w:val="28"/>
        </w:rPr>
      </w:pPr>
      <w:r>
        <w:rPr>
          <w:rFonts w:hint="eastAsia" w:ascii="宋体" w:hAnsi="宋体"/>
          <w:sz w:val="28"/>
          <w:szCs w:val="28"/>
        </w:rPr>
        <w:t xml:space="preserve"> </w:t>
      </w:r>
    </w:p>
    <w:p>
      <w:pPr>
        <w:widowControl/>
        <w:wordWrap w:val="0"/>
        <w:snapToGrid w:val="0"/>
        <w:spacing w:before="50" w:after="50" w:line="400" w:lineRule="exact"/>
        <w:ind w:firstLine="560" w:firstLineChars="200"/>
        <w:jc w:val="left"/>
        <w:rPr>
          <w:rFonts w:hint="eastAsia" w:ascii="宋体" w:hAnsi="宋体"/>
          <w:sz w:val="28"/>
          <w:szCs w:val="28"/>
        </w:rPr>
      </w:pPr>
      <w:r>
        <w:rPr>
          <w:rFonts w:hint="eastAsia" w:ascii="宋体" w:hAnsi="宋体"/>
          <w:kern w:val="0"/>
          <w:sz w:val="28"/>
          <w:szCs w:val="28"/>
        </w:rPr>
        <w:t>注:1、凡需用专用耗材的专用设备类采购项目，应按招标文件规定的耗材量或按耗材的常规试用量提供报价。</w:t>
      </w:r>
    </w:p>
    <w:p>
      <w:pPr>
        <w:widowControl/>
        <w:wordWrap w:val="0"/>
        <w:snapToGrid w:val="0"/>
        <w:spacing w:before="50" w:after="50" w:line="400" w:lineRule="exact"/>
        <w:ind w:firstLine="560" w:firstLineChars="200"/>
        <w:jc w:val="left"/>
        <w:rPr>
          <w:rFonts w:hint="eastAsia" w:ascii="宋体" w:hAnsi="宋体"/>
          <w:sz w:val="28"/>
          <w:szCs w:val="28"/>
        </w:rPr>
      </w:pPr>
      <w:r>
        <w:rPr>
          <w:rFonts w:hint="eastAsia" w:ascii="宋体" w:hAnsi="宋体"/>
          <w:kern w:val="0"/>
          <w:sz w:val="28"/>
          <w:szCs w:val="28"/>
        </w:rPr>
        <w:t>2、投标费用包括项目实施所需的人工费、服务费、运输费、安装调试费、税费、服务费及其他一切费用。</w:t>
      </w:r>
    </w:p>
    <w:p>
      <w:pPr>
        <w:widowControl/>
        <w:wordWrap w:val="0"/>
        <w:snapToGrid w:val="0"/>
        <w:spacing w:before="50" w:after="50" w:line="400" w:lineRule="exact"/>
        <w:ind w:firstLine="560" w:firstLineChars="200"/>
        <w:jc w:val="left"/>
        <w:rPr>
          <w:rFonts w:hint="eastAsia" w:ascii="宋体" w:hAnsi="宋体"/>
          <w:sz w:val="28"/>
          <w:szCs w:val="28"/>
        </w:rPr>
      </w:pPr>
      <w:r>
        <w:rPr>
          <w:rFonts w:hint="eastAsia" w:ascii="宋体" w:hAnsi="宋体"/>
          <w:kern w:val="0"/>
          <w:sz w:val="28"/>
          <w:szCs w:val="28"/>
        </w:rPr>
        <w:t>3、以上报价应与“报价明细表”中的报价相一致。</w:t>
      </w:r>
    </w:p>
    <w:p>
      <w:pPr>
        <w:widowControl/>
        <w:wordWrap w:val="0"/>
        <w:snapToGrid w:val="0"/>
        <w:spacing w:before="50" w:after="50" w:line="400" w:lineRule="exact"/>
        <w:ind w:firstLine="560" w:firstLineChars="200"/>
        <w:jc w:val="left"/>
        <w:rPr>
          <w:rFonts w:hint="eastAsia" w:ascii="宋体" w:hAnsi="宋体"/>
          <w:sz w:val="28"/>
          <w:szCs w:val="28"/>
        </w:rPr>
      </w:pPr>
      <w:r>
        <w:rPr>
          <w:rFonts w:hint="eastAsia" w:ascii="宋体" w:hAnsi="宋体"/>
          <w:kern w:val="0"/>
          <w:sz w:val="28"/>
          <w:szCs w:val="28"/>
        </w:rPr>
        <w:t>4、投标人按格式填列，不得自行更改。否则引起的不利后果由投标人承担。</w:t>
      </w:r>
    </w:p>
    <w:p>
      <w:pPr>
        <w:widowControl/>
        <w:wordWrap w:val="0"/>
        <w:snapToGrid w:val="0"/>
        <w:spacing w:before="50" w:after="50" w:line="400" w:lineRule="exact"/>
        <w:ind w:firstLine="560" w:firstLineChars="200"/>
        <w:jc w:val="left"/>
        <w:rPr>
          <w:rFonts w:hint="eastAsia" w:ascii="宋体" w:hAnsi="宋体"/>
          <w:kern w:val="0"/>
          <w:sz w:val="28"/>
          <w:szCs w:val="28"/>
        </w:rPr>
      </w:pPr>
      <w:r>
        <w:rPr>
          <w:rFonts w:hint="eastAsia" w:ascii="宋体" w:hAnsi="宋体"/>
          <w:kern w:val="0"/>
          <w:sz w:val="28"/>
          <w:szCs w:val="28"/>
        </w:rPr>
        <w:t xml:space="preserve">       </w:t>
      </w:r>
    </w:p>
    <w:p>
      <w:pPr>
        <w:widowControl/>
        <w:wordWrap w:val="0"/>
        <w:snapToGrid w:val="0"/>
        <w:spacing w:before="50" w:after="50" w:line="400" w:lineRule="exact"/>
        <w:ind w:firstLine="840" w:firstLineChars="300"/>
        <w:jc w:val="left"/>
        <w:rPr>
          <w:rFonts w:hint="eastAsia" w:ascii="宋体" w:hAnsi="宋体"/>
          <w:kern w:val="0"/>
          <w:sz w:val="28"/>
          <w:szCs w:val="28"/>
        </w:rPr>
      </w:pPr>
      <w:r>
        <w:rPr>
          <w:rFonts w:hint="eastAsia" w:ascii="宋体" w:hAnsi="宋体"/>
          <w:kern w:val="0"/>
          <w:sz w:val="28"/>
          <w:szCs w:val="28"/>
        </w:rPr>
        <w:t xml:space="preserve"> </w:t>
      </w:r>
    </w:p>
    <w:p>
      <w:pPr>
        <w:widowControl/>
        <w:wordWrap w:val="0"/>
        <w:snapToGrid w:val="0"/>
        <w:spacing w:before="50" w:after="50" w:line="400" w:lineRule="exact"/>
        <w:ind w:firstLine="840" w:firstLineChars="300"/>
        <w:jc w:val="left"/>
        <w:rPr>
          <w:rFonts w:hint="eastAsia" w:ascii="宋体" w:hAnsi="宋体"/>
          <w:sz w:val="28"/>
          <w:szCs w:val="28"/>
        </w:rPr>
      </w:pPr>
      <w:r>
        <w:rPr>
          <w:rFonts w:hint="eastAsia" w:ascii="宋体" w:hAnsi="宋体"/>
          <w:kern w:val="0"/>
          <w:sz w:val="28"/>
          <w:szCs w:val="28"/>
        </w:rPr>
        <w:t xml:space="preserve">投标人代表（签字或盖章）： </w:t>
      </w:r>
      <w:r>
        <w:rPr>
          <w:rFonts w:hint="eastAsia" w:ascii="宋体" w:hAnsi="宋体"/>
          <w:kern w:val="0"/>
          <w:sz w:val="28"/>
          <w:szCs w:val="28"/>
          <w:u w:val="single"/>
        </w:rPr>
        <w:t xml:space="preserve">              </w:t>
      </w:r>
    </w:p>
    <w:p>
      <w:pPr>
        <w:widowControl/>
        <w:wordWrap w:val="0"/>
        <w:spacing w:before="100" w:beforeAutospacing="1" w:after="100" w:afterAutospacing="1" w:line="400" w:lineRule="exact"/>
        <w:ind w:firstLine="560" w:firstLineChars="200"/>
        <w:jc w:val="left"/>
        <w:rPr>
          <w:rFonts w:hint="eastAsia" w:ascii="宋体" w:hAnsi="宋体"/>
          <w:kern w:val="0"/>
          <w:sz w:val="28"/>
          <w:szCs w:val="28"/>
        </w:rPr>
      </w:pPr>
      <w:r>
        <w:rPr>
          <w:rFonts w:hint="eastAsia" w:ascii="宋体" w:hAnsi="宋体"/>
          <w:kern w:val="0"/>
          <w:sz w:val="28"/>
          <w:szCs w:val="28"/>
        </w:rPr>
        <w:t xml:space="preserve">           </w:t>
      </w:r>
    </w:p>
    <w:p>
      <w:pPr>
        <w:widowControl/>
        <w:wordWrap w:val="0"/>
        <w:spacing w:before="100" w:beforeAutospacing="1" w:after="100" w:afterAutospacing="1" w:line="400" w:lineRule="exact"/>
        <w:ind w:firstLine="560" w:firstLineChars="200"/>
        <w:jc w:val="left"/>
        <w:rPr>
          <w:rFonts w:hint="eastAsia" w:ascii="宋体" w:hAnsi="宋体"/>
          <w:kern w:val="0"/>
          <w:sz w:val="28"/>
          <w:szCs w:val="28"/>
        </w:rPr>
      </w:pPr>
      <w:r>
        <w:rPr>
          <w:rFonts w:hint="eastAsia" w:ascii="宋体" w:hAnsi="宋体"/>
          <w:kern w:val="0"/>
          <w:sz w:val="28"/>
          <w:szCs w:val="28"/>
        </w:rPr>
        <w:t xml:space="preserve"> 投标人：</w:t>
      </w:r>
      <w:r>
        <w:rPr>
          <w:rFonts w:hint="eastAsia" w:ascii="宋体" w:hAnsi="宋体"/>
          <w:kern w:val="0"/>
          <w:sz w:val="28"/>
          <w:szCs w:val="28"/>
          <w:u w:val="single"/>
        </w:rPr>
        <w:t xml:space="preserve">                      </w:t>
      </w:r>
      <w:r>
        <w:rPr>
          <w:rFonts w:hint="eastAsia" w:ascii="宋体" w:hAnsi="宋体"/>
          <w:kern w:val="0"/>
          <w:sz w:val="28"/>
          <w:szCs w:val="28"/>
        </w:rPr>
        <w:t xml:space="preserve">（全称并盖章）                                                    </w:t>
      </w:r>
    </w:p>
    <w:p>
      <w:pPr>
        <w:widowControl/>
        <w:wordWrap w:val="0"/>
        <w:spacing w:before="100" w:beforeAutospacing="1" w:after="100" w:afterAutospacing="1" w:line="400" w:lineRule="exact"/>
        <w:ind w:firstLine="5320" w:firstLineChars="1900"/>
        <w:jc w:val="left"/>
        <w:rPr>
          <w:rFonts w:hint="eastAsia" w:ascii="宋体" w:hAnsi="宋体"/>
          <w:b/>
          <w:sz w:val="28"/>
          <w:szCs w:val="28"/>
        </w:rPr>
      </w:pPr>
      <w:r>
        <w:rPr>
          <w:rFonts w:hint="eastAsia" w:ascii="宋体" w:hAnsi="宋体"/>
          <w:kern w:val="0"/>
          <w:sz w:val="28"/>
          <w:szCs w:val="28"/>
        </w:rPr>
        <w:t xml:space="preserve">  </w:t>
      </w:r>
      <w:r>
        <w:rPr>
          <w:rFonts w:hint="eastAsia" w:ascii="宋体" w:hAnsi="宋体"/>
          <w:kern w:val="0"/>
          <w:sz w:val="28"/>
          <w:szCs w:val="28"/>
          <w:u w:val="single"/>
        </w:rPr>
        <w:t xml:space="preserve">     </w:t>
      </w:r>
      <w:r>
        <w:rPr>
          <w:rFonts w:hint="eastAsia" w:ascii="宋体" w:hAnsi="宋体"/>
          <w:bCs/>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 xml:space="preserve">月 </w:t>
      </w:r>
      <w:r>
        <w:rPr>
          <w:rFonts w:hint="eastAsia" w:ascii="宋体" w:hAnsi="宋体"/>
          <w:kern w:val="0"/>
          <w:sz w:val="28"/>
          <w:szCs w:val="28"/>
          <w:u w:val="single"/>
        </w:rPr>
        <w:t xml:space="preserve">    </w:t>
      </w:r>
      <w:r>
        <w:rPr>
          <w:rFonts w:hint="eastAsia" w:ascii="宋体" w:hAnsi="宋体"/>
          <w:kern w:val="0"/>
          <w:sz w:val="28"/>
          <w:szCs w:val="28"/>
        </w:rPr>
        <w:t>日</w:t>
      </w:r>
    </w:p>
    <w:p>
      <w:pPr>
        <w:pStyle w:val="17"/>
        <w:wordWrap w:val="0"/>
        <w:spacing w:line="400" w:lineRule="exact"/>
        <w:ind w:firstLine="562" w:firstLineChars="200"/>
        <w:rPr>
          <w:rFonts w:hint="eastAsia"/>
          <w:b/>
          <w:sz w:val="28"/>
          <w:szCs w:val="28"/>
        </w:rPr>
      </w:pPr>
      <w:r>
        <w:rPr>
          <w:rFonts w:hint="eastAsia"/>
          <w:b/>
          <w:sz w:val="28"/>
          <w:szCs w:val="28"/>
        </w:rPr>
        <w:t xml:space="preserve"> </w:t>
      </w:r>
    </w:p>
    <w:p>
      <w:pPr>
        <w:pStyle w:val="17"/>
        <w:wordWrap w:val="0"/>
        <w:spacing w:line="400" w:lineRule="exact"/>
        <w:ind w:firstLine="562" w:firstLineChars="200"/>
        <w:rPr>
          <w:rFonts w:hint="eastAsia"/>
          <w:b/>
          <w:sz w:val="28"/>
          <w:szCs w:val="28"/>
        </w:rPr>
      </w:pPr>
      <w:r>
        <w:rPr>
          <w:rFonts w:hint="eastAsia"/>
          <w:b/>
          <w:sz w:val="28"/>
          <w:szCs w:val="28"/>
        </w:rPr>
        <w:t xml:space="preserve"> </w:t>
      </w:r>
    </w:p>
    <w:p>
      <w:pPr>
        <w:pStyle w:val="17"/>
        <w:wordWrap w:val="0"/>
        <w:spacing w:line="400" w:lineRule="exact"/>
        <w:ind w:firstLine="562" w:firstLineChars="200"/>
        <w:rPr>
          <w:rFonts w:hint="eastAsia"/>
          <w:b/>
          <w:sz w:val="28"/>
          <w:szCs w:val="28"/>
        </w:rPr>
      </w:pPr>
      <w:r>
        <w:rPr>
          <w:rFonts w:hint="eastAsia"/>
          <w:b/>
          <w:sz w:val="28"/>
          <w:szCs w:val="28"/>
        </w:rPr>
        <w:t xml:space="preserve"> </w:t>
      </w:r>
    </w:p>
    <w:p>
      <w:pPr>
        <w:pStyle w:val="17"/>
        <w:wordWrap w:val="0"/>
        <w:spacing w:line="400" w:lineRule="exact"/>
        <w:rPr>
          <w:rFonts w:hint="eastAsia"/>
          <w:b/>
          <w:sz w:val="28"/>
          <w:szCs w:val="28"/>
        </w:rPr>
      </w:pPr>
      <w:r>
        <w:rPr>
          <w:rFonts w:hint="eastAsia"/>
          <w:b/>
          <w:sz w:val="28"/>
          <w:szCs w:val="28"/>
        </w:rPr>
        <w:t xml:space="preserve"> </w:t>
      </w:r>
    </w:p>
    <w:p>
      <w:pPr>
        <w:pStyle w:val="17"/>
        <w:wordWrap w:val="0"/>
        <w:spacing w:line="400" w:lineRule="exact"/>
        <w:ind w:firstLine="562" w:firstLineChars="200"/>
        <w:rPr>
          <w:rFonts w:hint="eastAsia"/>
          <w:b/>
          <w:sz w:val="28"/>
          <w:szCs w:val="28"/>
        </w:rPr>
      </w:pPr>
      <w:r>
        <w:rPr>
          <w:rFonts w:hint="eastAsia"/>
          <w:b/>
          <w:sz w:val="28"/>
          <w:szCs w:val="28"/>
        </w:rPr>
        <w:t xml:space="preserve"> </w:t>
      </w:r>
    </w:p>
    <w:p>
      <w:pPr>
        <w:pStyle w:val="17"/>
        <w:wordWrap w:val="0"/>
        <w:spacing w:line="400" w:lineRule="exact"/>
        <w:rPr>
          <w:rFonts w:hint="eastAsia"/>
          <w:b/>
          <w:sz w:val="28"/>
          <w:szCs w:val="28"/>
        </w:rPr>
      </w:pPr>
      <w:r>
        <w:rPr>
          <w:rFonts w:hint="eastAsia"/>
          <w:b/>
          <w:sz w:val="28"/>
          <w:szCs w:val="28"/>
        </w:rPr>
        <w:t xml:space="preserve"> </w:t>
      </w:r>
    </w:p>
    <w:p>
      <w:pPr>
        <w:pStyle w:val="17"/>
        <w:wordWrap w:val="0"/>
        <w:snapToGrid w:val="0"/>
        <w:spacing w:line="400" w:lineRule="exact"/>
        <w:jc w:val="center"/>
        <w:rPr>
          <w:rFonts w:hint="eastAsia"/>
          <w:color w:val="000000"/>
          <w:sz w:val="28"/>
          <w:szCs w:val="28"/>
        </w:rPr>
      </w:pPr>
      <w:r>
        <w:rPr>
          <w:rFonts w:hint="eastAsia"/>
          <w:b/>
          <w:sz w:val="28"/>
          <w:szCs w:val="28"/>
        </w:rPr>
        <w:t>6</w:t>
      </w:r>
      <w:r>
        <w:rPr>
          <w:rFonts w:hint="eastAsia"/>
          <w:b/>
          <w:color w:val="000000"/>
          <w:sz w:val="28"/>
          <w:szCs w:val="28"/>
        </w:rPr>
        <w:t>证明文件及其他</w:t>
      </w:r>
    </w:p>
    <w:p>
      <w:pPr>
        <w:widowControl/>
        <w:jc w:val="center"/>
        <w:rPr>
          <w:rFonts w:hint="eastAsia"/>
          <w:szCs w:val="21"/>
        </w:rPr>
      </w:pPr>
      <w:r>
        <w:rPr>
          <w:rFonts w:hint="eastAsia" w:cs="Calibri"/>
          <w:b/>
          <w:bCs/>
          <w:kern w:val="44"/>
          <w:sz w:val="32"/>
          <w:szCs w:val="32"/>
        </w:rPr>
        <w:t>6.1</w:t>
      </w:r>
      <w:r>
        <w:rPr>
          <w:rFonts w:hint="eastAsia" w:ascii="宋体" w:hAnsi="宋体"/>
          <w:b/>
          <w:bCs/>
          <w:kern w:val="44"/>
          <w:sz w:val="32"/>
          <w:szCs w:val="32"/>
        </w:rPr>
        <w:t>西峡县政府采购供应商信用承诺函</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致(采购人或采购代理机构)：        单位名称(自然人姓名):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统一社会信用代码(身份证号码):      法定代表人(负责人):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联系地址和电话:                                 </w:t>
      </w:r>
    </w:p>
    <w:p>
      <w:pPr>
        <w:spacing w:line="400" w:lineRule="exact"/>
        <w:ind w:firstLine="1120" w:firstLineChars="400"/>
        <w:rPr>
          <w:rFonts w:hint="eastAsia" w:ascii="宋体" w:hAnsi="宋体" w:cs="黑体"/>
          <w:kern w:val="0"/>
          <w:sz w:val="28"/>
          <w:szCs w:val="28"/>
        </w:rPr>
      </w:pPr>
      <w:r>
        <w:rPr>
          <w:rFonts w:hint="eastAsia" w:ascii="宋体" w:hAnsi="宋体" w:cs="黑体"/>
          <w:kern w:val="0"/>
          <w:sz w:val="28"/>
          <w:szCs w:val="28"/>
        </w:rPr>
        <w:t xml:space="preserve">为维护公平、公正、公开的政府采购市场秩序,树立诚实守信的政府采购供应商形象,我单位(本人)自愿作出以下承诺: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一、我单位(本人) 自愿参加本次政府采购活动,严格遵守 《中华人民共和国政府采购法》及相关法律法规,依法诚信经 营。我单位 (本人) 郑重承诺 , 我单位 (本人) 符合《中华人 </w:t>
      </w:r>
    </w:p>
    <w:p>
      <w:pPr>
        <w:spacing w:line="400" w:lineRule="exact"/>
        <w:rPr>
          <w:rFonts w:hint="eastAsia" w:ascii="宋体" w:hAnsi="宋体" w:cs="黑体"/>
          <w:kern w:val="0"/>
          <w:sz w:val="28"/>
          <w:szCs w:val="28"/>
        </w:rPr>
      </w:pPr>
      <w:r>
        <w:rPr>
          <w:rFonts w:hint="eastAsia" w:ascii="宋体" w:hAnsi="宋体" w:cs="黑体"/>
          <w:kern w:val="0"/>
          <w:sz w:val="28"/>
          <w:szCs w:val="28"/>
        </w:rPr>
        <w:t xml:space="preserve">民共和国政府采购法》第二十二条规定和采购文件、本承诺书的条件: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（一）具有独立承担民事责任的能力;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（二）具有良好的商业信誉和健全的财务会计制度;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（三）具有履行合同所必需的设备和专业技术能力;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（四）有依法缴纳税收和社会保障资金的良好记录;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（五）参加政府采购活动前三年内,在经营活动中没有重大违法记录;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（六）未被列入经营异常名录或者严重违法失信名单、 失信被执行人、重大税收违法案件当事人名单、政府采购严重违 法失信行为记录名单;-</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（七）未被相关监管部门作出行政处罚且尚在处罚有效期 内；</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（八）未曾作出虚假采购承诺;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（九）符合法律、行政法规规定的其他条件。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二、我单位(本人)保证上述承诺事项的真实性。如有弄虚作假或其他违法违规行为,自愿按照规定将违背承诺行为作为失信行为记录到社会信用信息平台,并视同为提供虚假材料谋 </w:t>
      </w:r>
    </w:p>
    <w:p>
      <w:pPr>
        <w:spacing w:line="400" w:lineRule="exact"/>
        <w:rPr>
          <w:rFonts w:hint="eastAsia" w:ascii="宋体" w:hAnsi="宋体" w:cs="黑体"/>
          <w:kern w:val="0"/>
          <w:sz w:val="28"/>
          <w:szCs w:val="28"/>
        </w:rPr>
      </w:pPr>
      <w:r>
        <w:rPr>
          <w:rFonts w:hint="eastAsia" w:ascii="宋体" w:hAnsi="宋体" w:cs="黑体"/>
          <w:kern w:val="0"/>
          <w:sz w:val="28"/>
          <w:szCs w:val="28"/>
        </w:rPr>
        <w:t xml:space="preserve">取中标、成交。按照《中华人民共和国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供应商(电子印章):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法定代表人、负责人、本人、或授权代表(签字或电子印章) :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日期: 年 月 日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注: 1.投标人须在投标文件中按此模板提供承诺函,未提供视为未实质性响应招标文件要求,按无效投标处理。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2.投标人的法定代表人或者授权代表的签字或盖章应真实、有效,如由授权代表签字或盖章的,应提供“法定代表人授权书”。</w:t>
      </w:r>
    </w:p>
    <w:p>
      <w:pPr>
        <w:pStyle w:val="29"/>
        <w:ind w:firstLine="560"/>
        <w:rPr>
          <w:rFonts w:hint="eastAsia" w:cs="黑体"/>
          <w:kern w:val="0"/>
          <w:sz w:val="28"/>
          <w:szCs w:val="28"/>
        </w:rPr>
      </w:pPr>
      <w:r>
        <w:rPr>
          <w:rFonts w:hint="eastAsia" w:cs="黑体"/>
          <w:kern w:val="0"/>
          <w:sz w:val="28"/>
          <w:szCs w:val="28"/>
        </w:rPr>
        <w:t xml:space="preserve">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供应商在政府采购活动中,只需在资格审查环节提供满足相应资格条件的书面承诺,不再提供以下证明材料: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1、财务状况报告,依法缴纳税收和社会保障资金的相关材料；</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2、具备履行合同所必需的设备和专业技术能力的证明材 料；</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3、参加政府采购活动前 3 年内在经营活动中没有重大违法记录的书面声明； </w:t>
      </w:r>
    </w:p>
    <w:p>
      <w:pPr>
        <w:spacing w:line="400" w:lineRule="exact"/>
        <w:ind w:firstLine="560" w:firstLineChars="200"/>
        <w:rPr>
          <w:rFonts w:hint="eastAsia" w:ascii="宋体" w:hAnsi="宋体" w:cs="黑体"/>
          <w:kern w:val="0"/>
          <w:sz w:val="28"/>
          <w:szCs w:val="28"/>
        </w:rPr>
      </w:pPr>
      <w:r>
        <w:rPr>
          <w:rFonts w:hint="eastAsia" w:ascii="宋体" w:hAnsi="宋体" w:cs="黑体"/>
          <w:kern w:val="0"/>
          <w:sz w:val="28"/>
          <w:szCs w:val="28"/>
        </w:rPr>
        <w:t xml:space="preserve">4、未被列入失信被执行人、重大税收违法案件当事人名单、政府采购严重违法失信行为记录名单的证明材料。 </w:t>
      </w:r>
    </w:p>
    <w:p>
      <w:pPr>
        <w:pStyle w:val="4"/>
        <w:rPr>
          <w:rFonts w:hint="eastAsia" w:ascii="宋体" w:hAnsi="宋体" w:eastAsia="宋体" w:cs="黑体"/>
          <w:sz w:val="28"/>
          <w:szCs w:val="28"/>
        </w:rPr>
      </w:pPr>
      <w:r>
        <w:rPr>
          <w:rFonts w:hint="eastAsia" w:ascii="宋体" w:hAnsi="宋体" w:eastAsia="宋体" w:cs="黑体"/>
          <w:sz w:val="28"/>
          <w:szCs w:val="28"/>
        </w:rPr>
        <w:t xml:space="preserve"> </w:t>
      </w:r>
    </w:p>
    <w:p>
      <w:pPr>
        <w:pStyle w:val="19"/>
        <w:ind w:left="0" w:leftChars="0" w:firstLine="3080" w:firstLineChars="1100"/>
        <w:jc w:val="left"/>
        <w:rPr>
          <w:rFonts w:hint="eastAsia" w:ascii="宋体" w:cs="黑体"/>
          <w:kern w:val="0"/>
          <w:sz w:val="28"/>
          <w:szCs w:val="28"/>
        </w:rPr>
      </w:pPr>
      <w:r>
        <w:rPr>
          <w:rFonts w:hint="eastAsia" w:ascii="宋体" w:cs="黑体"/>
          <w:kern w:val="0"/>
          <w:sz w:val="28"/>
          <w:szCs w:val="28"/>
        </w:rPr>
        <w:t xml:space="preserve"> </w:t>
      </w:r>
    </w:p>
    <w:p>
      <w:pPr>
        <w:pStyle w:val="19"/>
        <w:ind w:left="0" w:leftChars="0" w:firstLine="3092" w:firstLineChars="1100"/>
        <w:jc w:val="left"/>
        <w:rPr>
          <w:rFonts w:hint="eastAsia"/>
          <w:b/>
          <w:color w:val="000000"/>
          <w:sz w:val="28"/>
          <w:szCs w:val="28"/>
        </w:rPr>
      </w:pPr>
      <w:r>
        <w:rPr>
          <w:rFonts w:hint="eastAsia"/>
          <w:b/>
          <w:color w:val="000000"/>
          <w:sz w:val="28"/>
          <w:szCs w:val="28"/>
        </w:rPr>
        <w:t xml:space="preserve"> </w:t>
      </w:r>
    </w:p>
    <w:p>
      <w:pPr>
        <w:pStyle w:val="7"/>
        <w:ind w:left="63" w:right="63"/>
        <w:rPr>
          <w:b/>
          <w:color w:val="000000"/>
          <w:sz w:val="28"/>
          <w:szCs w:val="28"/>
        </w:rPr>
      </w:pPr>
      <w:r>
        <w:rPr>
          <w:rFonts w:hint="eastAsia"/>
          <w:b/>
          <w:color w:val="000000"/>
          <w:sz w:val="28"/>
          <w:szCs w:val="28"/>
        </w:rPr>
        <w:t xml:space="preserve"> </w:t>
      </w:r>
    </w:p>
    <w:p>
      <w:pPr>
        <w:rPr>
          <w:rFonts w:ascii="宋体" w:hAnsi="宋体"/>
          <w:b/>
          <w:color w:val="000000"/>
          <w:sz w:val="28"/>
          <w:szCs w:val="28"/>
        </w:rPr>
      </w:pPr>
      <w:r>
        <w:rPr>
          <w:rFonts w:hint="eastAsia" w:ascii="宋体" w:hAnsi="宋体"/>
          <w:b/>
          <w:color w:val="000000"/>
          <w:sz w:val="28"/>
          <w:szCs w:val="28"/>
        </w:rPr>
        <w:t xml:space="preserve"> </w:t>
      </w:r>
    </w:p>
    <w:p>
      <w:pPr>
        <w:pStyle w:val="2"/>
        <w:rPr>
          <w:rFonts w:hint="eastAsia"/>
          <w:b/>
          <w:sz w:val="28"/>
          <w:szCs w:val="28"/>
        </w:rPr>
      </w:pPr>
      <w:r>
        <w:rPr>
          <w:rFonts w:hint="eastAsia"/>
          <w:b/>
          <w:sz w:val="28"/>
          <w:szCs w:val="28"/>
        </w:rPr>
        <w:t xml:space="preserve"> </w:t>
      </w:r>
    </w:p>
    <w:p>
      <w:pPr>
        <w:rPr>
          <w:rFonts w:hint="eastAsia" w:ascii="宋体" w:hAnsi="宋体"/>
          <w:b/>
          <w:color w:val="000000"/>
          <w:sz w:val="28"/>
          <w:szCs w:val="28"/>
        </w:rPr>
      </w:pPr>
      <w:r>
        <w:rPr>
          <w:rFonts w:hint="eastAsia" w:ascii="宋体" w:hAnsi="宋体"/>
          <w:b/>
          <w:color w:val="000000"/>
          <w:sz w:val="28"/>
          <w:szCs w:val="28"/>
        </w:rPr>
        <w:t xml:space="preserve"> </w:t>
      </w:r>
    </w:p>
    <w:p>
      <w:pPr>
        <w:pStyle w:val="2"/>
        <w:rPr>
          <w:rFonts w:hint="eastAsia"/>
          <w:b/>
          <w:sz w:val="28"/>
          <w:szCs w:val="28"/>
        </w:rPr>
      </w:pPr>
      <w:r>
        <w:rPr>
          <w:rFonts w:hint="eastAsia"/>
          <w:b/>
          <w:sz w:val="28"/>
          <w:szCs w:val="28"/>
        </w:rPr>
        <w:t xml:space="preserve"> </w:t>
      </w:r>
    </w:p>
    <w:p>
      <w:pPr>
        <w:rPr>
          <w:rFonts w:hint="eastAsia" w:ascii="宋体" w:hAnsi="宋体"/>
          <w:b/>
          <w:color w:val="000000"/>
          <w:sz w:val="28"/>
          <w:szCs w:val="28"/>
        </w:rPr>
      </w:pPr>
      <w:r>
        <w:rPr>
          <w:rFonts w:hint="eastAsia" w:ascii="宋体" w:hAnsi="宋体"/>
          <w:b/>
          <w:color w:val="000000"/>
          <w:sz w:val="28"/>
          <w:szCs w:val="28"/>
        </w:rPr>
        <w:t xml:space="preserve"> </w:t>
      </w:r>
    </w:p>
    <w:p>
      <w:pPr>
        <w:rPr>
          <w:rFonts w:hint="eastAsia" w:ascii="宋体" w:hAnsi="宋体"/>
          <w:b/>
          <w:color w:val="000000"/>
          <w:sz w:val="28"/>
          <w:szCs w:val="28"/>
        </w:rPr>
      </w:pPr>
      <w:r>
        <w:rPr>
          <w:rFonts w:hint="eastAsia" w:ascii="宋体" w:hAnsi="宋体"/>
          <w:b/>
          <w:color w:val="000000"/>
          <w:sz w:val="28"/>
          <w:szCs w:val="28"/>
        </w:rPr>
        <w:t xml:space="preserve"> </w:t>
      </w:r>
    </w:p>
    <w:p>
      <w:pPr>
        <w:rPr>
          <w:rFonts w:hint="eastAsia" w:ascii="宋体" w:hAnsi="宋体"/>
          <w:b/>
          <w:color w:val="000000"/>
          <w:sz w:val="28"/>
          <w:szCs w:val="28"/>
        </w:rPr>
      </w:pPr>
      <w:r>
        <w:rPr>
          <w:rFonts w:hint="eastAsia" w:ascii="宋体" w:hAnsi="宋体"/>
          <w:b/>
          <w:color w:val="000000"/>
          <w:sz w:val="28"/>
          <w:szCs w:val="28"/>
        </w:rPr>
        <w:t xml:space="preserve"> </w:t>
      </w:r>
    </w:p>
    <w:p>
      <w:pPr>
        <w:pStyle w:val="2"/>
        <w:rPr>
          <w:rFonts w:hint="eastAsia"/>
          <w:b/>
          <w:sz w:val="28"/>
          <w:szCs w:val="28"/>
        </w:rPr>
      </w:pPr>
      <w:r>
        <w:rPr>
          <w:rFonts w:hint="eastAsia"/>
          <w:b/>
          <w:sz w:val="28"/>
          <w:szCs w:val="28"/>
        </w:rPr>
        <w:t xml:space="preserve"> </w:t>
      </w:r>
    </w:p>
    <w:p>
      <w:pPr>
        <w:rPr>
          <w:rFonts w:hint="eastAsia" w:ascii="宋体" w:hAnsi="宋体"/>
          <w:szCs w:val="21"/>
        </w:rPr>
      </w:pPr>
      <w:r>
        <w:rPr>
          <w:rFonts w:hint="eastAsia" w:ascii="宋体" w:hAnsi="宋体"/>
        </w:rPr>
        <w:t xml:space="preserve"> </w:t>
      </w:r>
    </w:p>
    <w:p>
      <w:pPr>
        <w:pStyle w:val="17"/>
        <w:wordWrap w:val="0"/>
        <w:spacing w:line="400" w:lineRule="exact"/>
        <w:ind w:firstLine="562" w:firstLineChars="200"/>
        <w:rPr>
          <w:rFonts w:hint="eastAsia"/>
          <w:b/>
          <w:color w:val="000000"/>
          <w:sz w:val="28"/>
          <w:szCs w:val="28"/>
        </w:rPr>
      </w:pPr>
      <w:r>
        <w:rPr>
          <w:rFonts w:hint="eastAsia"/>
          <w:b/>
          <w:color w:val="000000"/>
          <w:sz w:val="28"/>
          <w:szCs w:val="28"/>
        </w:rPr>
        <w:t xml:space="preserve"> </w:t>
      </w:r>
    </w:p>
    <w:p>
      <w:pPr>
        <w:widowControl/>
        <w:jc w:val="center"/>
        <w:rPr>
          <w:rFonts w:hint="eastAsia" w:ascii="宋体" w:hAnsi="宋体"/>
          <w:b/>
          <w:color w:val="000000"/>
          <w:kern w:val="0"/>
          <w:sz w:val="28"/>
          <w:szCs w:val="28"/>
        </w:rPr>
      </w:pPr>
      <w:r>
        <w:rPr>
          <w:rFonts w:hint="eastAsia" w:ascii="宋体" w:hAnsi="宋体"/>
          <w:b/>
          <w:color w:val="000000"/>
          <w:kern w:val="0"/>
          <w:sz w:val="28"/>
          <w:szCs w:val="28"/>
        </w:rPr>
        <w:t>6.2投标承诺函</w:t>
      </w:r>
    </w:p>
    <w:p>
      <w:pPr>
        <w:autoSpaceDE w:val="0"/>
        <w:autoSpaceDN w:val="0"/>
        <w:adjustRightInd w:val="0"/>
        <w:spacing w:line="420" w:lineRule="exact"/>
        <w:rPr>
          <w:rFonts w:hint="eastAsia"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pacing w:line="420" w:lineRule="exact"/>
        <w:rPr>
          <w:rFonts w:hint="eastAsia" w:ascii="宋体" w:hAnsi="宋体" w:cs="黑体"/>
          <w:kern w:val="0"/>
          <w:sz w:val="28"/>
          <w:szCs w:val="28"/>
        </w:rPr>
      </w:pPr>
      <w:r>
        <w:rPr>
          <w:rFonts w:hint="eastAsia" w:ascii="宋体" w:hAnsi="宋体" w:cs="黑体"/>
          <w:kern w:val="0"/>
          <w:sz w:val="28"/>
          <w:szCs w:val="28"/>
        </w:rPr>
        <w:t xml:space="preserve">致：（采购人及代理机构） </w:t>
      </w:r>
    </w:p>
    <w:p>
      <w:pPr>
        <w:pStyle w:val="18"/>
        <w:ind w:left="63" w:right="63" w:firstLine="280"/>
        <w:jc w:val="left"/>
        <w:rPr>
          <w:rFonts w:hint="eastAsia" w:ascii="宋体" w:hAnsi="宋体" w:cs="黑体"/>
          <w:kern w:val="0"/>
          <w:sz w:val="28"/>
          <w:szCs w:val="28"/>
        </w:rPr>
      </w:pPr>
      <w:r>
        <w:rPr>
          <w:rFonts w:hint="eastAsia" w:ascii="宋体" w:hAnsi="宋体" w:cs="黑体"/>
          <w:kern w:val="0"/>
          <w:sz w:val="28"/>
          <w:szCs w:val="28"/>
        </w:rPr>
        <w:t xml:space="preserve">  我单位将按时参加贵公司组织的 </w:t>
      </w:r>
      <w:r>
        <w:rPr>
          <w:rFonts w:hint="eastAsia" w:ascii="宋体" w:hAnsi="宋体" w:cs="黑体"/>
          <w:kern w:val="0"/>
          <w:sz w:val="28"/>
          <w:szCs w:val="28"/>
          <w:u w:val="single"/>
        </w:rPr>
        <w:t xml:space="preserve">               项目</w:t>
      </w:r>
      <w:r>
        <w:rPr>
          <w:rFonts w:hint="eastAsia" w:ascii="宋体" w:hAnsi="宋体" w:cs="黑体"/>
          <w:kern w:val="0"/>
          <w:sz w:val="28"/>
          <w:szCs w:val="28"/>
        </w:rPr>
        <w:t>投标，我方承诺在规定的投标有效期内不撤销或修改其投标文件，我方承诺在收到中标通知书后，在中标通知书规定的期限内按照采购文件与业主及时签订合同，合同签订后及时上传合同原件至交易中心系统，我方承担保证责任。</w:t>
      </w:r>
    </w:p>
    <w:p>
      <w:pPr>
        <w:pStyle w:val="19"/>
        <w:ind w:firstLine="560"/>
        <w:rPr>
          <w:rFonts w:hint="eastAsia" w:ascii="宋体" w:cs="黑体"/>
          <w:kern w:val="0"/>
          <w:sz w:val="28"/>
          <w:szCs w:val="28"/>
        </w:rPr>
      </w:pPr>
      <w:r>
        <w:rPr>
          <w:rFonts w:hint="eastAsia" w:ascii="宋体" w:cs="黑体"/>
          <w:kern w:val="0"/>
          <w:sz w:val="28"/>
          <w:szCs w:val="28"/>
        </w:rPr>
        <w:t>本投标承诺函在投标有效期内保持有效。</w:t>
      </w:r>
    </w:p>
    <w:p>
      <w:pPr>
        <w:pStyle w:val="19"/>
        <w:ind w:firstLine="560"/>
        <w:rPr>
          <w:rFonts w:hint="eastAsia" w:ascii="宋体" w:cs="黑体"/>
          <w:kern w:val="0"/>
          <w:sz w:val="28"/>
          <w:szCs w:val="28"/>
        </w:rPr>
      </w:pPr>
      <w:r>
        <w:rPr>
          <w:rFonts w:hint="eastAsia" w:ascii="宋体" w:cs="黑体"/>
          <w:kern w:val="0"/>
          <w:sz w:val="28"/>
          <w:szCs w:val="28"/>
        </w:rPr>
        <w:t xml:space="preserve"> </w:t>
      </w:r>
    </w:p>
    <w:p>
      <w:pPr>
        <w:pStyle w:val="19"/>
        <w:ind w:firstLine="560"/>
        <w:rPr>
          <w:rFonts w:hint="eastAsia" w:ascii="宋体" w:cs="黑体"/>
          <w:kern w:val="0"/>
          <w:sz w:val="28"/>
          <w:szCs w:val="28"/>
        </w:rPr>
      </w:pPr>
      <w:r>
        <w:rPr>
          <w:rFonts w:hint="eastAsia" w:ascii="宋体" w:cs="黑体"/>
          <w:kern w:val="0"/>
          <w:sz w:val="28"/>
          <w:szCs w:val="28"/>
        </w:rPr>
        <w:t xml:space="preserve"> </w:t>
      </w:r>
    </w:p>
    <w:p>
      <w:pPr>
        <w:pStyle w:val="19"/>
        <w:ind w:left="0" w:leftChars="0" w:firstLine="0" w:firstLineChars="0"/>
        <w:jc w:val="left"/>
        <w:rPr>
          <w:rFonts w:hint="eastAsia" w:ascii="宋体" w:cs="黑体"/>
          <w:kern w:val="0"/>
          <w:sz w:val="28"/>
          <w:szCs w:val="28"/>
        </w:rPr>
      </w:pPr>
      <w:r>
        <w:rPr>
          <w:rFonts w:hint="eastAsia" w:ascii="宋体" w:cs="黑体"/>
          <w:kern w:val="0"/>
          <w:sz w:val="28"/>
          <w:szCs w:val="28"/>
        </w:rPr>
        <w:t>投标人</w:t>
      </w:r>
      <w:r>
        <w:rPr>
          <w:rFonts w:hint="eastAsia" w:ascii="宋体" w:cs="黑体"/>
          <w:kern w:val="0"/>
          <w:sz w:val="28"/>
          <w:szCs w:val="28"/>
          <w:u w:val="single"/>
        </w:rPr>
        <w:t xml:space="preserve">：                      </w:t>
      </w:r>
    </w:p>
    <w:p>
      <w:pPr>
        <w:pStyle w:val="19"/>
        <w:ind w:left="0" w:leftChars="0" w:firstLine="0" w:firstLineChars="0"/>
        <w:jc w:val="left"/>
        <w:rPr>
          <w:rFonts w:hint="eastAsia" w:ascii="宋体" w:cs="黑体"/>
          <w:kern w:val="0"/>
          <w:sz w:val="28"/>
          <w:szCs w:val="28"/>
          <w:u w:val="single"/>
        </w:rPr>
      </w:pPr>
      <w:r>
        <w:rPr>
          <w:rFonts w:hint="eastAsia" w:ascii="宋体" w:cs="黑体"/>
          <w:kern w:val="0"/>
          <w:sz w:val="28"/>
          <w:szCs w:val="28"/>
        </w:rPr>
        <w:t>法定代表人</w:t>
      </w:r>
      <w:r>
        <w:rPr>
          <w:rFonts w:hint="eastAsia" w:ascii="宋体"/>
          <w:bCs/>
          <w:sz w:val="28"/>
          <w:szCs w:val="28"/>
        </w:rPr>
        <w:t>或负责人</w:t>
      </w:r>
      <w:r>
        <w:rPr>
          <w:rFonts w:hint="eastAsia" w:ascii="宋体" w:cs="黑体"/>
          <w:kern w:val="0"/>
          <w:sz w:val="28"/>
          <w:szCs w:val="28"/>
        </w:rPr>
        <w:t>（或授权委托人）</w:t>
      </w:r>
      <w:r>
        <w:rPr>
          <w:rFonts w:hint="eastAsia" w:ascii="宋体" w:cs="黑体"/>
          <w:kern w:val="0"/>
          <w:sz w:val="28"/>
          <w:szCs w:val="28"/>
          <w:u w:val="single"/>
        </w:rPr>
        <w:t xml:space="preserve">：             </w:t>
      </w:r>
    </w:p>
    <w:p>
      <w:pPr>
        <w:pStyle w:val="19"/>
        <w:ind w:left="0" w:leftChars="0" w:firstLine="0" w:firstLineChars="0"/>
        <w:jc w:val="left"/>
        <w:rPr>
          <w:rFonts w:hint="eastAsia" w:ascii="宋体" w:cs="黑体"/>
          <w:kern w:val="0"/>
        </w:rPr>
      </w:pPr>
      <w:r>
        <w:rPr>
          <w:rFonts w:hint="eastAsia" w:ascii="宋体" w:cs="黑体"/>
          <w:kern w:val="0"/>
          <w:u w:val="single"/>
        </w:rPr>
        <w:t xml:space="preserve">     </w:t>
      </w:r>
      <w:r>
        <w:rPr>
          <w:rFonts w:hint="eastAsia" w:ascii="宋体" w:cs="黑体"/>
          <w:kern w:val="0"/>
        </w:rPr>
        <w:t>年</w:t>
      </w:r>
      <w:r>
        <w:rPr>
          <w:rFonts w:hint="eastAsia" w:ascii="宋体" w:cs="黑体"/>
          <w:kern w:val="0"/>
          <w:u w:val="single"/>
        </w:rPr>
        <w:t xml:space="preserve">      </w:t>
      </w:r>
      <w:r>
        <w:rPr>
          <w:rFonts w:hint="eastAsia" w:ascii="宋体" w:cs="黑体"/>
          <w:kern w:val="0"/>
        </w:rPr>
        <w:t>月</w:t>
      </w:r>
      <w:r>
        <w:rPr>
          <w:rFonts w:hint="eastAsia" w:ascii="宋体" w:cs="黑体"/>
          <w:kern w:val="0"/>
          <w:u w:val="single"/>
        </w:rPr>
        <w:t xml:space="preserve">      </w:t>
      </w:r>
      <w:r>
        <w:rPr>
          <w:rFonts w:hint="eastAsia" w:ascii="宋体" w:cs="黑体"/>
          <w:kern w:val="0"/>
        </w:rPr>
        <w:t>日</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widowControl/>
        <w:wordWrap w:val="0"/>
        <w:spacing w:before="100" w:beforeAutospacing="1" w:after="100" w:afterAutospacing="1" w:line="360" w:lineRule="exact"/>
        <w:jc w:val="center"/>
        <w:rPr>
          <w:rFonts w:hint="eastAsia" w:ascii="宋体" w:hAnsi="宋体"/>
          <w:sz w:val="28"/>
          <w:szCs w:val="28"/>
        </w:rPr>
      </w:pPr>
      <w:r>
        <w:rPr>
          <w:rFonts w:hint="eastAsia" w:ascii="宋体" w:hAnsi="宋体"/>
          <w:b/>
          <w:kern w:val="0"/>
          <w:sz w:val="28"/>
          <w:szCs w:val="28"/>
        </w:rPr>
        <w:t>6.3投标人自觉抵制政府采购领域商业贿赂行为承诺书</w:t>
      </w:r>
    </w:p>
    <w:p>
      <w:pPr>
        <w:widowControl/>
        <w:wordWrap w:val="0"/>
        <w:spacing w:line="360" w:lineRule="auto"/>
        <w:jc w:val="left"/>
        <w:rPr>
          <w:rFonts w:hint="eastAsia" w:ascii="宋体" w:hAnsi="宋体"/>
          <w:sz w:val="28"/>
          <w:szCs w:val="28"/>
        </w:rPr>
      </w:pPr>
      <w:r>
        <w:rPr>
          <w:rFonts w:hint="eastAsia" w:ascii="宋体" w:hAnsi="宋体"/>
          <w:bCs/>
          <w:kern w:val="0"/>
          <w:sz w:val="28"/>
          <w:szCs w:val="28"/>
        </w:rPr>
        <w:t>致：</w:t>
      </w:r>
      <w:r>
        <w:rPr>
          <w:rFonts w:hint="eastAsia" w:ascii="宋体" w:hAnsi="宋体"/>
          <w:kern w:val="0"/>
          <w:sz w:val="28"/>
          <w:szCs w:val="28"/>
          <w:u w:val="single"/>
        </w:rPr>
        <w:t xml:space="preserve">           </w:t>
      </w:r>
      <w:r>
        <w:rPr>
          <w:rFonts w:hint="eastAsia" w:ascii="宋体" w:hAnsi="宋体"/>
          <w:kern w:val="0"/>
          <w:sz w:val="28"/>
          <w:szCs w:val="28"/>
        </w:rPr>
        <w:t>（采购人）</w:t>
      </w:r>
      <w:r>
        <w:rPr>
          <w:rFonts w:hint="eastAsia" w:ascii="宋体" w:hAnsi="宋体"/>
          <w:b/>
          <w:kern w:val="0"/>
          <w:sz w:val="28"/>
          <w:szCs w:val="28"/>
        </w:rPr>
        <w:t xml:space="preserve"> </w:t>
      </w:r>
    </w:p>
    <w:p>
      <w:pPr>
        <w:widowControl/>
        <w:wordWrap w:val="0"/>
        <w:spacing w:line="360" w:lineRule="auto"/>
        <w:ind w:firstLine="560" w:firstLineChars="200"/>
        <w:jc w:val="left"/>
        <w:rPr>
          <w:rFonts w:hint="eastAsia" w:ascii="宋体" w:hAnsi="宋体"/>
          <w:sz w:val="28"/>
          <w:szCs w:val="28"/>
        </w:rPr>
      </w:pPr>
      <w:r>
        <w:rPr>
          <w:rFonts w:hint="eastAsia" w:ascii="宋体" w:hAnsi="宋体"/>
          <w:kern w:val="0"/>
          <w:sz w:val="28"/>
          <w:szCs w:val="28"/>
        </w:rPr>
        <w:t>进一步规范政府采购行为，营造公平竞争的政府采购市场环境，维护政府采购制度良好声誉，在参与贵单位组织的招标活动中，我方庄重承诺：</w:t>
      </w:r>
    </w:p>
    <w:p>
      <w:pPr>
        <w:widowControl/>
        <w:wordWrap w:val="0"/>
        <w:spacing w:line="360" w:lineRule="auto"/>
        <w:ind w:firstLine="560" w:firstLineChars="200"/>
        <w:jc w:val="left"/>
        <w:rPr>
          <w:rFonts w:hint="eastAsia" w:ascii="宋体" w:hAnsi="宋体"/>
          <w:sz w:val="28"/>
          <w:szCs w:val="28"/>
        </w:rPr>
      </w:pPr>
      <w:r>
        <w:rPr>
          <w:rFonts w:hint="eastAsia" w:ascii="宋体" w:hAnsi="宋体"/>
          <w:kern w:val="0"/>
          <w:sz w:val="28"/>
          <w:szCs w:val="28"/>
        </w:rPr>
        <w:t>一、依法参与招标活动，遵纪守法，诚信经营，公平竞争。</w:t>
      </w:r>
    </w:p>
    <w:p>
      <w:pPr>
        <w:widowControl/>
        <w:wordWrap w:val="0"/>
        <w:spacing w:line="360" w:lineRule="auto"/>
        <w:ind w:firstLine="560" w:firstLineChars="200"/>
        <w:jc w:val="left"/>
        <w:rPr>
          <w:rFonts w:hint="eastAsia" w:ascii="宋体" w:hAnsi="宋体"/>
          <w:sz w:val="28"/>
          <w:szCs w:val="28"/>
        </w:rPr>
      </w:pPr>
      <w:r>
        <w:rPr>
          <w:rFonts w:hint="eastAsia" w:ascii="宋体" w:hAnsi="宋体"/>
          <w:kern w:val="0"/>
          <w:sz w:val="28"/>
          <w:szCs w:val="28"/>
        </w:rPr>
        <w:t>二、不向采购人、采购代理机构和评审专家提供任何形式的商业贿赂，对索取或接受商业贿赂的单位和个人，及时向财政部门和纪检监察机关举报。</w:t>
      </w:r>
    </w:p>
    <w:p>
      <w:pPr>
        <w:widowControl/>
        <w:wordWrap w:val="0"/>
        <w:spacing w:line="360" w:lineRule="auto"/>
        <w:ind w:firstLine="560" w:firstLineChars="200"/>
        <w:jc w:val="left"/>
        <w:rPr>
          <w:rFonts w:hint="eastAsia" w:ascii="宋体" w:hAnsi="宋体"/>
          <w:sz w:val="28"/>
          <w:szCs w:val="28"/>
        </w:rPr>
      </w:pPr>
      <w:r>
        <w:rPr>
          <w:rFonts w:hint="eastAsia" w:ascii="宋体" w:hAnsi="宋体"/>
          <w:kern w:val="0"/>
          <w:sz w:val="28"/>
          <w:szCs w:val="28"/>
        </w:rPr>
        <w:t>三、不以提供虚假资质文件等形式参与招标活动，不以虚假材料谋取中标。</w:t>
      </w:r>
    </w:p>
    <w:p>
      <w:pPr>
        <w:widowControl/>
        <w:wordWrap w:val="0"/>
        <w:spacing w:line="360" w:lineRule="auto"/>
        <w:ind w:firstLine="560" w:firstLineChars="200"/>
        <w:jc w:val="left"/>
        <w:rPr>
          <w:rFonts w:hint="eastAsia" w:ascii="宋体" w:hAnsi="宋体"/>
          <w:sz w:val="28"/>
          <w:szCs w:val="28"/>
        </w:rPr>
      </w:pPr>
      <w:r>
        <w:rPr>
          <w:rFonts w:hint="eastAsia" w:ascii="宋体" w:hAnsi="宋体"/>
          <w:kern w:val="0"/>
          <w:sz w:val="28"/>
          <w:szCs w:val="28"/>
        </w:rPr>
        <w:t>四、不采取不正当手段诋毁、排挤其它投标人，与其它参与招标活动的投标人保持良性的竞争关系。</w:t>
      </w:r>
    </w:p>
    <w:p>
      <w:pPr>
        <w:widowControl/>
        <w:wordWrap w:val="0"/>
        <w:spacing w:line="360" w:lineRule="auto"/>
        <w:ind w:firstLine="560" w:firstLineChars="200"/>
        <w:jc w:val="left"/>
        <w:rPr>
          <w:rFonts w:hint="eastAsia" w:ascii="宋体" w:hAnsi="宋体"/>
          <w:sz w:val="28"/>
          <w:szCs w:val="28"/>
        </w:rPr>
      </w:pPr>
      <w:r>
        <w:rPr>
          <w:rFonts w:hint="eastAsia" w:ascii="宋体" w:hAnsi="宋体"/>
          <w:kern w:val="0"/>
          <w:sz w:val="28"/>
          <w:szCs w:val="28"/>
        </w:rPr>
        <w:t>五、不与采购人、采购代理机构和评审专家恶意串通，自觉维护政府采购公平竞争的市场秩序。</w:t>
      </w:r>
    </w:p>
    <w:p>
      <w:pPr>
        <w:widowControl/>
        <w:wordWrap w:val="0"/>
        <w:spacing w:line="360" w:lineRule="auto"/>
        <w:ind w:firstLine="560" w:firstLineChars="200"/>
        <w:jc w:val="left"/>
        <w:rPr>
          <w:rFonts w:hint="eastAsia" w:ascii="宋体" w:hAnsi="宋体"/>
          <w:sz w:val="28"/>
          <w:szCs w:val="28"/>
        </w:rPr>
      </w:pPr>
      <w:r>
        <w:rPr>
          <w:rFonts w:hint="eastAsia" w:ascii="宋体" w:hAnsi="宋体"/>
          <w:kern w:val="0"/>
          <w:sz w:val="28"/>
          <w:szCs w:val="28"/>
        </w:rPr>
        <w:t>六、不与其它投标人串通采取围标、陪标等商业欺诈手段谋取中标，积极维护国家利益、社会公共利益和采购人的合法权益。</w:t>
      </w:r>
    </w:p>
    <w:p>
      <w:pPr>
        <w:widowControl/>
        <w:wordWrap w:val="0"/>
        <w:spacing w:line="360" w:lineRule="auto"/>
        <w:ind w:firstLine="560" w:firstLineChars="200"/>
        <w:jc w:val="left"/>
        <w:rPr>
          <w:rFonts w:hint="eastAsia" w:ascii="宋体" w:hAnsi="宋体"/>
          <w:sz w:val="28"/>
          <w:szCs w:val="28"/>
        </w:rPr>
      </w:pPr>
      <w:r>
        <w:rPr>
          <w:rFonts w:hint="eastAsia" w:ascii="宋体" w:hAnsi="宋体"/>
          <w:kern w:val="0"/>
          <w:sz w:val="28"/>
          <w:szCs w:val="28"/>
        </w:rPr>
        <w:t>七、严格履行政府采购合同约定义务，不在政府采购合同执行过程中采取降低质量或标准、减少数量、拖延交付时间等方式损害采购人的利益，并自觉承担违约责任。</w:t>
      </w:r>
    </w:p>
    <w:p>
      <w:pPr>
        <w:widowControl/>
        <w:wordWrap w:val="0"/>
        <w:spacing w:line="360" w:lineRule="auto"/>
        <w:ind w:firstLine="560" w:firstLineChars="200"/>
        <w:jc w:val="left"/>
        <w:rPr>
          <w:rFonts w:hint="eastAsia" w:ascii="宋体" w:hAnsi="宋体"/>
          <w:sz w:val="28"/>
          <w:szCs w:val="28"/>
        </w:rPr>
      </w:pPr>
      <w:r>
        <w:rPr>
          <w:rFonts w:hint="eastAsia" w:ascii="宋体" w:hAnsi="宋体"/>
          <w:kern w:val="0"/>
          <w:sz w:val="28"/>
          <w:szCs w:val="28"/>
        </w:rPr>
        <w:t>八、自觉接受并积极配合相关监督部门实施的监督检查，如实反映情况，及时提供有关证明材料。</w:t>
      </w:r>
    </w:p>
    <w:p>
      <w:pPr>
        <w:widowControl/>
        <w:wordWrap w:val="0"/>
        <w:spacing w:line="360" w:lineRule="auto"/>
        <w:ind w:firstLine="2800" w:firstLineChars="1000"/>
        <w:jc w:val="left"/>
        <w:rPr>
          <w:rFonts w:hint="eastAsia" w:ascii="宋体" w:hAnsi="宋体"/>
          <w:sz w:val="28"/>
          <w:szCs w:val="28"/>
        </w:rPr>
      </w:pPr>
      <w:r>
        <w:rPr>
          <w:rFonts w:hint="eastAsia" w:ascii="宋体" w:hAnsi="宋体"/>
          <w:kern w:val="0"/>
          <w:sz w:val="28"/>
          <w:szCs w:val="28"/>
        </w:rPr>
        <w:t xml:space="preserve">投标人代表（签字或盖章）： </w:t>
      </w:r>
      <w:r>
        <w:rPr>
          <w:rFonts w:hint="eastAsia" w:ascii="宋体" w:hAnsi="宋体"/>
          <w:kern w:val="0"/>
          <w:sz w:val="28"/>
          <w:szCs w:val="28"/>
          <w:u w:val="single"/>
        </w:rPr>
        <w:t xml:space="preserve">                </w:t>
      </w:r>
    </w:p>
    <w:p>
      <w:pPr>
        <w:widowControl/>
        <w:wordWrap w:val="0"/>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 xml:space="preserve">                投标人：</w:t>
      </w:r>
      <w:r>
        <w:rPr>
          <w:rFonts w:hint="eastAsia" w:ascii="宋体" w:hAnsi="宋体"/>
          <w:kern w:val="0"/>
          <w:sz w:val="28"/>
          <w:szCs w:val="28"/>
          <w:u w:val="single"/>
        </w:rPr>
        <w:t xml:space="preserve">                       </w:t>
      </w:r>
      <w:r>
        <w:rPr>
          <w:rFonts w:hint="eastAsia" w:ascii="宋体" w:hAnsi="宋体"/>
          <w:kern w:val="0"/>
          <w:sz w:val="28"/>
          <w:szCs w:val="28"/>
        </w:rPr>
        <w:t>（全称并盖章）</w:t>
      </w:r>
    </w:p>
    <w:p>
      <w:pPr>
        <w:widowControl/>
        <w:wordWrap w:val="0"/>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 xml:space="preserve">                </w:t>
      </w:r>
      <w:r>
        <w:rPr>
          <w:rFonts w:hint="eastAsia" w:ascii="宋体" w:hAnsi="宋体"/>
          <w:bCs/>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 xml:space="preserve">月 </w:t>
      </w:r>
      <w:r>
        <w:rPr>
          <w:rFonts w:hint="eastAsia" w:ascii="宋体" w:hAnsi="宋体"/>
          <w:kern w:val="0"/>
          <w:sz w:val="28"/>
          <w:szCs w:val="28"/>
          <w:u w:val="single"/>
        </w:rPr>
        <w:t xml:space="preserve">         </w:t>
      </w:r>
      <w:r>
        <w:rPr>
          <w:rFonts w:hint="eastAsia" w:ascii="宋体" w:hAnsi="宋体"/>
          <w:kern w:val="0"/>
          <w:sz w:val="28"/>
          <w:szCs w:val="28"/>
        </w:rPr>
        <w:t>日</w:t>
      </w:r>
    </w:p>
    <w:p>
      <w:pPr>
        <w:pStyle w:val="19"/>
        <w:ind w:left="0" w:leftChars="0" w:firstLine="3654" w:firstLineChars="1300"/>
        <w:jc w:val="left"/>
        <w:rPr>
          <w:rFonts w:hint="eastAsia" w:ascii="宋体"/>
          <w:b/>
          <w:bCs/>
          <w:kern w:val="0"/>
          <w:sz w:val="28"/>
          <w:szCs w:val="28"/>
        </w:rPr>
      </w:pPr>
      <w:r>
        <w:rPr>
          <w:rFonts w:hint="eastAsia" w:ascii="宋体"/>
          <w:b/>
          <w:bCs/>
          <w:kern w:val="0"/>
          <w:sz w:val="28"/>
          <w:szCs w:val="28"/>
        </w:rPr>
        <w:t>6.4中小企业声明函</w:t>
      </w:r>
    </w:p>
    <w:p>
      <w:pPr>
        <w:widowControl/>
        <w:ind w:firstLine="560" w:firstLineChars="200"/>
        <w:jc w:val="left"/>
        <w:rPr>
          <w:rFonts w:hint="eastAsia" w:ascii="宋体" w:hAnsi="宋体" w:cs="黑体"/>
          <w:kern w:val="0"/>
          <w:sz w:val="28"/>
          <w:szCs w:val="28"/>
        </w:rPr>
      </w:pPr>
      <w:r>
        <w:rPr>
          <w:rFonts w:hint="eastAsia" w:ascii="宋体" w:hAnsi="宋体" w:cs="黑体"/>
          <w:kern w:val="0"/>
          <w:sz w:val="28"/>
          <w:szCs w:val="28"/>
        </w:rPr>
        <w:t>本公司（联合体）郑重声明，根据《政府采购促进中小企业发展管理办法》（财库﹝2020﹞46 号）的规定，本公司 （联合体）参加</w:t>
      </w:r>
      <w:r>
        <w:rPr>
          <w:rFonts w:hint="eastAsia" w:ascii="宋体" w:hAnsi="宋体" w:cs="黑体"/>
          <w:kern w:val="0"/>
          <w:sz w:val="28"/>
          <w:szCs w:val="28"/>
          <w:lang w:eastAsia="zh-CN"/>
        </w:rPr>
        <w:t>西峡县市容环卫中心采购四分类垃圾分类箱项目</w:t>
      </w:r>
      <w:r>
        <w:rPr>
          <w:rFonts w:hint="eastAsia" w:ascii="宋体" w:hAnsi="宋体" w:cs="黑体"/>
          <w:kern w:val="0"/>
          <w:sz w:val="28"/>
          <w:szCs w:val="28"/>
        </w:rPr>
        <w:t>采购活动，提供的货物全部由符合政策要求的中小企业制造。相关企业（含联合体中的中小企业、签订分包意向协议的中小企业）的具体情况如下：</w:t>
      </w:r>
    </w:p>
    <w:p>
      <w:pPr>
        <w:widowControl/>
        <w:ind w:firstLine="560" w:firstLineChars="200"/>
        <w:rPr>
          <w:rFonts w:hint="eastAsia" w:ascii="宋体" w:hAnsi="宋体" w:cs="黑体"/>
          <w:kern w:val="0"/>
          <w:sz w:val="28"/>
          <w:szCs w:val="28"/>
        </w:rPr>
      </w:pPr>
      <w:r>
        <w:rPr>
          <w:rFonts w:hint="eastAsia" w:ascii="宋体" w:hAnsi="宋体" w:cs="黑体"/>
          <w:kern w:val="0"/>
          <w:sz w:val="28"/>
          <w:szCs w:val="28"/>
        </w:rPr>
        <w:t xml:space="preserve">1. </w:t>
      </w:r>
      <w:r>
        <w:rPr>
          <w:rFonts w:hint="eastAsia" w:ascii="宋体" w:hAnsi="宋体" w:cs="黑体"/>
          <w:kern w:val="0"/>
          <w:sz w:val="28"/>
          <w:szCs w:val="28"/>
          <w:lang w:eastAsia="zh-CN"/>
        </w:rPr>
        <w:t>西峡县市容环卫中心采购四分类垃圾分类箱项目</w:t>
      </w:r>
      <w:r>
        <w:rPr>
          <w:rFonts w:hint="eastAsia" w:ascii="宋体" w:hAnsi="宋体" w:cs="黑体"/>
          <w:kern w:val="0"/>
          <w:sz w:val="28"/>
          <w:szCs w:val="28"/>
        </w:rPr>
        <w:t xml:space="preserve">，属于工业（制造业）行业； 制造商为（企业名称），从业人员   人，营业收入为   万元，资产总额为    万元 ，属于（中型企业、 小型企业、微型企业）；                   </w:t>
      </w:r>
    </w:p>
    <w:p>
      <w:pPr>
        <w:widowControl/>
        <w:ind w:left="140" w:firstLine="840" w:firstLineChars="300"/>
        <w:rPr>
          <w:rFonts w:hint="eastAsia" w:ascii="宋体" w:hAnsi="宋体" w:cs="黑体"/>
          <w:kern w:val="0"/>
          <w:sz w:val="28"/>
          <w:szCs w:val="28"/>
        </w:rPr>
      </w:pPr>
      <w:r>
        <w:rPr>
          <w:rFonts w:hint="eastAsia" w:ascii="宋体" w:hAnsi="宋体" w:cs="黑体"/>
          <w:kern w:val="0"/>
          <w:sz w:val="28"/>
          <w:szCs w:val="28"/>
        </w:rPr>
        <w:t xml:space="preserve">…… </w:t>
      </w:r>
    </w:p>
    <w:p>
      <w:pPr>
        <w:widowControl/>
        <w:ind w:left="140" w:firstLine="560" w:firstLineChars="200"/>
        <w:rPr>
          <w:rFonts w:hint="eastAsia" w:ascii="宋体" w:hAnsi="宋体" w:cs="黑体"/>
          <w:kern w:val="0"/>
          <w:sz w:val="28"/>
          <w:szCs w:val="28"/>
        </w:rPr>
      </w:pPr>
      <w:r>
        <w:rPr>
          <w:rFonts w:hint="eastAsia" w:ascii="宋体" w:hAnsi="宋体" w:cs="黑体"/>
          <w:kern w:val="0"/>
          <w:sz w:val="28"/>
          <w:szCs w:val="28"/>
        </w:rPr>
        <w:t xml:space="preserve">以上企业，不属于大企业的分支机构，不存在控股股东 为大企业的情形，也不存在与大企业的负责人为同一人的情形。 </w:t>
      </w:r>
    </w:p>
    <w:p>
      <w:pPr>
        <w:widowControl/>
        <w:ind w:left="140" w:firstLine="560" w:firstLineChars="200"/>
        <w:rPr>
          <w:rFonts w:hint="eastAsia" w:ascii="宋体" w:hAnsi="宋体" w:cs="黑体"/>
          <w:kern w:val="0"/>
          <w:sz w:val="28"/>
          <w:szCs w:val="28"/>
        </w:rPr>
      </w:pPr>
      <w:r>
        <w:rPr>
          <w:rFonts w:hint="eastAsia" w:ascii="宋体" w:hAnsi="宋体" w:cs="黑体"/>
          <w:kern w:val="0"/>
          <w:sz w:val="28"/>
          <w:szCs w:val="28"/>
        </w:rPr>
        <w:t xml:space="preserve">本企业对上述声明内容的真实性负责。如有虚假，将依 法承担相应责任。 </w:t>
      </w:r>
    </w:p>
    <w:p>
      <w:pPr>
        <w:widowControl/>
        <w:ind w:left="140" w:firstLine="560" w:firstLineChars="200"/>
        <w:jc w:val="center"/>
        <w:rPr>
          <w:rFonts w:hint="eastAsia" w:ascii="宋体" w:hAnsi="宋体" w:cs="黑体"/>
          <w:kern w:val="0"/>
          <w:sz w:val="28"/>
          <w:szCs w:val="28"/>
        </w:rPr>
      </w:pPr>
      <w:r>
        <w:rPr>
          <w:rFonts w:hint="eastAsia" w:ascii="宋体" w:hAnsi="宋体" w:cs="黑体"/>
          <w:kern w:val="0"/>
          <w:sz w:val="28"/>
          <w:szCs w:val="28"/>
        </w:rPr>
        <w:t>企业名称（盖章）：</w:t>
      </w:r>
    </w:p>
    <w:p>
      <w:pPr>
        <w:widowControl/>
        <w:ind w:firstLine="3920" w:firstLineChars="1400"/>
        <w:rPr>
          <w:rFonts w:hint="eastAsia" w:ascii="宋体" w:hAnsi="宋体" w:cs="黑体"/>
          <w:kern w:val="0"/>
          <w:sz w:val="28"/>
          <w:szCs w:val="28"/>
        </w:rPr>
      </w:pPr>
      <w:r>
        <w:rPr>
          <w:rFonts w:hint="eastAsia" w:ascii="宋体" w:hAnsi="宋体" w:cs="黑体"/>
          <w:kern w:val="0"/>
          <w:sz w:val="28"/>
          <w:szCs w:val="28"/>
        </w:rPr>
        <w:t>日 期：</w:t>
      </w:r>
    </w:p>
    <w:p>
      <w:pPr>
        <w:widowControl/>
        <w:rPr>
          <w:rFonts w:hint="eastAsia" w:ascii="宋体" w:hAnsi="宋体" w:cs="Times New Roman"/>
          <w:kern w:val="0"/>
          <w:sz w:val="18"/>
          <w:szCs w:val="18"/>
        </w:rPr>
      </w:pPr>
      <w:r>
        <w:rPr>
          <w:rFonts w:hint="eastAsia" w:ascii="宋体" w:hAnsi="宋体"/>
          <w:b/>
          <w:color w:val="000000"/>
          <w:kern w:val="0"/>
          <w:sz w:val="28"/>
          <w:szCs w:val="28"/>
        </w:rPr>
        <w:t>注：从业人员、营业收入、资产总额填报上一年度数据，无上一年度数据的新成立企业可不填报。</w:t>
      </w:r>
      <w:r>
        <w:rPr>
          <w:rFonts w:hint="eastAsia" w:ascii="宋体" w:hAnsi="宋体"/>
          <w:b/>
          <w:kern w:val="0"/>
        </w:rPr>
        <w:t xml:space="preserve"> </w:t>
      </w:r>
    </w:p>
    <w:p>
      <w:pPr>
        <w:widowControl/>
        <w:shd w:val="clear" w:color="auto" w:fill="FFFFFF"/>
        <w:spacing w:line="240" w:lineRule="atLeast"/>
        <w:jc w:val="left"/>
        <w:rPr>
          <w:rFonts w:hint="eastAsia" w:ascii="宋体" w:hAnsi="宋体"/>
          <w:kern w:val="0"/>
          <w:sz w:val="18"/>
          <w:szCs w:val="18"/>
        </w:rPr>
      </w:pPr>
      <w:r>
        <w:rPr>
          <w:rFonts w:hint="eastAsia" w:ascii="宋体" w:hAnsi="宋体"/>
          <w:kern w:val="0"/>
          <w:sz w:val="18"/>
          <w:szCs w:val="18"/>
        </w:rPr>
        <w:t xml:space="preserve"> </w:t>
      </w:r>
    </w:p>
    <w:p>
      <w:pPr>
        <w:pStyle w:val="29"/>
        <w:ind w:firstLine="0" w:firstLineChars="0"/>
        <w:rPr>
          <w:rFonts w:hint="eastAsia"/>
          <w:kern w:val="0"/>
          <w:sz w:val="18"/>
          <w:szCs w:val="18"/>
        </w:rPr>
      </w:pPr>
      <w:r>
        <w:rPr>
          <w:rFonts w:hint="eastAsia"/>
          <w:kern w:val="0"/>
          <w:sz w:val="18"/>
          <w:szCs w:val="18"/>
        </w:rPr>
        <w:t xml:space="preserve"> </w:t>
      </w:r>
    </w:p>
    <w:p>
      <w:pPr>
        <w:pStyle w:val="29"/>
        <w:ind w:firstLine="0" w:firstLineChars="0"/>
        <w:rPr>
          <w:rFonts w:hint="eastAsia"/>
          <w:kern w:val="0"/>
          <w:sz w:val="18"/>
          <w:szCs w:val="18"/>
        </w:rPr>
      </w:pPr>
    </w:p>
    <w:p>
      <w:pPr>
        <w:pStyle w:val="29"/>
        <w:ind w:firstLine="0" w:firstLineChars="0"/>
        <w:rPr>
          <w:rFonts w:hint="eastAsia"/>
          <w:kern w:val="0"/>
          <w:sz w:val="18"/>
          <w:szCs w:val="18"/>
        </w:rPr>
      </w:pPr>
    </w:p>
    <w:p>
      <w:pPr>
        <w:pStyle w:val="29"/>
        <w:ind w:firstLine="0" w:firstLineChars="0"/>
        <w:rPr>
          <w:rFonts w:hint="eastAsia"/>
          <w:kern w:val="0"/>
          <w:sz w:val="18"/>
          <w:szCs w:val="18"/>
        </w:rPr>
      </w:pPr>
    </w:p>
    <w:p>
      <w:pPr>
        <w:pStyle w:val="29"/>
        <w:ind w:firstLine="0" w:firstLineChars="0"/>
        <w:rPr>
          <w:rFonts w:hint="eastAsia"/>
          <w:kern w:val="0"/>
          <w:sz w:val="18"/>
          <w:szCs w:val="18"/>
        </w:rPr>
      </w:pPr>
    </w:p>
    <w:p>
      <w:pPr>
        <w:pStyle w:val="5"/>
        <w:ind w:left="420" w:leftChars="200"/>
        <w:jc w:val="center"/>
        <w:rPr>
          <w:rFonts w:hint="eastAsia"/>
        </w:rPr>
      </w:pPr>
      <w:r>
        <w:rPr>
          <w:rFonts w:hint="eastAsia" w:ascii="宋体" w:hAnsi="宋体"/>
        </w:rPr>
        <w:t>监狱企业声明函</w:t>
      </w:r>
    </w:p>
    <w:p>
      <w:pPr>
        <w:widowControl/>
        <w:wordWrap w:val="0"/>
        <w:spacing w:line="360" w:lineRule="auto"/>
        <w:ind w:firstLine="3360" w:firstLineChars="1200"/>
        <w:jc w:val="left"/>
        <w:rPr>
          <w:rFonts w:ascii="宋体" w:hAnsi="宋体"/>
          <w:kern w:val="0"/>
          <w:sz w:val="28"/>
          <w:szCs w:val="28"/>
        </w:rPr>
      </w:pPr>
      <w:r>
        <w:rPr>
          <w:rFonts w:hint="eastAsia" w:ascii="宋体" w:hAnsi="宋体"/>
          <w:kern w:val="0"/>
          <w:sz w:val="28"/>
          <w:szCs w:val="28"/>
        </w:rPr>
        <w:t>（根据投标人实际情况填写）</w:t>
      </w:r>
    </w:p>
    <w:p>
      <w:pPr>
        <w:widowControl/>
        <w:wordWrap w:val="0"/>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1、政府采购政策</w:t>
      </w:r>
    </w:p>
    <w:p>
      <w:pPr>
        <w:widowControl/>
        <w:wordWrap w:val="0"/>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财政部、司法部关于政府采购支持监狱企业发展有关问题的通知（财库【2014】68 号）</w:t>
      </w:r>
    </w:p>
    <w:p>
      <w:pPr>
        <w:widowControl/>
        <w:wordWrap w:val="0"/>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2、附证明材料</w:t>
      </w:r>
    </w:p>
    <w:p>
      <w:pPr>
        <w:widowControl/>
        <w:wordWrap w:val="0"/>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 xml:space="preserve">提供由省级以上监狱管理局、戒毒管理局（含新疆生产建设兵团）出具的属于监狱企业的证明文件。 </w:t>
      </w:r>
    </w:p>
    <w:p>
      <w:pPr>
        <w:widowControl/>
        <w:wordWrap w:val="0"/>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 xml:space="preserve"> </w:t>
      </w:r>
    </w:p>
    <w:p>
      <w:pPr>
        <w:widowControl/>
        <w:wordWrap w:val="0"/>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 xml:space="preserve"> </w:t>
      </w:r>
    </w:p>
    <w:p>
      <w:pPr>
        <w:pStyle w:val="29"/>
        <w:ind w:firstLine="560"/>
        <w:rPr>
          <w:rFonts w:hint="eastAsia"/>
          <w:kern w:val="0"/>
          <w:sz w:val="28"/>
          <w:szCs w:val="28"/>
        </w:rPr>
      </w:pPr>
      <w:r>
        <w:rPr>
          <w:rFonts w:hint="eastAsia"/>
          <w:kern w:val="0"/>
          <w:sz w:val="28"/>
          <w:szCs w:val="28"/>
        </w:rPr>
        <w:t xml:space="preserve"> </w:t>
      </w:r>
    </w:p>
    <w:p>
      <w:pPr>
        <w:pStyle w:val="29"/>
        <w:ind w:firstLine="560"/>
        <w:rPr>
          <w:rFonts w:hint="eastAsia"/>
          <w:kern w:val="0"/>
          <w:sz w:val="28"/>
          <w:szCs w:val="28"/>
        </w:rPr>
      </w:pPr>
      <w:r>
        <w:rPr>
          <w:rFonts w:hint="eastAsia"/>
          <w:kern w:val="0"/>
          <w:sz w:val="28"/>
          <w:szCs w:val="28"/>
        </w:rPr>
        <w:t xml:space="preserve"> </w:t>
      </w:r>
    </w:p>
    <w:p>
      <w:pPr>
        <w:widowControl/>
        <w:jc w:val="left"/>
        <w:rPr>
          <w:rFonts w:ascii="宋体" w:hAnsi="宋体" w:cs="宋体"/>
          <w:kern w:val="0"/>
          <w:sz w:val="28"/>
          <w:szCs w:val="28"/>
        </w:rPr>
        <w:sectPr>
          <w:pgSz w:w="11906" w:h="16838"/>
          <w:pgMar w:top="1440" w:right="1080" w:bottom="1440" w:left="1080" w:header="851" w:footer="992" w:gutter="0"/>
          <w:cols w:space="720" w:num="1"/>
          <w:docGrid w:type="lines" w:linePitch="312" w:charSpace="0"/>
        </w:sectPr>
      </w:pPr>
    </w:p>
    <w:p>
      <w:pPr>
        <w:widowControl/>
        <w:rPr>
          <w:rFonts w:hint="eastAsia" w:ascii="宋体" w:hAnsi="宋体"/>
          <w:b/>
          <w:color w:val="000000"/>
          <w:kern w:val="0"/>
          <w:sz w:val="28"/>
          <w:szCs w:val="28"/>
        </w:rPr>
      </w:pPr>
      <w:r>
        <w:rPr>
          <w:rFonts w:hint="eastAsia" w:ascii="宋体" w:hAnsi="宋体"/>
          <w:b/>
          <w:color w:val="000000"/>
          <w:kern w:val="0"/>
          <w:sz w:val="28"/>
          <w:szCs w:val="28"/>
        </w:rPr>
        <w:t xml:space="preserve"> </w:t>
      </w:r>
    </w:p>
    <w:p>
      <w:pPr>
        <w:pStyle w:val="5"/>
        <w:ind w:left="420" w:leftChars="200"/>
        <w:jc w:val="center"/>
        <w:rPr>
          <w:rFonts w:hint="eastAsia"/>
        </w:rPr>
      </w:pPr>
      <w:r>
        <w:rPr>
          <w:rFonts w:hint="eastAsia" w:ascii="宋体" w:hAnsi="宋体"/>
        </w:rPr>
        <w:t>残疾人福利性单位声明函</w:t>
      </w:r>
    </w:p>
    <w:p>
      <w:pPr>
        <w:spacing w:line="360" w:lineRule="auto"/>
        <w:ind w:firstLine="480" w:firstLineChars="200"/>
        <w:jc w:val="center"/>
        <w:rPr>
          <w:rFonts w:ascii="宋体" w:hAnsi="宋体"/>
          <w:sz w:val="24"/>
        </w:rPr>
      </w:pPr>
      <w:r>
        <w:rPr>
          <w:rFonts w:hint="eastAsia" w:ascii="宋体" w:hAnsi="宋体"/>
          <w:sz w:val="24"/>
        </w:rPr>
        <w:t>（根据投标人实际情况填写）</w:t>
      </w:r>
    </w:p>
    <w:p>
      <w:pPr>
        <w:spacing w:line="360" w:lineRule="auto"/>
        <w:ind w:firstLine="480" w:firstLineChars="200"/>
        <w:rPr>
          <w:rFonts w:hint="eastAsia" w:ascii="宋体" w:hAnsi="宋体"/>
          <w:sz w:val="24"/>
        </w:rPr>
      </w:pPr>
      <w:r>
        <w:rPr>
          <w:rFonts w:hint="eastAsia" w:ascii="宋体" w:hAnsi="宋体"/>
          <w:sz w:val="24"/>
        </w:rPr>
        <w:t>1、政府采购政策</w:t>
      </w:r>
    </w:p>
    <w:p>
      <w:pPr>
        <w:spacing w:line="360" w:lineRule="auto"/>
        <w:ind w:firstLine="480" w:firstLineChars="200"/>
        <w:rPr>
          <w:rFonts w:hint="eastAsia" w:ascii="宋体" w:hAnsi="宋体"/>
          <w:sz w:val="24"/>
        </w:rPr>
      </w:pPr>
      <w:r>
        <w:rPr>
          <w:rFonts w:hint="eastAsia" w:ascii="宋体" w:hAnsi="宋体"/>
          <w:sz w:val="24"/>
        </w:rPr>
        <w:t>关于促进残疾人就业政府采购政策的通知（财库〔2017〕141 号）</w:t>
      </w:r>
    </w:p>
    <w:p>
      <w:pPr>
        <w:spacing w:line="360" w:lineRule="auto"/>
        <w:ind w:firstLine="480" w:firstLineChars="200"/>
        <w:rPr>
          <w:rFonts w:hint="eastAsia" w:ascii="宋体" w:hAnsi="宋体"/>
          <w:sz w:val="24"/>
        </w:rPr>
      </w:pPr>
      <w:r>
        <w:rPr>
          <w:rFonts w:hint="eastAsia" w:ascii="宋体" w:hAnsi="宋体"/>
          <w:sz w:val="24"/>
        </w:rPr>
        <w:t>2、附残疾人福利性单位声明函</w:t>
      </w:r>
    </w:p>
    <w:p>
      <w:pPr>
        <w:spacing w:line="360" w:lineRule="auto"/>
        <w:ind w:firstLine="480" w:firstLineChars="200"/>
        <w:rPr>
          <w:rFonts w:hint="eastAsia" w:ascii="宋体" w:hAnsi="宋体"/>
          <w:sz w:val="24"/>
        </w:rPr>
      </w:pPr>
      <w:r>
        <w:rPr>
          <w:rFonts w:hint="eastAsia" w:ascii="宋体" w:hAnsi="宋体"/>
          <w:sz w:val="24"/>
        </w:rPr>
        <w:t>本单位郑重声明，根据《财政部民政部中国残疾人联合会关于促进残疾人就业政府采购政策的通知》（财库〔2017〕141 号）的规定，本单位为符合条件的残疾人福利性单位，且本单位参加__________单位的_______项目</w:t>
      </w:r>
      <w:r>
        <w:rPr>
          <w:rFonts w:hint="eastAsia" w:ascii="宋体" w:hAnsi="宋体"/>
          <w:sz w:val="24"/>
          <w:u w:val="single"/>
        </w:rPr>
        <w:t xml:space="preserve">  </w:t>
      </w:r>
      <w:r>
        <w:rPr>
          <w:rFonts w:hint="eastAsia" w:ascii="宋体" w:hAnsi="宋体"/>
          <w:sz w:val="24"/>
        </w:rPr>
        <w:t>标段采购活动提供本单位制造的货物（由本单位承担工程/提供服务），或者提供其他残疾人福利性单位制造的货物（不包括使用非残疾人福利性单位注册商标的货物）。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sz w:val="24"/>
        </w:rPr>
      </w:pPr>
      <w:r>
        <w:rPr>
          <w:rFonts w:hint="eastAsia" w:ascii="宋体" w:hAnsi="宋体"/>
          <w:sz w:val="24"/>
        </w:rPr>
        <w:t>本单位对上述声明的真实性负责。如有虚假，将依法承担相应责任。</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投标人名称：（盖单位电子印章）</w:t>
      </w:r>
    </w:p>
    <w:p>
      <w:pPr>
        <w:spacing w:line="360" w:lineRule="auto"/>
        <w:ind w:firstLine="480" w:firstLineChars="200"/>
        <w:rPr>
          <w:rFonts w:hint="eastAsia" w:ascii="宋体" w:hAnsi="宋体"/>
          <w:sz w:val="24"/>
        </w:rPr>
      </w:pPr>
      <w:r>
        <w:rPr>
          <w:rFonts w:hint="eastAsia" w:ascii="宋体" w:hAnsi="宋体"/>
          <w:sz w:val="24"/>
        </w:rPr>
        <w:t>年    月    日</w:t>
      </w:r>
    </w:p>
    <w:p>
      <w:pPr>
        <w:spacing w:line="360" w:lineRule="auto"/>
        <w:ind w:firstLine="480" w:firstLineChars="200"/>
        <w:rPr>
          <w:rFonts w:hint="eastAsia" w:ascii="宋体" w:hAnsi="宋体"/>
          <w:sz w:val="24"/>
        </w:rPr>
      </w:pPr>
      <w:r>
        <w:rPr>
          <w:rFonts w:hint="eastAsia" w:ascii="宋体" w:hAnsi="宋体"/>
          <w:sz w:val="24"/>
        </w:rPr>
        <w:t xml:space="preserve"> </w:t>
      </w:r>
    </w:p>
    <w:p>
      <w:pPr>
        <w:jc w:val="center"/>
        <w:rPr>
          <w:rFonts w:hint="eastAsia" w:ascii="黑体" w:hAnsi="黑体" w:eastAsia="黑体"/>
          <w:sz w:val="30"/>
          <w:szCs w:val="30"/>
        </w:rPr>
      </w:pPr>
      <w:r>
        <w:rPr>
          <w:rFonts w:hint="eastAsia" w:ascii="黑体" w:hAnsi="黑体" w:eastAsia="黑体"/>
          <w:sz w:val="30"/>
          <w:szCs w:val="30"/>
        </w:rPr>
        <w:t xml:space="preserve"> </w:t>
      </w:r>
    </w:p>
    <w:p>
      <w:pPr>
        <w:pStyle w:val="29"/>
        <w:ind w:firstLine="600"/>
        <w:rPr>
          <w:rFonts w:hint="eastAsia" w:ascii="黑体" w:hAnsi="黑体" w:eastAsia="黑体"/>
          <w:sz w:val="30"/>
          <w:szCs w:val="30"/>
        </w:rPr>
      </w:pPr>
      <w:r>
        <w:rPr>
          <w:rFonts w:hint="eastAsia" w:ascii="黑体" w:hAnsi="黑体" w:eastAsia="黑体"/>
          <w:sz w:val="30"/>
          <w:szCs w:val="30"/>
        </w:rPr>
        <w:t xml:space="preserve"> </w:t>
      </w:r>
    </w:p>
    <w:p>
      <w:pPr>
        <w:pStyle w:val="29"/>
        <w:ind w:firstLine="600"/>
        <w:rPr>
          <w:rFonts w:hint="eastAsia" w:ascii="黑体" w:hAnsi="黑体" w:eastAsia="黑体"/>
          <w:sz w:val="30"/>
          <w:szCs w:val="30"/>
        </w:rPr>
      </w:pPr>
      <w:r>
        <w:rPr>
          <w:rFonts w:hint="eastAsia" w:ascii="黑体" w:hAnsi="黑体" w:eastAsia="黑体"/>
          <w:sz w:val="30"/>
          <w:szCs w:val="30"/>
        </w:rPr>
        <w:t xml:space="preserve"> </w:t>
      </w:r>
    </w:p>
    <w:p>
      <w:pPr>
        <w:pStyle w:val="29"/>
        <w:ind w:firstLine="600"/>
        <w:rPr>
          <w:rFonts w:hint="eastAsia" w:ascii="黑体" w:hAnsi="黑体" w:eastAsia="黑体"/>
          <w:sz w:val="30"/>
          <w:szCs w:val="30"/>
        </w:rPr>
      </w:pPr>
      <w:r>
        <w:rPr>
          <w:rFonts w:hint="eastAsia" w:ascii="黑体" w:hAnsi="黑体" w:eastAsia="黑体"/>
          <w:sz w:val="30"/>
          <w:szCs w:val="30"/>
        </w:rPr>
        <w:t xml:space="preserve"> </w:t>
      </w:r>
    </w:p>
    <w:p>
      <w:pPr>
        <w:jc w:val="center"/>
        <w:rPr>
          <w:rFonts w:hint="eastAsia" w:ascii="黑体" w:hAnsi="黑体" w:eastAsia="黑体"/>
          <w:sz w:val="30"/>
          <w:szCs w:val="30"/>
        </w:rPr>
      </w:pPr>
      <w:r>
        <w:rPr>
          <w:rFonts w:hint="eastAsia" w:ascii="黑体" w:hAnsi="黑体" w:eastAsia="黑体"/>
          <w:sz w:val="30"/>
          <w:szCs w:val="30"/>
        </w:rPr>
        <w:t xml:space="preserve"> </w:t>
      </w:r>
    </w:p>
    <w:p>
      <w:pPr>
        <w:jc w:val="center"/>
        <w:rPr>
          <w:rFonts w:hint="eastAsia" w:ascii="黑体" w:hAnsi="黑体" w:eastAsia="黑体"/>
          <w:sz w:val="30"/>
          <w:szCs w:val="30"/>
        </w:rPr>
      </w:pPr>
      <w:r>
        <w:rPr>
          <w:rFonts w:hint="eastAsia" w:ascii="黑体" w:hAnsi="黑体" w:eastAsia="黑体"/>
          <w:sz w:val="30"/>
          <w:szCs w:val="30"/>
        </w:rPr>
        <w:t xml:space="preserve"> </w:t>
      </w:r>
    </w:p>
    <w:p>
      <w:pPr>
        <w:jc w:val="center"/>
        <w:rPr>
          <w:rFonts w:hint="eastAsia" w:ascii="黑体" w:hAnsi="黑体" w:eastAsia="黑体"/>
          <w:sz w:val="30"/>
          <w:szCs w:val="30"/>
        </w:rPr>
      </w:pPr>
      <w:r>
        <w:rPr>
          <w:rFonts w:hint="eastAsia" w:ascii="黑体" w:hAnsi="黑体" w:eastAsia="黑体"/>
          <w:sz w:val="30"/>
          <w:szCs w:val="30"/>
        </w:rPr>
        <w:t xml:space="preserve"> </w:t>
      </w:r>
    </w:p>
    <w:p>
      <w:pPr>
        <w:jc w:val="center"/>
        <w:rPr>
          <w:rFonts w:hint="eastAsia" w:ascii="黑体" w:hAnsi="黑体" w:eastAsia="黑体"/>
          <w:sz w:val="30"/>
          <w:szCs w:val="30"/>
        </w:rPr>
      </w:pPr>
      <w:r>
        <w:rPr>
          <w:rFonts w:hint="eastAsia" w:ascii="黑体" w:hAnsi="黑体" w:eastAsia="黑体"/>
          <w:sz w:val="30"/>
          <w:szCs w:val="30"/>
        </w:rPr>
        <w:t xml:space="preserve"> </w:t>
      </w:r>
    </w:p>
    <w:p>
      <w:pPr>
        <w:jc w:val="center"/>
        <w:rPr>
          <w:rFonts w:hint="eastAsia" w:ascii="黑体" w:hAnsi="黑体" w:eastAsia="黑体"/>
          <w:sz w:val="30"/>
          <w:szCs w:val="30"/>
        </w:rPr>
      </w:pPr>
      <w:r>
        <w:rPr>
          <w:rFonts w:hint="eastAsia" w:ascii="黑体" w:hAnsi="黑体" w:eastAsia="黑体"/>
          <w:sz w:val="30"/>
          <w:szCs w:val="30"/>
        </w:rPr>
        <w:t xml:space="preserve"> </w:t>
      </w:r>
    </w:p>
    <w:p>
      <w:pPr>
        <w:jc w:val="center"/>
        <w:rPr>
          <w:rFonts w:hint="eastAsia" w:ascii="黑体" w:hAnsi="黑体" w:eastAsia="黑体"/>
          <w:sz w:val="44"/>
          <w:szCs w:val="44"/>
        </w:rPr>
      </w:pPr>
      <w:r>
        <w:rPr>
          <w:rFonts w:hint="eastAsia" w:ascii="黑体" w:hAnsi="黑体" w:eastAsia="黑体"/>
          <w:sz w:val="30"/>
          <w:szCs w:val="30"/>
        </w:rPr>
        <w:t>河南省政府采购合同融资政策告知函</w:t>
      </w:r>
    </w:p>
    <w:p>
      <w:pPr>
        <w:pStyle w:val="6"/>
        <w:rPr>
          <w:rFonts w:hint="eastAsia"/>
          <w:b w:val="0"/>
          <w:sz w:val="24"/>
          <w:szCs w:val="24"/>
        </w:rPr>
      </w:pPr>
      <w:r>
        <w:rPr>
          <w:rFonts w:hint="eastAsia"/>
          <w:b w:val="0"/>
          <w:sz w:val="24"/>
          <w:szCs w:val="24"/>
        </w:rPr>
        <w:t xml:space="preserve"> </w:t>
      </w:r>
    </w:p>
    <w:p>
      <w:pPr>
        <w:pStyle w:val="6"/>
        <w:rPr>
          <w:rFonts w:ascii="宋体" w:hAnsi="宋体"/>
          <w:b w:val="0"/>
          <w:sz w:val="24"/>
          <w:szCs w:val="24"/>
        </w:rPr>
      </w:pPr>
      <w:r>
        <w:rPr>
          <w:rFonts w:hint="eastAsia" w:ascii="宋体" w:hAnsi="宋体"/>
          <w:b w:val="0"/>
          <w:sz w:val="24"/>
          <w:szCs w:val="24"/>
        </w:rPr>
        <w:t>各供应商：</w:t>
      </w:r>
    </w:p>
    <w:p>
      <w:pPr>
        <w:spacing w:line="360" w:lineRule="auto"/>
        <w:ind w:firstLine="480" w:firstLineChars="200"/>
        <w:rPr>
          <w:rFonts w:hint="eastAsia" w:ascii="宋体" w:hAnsi="宋体"/>
          <w:sz w:val="24"/>
        </w:rPr>
      </w:pPr>
      <w:r>
        <w:rPr>
          <w:rFonts w:hint="eastAsia" w:ascii="宋体" w:hAnsi="宋体"/>
          <w:sz w:val="24"/>
        </w:rPr>
        <w:t>欢迎贵公司参与河南省政府采购活动！</w:t>
      </w:r>
    </w:p>
    <w:p>
      <w:pPr>
        <w:spacing w:line="360" w:lineRule="auto"/>
        <w:ind w:firstLine="480" w:firstLineChars="200"/>
        <w:rPr>
          <w:rFonts w:hint="eastAsia" w:ascii="宋体" w:hAnsi="宋体"/>
          <w:sz w:val="24"/>
        </w:rPr>
      </w:pPr>
      <w:r>
        <w:rPr>
          <w:rFonts w:hint="eastAsia" w:ascii="宋体" w:hAnsi="宋体"/>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关申请贷款，无需抵押、担保，融资机构将根据《河南省政府采购合同融资工作实施方案》（豫 财 购 [2017] 10 号)，按照双方自愿的原则提供便捷、优惠的贷款服务。</w:t>
      </w:r>
    </w:p>
    <w:p>
      <w:pPr>
        <w:spacing w:line="360" w:lineRule="auto"/>
        <w:ind w:firstLine="480" w:firstLineChars="200"/>
        <w:rPr>
          <w:rFonts w:hint="eastAsia" w:ascii="宋体" w:hAnsi="宋体"/>
          <w:sz w:val="24"/>
        </w:rPr>
      </w:pPr>
      <w:r>
        <w:rPr>
          <w:rFonts w:hint="eastAsia" w:ascii="宋体" w:hAnsi="宋体"/>
          <w:sz w:val="24"/>
        </w:rPr>
        <w:t>贷款渠道和提供贷款的金融机构，可在河南省政府采购网“河南省政府采购合同融资平台”查询联系。</w:t>
      </w:r>
    </w:p>
    <w:p>
      <w:pPr>
        <w:pStyle w:val="19"/>
        <w:ind w:left="0" w:leftChars="0" w:firstLine="0" w:firstLineChars="0"/>
        <w:jc w:val="left"/>
        <w:rPr>
          <w:rFonts w:hint="eastAsia" w:ascii="宋体" w:cs="黑体"/>
          <w:kern w:val="0"/>
        </w:rPr>
      </w:pPr>
      <w:r>
        <w:rPr>
          <w:rFonts w:hint="eastAsia" w:ascii="宋体" w:cs="黑体"/>
          <w:kern w:val="0"/>
        </w:rPr>
        <w:t xml:space="preserve"> </w:t>
      </w:r>
    </w:p>
    <w:p>
      <w:pPr>
        <w:pStyle w:val="19"/>
        <w:ind w:left="0" w:leftChars="0" w:firstLine="0" w:firstLineChars="0"/>
        <w:jc w:val="left"/>
        <w:rPr>
          <w:rFonts w:hint="eastAsia" w:ascii="宋体" w:cs="黑体"/>
          <w:kern w:val="0"/>
        </w:rPr>
      </w:pPr>
      <w:r>
        <w:rPr>
          <w:rFonts w:hint="eastAsia" w:ascii="宋体" w:cs="黑体"/>
          <w:kern w:val="0"/>
        </w:rPr>
        <w:t xml:space="preserve"> </w:t>
      </w:r>
    </w:p>
    <w:p>
      <w:pPr>
        <w:pStyle w:val="19"/>
        <w:ind w:left="0" w:leftChars="0" w:firstLine="0" w:firstLineChars="0"/>
        <w:jc w:val="left"/>
        <w:rPr>
          <w:rFonts w:hint="eastAsia" w:ascii="宋体" w:cs="黑体"/>
          <w:kern w:val="0"/>
        </w:rPr>
      </w:pPr>
      <w:r>
        <w:rPr>
          <w:rFonts w:hint="eastAsia" w:ascii="宋体" w:cs="黑体"/>
          <w:kern w:val="0"/>
        </w:rPr>
        <w:t xml:space="preserve"> </w:t>
      </w:r>
    </w:p>
    <w:p>
      <w:pPr>
        <w:pStyle w:val="19"/>
        <w:ind w:left="0" w:leftChars="0" w:firstLine="0" w:firstLineChars="0"/>
        <w:jc w:val="left"/>
        <w:rPr>
          <w:rFonts w:hint="eastAsia" w:ascii="宋体" w:cs="黑体"/>
          <w:kern w:val="0"/>
        </w:rPr>
      </w:pPr>
      <w:r>
        <w:rPr>
          <w:rFonts w:hint="eastAsia" w:ascii="宋体" w:cs="黑体"/>
          <w:kern w:val="0"/>
        </w:rPr>
        <w:t xml:space="preserve"> </w:t>
      </w:r>
    </w:p>
    <w:p>
      <w:pPr>
        <w:pStyle w:val="17"/>
        <w:wordWrap w:val="0"/>
        <w:snapToGrid w:val="0"/>
        <w:spacing w:line="400" w:lineRule="exact"/>
        <w:rPr>
          <w:rFonts w:hint="eastAsia"/>
          <w:color w:val="000000"/>
          <w:sz w:val="28"/>
          <w:szCs w:val="28"/>
        </w:rPr>
      </w:pPr>
      <w:r>
        <w:rPr>
          <w:rFonts w:hint="eastAsia"/>
          <w:color w:val="000000"/>
          <w:sz w:val="28"/>
          <w:szCs w:val="28"/>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napToGrid w:val="0"/>
        <w:spacing w:line="400" w:lineRule="exact"/>
        <w:rPr>
          <w:rFonts w:hint="eastAsia"/>
          <w:b/>
          <w:sz w:val="21"/>
          <w:szCs w:val="21"/>
        </w:rPr>
      </w:pPr>
      <w:r>
        <w:rPr>
          <w:rFonts w:hint="eastAsia"/>
          <w:b/>
          <w:sz w:val="21"/>
          <w:szCs w:val="21"/>
        </w:rPr>
        <w:t xml:space="preserve"> </w:t>
      </w:r>
    </w:p>
    <w:p>
      <w:pPr>
        <w:pStyle w:val="17"/>
        <w:wordWrap w:val="0"/>
        <w:spacing w:line="400" w:lineRule="exact"/>
        <w:ind w:firstLine="562" w:firstLineChars="200"/>
        <w:rPr>
          <w:rFonts w:hint="eastAsia"/>
          <w:b/>
          <w:color w:val="000000"/>
          <w:sz w:val="28"/>
          <w:szCs w:val="28"/>
        </w:rPr>
      </w:pPr>
      <w:r>
        <w:rPr>
          <w:rFonts w:hint="eastAsia"/>
          <w:b/>
          <w:color w:val="000000"/>
          <w:sz w:val="28"/>
          <w:szCs w:val="28"/>
        </w:rPr>
        <w:t xml:space="preserve"> </w:t>
      </w:r>
    </w:p>
    <w:p>
      <w:pPr>
        <w:pStyle w:val="17"/>
        <w:wordWrap w:val="0"/>
        <w:spacing w:line="400" w:lineRule="exact"/>
        <w:rPr>
          <w:rFonts w:hint="eastAsia"/>
          <w:b/>
          <w:color w:val="000000"/>
          <w:sz w:val="28"/>
          <w:szCs w:val="28"/>
        </w:rPr>
      </w:pPr>
      <w:r>
        <w:rPr>
          <w:rFonts w:hint="eastAsia"/>
          <w:b/>
          <w:color w:val="000000"/>
          <w:sz w:val="28"/>
          <w:szCs w:val="28"/>
        </w:rPr>
        <w:t>6.6营业执照、税务登记证、组织机构代码证（或加载统一社会信用代码的新版营业执照）</w:t>
      </w:r>
    </w:p>
    <w:p>
      <w:pPr>
        <w:pStyle w:val="17"/>
        <w:wordWrap w:val="0"/>
        <w:spacing w:line="400" w:lineRule="exact"/>
        <w:rPr>
          <w:rFonts w:hint="eastAsia"/>
          <w:b/>
          <w:color w:val="000000"/>
          <w:sz w:val="28"/>
          <w:szCs w:val="28"/>
        </w:rPr>
      </w:pPr>
      <w:r>
        <w:rPr>
          <w:rFonts w:hint="eastAsia"/>
          <w:b/>
          <w:color w:val="000000"/>
          <w:sz w:val="28"/>
          <w:szCs w:val="28"/>
        </w:rPr>
        <w:t xml:space="preserve">6.7根据《关于在政府采购活动中查询及使用信用记录有关问题的通知》(财库[2016]125 号)的规定，投标人须通过“信用中国”网站（www.creditchina.gov.cn）、中国政府采购网（www.ccgp.gov.cn）查询潜在投标人的信用记录，凡是列入失信被执行人、重大税收违法案件当事人名单、政府采购严重违法失信行为记录名单的，依法拒绝其参与本次招投标活动； </w:t>
      </w:r>
    </w:p>
    <w:p>
      <w:pPr>
        <w:pStyle w:val="17"/>
        <w:wordWrap w:val="0"/>
        <w:spacing w:line="400" w:lineRule="exact"/>
        <w:jc w:val="both"/>
        <w:rPr>
          <w:rFonts w:hint="eastAsia"/>
          <w:b/>
          <w:color w:val="000000"/>
          <w:sz w:val="28"/>
          <w:szCs w:val="28"/>
        </w:rPr>
      </w:pPr>
      <w:r>
        <w:rPr>
          <w:rFonts w:hint="eastAsia"/>
          <w:b/>
          <w:color w:val="000000"/>
          <w:sz w:val="28"/>
          <w:szCs w:val="28"/>
        </w:rPr>
        <w:t>6.8投标人基本情况表（格式自拟）</w:t>
      </w:r>
    </w:p>
    <w:p>
      <w:pPr>
        <w:pStyle w:val="17"/>
        <w:wordWrap w:val="0"/>
        <w:spacing w:line="400" w:lineRule="exact"/>
        <w:jc w:val="both"/>
        <w:rPr>
          <w:rFonts w:hint="eastAsia"/>
          <w:b/>
          <w:sz w:val="28"/>
          <w:szCs w:val="28"/>
        </w:rPr>
      </w:pPr>
      <w:r>
        <w:rPr>
          <w:rFonts w:hint="eastAsia"/>
          <w:b/>
          <w:bCs/>
          <w:color w:val="000000"/>
          <w:sz w:val="28"/>
          <w:szCs w:val="28"/>
        </w:rPr>
        <w:t>6.9其他供应商认为应该提交的材料。</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Cs/>
          <w:sz w:val="28"/>
          <w:szCs w:val="28"/>
        </w:rPr>
      </w:pPr>
      <w:r>
        <w:rPr>
          <w:rFonts w:hint="eastAsia"/>
          <w:b/>
          <w:sz w:val="28"/>
          <w:szCs w:val="28"/>
        </w:rPr>
        <w:t>7报价明细表</w:t>
      </w:r>
      <w:r>
        <w:rPr>
          <w:rFonts w:hint="eastAsia"/>
          <w:bCs/>
          <w:sz w:val="28"/>
          <w:szCs w:val="28"/>
        </w:rPr>
        <w:t>（格式自拟）</w:t>
      </w:r>
    </w:p>
    <w:p>
      <w:pPr>
        <w:pStyle w:val="17"/>
        <w:wordWrap w:val="0"/>
        <w:spacing w:line="400" w:lineRule="exact"/>
        <w:rPr>
          <w:rFonts w:hint="eastAsia"/>
          <w:bCs/>
          <w:sz w:val="28"/>
          <w:szCs w:val="28"/>
        </w:rPr>
      </w:pPr>
      <w:r>
        <w:rPr>
          <w:rFonts w:hint="eastAsia"/>
          <w:bCs/>
          <w:sz w:val="28"/>
          <w:szCs w:val="28"/>
        </w:rPr>
        <w:t xml:space="preserve"> </w:t>
      </w:r>
    </w:p>
    <w:p>
      <w:pPr>
        <w:pStyle w:val="17"/>
        <w:wordWrap w:val="0"/>
        <w:spacing w:line="400" w:lineRule="exact"/>
        <w:rPr>
          <w:rFonts w:hint="eastAsia"/>
          <w:bCs/>
          <w:sz w:val="28"/>
          <w:szCs w:val="28"/>
        </w:rPr>
      </w:pPr>
      <w:r>
        <w:rPr>
          <w:rFonts w:hint="eastAsia"/>
          <w:bCs/>
          <w:sz w:val="28"/>
          <w:szCs w:val="28"/>
        </w:rPr>
        <w:t xml:space="preserve"> </w:t>
      </w:r>
    </w:p>
    <w:p>
      <w:pPr>
        <w:pStyle w:val="17"/>
        <w:wordWrap w:val="0"/>
        <w:spacing w:line="400" w:lineRule="exact"/>
        <w:rPr>
          <w:rFonts w:hint="eastAsia"/>
          <w:b/>
          <w:sz w:val="28"/>
          <w:szCs w:val="28"/>
        </w:rPr>
      </w:pPr>
      <w:r>
        <w:rPr>
          <w:rFonts w:hint="eastAsia"/>
          <w:b/>
          <w:sz w:val="28"/>
          <w:szCs w:val="28"/>
        </w:rPr>
        <w:t xml:space="preserve"> </w:t>
      </w:r>
    </w:p>
    <w:p>
      <w:pPr>
        <w:pStyle w:val="17"/>
        <w:wordWrap w:val="0"/>
        <w:spacing w:line="400" w:lineRule="exact"/>
        <w:rPr>
          <w:rFonts w:hint="eastAsia"/>
          <w:b/>
          <w:sz w:val="28"/>
          <w:szCs w:val="28"/>
        </w:rPr>
      </w:pPr>
      <w:r>
        <w:rPr>
          <w:rFonts w:hint="eastAsia"/>
          <w:b/>
          <w:sz w:val="28"/>
          <w:szCs w:val="28"/>
        </w:rPr>
        <w:t xml:space="preserve"> </w:t>
      </w:r>
    </w:p>
    <w:p>
      <w:pPr>
        <w:widowControl/>
        <w:wordWrap w:val="0"/>
        <w:spacing w:before="100" w:beforeAutospacing="1" w:after="100" w:afterAutospacing="1" w:line="400" w:lineRule="exact"/>
        <w:ind w:firstLine="1120" w:firstLineChars="400"/>
        <w:jc w:val="left"/>
        <w:rPr>
          <w:rFonts w:hint="eastAsia" w:ascii="宋体" w:hAnsi="宋体"/>
          <w:kern w:val="0"/>
          <w:sz w:val="28"/>
          <w:szCs w:val="28"/>
        </w:rPr>
      </w:pPr>
      <w:r>
        <w:rPr>
          <w:rFonts w:hint="eastAsia" w:ascii="宋体" w:hAnsi="宋体"/>
          <w:kern w:val="0"/>
          <w:sz w:val="28"/>
          <w:szCs w:val="28"/>
        </w:rPr>
        <w:t xml:space="preserve"> </w:t>
      </w:r>
    </w:p>
    <w:p>
      <w:pPr>
        <w:pStyle w:val="2"/>
        <w:rPr>
          <w:rFonts w:hint="eastAsia"/>
          <w:sz w:val="28"/>
          <w:szCs w:val="28"/>
        </w:rPr>
      </w:pPr>
      <w:r>
        <w:rPr>
          <w:rFonts w:hint="eastAsia"/>
          <w:sz w:val="28"/>
          <w:szCs w:val="28"/>
        </w:rPr>
        <w:t xml:space="preserve"> </w:t>
      </w:r>
    </w:p>
    <w:p>
      <w:pPr>
        <w:rPr>
          <w:rFonts w:hint="eastAsia" w:ascii="宋体" w:hAnsi="宋体"/>
          <w:kern w:val="0"/>
          <w:sz w:val="28"/>
          <w:szCs w:val="28"/>
        </w:rPr>
      </w:pPr>
      <w:r>
        <w:rPr>
          <w:rFonts w:hint="eastAsia" w:ascii="宋体" w:hAnsi="宋体"/>
          <w:kern w:val="0"/>
          <w:sz w:val="28"/>
          <w:szCs w:val="28"/>
        </w:rPr>
        <w:t xml:space="preserve"> </w:t>
      </w:r>
    </w:p>
    <w:p>
      <w:pPr>
        <w:pStyle w:val="2"/>
        <w:rPr>
          <w:rFonts w:hint="eastAsia"/>
          <w:sz w:val="28"/>
          <w:szCs w:val="28"/>
        </w:rPr>
      </w:pPr>
      <w:r>
        <w:rPr>
          <w:rFonts w:hint="eastAsia"/>
          <w:sz w:val="28"/>
          <w:szCs w:val="28"/>
        </w:rPr>
        <w:t xml:space="preserve"> </w:t>
      </w:r>
    </w:p>
    <w:p>
      <w:pPr>
        <w:rPr>
          <w:rFonts w:hint="eastAsia" w:ascii="宋体" w:hAnsi="宋体"/>
          <w:kern w:val="0"/>
          <w:sz w:val="28"/>
          <w:szCs w:val="28"/>
        </w:rPr>
      </w:pPr>
      <w:r>
        <w:rPr>
          <w:rFonts w:hint="eastAsia" w:ascii="宋体" w:hAnsi="宋体"/>
          <w:kern w:val="0"/>
          <w:sz w:val="28"/>
          <w:szCs w:val="28"/>
        </w:rPr>
        <w:t xml:space="preserve"> </w:t>
      </w:r>
    </w:p>
    <w:p>
      <w:pPr>
        <w:pStyle w:val="2"/>
        <w:rPr>
          <w:rFonts w:hint="eastAsia"/>
          <w:sz w:val="28"/>
          <w:szCs w:val="28"/>
        </w:rPr>
      </w:pPr>
      <w:r>
        <w:rPr>
          <w:rFonts w:hint="eastAsia"/>
          <w:sz w:val="28"/>
          <w:szCs w:val="28"/>
        </w:rPr>
        <w:t xml:space="preserve"> </w:t>
      </w:r>
    </w:p>
    <w:p>
      <w:pPr>
        <w:rPr>
          <w:rFonts w:hint="eastAsia" w:ascii="宋体" w:hAnsi="宋体"/>
          <w:kern w:val="0"/>
          <w:sz w:val="28"/>
          <w:szCs w:val="28"/>
        </w:rPr>
      </w:pPr>
      <w:r>
        <w:rPr>
          <w:rFonts w:hint="eastAsia" w:ascii="宋体" w:hAnsi="宋体"/>
          <w:kern w:val="0"/>
          <w:sz w:val="28"/>
          <w:szCs w:val="28"/>
        </w:rPr>
        <w:t xml:space="preserve"> </w:t>
      </w:r>
    </w:p>
    <w:p>
      <w:pPr>
        <w:pStyle w:val="2"/>
        <w:rPr>
          <w:rFonts w:hint="eastAsia"/>
          <w:sz w:val="28"/>
          <w:szCs w:val="28"/>
        </w:rPr>
      </w:pPr>
      <w:r>
        <w:rPr>
          <w:rFonts w:hint="eastAsia"/>
          <w:sz w:val="28"/>
          <w:szCs w:val="28"/>
        </w:rPr>
        <w:t xml:space="preserve"> </w:t>
      </w:r>
    </w:p>
    <w:p>
      <w:pPr>
        <w:rPr>
          <w:rFonts w:hint="eastAsia" w:ascii="宋体" w:hAnsi="宋体"/>
          <w:kern w:val="0"/>
          <w:sz w:val="28"/>
          <w:szCs w:val="28"/>
        </w:rPr>
      </w:pPr>
      <w:r>
        <w:rPr>
          <w:rFonts w:hint="eastAsia" w:ascii="宋体" w:hAnsi="宋体"/>
          <w:kern w:val="0"/>
          <w:sz w:val="28"/>
          <w:szCs w:val="28"/>
        </w:rPr>
        <w:t xml:space="preserve"> </w:t>
      </w:r>
    </w:p>
    <w:p>
      <w:pPr>
        <w:pStyle w:val="2"/>
        <w:rPr>
          <w:rFonts w:hint="eastAsia"/>
          <w:sz w:val="28"/>
          <w:szCs w:val="28"/>
        </w:rPr>
      </w:pPr>
      <w:r>
        <w:rPr>
          <w:rFonts w:hint="eastAsia"/>
          <w:sz w:val="28"/>
          <w:szCs w:val="28"/>
        </w:rPr>
        <w:t xml:space="preserve"> </w:t>
      </w:r>
    </w:p>
    <w:p>
      <w:pPr>
        <w:rPr>
          <w:rFonts w:hint="eastAsia" w:ascii="宋体" w:hAnsi="宋体"/>
          <w:kern w:val="0"/>
          <w:sz w:val="28"/>
          <w:szCs w:val="28"/>
        </w:rPr>
      </w:pPr>
      <w:r>
        <w:rPr>
          <w:rFonts w:hint="eastAsia" w:ascii="宋体" w:hAnsi="宋体"/>
          <w:kern w:val="0"/>
          <w:sz w:val="28"/>
          <w:szCs w:val="28"/>
        </w:rPr>
        <w:t xml:space="preserve"> </w:t>
      </w:r>
    </w:p>
    <w:p>
      <w:pPr>
        <w:pStyle w:val="2"/>
        <w:rPr>
          <w:rFonts w:hint="eastAsia"/>
          <w:sz w:val="28"/>
          <w:szCs w:val="28"/>
        </w:rPr>
      </w:pPr>
      <w:r>
        <w:rPr>
          <w:rFonts w:hint="eastAsia"/>
          <w:sz w:val="28"/>
          <w:szCs w:val="28"/>
        </w:rPr>
        <w:t xml:space="preserve"> </w:t>
      </w:r>
    </w:p>
    <w:p>
      <w:pPr>
        <w:rPr>
          <w:rFonts w:hint="eastAsia" w:ascii="宋体" w:hAnsi="宋体"/>
          <w:kern w:val="0"/>
          <w:sz w:val="28"/>
          <w:szCs w:val="28"/>
        </w:rPr>
      </w:pPr>
      <w:r>
        <w:rPr>
          <w:rFonts w:hint="eastAsia" w:ascii="宋体" w:hAnsi="宋体"/>
          <w:kern w:val="0"/>
          <w:sz w:val="28"/>
          <w:szCs w:val="28"/>
        </w:rPr>
        <w:t xml:space="preserve"> </w:t>
      </w:r>
    </w:p>
    <w:p>
      <w:pPr>
        <w:pStyle w:val="2"/>
        <w:rPr>
          <w:rFonts w:hint="eastAsia"/>
          <w:sz w:val="28"/>
          <w:szCs w:val="28"/>
        </w:rPr>
      </w:pPr>
      <w:r>
        <w:rPr>
          <w:rFonts w:hint="eastAsia"/>
          <w:sz w:val="28"/>
          <w:szCs w:val="28"/>
        </w:rPr>
        <w:t xml:space="preserve"> </w:t>
      </w:r>
    </w:p>
    <w:p>
      <w:pPr>
        <w:rPr>
          <w:rFonts w:hint="eastAsia" w:ascii="宋体" w:hAnsi="宋体"/>
          <w:kern w:val="0"/>
          <w:sz w:val="28"/>
          <w:szCs w:val="28"/>
        </w:rPr>
      </w:pPr>
      <w:r>
        <w:rPr>
          <w:rFonts w:hint="eastAsia" w:ascii="宋体" w:hAnsi="宋体"/>
          <w:kern w:val="0"/>
          <w:sz w:val="28"/>
          <w:szCs w:val="28"/>
        </w:rPr>
        <w:t xml:space="preserve"> </w:t>
      </w:r>
    </w:p>
    <w:p>
      <w:pPr>
        <w:pStyle w:val="2"/>
        <w:rPr>
          <w:rFonts w:hint="eastAsia"/>
          <w:sz w:val="28"/>
          <w:szCs w:val="28"/>
        </w:rPr>
      </w:pPr>
      <w:r>
        <w:rPr>
          <w:rFonts w:hint="eastAsia"/>
          <w:sz w:val="28"/>
          <w:szCs w:val="28"/>
        </w:rPr>
        <w:t xml:space="preserve"> </w:t>
      </w:r>
    </w:p>
    <w:p>
      <w:pPr>
        <w:rPr>
          <w:rFonts w:hint="eastAsia" w:ascii="宋体" w:hAnsi="宋体"/>
          <w:kern w:val="0"/>
          <w:sz w:val="28"/>
          <w:szCs w:val="28"/>
        </w:rPr>
      </w:pPr>
      <w:r>
        <w:rPr>
          <w:rFonts w:hint="eastAsia" w:ascii="宋体" w:hAnsi="宋体"/>
          <w:kern w:val="0"/>
          <w:sz w:val="28"/>
          <w:szCs w:val="28"/>
        </w:rPr>
        <w:t xml:space="preserve"> </w:t>
      </w:r>
    </w:p>
    <w:p>
      <w:pPr>
        <w:pStyle w:val="2"/>
        <w:rPr>
          <w:rFonts w:hint="eastAsia"/>
          <w:sz w:val="28"/>
          <w:szCs w:val="28"/>
        </w:rPr>
      </w:pPr>
      <w:r>
        <w:rPr>
          <w:rFonts w:hint="eastAsia"/>
          <w:sz w:val="28"/>
          <w:szCs w:val="28"/>
        </w:rPr>
        <w:t xml:space="preserve"> </w:t>
      </w:r>
    </w:p>
    <w:p>
      <w:pPr>
        <w:rPr>
          <w:rFonts w:hint="eastAsia" w:ascii="宋体" w:hAnsi="宋体"/>
          <w:szCs w:val="21"/>
        </w:rPr>
      </w:pPr>
      <w:r>
        <w:rPr>
          <w:rFonts w:hint="eastAsia" w:ascii="宋体" w:hAnsi="宋体"/>
        </w:rPr>
        <w:t xml:space="preserve"> </w:t>
      </w:r>
    </w:p>
    <w:p>
      <w:pPr>
        <w:pStyle w:val="17"/>
        <w:wordWrap w:val="0"/>
        <w:spacing w:line="400" w:lineRule="exact"/>
        <w:rPr>
          <w:rFonts w:hint="eastAsia"/>
          <w:b/>
          <w:sz w:val="28"/>
          <w:szCs w:val="28"/>
        </w:rPr>
      </w:pPr>
      <w:r>
        <w:rPr>
          <w:rFonts w:hint="eastAsia"/>
          <w:b/>
          <w:sz w:val="28"/>
          <w:szCs w:val="28"/>
        </w:rPr>
        <w:t xml:space="preserve"> 8 </w:t>
      </w:r>
      <w:r>
        <w:rPr>
          <w:rFonts w:hint="eastAsia"/>
          <w:sz w:val="28"/>
          <w:szCs w:val="28"/>
        </w:rPr>
        <w:t>货物主要技术指标和性能的详细说明（可以是文字资料、图纸和数据），及备件和专用工具清单。（格式自拟）</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both"/>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 xml:space="preserve"> </w:t>
      </w:r>
    </w:p>
    <w:p>
      <w:pPr>
        <w:pStyle w:val="17"/>
        <w:wordWrap w:val="0"/>
        <w:spacing w:line="400" w:lineRule="exact"/>
        <w:jc w:val="center"/>
        <w:rPr>
          <w:rFonts w:hint="eastAsia"/>
          <w:b/>
          <w:sz w:val="28"/>
          <w:szCs w:val="28"/>
        </w:rPr>
      </w:pPr>
      <w:r>
        <w:rPr>
          <w:rFonts w:hint="eastAsia"/>
          <w:b/>
          <w:sz w:val="28"/>
          <w:szCs w:val="28"/>
        </w:rPr>
        <w:t>9技术规格响应（技术偏差表）</w:t>
      </w:r>
    </w:p>
    <w:tbl>
      <w:tblPr>
        <w:tblStyle w:val="20"/>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742"/>
        <w:gridCol w:w="1992"/>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序号</w:t>
            </w:r>
          </w:p>
        </w:tc>
        <w:tc>
          <w:tcPr>
            <w:tcW w:w="2742" w:type="dxa"/>
            <w:tcBorders>
              <w:top w:val="single" w:color="auto" w:sz="4" w:space="0"/>
              <w:left w:val="nil"/>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货物名称</w:t>
            </w:r>
          </w:p>
        </w:tc>
        <w:tc>
          <w:tcPr>
            <w:tcW w:w="1992" w:type="dxa"/>
            <w:tcBorders>
              <w:top w:val="single" w:color="auto" w:sz="4" w:space="0"/>
              <w:left w:val="nil"/>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招标规格</w:t>
            </w:r>
          </w:p>
        </w:tc>
        <w:tc>
          <w:tcPr>
            <w:tcW w:w="1993" w:type="dxa"/>
            <w:tcBorders>
              <w:top w:val="single" w:color="auto" w:sz="4" w:space="0"/>
              <w:left w:val="nil"/>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投标规格</w:t>
            </w:r>
          </w:p>
        </w:tc>
        <w:tc>
          <w:tcPr>
            <w:tcW w:w="1993" w:type="dxa"/>
            <w:tcBorders>
              <w:top w:val="single" w:color="auto" w:sz="4" w:space="0"/>
              <w:left w:val="nil"/>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nil"/>
              <w:bottom w:val="single" w:color="auto" w:sz="4" w:space="0"/>
              <w:right w:val="single" w:color="auto" w:sz="4" w:space="0"/>
            </w:tcBorders>
          </w:tcPr>
          <w:p>
            <w:pPr>
              <w:spacing w:line="432" w:lineRule="auto"/>
              <w:rPr>
                <w:rFonts w:ascii="宋体" w:hAnsi="宋体" w:eastAsia="宋体"/>
                <w:b/>
                <w:sz w:val="28"/>
                <w:szCs w:val="28"/>
              </w:rPr>
            </w:pPr>
          </w:p>
        </w:tc>
      </w:tr>
    </w:tbl>
    <w:p>
      <w:pPr>
        <w:pStyle w:val="17"/>
        <w:wordWrap w:val="0"/>
        <w:spacing w:line="400" w:lineRule="exact"/>
        <w:rPr>
          <w:rFonts w:hint="eastAsia"/>
          <w:b/>
          <w:sz w:val="28"/>
          <w:szCs w:val="28"/>
        </w:rPr>
      </w:pPr>
      <w:r>
        <w:rPr>
          <w:rFonts w:hint="eastAsia"/>
          <w:b/>
          <w:sz w:val="28"/>
          <w:szCs w:val="28"/>
        </w:rPr>
        <w:t xml:space="preserve"> </w:t>
      </w:r>
    </w:p>
    <w:p>
      <w:pPr>
        <w:spacing w:line="440" w:lineRule="exact"/>
        <w:rPr>
          <w:rFonts w:hint="eastAsia" w:ascii="宋体" w:hAnsi="宋体"/>
          <w:kern w:val="0"/>
          <w:sz w:val="24"/>
          <w:shd w:val="clear" w:color="auto" w:fill="FFFFFF"/>
        </w:rPr>
      </w:pPr>
      <w:r>
        <w:rPr>
          <w:rFonts w:hint="eastAsia" w:ascii="宋体" w:hAnsi="宋体"/>
          <w:kern w:val="0"/>
          <w:sz w:val="24"/>
          <w:shd w:val="clear" w:color="auto" w:fill="FFFFFF"/>
        </w:rPr>
        <w:t>注：</w:t>
      </w:r>
    </w:p>
    <w:p>
      <w:pPr>
        <w:pStyle w:val="7"/>
        <w:ind w:left="63" w:right="63"/>
        <w:rPr>
          <w:rFonts w:hint="eastAsia"/>
        </w:rPr>
      </w:pPr>
      <w:r>
        <w:rPr>
          <w:rFonts w:hint="eastAsia"/>
        </w:rPr>
        <w:t xml:space="preserve"> </w:t>
      </w:r>
    </w:p>
    <w:p>
      <w:pPr>
        <w:spacing w:line="440" w:lineRule="exact"/>
        <w:ind w:firstLine="480" w:firstLineChars="200"/>
        <w:rPr>
          <w:rFonts w:ascii="宋体" w:hAnsi="宋体"/>
          <w:kern w:val="0"/>
          <w:sz w:val="24"/>
          <w:shd w:val="clear" w:color="auto" w:fill="FFFFFF"/>
        </w:rPr>
      </w:pPr>
      <w:r>
        <w:rPr>
          <w:rFonts w:hint="eastAsia" w:ascii="宋体" w:hAnsi="宋体"/>
          <w:kern w:val="0"/>
          <w:sz w:val="24"/>
          <w:shd w:val="clear" w:color="auto" w:fill="FFFFFF"/>
        </w:rPr>
        <w:t>响应/偏离内容应根据招标文件《采购清单及技术规格及要求》条款逐条对应填写</w:t>
      </w:r>
    </w:p>
    <w:p>
      <w:pPr>
        <w:spacing w:line="432" w:lineRule="auto"/>
        <w:ind w:firstLine="480" w:firstLineChars="200"/>
        <w:rPr>
          <w:rFonts w:hint="eastAsia" w:ascii="宋体" w:hAnsi="宋体"/>
          <w:color w:val="000000"/>
          <w:sz w:val="24"/>
        </w:rPr>
      </w:pPr>
      <w:r>
        <w:rPr>
          <w:rFonts w:hint="eastAsia" w:ascii="宋体" w:hAnsi="宋体"/>
          <w:color w:val="000000"/>
          <w:sz w:val="24"/>
        </w:rPr>
        <w:t xml:space="preserve"> </w:t>
      </w:r>
    </w:p>
    <w:p>
      <w:pPr>
        <w:spacing w:line="432" w:lineRule="auto"/>
        <w:ind w:firstLine="480" w:firstLineChars="200"/>
        <w:rPr>
          <w:rFonts w:hint="eastAsia" w:ascii="宋体" w:hAnsi="宋体"/>
          <w:color w:val="000000"/>
          <w:sz w:val="24"/>
        </w:rPr>
      </w:pPr>
      <w:r>
        <w:rPr>
          <w:rFonts w:hint="eastAsia" w:ascii="宋体" w:hAnsi="宋体"/>
          <w:color w:val="000000"/>
          <w:sz w:val="24"/>
        </w:rPr>
        <w:t>供应商（公章）：                    法定代表人（签字</w:t>
      </w:r>
      <w:r>
        <w:rPr>
          <w:rFonts w:hint="eastAsia" w:ascii="宋体" w:hAnsi="宋体"/>
          <w:color w:val="000000"/>
          <w:sz w:val="28"/>
          <w:szCs w:val="28"/>
        </w:rPr>
        <w:t>或盖章</w:t>
      </w:r>
      <w:r>
        <w:rPr>
          <w:rFonts w:hint="eastAsia" w:ascii="宋体" w:hAnsi="宋体"/>
          <w:color w:val="000000"/>
          <w:sz w:val="24"/>
        </w:rPr>
        <w:t>）：</w:t>
      </w:r>
    </w:p>
    <w:p>
      <w:pPr>
        <w:spacing w:line="432" w:lineRule="auto"/>
        <w:ind w:firstLine="480" w:firstLineChars="200"/>
        <w:rPr>
          <w:rFonts w:hint="eastAsia" w:ascii="宋体" w:hAnsi="宋体"/>
          <w:color w:val="000000"/>
          <w:sz w:val="24"/>
        </w:rPr>
      </w:pPr>
      <w:r>
        <w:rPr>
          <w:rFonts w:hint="eastAsia" w:ascii="宋体" w:hAnsi="宋体"/>
          <w:color w:val="000000"/>
          <w:sz w:val="24"/>
        </w:rPr>
        <w:t xml:space="preserve"> </w:t>
      </w:r>
    </w:p>
    <w:p>
      <w:pPr>
        <w:spacing w:line="432" w:lineRule="auto"/>
        <w:ind w:firstLine="480" w:firstLineChars="200"/>
        <w:rPr>
          <w:rFonts w:hint="eastAsia" w:ascii="宋体" w:hAnsi="宋体"/>
          <w:color w:val="000000"/>
          <w:sz w:val="24"/>
        </w:rPr>
      </w:pPr>
      <w:r>
        <w:rPr>
          <w:rFonts w:hint="eastAsia" w:ascii="宋体" w:hAnsi="宋体"/>
          <w:color w:val="000000"/>
          <w:sz w:val="24"/>
        </w:rPr>
        <w:t xml:space="preserve">年    月    日    </w:t>
      </w:r>
    </w:p>
    <w:p>
      <w:pPr>
        <w:pStyle w:val="17"/>
        <w:wordWrap w:val="0"/>
        <w:spacing w:line="400" w:lineRule="exact"/>
        <w:rPr>
          <w:rFonts w:hint="eastAsia"/>
          <w:b/>
          <w:sz w:val="28"/>
          <w:szCs w:val="28"/>
        </w:rPr>
      </w:pPr>
      <w:r>
        <w:rPr>
          <w:rFonts w:hint="eastAsia"/>
          <w:b/>
          <w:sz w:val="28"/>
          <w:szCs w:val="28"/>
        </w:rPr>
        <w:t xml:space="preserve"> </w:t>
      </w:r>
    </w:p>
    <w:p>
      <w:pPr>
        <w:pStyle w:val="17"/>
        <w:wordWrap w:val="0"/>
        <w:spacing w:line="400" w:lineRule="exact"/>
        <w:rPr>
          <w:rFonts w:hint="eastAsia"/>
          <w:b/>
          <w:sz w:val="28"/>
          <w:szCs w:val="28"/>
        </w:rPr>
      </w:pPr>
      <w:r>
        <w:rPr>
          <w:rFonts w:hint="eastAsia"/>
          <w:b/>
          <w:sz w:val="28"/>
          <w:szCs w:val="28"/>
        </w:rPr>
        <w:t xml:space="preserve"> </w:t>
      </w:r>
    </w:p>
    <w:p>
      <w:pPr>
        <w:pStyle w:val="17"/>
        <w:wordWrap w:val="0"/>
        <w:spacing w:line="400" w:lineRule="exact"/>
        <w:rPr>
          <w:rFonts w:hint="eastAsia"/>
          <w:b/>
          <w:sz w:val="28"/>
          <w:szCs w:val="28"/>
        </w:rPr>
      </w:pPr>
      <w:r>
        <w:rPr>
          <w:rFonts w:hint="eastAsia"/>
          <w:b/>
          <w:sz w:val="28"/>
          <w:szCs w:val="28"/>
        </w:rPr>
        <w:t xml:space="preserve"> </w:t>
      </w:r>
    </w:p>
    <w:p>
      <w:pPr>
        <w:pStyle w:val="17"/>
        <w:wordWrap w:val="0"/>
        <w:spacing w:line="400" w:lineRule="exact"/>
        <w:rPr>
          <w:rFonts w:hint="eastAsia"/>
          <w:b/>
          <w:sz w:val="28"/>
          <w:szCs w:val="28"/>
        </w:rPr>
      </w:pPr>
      <w:r>
        <w:rPr>
          <w:rFonts w:hint="eastAsia"/>
          <w:b/>
          <w:sz w:val="28"/>
          <w:szCs w:val="28"/>
        </w:rPr>
        <w:t xml:space="preserve"> </w:t>
      </w:r>
    </w:p>
    <w:p>
      <w:pPr>
        <w:pStyle w:val="17"/>
        <w:wordWrap w:val="0"/>
        <w:spacing w:line="400" w:lineRule="exact"/>
        <w:rPr>
          <w:rFonts w:hint="eastAsia"/>
          <w:b/>
          <w:sz w:val="28"/>
          <w:szCs w:val="28"/>
        </w:rPr>
      </w:pPr>
      <w:r>
        <w:rPr>
          <w:rFonts w:hint="eastAsia"/>
          <w:b/>
          <w:sz w:val="28"/>
          <w:szCs w:val="28"/>
        </w:rPr>
        <w:t xml:space="preserve"> </w:t>
      </w:r>
    </w:p>
    <w:p>
      <w:pPr>
        <w:pStyle w:val="17"/>
        <w:wordWrap w:val="0"/>
        <w:spacing w:line="400" w:lineRule="exact"/>
        <w:rPr>
          <w:rFonts w:hint="eastAsia"/>
          <w:b/>
          <w:sz w:val="28"/>
          <w:szCs w:val="28"/>
        </w:rPr>
      </w:pPr>
      <w:r>
        <w:rPr>
          <w:rFonts w:hint="eastAsia"/>
          <w:b/>
          <w:sz w:val="28"/>
          <w:szCs w:val="28"/>
        </w:rPr>
        <w:t xml:space="preserve"> </w:t>
      </w:r>
    </w:p>
    <w:p>
      <w:pPr>
        <w:pStyle w:val="17"/>
        <w:wordWrap w:val="0"/>
        <w:spacing w:line="400" w:lineRule="exact"/>
        <w:rPr>
          <w:rFonts w:hint="eastAsia"/>
          <w:b/>
          <w:sz w:val="28"/>
          <w:szCs w:val="28"/>
        </w:rPr>
      </w:pPr>
      <w:r>
        <w:rPr>
          <w:rFonts w:hint="eastAsia"/>
          <w:b/>
          <w:sz w:val="28"/>
          <w:szCs w:val="28"/>
        </w:rPr>
        <w:t xml:space="preserve"> </w:t>
      </w:r>
    </w:p>
    <w:p>
      <w:pPr>
        <w:pStyle w:val="17"/>
        <w:wordWrap w:val="0"/>
        <w:spacing w:line="400" w:lineRule="exact"/>
        <w:rPr>
          <w:rFonts w:hint="eastAsia"/>
          <w:b/>
          <w:sz w:val="28"/>
          <w:szCs w:val="28"/>
        </w:rPr>
      </w:pPr>
      <w:r>
        <w:rPr>
          <w:rFonts w:hint="eastAsia"/>
          <w:b/>
          <w:sz w:val="28"/>
          <w:szCs w:val="28"/>
        </w:rPr>
        <w:t xml:space="preserve"> </w:t>
      </w:r>
    </w:p>
    <w:p>
      <w:pPr>
        <w:pStyle w:val="17"/>
        <w:wordWrap w:val="0"/>
        <w:spacing w:line="400" w:lineRule="exact"/>
        <w:rPr>
          <w:rFonts w:hint="eastAsia"/>
          <w:b/>
          <w:sz w:val="28"/>
          <w:szCs w:val="28"/>
        </w:rPr>
      </w:pPr>
      <w:r>
        <w:rPr>
          <w:rFonts w:hint="eastAsia"/>
          <w:b/>
          <w:sz w:val="28"/>
          <w:szCs w:val="28"/>
        </w:rPr>
        <w:t xml:space="preserve"> </w:t>
      </w:r>
    </w:p>
    <w:p>
      <w:pPr>
        <w:pStyle w:val="5"/>
        <w:spacing w:line="460" w:lineRule="exact"/>
        <w:jc w:val="center"/>
        <w:rPr>
          <w:rFonts w:hint="eastAsia" w:ascii="宋体" w:hAnsi="宋体"/>
          <w:color w:val="000000"/>
          <w:sz w:val="24"/>
          <w:szCs w:val="24"/>
        </w:rPr>
      </w:pPr>
      <w:bookmarkStart w:id="105" w:name="_Toc22499"/>
      <w:bookmarkEnd w:id="105"/>
      <w:r>
        <w:rPr>
          <w:rFonts w:hint="eastAsia" w:eastAsia="黑体"/>
          <w:b w:val="0"/>
          <w:bCs w:val="0"/>
          <w:kern w:val="2"/>
        </w:rPr>
        <w:t>10</w:t>
      </w:r>
      <w:r>
        <w:rPr>
          <w:rFonts w:hint="eastAsia" w:ascii="黑体" w:hAnsi="黑体" w:eastAsia="黑体"/>
          <w:b w:val="0"/>
          <w:bCs w:val="0"/>
          <w:kern w:val="2"/>
        </w:rPr>
        <w:t>商务条款响应</w:t>
      </w:r>
      <w:r>
        <w:rPr>
          <w:rFonts w:hint="eastAsia" w:eastAsia="黑体"/>
          <w:b w:val="0"/>
          <w:bCs w:val="0"/>
          <w:kern w:val="2"/>
        </w:rPr>
        <w:t>/</w:t>
      </w:r>
      <w:r>
        <w:rPr>
          <w:rFonts w:hint="eastAsia" w:ascii="黑体" w:hAnsi="黑体" w:eastAsia="黑体"/>
          <w:b w:val="0"/>
          <w:bCs w:val="0"/>
          <w:kern w:val="2"/>
        </w:rPr>
        <w:t>偏离表</w:t>
      </w:r>
      <w:bookmarkStart w:id="106" w:name="_GoBack"/>
      <w:bookmarkEnd w:id="106"/>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734"/>
        <w:gridCol w:w="2457"/>
        <w:gridCol w:w="1366"/>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序号</w:t>
            </w:r>
          </w:p>
        </w:tc>
        <w:tc>
          <w:tcPr>
            <w:tcW w:w="2734" w:type="dxa"/>
            <w:tcBorders>
              <w:top w:val="single" w:color="auto" w:sz="4" w:space="0"/>
              <w:left w:val="nil"/>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招标文件的商务条款</w:t>
            </w:r>
          </w:p>
        </w:tc>
        <w:tc>
          <w:tcPr>
            <w:tcW w:w="2457" w:type="dxa"/>
            <w:tcBorders>
              <w:top w:val="single" w:color="auto" w:sz="4" w:space="0"/>
              <w:left w:val="nil"/>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投标文件的商务条款</w:t>
            </w:r>
          </w:p>
        </w:tc>
        <w:tc>
          <w:tcPr>
            <w:tcW w:w="1366" w:type="dxa"/>
            <w:tcBorders>
              <w:top w:val="single" w:color="auto" w:sz="4" w:space="0"/>
              <w:left w:val="nil"/>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响应/偏离</w:t>
            </w:r>
          </w:p>
        </w:tc>
        <w:tc>
          <w:tcPr>
            <w:tcW w:w="875" w:type="dxa"/>
            <w:tcBorders>
              <w:top w:val="single" w:color="auto" w:sz="4" w:space="0"/>
              <w:left w:val="nil"/>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nil"/>
              <w:bottom w:val="single" w:color="auto" w:sz="4" w:space="0"/>
              <w:right w:val="single" w:color="auto" w:sz="4" w:space="0"/>
            </w:tcBorders>
          </w:tcPr>
          <w:p>
            <w:pPr>
              <w:spacing w:line="432" w:lineRule="auto"/>
              <w:rPr>
                <w:rFonts w:ascii="宋体" w:hAnsi="宋体" w:eastAsia="宋体"/>
                <w:color w:val="000000"/>
                <w:sz w:val="24"/>
              </w:rPr>
            </w:pPr>
          </w:p>
        </w:tc>
      </w:tr>
    </w:tbl>
    <w:p>
      <w:pPr>
        <w:shd w:val="clear" w:color="auto" w:fill="FFFFFF"/>
        <w:spacing w:line="360" w:lineRule="auto"/>
        <w:ind w:firstLine="567"/>
        <w:rPr>
          <w:rFonts w:hint="eastAsia" w:ascii="宋体" w:hAnsi="宋体" w:cs="Times New Roman"/>
          <w:color w:val="000000"/>
          <w:sz w:val="24"/>
        </w:rPr>
      </w:pPr>
      <w:r>
        <w:rPr>
          <w:rFonts w:hint="eastAsia" w:ascii="宋体" w:hAnsi="宋体"/>
          <w:color w:val="000000"/>
          <w:sz w:val="24"/>
        </w:rPr>
        <w:t xml:space="preserve"> </w:t>
      </w:r>
    </w:p>
    <w:p>
      <w:pPr>
        <w:spacing w:line="432" w:lineRule="auto"/>
        <w:ind w:firstLine="480" w:firstLineChars="200"/>
        <w:rPr>
          <w:rFonts w:hint="eastAsia" w:ascii="宋体" w:hAnsi="宋体"/>
          <w:color w:val="000000"/>
          <w:sz w:val="24"/>
        </w:rPr>
      </w:pPr>
      <w:r>
        <w:rPr>
          <w:rFonts w:hint="eastAsia" w:ascii="宋体" w:hAnsi="宋体"/>
          <w:color w:val="000000"/>
          <w:sz w:val="24"/>
        </w:rPr>
        <w:t>注：商务条款包括质量、供货期、投标有效期等内容。</w:t>
      </w:r>
    </w:p>
    <w:p>
      <w:pPr>
        <w:spacing w:line="432" w:lineRule="auto"/>
        <w:ind w:firstLine="480" w:firstLineChars="200"/>
        <w:rPr>
          <w:rFonts w:hint="eastAsia" w:ascii="宋体" w:hAnsi="宋体"/>
          <w:color w:val="000000"/>
          <w:sz w:val="24"/>
        </w:rPr>
      </w:pPr>
      <w:r>
        <w:rPr>
          <w:rFonts w:hint="eastAsia" w:ascii="宋体" w:hAnsi="宋体"/>
          <w:color w:val="000000"/>
          <w:sz w:val="24"/>
        </w:rPr>
        <w:t>供应商（公章）：                   法定代表人（签字或盖章）：</w:t>
      </w:r>
    </w:p>
    <w:p>
      <w:pPr>
        <w:spacing w:line="432" w:lineRule="auto"/>
        <w:ind w:firstLine="480" w:firstLineChars="200"/>
        <w:rPr>
          <w:rFonts w:hint="eastAsia" w:ascii="宋体" w:hAnsi="宋体"/>
          <w:color w:val="000000"/>
          <w:sz w:val="24"/>
        </w:rPr>
      </w:pPr>
      <w:r>
        <w:rPr>
          <w:rFonts w:hint="eastAsia" w:ascii="宋体" w:hAnsi="宋体"/>
          <w:color w:val="000000"/>
          <w:sz w:val="24"/>
        </w:rPr>
        <w:t xml:space="preserve"> </w:t>
      </w:r>
    </w:p>
    <w:p>
      <w:pPr>
        <w:pStyle w:val="17"/>
        <w:wordWrap w:val="0"/>
        <w:spacing w:line="400" w:lineRule="exact"/>
        <w:rPr>
          <w:rFonts w:hint="eastAsia"/>
          <w:b/>
        </w:rPr>
      </w:pPr>
      <w:r>
        <w:rPr>
          <w:rFonts w:hint="eastAsia"/>
          <w:color w:val="000000"/>
        </w:rPr>
        <w:t xml:space="preserve">年    月    日   </w:t>
      </w:r>
    </w:p>
    <w:p>
      <w:pPr>
        <w:widowControl/>
        <w:wordWrap w:val="0"/>
        <w:spacing w:before="100" w:beforeAutospacing="1" w:after="100" w:afterAutospacing="1" w:line="360" w:lineRule="exact"/>
        <w:jc w:val="center"/>
        <w:rPr>
          <w:rFonts w:hint="eastAsia" w:ascii="宋体" w:hAnsi="宋体"/>
          <w:b/>
          <w:sz w:val="28"/>
          <w:szCs w:val="28"/>
        </w:rPr>
      </w:pPr>
      <w:r>
        <w:rPr>
          <w:rFonts w:hint="eastAsia" w:ascii="宋体" w:hAnsi="宋体"/>
          <w:b/>
          <w:sz w:val="28"/>
          <w:szCs w:val="28"/>
        </w:rPr>
        <w:t xml:space="preserve"> </w:t>
      </w:r>
    </w:p>
    <w:p>
      <w:pPr>
        <w:widowControl/>
        <w:wordWrap w:val="0"/>
        <w:spacing w:before="100" w:beforeAutospacing="1" w:after="100" w:afterAutospacing="1" w:line="360" w:lineRule="exact"/>
        <w:jc w:val="center"/>
        <w:rPr>
          <w:rFonts w:hint="eastAsia" w:ascii="宋体" w:hAnsi="宋体"/>
          <w:b/>
          <w:bCs/>
          <w:sz w:val="28"/>
          <w:szCs w:val="28"/>
        </w:rPr>
      </w:pPr>
      <w:r>
        <w:rPr>
          <w:rFonts w:hint="eastAsia" w:ascii="宋体" w:hAnsi="宋体"/>
          <w:b/>
          <w:sz w:val="28"/>
          <w:szCs w:val="28"/>
        </w:rPr>
        <w:t>11服务承诺及保障</w:t>
      </w:r>
    </w:p>
    <w:tbl>
      <w:tblPr>
        <w:tblStyle w:val="20"/>
        <w:tblW w:w="0" w:type="auto"/>
        <w:jc w:val="center"/>
        <w:tblLayout w:type="fixed"/>
        <w:tblCellMar>
          <w:top w:w="0" w:type="dxa"/>
          <w:left w:w="108" w:type="dxa"/>
          <w:bottom w:w="0" w:type="dxa"/>
          <w:right w:w="108" w:type="dxa"/>
        </w:tblCellMar>
      </w:tblPr>
      <w:tblGrid>
        <w:gridCol w:w="8928"/>
      </w:tblGrid>
      <w:tr>
        <w:tblPrEx>
          <w:tblCellMar>
            <w:top w:w="0" w:type="dxa"/>
            <w:left w:w="108" w:type="dxa"/>
            <w:bottom w:w="0" w:type="dxa"/>
            <w:right w:w="108" w:type="dxa"/>
          </w:tblCellMar>
        </w:tblPrEx>
        <w:trPr>
          <w:trHeight w:val="10268" w:hRule="atLeast"/>
          <w:jc w:val="center"/>
        </w:trPr>
        <w:tc>
          <w:tcPr>
            <w:tcW w:w="892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sz w:val="28"/>
                <w:szCs w:val="28"/>
              </w:rPr>
            </w:pPr>
          </w:p>
          <w:p>
            <w:pPr>
              <w:autoSpaceDE w:val="0"/>
              <w:autoSpaceDN w:val="0"/>
              <w:adjustRightInd w:val="0"/>
              <w:rPr>
                <w:rFonts w:hint="eastAsia" w:ascii="宋体" w:hAnsi="宋体"/>
                <w:sz w:val="28"/>
                <w:szCs w:val="28"/>
              </w:rPr>
            </w:pPr>
          </w:p>
          <w:p>
            <w:pPr>
              <w:autoSpaceDE w:val="0"/>
              <w:autoSpaceDN w:val="0"/>
              <w:adjustRightInd w:val="0"/>
              <w:rPr>
                <w:rFonts w:hint="eastAsia" w:ascii="宋体" w:hAnsi="宋体"/>
                <w:sz w:val="28"/>
                <w:szCs w:val="28"/>
              </w:rPr>
            </w:pPr>
          </w:p>
          <w:p>
            <w:pPr>
              <w:autoSpaceDE w:val="0"/>
              <w:autoSpaceDN w:val="0"/>
              <w:adjustRightInd w:val="0"/>
              <w:rPr>
                <w:rFonts w:hint="eastAsia" w:ascii="宋体" w:hAnsi="宋体"/>
                <w:sz w:val="28"/>
                <w:szCs w:val="28"/>
              </w:rPr>
            </w:pPr>
          </w:p>
          <w:p>
            <w:pPr>
              <w:autoSpaceDE w:val="0"/>
              <w:autoSpaceDN w:val="0"/>
              <w:adjustRightInd w:val="0"/>
              <w:rPr>
                <w:rFonts w:hint="eastAsia" w:ascii="宋体" w:hAnsi="宋体"/>
                <w:sz w:val="28"/>
                <w:szCs w:val="28"/>
              </w:rPr>
            </w:pPr>
          </w:p>
          <w:p>
            <w:pPr>
              <w:autoSpaceDE w:val="0"/>
              <w:autoSpaceDN w:val="0"/>
              <w:adjustRightInd w:val="0"/>
              <w:rPr>
                <w:rFonts w:hint="eastAsia" w:ascii="宋体" w:hAnsi="宋体"/>
                <w:sz w:val="28"/>
                <w:szCs w:val="28"/>
              </w:rPr>
            </w:pPr>
          </w:p>
          <w:p>
            <w:pPr>
              <w:autoSpaceDE w:val="0"/>
              <w:autoSpaceDN w:val="0"/>
              <w:adjustRightInd w:val="0"/>
              <w:rPr>
                <w:rFonts w:hint="eastAsia" w:ascii="宋体" w:hAnsi="宋体"/>
                <w:sz w:val="28"/>
                <w:szCs w:val="28"/>
              </w:rPr>
            </w:pPr>
          </w:p>
          <w:p>
            <w:pPr>
              <w:autoSpaceDE w:val="0"/>
              <w:autoSpaceDN w:val="0"/>
              <w:adjustRightInd w:val="0"/>
              <w:rPr>
                <w:rFonts w:hint="eastAsia" w:ascii="宋体" w:hAnsi="宋体"/>
                <w:sz w:val="28"/>
                <w:szCs w:val="28"/>
              </w:rPr>
            </w:pPr>
          </w:p>
          <w:p>
            <w:pPr>
              <w:autoSpaceDE w:val="0"/>
              <w:autoSpaceDN w:val="0"/>
              <w:adjustRightInd w:val="0"/>
              <w:rPr>
                <w:rFonts w:hint="eastAsia" w:ascii="宋体" w:hAnsi="宋体"/>
                <w:sz w:val="28"/>
                <w:szCs w:val="28"/>
              </w:rPr>
            </w:pPr>
          </w:p>
          <w:p>
            <w:pPr>
              <w:autoSpaceDE w:val="0"/>
              <w:autoSpaceDN w:val="0"/>
              <w:adjustRightInd w:val="0"/>
              <w:rPr>
                <w:rFonts w:hint="eastAsia" w:ascii="宋体" w:hAnsi="宋体"/>
                <w:sz w:val="28"/>
                <w:szCs w:val="28"/>
              </w:rPr>
            </w:pPr>
          </w:p>
          <w:p>
            <w:pPr>
              <w:autoSpaceDE w:val="0"/>
              <w:autoSpaceDN w:val="0"/>
              <w:adjustRightInd w:val="0"/>
              <w:rPr>
                <w:rFonts w:hint="eastAsia" w:ascii="宋体" w:hAnsi="宋体"/>
                <w:sz w:val="28"/>
                <w:szCs w:val="28"/>
              </w:rPr>
            </w:pPr>
          </w:p>
          <w:p>
            <w:pPr>
              <w:autoSpaceDE w:val="0"/>
              <w:autoSpaceDN w:val="0"/>
              <w:adjustRightInd w:val="0"/>
              <w:rPr>
                <w:rFonts w:hint="eastAsia" w:ascii="宋体" w:hAnsi="宋体"/>
                <w:sz w:val="28"/>
                <w:szCs w:val="28"/>
              </w:rPr>
            </w:pPr>
          </w:p>
          <w:p>
            <w:pPr>
              <w:autoSpaceDE w:val="0"/>
              <w:autoSpaceDN w:val="0"/>
              <w:adjustRightInd w:val="0"/>
              <w:rPr>
                <w:rFonts w:hint="eastAsia" w:ascii="宋体" w:hAnsi="宋体"/>
                <w:sz w:val="28"/>
                <w:szCs w:val="28"/>
              </w:rPr>
            </w:pPr>
          </w:p>
          <w:p>
            <w:pPr>
              <w:autoSpaceDE w:val="0"/>
              <w:autoSpaceDN w:val="0"/>
              <w:adjustRightInd w:val="0"/>
              <w:rPr>
                <w:rFonts w:hint="eastAsia" w:ascii="宋体" w:hAnsi="宋体"/>
                <w:sz w:val="28"/>
                <w:szCs w:val="28"/>
              </w:rPr>
            </w:pPr>
          </w:p>
          <w:p>
            <w:pPr>
              <w:ind w:firstLine="6580" w:firstLineChars="2350"/>
              <w:rPr>
                <w:rFonts w:hint="eastAsia" w:ascii="宋体" w:hAnsi="宋体"/>
                <w:sz w:val="28"/>
                <w:szCs w:val="28"/>
              </w:rPr>
            </w:pPr>
          </w:p>
          <w:p>
            <w:pPr>
              <w:rPr>
                <w:rFonts w:hint="eastAsia" w:ascii="宋体" w:hAnsi="宋体"/>
                <w:sz w:val="24"/>
              </w:rPr>
            </w:pPr>
            <w:r>
              <w:rPr>
                <w:rFonts w:hint="eastAsia" w:ascii="宋体" w:hAnsi="宋体"/>
                <w:sz w:val="28"/>
                <w:szCs w:val="28"/>
              </w:rPr>
              <w:t xml:space="preserve">                              </w:t>
            </w:r>
            <w:r>
              <w:rPr>
                <w:rFonts w:hint="eastAsia" w:ascii="宋体" w:hAnsi="宋体"/>
                <w:sz w:val="24"/>
              </w:rPr>
              <w:t>投标人（全称及盖章）：</w:t>
            </w:r>
          </w:p>
          <w:p>
            <w:pPr>
              <w:autoSpaceDE w:val="0"/>
              <w:autoSpaceDN w:val="0"/>
              <w:adjustRightInd w:val="0"/>
              <w:jc w:val="center"/>
              <w:rPr>
                <w:rFonts w:hint="eastAsia" w:ascii="宋体" w:hAnsi="宋体"/>
                <w:sz w:val="24"/>
              </w:rPr>
            </w:pPr>
          </w:p>
          <w:p>
            <w:pPr>
              <w:autoSpaceDE w:val="0"/>
              <w:autoSpaceDN w:val="0"/>
              <w:adjustRightInd w:val="0"/>
              <w:rPr>
                <w:rFonts w:hint="eastAsia" w:ascii="宋体" w:hAnsi="宋体"/>
                <w:sz w:val="24"/>
              </w:rPr>
            </w:pPr>
            <w:r>
              <w:rPr>
                <w:rFonts w:hint="eastAsia" w:ascii="宋体" w:hAnsi="宋体"/>
                <w:sz w:val="24"/>
              </w:rPr>
              <w:t xml:space="preserve">                                   投标人代表（签字或盖章）：</w:t>
            </w:r>
          </w:p>
          <w:p>
            <w:pPr>
              <w:autoSpaceDE w:val="0"/>
              <w:autoSpaceDN w:val="0"/>
              <w:adjustRightInd w:val="0"/>
              <w:jc w:val="right"/>
              <w:rPr>
                <w:rFonts w:hint="eastAsia" w:ascii="宋体" w:hAnsi="宋体"/>
                <w:sz w:val="24"/>
              </w:rPr>
            </w:pPr>
          </w:p>
          <w:p>
            <w:pPr>
              <w:autoSpaceDE w:val="0"/>
              <w:autoSpaceDN w:val="0"/>
              <w:adjustRightInd w:val="0"/>
              <w:rPr>
                <w:rFonts w:ascii="宋体" w:hAnsi="宋体" w:eastAsia="宋体"/>
                <w:sz w:val="28"/>
                <w:szCs w:val="28"/>
              </w:rPr>
            </w:pPr>
            <w:r>
              <w:rPr>
                <w:rFonts w:hint="eastAsia" w:ascii="宋体" w:hAnsi="宋体"/>
                <w:sz w:val="24"/>
              </w:rPr>
              <w:t xml:space="preserve">                                   日期：      年     月    日</w:t>
            </w:r>
          </w:p>
        </w:tc>
      </w:tr>
    </w:tbl>
    <w:p>
      <w:pPr>
        <w:widowControl/>
        <w:wordWrap w:val="0"/>
        <w:spacing w:before="100" w:beforeAutospacing="1" w:after="100" w:afterAutospacing="1" w:line="360" w:lineRule="exact"/>
        <w:jc w:val="left"/>
        <w:rPr>
          <w:rFonts w:hint="eastAsia" w:ascii="宋体" w:hAnsi="宋体" w:cs="Times New Roman"/>
          <w:b/>
          <w:kern w:val="0"/>
          <w:sz w:val="28"/>
          <w:szCs w:val="28"/>
        </w:rPr>
      </w:pPr>
      <w:r>
        <w:rPr>
          <w:rFonts w:hint="eastAsia" w:ascii="宋体" w:hAnsi="宋体"/>
          <w:b/>
          <w:kern w:val="0"/>
          <w:sz w:val="28"/>
          <w:szCs w:val="28"/>
        </w:rPr>
        <w:t xml:space="preserve"> </w:t>
      </w:r>
    </w:p>
    <w:p>
      <w:pPr>
        <w:widowControl/>
        <w:wordWrap w:val="0"/>
        <w:spacing w:before="100" w:beforeAutospacing="1" w:after="100" w:afterAutospacing="1" w:line="360" w:lineRule="exact"/>
        <w:jc w:val="center"/>
        <w:rPr>
          <w:rFonts w:hint="eastAsia" w:ascii="宋体" w:hAnsi="宋体"/>
          <w:b/>
          <w:sz w:val="28"/>
          <w:szCs w:val="28"/>
        </w:rPr>
      </w:pPr>
      <w:r>
        <w:rPr>
          <w:rFonts w:hint="eastAsia" w:ascii="宋体" w:hAnsi="宋体"/>
          <w:b/>
          <w:sz w:val="28"/>
          <w:szCs w:val="28"/>
        </w:rPr>
        <w:t xml:space="preserve"> </w:t>
      </w:r>
    </w:p>
    <w:p>
      <w:pPr>
        <w:widowControl/>
        <w:wordWrap w:val="0"/>
        <w:spacing w:before="100" w:beforeAutospacing="1" w:after="100" w:afterAutospacing="1" w:line="360" w:lineRule="exact"/>
        <w:jc w:val="center"/>
        <w:rPr>
          <w:rFonts w:hint="eastAsia" w:ascii="宋体" w:hAnsi="宋体"/>
          <w:b/>
          <w:sz w:val="28"/>
          <w:szCs w:val="28"/>
        </w:rPr>
      </w:pPr>
      <w:r>
        <w:rPr>
          <w:rFonts w:hint="eastAsia" w:ascii="宋体" w:hAnsi="宋体"/>
          <w:b/>
          <w:sz w:val="28"/>
          <w:szCs w:val="28"/>
        </w:rPr>
        <w:t xml:space="preserve"> </w:t>
      </w:r>
    </w:p>
    <w:p>
      <w:pPr>
        <w:widowControl/>
        <w:wordWrap w:val="0"/>
        <w:spacing w:before="100" w:beforeAutospacing="1" w:after="100" w:afterAutospacing="1" w:line="360" w:lineRule="exact"/>
        <w:jc w:val="center"/>
        <w:rPr>
          <w:rFonts w:hint="eastAsia" w:ascii="宋体" w:hAnsi="宋体"/>
          <w:b/>
          <w:sz w:val="28"/>
          <w:szCs w:val="28"/>
        </w:rPr>
      </w:pPr>
      <w:r>
        <w:rPr>
          <w:rFonts w:hint="eastAsia" w:ascii="宋体" w:hAnsi="宋体"/>
          <w:b/>
          <w:sz w:val="28"/>
          <w:szCs w:val="28"/>
        </w:rPr>
        <w:t>12投标人认为需要补充的其他文件或资料</w:t>
      </w:r>
    </w:p>
    <w:p>
      <w:pPr>
        <w:pStyle w:val="2"/>
        <w:rPr>
          <w:rFonts w:hint="eastAsia"/>
          <w:b/>
          <w:sz w:val="28"/>
          <w:szCs w:val="28"/>
        </w:rPr>
      </w:pPr>
      <w:r>
        <w:rPr>
          <w:rFonts w:hint="eastAsia"/>
          <w:b/>
          <w:sz w:val="28"/>
          <w:szCs w:val="28"/>
        </w:rPr>
        <w:t xml:space="preserve"> </w:t>
      </w:r>
    </w:p>
    <w:p>
      <w:pPr>
        <w:rPr>
          <w:rFonts w:hint="eastAsia" w:ascii="宋体" w:hAnsi="宋体"/>
          <w:szCs w:val="21"/>
        </w:rPr>
      </w:pPr>
      <w:r>
        <w:rPr>
          <w:rFonts w:hint="eastAsia" w:ascii="宋体" w:hAnsi="宋体"/>
        </w:rPr>
        <w:t xml:space="preserve"> </w:t>
      </w:r>
    </w:p>
    <w:p>
      <w:pPr>
        <w:pStyle w:val="18"/>
        <w:ind w:left="0" w:leftChars="0" w:right="63" w:firstLine="0" w:firstLineChars="0"/>
        <w:jc w:val="both"/>
        <w:rPr>
          <w:rFonts w:hint="eastAsia"/>
        </w:rPr>
      </w:pPr>
      <w:r>
        <w:rPr>
          <w:rFonts w:hint="eastAsia"/>
        </w:rPr>
        <w:t xml:space="preserve"> </w:t>
      </w:r>
    </w:p>
    <w:p>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NzdlMTk2ZWE2OWJmODkwMzY5ZjhlMzYxNjAxNTQifQ=="/>
  </w:docVars>
  <w:rsids>
    <w:rsidRoot w:val="00561D1A"/>
    <w:rsid w:val="000B269E"/>
    <w:rsid w:val="00450F7C"/>
    <w:rsid w:val="00525384"/>
    <w:rsid w:val="00561D1A"/>
    <w:rsid w:val="005A63BD"/>
    <w:rsid w:val="00814836"/>
    <w:rsid w:val="00843A09"/>
    <w:rsid w:val="00854AB4"/>
    <w:rsid w:val="00CB5207"/>
    <w:rsid w:val="04BF2FD6"/>
    <w:rsid w:val="09D324EB"/>
    <w:rsid w:val="0FF12FE6"/>
    <w:rsid w:val="15514605"/>
    <w:rsid w:val="19445F08"/>
    <w:rsid w:val="197C42D5"/>
    <w:rsid w:val="1AAF016A"/>
    <w:rsid w:val="1D320C70"/>
    <w:rsid w:val="25F9786B"/>
    <w:rsid w:val="39EF3C89"/>
    <w:rsid w:val="40445CE2"/>
    <w:rsid w:val="4BB026BB"/>
    <w:rsid w:val="5F4D64C7"/>
    <w:rsid w:val="7CC42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iPriority="99"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5"/>
    <w:qFormat/>
    <w:uiPriority w:val="99"/>
    <w:pPr>
      <w:keepNext/>
      <w:keepLines/>
      <w:spacing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26"/>
    <w:qFormat/>
    <w:uiPriority w:val="99"/>
    <w:pPr>
      <w:keepNext/>
      <w:keepLines/>
      <w:spacing w:line="412" w:lineRule="auto"/>
      <w:outlineLvl w:val="1"/>
    </w:pPr>
    <w:rPr>
      <w:rFonts w:ascii="Arial" w:hAnsi="Arial" w:eastAsia="黑体" w:cs="Arial"/>
      <w:b/>
      <w:bCs/>
      <w:kern w:val="0"/>
      <w:sz w:val="32"/>
      <w:szCs w:val="32"/>
    </w:rPr>
  </w:style>
  <w:style w:type="paragraph" w:styleId="5">
    <w:name w:val="heading 3"/>
    <w:basedOn w:val="1"/>
    <w:next w:val="1"/>
    <w:link w:val="27"/>
    <w:qFormat/>
    <w:uiPriority w:val="99"/>
    <w:pPr>
      <w:keepNext/>
      <w:keepLines/>
      <w:spacing w:line="412" w:lineRule="auto"/>
      <w:outlineLvl w:val="2"/>
    </w:pPr>
    <w:rPr>
      <w:rFonts w:ascii="Times New Roman" w:hAnsi="Times New Roman" w:eastAsia="宋体" w:cs="Times New Roman"/>
      <w:b/>
      <w:bCs/>
      <w:kern w:val="0"/>
      <w:sz w:val="32"/>
      <w:szCs w:val="32"/>
    </w:rPr>
  </w:style>
  <w:style w:type="paragraph" w:styleId="6">
    <w:name w:val="heading 4"/>
    <w:basedOn w:val="1"/>
    <w:next w:val="1"/>
    <w:link w:val="28"/>
    <w:qFormat/>
    <w:uiPriority w:val="99"/>
    <w:pPr>
      <w:keepNext/>
      <w:keepLines/>
      <w:spacing w:line="360" w:lineRule="auto"/>
      <w:outlineLvl w:val="3"/>
    </w:pPr>
    <w:rPr>
      <w:rFonts w:ascii="Arial" w:hAnsi="Arial" w:eastAsia="宋体" w:cs="Arial"/>
      <w:b/>
      <w:bCs/>
      <w:szCs w:val="21"/>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宋体" w:hAnsi="宋体" w:eastAsia="宋体" w:cs="宋体"/>
      <w:color w:val="000000"/>
      <w:kern w:val="0"/>
      <w:sz w:val="24"/>
    </w:rPr>
  </w:style>
  <w:style w:type="paragraph" w:styleId="7">
    <w:name w:val="Body Text"/>
    <w:basedOn w:val="1"/>
    <w:next w:val="2"/>
    <w:link w:val="34"/>
    <w:unhideWhenUsed/>
    <w:qFormat/>
    <w:uiPriority w:val="99"/>
    <w:pPr>
      <w:adjustRightInd w:val="0"/>
      <w:spacing w:before="100" w:beforeAutospacing="1" w:line="360" w:lineRule="atLeast"/>
      <w:ind w:left="72" w:leftChars="30" w:right="30" w:rightChars="30"/>
      <w:jc w:val="center"/>
      <w:textAlignment w:val="baseline"/>
    </w:pPr>
    <w:rPr>
      <w:rFonts w:ascii="Times New Roman" w:hAnsi="Times New Roman" w:eastAsia="宋体" w:cs="Times New Roman"/>
      <w:szCs w:val="21"/>
    </w:rPr>
  </w:style>
  <w:style w:type="paragraph" w:styleId="8">
    <w:name w:val="Body Text Indent"/>
    <w:basedOn w:val="1"/>
    <w:next w:val="9"/>
    <w:link w:val="31"/>
    <w:unhideWhenUsed/>
    <w:qFormat/>
    <w:uiPriority w:val="99"/>
    <w:pPr>
      <w:ind w:firstLine="560" w:firstLineChars="200"/>
    </w:pPr>
    <w:rPr>
      <w:rFonts w:ascii="宋体" w:hAnsi="宋体" w:eastAsia="宋体" w:cs="宋体"/>
      <w:kern w:val="0"/>
      <w:sz w:val="28"/>
      <w:szCs w:val="28"/>
    </w:rPr>
  </w:style>
  <w:style w:type="paragraph" w:styleId="9">
    <w:name w:val="envelope return"/>
    <w:basedOn w:val="1"/>
    <w:unhideWhenUsed/>
    <w:qFormat/>
    <w:uiPriority w:val="99"/>
    <w:pPr>
      <w:snapToGrid w:val="0"/>
    </w:pPr>
    <w:rPr>
      <w:rFonts w:ascii="Arial" w:hAnsi="Arial" w:eastAsia="宋体" w:cs="Arial"/>
      <w:szCs w:val="21"/>
    </w:rPr>
  </w:style>
  <w:style w:type="paragraph" w:styleId="10">
    <w:name w:val="toc 3"/>
    <w:basedOn w:val="1"/>
    <w:next w:val="1"/>
    <w:unhideWhenUsed/>
    <w:qFormat/>
    <w:uiPriority w:val="99"/>
    <w:pPr>
      <w:spacing w:before="100" w:beforeAutospacing="1" w:after="100" w:afterAutospacing="1"/>
      <w:ind w:left="840" w:leftChars="400"/>
    </w:pPr>
    <w:rPr>
      <w:rFonts w:ascii="Times New Roman" w:hAnsi="Times New Roman" w:eastAsia="宋体" w:cs="Times New Roman"/>
      <w:szCs w:val="21"/>
    </w:rPr>
  </w:style>
  <w:style w:type="paragraph" w:styleId="11">
    <w:name w:val="Date"/>
    <w:basedOn w:val="1"/>
    <w:next w:val="1"/>
    <w:link w:val="41"/>
    <w:unhideWhenUsed/>
    <w:qFormat/>
    <w:uiPriority w:val="99"/>
    <w:rPr>
      <w:rFonts w:ascii="Calibri" w:hAnsi="Calibri" w:eastAsia="宋体" w:cs="Times New Roman"/>
      <w:sz w:val="24"/>
    </w:rPr>
  </w:style>
  <w:style w:type="paragraph" w:styleId="12">
    <w:name w:val="Balloon Text"/>
    <w:basedOn w:val="1"/>
    <w:link w:val="45"/>
    <w:qFormat/>
    <w:uiPriority w:val="0"/>
    <w:rPr>
      <w:sz w:val="18"/>
      <w:szCs w:val="18"/>
    </w:rPr>
  </w:style>
  <w:style w:type="paragraph" w:styleId="13">
    <w:name w:val="footer"/>
    <w:basedOn w:val="1"/>
    <w:link w:val="38"/>
    <w:unhideWhenUsed/>
    <w:qFormat/>
    <w:uiPriority w:val="99"/>
    <w:pPr>
      <w:snapToGrid w:val="0"/>
      <w:jc w:val="left"/>
    </w:pPr>
    <w:rPr>
      <w:rFonts w:ascii="仿宋_GB2312" w:hAnsi="仿宋_GB2312" w:eastAsia="宋体" w:cs="宋体"/>
      <w:b/>
      <w:sz w:val="18"/>
      <w:szCs w:val="18"/>
    </w:rPr>
  </w:style>
  <w:style w:type="paragraph" w:styleId="14">
    <w:name w:val="header"/>
    <w:basedOn w:val="1"/>
    <w:link w:val="37"/>
    <w:unhideWhenUsed/>
    <w:uiPriority w:val="99"/>
    <w:pPr>
      <w:pBdr>
        <w:bottom w:val="single" w:color="auto" w:sz="6" w:space="1"/>
      </w:pBdr>
      <w:snapToGrid w:val="0"/>
      <w:jc w:val="center"/>
    </w:pPr>
    <w:rPr>
      <w:rFonts w:ascii="仿宋_GB2312" w:hAnsi="仿宋_GB2312" w:eastAsia="宋体" w:cs="宋体"/>
      <w:b/>
      <w:sz w:val="18"/>
      <w:szCs w:val="18"/>
    </w:rPr>
  </w:style>
  <w:style w:type="paragraph" w:styleId="15">
    <w:name w:val="toc 1"/>
    <w:basedOn w:val="1"/>
    <w:next w:val="1"/>
    <w:unhideWhenUsed/>
    <w:qFormat/>
    <w:uiPriority w:val="99"/>
    <w:rPr>
      <w:rFonts w:ascii="Times New Roman" w:hAnsi="Times New Roman" w:eastAsia="宋体" w:cs="Times New Roman"/>
      <w:szCs w:val="21"/>
    </w:rPr>
  </w:style>
  <w:style w:type="paragraph" w:styleId="16">
    <w:name w:val="toc 2"/>
    <w:basedOn w:val="1"/>
    <w:next w:val="1"/>
    <w:unhideWhenUsed/>
    <w:qFormat/>
    <w:uiPriority w:val="99"/>
    <w:pPr>
      <w:spacing w:before="100" w:beforeAutospacing="1" w:after="100" w:afterAutospacing="1"/>
      <w:ind w:left="420" w:leftChars="200"/>
    </w:pPr>
    <w:rPr>
      <w:rFonts w:ascii="Times New Roman" w:hAnsi="Times New Roman" w:eastAsia="宋体" w:cs="Times New Roman"/>
      <w:szCs w:val="21"/>
    </w:rPr>
  </w:style>
  <w:style w:type="paragraph" w:styleId="17">
    <w:name w:val="Normal (Web)"/>
    <w:basedOn w:val="1"/>
    <w:unhideWhenUsed/>
    <w:qFormat/>
    <w:uiPriority w:val="99"/>
    <w:pPr>
      <w:widowControl/>
      <w:spacing w:line="432" w:lineRule="auto"/>
      <w:jc w:val="left"/>
    </w:pPr>
    <w:rPr>
      <w:rFonts w:ascii="宋体" w:hAnsi="宋体" w:eastAsia="宋体" w:cs="宋体"/>
      <w:kern w:val="0"/>
      <w:sz w:val="24"/>
    </w:rPr>
  </w:style>
  <w:style w:type="paragraph" w:styleId="18">
    <w:name w:val="Body Text First Indent"/>
    <w:basedOn w:val="7"/>
    <w:next w:val="19"/>
    <w:link w:val="33"/>
    <w:unhideWhenUsed/>
    <w:qFormat/>
    <w:uiPriority w:val="99"/>
    <w:pPr>
      <w:spacing w:line="240" w:lineRule="auto"/>
      <w:ind w:firstLine="420" w:firstLineChars="100"/>
    </w:pPr>
  </w:style>
  <w:style w:type="paragraph" w:styleId="19">
    <w:name w:val="Body Text First Indent 2"/>
    <w:basedOn w:val="8"/>
    <w:next w:val="7"/>
    <w:link w:val="32"/>
    <w:unhideWhenUsed/>
    <w:qFormat/>
    <w:uiPriority w:val="99"/>
    <w:pPr>
      <w:spacing w:before="100" w:beforeAutospacing="1"/>
      <w:ind w:left="420" w:leftChars="200" w:firstLine="420"/>
    </w:pPr>
    <w:rPr>
      <w:rFonts w:ascii="Times New Roman" w:cs="Times New Roman"/>
      <w:kern w:val="2"/>
      <w:sz w:val="21"/>
      <w:szCs w:val="21"/>
    </w:rPr>
  </w:style>
  <w:style w:type="table" w:styleId="21">
    <w:name w:val="Table Grid"/>
    <w:basedOn w:val="20"/>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unhideWhenUsed/>
    <w:qFormat/>
    <w:uiPriority w:val="99"/>
    <w:rPr>
      <w:color w:val="800080"/>
      <w:u w:val="single"/>
    </w:rPr>
  </w:style>
  <w:style w:type="character" w:styleId="24">
    <w:name w:val="Hyperlink"/>
    <w:basedOn w:val="22"/>
    <w:unhideWhenUsed/>
    <w:qFormat/>
    <w:uiPriority w:val="99"/>
    <w:rPr>
      <w:color w:val="0000FF"/>
      <w:u w:val="single"/>
    </w:rPr>
  </w:style>
  <w:style w:type="character" w:customStyle="1" w:styleId="25">
    <w:name w:val="标题 1 Char"/>
    <w:basedOn w:val="22"/>
    <w:link w:val="3"/>
    <w:uiPriority w:val="99"/>
    <w:rPr>
      <w:rFonts w:ascii="Times New Roman" w:hAnsi="Times New Roman" w:eastAsia="宋体" w:cs="Times New Roman"/>
      <w:b/>
      <w:bCs/>
      <w:kern w:val="44"/>
      <w:sz w:val="44"/>
      <w:szCs w:val="44"/>
    </w:rPr>
  </w:style>
  <w:style w:type="character" w:customStyle="1" w:styleId="26">
    <w:name w:val="标题 2 Char"/>
    <w:basedOn w:val="22"/>
    <w:link w:val="4"/>
    <w:qFormat/>
    <w:uiPriority w:val="99"/>
    <w:rPr>
      <w:rFonts w:ascii="Arial" w:hAnsi="Arial" w:eastAsia="黑体" w:cs="Arial"/>
      <w:b/>
      <w:bCs/>
      <w:sz w:val="32"/>
      <w:szCs w:val="32"/>
    </w:rPr>
  </w:style>
  <w:style w:type="character" w:customStyle="1" w:styleId="27">
    <w:name w:val="标题 3 Char"/>
    <w:basedOn w:val="22"/>
    <w:link w:val="5"/>
    <w:qFormat/>
    <w:uiPriority w:val="99"/>
    <w:rPr>
      <w:rFonts w:ascii="Times New Roman" w:hAnsi="Times New Roman" w:eastAsia="宋体" w:cs="Times New Roman"/>
      <w:b/>
      <w:bCs/>
      <w:sz w:val="32"/>
      <w:szCs w:val="32"/>
    </w:rPr>
  </w:style>
  <w:style w:type="character" w:customStyle="1" w:styleId="28">
    <w:name w:val="标题 4 Char"/>
    <w:basedOn w:val="22"/>
    <w:link w:val="6"/>
    <w:uiPriority w:val="99"/>
    <w:rPr>
      <w:rFonts w:ascii="Arial" w:hAnsi="Arial" w:eastAsia="宋体" w:cs="Arial"/>
      <w:b/>
      <w:bCs/>
      <w:kern w:val="2"/>
      <w:sz w:val="21"/>
      <w:szCs w:val="21"/>
    </w:rPr>
  </w:style>
  <w:style w:type="paragraph" w:customStyle="1" w:styleId="29">
    <w:name w:val="*正文"/>
    <w:basedOn w:val="1"/>
    <w:qFormat/>
    <w:uiPriority w:val="0"/>
    <w:pPr>
      <w:keepNext/>
      <w:keepLines/>
      <w:spacing w:line="360" w:lineRule="auto"/>
      <w:ind w:firstLine="200" w:firstLineChars="200"/>
    </w:pPr>
    <w:rPr>
      <w:rFonts w:ascii="宋体" w:hAnsi="宋体" w:eastAsia="宋体" w:cs="宋体"/>
      <w:szCs w:val="21"/>
    </w:rPr>
  </w:style>
  <w:style w:type="character" w:customStyle="1" w:styleId="30">
    <w:name w:val="正文文本 Char"/>
    <w:basedOn w:val="22"/>
    <w:qFormat/>
    <w:uiPriority w:val="99"/>
    <w:rPr>
      <w:kern w:val="2"/>
      <w:sz w:val="21"/>
      <w:szCs w:val="24"/>
    </w:rPr>
  </w:style>
  <w:style w:type="character" w:customStyle="1" w:styleId="31">
    <w:name w:val="正文文本缩进 Char"/>
    <w:basedOn w:val="22"/>
    <w:link w:val="8"/>
    <w:qFormat/>
    <w:uiPriority w:val="99"/>
    <w:rPr>
      <w:rFonts w:ascii="宋体" w:hAnsi="宋体" w:eastAsia="宋体" w:cs="宋体"/>
      <w:sz w:val="28"/>
      <w:szCs w:val="28"/>
    </w:rPr>
  </w:style>
  <w:style w:type="character" w:customStyle="1" w:styleId="32">
    <w:name w:val="正文首行缩进 2 Char"/>
    <w:basedOn w:val="31"/>
    <w:link w:val="19"/>
    <w:qFormat/>
    <w:uiPriority w:val="99"/>
    <w:rPr>
      <w:rFonts w:ascii="Times New Roman" w:hAnsi="宋体" w:eastAsia="宋体" w:cs="Times New Roman"/>
      <w:kern w:val="2"/>
      <w:sz w:val="21"/>
      <w:szCs w:val="21"/>
    </w:rPr>
  </w:style>
  <w:style w:type="character" w:customStyle="1" w:styleId="33">
    <w:name w:val="正文首行缩进 Char"/>
    <w:basedOn w:val="30"/>
    <w:link w:val="18"/>
    <w:qFormat/>
    <w:uiPriority w:val="99"/>
    <w:rPr>
      <w:rFonts w:ascii="Times New Roman" w:hAnsi="Times New Roman" w:eastAsia="宋体" w:cs="Times New Roman"/>
      <w:kern w:val="2"/>
      <w:sz w:val="21"/>
      <w:szCs w:val="21"/>
    </w:rPr>
  </w:style>
  <w:style w:type="character" w:customStyle="1" w:styleId="34">
    <w:name w:val="正文文本 Char1"/>
    <w:basedOn w:val="22"/>
    <w:link w:val="7"/>
    <w:uiPriority w:val="99"/>
    <w:rPr>
      <w:rFonts w:ascii="Times New Roman" w:hAnsi="Times New Roman" w:eastAsia="宋体" w:cs="Times New Roman"/>
      <w:kern w:val="2"/>
      <w:sz w:val="21"/>
      <w:szCs w:val="21"/>
    </w:rPr>
  </w:style>
  <w:style w:type="paragraph" w:styleId="35">
    <w:name w:val="List Paragraph"/>
    <w:basedOn w:val="1"/>
    <w:qFormat/>
    <w:uiPriority w:val="99"/>
    <w:pPr>
      <w:ind w:firstLine="420" w:firstLineChars="200"/>
    </w:pPr>
    <w:rPr>
      <w:rFonts w:ascii="Times New Roman" w:hAnsi="Times New Roman" w:eastAsia="宋体" w:cs="Times New Roman"/>
      <w:szCs w:val="21"/>
    </w:rPr>
  </w:style>
  <w:style w:type="paragraph" w:customStyle="1" w:styleId="36">
    <w:name w:val="样式1"/>
    <w:basedOn w:val="1"/>
    <w:qFormat/>
    <w:uiPriority w:val="0"/>
    <w:pPr>
      <w:pBdr>
        <w:bottom w:val="thickThinSmallGap" w:color="auto" w:sz="12" w:space="1"/>
      </w:pBdr>
    </w:pPr>
    <w:rPr>
      <w:rFonts w:ascii="Times New Roman" w:hAnsi="Times New Roman" w:eastAsia="宋体" w:cs="Times New Roman"/>
      <w:szCs w:val="21"/>
    </w:rPr>
  </w:style>
  <w:style w:type="character" w:customStyle="1" w:styleId="37">
    <w:name w:val="页眉 Char"/>
    <w:basedOn w:val="22"/>
    <w:link w:val="14"/>
    <w:qFormat/>
    <w:uiPriority w:val="99"/>
    <w:rPr>
      <w:rFonts w:ascii="仿宋_GB2312" w:hAnsi="仿宋_GB2312" w:eastAsia="宋体" w:cs="宋体"/>
      <w:b/>
      <w:kern w:val="2"/>
      <w:sz w:val="18"/>
      <w:szCs w:val="18"/>
    </w:rPr>
  </w:style>
  <w:style w:type="character" w:customStyle="1" w:styleId="38">
    <w:name w:val="页脚 Char"/>
    <w:basedOn w:val="22"/>
    <w:link w:val="13"/>
    <w:qFormat/>
    <w:uiPriority w:val="99"/>
    <w:rPr>
      <w:rFonts w:ascii="仿宋_GB2312" w:hAnsi="仿宋_GB2312" w:eastAsia="宋体" w:cs="宋体"/>
      <w:b/>
      <w:kern w:val="2"/>
      <w:sz w:val="18"/>
      <w:szCs w:val="18"/>
    </w:rPr>
  </w:style>
  <w:style w:type="paragraph" w:customStyle="1" w:styleId="39">
    <w:name w:val="样式2"/>
    <w:basedOn w:val="13"/>
    <w:qFormat/>
    <w:uiPriority w:val="0"/>
    <w:pPr>
      <w:pBdr>
        <w:top w:val="thinThickSmallGap" w:color="auto" w:sz="12" w:space="1"/>
      </w:pBdr>
    </w:pPr>
    <w:rPr>
      <w:rFonts w:ascii="Times New Roman" w:hAnsi="Times New Roman" w:eastAsia="仿宋_GB2312" w:cs="Times New Roman"/>
    </w:rPr>
  </w:style>
  <w:style w:type="character" w:customStyle="1" w:styleId="40">
    <w:name w:val="15"/>
    <w:basedOn w:val="22"/>
    <w:uiPriority w:val="0"/>
    <w:rPr>
      <w:rFonts w:hint="default" w:ascii="Times New Roman" w:hAnsi="Times New Roman" w:cs="Times New Roman"/>
      <w:b/>
      <w:bCs/>
      <w:kern w:val="44"/>
      <w:sz w:val="44"/>
      <w:szCs w:val="44"/>
    </w:rPr>
  </w:style>
  <w:style w:type="character" w:customStyle="1" w:styleId="41">
    <w:name w:val="日期 Char"/>
    <w:basedOn w:val="22"/>
    <w:link w:val="11"/>
    <w:qFormat/>
    <w:uiPriority w:val="99"/>
    <w:rPr>
      <w:rFonts w:ascii="Calibri" w:hAnsi="Calibri" w:eastAsia="宋体" w:cs="Times New Roman"/>
      <w:kern w:val="2"/>
      <w:sz w:val="24"/>
      <w:szCs w:val="24"/>
    </w:rPr>
  </w:style>
  <w:style w:type="character" w:customStyle="1" w:styleId="42">
    <w:name w:val="正文文本缩进 Char1"/>
    <w:basedOn w:val="22"/>
    <w:semiHidden/>
    <w:qFormat/>
    <w:uiPriority w:val="99"/>
    <w:rPr>
      <w:rFonts w:ascii="宋体" w:hAnsi="宋体" w:eastAsia="宋体" w:cs="宋体"/>
      <w:sz w:val="28"/>
      <w:szCs w:val="28"/>
    </w:rPr>
  </w:style>
  <w:style w:type="character" w:customStyle="1" w:styleId="43">
    <w:name w:val="10"/>
    <w:basedOn w:val="22"/>
    <w:qFormat/>
    <w:uiPriority w:val="0"/>
    <w:rPr>
      <w:rFonts w:hint="default" w:ascii="Calibri" w:hAnsi="Calibri" w:cs="Calibri"/>
    </w:rPr>
  </w:style>
  <w:style w:type="character" w:customStyle="1" w:styleId="44">
    <w:name w:val="16"/>
    <w:basedOn w:val="22"/>
    <w:qFormat/>
    <w:uiPriority w:val="0"/>
    <w:rPr>
      <w:rFonts w:hint="default" w:ascii="Times New Roman" w:hAnsi="Times New Roman" w:cs="Times New Roman"/>
      <w:b/>
      <w:bCs/>
      <w:kern w:val="44"/>
      <w:sz w:val="44"/>
      <w:szCs w:val="44"/>
    </w:rPr>
  </w:style>
  <w:style w:type="character" w:customStyle="1" w:styleId="45">
    <w:name w:val="批注框文本 Char"/>
    <w:basedOn w:val="22"/>
    <w:link w:val="12"/>
    <w:qFormat/>
    <w:uiPriority w:val="0"/>
    <w:rPr>
      <w:kern w:val="2"/>
      <w:sz w:val="18"/>
      <w:szCs w:val="18"/>
    </w:rPr>
  </w:style>
  <w:style w:type="paragraph" w:styleId="46">
    <w:name w:val="No Spacing"/>
    <w:qFormat/>
    <w:uiPriority w:val="0"/>
    <w:pPr>
      <w:widowControl w:val="0"/>
      <w:jc w:val="both"/>
    </w:pPr>
    <w:rPr>
      <w:rFonts w:ascii="Times New Roman" w:hAnsi="Times New Roman" w:eastAsia="楷体" w:cs="Times New Roman"/>
      <w:kern w:val="2"/>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53</Pages>
  <Words>21886</Words>
  <Characters>23239</Characters>
  <Lines>243</Lines>
  <Paragraphs>68</Paragraphs>
  <TotalTime>14</TotalTime>
  <ScaleCrop>false</ScaleCrop>
  <LinksUpToDate>false</LinksUpToDate>
  <CharactersWithSpaces>26229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2023-07-04T10:31:00Z</dcterms:created>
  <dc:creator>26403</dc:creator>
  <cp:lastModifiedBy>WPS_1659316944</cp:lastModifiedBy>
  <dcterms:modified xsi:type="dcterms:W3CDTF">2023-09-19T01:34:48Z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390905332D8341BEB1F2977DCA0DB546_12</vt:lpwstr>
  </property>
</Properties>
</file>