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3B29">
      <w:pPr>
        <w:pStyle w:val="5"/>
        <w:keepNext/>
        <w:keepLines/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  <w:bookmarkStart w:id="0" w:name="_Toc256000020"/>
      <w:bookmarkStart w:id="1" w:name="_Toc36633426"/>
      <w:bookmarkStart w:id="2" w:name="_Toc256000155"/>
      <w:bookmarkStart w:id="3" w:name="_Toc256000043"/>
      <w:bookmarkStart w:id="4" w:name="_Toc256000093"/>
      <w:r>
        <w:rPr>
          <w:rFonts w:hint="eastAsia" w:ascii="仿宋" w:hAnsi="仿宋" w:eastAsia="仿宋"/>
          <w:b/>
          <w:bCs/>
          <w:color w:val="000000"/>
          <w:sz w:val="30"/>
        </w:rPr>
        <w:t>一、项目概况</w:t>
      </w:r>
      <w:bookmarkEnd w:id="0"/>
      <w:bookmarkEnd w:id="1"/>
      <w:bookmarkEnd w:id="2"/>
      <w:bookmarkEnd w:id="3"/>
      <w:bookmarkEnd w:id="4"/>
    </w:p>
    <w:p w14:paraId="1F8A0453">
      <w:pPr>
        <w:pStyle w:val="5"/>
        <w:widowControl/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本次招标项目为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洛阳市中心血站采供血试剂耗材项目（一）项目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，共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九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个标段。</w:t>
      </w:r>
    </w:p>
    <w:p w14:paraId="6260C460">
      <w:pPr>
        <w:pStyle w:val="5"/>
        <w:keepNext/>
        <w:keepLines/>
        <w:numPr>
          <w:ilvl w:val="0"/>
          <w:numId w:val="1"/>
        </w:numPr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  <w:bookmarkStart w:id="5" w:name="_Toc256000044"/>
      <w:bookmarkStart w:id="6" w:name="_Toc256000094"/>
      <w:bookmarkStart w:id="7" w:name="_Toc256000156"/>
      <w:bookmarkStart w:id="8" w:name="_Toc256000021"/>
      <w:bookmarkStart w:id="9" w:name="_Toc36633427"/>
      <w:r>
        <w:rPr>
          <w:rFonts w:hint="eastAsia" w:ascii="仿宋" w:hAnsi="仿宋" w:eastAsia="仿宋"/>
          <w:b/>
          <w:bCs/>
          <w:color w:val="000000"/>
          <w:sz w:val="30"/>
        </w:rPr>
        <w:t>招标货物清单</w:t>
      </w:r>
      <w:bookmarkEnd w:id="5"/>
      <w:bookmarkEnd w:id="6"/>
      <w:bookmarkEnd w:id="7"/>
      <w:bookmarkEnd w:id="8"/>
      <w:bookmarkEnd w:id="9"/>
    </w:p>
    <w:p w14:paraId="60C0110A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货物需求一览表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88"/>
        <w:gridCol w:w="1278"/>
        <w:gridCol w:w="987"/>
        <w:gridCol w:w="1134"/>
        <w:gridCol w:w="1418"/>
        <w:gridCol w:w="1275"/>
      </w:tblGrid>
      <w:tr w14:paraId="201B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988" w:type="dxa"/>
            <w:noWrap/>
            <w:vAlign w:val="center"/>
          </w:tcPr>
          <w:p w14:paraId="4AED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标段号</w:t>
            </w:r>
          </w:p>
        </w:tc>
        <w:tc>
          <w:tcPr>
            <w:tcW w:w="3688" w:type="dxa"/>
            <w:noWrap/>
            <w:vAlign w:val="center"/>
          </w:tcPr>
          <w:p w14:paraId="48D4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1278" w:type="dxa"/>
            <w:noWrap/>
            <w:vAlign w:val="center"/>
          </w:tcPr>
          <w:p w14:paraId="14EA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987" w:type="dxa"/>
            <w:noWrap w:val="0"/>
            <w:vAlign w:val="center"/>
          </w:tcPr>
          <w:p w14:paraId="62AC8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 w14:paraId="640B7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暂估数量</w:t>
            </w:r>
          </w:p>
        </w:tc>
        <w:tc>
          <w:tcPr>
            <w:tcW w:w="1418" w:type="dxa"/>
            <w:noWrap/>
            <w:vAlign w:val="center"/>
          </w:tcPr>
          <w:p w14:paraId="08101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预算单价（元）</w:t>
            </w:r>
          </w:p>
        </w:tc>
        <w:tc>
          <w:tcPr>
            <w:tcW w:w="1275" w:type="dxa"/>
            <w:noWrap/>
            <w:vAlign w:val="center"/>
          </w:tcPr>
          <w:p w14:paraId="6DDE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预算金额（元）</w:t>
            </w:r>
          </w:p>
        </w:tc>
      </w:tr>
      <w:tr w14:paraId="0E21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vMerge w:val="restart"/>
            <w:noWrap/>
            <w:vAlign w:val="center"/>
          </w:tcPr>
          <w:p w14:paraId="7563C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3688" w:type="dxa"/>
            <w:noWrap/>
            <w:vAlign w:val="center"/>
          </w:tcPr>
          <w:p w14:paraId="5F26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梅毒螺旋体抗体诊断试剂盒（酶联免疫法）（a）</w:t>
            </w:r>
          </w:p>
        </w:tc>
        <w:tc>
          <w:tcPr>
            <w:tcW w:w="1278" w:type="dxa"/>
            <w:noWrap/>
            <w:vAlign w:val="center"/>
          </w:tcPr>
          <w:p w14:paraId="64EB8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CE52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3A21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14:paraId="7E04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</w:t>
            </w:r>
          </w:p>
        </w:tc>
        <w:tc>
          <w:tcPr>
            <w:tcW w:w="1275" w:type="dxa"/>
            <w:noWrap/>
            <w:vAlign w:val="center"/>
          </w:tcPr>
          <w:p w14:paraId="7DE0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112000</w:t>
            </w:r>
          </w:p>
        </w:tc>
      </w:tr>
      <w:tr w14:paraId="51BB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79DA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77B5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乙型肝炎病毒表面抗原诊断试剂盒（酶联免疫法）（a）</w:t>
            </w:r>
          </w:p>
        </w:tc>
        <w:tc>
          <w:tcPr>
            <w:tcW w:w="1278" w:type="dxa"/>
            <w:noWrap/>
            <w:vAlign w:val="center"/>
          </w:tcPr>
          <w:p w14:paraId="22E3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5712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71AD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14:paraId="3D3C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1275" w:type="dxa"/>
            <w:noWrap/>
            <w:vAlign w:val="center"/>
          </w:tcPr>
          <w:p w14:paraId="660E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48000</w:t>
            </w:r>
          </w:p>
        </w:tc>
      </w:tr>
      <w:tr w14:paraId="6B52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1BB0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64A9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丙型肝炎病毒抗体诊断试剂盒（酶联免疫法）（a）</w:t>
            </w:r>
          </w:p>
        </w:tc>
        <w:tc>
          <w:tcPr>
            <w:tcW w:w="1278" w:type="dxa"/>
            <w:noWrap/>
            <w:vAlign w:val="center"/>
          </w:tcPr>
          <w:p w14:paraId="320E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B118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4E53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14:paraId="4D2F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480</w:t>
            </w:r>
          </w:p>
        </w:tc>
        <w:tc>
          <w:tcPr>
            <w:tcW w:w="1275" w:type="dxa"/>
            <w:noWrap/>
            <w:vAlign w:val="center"/>
          </w:tcPr>
          <w:p w14:paraId="094D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384000</w:t>
            </w:r>
          </w:p>
        </w:tc>
      </w:tr>
      <w:tr w14:paraId="5958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vMerge w:val="restart"/>
            <w:noWrap/>
            <w:vAlign w:val="center"/>
          </w:tcPr>
          <w:p w14:paraId="66EA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</w:tc>
        <w:tc>
          <w:tcPr>
            <w:tcW w:w="3688" w:type="dxa"/>
            <w:noWrap/>
            <w:vAlign w:val="center"/>
          </w:tcPr>
          <w:p w14:paraId="2C8F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梅毒螺旋体抗体诊断试剂盒（酶联免疫法）（b）</w:t>
            </w:r>
          </w:p>
        </w:tc>
        <w:tc>
          <w:tcPr>
            <w:tcW w:w="1278" w:type="dxa"/>
            <w:noWrap/>
            <w:vAlign w:val="center"/>
          </w:tcPr>
          <w:p w14:paraId="1D27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3D70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1F9F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14:paraId="3B6F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</w:t>
            </w:r>
          </w:p>
        </w:tc>
        <w:tc>
          <w:tcPr>
            <w:tcW w:w="1275" w:type="dxa"/>
            <w:noWrap/>
            <w:vAlign w:val="center"/>
          </w:tcPr>
          <w:p w14:paraId="2063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112000</w:t>
            </w:r>
          </w:p>
        </w:tc>
      </w:tr>
      <w:tr w14:paraId="6B8B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00526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0CA56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乙型肝炎病毒表面抗原诊断试剂盒（酶联免疫法）（b）</w:t>
            </w:r>
          </w:p>
        </w:tc>
        <w:tc>
          <w:tcPr>
            <w:tcW w:w="1278" w:type="dxa"/>
            <w:noWrap/>
            <w:vAlign w:val="center"/>
          </w:tcPr>
          <w:p w14:paraId="625E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873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4519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14:paraId="75593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1275" w:type="dxa"/>
            <w:noWrap/>
            <w:vAlign w:val="center"/>
          </w:tcPr>
          <w:p w14:paraId="28F7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48000</w:t>
            </w:r>
          </w:p>
        </w:tc>
      </w:tr>
      <w:tr w14:paraId="66E8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68D8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09751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丙型肝炎病毒抗体诊断试剂盒（酶联免疫法）（b）</w:t>
            </w:r>
          </w:p>
        </w:tc>
        <w:tc>
          <w:tcPr>
            <w:tcW w:w="1278" w:type="dxa"/>
            <w:noWrap/>
            <w:vAlign w:val="center"/>
          </w:tcPr>
          <w:p w14:paraId="5F8C3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AF3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0659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14:paraId="19F5B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480</w:t>
            </w:r>
          </w:p>
        </w:tc>
        <w:tc>
          <w:tcPr>
            <w:tcW w:w="1275" w:type="dxa"/>
            <w:noWrap/>
            <w:vAlign w:val="center"/>
          </w:tcPr>
          <w:p w14:paraId="5D8EE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384000</w:t>
            </w:r>
          </w:p>
        </w:tc>
      </w:tr>
      <w:tr w14:paraId="41B1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noWrap/>
            <w:vAlign w:val="center"/>
          </w:tcPr>
          <w:p w14:paraId="7428F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3688" w:type="dxa"/>
            <w:noWrap/>
            <w:vAlign w:val="center"/>
          </w:tcPr>
          <w:p w14:paraId="20B7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人类免疫缺陷病毒抗体诊断试剂盒（酶联免疫法）</w:t>
            </w:r>
          </w:p>
        </w:tc>
        <w:tc>
          <w:tcPr>
            <w:tcW w:w="1278" w:type="dxa"/>
            <w:noWrap/>
            <w:vAlign w:val="center"/>
          </w:tcPr>
          <w:p w14:paraId="128B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3521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35FD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14:paraId="17CA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380</w:t>
            </w:r>
          </w:p>
        </w:tc>
        <w:tc>
          <w:tcPr>
            <w:tcW w:w="1275" w:type="dxa"/>
            <w:noWrap/>
            <w:vAlign w:val="center"/>
          </w:tcPr>
          <w:p w14:paraId="26B89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304000</w:t>
            </w:r>
          </w:p>
        </w:tc>
      </w:tr>
      <w:tr w14:paraId="4AB7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noWrap/>
            <w:vAlign w:val="center"/>
          </w:tcPr>
          <w:p w14:paraId="32C3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</w:tc>
        <w:tc>
          <w:tcPr>
            <w:tcW w:w="3688" w:type="dxa"/>
            <w:noWrap/>
            <w:vAlign w:val="center"/>
          </w:tcPr>
          <w:p w14:paraId="7378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乙型肝炎病毒表面抗原检测试剂盒（胶体金法）（a）</w:t>
            </w:r>
          </w:p>
        </w:tc>
        <w:tc>
          <w:tcPr>
            <w:tcW w:w="1278" w:type="dxa"/>
            <w:noWrap/>
            <w:vAlign w:val="center"/>
          </w:tcPr>
          <w:p w14:paraId="6EDC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3186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1134" w:type="dxa"/>
            <w:noWrap w:val="0"/>
            <w:vAlign w:val="center"/>
          </w:tcPr>
          <w:p w14:paraId="362F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40000</w:t>
            </w:r>
          </w:p>
        </w:tc>
        <w:tc>
          <w:tcPr>
            <w:tcW w:w="1418" w:type="dxa"/>
            <w:noWrap/>
            <w:vAlign w:val="center"/>
          </w:tcPr>
          <w:p w14:paraId="2F79E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5051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40000</w:t>
            </w:r>
          </w:p>
        </w:tc>
      </w:tr>
      <w:tr w14:paraId="581C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noWrap/>
            <w:vAlign w:val="center"/>
          </w:tcPr>
          <w:p w14:paraId="15CB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</w:t>
            </w:r>
          </w:p>
        </w:tc>
        <w:tc>
          <w:tcPr>
            <w:tcW w:w="3688" w:type="dxa"/>
            <w:noWrap/>
            <w:vAlign w:val="center"/>
          </w:tcPr>
          <w:p w14:paraId="6C24B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乙型肝炎病毒表面抗原检测试剂盒（胶体金法）（b）</w:t>
            </w:r>
          </w:p>
        </w:tc>
        <w:tc>
          <w:tcPr>
            <w:tcW w:w="1278" w:type="dxa"/>
            <w:noWrap/>
            <w:vAlign w:val="center"/>
          </w:tcPr>
          <w:p w14:paraId="087A0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084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1134" w:type="dxa"/>
            <w:noWrap w:val="0"/>
            <w:vAlign w:val="center"/>
          </w:tcPr>
          <w:p w14:paraId="76FD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40000</w:t>
            </w:r>
          </w:p>
        </w:tc>
        <w:tc>
          <w:tcPr>
            <w:tcW w:w="1418" w:type="dxa"/>
            <w:noWrap/>
            <w:vAlign w:val="center"/>
          </w:tcPr>
          <w:p w14:paraId="6C44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3C19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40000</w:t>
            </w:r>
          </w:p>
        </w:tc>
      </w:tr>
      <w:tr w14:paraId="27B6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88" w:type="dxa"/>
            <w:noWrap/>
            <w:vAlign w:val="center"/>
          </w:tcPr>
          <w:p w14:paraId="075E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</w:t>
            </w:r>
          </w:p>
        </w:tc>
        <w:tc>
          <w:tcPr>
            <w:tcW w:w="3688" w:type="dxa"/>
            <w:noWrap/>
            <w:vAlign w:val="center"/>
          </w:tcPr>
          <w:p w14:paraId="752F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国产核酸检测试剂及配套耗材</w:t>
            </w:r>
          </w:p>
        </w:tc>
        <w:tc>
          <w:tcPr>
            <w:tcW w:w="1278" w:type="dxa"/>
            <w:noWrap/>
            <w:vAlign w:val="center"/>
          </w:tcPr>
          <w:p w14:paraId="0A18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0CC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人份</w:t>
            </w:r>
          </w:p>
        </w:tc>
        <w:tc>
          <w:tcPr>
            <w:tcW w:w="1134" w:type="dxa"/>
            <w:noWrap w:val="0"/>
            <w:vAlign w:val="center"/>
          </w:tcPr>
          <w:p w14:paraId="51D04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80000</w:t>
            </w:r>
          </w:p>
        </w:tc>
        <w:tc>
          <w:tcPr>
            <w:tcW w:w="1418" w:type="dxa"/>
            <w:noWrap/>
            <w:vAlign w:val="center"/>
          </w:tcPr>
          <w:p w14:paraId="01F6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1275" w:type="dxa"/>
            <w:noWrap/>
            <w:vAlign w:val="center"/>
          </w:tcPr>
          <w:p w14:paraId="728E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2480000</w:t>
            </w:r>
          </w:p>
        </w:tc>
      </w:tr>
      <w:tr w14:paraId="28AD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88" w:type="dxa"/>
            <w:vMerge w:val="restart"/>
            <w:noWrap/>
            <w:vAlign w:val="center"/>
          </w:tcPr>
          <w:p w14:paraId="56A9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</w:t>
            </w:r>
          </w:p>
        </w:tc>
        <w:tc>
          <w:tcPr>
            <w:tcW w:w="3688" w:type="dxa"/>
            <w:noWrap/>
            <w:vAlign w:val="center"/>
          </w:tcPr>
          <w:p w14:paraId="37C3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贴标机专用标签</w:t>
            </w:r>
          </w:p>
        </w:tc>
        <w:tc>
          <w:tcPr>
            <w:tcW w:w="1278" w:type="dxa"/>
            <w:noWrap/>
            <w:vAlign w:val="center"/>
          </w:tcPr>
          <w:p w14:paraId="53B8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2000张/卷</w:t>
            </w:r>
          </w:p>
        </w:tc>
        <w:tc>
          <w:tcPr>
            <w:tcW w:w="987" w:type="dxa"/>
            <w:noWrap w:val="0"/>
            <w:vAlign w:val="center"/>
          </w:tcPr>
          <w:p w14:paraId="1666F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卷</w:t>
            </w:r>
          </w:p>
        </w:tc>
        <w:tc>
          <w:tcPr>
            <w:tcW w:w="1134" w:type="dxa"/>
            <w:noWrap w:val="0"/>
            <w:vAlign w:val="center"/>
          </w:tcPr>
          <w:p w14:paraId="4B7A5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1418" w:type="dxa"/>
            <w:noWrap/>
            <w:vAlign w:val="center"/>
          </w:tcPr>
          <w:p w14:paraId="1256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</w:t>
            </w:r>
          </w:p>
        </w:tc>
        <w:tc>
          <w:tcPr>
            <w:tcW w:w="1275" w:type="dxa"/>
            <w:noWrap/>
            <w:vAlign w:val="center"/>
          </w:tcPr>
          <w:p w14:paraId="3C1E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160000</w:t>
            </w:r>
          </w:p>
        </w:tc>
      </w:tr>
      <w:tr w14:paraId="416E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77A4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52DF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打印机用成品标签</w:t>
            </w:r>
          </w:p>
        </w:tc>
        <w:tc>
          <w:tcPr>
            <w:tcW w:w="1278" w:type="dxa"/>
            <w:noWrap/>
            <w:vAlign w:val="center"/>
          </w:tcPr>
          <w:p w14:paraId="77F43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500张/卷</w:t>
            </w:r>
          </w:p>
        </w:tc>
        <w:tc>
          <w:tcPr>
            <w:tcW w:w="987" w:type="dxa"/>
            <w:noWrap w:val="0"/>
            <w:vAlign w:val="center"/>
          </w:tcPr>
          <w:p w14:paraId="754C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卷</w:t>
            </w:r>
          </w:p>
        </w:tc>
        <w:tc>
          <w:tcPr>
            <w:tcW w:w="1134" w:type="dxa"/>
            <w:noWrap w:val="0"/>
            <w:vAlign w:val="center"/>
          </w:tcPr>
          <w:p w14:paraId="0D1E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1418" w:type="dxa"/>
            <w:noWrap/>
            <w:vAlign w:val="center"/>
          </w:tcPr>
          <w:p w14:paraId="4A7F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320</w:t>
            </w:r>
          </w:p>
        </w:tc>
        <w:tc>
          <w:tcPr>
            <w:tcW w:w="1275" w:type="dxa"/>
            <w:noWrap/>
            <w:vAlign w:val="center"/>
          </w:tcPr>
          <w:p w14:paraId="4F1D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25600</w:t>
            </w:r>
          </w:p>
        </w:tc>
      </w:tr>
      <w:tr w14:paraId="11D8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35F07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342ED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献血序列号标签</w:t>
            </w:r>
          </w:p>
        </w:tc>
        <w:tc>
          <w:tcPr>
            <w:tcW w:w="1278" w:type="dxa"/>
            <w:noWrap/>
            <w:vAlign w:val="center"/>
          </w:tcPr>
          <w:p w14:paraId="18830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500张/卷</w:t>
            </w:r>
          </w:p>
        </w:tc>
        <w:tc>
          <w:tcPr>
            <w:tcW w:w="987" w:type="dxa"/>
            <w:noWrap w:val="0"/>
            <w:vAlign w:val="center"/>
          </w:tcPr>
          <w:p w14:paraId="602DA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卷</w:t>
            </w:r>
          </w:p>
        </w:tc>
        <w:tc>
          <w:tcPr>
            <w:tcW w:w="1134" w:type="dxa"/>
            <w:noWrap w:val="0"/>
            <w:vAlign w:val="center"/>
          </w:tcPr>
          <w:p w14:paraId="2DE0B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14:paraId="1CB1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</w:t>
            </w:r>
          </w:p>
        </w:tc>
        <w:tc>
          <w:tcPr>
            <w:tcW w:w="1275" w:type="dxa"/>
            <w:noWrap/>
            <w:vAlign w:val="center"/>
          </w:tcPr>
          <w:p w14:paraId="650B2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15000</w:t>
            </w:r>
          </w:p>
        </w:tc>
      </w:tr>
      <w:tr w14:paraId="7E2F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45EC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64E62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产品码标签</w:t>
            </w:r>
          </w:p>
        </w:tc>
        <w:tc>
          <w:tcPr>
            <w:tcW w:w="1278" w:type="dxa"/>
            <w:noWrap/>
            <w:vAlign w:val="center"/>
          </w:tcPr>
          <w:p w14:paraId="41F0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500张/卷</w:t>
            </w:r>
          </w:p>
        </w:tc>
        <w:tc>
          <w:tcPr>
            <w:tcW w:w="987" w:type="dxa"/>
            <w:noWrap w:val="0"/>
            <w:vAlign w:val="center"/>
          </w:tcPr>
          <w:p w14:paraId="4BEC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卷</w:t>
            </w:r>
          </w:p>
        </w:tc>
        <w:tc>
          <w:tcPr>
            <w:tcW w:w="1134" w:type="dxa"/>
            <w:noWrap w:val="0"/>
            <w:vAlign w:val="center"/>
          </w:tcPr>
          <w:p w14:paraId="7351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</w:t>
            </w:r>
          </w:p>
        </w:tc>
        <w:tc>
          <w:tcPr>
            <w:tcW w:w="1418" w:type="dxa"/>
            <w:noWrap/>
            <w:vAlign w:val="center"/>
          </w:tcPr>
          <w:p w14:paraId="0228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</w:t>
            </w:r>
          </w:p>
        </w:tc>
        <w:tc>
          <w:tcPr>
            <w:tcW w:w="1275" w:type="dxa"/>
            <w:noWrap/>
            <w:vAlign w:val="center"/>
          </w:tcPr>
          <w:p w14:paraId="270B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24000</w:t>
            </w:r>
          </w:p>
        </w:tc>
      </w:tr>
      <w:tr w14:paraId="00F7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0FA6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10BDC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复制标签</w:t>
            </w:r>
          </w:p>
        </w:tc>
        <w:tc>
          <w:tcPr>
            <w:tcW w:w="1278" w:type="dxa"/>
            <w:noWrap/>
            <w:vAlign w:val="center"/>
          </w:tcPr>
          <w:p w14:paraId="30A8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5000张/卷</w:t>
            </w:r>
          </w:p>
        </w:tc>
        <w:tc>
          <w:tcPr>
            <w:tcW w:w="987" w:type="dxa"/>
            <w:noWrap w:val="0"/>
            <w:vAlign w:val="center"/>
          </w:tcPr>
          <w:p w14:paraId="2DB0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卷</w:t>
            </w:r>
          </w:p>
        </w:tc>
        <w:tc>
          <w:tcPr>
            <w:tcW w:w="1134" w:type="dxa"/>
            <w:noWrap w:val="0"/>
            <w:vAlign w:val="center"/>
          </w:tcPr>
          <w:p w14:paraId="67F7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14:paraId="1678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</w:t>
            </w:r>
          </w:p>
        </w:tc>
        <w:tc>
          <w:tcPr>
            <w:tcW w:w="1275" w:type="dxa"/>
            <w:noWrap/>
            <w:vAlign w:val="center"/>
          </w:tcPr>
          <w:p w14:paraId="76E71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2500</w:t>
            </w:r>
          </w:p>
        </w:tc>
      </w:tr>
      <w:tr w14:paraId="0C72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451D5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10E8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贴标机碳带</w:t>
            </w:r>
          </w:p>
        </w:tc>
        <w:tc>
          <w:tcPr>
            <w:tcW w:w="1278" w:type="dxa"/>
            <w:noWrap/>
            <w:vAlign w:val="center"/>
          </w:tcPr>
          <w:p w14:paraId="57394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300m/卷</w:t>
            </w:r>
          </w:p>
        </w:tc>
        <w:tc>
          <w:tcPr>
            <w:tcW w:w="987" w:type="dxa"/>
            <w:noWrap w:val="0"/>
            <w:vAlign w:val="center"/>
          </w:tcPr>
          <w:p w14:paraId="1789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卷</w:t>
            </w:r>
          </w:p>
        </w:tc>
        <w:tc>
          <w:tcPr>
            <w:tcW w:w="1134" w:type="dxa"/>
            <w:noWrap w:val="0"/>
            <w:vAlign w:val="center"/>
          </w:tcPr>
          <w:p w14:paraId="6B15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1418" w:type="dxa"/>
            <w:noWrap/>
            <w:vAlign w:val="center"/>
          </w:tcPr>
          <w:p w14:paraId="50AF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250</w:t>
            </w:r>
          </w:p>
        </w:tc>
        <w:tc>
          <w:tcPr>
            <w:tcW w:w="1275" w:type="dxa"/>
            <w:noWrap/>
            <w:vAlign w:val="center"/>
          </w:tcPr>
          <w:p w14:paraId="6B4B0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20000</w:t>
            </w:r>
          </w:p>
        </w:tc>
      </w:tr>
      <w:tr w14:paraId="3D36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1C413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493F1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打印机碳带</w:t>
            </w:r>
          </w:p>
        </w:tc>
        <w:tc>
          <w:tcPr>
            <w:tcW w:w="1278" w:type="dxa"/>
            <w:noWrap/>
            <w:vAlign w:val="center"/>
          </w:tcPr>
          <w:p w14:paraId="64D6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300m/卷</w:t>
            </w:r>
          </w:p>
        </w:tc>
        <w:tc>
          <w:tcPr>
            <w:tcW w:w="987" w:type="dxa"/>
            <w:noWrap w:val="0"/>
            <w:vAlign w:val="center"/>
          </w:tcPr>
          <w:p w14:paraId="7659F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卷</w:t>
            </w:r>
          </w:p>
        </w:tc>
        <w:tc>
          <w:tcPr>
            <w:tcW w:w="1134" w:type="dxa"/>
            <w:noWrap w:val="0"/>
            <w:vAlign w:val="center"/>
          </w:tcPr>
          <w:p w14:paraId="46DBF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1418" w:type="dxa"/>
            <w:noWrap/>
            <w:vAlign w:val="center"/>
          </w:tcPr>
          <w:p w14:paraId="0A54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190</w:t>
            </w:r>
          </w:p>
        </w:tc>
        <w:tc>
          <w:tcPr>
            <w:tcW w:w="1275" w:type="dxa"/>
            <w:noWrap/>
            <w:vAlign w:val="center"/>
          </w:tcPr>
          <w:p w14:paraId="0A83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15200</w:t>
            </w:r>
          </w:p>
        </w:tc>
      </w:tr>
      <w:tr w14:paraId="680D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3E3D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0923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包装袋+托盒</w:t>
            </w:r>
          </w:p>
        </w:tc>
        <w:tc>
          <w:tcPr>
            <w:tcW w:w="1278" w:type="dxa"/>
            <w:noWrap/>
            <w:vAlign w:val="center"/>
          </w:tcPr>
          <w:p w14:paraId="3773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1袋+1盒</w:t>
            </w:r>
          </w:p>
        </w:tc>
        <w:tc>
          <w:tcPr>
            <w:tcW w:w="987" w:type="dxa"/>
            <w:noWrap w:val="0"/>
            <w:vAlign w:val="center"/>
          </w:tcPr>
          <w:p w14:paraId="7834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 w14:paraId="3140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90000</w:t>
            </w:r>
          </w:p>
        </w:tc>
        <w:tc>
          <w:tcPr>
            <w:tcW w:w="1418" w:type="dxa"/>
            <w:noWrap/>
            <w:vAlign w:val="center"/>
          </w:tcPr>
          <w:p w14:paraId="272D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</w:t>
            </w:r>
          </w:p>
        </w:tc>
        <w:tc>
          <w:tcPr>
            <w:tcW w:w="1275" w:type="dxa"/>
            <w:noWrap/>
            <w:vAlign w:val="center"/>
          </w:tcPr>
          <w:p w14:paraId="67AD7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153000</w:t>
            </w:r>
          </w:p>
        </w:tc>
      </w:tr>
      <w:tr w14:paraId="3AC3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988" w:type="dxa"/>
            <w:vMerge w:val="restart"/>
            <w:noWrap/>
            <w:vAlign w:val="center"/>
          </w:tcPr>
          <w:p w14:paraId="0C3B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</w:t>
            </w:r>
          </w:p>
        </w:tc>
        <w:tc>
          <w:tcPr>
            <w:tcW w:w="3688" w:type="dxa"/>
            <w:noWrap/>
            <w:vAlign w:val="center"/>
          </w:tcPr>
          <w:p w14:paraId="26137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人ABO反定型用红细胞试剂（a）</w:t>
            </w:r>
          </w:p>
        </w:tc>
        <w:tc>
          <w:tcPr>
            <w:tcW w:w="1278" w:type="dxa"/>
            <w:noWrap/>
            <w:vAlign w:val="center"/>
          </w:tcPr>
          <w:p w14:paraId="10912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36E4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 w14:paraId="58CB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700</w:t>
            </w:r>
          </w:p>
        </w:tc>
        <w:tc>
          <w:tcPr>
            <w:tcW w:w="1418" w:type="dxa"/>
            <w:noWrap/>
            <w:vAlign w:val="center"/>
          </w:tcPr>
          <w:p w14:paraId="30D8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</w:t>
            </w:r>
          </w:p>
        </w:tc>
        <w:tc>
          <w:tcPr>
            <w:tcW w:w="1275" w:type="dxa"/>
            <w:noWrap/>
            <w:vAlign w:val="center"/>
          </w:tcPr>
          <w:p w14:paraId="59461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105000</w:t>
            </w:r>
          </w:p>
        </w:tc>
      </w:tr>
      <w:tr w14:paraId="7D16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7061F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02DE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ABO血型定型试剂（a）</w:t>
            </w:r>
          </w:p>
        </w:tc>
        <w:tc>
          <w:tcPr>
            <w:tcW w:w="1278" w:type="dxa"/>
            <w:noWrap/>
            <w:vAlign w:val="center"/>
          </w:tcPr>
          <w:p w14:paraId="7D9D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B757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 w14:paraId="7B2D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418" w:type="dxa"/>
            <w:noWrap/>
            <w:vAlign w:val="center"/>
          </w:tcPr>
          <w:p w14:paraId="4187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</w:t>
            </w:r>
          </w:p>
        </w:tc>
        <w:tc>
          <w:tcPr>
            <w:tcW w:w="1275" w:type="dxa"/>
            <w:noWrap/>
            <w:vAlign w:val="center"/>
          </w:tcPr>
          <w:p w14:paraId="6E852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58500</w:t>
            </w:r>
          </w:p>
        </w:tc>
      </w:tr>
      <w:tr w14:paraId="2043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988" w:type="dxa"/>
            <w:vMerge w:val="restart"/>
            <w:noWrap/>
            <w:vAlign w:val="center"/>
          </w:tcPr>
          <w:p w14:paraId="7804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</w:t>
            </w:r>
          </w:p>
        </w:tc>
        <w:tc>
          <w:tcPr>
            <w:tcW w:w="3688" w:type="dxa"/>
            <w:noWrap/>
            <w:vAlign w:val="center"/>
          </w:tcPr>
          <w:p w14:paraId="6539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人ABO反定型用红细胞试剂（b）</w:t>
            </w:r>
          </w:p>
        </w:tc>
        <w:tc>
          <w:tcPr>
            <w:tcW w:w="1278" w:type="dxa"/>
            <w:noWrap/>
            <w:vAlign w:val="center"/>
          </w:tcPr>
          <w:p w14:paraId="2CAA7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E708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 w14:paraId="793F2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700</w:t>
            </w:r>
          </w:p>
        </w:tc>
        <w:tc>
          <w:tcPr>
            <w:tcW w:w="1418" w:type="dxa"/>
            <w:noWrap/>
            <w:vAlign w:val="center"/>
          </w:tcPr>
          <w:p w14:paraId="1FAF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</w:t>
            </w:r>
          </w:p>
        </w:tc>
        <w:tc>
          <w:tcPr>
            <w:tcW w:w="1275" w:type="dxa"/>
            <w:noWrap/>
            <w:vAlign w:val="center"/>
          </w:tcPr>
          <w:p w14:paraId="6743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105000</w:t>
            </w:r>
          </w:p>
        </w:tc>
      </w:tr>
      <w:tr w14:paraId="1BA9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 w14:paraId="6048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8" w:type="dxa"/>
            <w:noWrap/>
            <w:vAlign w:val="center"/>
          </w:tcPr>
          <w:p w14:paraId="458A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ABO血型定型试剂（b）</w:t>
            </w:r>
          </w:p>
        </w:tc>
        <w:tc>
          <w:tcPr>
            <w:tcW w:w="1278" w:type="dxa"/>
            <w:noWrap/>
            <w:vAlign w:val="center"/>
          </w:tcPr>
          <w:p w14:paraId="0568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5FC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 w14:paraId="373A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418" w:type="dxa"/>
            <w:noWrap/>
            <w:vAlign w:val="center"/>
          </w:tcPr>
          <w:p w14:paraId="16EDB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</w:t>
            </w:r>
          </w:p>
        </w:tc>
        <w:tc>
          <w:tcPr>
            <w:tcW w:w="1275" w:type="dxa"/>
            <w:noWrap/>
            <w:vAlign w:val="center"/>
          </w:tcPr>
          <w:p w14:paraId="2C84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58500</w:t>
            </w:r>
          </w:p>
        </w:tc>
      </w:tr>
      <w:tr w14:paraId="5168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68" w:type="dxa"/>
            <w:gridSpan w:val="7"/>
            <w:noWrap/>
            <w:vAlign w:val="center"/>
          </w:tcPr>
          <w:p w14:paraId="5715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本表中的数量为暂估年用量，最终根据实际用量由招标人与中标人据实结算。</w:t>
            </w:r>
          </w:p>
        </w:tc>
      </w:tr>
    </w:tbl>
    <w:p w14:paraId="66648A83">
      <w:pPr>
        <w:pStyle w:val="5"/>
        <w:keepNext/>
        <w:keepLines/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</w:p>
    <w:p w14:paraId="14CFFCC2">
      <w:pPr>
        <w:pStyle w:val="5"/>
        <w:keepNext/>
        <w:keepLines/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</w:p>
    <w:p w14:paraId="6B0CE4BD">
      <w:pPr>
        <w:pStyle w:val="5"/>
        <w:keepNext/>
        <w:keepLines/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  <w:r>
        <w:rPr>
          <w:rFonts w:hint="eastAsia" w:ascii="仿宋" w:hAnsi="仿宋" w:eastAsia="仿宋"/>
          <w:b/>
          <w:bCs/>
          <w:color w:val="000000"/>
          <w:sz w:val="30"/>
        </w:rPr>
        <w:t>三、招标货物参数</w:t>
      </w:r>
    </w:p>
    <w:p w14:paraId="0F8D8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标段一：乙肝、丙肝、梅毒试剂a（酶联免疫法）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41"/>
        <w:gridCol w:w="6224"/>
      </w:tblGrid>
      <w:tr w14:paraId="7B4B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 w14:paraId="53561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41" w:type="dxa"/>
            <w:noWrap w:val="0"/>
            <w:vAlign w:val="top"/>
          </w:tcPr>
          <w:p w14:paraId="5F25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6224" w:type="dxa"/>
            <w:noWrap w:val="0"/>
            <w:vAlign w:val="top"/>
          </w:tcPr>
          <w:p w14:paraId="7336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</w:tr>
      <w:tr w14:paraId="7899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 w14:paraId="6C1B0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41" w:type="dxa"/>
            <w:noWrap w:val="0"/>
            <w:vAlign w:val="top"/>
          </w:tcPr>
          <w:p w14:paraId="1DBF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梅毒螺旋体抗体诊断试剂盒（酶联免疫法）（a）</w:t>
            </w:r>
          </w:p>
        </w:tc>
        <w:tc>
          <w:tcPr>
            <w:tcW w:w="6224" w:type="dxa"/>
            <w:noWrap w:val="0"/>
            <w:vAlign w:val="top"/>
          </w:tcPr>
          <w:p w14:paraId="61CC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1.检测范围及用途：检测人血清或血浆中的梅毒螺旋体抗体。</w:t>
            </w:r>
          </w:p>
          <w:p w14:paraId="4C34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★2.实验方法：酶联免疫法；检测原理：双抗原夹心法。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1C05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 产品性能指标：灵敏度特异性符合国家标准，精密度CV（%）小于15%。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（投标文件中附说明书或宣传彩页或生产厂家书面证明）</w:t>
            </w:r>
          </w:p>
          <w:p w14:paraId="579F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 储存条件及有效期：试剂盒于冷藏温度（2-8℃）避光保存时，有效期≥12 个月； </w:t>
            </w:r>
          </w:p>
          <w:p w14:paraId="122A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 冷链运输全程温度监控。</w:t>
            </w:r>
          </w:p>
          <w:p w14:paraId="35E30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 适用于各厂家酶免检测仪器和设备。</w:t>
            </w:r>
          </w:p>
          <w:p w14:paraId="17D9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 包装规格：96人份/盒。</w:t>
            </w:r>
          </w:p>
        </w:tc>
      </w:tr>
      <w:tr w14:paraId="00C8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 w14:paraId="5F27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41" w:type="dxa"/>
            <w:noWrap w:val="0"/>
            <w:vAlign w:val="top"/>
          </w:tcPr>
          <w:p w14:paraId="02062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乙型肝炎病毒表面抗原诊断试剂盒（酶联免疫法）（a）</w:t>
            </w:r>
          </w:p>
        </w:tc>
        <w:tc>
          <w:tcPr>
            <w:tcW w:w="6224" w:type="dxa"/>
            <w:noWrap w:val="0"/>
            <w:vAlign w:val="top"/>
          </w:tcPr>
          <w:p w14:paraId="3BF0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1.检测范围及用途：检测人血清或血浆中的乙型肝炎病毒表面抗原。</w:t>
            </w:r>
          </w:p>
          <w:p w14:paraId="710F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★2.实验方法：酶联免疫法；检测原理：双抗体夹心法。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6977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 产品性能指标：灵敏度特异性符合国家标准，精密度CV（%）小于15%。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（投标文件中附说明书或宣传彩页或生产厂家书面证明）</w:t>
            </w:r>
          </w:p>
          <w:p w14:paraId="666B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4.储存条件及有效期：试剂盒于冷藏温度（2-8℃）避光保存时，有效期≥12 个月。</w:t>
            </w:r>
          </w:p>
          <w:p w14:paraId="4D13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5.冷链运输全程温度监控。</w:t>
            </w:r>
          </w:p>
          <w:p w14:paraId="4963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6.适用于各厂家酶免检测仪器和设备。</w:t>
            </w:r>
          </w:p>
          <w:p w14:paraId="6829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7.包装规格：96人份/盒。</w:t>
            </w:r>
          </w:p>
        </w:tc>
      </w:tr>
      <w:tr w14:paraId="77F0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top"/>
          </w:tcPr>
          <w:p w14:paraId="05C71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41" w:type="dxa"/>
            <w:noWrap w:val="0"/>
            <w:vAlign w:val="top"/>
          </w:tcPr>
          <w:p w14:paraId="4851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丙型肝炎病毒抗体诊断试剂盒（酶联免疫法）（a）</w:t>
            </w:r>
          </w:p>
        </w:tc>
        <w:tc>
          <w:tcPr>
            <w:tcW w:w="6224" w:type="dxa"/>
            <w:noWrap w:val="0"/>
            <w:vAlign w:val="top"/>
          </w:tcPr>
          <w:p w14:paraId="38B7E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1.检测范围及用途：检测人血清或血浆中的丙型肝炎病毒抗体。</w:t>
            </w:r>
          </w:p>
          <w:p w14:paraId="6B1B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★2.实验方法：酶联免疫法；检测原理：双抗原夹心法。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7119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 抗体检测类型：可同时检测IgM、IgG类抗体。</w:t>
            </w:r>
          </w:p>
          <w:p w14:paraId="4EF6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4．产品性能指标：灵敏度特异性符合国家标准，精密度CV（%）小于15%。</w:t>
            </w:r>
          </w:p>
          <w:p w14:paraId="19EB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 生物素-亲和素级联放大原理，加样量达到50μL，最低检出限可达0.1NCU/ml，灵敏度提高，减少试验误差。</w:t>
            </w:r>
          </w:p>
          <w:p w14:paraId="32C4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 抗干扰性强：常见的抗干扰因素如类风湿因子、ALT升高均不会造成假阳性；可检测黄疸、高脂、溶血样本，其中胆红素、甘油三酯和血红蛋白含量分别低于1.71mmol/L、170mmol/L、2000mg/L可对实验结果无影响。</w:t>
            </w:r>
          </w:p>
          <w:p w14:paraId="3DB0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 储存条件及有效期：试剂盒于冷藏温度（2-8℃）避光保存时，有效期≥12 个月。</w:t>
            </w:r>
          </w:p>
          <w:p w14:paraId="38B0C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 冷链运输全程温度监控。</w:t>
            </w:r>
          </w:p>
          <w:p w14:paraId="2D6C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9.适用于各厂家酶免检测仪器和设备。</w:t>
            </w:r>
          </w:p>
          <w:p w14:paraId="074BC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10.包装规格：96人份/盒。</w:t>
            </w:r>
          </w:p>
        </w:tc>
      </w:tr>
    </w:tbl>
    <w:p w14:paraId="7CF2E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3B0C2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标段二：乙肝、丙肝、梅毒试剂b（酶联免疫法）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95"/>
        <w:gridCol w:w="6224"/>
      </w:tblGrid>
      <w:tr w14:paraId="3AD9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noWrap w:val="0"/>
            <w:vAlign w:val="top"/>
          </w:tcPr>
          <w:p w14:paraId="02BDE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95" w:type="dxa"/>
            <w:noWrap w:val="0"/>
            <w:vAlign w:val="top"/>
          </w:tcPr>
          <w:p w14:paraId="0EDD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6224" w:type="dxa"/>
            <w:noWrap w:val="0"/>
            <w:vAlign w:val="top"/>
          </w:tcPr>
          <w:p w14:paraId="1FE1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</w:tr>
      <w:tr w14:paraId="4CBA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noWrap w:val="0"/>
            <w:vAlign w:val="top"/>
          </w:tcPr>
          <w:p w14:paraId="7E41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95" w:type="dxa"/>
            <w:noWrap w:val="0"/>
            <w:vAlign w:val="top"/>
          </w:tcPr>
          <w:p w14:paraId="6D7E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梅毒螺旋体抗体诊断试剂盒（酶联免疫法）（b）</w:t>
            </w:r>
          </w:p>
        </w:tc>
        <w:tc>
          <w:tcPr>
            <w:tcW w:w="6224" w:type="dxa"/>
            <w:noWrap w:val="0"/>
            <w:vAlign w:val="top"/>
          </w:tcPr>
          <w:p w14:paraId="692D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1.检测范围及用途：检测人血清或血浆中的梅毒螺旋体抗体。</w:t>
            </w:r>
          </w:p>
          <w:p w14:paraId="5A41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★2.实验方法：酶联免疫法；检测原理：双抗原夹心法。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50DB4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 产品性能指标：灵敏度特异性符合国家标准，精密度CV（%）小于15%。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（投标文件中附说明书或宣传彩页或生产厂家书面证明）</w:t>
            </w:r>
          </w:p>
          <w:p w14:paraId="292D3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 储存条件及有效期：试剂盒于冷藏温度（2-8℃）避光保存时，有效期≥12 个月； </w:t>
            </w:r>
          </w:p>
          <w:p w14:paraId="2A98F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 冷链运输全程温度监控。</w:t>
            </w:r>
          </w:p>
          <w:p w14:paraId="705B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 适用于各厂家酶免检测仪器和设备。</w:t>
            </w:r>
          </w:p>
          <w:p w14:paraId="4786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 包装规格：96人份/盒。</w:t>
            </w:r>
          </w:p>
        </w:tc>
      </w:tr>
      <w:tr w14:paraId="329F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noWrap w:val="0"/>
            <w:vAlign w:val="top"/>
          </w:tcPr>
          <w:p w14:paraId="607E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95" w:type="dxa"/>
            <w:noWrap w:val="0"/>
            <w:vAlign w:val="top"/>
          </w:tcPr>
          <w:p w14:paraId="3FCD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乙型肝炎病毒表面抗原诊断试剂盒（酶联免疫法）（b）</w:t>
            </w:r>
          </w:p>
        </w:tc>
        <w:tc>
          <w:tcPr>
            <w:tcW w:w="6224" w:type="dxa"/>
            <w:noWrap w:val="0"/>
            <w:vAlign w:val="top"/>
          </w:tcPr>
          <w:p w14:paraId="05C7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1.检测范围及用途：检测人血清或血浆中的乙型肝炎病毒表面抗原。</w:t>
            </w:r>
          </w:p>
          <w:p w14:paraId="7F0E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★2.实验方法：酶联免疫法；检测原理：双抗体夹心法。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3028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 产品性能指标：灵敏度特异性符合国家标准，精密度CV（%）小于15%。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（投标文件中附说明书或宣传彩页或生产厂家书面证明）</w:t>
            </w:r>
          </w:p>
          <w:p w14:paraId="52152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4.储存条件及有效期：试剂盒于冷藏温度（2-8℃）避光保存时，有效期≥12 个月。</w:t>
            </w:r>
          </w:p>
          <w:p w14:paraId="2FEF9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5.冷链运输全程温度监控。</w:t>
            </w:r>
          </w:p>
          <w:p w14:paraId="63B71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6.适用于各厂家酶免检测仪器和设备。</w:t>
            </w:r>
          </w:p>
          <w:p w14:paraId="38D1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7.包装规格：96人份/盒。</w:t>
            </w:r>
          </w:p>
        </w:tc>
      </w:tr>
      <w:tr w14:paraId="3B5C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noWrap w:val="0"/>
            <w:vAlign w:val="top"/>
          </w:tcPr>
          <w:p w14:paraId="3CF9C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95" w:type="dxa"/>
            <w:noWrap w:val="0"/>
            <w:vAlign w:val="top"/>
          </w:tcPr>
          <w:p w14:paraId="1EA7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丙型肝炎病毒抗体诊断试剂盒（酶联免疫法）（b）</w:t>
            </w:r>
          </w:p>
        </w:tc>
        <w:tc>
          <w:tcPr>
            <w:tcW w:w="6224" w:type="dxa"/>
            <w:noWrap w:val="0"/>
            <w:vAlign w:val="top"/>
          </w:tcPr>
          <w:p w14:paraId="482B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1.检测范围及用途：检测人血清或血浆中的丙型肝炎病毒抗体。</w:t>
            </w:r>
          </w:p>
          <w:p w14:paraId="3D1D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★2.实验方法：酶联免疫法；检测原理：双抗原夹心法。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00FC1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 抗体检测类型：可同时检测IgM、IgG类抗体。</w:t>
            </w:r>
          </w:p>
          <w:p w14:paraId="15C1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4．产品性能指标：灵敏度特异性符合国家标准，精密度CV（%）小于15%。</w:t>
            </w:r>
          </w:p>
          <w:p w14:paraId="4527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 生物素-亲和素级联放大原理，加样量达到50μL，最低检出限可达0.1NCU/ml，灵敏度提高，减少试验误差。</w:t>
            </w:r>
          </w:p>
          <w:p w14:paraId="3A92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 抗干扰性强：常见的抗干扰因素如类风湿因子、ALT升高均不会造成假阳性；可检测黄疸、高脂、溶血样本，其中胆红素、甘油三酯和血红蛋白含量分别低于1.71mmol/L、170mmol/L、2000mg/L可对实验结果无影响。</w:t>
            </w:r>
          </w:p>
          <w:p w14:paraId="212C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 储存条件及有效期：试剂盒于冷藏温度（2-8℃）避光保存时，有效期≥12 个月。</w:t>
            </w:r>
          </w:p>
          <w:p w14:paraId="29001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 冷链运输全程温度监控。</w:t>
            </w:r>
          </w:p>
          <w:p w14:paraId="4D3C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9.适用于各厂家酶免检测仪器和设备。</w:t>
            </w:r>
          </w:p>
          <w:p w14:paraId="26BD0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10.包装规格：96人份/盒。</w:t>
            </w:r>
          </w:p>
        </w:tc>
      </w:tr>
    </w:tbl>
    <w:p w14:paraId="345266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C225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标段三：人类免疫缺陷病毒抗体诊断试剂盒（酶联免疫法）</w:t>
      </w:r>
    </w:p>
    <w:tbl>
      <w:tblPr>
        <w:tblStyle w:val="3"/>
        <w:tblW w:w="0" w:type="auto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0DCC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noWrap w:val="0"/>
            <w:vAlign w:val="top"/>
          </w:tcPr>
          <w:p w14:paraId="097B4E3D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检测范围及用途：检测人血清或血浆中的人类免疫缺陷病毒抗体（Ⅰ型和Ⅱ型）和P24抗原。</w:t>
            </w:r>
          </w:p>
          <w:p w14:paraId="6E8F1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★2.实验方法：酶联免疫法；检测原理：双抗原夹心法和双抗体夹心法。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525B6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 产品性能：采用双抗原夹心法检测标本中的HIV-1和HIV-2抗体；同时用双抗体夹心法检测标本中的P24抗原； 灵敏度特异性符合国家标准，精密度CV（%）小于15%。</w:t>
            </w:r>
          </w:p>
          <w:p w14:paraId="43A75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4.应用生物素和亲和素系统，进一步提高检测敏感性。</w:t>
            </w:r>
          </w:p>
          <w:p w14:paraId="7FF8B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5.储存条件及有效期：试剂盒于冷藏温度（2-8℃）避光保存时，有效期≥12 个月。</w:t>
            </w:r>
          </w:p>
          <w:p w14:paraId="01DEC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6.冷链运输全程温度监控。</w:t>
            </w:r>
          </w:p>
          <w:p w14:paraId="251D5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7.适用于各厂家酶免检测仪器和设备。</w:t>
            </w:r>
          </w:p>
          <w:p w14:paraId="49DF40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8.包装规格：96人份/盒。</w:t>
            </w:r>
          </w:p>
        </w:tc>
      </w:tr>
    </w:tbl>
    <w:p w14:paraId="4365D2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52233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标段四：乙型肝炎病毒表面抗原检测试剂盒（胶体金法）（a）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49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0C8D6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1.检测范围及用途：检测人血清、血浆或全血样本中的人类乙型肝炎病毒抗原。</w:t>
            </w:r>
          </w:p>
          <w:p w14:paraId="59832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★2.实验方法：金标层析法。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，否则其投标将不被接受）</w:t>
            </w:r>
          </w:p>
          <w:p w14:paraId="56870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3.判定时间：≤30min。</w:t>
            </w:r>
          </w:p>
          <w:p w14:paraId="6586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4.储存条件及有效期：常温时，有效期≥12 个月。</w:t>
            </w:r>
          </w:p>
          <w:p w14:paraId="1A45F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5.最低检出量不高于2.5ng/ml。</w:t>
            </w:r>
          </w:p>
        </w:tc>
      </w:tr>
    </w:tbl>
    <w:p w14:paraId="70A0E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41920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标段五：乙型肝炎病毒表面抗原检测试剂盒（胶体金法）（b）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4DC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1F1B2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1.检测范围及用途：检测人血清、血浆或全血样本中的人类乙型肝炎病毒抗原。</w:t>
            </w:r>
          </w:p>
          <w:p w14:paraId="399C6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★2.实验方法：金标层析法。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，否则其投标将不被接受）</w:t>
            </w:r>
          </w:p>
          <w:p w14:paraId="250E1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3.判定时间：≤30min。</w:t>
            </w:r>
          </w:p>
          <w:p w14:paraId="68E46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4.储存条件及有效期：常温时，有效期≥12 个月。</w:t>
            </w:r>
          </w:p>
          <w:p w14:paraId="07DCF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5.最低检出量不高于2.5ng/ml。</w:t>
            </w:r>
          </w:p>
        </w:tc>
      </w:tr>
    </w:tbl>
    <w:p w14:paraId="31229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B5FB5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标段六：国产核酸检测试剂及配套耗材</w:t>
      </w:r>
    </w:p>
    <w:tbl>
      <w:tblPr>
        <w:tblStyle w:val="3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4"/>
      </w:tblGrid>
      <w:tr w14:paraId="0919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4" w:type="dxa"/>
            <w:noWrap w:val="0"/>
            <w:vAlign w:val="top"/>
          </w:tcPr>
          <w:p w14:paraId="5EF70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 血液核酸检测试剂盒：</w:t>
            </w:r>
          </w:p>
          <w:p w14:paraId="1D7F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★1、适用于洛阳市中心血站现有的国产核酸检测系统（华益美核酸检测系统）。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43CD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★2、试剂可检测项目：PCR单管内可同时检测乙型肝炎病毒（HBV DNA）、丙型肝炎病毒（HCV RNA）、人类免疫缺陷病毒（HIV RNA），试剂可检测到的基因亚型要求覆盖: HBV A-H所有型；HCV 1-6所有型；HIV-1型和HIV-2型。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4799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3、试剂检测病毒灵敏度：乙型肝炎病毒（HBV DNA）灵敏度检测≤5（IU/ml）、丙型肝炎病毒（HCV RNA）灵敏度检测≤13（IU/ml）、人类免疫缺陷病毒≤50（IU/ml）。</w:t>
            </w:r>
          </w:p>
          <w:p w14:paraId="4714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★4、检测技术：实时荧光聚合酶链式反应(PCR)技术，单管检测四种病原体（HIV-2、HIV-1、HCV、HBV）并同时甄别HBV、HCV、HIV。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7BEF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★5、试剂盒包含核酸萃取和病毒检测两个部分；试剂含有双内标质控（Internal Control），全程监控检测过程，包括核酸提取，扩增及检测步骤，以防止技术性的假阴性。具有符合标准的防污染技术；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0A21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6、试剂组份含UNG酶，可有效防止扩增产物带来的污染；</w:t>
            </w:r>
          </w:p>
          <w:p w14:paraId="7C727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7、检测模式能满足单人份检测和混样检测；采用混样检测时，最大混样系数不得高于8人份；</w:t>
            </w:r>
          </w:p>
          <w:p w14:paraId="1AD9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8、适用检测样本种类：血清以及EDTA、ACD、CPD、CPDA等抗凝血浆；</w:t>
            </w:r>
          </w:p>
          <w:p w14:paraId="00CF6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★9、试剂数每一人份包含检测（包括拆分和鉴别试验）所需的所有试剂、对照品、质控品和试剂耗损。应提供充足的鉴别试验用试剂、对照品，保证采购人正常使用；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（投标文件中附说明书或宣传彩页或生产厂家书面证明，否则其投标将不被接受）</w:t>
            </w:r>
          </w:p>
          <w:p w14:paraId="50B62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10、试剂使用时操作简便，能有效防止交叉污染，能实现检测设备自动扫描，自动读取判断试剂组分的需要。</w:t>
            </w:r>
          </w:p>
          <w:p w14:paraId="00D5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二、配套耗材参数</w:t>
            </w:r>
          </w:p>
          <w:p w14:paraId="57C8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1、1000 ul加样尖（带滤芯），1支/人份。</w:t>
            </w:r>
          </w:p>
          <w:p w14:paraId="13F7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1.1规格：1000 ul，带滤芯，每5×96个TIP独立密封包装，无接触风险</w:t>
            </w:r>
          </w:p>
          <w:p w14:paraId="64D7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1.2适用于华益美核酸检测系统的全自动核酸提取汇集系统。</w:t>
            </w:r>
          </w:p>
          <w:p w14:paraId="7CC1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1.3加样尖材质:有机材料，含有碳元素，材质柔韧均一，内外壁光滑流畅。</w:t>
            </w:r>
          </w:p>
          <w:p w14:paraId="4658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1.4具有良好导电性，可利用其导电性完成液面探测功能。</w:t>
            </w:r>
          </w:p>
          <w:p w14:paraId="40EDE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1.5在正常的接触压力下，电阻＜200K欧姆；不同压力下，阻值变化＜20K欧姆。</w:t>
            </w:r>
          </w:p>
          <w:p w14:paraId="1FDC7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1.6加样枪可通过锁钥匹配原理对加样尖进行柔性装载/卸载，能够有效消除装载/卸载过程的垂直撞击力；装载/卸载过程中不产生撞击噪音；装载/卸载过程中加样尖不发生形变，无机械损伤。</w:t>
            </w:r>
          </w:p>
          <w:p w14:paraId="5ABC6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1.7加样尖可溯源性:每盒加样尖带有唯一独立的条形码，可对加样尖进行条码管理和批号管理。</w:t>
            </w:r>
          </w:p>
          <w:p w14:paraId="5A31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1.8洁净度≥8级。</w:t>
            </w:r>
          </w:p>
          <w:p w14:paraId="50DA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1.9无DNA、无PCR抑制物、无DNA酶、无RNA酶、无ATP、无内毒素/致热源。</w:t>
            </w:r>
          </w:p>
          <w:p w14:paraId="6325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1.10加样尖精密度：</w:t>
            </w:r>
          </w:p>
          <w:p w14:paraId="62E4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10ul (使用1000ul加样尖)  R&lt;7.5%;CV&lt;3.5%</w:t>
            </w:r>
          </w:p>
          <w:p w14:paraId="663E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100ul(使用1000ul加样尖） R&lt;2.0%;CV&lt;1.0%</w:t>
            </w:r>
          </w:p>
          <w:p w14:paraId="02D3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1.11每个加样尖都经过严格的质量检验。</w:t>
            </w:r>
          </w:p>
          <w:p w14:paraId="5E4D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2、300 ul加样尖（带滤芯）</w:t>
            </w:r>
          </w:p>
          <w:p w14:paraId="2586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2.1规格：300 ul，带滤芯，每5×96个TIP独立密封包装，无接触风险。</w:t>
            </w:r>
          </w:p>
          <w:p w14:paraId="0C3B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2.2适用于华益美核酸检测系统的全自动核酸提取汇集系统。</w:t>
            </w:r>
          </w:p>
          <w:p w14:paraId="03C8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2.3加样尖材质:有机材料，含有碳元素，材质柔韧均一，内外壁光滑流畅。</w:t>
            </w:r>
          </w:p>
          <w:p w14:paraId="10AB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2.4具有良好导电性，可利用其导电性完成液面探测功能</w:t>
            </w:r>
          </w:p>
          <w:p w14:paraId="5477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2.5在正常的接触压力下，电阻＜200K欧姆；不同压力下，阻值变化＜20K欧姆。</w:t>
            </w:r>
          </w:p>
          <w:p w14:paraId="0A52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2.6加样枪可通过锁钥匹配原理对加样尖进行柔性装载/卸载，能够有效消除装载/卸载过程的垂直撞击力；装载/卸载过程中不产生撞击噪音；装载/卸载过程中加样尖不发生形变，无机械损伤。</w:t>
            </w:r>
          </w:p>
          <w:p w14:paraId="4666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2.7加样尖可溯源性:每盒加样尖带有唯一独立的条形码，可对加样尖进行条码管理和批号管理。</w:t>
            </w:r>
          </w:p>
          <w:p w14:paraId="62C1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2.8洁净度≥8级。</w:t>
            </w:r>
          </w:p>
          <w:p w14:paraId="13971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2.9无DNA、无PCR抑制物、无DNA酶、无RNA酶、无ATP、无内毒素/致热源。</w:t>
            </w:r>
          </w:p>
          <w:p w14:paraId="4A0DF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2.10加样尖精密度：</w:t>
            </w:r>
          </w:p>
          <w:p w14:paraId="6F40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10ul (使用300ul加样尖)  R&lt;5.0%;CV&lt;2.0% </w:t>
            </w:r>
          </w:p>
          <w:p w14:paraId="7E9F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50ul (使用300ul加样尖)  R&lt;2.0%;CV&lt;1.0% </w:t>
            </w:r>
          </w:p>
          <w:p w14:paraId="552B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2.11每个加样尖都需经过严格的质量检验。</w:t>
            </w:r>
          </w:p>
          <w:p w14:paraId="7475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3、1.5ml无色离心管</w:t>
            </w:r>
          </w:p>
          <w:p w14:paraId="3C08F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3.1透明无色，带平盖</w:t>
            </w:r>
          </w:p>
          <w:p w14:paraId="1E89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3.2无RNase、DNase</w:t>
            </w:r>
          </w:p>
          <w:p w14:paraId="6282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3.3可承受10000×g离心力离心</w:t>
            </w:r>
          </w:p>
          <w:p w14:paraId="653F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3.4包装规格：500个/包</w:t>
            </w:r>
          </w:p>
          <w:p w14:paraId="4361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4、2.0ml无色离心管</w:t>
            </w:r>
          </w:p>
          <w:p w14:paraId="0D91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4.1透明无色，带平盖</w:t>
            </w:r>
          </w:p>
          <w:p w14:paraId="5226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4.2无RNase、DNase</w:t>
            </w:r>
          </w:p>
          <w:p w14:paraId="1C0B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4.3可承受10000×g离心力离心</w:t>
            </w:r>
          </w:p>
          <w:p w14:paraId="3B84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4.4包装规格：500个/包</w:t>
            </w:r>
          </w:p>
          <w:p w14:paraId="4ECB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5、5ml扣帽离心管</w:t>
            </w:r>
          </w:p>
          <w:p w14:paraId="454D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5.1无色透明，带盖，圆底</w:t>
            </w:r>
          </w:p>
          <w:p w14:paraId="44296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5.2包装规格：300个/包</w:t>
            </w:r>
          </w:p>
          <w:p w14:paraId="41160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6、50ml锥形管</w:t>
            </w:r>
          </w:p>
          <w:p w14:paraId="4EB7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6.1密封盖，锥形底</w:t>
            </w:r>
          </w:p>
          <w:p w14:paraId="2936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6.2无RNase、DNase</w:t>
            </w:r>
          </w:p>
          <w:p w14:paraId="50C1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6.3包装规格：25个/包</w:t>
            </w:r>
          </w:p>
          <w:p w14:paraId="0C45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7、自封袋</w:t>
            </w:r>
          </w:p>
          <w:p w14:paraId="6F15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7.1无色透亮</w:t>
            </w:r>
          </w:p>
          <w:p w14:paraId="4A3E1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7.2包装规格100个/包</w:t>
            </w:r>
          </w:p>
        </w:tc>
      </w:tr>
    </w:tbl>
    <w:p w14:paraId="1099D5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5B7D6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113D67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标段七：血液标识及包装耗材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63"/>
        <w:gridCol w:w="7220"/>
      </w:tblGrid>
      <w:tr w14:paraId="5449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2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11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D9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</w:tr>
      <w:tr w14:paraId="04D8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E1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7C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贴标机专用标签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7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1.标签颜色及规格：白色，84×128mm</w:t>
            </w:r>
          </w:p>
          <w:p w14:paraId="0F03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2.面纸：克重：70±10%g/㎡，厚度：0.080±10%mm，</w:t>
            </w:r>
          </w:p>
          <w:p w14:paraId="61BE3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3.底纸：克重：65±10%g/㎡，厚度：0.056±10%mm</w:t>
            </w:r>
          </w:p>
          <w:p w14:paraId="7796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4.底纸：蓝色或白色格拉辛底纸</w:t>
            </w:r>
          </w:p>
          <w:p w14:paraId="39539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5.贴标环境温度：≥10℃</w:t>
            </w:r>
          </w:p>
          <w:p w14:paraId="6452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6.使用温度范围：-80℃～+80℃</w:t>
            </w:r>
          </w:p>
          <w:p w14:paraId="326A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7.胶黏剂：永久性胶黏剂</w:t>
            </w:r>
          </w:p>
          <w:p w14:paraId="3E726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8.标签经冷藏、冷冻、滤白、离心、病毒灭活、水浴后，标签粘贴牢固。</w:t>
            </w:r>
          </w:p>
          <w:p w14:paraId="623F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▲9.低温成品标签必须保证血浆、冰冻红细胞等产品冰冻后贴签的要求，并且保证在后续低温保存、水浴解冻过程中不会出现标签脱落，字迹模糊等情况的发生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（投标文件中附说明书或宣传彩页或生产厂家书面证明）。</w:t>
            </w:r>
          </w:p>
          <w:p w14:paraId="0E114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10.储存环境：在温度20±2℃（低温或高温条件下会使产品的粘贴力和持久力降低）、相对湿度50±5%的情况下，可储存一年。</w:t>
            </w:r>
          </w:p>
          <w:p w14:paraId="2E75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★11.必须保证与站内贴标机（唐山元升）匹配，保证设备正常运行，冰冻产品贴标牢固，水浴时标签内容不褪色。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（投标文件中附承诺函，否则其投标将不被接受）。</w:t>
            </w:r>
          </w:p>
          <w:p w14:paraId="767EB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★12提供所投血液标签的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中国质量认证中心CQC认证证书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（网上可查），并提供该产品的检测（或试验）报告，报告内容要求包含：铅、镉、汞、六价铬、多溴联苯、多溴二苯醚且实验结论合格。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（投标文件中附证书及检测（或试验）报告，否则其投标将不被接受）</w:t>
            </w:r>
          </w:p>
          <w:p w14:paraId="6D6D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13.标签材质符合国家要求，证明标签安全、无毒。投标文件中附标签对血液安全的证明。（提供急性经口毒性检测报告）</w:t>
            </w:r>
          </w:p>
          <w:p w14:paraId="37D36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.须符合《血站技术操作规程（2019版）》附录G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:血袋标签确认方法的要求；</w:t>
            </w:r>
          </w:p>
          <w:p w14:paraId="246CE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.1.全血标签经离心后，血浆标签经离心、冷冻、水浴后，标签不能分离。</w:t>
            </w:r>
          </w:p>
          <w:p w14:paraId="2DB5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.2.粘贴在导管上的条码，经离心、冷冻后在常温条件下自然融化2小时，条码与导管之间不能出现分离。</w:t>
            </w:r>
          </w:p>
          <w:p w14:paraId="512D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.3.对直接粘贴在冰冻血浆（制品表面不平整）袋上的标签，粘贴时制品不需擦拭，可直接粘贴，不能出现标签打滑的现象。</w:t>
            </w:r>
          </w:p>
          <w:p w14:paraId="123E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.4.对冷藏、冷冻后血液制品上的标签，应进行血袋与血袋之间、手指与标签之间进行摩擦，摩擦后标签上的油墨不得脱落。</w:t>
            </w:r>
          </w:p>
          <w:p w14:paraId="06E0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.5各类条码在常温、冷藏、冷冻、水浴后均能为条形码识读器所读码。</w:t>
            </w:r>
          </w:p>
        </w:tc>
      </w:tr>
      <w:tr w14:paraId="27FB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D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E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打印机用成品标签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CE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1.标签颜色及规格：白色，84×128mm</w:t>
            </w:r>
          </w:p>
          <w:p w14:paraId="20C5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2.面纸：克重：70±10%g/㎡，厚度：0.080±10%mm</w:t>
            </w:r>
          </w:p>
          <w:p w14:paraId="0FAD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3.底纸：克重：65±10%g/㎡，厚度：0.056±10%mm</w:t>
            </w:r>
          </w:p>
          <w:p w14:paraId="7063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4.底纸：蓝色或白色格拉辛底纸</w:t>
            </w:r>
          </w:p>
          <w:p w14:paraId="3728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5.最低贴标温度：10℃</w:t>
            </w:r>
          </w:p>
          <w:p w14:paraId="684F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6.使用温度范围：-80℃～+80℃</w:t>
            </w:r>
          </w:p>
          <w:p w14:paraId="3ABC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7.胶黏剂：永久性胶黏剂</w:t>
            </w:r>
          </w:p>
          <w:p w14:paraId="63CE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▲8.低温成品标签必须保证血浆、冰冻红细胞等产品冰冻后贴签的要求，并且保证在贴签后继续冷冻与经水浴解冻后不会出现标签脱落，字迹模糊等情况的发生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（投标文件中附说明书或宣传彩页或生产厂家书面证明）。</w:t>
            </w:r>
          </w:p>
          <w:p w14:paraId="3030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★9. 提供所投血液标签的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中国质量认证中心CQC认证证书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（网上可查），并提供该产品的检测（或试验）报告，报告内容要求包含：铅、镉、汞、六价铬、多溴联苯、多溴二苯醚且实验结论合格。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（投标文件中附证书及检测（或试验）报告，否则其投标将不被接受）</w:t>
            </w:r>
          </w:p>
          <w:p w14:paraId="5F1A2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10.标签材质符合国家要求，证明标签安全、无毒。投标文件中附标签对血液安全的证明。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（提供急性经口毒性检测报告）</w:t>
            </w:r>
          </w:p>
          <w:p w14:paraId="52A4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.须符合《血站技术操作规程（2019版）》附录G: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血袋标签确认方法的要求；</w:t>
            </w:r>
          </w:p>
          <w:p w14:paraId="2751D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.1.全血标签经离心后，血浆标签经离心、冷冻、水浴后，标签不能分离。</w:t>
            </w:r>
          </w:p>
          <w:p w14:paraId="45DC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.2.粘贴在导管上的条码，经离心、冷冻后在常温条件下自然融化2小时，条码与导管之间不能出现分离。</w:t>
            </w:r>
          </w:p>
          <w:p w14:paraId="12E7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.3.对直接粘贴在冰冻血浆（制品表面不平整）袋上的标签，粘贴时制品不需擦拭，可直接粘贴，不能出现标签打滑的现象。</w:t>
            </w:r>
          </w:p>
          <w:p w14:paraId="1A766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.4.对冷藏后血液制品上的标签，应进行血袋与血袋之间、手指与标签之间进行摩擦，摩擦后标签上的油墨不得脱落。</w:t>
            </w:r>
          </w:p>
          <w:p w14:paraId="2502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.5各类条码在常温、冷藏、冷冻、水浴后均能为条形码识读器所读码。</w:t>
            </w:r>
          </w:p>
        </w:tc>
      </w:tr>
      <w:tr w14:paraId="0644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B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5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献血序列号标签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1.标签颜色及规格：白色，90×150mm</w:t>
            </w:r>
          </w:p>
          <w:p w14:paraId="0808C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2.面纸：克重：70±10%g/㎡，厚度：0.080±10%mm</w:t>
            </w:r>
          </w:p>
          <w:p w14:paraId="2E4C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3.底纸：克重：65±10%g/㎡，厚度：0.056±10%mm</w:t>
            </w:r>
          </w:p>
          <w:p w14:paraId="49179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4.底纸：蓝色或白色格拉辛底纸</w:t>
            </w:r>
          </w:p>
          <w:p w14:paraId="2357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5.最低贴标温度：10℃</w:t>
            </w:r>
          </w:p>
          <w:p w14:paraId="201E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6.使用温度范围：-10℃～+80℃</w:t>
            </w:r>
          </w:p>
          <w:p w14:paraId="5913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7.胶黏剂：永久性胶黏剂</w:t>
            </w:r>
          </w:p>
          <w:p w14:paraId="6C31A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8.标签经冷藏、冷冻、滤白、离心、病毒灭活、水浴后，标签粘贴牢固。</w:t>
            </w:r>
          </w:p>
          <w:p w14:paraId="3051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▲9.粘贴在导管上的条码，经离心、-80℃冷冻后在常温条件下自然融化2小时，条码与导管之间不能出现分离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（投标文件中附说明书或宣传彩页或生产厂家书面证明）。</w:t>
            </w:r>
          </w:p>
          <w:p w14:paraId="7E8DB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★10标签条码需要能在现应用的管理软件系统（采购人使用的血站采供血业务系统）中被正确扫描，识别出的信息符合该系统要求。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（投标文件中附商品条码资格评估论证合格报告，否则其投标将不被接受）</w:t>
            </w:r>
          </w:p>
          <w:p w14:paraId="1D310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提供所投血液标签的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中国质量认证中心CQC认证证书（网上可查）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，并提供该产品的检测（或试验）报告，报告内容要求包含：铅、镉、汞、六价铬、多溴联苯、多溴二苯醚且实验结论合格。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（投标文件中附证书及检测（或试验）报告，否则其投标将不被接受）</w:t>
            </w:r>
          </w:p>
          <w:p w14:paraId="5E79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12.标签材质符合国家要求，证明标签安全、无毒。投标文件中附标签对血液安全的证明。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（提供急性经口毒性检测报告）</w:t>
            </w:r>
          </w:p>
          <w:p w14:paraId="2E692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.为保障数据安全，需取得数据管理能力成熟度证书。</w:t>
            </w:r>
          </w:p>
          <w:p w14:paraId="6AF21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须符合《血站技术操作规程（2019版）》附录G: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血袋标签确认方法的要求；</w:t>
            </w:r>
          </w:p>
          <w:p w14:paraId="6C78D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.1.全血标签经离心后，血浆标签经离心、冷冻、水浴后，标签不能分离。</w:t>
            </w:r>
          </w:p>
          <w:p w14:paraId="18D66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.2.粘贴在导管上的条码，经离心、冷冻后在常温条件下自然融化2小时，条码与导管之间不能出现分离。</w:t>
            </w:r>
          </w:p>
          <w:p w14:paraId="5364B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.3.对直接粘贴在冰冻血浆（制品表面不平整）袋上的标签，粘贴时制品不需擦拭，可直接粘贴，不能出现标签打滑的现象。</w:t>
            </w:r>
          </w:p>
          <w:p w14:paraId="0E1A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.4.对冷藏、冷冻后血液制品上的标签，应进行血袋与血袋之间、手指与标签之间进行摩擦，摩擦后标签上的油墨不得脱落。</w:t>
            </w:r>
          </w:p>
          <w:p w14:paraId="0237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.5各类条码在常温、冷藏、冷冻、水浴后均能为条形码识读器所读码。</w:t>
            </w:r>
          </w:p>
        </w:tc>
      </w:tr>
      <w:tr w14:paraId="1DDD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E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产品码标签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2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1.标签颜色及规格：白色，90×125mm</w:t>
            </w:r>
          </w:p>
          <w:p w14:paraId="4CB3B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2.面纸：克重：70±10% g/㎡，厚度：0.080±10%mm</w:t>
            </w:r>
          </w:p>
          <w:p w14:paraId="7F19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3.底纸：克重：65±10% g/㎡，厚度：0.056±10%mm</w:t>
            </w:r>
          </w:p>
          <w:p w14:paraId="371C7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4.底纸：蓝色或白色格拉辛底纸</w:t>
            </w:r>
          </w:p>
          <w:p w14:paraId="5776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5.最低贴标温度：10℃</w:t>
            </w:r>
          </w:p>
          <w:p w14:paraId="5D44A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6.使用温度范围：-10℃～+80℃</w:t>
            </w:r>
          </w:p>
          <w:p w14:paraId="6E3D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7.胶黏剂：永久性胶黏剂</w:t>
            </w:r>
          </w:p>
          <w:p w14:paraId="5B42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▲8.标签经冷藏、冷冻、滤白、离心、病毒灭活、水浴后，标签粘贴牢固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（投标文件中附说明书或宣传彩页或生产厂家书面证明）。</w:t>
            </w:r>
          </w:p>
          <w:p w14:paraId="6996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★9.提供所投血液标签的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中国质量认证中心CQC认证证书（网上可查）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，并提供该产品的检测（或试验）报告，报告内容要求包含：铅、镉、汞、六价铬、多溴联苯、多溴二苯醚且实验结论合格。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（投标文件中附证书及检测（或试验）报告，否则其投标将不被接受）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5A48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10.标签材质符合国家要求，证明标签安全、无毒。投标文件中附标签对血液安全的证明。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（提供急性经口毒性检测报告）</w:t>
            </w:r>
          </w:p>
          <w:p w14:paraId="28BD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.须符合《血站技术操作规程（2019版）》附录G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:血袋标签确认方法的要求；</w:t>
            </w:r>
          </w:p>
          <w:p w14:paraId="46B16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.1.全血标签经离心后，血浆标签经离心、冷冻、水浴后，标签不能分离。</w:t>
            </w:r>
          </w:p>
          <w:p w14:paraId="0574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.2.粘贴在导管上的条码，经离心、冷冻后在常温条件下自然融化2小时，条码与导管之间不能出现分离。</w:t>
            </w:r>
          </w:p>
          <w:p w14:paraId="5C70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.3.对直接粘贴在冰冻血浆（制品表面不平整）袋上的标签，粘贴时制品不需擦拭，可直接粘贴，不能出现标签打滑的现象。</w:t>
            </w:r>
          </w:p>
          <w:p w14:paraId="06179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.4.对冷藏、冷冻后血液制品上的标签，应进行血袋与血袋之间、手指与标签之间进行摩擦，摩擦后标签上的油墨不得脱落。</w:t>
            </w:r>
          </w:p>
          <w:p w14:paraId="4D0C9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.5各类条码在常温、冷藏、冷冻、水浴后均能为条形码识读器所读码。</w:t>
            </w:r>
          </w:p>
        </w:tc>
      </w:tr>
      <w:tr w14:paraId="5505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35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0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复制标签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8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1.规格45mm*25mm</w:t>
            </w:r>
          </w:p>
          <w:p w14:paraId="177C0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2.面纸：克重：70±10%g/㎡ ，厚度：0.080±10%mm</w:t>
            </w:r>
          </w:p>
          <w:p w14:paraId="1ECA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3.底纸：克重：65±10%g/㎡ ，厚度：0.056±10%mm</w:t>
            </w:r>
          </w:p>
          <w:p w14:paraId="64312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4.底纸：兰色底纸</w:t>
            </w:r>
          </w:p>
          <w:p w14:paraId="2E5B1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5.最低贴标温度：10℃</w:t>
            </w:r>
          </w:p>
          <w:p w14:paraId="4F82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6.使用温度范围：-10℃～+80℃</w:t>
            </w:r>
          </w:p>
          <w:p w14:paraId="508E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7.标签经冷藏、冷冻、滤白、离心、病毒灭活、水浴后，标签粘贴牢固。</w:t>
            </w:r>
          </w:p>
          <w:p w14:paraId="4F62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8.标签可转移、二次粘贴在病毒灭活血袋上。</w:t>
            </w:r>
          </w:p>
          <w:p w14:paraId="7112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▲9.粘贴在导管上的条码，经离心、-80℃冷冻后在常温条件下自然融化2小时，条码与导管之间不会出现分离与脱落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（投标文件中附说明书或宣传彩页或生产厂家书面证明）。</w:t>
            </w:r>
          </w:p>
          <w:p w14:paraId="46FE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提供所投血液标签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的中国质量认证中心CQC认证证书（网上可查）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，并提供该产品的检测（或试验）报告，报告内容要求包含：铅、镉、汞、六价铬、多溴联苯、多溴二苯醚且实验结论合格。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（投标文件中附证书及检测（或试验）报告，否则其投标将不被接受）</w:t>
            </w:r>
          </w:p>
          <w:p w14:paraId="1AE0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11.标签材质符合国家要求，证明标签安全、无毒。投标文件中附标签对血液安全的证明。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（提供急性经口毒性检测报告）</w:t>
            </w:r>
          </w:p>
          <w:p w14:paraId="7783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.须符合《血站技术操作规程（2019版）》附录G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:血袋标签确认方法的要求；</w:t>
            </w:r>
          </w:p>
          <w:p w14:paraId="0DA3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.1.全血标签经离心后，血浆标签经离心、冷冻、水浴后，标签不能分离。</w:t>
            </w:r>
          </w:p>
          <w:p w14:paraId="0230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.2.粘贴在导管上的条码，经离心、冷冻后在常温条件下自然融化2小时，条码与导管之间不能出现分离。</w:t>
            </w:r>
          </w:p>
          <w:p w14:paraId="0BAA1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.3.对直接粘贴在冰冻血浆（制品表面不平整）袋上的标签，粘贴时制品不需擦拭，可直接粘贴，不能出现标签打滑的现象。</w:t>
            </w:r>
          </w:p>
          <w:p w14:paraId="6BA3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.4.对冷藏、冷冻后血液制品上的标签，应进行血袋与血袋之间、手指与标签之间进行摩擦，摩擦后标签上的油墨不得脱落。</w:t>
            </w:r>
          </w:p>
          <w:p w14:paraId="1511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.5各类条码在常温、冷藏、冷冻、水浴后均能为条形码识读器所读码。</w:t>
            </w:r>
          </w:p>
        </w:tc>
      </w:tr>
      <w:tr w14:paraId="6CB5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1C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0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贴标机碳带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CF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碳带规格100mm*300m</w:t>
            </w:r>
          </w:p>
          <w:p w14:paraId="12776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碳带基材：聚酯薄膜</w:t>
            </w:r>
          </w:p>
          <w:p w14:paraId="0DA9F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基材厚度(μm)：4.5±0.4</w:t>
            </w:r>
          </w:p>
          <w:p w14:paraId="4BAA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墨层颜色：黑</w:t>
            </w:r>
          </w:p>
          <w:p w14:paraId="64B91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墨层透过浓度：0.65～1.65</w:t>
            </w:r>
          </w:p>
        </w:tc>
      </w:tr>
      <w:tr w14:paraId="5F57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9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9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打印机碳带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1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碳带规格92mm*300m</w:t>
            </w:r>
          </w:p>
          <w:p w14:paraId="6DFA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碳带基材：聚酯薄膜</w:t>
            </w:r>
          </w:p>
          <w:p w14:paraId="78A6C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基材厚度(μm)：4.5±0.4</w:t>
            </w:r>
          </w:p>
          <w:p w14:paraId="4E6D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墨层颜色：黑</w:t>
            </w:r>
          </w:p>
          <w:p w14:paraId="61691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墨层透过浓度：0.65～1.65 </w:t>
            </w:r>
          </w:p>
        </w:tc>
      </w:tr>
      <w:tr w14:paraId="5911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3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包装袋+托盒</w:t>
            </w:r>
          </w:p>
        </w:tc>
        <w:tc>
          <w:tcPr>
            <w:tcW w:w="7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E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1、包装袋尺寸：220mm * 255mm</w:t>
            </w:r>
          </w:p>
          <w:p w14:paraId="2C12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2、厚度：单面为0.06mm，双面为0.12mm</w:t>
            </w:r>
          </w:p>
          <w:p w14:paraId="4763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3、封口要求：热封距底边距离小于5mm，三面封口</w:t>
            </w:r>
          </w:p>
          <w:p w14:paraId="585A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4、打孔要求：每个袋子上打两个排气孔</w:t>
            </w:r>
          </w:p>
          <w:p w14:paraId="5F0F4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5、血液包装袋保证冷藏、冷冻没有任何损坏。</w:t>
            </w:r>
          </w:p>
          <w:p w14:paraId="5338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6、托盒外形尺寸(长*宽*高，单位为mm) : 180* 140*15mm,其包含1mm平边缘。</w:t>
            </w:r>
          </w:p>
          <w:p w14:paraId="719C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7、托盒需要在流水线运行，采用拨片推动结构和自动分盒结构自动分离，托盒承载物重量为0-0.5kg,保证在推动过程中，托盒侧立面不能变形。</w:t>
            </w:r>
          </w:p>
          <w:p w14:paraId="74C40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8、托盒材料需要增加抗寒剂和脱膜剂。托盒需要随承载物品一起储藏在零下40摄氏度的冷藏柜内，需要持续冷藏，保证托盒在低温下冷藏不损坏。</w:t>
            </w:r>
          </w:p>
          <w:p w14:paraId="24E22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9、原材料厚度采用0.25mm, pet材料。</w:t>
            </w:r>
          </w:p>
          <w:p w14:paraId="67F9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★10.必须保证与站内贴标机（唐山元升）匹配，保证设备正常运行。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（投标文件中附承诺函，否则其投标将不被接受）。</w:t>
            </w:r>
          </w:p>
        </w:tc>
      </w:tr>
    </w:tbl>
    <w:p w14:paraId="1B1F784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0D3F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标段八：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ABO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血型试剂a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26"/>
        <w:gridCol w:w="7374"/>
      </w:tblGrid>
      <w:tr w14:paraId="227A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BE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</w:tr>
      <w:tr w14:paraId="62E3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2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4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人ABO反定型用红细胞试剂（a）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87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★1.检测范围及用途：用于血清或血浆中ABO血型的反定型检测。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05EC4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2.实验方法：①试管法：②微量板法：（U型板）③凝胶卡法。</w:t>
            </w:r>
          </w:p>
          <w:p w14:paraId="7592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★3.产品规格：10ml 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血型红细胞试剂、10ml B血型红细胞试剂、10ml O血型红细胞试剂各一支。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6E8F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4.检测原理：采用凝集试验原理，用已知的A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，B，O型红细胞测定被检者血清/血浆中有无相应的抗A或抗B抗体（反定型试验），结合正定型结果判定ABO血型。</w:t>
            </w:r>
          </w:p>
          <w:p w14:paraId="3EBC7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5.储存条件及有效期：2-8℃保存，不能冰冻；有效期≥2个月；</w:t>
            </w:r>
          </w:p>
          <w:p w14:paraId="4713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6.冷链运输全程温度监控；</w:t>
            </w:r>
          </w:p>
        </w:tc>
      </w:tr>
      <w:tr w14:paraId="4106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0A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E7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ABO血型定型试剂（a）</w:t>
            </w:r>
          </w:p>
          <w:p w14:paraId="132E7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2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★1.用途：用于鉴定人ABO血型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4BE2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★2.成分组成：由10ml抗A血型定型试剂1支和10ml抗B血型定型试剂1支组成。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448B3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3.外观：抗A血型定型试剂为透明或微带乳光的蓝色液体，抗B 血型定型试剂为透明或微带乳光的黄色液体，无摇不散的沉淀或异物；</w:t>
            </w:r>
          </w:p>
          <w:p w14:paraId="2A38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4.效价：抗A血型定型试剂对A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B血型红细胞的凝集效价和抗B血型定型试剂对B/AB血型红细胞的凝集效价均≥国家参考品的同步测定结果；产品性能指标：抗A抗B效价≥1:128</w:t>
            </w:r>
          </w:p>
          <w:p w14:paraId="1ADA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5.无冷凝集素和不规则抗体；</w:t>
            </w:r>
          </w:p>
          <w:p w14:paraId="04BA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6.亲和力：抗A血型血清与A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B血型红细胞出现凝集的时间分别≤15秒、30秒、45秒。抗B血型血清与B/AB血型红细胞出现凝集的时间≤15秒，且在2分钟内凝集块应达到1mm2以上；</w:t>
            </w:r>
          </w:p>
          <w:p w14:paraId="5C652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7.特异性：抗A血型试剂与A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B血型红细胞产生凝集，与B、O血型红细胞不产生凝集；抗B血型试剂与B血型红细胞产生凝集，与A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、O血型红细胞不产生凝集，且不会出现溶血和其他不易分辨的现象。</w:t>
            </w:r>
          </w:p>
        </w:tc>
      </w:tr>
    </w:tbl>
    <w:p w14:paraId="3897B5E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5C1F63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标段九：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ABO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血型试剂b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26"/>
        <w:gridCol w:w="7374"/>
      </w:tblGrid>
      <w:tr w14:paraId="3497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9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6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0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</w:tr>
      <w:tr w14:paraId="0FDE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9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1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人ABO反定型用红细胞试剂（b）</w:t>
            </w:r>
          </w:p>
          <w:p w14:paraId="1CA9E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7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★1.检测范围及用途：用于血清或血浆中ABO血型的反定型检测。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289B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2.实验方法：①试管法：②微量板法：（U型板）③凝胶卡法。</w:t>
            </w:r>
          </w:p>
          <w:p w14:paraId="787E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★3.产品规格：10ml 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血型红细胞试剂、10ml B血型红细胞试剂、10ml O血型红细胞试剂各一支。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3668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4.检测原理：采用凝集试验原理，用已知的A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，B，O型红细胞测定被检者血清/血浆中有无相应的抗A或抗B抗体（反定型试验），结合正定型结果判定ABO血型。</w:t>
            </w:r>
          </w:p>
          <w:p w14:paraId="2DAA7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5.储存条件及有效期：2-8℃保存，不能冰冻；有效期≥2个月；</w:t>
            </w:r>
          </w:p>
          <w:p w14:paraId="30404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6.冷链运输全程温度监控；</w:t>
            </w:r>
          </w:p>
        </w:tc>
      </w:tr>
      <w:tr w14:paraId="30E9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F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19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ABO血型定型试剂（b）</w:t>
            </w:r>
          </w:p>
          <w:p w14:paraId="3BDE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6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★1.用途：用于鉴定人ABO血型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71C3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 成分组成：由10ml抗A血型定型试剂1支和10ml抗B血型定型试剂1支组成。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2560A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3.外观：抗A血型定型试剂为透明或微带乳光的蓝色液体，抗B 血型定型试剂为透明或微带乳光的黄色液体，无摇不散的沉淀或异物；</w:t>
            </w:r>
          </w:p>
          <w:p w14:paraId="49B5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4.效价：抗A血型定型试剂对A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B血型红细胞的凝集效价和抗B血型定型试剂对B/AB血型红细胞的凝集效价均≥国家参考品的同步测定结果；产品性能指标：抗A抗B效价≥1:128</w:t>
            </w:r>
          </w:p>
          <w:p w14:paraId="489A6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5.无冷凝集素和不规则抗体；</w:t>
            </w:r>
          </w:p>
          <w:p w14:paraId="6DDE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6.亲和力：抗A血型血清与A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B血型红细胞出现凝集的时间分别≤15秒、30秒、45秒。抗B血型血清与B/AB血型红细胞出现凝集的时间≤15秒，且在2分钟内凝集块应达到1mm2以上；</w:t>
            </w:r>
          </w:p>
          <w:p w14:paraId="5343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7.特异性：抗A血型试剂与A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B血型红细胞产生凝集，与B、O血型红细胞不产生凝集；抗B血型试剂与B血型红细胞产生凝集，与A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、O血型红细胞不产生凝集，且不会出现溶血和其他不易分辨的现象。</w:t>
            </w:r>
          </w:p>
        </w:tc>
      </w:tr>
    </w:tbl>
    <w:p w14:paraId="39AC3332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690F9"/>
    <w:multiLevelType w:val="singleLevel"/>
    <w:tmpl w:val="F66690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2F2F6C"/>
    <w:multiLevelType w:val="singleLevel"/>
    <w:tmpl w:val="732F2F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974A5"/>
    <w:rsid w:val="6E6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正文_1_0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文本_1_0_0"/>
    <w:basedOn w:val="5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7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2025-07-22T02:04:00Z</dcterms:created>
  <dc:creator>小右”</dc:creator>
  <cp:lastModifiedBy>小右”</cp:lastModifiedBy>
  <dcterms:modified xsi:type="dcterms:W3CDTF">2025-07-22T02:04:20Z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BC7999C1AF734B508F891A233DDE6A9D_11</vt:lpwstr>
  </property>
  <property fmtid="{D5CDD505-2E9C-101B-9397-08002B2CF9AE}" pid="4" name="KSOTemplateDocerSaveRecord">
    <vt:lpwstr>eyJoZGlkIjoiMTM2NTQ5NjI4OTNjNWE3ODhiNGQ5OGJjMmI4YTQ4NDgiLCJ1c2VySWQiOiIzMzM3MDE0ODYifQ==</vt:lpwstr>
  </property>
</Properties>
</file>